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36F0" w14:textId="5099C199" w:rsidR="002D0EC7" w:rsidRPr="001F0B79" w:rsidRDefault="002D0EC7" w:rsidP="002D0EC7">
      <w:pPr>
        <w:jc w:val="center"/>
        <w:rPr>
          <w:b/>
          <w:lang w:val="lv-LV"/>
        </w:rPr>
      </w:pPr>
      <w:r w:rsidRPr="001F0B79">
        <w:rPr>
          <w:rFonts w:eastAsia="Times New Roman"/>
          <w:b/>
          <w:bCs/>
          <w:lang w:val="lv-LV" w:eastAsia="lv-LV"/>
        </w:rPr>
        <w:t>Ministru kabineta noteikumu projekta “</w:t>
      </w:r>
      <w:r w:rsidRPr="001F0B79">
        <w:rPr>
          <w:rFonts w:eastAsiaTheme="minorEastAsia"/>
          <w:b/>
          <w:lang w:val="lv-LV" w:eastAsia="lv-LV"/>
        </w:rPr>
        <w:t xml:space="preserve">Grozījumi Ministru kabineta 2004. gada 24.augusta noteikumos Nr. 740 “Noteikumi par stipendijām”” </w:t>
      </w:r>
      <w:r w:rsidRPr="001F0B79">
        <w:rPr>
          <w:b/>
          <w:lang w:val="lv-LV"/>
        </w:rPr>
        <w:t>sākotnējās ietekmes novērtējuma ziņojums (anotācija)</w:t>
      </w:r>
    </w:p>
    <w:p w14:paraId="10213DBA" w14:textId="77777777" w:rsidR="002D0EC7" w:rsidRPr="001F0B79"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2D0EC7" w:rsidRPr="001E5E1B"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1F0B79" w:rsidRDefault="002D0EC7" w:rsidP="000870CF">
            <w:pPr>
              <w:jc w:val="center"/>
              <w:rPr>
                <w:rFonts w:eastAsia="Times New Roman"/>
                <w:b/>
                <w:bCs/>
                <w:iCs/>
                <w:lang w:val="lv-LV" w:eastAsia="lv-LV"/>
              </w:rPr>
            </w:pPr>
            <w:r w:rsidRPr="001F0B79">
              <w:rPr>
                <w:rFonts w:eastAsia="Times New Roman"/>
                <w:b/>
                <w:bCs/>
                <w:iCs/>
                <w:lang w:val="lv-LV" w:eastAsia="lv-LV"/>
              </w:rPr>
              <w:t>Tiesību akta projekta anotācijas kopsavilkums</w:t>
            </w:r>
          </w:p>
        </w:tc>
      </w:tr>
      <w:tr w:rsidR="002D0EC7" w:rsidRPr="001E5E1B"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9141D3" w:rsidRDefault="002D0EC7" w:rsidP="000870CF">
            <w:pPr>
              <w:rPr>
                <w:rFonts w:eastAsia="Times New Roman"/>
                <w:iCs/>
                <w:lang w:val="lv-LV" w:eastAsia="lv-LV"/>
              </w:rPr>
            </w:pPr>
            <w:r w:rsidRPr="009141D3">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676BF0DA" w14:textId="77777777" w:rsidR="00023963" w:rsidRDefault="008930B7" w:rsidP="00023963">
            <w:pPr>
              <w:jc w:val="both"/>
              <w:rPr>
                <w:rFonts w:eastAsia="Times New Roman"/>
                <w:iCs/>
                <w:lang w:val="lv-LV" w:eastAsia="lv-LV"/>
              </w:rPr>
            </w:pPr>
            <w:r w:rsidRPr="009141D3">
              <w:rPr>
                <w:rFonts w:eastAsia="Times New Roman"/>
                <w:iCs/>
                <w:lang w:val="lv-LV" w:eastAsia="lv-LV"/>
              </w:rPr>
              <w:t>Ministru kabineta noteikumu projekts “Grozījumi Ministru kabineta 2004.gada 24.augusta noteikumos Nr.740 “Noteikumi par stipendijām”” (turpmāk – noteikumu projekts)</w:t>
            </w:r>
            <w:r w:rsidR="00023963">
              <w:rPr>
                <w:rFonts w:eastAsia="Times New Roman"/>
                <w:iCs/>
                <w:lang w:val="lv-LV" w:eastAsia="lv-LV"/>
              </w:rPr>
              <w:t xml:space="preserve"> paredz </w:t>
            </w:r>
            <w:r w:rsidRPr="009141D3">
              <w:rPr>
                <w:rFonts w:eastAsia="Times New Roman"/>
                <w:iCs/>
                <w:lang w:val="lv-LV" w:eastAsia="lv-LV"/>
              </w:rPr>
              <w:t xml:space="preserve"> </w:t>
            </w:r>
            <w:r w:rsidR="00023963" w:rsidRPr="00023963">
              <w:rPr>
                <w:rFonts w:eastAsia="Times New Roman"/>
                <w:iCs/>
                <w:lang w:val="lv-LV" w:eastAsia="lv-LV"/>
              </w:rPr>
              <w:t>palielināt esošo stipendiju apmēru un skaitu pirmā līmeņa profesionālās augstākās izglītības (koledžas), bakalaura un maģistra līmeņa studijām</w:t>
            </w:r>
            <w:r w:rsidR="00023963">
              <w:rPr>
                <w:rFonts w:eastAsia="Times New Roman"/>
                <w:iCs/>
                <w:lang w:val="lv-LV" w:eastAsia="lv-LV"/>
              </w:rPr>
              <w:t xml:space="preserve">, lai novērstu </w:t>
            </w:r>
            <w:r w:rsidR="00023963" w:rsidRPr="00023963">
              <w:rPr>
                <w:rFonts w:eastAsia="Times New Roman"/>
                <w:iCs/>
                <w:lang w:val="lv-LV" w:eastAsia="lv-LV"/>
              </w:rPr>
              <w:t>risk</w:t>
            </w:r>
            <w:r w:rsidR="00023963">
              <w:rPr>
                <w:rFonts w:eastAsia="Times New Roman"/>
                <w:iCs/>
                <w:lang w:val="lv-LV" w:eastAsia="lv-LV"/>
              </w:rPr>
              <w:t>u</w:t>
            </w:r>
            <w:r w:rsidR="00023963" w:rsidRPr="00023963">
              <w:rPr>
                <w:rFonts w:eastAsia="Times New Roman"/>
                <w:iCs/>
                <w:lang w:val="lv-LV" w:eastAsia="lv-LV"/>
              </w:rPr>
              <w:t>, ka Covid-19 infekcijas radītās sociālekonomiskās krīzes dēļ liels studējošo skaits varētu pārtraukt studijas, jo ir mazinājušies ienākumi gan ģimenēm, gan pašiem studējošiem, kā arī ir kļuvusi nelabvēlīgāka darba tirgus situācija</w:t>
            </w:r>
            <w:r w:rsidR="00023963">
              <w:rPr>
                <w:rFonts w:eastAsia="Times New Roman"/>
                <w:iCs/>
                <w:lang w:val="lv-LV" w:eastAsia="lv-LV"/>
              </w:rPr>
              <w:t xml:space="preserve">.  </w:t>
            </w:r>
          </w:p>
          <w:p w14:paraId="63596BF0" w14:textId="66E5B0D7" w:rsidR="008C3F83" w:rsidRPr="009141D3" w:rsidRDefault="00023963" w:rsidP="009E660F">
            <w:pPr>
              <w:jc w:val="both"/>
              <w:rPr>
                <w:rFonts w:eastAsia="Times New Roman"/>
                <w:iCs/>
                <w:lang w:val="lv-LV" w:eastAsia="lv-LV"/>
              </w:rPr>
            </w:pPr>
            <w:r>
              <w:rPr>
                <w:rFonts w:eastAsia="Times New Roman"/>
                <w:iCs/>
                <w:lang w:val="lv-LV" w:eastAsia="lv-LV"/>
              </w:rPr>
              <w:t xml:space="preserve">Noteikumu projekts arī izstrādāts, lai </w:t>
            </w:r>
            <w:r w:rsidR="003A1114">
              <w:rPr>
                <w:rFonts w:eastAsia="Times New Roman"/>
                <w:iCs/>
                <w:lang w:val="lv-LV" w:eastAsia="lv-LV"/>
              </w:rPr>
              <w:t xml:space="preserve">nodrošinātu </w:t>
            </w:r>
            <w:r w:rsidR="00240DA6" w:rsidRPr="00DF4A1F">
              <w:rPr>
                <w:rFonts w:eastAsia="Times New Roman"/>
                <w:iCs/>
                <w:lang w:val="lv-LV" w:eastAsia="lv-LV"/>
              </w:rPr>
              <w:t>vienlīdzības principu</w:t>
            </w:r>
            <w:r w:rsidR="00212E10" w:rsidRPr="00DF4A1F">
              <w:rPr>
                <w:rFonts w:eastAsia="Times New Roman"/>
                <w:iCs/>
                <w:lang w:val="lv-LV" w:eastAsia="lv-LV"/>
              </w:rPr>
              <w:t xml:space="preserve"> un paredzētu skaidru stipendijas piešķiršanas kārtību, </w:t>
            </w:r>
            <w:r w:rsidR="001F0B79" w:rsidRPr="00DF4A1F">
              <w:rPr>
                <w:rFonts w:eastAsia="Times New Roman"/>
                <w:iCs/>
                <w:lang w:val="lv-LV" w:eastAsia="lv-LV"/>
              </w:rPr>
              <w:t>tādējādi</w:t>
            </w:r>
            <w:r w:rsidR="001F0B79" w:rsidRPr="009141D3">
              <w:rPr>
                <w:rFonts w:eastAsia="Times New Roman"/>
                <w:iCs/>
                <w:lang w:val="lv-LV" w:eastAsia="lv-LV"/>
              </w:rPr>
              <w:t xml:space="preserve"> nodrošinot, ka visas profesionāl</w:t>
            </w:r>
            <w:r w:rsidR="003A1114">
              <w:rPr>
                <w:rFonts w:eastAsia="Times New Roman"/>
                <w:iCs/>
                <w:lang w:val="lv-LV" w:eastAsia="lv-LV"/>
              </w:rPr>
              <w:t xml:space="preserve">ās izglītības iestādes piemēro </w:t>
            </w:r>
            <w:r w:rsidR="001F0B79" w:rsidRPr="009141D3">
              <w:rPr>
                <w:rFonts w:eastAsia="Times New Roman"/>
                <w:iCs/>
                <w:lang w:val="lv-LV" w:eastAsia="lv-LV"/>
              </w:rPr>
              <w:t>vienotus pamatkritērijus stipendiju piešķiršanai un to apmēra noteikšanai</w:t>
            </w:r>
            <w:r w:rsidR="00C25FA5">
              <w:rPr>
                <w:rFonts w:eastAsia="Times New Roman"/>
                <w:iCs/>
                <w:lang w:val="lv-LV" w:eastAsia="lv-LV"/>
              </w:rPr>
              <w:t>.</w:t>
            </w:r>
          </w:p>
          <w:p w14:paraId="617C21C4" w14:textId="7A2DD01D" w:rsidR="00FB568D" w:rsidRPr="00023963" w:rsidRDefault="00023963" w:rsidP="009D337D">
            <w:pPr>
              <w:jc w:val="both"/>
              <w:rPr>
                <w:rFonts w:eastAsia="Times New Roman"/>
                <w:iCs/>
                <w:lang w:val="lv-LV" w:eastAsia="lv-LV"/>
              </w:rPr>
            </w:pPr>
            <w:r>
              <w:rPr>
                <w:rFonts w:eastAsia="Times New Roman"/>
                <w:iCs/>
                <w:lang w:val="lv-LV" w:eastAsia="lv-LV"/>
              </w:rPr>
              <w:t xml:space="preserve">Noteikumu projekts stāsies spēkā vispārējā kārtība  atbilstoši Oficiālo publikāciju un tiesiskā informācijas likumam. Atsevišķas normas </w:t>
            </w:r>
            <w:r w:rsidR="00FB568D" w:rsidRPr="009141D3">
              <w:rPr>
                <w:rFonts w:eastAsia="Times New Roman"/>
                <w:iCs/>
                <w:lang w:val="lv-LV" w:eastAsia="lv-LV"/>
              </w:rPr>
              <w:t>stāsies spēkā</w:t>
            </w:r>
            <w:r w:rsidR="004E480C" w:rsidRPr="009141D3">
              <w:rPr>
                <w:rFonts w:eastAsia="Times New Roman"/>
                <w:iCs/>
                <w:lang w:val="lv-LV" w:eastAsia="lv-LV"/>
              </w:rPr>
              <w:t xml:space="preserve"> 202</w:t>
            </w:r>
            <w:r w:rsidR="009D337D">
              <w:rPr>
                <w:rFonts w:eastAsia="Times New Roman"/>
                <w:iCs/>
                <w:lang w:val="lv-LV" w:eastAsia="lv-LV"/>
              </w:rPr>
              <w:t>1</w:t>
            </w:r>
            <w:r w:rsidR="004E480C" w:rsidRPr="009141D3">
              <w:rPr>
                <w:rFonts w:eastAsia="Times New Roman"/>
                <w:iCs/>
                <w:lang w:val="lv-LV" w:eastAsia="lv-LV"/>
              </w:rPr>
              <w:t>.gada</w:t>
            </w:r>
            <w:r w:rsidR="00305753">
              <w:rPr>
                <w:rFonts w:eastAsia="Times New Roman"/>
                <w:iCs/>
                <w:lang w:val="lv-LV" w:eastAsia="lv-LV"/>
              </w:rPr>
              <w:t xml:space="preserve"> </w:t>
            </w:r>
            <w:r w:rsidR="009D337D">
              <w:rPr>
                <w:rFonts w:eastAsia="Times New Roman"/>
                <w:iCs/>
                <w:lang w:val="lv-LV" w:eastAsia="lv-LV"/>
              </w:rPr>
              <w:t>1.janvārī</w:t>
            </w:r>
            <w:r w:rsidR="00A05A48">
              <w:rPr>
                <w:rFonts w:eastAsia="Times New Roman"/>
                <w:iCs/>
                <w:lang w:val="lv-LV" w:eastAsia="lv-LV"/>
              </w:rPr>
              <w:t>.</w:t>
            </w:r>
          </w:p>
        </w:tc>
      </w:tr>
    </w:tbl>
    <w:p w14:paraId="0BB0F58B" w14:textId="1C48E041" w:rsidR="002D0EC7" w:rsidRPr="009141D3"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5C63B3" w:rsidRPr="001E5E1B" w14:paraId="0D8F11E4" w14:textId="77777777" w:rsidTr="000870CF">
        <w:tc>
          <w:tcPr>
            <w:tcW w:w="5000" w:type="pct"/>
            <w:gridSpan w:val="3"/>
            <w:hideMark/>
          </w:tcPr>
          <w:p w14:paraId="1EC8847A" w14:textId="77777777" w:rsidR="002D0EC7" w:rsidRPr="009141D3" w:rsidRDefault="002D0EC7" w:rsidP="000870CF">
            <w:pPr>
              <w:jc w:val="center"/>
              <w:rPr>
                <w:rFonts w:eastAsia="Times New Roman"/>
                <w:b/>
                <w:bCs/>
                <w:sz w:val="24"/>
                <w:szCs w:val="24"/>
                <w:lang w:val="lv-LV" w:eastAsia="lv-LV"/>
              </w:rPr>
            </w:pPr>
            <w:r w:rsidRPr="009141D3">
              <w:rPr>
                <w:rFonts w:eastAsia="Times New Roman"/>
                <w:b/>
                <w:bCs/>
                <w:sz w:val="24"/>
                <w:szCs w:val="24"/>
                <w:lang w:val="lv-LV" w:eastAsia="lv-LV"/>
              </w:rPr>
              <w:t>I. Tiesību akta projekta izstrādes nepieciešamība</w:t>
            </w:r>
          </w:p>
        </w:tc>
      </w:tr>
      <w:tr w:rsidR="005C63B3" w:rsidRPr="00E97850" w14:paraId="5932AF4B" w14:textId="77777777" w:rsidTr="000870CF">
        <w:tc>
          <w:tcPr>
            <w:tcW w:w="212" w:type="pct"/>
            <w:hideMark/>
          </w:tcPr>
          <w:p w14:paraId="44AE1BF0"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1.</w:t>
            </w:r>
          </w:p>
        </w:tc>
        <w:tc>
          <w:tcPr>
            <w:tcW w:w="1454" w:type="pct"/>
            <w:hideMark/>
          </w:tcPr>
          <w:p w14:paraId="6672A44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Pamatojums</w:t>
            </w:r>
          </w:p>
        </w:tc>
        <w:tc>
          <w:tcPr>
            <w:tcW w:w="3334" w:type="pct"/>
          </w:tcPr>
          <w:p w14:paraId="66F0892F" w14:textId="6A8D1945" w:rsidR="004411DD" w:rsidRDefault="00FB568D" w:rsidP="00E87A5C">
            <w:pPr>
              <w:jc w:val="both"/>
              <w:rPr>
                <w:rFonts w:eastAsia="Times New Roman"/>
                <w:sz w:val="24"/>
                <w:szCs w:val="24"/>
                <w:lang w:val="lv-LV" w:eastAsia="lv-LV"/>
              </w:rPr>
            </w:pPr>
            <w:r w:rsidRPr="009141D3">
              <w:rPr>
                <w:rFonts w:eastAsia="Times New Roman"/>
                <w:sz w:val="24"/>
                <w:szCs w:val="24"/>
                <w:lang w:val="lv-LV" w:eastAsia="lv-LV"/>
              </w:rPr>
              <w:t>N</w:t>
            </w:r>
            <w:r w:rsidR="002D0EC7" w:rsidRPr="009141D3">
              <w:rPr>
                <w:rFonts w:eastAsia="Times New Roman"/>
                <w:sz w:val="24"/>
                <w:szCs w:val="24"/>
                <w:lang w:val="lv-LV" w:eastAsia="lv-LV"/>
              </w:rPr>
              <w:t xml:space="preserve">oteikumu </w:t>
            </w:r>
            <w:r w:rsidR="00864730" w:rsidRPr="009141D3">
              <w:rPr>
                <w:rFonts w:eastAsia="Times New Roman"/>
                <w:sz w:val="24"/>
                <w:szCs w:val="24"/>
                <w:lang w:val="lv-LV" w:eastAsia="lv-LV"/>
              </w:rPr>
              <w:t>projekt</w:t>
            </w:r>
            <w:r w:rsidR="001F0B79" w:rsidRPr="009141D3">
              <w:rPr>
                <w:rFonts w:eastAsia="Times New Roman"/>
                <w:sz w:val="24"/>
                <w:szCs w:val="24"/>
                <w:lang w:val="lv-LV" w:eastAsia="lv-LV"/>
              </w:rPr>
              <w:t>s</w:t>
            </w:r>
            <w:r w:rsidR="00864730" w:rsidRPr="009141D3">
              <w:rPr>
                <w:rFonts w:eastAsia="Times New Roman"/>
                <w:sz w:val="24"/>
                <w:szCs w:val="24"/>
                <w:lang w:val="lv-LV" w:eastAsia="lv-LV"/>
              </w:rPr>
              <w:t xml:space="preserve"> </w:t>
            </w:r>
            <w:r w:rsidR="002D0EC7" w:rsidRPr="009141D3">
              <w:rPr>
                <w:rFonts w:eastAsia="Times New Roman"/>
                <w:sz w:val="24"/>
                <w:szCs w:val="24"/>
                <w:lang w:val="lv-LV" w:eastAsia="lv-LV"/>
              </w:rPr>
              <w:t>izstrādāts</w:t>
            </w:r>
            <w:r w:rsidR="00E87A5C">
              <w:rPr>
                <w:rFonts w:eastAsia="Times New Roman"/>
                <w:sz w:val="24"/>
                <w:szCs w:val="24"/>
                <w:lang w:val="lv-LV" w:eastAsia="lv-LV"/>
              </w:rPr>
              <w:t xml:space="preserve"> </w:t>
            </w:r>
            <w:r w:rsidR="001F0B79" w:rsidRPr="009141D3">
              <w:rPr>
                <w:rFonts w:eastAsia="Times New Roman"/>
                <w:sz w:val="24"/>
                <w:szCs w:val="24"/>
                <w:lang w:val="lv-LV" w:eastAsia="lv-LV"/>
              </w:rPr>
              <w:t>pēc Izglītības un zinātnes ministrijas (turpmāk – ministrija) iniciatīvas un</w:t>
            </w:r>
            <w:r w:rsidR="004411DD">
              <w:rPr>
                <w:rFonts w:eastAsia="Times New Roman"/>
                <w:sz w:val="24"/>
                <w:szCs w:val="24"/>
                <w:lang w:val="lv-LV" w:eastAsia="lv-LV"/>
              </w:rPr>
              <w:t xml:space="preserve">: </w:t>
            </w:r>
          </w:p>
          <w:p w14:paraId="420F6E11" w14:textId="1A7BCE44" w:rsidR="004411DD" w:rsidRDefault="004411DD" w:rsidP="00E87A5C">
            <w:pPr>
              <w:jc w:val="both"/>
              <w:rPr>
                <w:rFonts w:eastAsia="Times New Roman"/>
                <w:sz w:val="24"/>
                <w:szCs w:val="24"/>
                <w:lang w:val="lv-LV" w:eastAsia="lv-LV"/>
              </w:rPr>
            </w:pPr>
            <w:r>
              <w:rPr>
                <w:rFonts w:eastAsia="Times New Roman"/>
                <w:sz w:val="24"/>
                <w:szCs w:val="24"/>
                <w:lang w:val="lv-LV" w:eastAsia="lv-LV"/>
              </w:rPr>
              <w:t>1)</w:t>
            </w:r>
            <w:r w:rsidRPr="004411DD">
              <w:rPr>
                <w:rFonts w:eastAsia="Times New Roman"/>
                <w:sz w:val="24"/>
                <w:szCs w:val="24"/>
                <w:lang w:val="lv-LV" w:eastAsia="lv-LV"/>
              </w:rPr>
              <w:t xml:space="preserve"> saskaņā ar informatīvā ziņojuma "Par pasākumiem Covid-19 krīzes pārvarēšanai un ekonomikas atlabšanai" (Ministru kabineta 2020. gada 2. jūnija sēdes </w:t>
            </w:r>
            <w:proofErr w:type="spellStart"/>
            <w:r w:rsidRPr="004411DD">
              <w:rPr>
                <w:rFonts w:eastAsia="Times New Roman"/>
                <w:sz w:val="24"/>
                <w:szCs w:val="24"/>
                <w:lang w:val="lv-LV" w:eastAsia="lv-LV"/>
              </w:rPr>
              <w:t>protokollēmums</w:t>
            </w:r>
            <w:proofErr w:type="spellEnd"/>
            <w:r w:rsidRPr="004411DD">
              <w:rPr>
                <w:rFonts w:eastAsia="Times New Roman"/>
                <w:sz w:val="24"/>
                <w:szCs w:val="24"/>
                <w:lang w:val="lv-LV" w:eastAsia="lv-LV"/>
              </w:rPr>
              <w:t xml:space="preserve"> (prot. Nr. 38 49.§)) 9. punktu</w:t>
            </w:r>
            <w:r>
              <w:rPr>
                <w:rFonts w:eastAsia="Times New Roman"/>
                <w:sz w:val="24"/>
                <w:szCs w:val="24"/>
                <w:lang w:val="lv-LV" w:eastAsia="lv-LV"/>
              </w:rPr>
              <w:t>;</w:t>
            </w:r>
          </w:p>
          <w:p w14:paraId="216AFE74" w14:textId="7CE2D8E0" w:rsidR="004411DD" w:rsidRPr="00470906" w:rsidRDefault="004411DD" w:rsidP="004411DD">
            <w:pPr>
              <w:jc w:val="both"/>
              <w:rPr>
                <w:rFonts w:eastAsia="Times New Roman"/>
                <w:sz w:val="24"/>
                <w:szCs w:val="24"/>
                <w:lang w:val="lv-LV" w:eastAsia="lv-LV"/>
              </w:rPr>
            </w:pPr>
            <w:r>
              <w:rPr>
                <w:rFonts w:eastAsia="Times New Roman"/>
                <w:sz w:val="24"/>
                <w:szCs w:val="24"/>
                <w:lang w:val="lv-LV" w:eastAsia="lv-LV"/>
              </w:rPr>
              <w:t>2)</w:t>
            </w:r>
            <w:r w:rsidR="001F0B79" w:rsidRPr="009141D3">
              <w:rPr>
                <w:rFonts w:eastAsia="Times New Roman"/>
                <w:sz w:val="24"/>
                <w:szCs w:val="24"/>
                <w:lang w:val="lv-LV" w:eastAsia="lv-LV"/>
              </w:rPr>
              <w:t xml:space="preserve"> ņemot v</w:t>
            </w:r>
            <w:r w:rsidR="00E87A5C">
              <w:rPr>
                <w:rFonts w:eastAsia="Times New Roman"/>
                <w:sz w:val="24"/>
                <w:szCs w:val="24"/>
                <w:lang w:val="lv-LV" w:eastAsia="lv-LV"/>
              </w:rPr>
              <w:t xml:space="preserve">ērā Valsts </w:t>
            </w:r>
            <w:r w:rsidRPr="004411DD">
              <w:rPr>
                <w:rFonts w:eastAsia="Times New Roman"/>
                <w:sz w:val="24"/>
                <w:szCs w:val="24"/>
                <w:lang w:val="lv-LV" w:eastAsia="lv-LV"/>
              </w:rPr>
              <w:t xml:space="preserve">2019.gada 8.aprīļa revīzijas ziņojumā „Kas ietekmē profesionālās izglītības iestāžu izglītojamo stipendijas apmēru?” </w:t>
            </w:r>
            <w:r w:rsidRPr="00470906">
              <w:rPr>
                <w:rFonts w:eastAsia="Times New Roman"/>
                <w:sz w:val="24"/>
                <w:szCs w:val="24"/>
                <w:lang w:val="lv-LV" w:eastAsia="lv-LV"/>
              </w:rPr>
              <w:t xml:space="preserve">minētos ieteikumus; </w:t>
            </w:r>
          </w:p>
          <w:p w14:paraId="7BDFF122" w14:textId="5E3BE49E" w:rsidR="004411DD" w:rsidRPr="00470906" w:rsidRDefault="004411DD" w:rsidP="004411DD">
            <w:pPr>
              <w:jc w:val="both"/>
              <w:rPr>
                <w:rFonts w:eastAsia="Times New Roman"/>
                <w:sz w:val="24"/>
                <w:szCs w:val="24"/>
                <w:lang w:val="lv-LV" w:eastAsia="lv-LV"/>
              </w:rPr>
            </w:pPr>
            <w:r w:rsidRPr="00470906">
              <w:rPr>
                <w:rFonts w:eastAsia="Times New Roman"/>
                <w:sz w:val="24"/>
                <w:szCs w:val="24"/>
                <w:lang w:val="lv-LV" w:eastAsia="lv-LV"/>
              </w:rPr>
              <w:t>3)  pamatojoties uz Valsts kontroles revīzijas Nr. 2.4.1-15/2016 “Vai augstākās izglītības finansēšanas sistēma ir efektīva?” (revīzijas ziņojums ir pieejams  https://lrvk.gov.lv/lv/revizijas/revizijas/noslegtas-revizijas/vai-augstakas-izglitibas-sistema-ir-efektiva) 9. ieteikumu “Izglītības un zinātnes ministrijai izvērtēt iespēju izdarīt grozījumus MK noteikumos par stipendijām, precizējot stipendiju fonda veidošanas nosacījumus augstākās izglītības institūcijās”.</w:t>
            </w:r>
          </w:p>
        </w:tc>
      </w:tr>
      <w:tr w:rsidR="005C63B3" w:rsidRPr="00E97850" w14:paraId="087BDEFD" w14:textId="77777777" w:rsidTr="000870CF">
        <w:tc>
          <w:tcPr>
            <w:tcW w:w="212" w:type="pct"/>
            <w:hideMark/>
          </w:tcPr>
          <w:p w14:paraId="087BB986" w14:textId="28B33D6E"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2.</w:t>
            </w:r>
          </w:p>
        </w:tc>
        <w:tc>
          <w:tcPr>
            <w:tcW w:w="1454" w:type="pct"/>
            <w:hideMark/>
          </w:tcPr>
          <w:p w14:paraId="0D890507" w14:textId="77777777" w:rsidR="002D0EC7" w:rsidRPr="009141D3" w:rsidRDefault="002D0EC7" w:rsidP="000870CF">
            <w:pPr>
              <w:jc w:val="both"/>
              <w:rPr>
                <w:rFonts w:eastAsia="Times New Roman"/>
                <w:sz w:val="24"/>
                <w:szCs w:val="24"/>
                <w:lang w:val="lv-LV" w:eastAsia="lv-LV"/>
              </w:rPr>
            </w:pPr>
            <w:r w:rsidRPr="009141D3">
              <w:rPr>
                <w:sz w:val="24"/>
                <w:szCs w:val="24"/>
                <w:lang w:val="lv-LV"/>
              </w:rPr>
              <w:t>Pašreizējā situācija un problēmas, kuru risināšanai tiesību akta projekts izstrādāts, tiesiskā regulējuma mērķis un būtība</w:t>
            </w:r>
          </w:p>
        </w:tc>
        <w:tc>
          <w:tcPr>
            <w:tcW w:w="3334" w:type="pct"/>
          </w:tcPr>
          <w:p w14:paraId="750B4015" w14:textId="1BB0FD98" w:rsidR="006F1E42" w:rsidRDefault="0060294A" w:rsidP="003913FC">
            <w:pPr>
              <w:jc w:val="both"/>
              <w:rPr>
                <w:iCs/>
                <w:sz w:val="24"/>
                <w:szCs w:val="24"/>
                <w:lang w:val="lv-LV"/>
              </w:rPr>
            </w:pPr>
            <w:r w:rsidRPr="002151F7">
              <w:rPr>
                <w:iCs/>
                <w:sz w:val="24"/>
                <w:szCs w:val="24"/>
                <w:lang w:val="lv-LV"/>
              </w:rPr>
              <w:t>S</w:t>
            </w:r>
            <w:r w:rsidR="006C5794" w:rsidRPr="002151F7">
              <w:rPr>
                <w:iCs/>
                <w:sz w:val="24"/>
                <w:szCs w:val="24"/>
                <w:lang w:val="lv-LV"/>
              </w:rPr>
              <w:t>tipendiju piešķiršanas kārtīb</w:t>
            </w:r>
            <w:r w:rsidRPr="002151F7">
              <w:rPr>
                <w:iCs/>
                <w:sz w:val="24"/>
                <w:szCs w:val="24"/>
                <w:lang w:val="lv-LV"/>
              </w:rPr>
              <w:t>u</w:t>
            </w:r>
            <w:r w:rsidR="006C5794" w:rsidRPr="002151F7">
              <w:rPr>
                <w:iCs/>
                <w:sz w:val="24"/>
                <w:szCs w:val="24"/>
                <w:lang w:val="lv-LV"/>
              </w:rPr>
              <w:t xml:space="preserve"> un tās apmēr</w:t>
            </w:r>
            <w:r w:rsidRPr="002151F7">
              <w:rPr>
                <w:iCs/>
                <w:sz w:val="24"/>
                <w:szCs w:val="24"/>
                <w:lang w:val="lv-LV"/>
              </w:rPr>
              <w:t>u</w:t>
            </w:r>
            <w:r w:rsidR="006C5794" w:rsidRPr="002151F7">
              <w:rPr>
                <w:iCs/>
                <w:sz w:val="24"/>
                <w:szCs w:val="24"/>
                <w:lang w:val="lv-LV"/>
              </w:rPr>
              <w:t xml:space="preserve"> no</w:t>
            </w:r>
            <w:r w:rsidRPr="002151F7">
              <w:rPr>
                <w:iCs/>
                <w:sz w:val="24"/>
                <w:szCs w:val="24"/>
                <w:lang w:val="lv-LV"/>
              </w:rPr>
              <w:t xml:space="preserve">saka </w:t>
            </w:r>
            <w:r w:rsidR="00E01912" w:rsidRPr="002151F7">
              <w:rPr>
                <w:iCs/>
                <w:sz w:val="24"/>
                <w:szCs w:val="24"/>
                <w:lang w:val="lv-LV"/>
              </w:rPr>
              <w:t xml:space="preserve">Ministru kabineta </w:t>
            </w:r>
            <w:r w:rsidR="008C2F20" w:rsidRPr="002151F7">
              <w:rPr>
                <w:iCs/>
                <w:sz w:val="24"/>
                <w:szCs w:val="24"/>
                <w:lang w:val="lv-LV"/>
              </w:rPr>
              <w:t>2004.gada 24.augusta noteikum</w:t>
            </w:r>
            <w:r w:rsidRPr="002151F7">
              <w:rPr>
                <w:iCs/>
                <w:sz w:val="24"/>
                <w:szCs w:val="24"/>
                <w:lang w:val="lv-LV"/>
              </w:rPr>
              <w:t>i</w:t>
            </w:r>
            <w:r w:rsidR="008C2F20" w:rsidRPr="002151F7">
              <w:rPr>
                <w:iCs/>
                <w:sz w:val="24"/>
                <w:szCs w:val="24"/>
                <w:lang w:val="lv-LV"/>
              </w:rPr>
              <w:t xml:space="preserve"> Nr.740 “Noteikumi par stipendijām” </w:t>
            </w:r>
            <w:r w:rsidR="00FB449C" w:rsidRPr="002151F7">
              <w:rPr>
                <w:iCs/>
                <w:sz w:val="24"/>
                <w:szCs w:val="24"/>
                <w:lang w:val="lv-LV"/>
              </w:rPr>
              <w:t>(turpmāk – noteikumi Nr.740), k</w:t>
            </w:r>
            <w:r w:rsidR="00516AAB" w:rsidRPr="002151F7">
              <w:rPr>
                <w:iCs/>
                <w:sz w:val="24"/>
                <w:szCs w:val="24"/>
                <w:lang w:val="lv-LV"/>
              </w:rPr>
              <w:t>as</w:t>
            </w:r>
            <w:r w:rsidR="00FB449C" w:rsidRPr="002151F7">
              <w:rPr>
                <w:iCs/>
                <w:sz w:val="24"/>
                <w:szCs w:val="24"/>
                <w:lang w:val="lv-LV"/>
              </w:rPr>
              <w:t xml:space="preserve"> ir izdoti, pamatojoties uz Augstskolu likuma 52.panta trešo daļu un Izglītības likuma 14.panta 23.punktu.</w:t>
            </w:r>
            <w:r w:rsidR="006C5794" w:rsidRPr="002151F7">
              <w:rPr>
                <w:iCs/>
                <w:sz w:val="24"/>
                <w:szCs w:val="24"/>
                <w:lang w:val="lv-LV"/>
              </w:rPr>
              <w:t xml:space="preserve"> </w:t>
            </w:r>
          </w:p>
          <w:p w14:paraId="0EC81DE2" w14:textId="77777777"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 xml:space="preserve">1.   Ministrijas ieskatā pastāv risks, ka Covid-19 infekcijas radītās sociālekonomiskās krīzes dēļ liels studējošo skaits varētu pārtraukt studijas, jo ir mazinājušies ienākumi gan </w:t>
            </w:r>
            <w:r w:rsidRPr="00023963">
              <w:rPr>
                <w:rFonts w:eastAsiaTheme="minorHAnsi"/>
                <w:iCs/>
                <w:sz w:val="24"/>
                <w:szCs w:val="24"/>
                <w:lang w:val="lv-LV"/>
              </w:rPr>
              <w:lastRenderedPageBreak/>
              <w:t>ģimenēm, gan pašiem studējošiem, kā arī ir kļuvusi nelabvēlīgāka darba tirgus situācija. Biedrība “Latvijas Studentu apvienība” (turpmāk – LSA) ir veikusi studējošo aptauju, kas identificē pastiprinātā studējošo atbiruma no augstākās izglītības iestādēm risku. Ieviešot palielinātu stipendiju fondu 2020./2021. mācību gadam, būtu iespējams mazināt šīs situācijas izraisīto atbirumu.</w:t>
            </w:r>
          </w:p>
          <w:p w14:paraId="2E2F2020" w14:textId="4267260B"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 xml:space="preserve">Tādēļ Ministrija ir izstrādājusi projektu, kas paredz palielināt esošo stipendiju apmēru un skaitu pirmā līmeņa profesionālās augstākās izglītības (koledžas), bakalaura un maģistra līmeņa studijām. Ar projektu paredzēts palielināt šobrīd noteikto minimālās mēneša stipendiju apmēru no 99,60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uz 200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2020./2021. mācību gadam, kā arī palielināt kopējo stipendiju skaitu – orientējoši papildus 743 stipendijas 200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apmērā. Stipendiju fonda palielinājumam ir nepieciešami 5,1 milj.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2020./2021. mācību gadam (2,04 milj.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2020. gada septembrim – decembrim un 3,06 milj.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2021. gada janvārim – jūnijam). Lai īstenotu šo pasākumu, ir nepieciešami grozījumi</w:t>
            </w:r>
            <w:r>
              <w:rPr>
                <w:rFonts w:eastAsiaTheme="minorHAnsi"/>
                <w:iCs/>
                <w:sz w:val="24"/>
                <w:szCs w:val="24"/>
                <w:lang w:val="lv-LV"/>
              </w:rPr>
              <w:t xml:space="preserve"> </w:t>
            </w:r>
            <w:r w:rsidRPr="00023963">
              <w:rPr>
                <w:rFonts w:eastAsiaTheme="minorHAnsi"/>
                <w:iCs/>
                <w:sz w:val="24"/>
                <w:szCs w:val="24"/>
                <w:lang w:val="lv-LV"/>
              </w:rPr>
              <w:t>noteikum</w:t>
            </w:r>
            <w:r>
              <w:rPr>
                <w:rFonts w:eastAsiaTheme="minorHAnsi"/>
                <w:iCs/>
                <w:sz w:val="24"/>
                <w:szCs w:val="24"/>
                <w:lang w:val="lv-LV"/>
              </w:rPr>
              <w:t xml:space="preserve">os </w:t>
            </w:r>
            <w:r w:rsidRPr="00023963">
              <w:rPr>
                <w:rFonts w:eastAsiaTheme="minorHAnsi"/>
                <w:iCs/>
                <w:sz w:val="24"/>
                <w:szCs w:val="24"/>
                <w:lang w:val="lv-LV"/>
              </w:rPr>
              <w:t xml:space="preserve">Nr. 740, nosakot attiecīgo stipendiju apmēru, kā arī papildus stipendiju piešķiršanas nosacījumus, dodot priekšroku sekmīgiem studējošiem, kas šobrīd nesaņem kādu no sociālā atbalsta veidiem. </w:t>
            </w:r>
          </w:p>
          <w:p w14:paraId="60F027DE" w14:textId="0A2B42C0"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 xml:space="preserve">Stipendiju apmērs Latvijā atpaliek no kaimiņvalstīm. Esošais stipendijas apmērs 99,60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var būt nepietiekams, lai noturētu izcilākos studējošos augstskolās. Stipendijas apmērs nav pārskatīts vairāk kā 10 gadus. Līdz šim faktiskais risinājums bija studējošo nodarbinātība paralēli studijām, taču Covid-19 infekcijas radītās sociālekonomiskās krīzes dēļ šīs iespējas ir mazinājušās. Doktorantūras līmeņa studijām šos jautājumus Ministrija plāno risināt atsevišķi, īstermiņā – ar Eiropas Savienības fondu atbalstu saskaņā ar Ministrijas izstrādāto konceptuālo ziņojumu “Par jauna doktorantūras modeļa ieviešanu Latvijā” ( izskatīts un atbalstīts Ministru kabinetā ar Ministru kabineta 2020. gada 25. jūnijā rīkojumu Nr. 345, pieejams  https://likumi.lv/ta/id/315685-par-konceptualo-zinojumu-par-jauna-doktoranturas-modela-ieviesanu-latvija). Tomēr attiecībā uz pirmā līmeņa profesionālās augstākās izglītības (koledžas), bakalaura un maģistra līmeņa studijām stipendiju apmēra jautājums ir aktuāls. Projekts paredz, ka Ministrija sadala papildus finansējumu 5,1 milj.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apmērā starp augstskolām un koledžām, kas ir Ministrijas, Veselības ministrijas, Zemkopības ministrijas, Labklājības ministrijas un Kultūras ministrijas padotībā, proporcionāli valsts finansēto studiju vietu skaitam 2020. gadā (informācija par Ministrijas rīkojumiem par valsts finansētajām studiju vietām augstskolās un koledžās ir publicēta:  https://www.izm.gov.lv/lv/nozares/izglitiba/augstaka-izglitiba/280-augstakas-izglitibas-finansesanas-modelis/3933-valsts-budzeta-finansetas-studiju-vietas-2020-gada). Šobrīd noteiktā stipendiju apmēra palielinājums notiks saskaņā ar esošiem nosacījumiem. Projektā paredzēto papildus stipendiju piešķiršanas procesā augstskolu un koledžu stipendiju piešķiršanas komisijām, kas iekļauj studējošo pašpārvaldes pārstāvjus, ir jādod priekšroka studējošiem, kuriem ārkārtējās situācijas laikā ir samazinājušies ienākumi un kuri šobrīd nesaņem kādu no sociālā atbalsta veidiem </w:t>
            </w:r>
            <w:proofErr w:type="spellStart"/>
            <w:r w:rsidRPr="00023963">
              <w:rPr>
                <w:rFonts w:eastAsiaTheme="minorHAnsi"/>
                <w:iCs/>
                <w:sz w:val="24"/>
                <w:szCs w:val="24"/>
                <w:lang w:val="lv-LV"/>
              </w:rPr>
              <w:t>Covid</w:t>
            </w:r>
            <w:proofErr w:type="spellEnd"/>
            <w:r w:rsidRPr="00023963">
              <w:rPr>
                <w:rFonts w:eastAsiaTheme="minorHAnsi"/>
                <w:iCs/>
                <w:sz w:val="24"/>
                <w:szCs w:val="24"/>
                <w:lang w:val="lv-LV"/>
              </w:rPr>
              <w:t xml:space="preserve">- 19 seku mazināšanai (piemēram, bezdarbnieka pabalstu, dīkstāves pabalstu, bezdarbnieka stipendiju studējošo – bezdarbnieku darbam nepieciešamo iemaņu attīstības programmā, kura tiek īstenota saskaņā ar  Ministru kabineta 2011. gada 25. janvāra noteikumiem Nr. 75 "Noteikumi par aktīvo nodarbinātības pasākumu un preventīvo bezdarba samazināšanas pasākumu organizēšanas un finansēšanas kārtību un pasākumu īstenotāju izvēles principiem"). </w:t>
            </w:r>
          </w:p>
          <w:p w14:paraId="78364AFC" w14:textId="77777777"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Finansējums tiek sadalīts proporcionāli valsts budžeta finansēto studiju vietu skaitam, nevis kopējo studējošo skaitam, jo tikai budžeta vietās studējošie par pretendēt uz stipendijām, saskaņā ar Augstskolu likuma 52. pantu.</w:t>
            </w:r>
          </w:p>
          <w:p w14:paraId="55E78F7F" w14:textId="77777777"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Valsts budžeta finansēto studiju vietu skaits pa resoriem ir norādīts pielikumā “2020. gadā no valsts budžeta līdzekļiem (no dotācijas no vispārējiem ieņēmumiem) finansējamo studiju vietu skaita sadalījumā augstskolās pilna laika studiju programmās” (datne: IZMPiel_Stipendiju_sadalijums_740).</w:t>
            </w:r>
          </w:p>
          <w:p w14:paraId="2F78CEFC" w14:textId="77777777"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 xml:space="preserve">Tādēļ papildus finansējums augstākās izglītības iestāžu stipendiju fondam 2020./2021. mācību gadā Covid-19 seku mazināšanai ir paredzēts tikai valsts augstskolām. No privātām augstskolām tikai vienā augstskolā pašlaik ir budžeta vietas - 12 budžeta vietas biznesa augstskolā “Turība” bakalaura studiju programmas "Tūrisma un viesmīlības nozares uzņēmumu vadība" īstenošanai. Šīs ir izņēmums, kuru ministrija plāno 2 gadu laikā pārtraukt un vairs nepiešķirt šīs budžeta vietas. Šobrīd esošiem studējošiem budžeta vietās šajā programmā tiks ļauts pabeigt studijas saskaņā ar tiesiskās paļāvības principu. Ierobežota finansējuma apstākļos ir jāizšķiras par prioritātēm: privātās augstskolas sagatavo speciālistus tādās jomās, kurās saskaņā ar Ekonomikas ministrijas darba tirgus prognozēm tiek prognozēta speciālistu </w:t>
            </w:r>
            <w:proofErr w:type="spellStart"/>
            <w:r w:rsidRPr="00023963">
              <w:rPr>
                <w:rFonts w:eastAsiaTheme="minorHAnsi"/>
                <w:iCs/>
                <w:sz w:val="24"/>
                <w:szCs w:val="24"/>
                <w:lang w:val="lv-LV"/>
              </w:rPr>
              <w:t>pārprodukcija</w:t>
            </w:r>
            <w:proofErr w:type="spellEnd"/>
            <w:r w:rsidRPr="00023963">
              <w:rPr>
                <w:rFonts w:eastAsiaTheme="minorHAnsi"/>
                <w:iCs/>
                <w:sz w:val="24"/>
                <w:szCs w:val="24"/>
                <w:lang w:val="lv-LV"/>
              </w:rPr>
              <w:t xml:space="preserve"> - sociālās, </w:t>
            </w:r>
            <w:proofErr w:type="spellStart"/>
            <w:r w:rsidRPr="00023963">
              <w:rPr>
                <w:rFonts w:eastAsiaTheme="minorHAnsi"/>
                <w:iCs/>
                <w:sz w:val="24"/>
                <w:szCs w:val="24"/>
                <w:lang w:val="lv-LV"/>
              </w:rPr>
              <w:t>komerczinībās</w:t>
            </w:r>
            <w:proofErr w:type="spellEnd"/>
            <w:r w:rsidRPr="00023963">
              <w:rPr>
                <w:rFonts w:eastAsiaTheme="minorHAnsi"/>
                <w:iCs/>
                <w:sz w:val="24"/>
                <w:szCs w:val="24"/>
                <w:lang w:val="lv-LV"/>
              </w:rPr>
              <w:t xml:space="preserve"> un tiesībās. Savukārt valsts augstskolas sagatavo speciālistus tajās jomās, kurās ir prognozējams speciālistu trūkums - veselības aprūpē un sociālā labklājībā, dabaszinātnēs, matemātikā un IT, inženierzinātnēs, ražošanā un būvniecībā u.c. (šajās jomās ir koncentrētas arī budžeta vietas). </w:t>
            </w:r>
          </w:p>
          <w:p w14:paraId="48A956D7" w14:textId="77777777" w:rsidR="00023963" w:rsidRPr="00023963" w:rsidRDefault="00023963" w:rsidP="00023963">
            <w:pPr>
              <w:jc w:val="both"/>
              <w:rPr>
                <w:rFonts w:eastAsiaTheme="minorHAnsi"/>
                <w:iCs/>
                <w:sz w:val="24"/>
                <w:szCs w:val="24"/>
                <w:lang w:val="lv-LV"/>
              </w:rPr>
            </w:pPr>
            <w:r w:rsidRPr="00023963">
              <w:rPr>
                <w:rFonts w:eastAsiaTheme="minorHAnsi"/>
                <w:iCs/>
                <w:sz w:val="24"/>
                <w:szCs w:val="24"/>
                <w:lang w:val="lv-LV"/>
              </w:rPr>
              <w:t xml:space="preserve">Regulējums neattieksies uz </w:t>
            </w:r>
            <w:proofErr w:type="spellStart"/>
            <w:r w:rsidRPr="00023963">
              <w:rPr>
                <w:rFonts w:eastAsiaTheme="minorHAnsi"/>
                <w:iCs/>
                <w:sz w:val="24"/>
                <w:szCs w:val="24"/>
                <w:lang w:val="lv-LV"/>
              </w:rPr>
              <w:t>Iekšlietu</w:t>
            </w:r>
            <w:proofErr w:type="spellEnd"/>
            <w:r w:rsidRPr="00023963">
              <w:rPr>
                <w:rFonts w:eastAsiaTheme="minorHAnsi"/>
                <w:iCs/>
                <w:sz w:val="24"/>
                <w:szCs w:val="24"/>
                <w:lang w:val="lv-LV"/>
              </w:rPr>
              <w:t xml:space="preserve"> ministrijas un Aizsardzības ministrijas padotībā esošajām augstākās izglītības iestādēm, jo </w:t>
            </w:r>
            <w:proofErr w:type="spellStart"/>
            <w:r w:rsidRPr="00023963">
              <w:rPr>
                <w:rFonts w:eastAsiaTheme="minorHAnsi"/>
                <w:iCs/>
                <w:sz w:val="24"/>
                <w:szCs w:val="24"/>
                <w:lang w:val="lv-LV"/>
              </w:rPr>
              <w:t>Iekšlietu</w:t>
            </w:r>
            <w:proofErr w:type="spellEnd"/>
            <w:r w:rsidRPr="00023963">
              <w:rPr>
                <w:rFonts w:eastAsiaTheme="minorHAnsi"/>
                <w:iCs/>
                <w:sz w:val="24"/>
                <w:szCs w:val="24"/>
                <w:lang w:val="lv-LV"/>
              </w:rPr>
              <w:t xml:space="preserve"> ministrijas padotības esošajā Valts robežsardzes koledžā stipendijas nemaksā, jo kadeti ir dienestā esošas amatpersonas ar speciālajām dienesta pakāpēm; viņu atlīdzību regulē Valsts un pašvaldību institūciju amatpersonu un darbinieku atlīdzības likums un arī Aizsardzības ministrijas padotībā esošajā Latvijas Nacionālajā aizsardzības akadēmijā visi studējošie ir jau aizsardzības jomā nodarbinātie, kam netiek piemēroti šie stipendiju noteikumi. </w:t>
            </w:r>
          </w:p>
          <w:p w14:paraId="23753FE9" w14:textId="77777777" w:rsidR="00023963" w:rsidRPr="00023963" w:rsidRDefault="00023963" w:rsidP="00023963">
            <w:pPr>
              <w:jc w:val="both"/>
              <w:rPr>
                <w:rFonts w:eastAsiaTheme="minorHAnsi"/>
                <w:iCs/>
                <w:sz w:val="24"/>
                <w:szCs w:val="24"/>
                <w:lang w:val="lv-LV"/>
              </w:rPr>
            </w:pPr>
          </w:p>
          <w:p w14:paraId="6FFD687D" w14:textId="6421A442" w:rsidR="00023963" w:rsidRPr="002151F7" w:rsidRDefault="00023963" w:rsidP="00023963">
            <w:pPr>
              <w:jc w:val="both"/>
              <w:rPr>
                <w:rFonts w:eastAsiaTheme="minorHAnsi"/>
                <w:iCs/>
                <w:sz w:val="24"/>
                <w:szCs w:val="24"/>
                <w:lang w:val="lv-LV"/>
              </w:rPr>
            </w:pPr>
            <w:r w:rsidRPr="00023963">
              <w:rPr>
                <w:rFonts w:eastAsiaTheme="minorHAnsi"/>
                <w:iCs/>
                <w:sz w:val="24"/>
                <w:szCs w:val="24"/>
                <w:lang w:val="lv-LV"/>
              </w:rPr>
              <w:t xml:space="preserve">2. Valsts kontroles revīzijas Nr. 2.4.1-15/2016 “Vai augstākās izglītības finansēšanas sistēma ir efektīva?” 9. ieteikums ir “Izglītības un zinātnes ministrijai izvērtēt iespēju izdarīt grozījumus MK noteikumos par stipendijām, precizējot stipendiju fonda veidošanas nosacījumus augstākās izglītības institūcijās”. Projekts piedāvā attiecīgus grozījumus normatīvajā regulējumā un finansējuma piešķiršanas formulu attiecībā uz stipendijām grūtniecības atvaļinājuma laikā. Pašlaik saskaņā ar Ministru kabineta 2006. gada 12. decembra noteikumiem Nr. 994 “Kārtība, kādā augstskolas un koledžas tiek finansētas no valsts budžeta līdzekļiem” (turpmāk – MK noteikumi Nr. 994) uz katru valsts finansēto studiju vietu tiek rēķināts finansējums, kas iekļauj 5,69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stipendijas izmaksām grūtniecības atvaļinājuma laikā un tas veido kopējo stipendiju fondu. Valsts kontroles ieteikums ir balstīts uz to, ka stipendiju fonda finansējums tiek rēķināts uz katru valsts finansēto studiju vietu, kaut gan tikai daļa no studējošajiem ir sievietes (potenciālās grūtnieces).  Noteikumu Nr. 740 6. punkts nosaka, kā veidojās kopējais stipendiju fonds, proti, rēķinot summu kopējām stipendiju fondam, uz katru studējošo tiek piešķirti 5,69 </w:t>
            </w:r>
            <w:proofErr w:type="spellStart"/>
            <w:r w:rsidRPr="00023963">
              <w:rPr>
                <w:rFonts w:eastAsiaTheme="minorHAnsi"/>
                <w:iCs/>
                <w:sz w:val="24"/>
                <w:szCs w:val="24"/>
                <w:lang w:val="lv-LV"/>
              </w:rPr>
              <w:t>euro</w:t>
            </w:r>
            <w:proofErr w:type="spellEnd"/>
            <w:r w:rsidRPr="00023963">
              <w:rPr>
                <w:rFonts w:eastAsiaTheme="minorHAnsi"/>
                <w:iCs/>
                <w:sz w:val="24"/>
                <w:szCs w:val="24"/>
                <w:lang w:val="lv-LV"/>
              </w:rPr>
              <w:t xml:space="preserve"> gadā stipendijas izmaksām grūtniecības atvaļinājuma laikā.   Šī stipendiju fonda izveides formula nebūt nenozīmē, ka katram studējošajam arī tiek izmaksāta šāda summa -stipendijas grūtniecības atvaļinājuma laikā tiek izmaksātas pēc pieteikumiem. Ministrijas skatījumā būtu veicami precizējumi normatīvajā regulējumā, kas atspoguļo šo faktisko situāciju. Pieprasot no augstskolām un koledžām informāciju par finansējuma stipendiju izmaksām grūtniecības atvaļinājuma laikā izlietojumu 2019. gadā, Ministrija secināja, ka lielākā daļa augstskolu neizmanto finansējumu, kas paredzēts stipendiju izmaksām grūtniecības atvaļinājuma laikā, noteikumu Nr. 740 6.4. apakšpunktā noteiktajam mērķim, bet tas faktiski kļūst par daļu no kopējā stipendiju fonda (ko arī esošais regulējums neliedz). Līdz ar to projekts atspoguļos šo faktisko situāciju – finansējums stipendijas izmaksām grūtniecības atvaļinājuma laikā netiks rēķināts atsevišķi, bet šī summa kļūs par daļu no kopējā stipendiju fonda un augstskolas turpinās izmaksāt stipendijas  grūtniecības atvaļinājuma laikā pēc faktiskā pieprasījuma. Kopējais stipendiju fonda apmērs netiek mainīts. Ministrija turpmāk šos noteikumu Nr. 740 6.4. apakšpunktā minētos finanšu līdzekļus stipendijas izmaksām grūtniecības atvaļinājuma laikā pievienos kopējam stipendiju fondam. Savukārt augstskolām pēc projekta stāšanās spēkā būs iespēja pēc nepieciešamības piešķirt stipendijas grūtniecības atvaļinājuma laikā atbilstoši faktiskajam pieprasījumam.</w:t>
            </w:r>
          </w:p>
          <w:p w14:paraId="3303673C" w14:textId="77777777" w:rsidR="00D560AD" w:rsidRDefault="00D560AD" w:rsidP="00230846">
            <w:pPr>
              <w:jc w:val="both"/>
              <w:rPr>
                <w:iCs/>
                <w:sz w:val="24"/>
                <w:szCs w:val="24"/>
                <w:lang w:val="lv-LV"/>
              </w:rPr>
            </w:pPr>
          </w:p>
          <w:p w14:paraId="16F6E092" w14:textId="16AA3BF0" w:rsidR="006B4591" w:rsidRPr="002151F7" w:rsidRDefault="00D560AD" w:rsidP="00230846">
            <w:pPr>
              <w:jc w:val="both"/>
              <w:rPr>
                <w:rFonts w:eastAsiaTheme="minorHAnsi"/>
                <w:iCs/>
                <w:sz w:val="24"/>
                <w:szCs w:val="24"/>
                <w:lang w:val="lv-LV"/>
              </w:rPr>
            </w:pPr>
            <w:r>
              <w:rPr>
                <w:iCs/>
                <w:sz w:val="24"/>
                <w:szCs w:val="24"/>
                <w:lang w:val="lv-LV"/>
              </w:rPr>
              <w:t>3.</w:t>
            </w:r>
            <w:r w:rsidR="006E5F6B" w:rsidRPr="002151F7">
              <w:rPr>
                <w:iCs/>
                <w:sz w:val="24"/>
                <w:szCs w:val="24"/>
                <w:lang w:val="lv-LV"/>
              </w:rPr>
              <w:t>Noteikumu Nr.740 20.punkts nosaka, ka izglītojamais, k</w:t>
            </w:r>
            <w:r w:rsidR="00516AAB" w:rsidRPr="002151F7">
              <w:rPr>
                <w:iCs/>
                <w:sz w:val="24"/>
                <w:szCs w:val="24"/>
                <w:lang w:val="lv-LV"/>
              </w:rPr>
              <w:t>urš</w:t>
            </w:r>
            <w:r w:rsidR="006E5F6B" w:rsidRPr="002151F7">
              <w:rPr>
                <w:iCs/>
                <w:sz w:val="24"/>
                <w:szCs w:val="24"/>
                <w:lang w:val="lv-LV"/>
              </w:rPr>
              <w:t xml:space="preserve"> profesionālās izglītības iestādē klātienē apgūst profesionālās pamatizglītības, arodizglītības vai profesionālās vidējās izglītības programmu (izglītības programmas īstenošanas ilgums ir vismaz viens gads), no stipendiju fonda var saņemt ikmēneša stipendiju. </w:t>
            </w:r>
          </w:p>
          <w:p w14:paraId="64A810D4" w14:textId="77777777" w:rsidR="006B4591" w:rsidRPr="002151F7" w:rsidRDefault="006B4591" w:rsidP="006B4591">
            <w:pPr>
              <w:jc w:val="both"/>
              <w:rPr>
                <w:rFonts w:eastAsiaTheme="minorHAnsi"/>
                <w:iCs/>
                <w:sz w:val="24"/>
                <w:szCs w:val="24"/>
                <w:lang w:val="lv-LV"/>
              </w:rPr>
            </w:pPr>
            <w:r w:rsidRPr="002151F7">
              <w:rPr>
                <w:iCs/>
                <w:sz w:val="24"/>
                <w:szCs w:val="24"/>
                <w:lang w:val="lv-LV"/>
              </w:rPr>
              <w:t xml:space="preserve">Noteikumu Nr.740 21.punktā ir paredzēts, ka profesionālās izglītības iestādes stipendiju fondu izveido, paredzot katram izglītojamam vidēji ne mazāk kā 14,23 </w:t>
            </w:r>
            <w:proofErr w:type="spellStart"/>
            <w:r w:rsidRPr="002151F7">
              <w:rPr>
                <w:i/>
                <w:iCs/>
                <w:sz w:val="24"/>
                <w:szCs w:val="24"/>
                <w:lang w:val="lv-LV"/>
              </w:rPr>
              <w:t>euro</w:t>
            </w:r>
            <w:proofErr w:type="spellEnd"/>
            <w:r w:rsidRPr="002151F7">
              <w:rPr>
                <w:iCs/>
                <w:sz w:val="24"/>
                <w:szCs w:val="24"/>
                <w:lang w:val="lv-LV"/>
              </w:rPr>
              <w:t xml:space="preserve"> mēnesī. </w:t>
            </w:r>
          </w:p>
          <w:p w14:paraId="1E9A9179" w14:textId="3B5FBEE7" w:rsidR="006B4591" w:rsidRPr="002151F7" w:rsidRDefault="00A07B20" w:rsidP="006B4591">
            <w:pPr>
              <w:jc w:val="both"/>
              <w:rPr>
                <w:rFonts w:eastAsiaTheme="minorHAnsi"/>
                <w:iCs/>
                <w:sz w:val="24"/>
                <w:szCs w:val="24"/>
                <w:lang w:val="lv-LV"/>
              </w:rPr>
            </w:pPr>
            <w:r w:rsidRPr="002151F7">
              <w:rPr>
                <w:iCs/>
                <w:sz w:val="24"/>
                <w:szCs w:val="24"/>
                <w:lang w:val="lv-LV"/>
              </w:rPr>
              <w:t>N</w:t>
            </w:r>
            <w:r w:rsidR="006B4591" w:rsidRPr="002151F7">
              <w:rPr>
                <w:iCs/>
                <w:sz w:val="24"/>
                <w:szCs w:val="24"/>
                <w:lang w:val="lv-LV"/>
              </w:rPr>
              <w:t xml:space="preserve">oteikumu Nr.740 22.punktā ir noteikts, ka izglītojamam minimālo ikmēneša stipendiju nosaka 10 </w:t>
            </w:r>
            <w:proofErr w:type="spellStart"/>
            <w:r w:rsidR="006B4591" w:rsidRPr="002151F7">
              <w:rPr>
                <w:i/>
                <w:iCs/>
                <w:sz w:val="24"/>
                <w:szCs w:val="24"/>
                <w:lang w:val="lv-LV"/>
              </w:rPr>
              <w:t>euro</w:t>
            </w:r>
            <w:proofErr w:type="spellEnd"/>
            <w:r w:rsidR="006B4591" w:rsidRPr="002151F7">
              <w:rPr>
                <w:iCs/>
                <w:sz w:val="24"/>
                <w:szCs w:val="24"/>
                <w:lang w:val="lv-LV"/>
              </w:rPr>
              <w:t xml:space="preserve"> apmērā.</w:t>
            </w:r>
          </w:p>
          <w:p w14:paraId="2ACB9D7C" w14:textId="354979A7" w:rsidR="006B4591" w:rsidRPr="002151F7" w:rsidRDefault="006B4591" w:rsidP="006B4591">
            <w:pPr>
              <w:jc w:val="both"/>
              <w:rPr>
                <w:rFonts w:eastAsiaTheme="minorHAnsi"/>
                <w:iCs/>
                <w:sz w:val="24"/>
                <w:szCs w:val="24"/>
                <w:lang w:val="lv-LV"/>
              </w:rPr>
            </w:pPr>
            <w:r w:rsidRPr="002151F7">
              <w:rPr>
                <w:iCs/>
                <w:sz w:val="24"/>
                <w:szCs w:val="24"/>
                <w:lang w:val="lv-LV"/>
              </w:rPr>
              <w:t xml:space="preserve">Saskaņā ar noteikumu Nr.740 24.punktu izglītojamam noteiktajos gadījumos </w:t>
            </w:r>
            <w:r w:rsidR="0060294A" w:rsidRPr="002151F7">
              <w:rPr>
                <w:iCs/>
                <w:sz w:val="24"/>
                <w:szCs w:val="24"/>
                <w:lang w:val="lv-LV"/>
              </w:rPr>
              <w:t xml:space="preserve">var </w:t>
            </w:r>
            <w:r w:rsidRPr="002151F7">
              <w:rPr>
                <w:iCs/>
                <w:sz w:val="24"/>
                <w:szCs w:val="24"/>
                <w:lang w:val="lv-LV"/>
              </w:rPr>
              <w:t xml:space="preserve">piešķirt vienreizēju stipendiju un paaugstinātu stipendiju. </w:t>
            </w:r>
            <w:r w:rsidR="00552B24" w:rsidRPr="002151F7">
              <w:rPr>
                <w:iCs/>
                <w:sz w:val="24"/>
                <w:szCs w:val="24"/>
                <w:lang w:val="lv-LV"/>
              </w:rPr>
              <w:t>N</w:t>
            </w:r>
            <w:r w:rsidRPr="002151F7">
              <w:rPr>
                <w:iCs/>
                <w:sz w:val="24"/>
                <w:szCs w:val="24"/>
                <w:lang w:val="lv-LV"/>
              </w:rPr>
              <w:t xml:space="preserve">oteikumu Nr.740 25.punkts nosaka, ka vienreizējās stipendijas un paaugstinātās ikmēneša stipendijas apmērs nepārsniedz 150 </w:t>
            </w:r>
            <w:proofErr w:type="spellStart"/>
            <w:r w:rsidRPr="002151F7">
              <w:rPr>
                <w:i/>
                <w:iCs/>
                <w:sz w:val="24"/>
                <w:szCs w:val="24"/>
                <w:lang w:val="lv-LV"/>
              </w:rPr>
              <w:t>euro</w:t>
            </w:r>
            <w:proofErr w:type="spellEnd"/>
            <w:r w:rsidRPr="002151F7">
              <w:rPr>
                <w:iCs/>
                <w:sz w:val="24"/>
                <w:szCs w:val="24"/>
                <w:lang w:val="lv-LV"/>
              </w:rPr>
              <w:t xml:space="preserve">. </w:t>
            </w:r>
          </w:p>
          <w:p w14:paraId="6C170494" w14:textId="77777777" w:rsidR="00F641AC" w:rsidRPr="00FB3EE4" w:rsidRDefault="006B4591" w:rsidP="0062260E">
            <w:pPr>
              <w:jc w:val="both"/>
              <w:rPr>
                <w:iCs/>
                <w:sz w:val="24"/>
                <w:szCs w:val="24"/>
                <w:lang w:val="lv-LV"/>
              </w:rPr>
            </w:pPr>
            <w:r w:rsidRPr="002151F7">
              <w:rPr>
                <w:iCs/>
                <w:sz w:val="24"/>
                <w:szCs w:val="24"/>
                <w:lang w:val="lv-LV"/>
              </w:rPr>
              <w:t xml:space="preserve">Izglītojamā stipendijas apmērs ir atkarīgs no </w:t>
            </w:r>
            <w:r w:rsidR="00516AAB" w:rsidRPr="002151F7">
              <w:rPr>
                <w:iCs/>
                <w:sz w:val="24"/>
                <w:szCs w:val="24"/>
                <w:lang w:val="lv-LV"/>
              </w:rPr>
              <w:t>mācību rezultātiem</w:t>
            </w:r>
            <w:r w:rsidR="00D27BA6" w:rsidRPr="002151F7">
              <w:rPr>
                <w:iCs/>
                <w:sz w:val="24"/>
                <w:szCs w:val="24"/>
                <w:lang w:val="lv-LV"/>
              </w:rPr>
              <w:t>,</w:t>
            </w:r>
            <w:r w:rsidRPr="002151F7">
              <w:rPr>
                <w:iCs/>
                <w:sz w:val="24"/>
                <w:szCs w:val="24"/>
                <w:lang w:val="lv-LV"/>
              </w:rPr>
              <w:t xml:space="preserve"> līdz ar to par </w:t>
            </w:r>
            <w:r w:rsidR="008C00AD" w:rsidRPr="002151F7">
              <w:rPr>
                <w:iCs/>
                <w:sz w:val="24"/>
                <w:szCs w:val="24"/>
                <w:lang w:val="lv-LV"/>
              </w:rPr>
              <w:t>noteiktiem mācību rezultātiem</w:t>
            </w:r>
            <w:r w:rsidRPr="002151F7">
              <w:rPr>
                <w:iCs/>
                <w:sz w:val="24"/>
                <w:szCs w:val="24"/>
                <w:lang w:val="lv-LV"/>
              </w:rPr>
              <w:t xml:space="preserve"> un aktivitāti </w:t>
            </w:r>
            <w:r w:rsidR="00516AAB" w:rsidRPr="002151F7">
              <w:rPr>
                <w:iCs/>
                <w:sz w:val="24"/>
                <w:szCs w:val="24"/>
                <w:lang w:val="lv-LV"/>
              </w:rPr>
              <w:t xml:space="preserve">profesionālās </w:t>
            </w:r>
            <w:r w:rsidRPr="002151F7">
              <w:rPr>
                <w:iCs/>
                <w:sz w:val="24"/>
                <w:szCs w:val="24"/>
                <w:lang w:val="lv-LV"/>
              </w:rPr>
              <w:t xml:space="preserve">izglītības iestādes sabiedriskajā dzīvē </w:t>
            </w:r>
            <w:r w:rsidRPr="00FB3EE4">
              <w:rPr>
                <w:iCs/>
                <w:sz w:val="24"/>
                <w:szCs w:val="24"/>
                <w:lang w:val="lv-LV"/>
              </w:rPr>
              <w:t>jauniešie</w:t>
            </w:r>
            <w:r w:rsidR="007D596B" w:rsidRPr="00FB3EE4">
              <w:rPr>
                <w:iCs/>
                <w:sz w:val="24"/>
                <w:szCs w:val="24"/>
                <w:lang w:val="lv-LV"/>
              </w:rPr>
              <w:t>m ir iespēja saņemt paaugstinātu</w:t>
            </w:r>
            <w:r w:rsidRPr="00FB3EE4">
              <w:rPr>
                <w:iCs/>
                <w:sz w:val="24"/>
                <w:szCs w:val="24"/>
                <w:lang w:val="lv-LV"/>
              </w:rPr>
              <w:t xml:space="preserve"> ikmēneša stipendiju</w:t>
            </w:r>
            <w:r w:rsidR="002008C9" w:rsidRPr="00FB3EE4">
              <w:rPr>
                <w:iCs/>
                <w:sz w:val="24"/>
                <w:szCs w:val="24"/>
                <w:lang w:val="lv-LV"/>
              </w:rPr>
              <w:t>.</w:t>
            </w:r>
            <w:r w:rsidR="0062260E" w:rsidRPr="00FB3EE4">
              <w:rPr>
                <w:iCs/>
                <w:sz w:val="24"/>
                <w:szCs w:val="24"/>
                <w:lang w:val="lv-LV"/>
              </w:rPr>
              <w:t xml:space="preserve"> </w:t>
            </w:r>
          </w:p>
          <w:p w14:paraId="62659494" w14:textId="7BC421D8" w:rsidR="00F641AC" w:rsidRPr="00FB3EE4" w:rsidRDefault="00F641AC" w:rsidP="0062260E">
            <w:pPr>
              <w:jc w:val="both"/>
              <w:rPr>
                <w:iCs/>
                <w:sz w:val="24"/>
                <w:szCs w:val="24"/>
                <w:lang w:val="lv-LV"/>
              </w:rPr>
            </w:pPr>
            <w:r w:rsidRPr="00FB3EE4">
              <w:rPr>
                <w:iCs/>
                <w:sz w:val="24"/>
                <w:szCs w:val="24"/>
                <w:lang w:val="lv-LV"/>
              </w:rPr>
              <w:t xml:space="preserve">Gan Ministru kabineta 2000.gada 27.jūnija noteikumi Nr.211 “Noteikumi par valsts profesionālās vidējās izglītības standartu un valsts arodizglītības standartu” (turpmāk – noteikumi Nr.211), gan Ministru kabineta 2020.gada 2.jūnija noteikumi Nr.332 “Noteikumi par valsts profesionālās vidējās izglītības standartu un valsts arodizglītības standartu” (turpmāk – noteikumi Nr.332), kas stāsies spēkā 2020.gada 1.septembrī, nosaka profesionālās izglītības programmas apguves līmeni (zems, vidējs, optimāls, augsts) un paredz izglītojamā mācību sasniegumu vērtējumu izteikšanu 10 </w:t>
            </w:r>
            <w:proofErr w:type="spellStart"/>
            <w:r w:rsidRPr="00FB3EE4">
              <w:rPr>
                <w:iCs/>
                <w:sz w:val="24"/>
                <w:szCs w:val="24"/>
                <w:lang w:val="lv-LV"/>
              </w:rPr>
              <w:t>ballu</w:t>
            </w:r>
            <w:proofErr w:type="spellEnd"/>
            <w:r w:rsidRPr="00FB3EE4">
              <w:rPr>
                <w:iCs/>
                <w:sz w:val="24"/>
                <w:szCs w:val="24"/>
                <w:lang w:val="lv-LV"/>
              </w:rPr>
              <w:t xml:space="preserve"> </w:t>
            </w:r>
            <w:r w:rsidR="00F51610" w:rsidRPr="00FB3EE4">
              <w:rPr>
                <w:iCs/>
                <w:sz w:val="24"/>
                <w:szCs w:val="24"/>
                <w:lang w:val="lv-LV"/>
              </w:rPr>
              <w:t xml:space="preserve">vērtējumu </w:t>
            </w:r>
            <w:r w:rsidRPr="00FB3EE4">
              <w:rPr>
                <w:iCs/>
                <w:sz w:val="24"/>
                <w:szCs w:val="24"/>
                <w:lang w:val="lv-LV"/>
              </w:rPr>
              <w:t>skalā</w:t>
            </w:r>
            <w:r w:rsidR="00F51610" w:rsidRPr="00FB3EE4">
              <w:rPr>
                <w:iCs/>
                <w:sz w:val="24"/>
                <w:szCs w:val="24"/>
                <w:lang w:val="lv-LV"/>
              </w:rPr>
              <w:t>.</w:t>
            </w:r>
          </w:p>
          <w:p w14:paraId="544586C7" w14:textId="734DBD88" w:rsidR="00DA5578" w:rsidRPr="002151F7" w:rsidRDefault="00230846" w:rsidP="00DF6CEE">
            <w:pPr>
              <w:jc w:val="both"/>
              <w:rPr>
                <w:rFonts w:eastAsiaTheme="minorHAnsi"/>
                <w:iCs/>
                <w:sz w:val="24"/>
                <w:szCs w:val="24"/>
                <w:lang w:val="lv-LV"/>
              </w:rPr>
            </w:pPr>
            <w:r w:rsidRPr="002157F6">
              <w:rPr>
                <w:iCs/>
                <w:sz w:val="24"/>
                <w:szCs w:val="24"/>
                <w:lang w:val="lv-LV"/>
              </w:rPr>
              <w:t xml:space="preserve">Vienlaikus </w:t>
            </w:r>
            <w:r w:rsidR="00C416D6" w:rsidRPr="002157F6">
              <w:rPr>
                <w:iCs/>
                <w:sz w:val="24"/>
                <w:szCs w:val="24"/>
                <w:lang w:val="lv-LV"/>
              </w:rPr>
              <w:t>n</w:t>
            </w:r>
            <w:r w:rsidRPr="002157F6">
              <w:rPr>
                <w:iCs/>
                <w:sz w:val="24"/>
                <w:szCs w:val="24"/>
                <w:lang w:val="lv-LV"/>
              </w:rPr>
              <w:t>oteikumu Nr.740 27.punktā ir noteikts, ka profesionālās izglītības iestāde apstiprina stipendiju piešķiršanas nolikumu un izveido stipendiju piešķiršanas komisiju. Komisijas sastāvā iekļauj profesionālās izglītības iestādes administrācijas, pedagoģiskā</w:t>
            </w:r>
            <w:r w:rsidRPr="002151F7">
              <w:rPr>
                <w:iCs/>
                <w:sz w:val="24"/>
                <w:szCs w:val="24"/>
                <w:lang w:val="lv-LV"/>
              </w:rPr>
              <w:t xml:space="preserve"> personāla un klātienē izglītojamo pašpārvaldes pārstāvjus</w:t>
            </w:r>
            <w:r w:rsidR="005A44CB" w:rsidRPr="002151F7">
              <w:rPr>
                <w:iCs/>
                <w:sz w:val="24"/>
                <w:szCs w:val="24"/>
                <w:lang w:val="lv-LV"/>
              </w:rPr>
              <w:t>.</w:t>
            </w:r>
            <w:r w:rsidRPr="002151F7">
              <w:rPr>
                <w:iCs/>
                <w:sz w:val="24"/>
                <w:szCs w:val="24"/>
                <w:lang w:val="lv-LV"/>
              </w:rPr>
              <w:t xml:space="preserve"> Profesionālās izglītības iestāde stipendijas piešķir un izmaksā saskaņā ar profesionālās izglītības iestādes vadītāja vai viņa pilnvarotas amatpersonas lēmumu. </w:t>
            </w:r>
            <w:r w:rsidR="00DF6CEE" w:rsidRPr="002151F7">
              <w:rPr>
                <w:lang w:val="lv-LV"/>
              </w:rPr>
              <w:t xml:space="preserve"> </w:t>
            </w:r>
          </w:p>
          <w:p w14:paraId="529F2C8D" w14:textId="40EB6674" w:rsidR="0069050A" w:rsidRPr="002151F7" w:rsidRDefault="0060294A" w:rsidP="005D73B5">
            <w:pPr>
              <w:jc w:val="both"/>
              <w:rPr>
                <w:iCs/>
                <w:sz w:val="24"/>
                <w:szCs w:val="24"/>
                <w:lang w:val="lv-LV"/>
              </w:rPr>
            </w:pPr>
            <w:r w:rsidRPr="002151F7">
              <w:rPr>
                <w:iCs/>
                <w:sz w:val="24"/>
                <w:szCs w:val="24"/>
                <w:lang w:val="lv-LV"/>
              </w:rPr>
              <w:t>Attiecībā uz pašreiz spēkā esošo stipendiju piešķiršanas kārtību un kritērijiem konstatēts, ka tas ir pārāk</w:t>
            </w:r>
            <w:r w:rsidR="005D73B5" w:rsidRPr="002151F7">
              <w:rPr>
                <w:iCs/>
                <w:sz w:val="24"/>
                <w:szCs w:val="24"/>
                <w:lang w:val="lv-LV"/>
              </w:rPr>
              <w:t xml:space="preserve"> </w:t>
            </w:r>
            <w:r w:rsidR="00FB568D" w:rsidRPr="002151F7">
              <w:rPr>
                <w:iCs/>
                <w:sz w:val="24"/>
                <w:szCs w:val="24"/>
                <w:lang w:val="lv-LV"/>
              </w:rPr>
              <w:t>vispārīgs</w:t>
            </w:r>
            <w:r w:rsidR="005D73B5" w:rsidRPr="002151F7">
              <w:rPr>
                <w:iCs/>
                <w:sz w:val="24"/>
                <w:szCs w:val="24"/>
                <w:lang w:val="lv-LV"/>
              </w:rPr>
              <w:t>, kas</w:t>
            </w:r>
            <w:r w:rsidRPr="002151F7">
              <w:rPr>
                <w:iCs/>
                <w:sz w:val="24"/>
                <w:szCs w:val="24"/>
                <w:lang w:val="lv-LV"/>
              </w:rPr>
              <w:t xml:space="preserve"> savukārt</w:t>
            </w:r>
            <w:r w:rsidR="005D73B5" w:rsidRPr="002151F7">
              <w:rPr>
                <w:iCs/>
                <w:sz w:val="24"/>
                <w:szCs w:val="24"/>
                <w:lang w:val="lv-LV"/>
              </w:rPr>
              <w:t xml:space="preserve"> pieļauj iespēju dažādās profesionālās izglītības iestādēs noteikt atšķirīgus kritērijus</w:t>
            </w:r>
            <w:r w:rsidR="00A86BFC" w:rsidRPr="002151F7">
              <w:rPr>
                <w:iCs/>
                <w:sz w:val="24"/>
                <w:szCs w:val="24"/>
                <w:lang w:val="lv-LV"/>
              </w:rPr>
              <w:t xml:space="preserve"> </w:t>
            </w:r>
            <w:r w:rsidR="005D73B5" w:rsidRPr="002151F7">
              <w:rPr>
                <w:iCs/>
                <w:sz w:val="24"/>
                <w:szCs w:val="24"/>
                <w:lang w:val="lv-LV"/>
              </w:rPr>
              <w:t>stipendijas apmēra noteikšanai un tās piešķiršanai.</w:t>
            </w:r>
          </w:p>
          <w:p w14:paraId="7DC68D5C" w14:textId="571DB85F" w:rsidR="0069050A" w:rsidRPr="002151F7" w:rsidRDefault="0069050A" w:rsidP="005D73B5">
            <w:pPr>
              <w:jc w:val="both"/>
              <w:rPr>
                <w:iCs/>
                <w:sz w:val="24"/>
                <w:szCs w:val="24"/>
                <w:lang w:val="lv-LV"/>
              </w:rPr>
            </w:pPr>
            <w:r w:rsidRPr="002151F7">
              <w:rPr>
                <w:iCs/>
                <w:sz w:val="24"/>
                <w:szCs w:val="24"/>
                <w:lang w:val="lv-LV"/>
              </w:rPr>
              <w:t>Noteikumi Nr.740 paredz, ka izglītojamie “var saņemt” stipendijas</w:t>
            </w:r>
            <w:r w:rsidR="001A693C" w:rsidRPr="002151F7">
              <w:rPr>
                <w:iCs/>
                <w:sz w:val="24"/>
                <w:szCs w:val="24"/>
                <w:lang w:val="lv-LV"/>
              </w:rPr>
              <w:t xml:space="preserve">, taču </w:t>
            </w:r>
            <w:r w:rsidRPr="002151F7">
              <w:rPr>
                <w:iCs/>
                <w:sz w:val="24"/>
                <w:szCs w:val="24"/>
                <w:lang w:val="lv-LV"/>
              </w:rPr>
              <w:t xml:space="preserve">skaidri </w:t>
            </w:r>
            <w:r w:rsidR="001A693C" w:rsidRPr="002151F7">
              <w:rPr>
                <w:iCs/>
                <w:sz w:val="24"/>
                <w:szCs w:val="24"/>
                <w:lang w:val="lv-LV"/>
              </w:rPr>
              <w:t>nenosaka stip</w:t>
            </w:r>
            <w:r w:rsidR="004E6604" w:rsidRPr="002151F7">
              <w:rPr>
                <w:iCs/>
                <w:sz w:val="24"/>
                <w:szCs w:val="24"/>
                <w:lang w:val="lv-LV"/>
              </w:rPr>
              <w:t>endiju nepiešķiršanas gadījumus</w:t>
            </w:r>
            <w:r w:rsidRPr="002151F7">
              <w:rPr>
                <w:iCs/>
                <w:sz w:val="24"/>
                <w:szCs w:val="24"/>
                <w:lang w:val="lv-LV"/>
              </w:rPr>
              <w:t xml:space="preserve">. </w:t>
            </w:r>
            <w:r w:rsidR="004E6604" w:rsidRPr="002151F7">
              <w:rPr>
                <w:iCs/>
                <w:sz w:val="24"/>
                <w:szCs w:val="24"/>
                <w:lang w:val="lv-LV"/>
              </w:rPr>
              <w:t xml:space="preserve">Līdz ar to </w:t>
            </w:r>
            <w:r w:rsidRPr="002151F7">
              <w:rPr>
                <w:iCs/>
                <w:sz w:val="24"/>
                <w:szCs w:val="24"/>
                <w:lang w:val="lv-LV"/>
              </w:rPr>
              <w:t>arī tie izglītojamie, k</w:t>
            </w:r>
            <w:r w:rsidR="001A693C" w:rsidRPr="002151F7">
              <w:rPr>
                <w:iCs/>
                <w:sz w:val="24"/>
                <w:szCs w:val="24"/>
                <w:lang w:val="lv-LV"/>
              </w:rPr>
              <w:t>uri</w:t>
            </w:r>
            <w:r w:rsidRPr="002151F7">
              <w:rPr>
                <w:iCs/>
                <w:sz w:val="24"/>
                <w:szCs w:val="24"/>
                <w:lang w:val="lv-LV"/>
              </w:rPr>
              <w:t xml:space="preserve"> neapmeklē </w:t>
            </w:r>
            <w:r w:rsidR="001A693C" w:rsidRPr="002151F7">
              <w:rPr>
                <w:iCs/>
                <w:sz w:val="24"/>
                <w:szCs w:val="24"/>
                <w:lang w:val="lv-LV"/>
              </w:rPr>
              <w:t xml:space="preserve">profesionālās </w:t>
            </w:r>
            <w:r w:rsidRPr="002151F7">
              <w:rPr>
                <w:iCs/>
                <w:sz w:val="24"/>
                <w:szCs w:val="24"/>
                <w:lang w:val="lv-LV"/>
              </w:rPr>
              <w:t>izglītības iestādi vai ir nesekmīgi, minimālo stipendiju turpina saņemt. Tādēj</w:t>
            </w:r>
            <w:r w:rsidR="00C40934" w:rsidRPr="002151F7">
              <w:rPr>
                <w:iCs/>
                <w:sz w:val="24"/>
                <w:szCs w:val="24"/>
                <w:lang w:val="lv-LV"/>
              </w:rPr>
              <w:t xml:space="preserve">ādi faktiski netiek sasniegts </w:t>
            </w:r>
            <w:r w:rsidRPr="002151F7">
              <w:rPr>
                <w:iCs/>
                <w:sz w:val="24"/>
                <w:szCs w:val="24"/>
                <w:lang w:val="lv-LV"/>
              </w:rPr>
              <w:t>mērķis</w:t>
            </w:r>
            <w:r w:rsidR="00C40934" w:rsidRPr="002151F7">
              <w:rPr>
                <w:iCs/>
                <w:sz w:val="24"/>
                <w:szCs w:val="24"/>
                <w:lang w:val="lv-LV"/>
              </w:rPr>
              <w:t xml:space="preserve"> motivēt izglītojamo un nodrošināt, ka tiek iegūta atbilstoša profesionālā izglītība. </w:t>
            </w:r>
          </w:p>
          <w:p w14:paraId="492328F8" w14:textId="2A36EFA0" w:rsidR="0069050A" w:rsidRPr="002151F7" w:rsidRDefault="0069050A" w:rsidP="001A693C">
            <w:pPr>
              <w:jc w:val="both"/>
              <w:rPr>
                <w:iCs/>
                <w:sz w:val="24"/>
                <w:szCs w:val="24"/>
                <w:lang w:val="lv-LV"/>
              </w:rPr>
            </w:pPr>
            <w:r w:rsidRPr="002151F7">
              <w:rPr>
                <w:iCs/>
                <w:sz w:val="24"/>
                <w:szCs w:val="24"/>
                <w:lang w:val="lv-LV"/>
              </w:rPr>
              <w:t xml:space="preserve">Uz atsevišķām minētajām neprecizitātēm ir norādījusi arī Valsts kontrole savā </w:t>
            </w:r>
            <w:r w:rsidR="001A693C" w:rsidRPr="002151F7">
              <w:rPr>
                <w:iCs/>
                <w:sz w:val="24"/>
                <w:szCs w:val="24"/>
                <w:lang w:val="lv-LV"/>
              </w:rPr>
              <w:t xml:space="preserve">2019.gada 8.aprīļa revīzijas </w:t>
            </w:r>
            <w:r w:rsidRPr="002151F7">
              <w:rPr>
                <w:iCs/>
                <w:sz w:val="24"/>
                <w:szCs w:val="24"/>
                <w:lang w:val="lv-LV"/>
              </w:rPr>
              <w:t>ziņojumā</w:t>
            </w:r>
            <w:r w:rsidR="001A693C" w:rsidRPr="002151F7">
              <w:rPr>
                <w:iCs/>
                <w:sz w:val="24"/>
                <w:szCs w:val="24"/>
                <w:lang w:val="lv-LV"/>
              </w:rPr>
              <w:t xml:space="preserve"> „Kas ietekmē profesionālās izglītības iestāžu izglītojamo stipendijas apmēru?”</w:t>
            </w:r>
            <w:r w:rsidR="001A693C" w:rsidRPr="002151F7">
              <w:rPr>
                <w:rStyle w:val="FootnoteReference"/>
                <w:iCs/>
                <w:sz w:val="24"/>
                <w:szCs w:val="24"/>
                <w:lang w:val="lv-LV"/>
              </w:rPr>
              <w:footnoteReference w:id="1"/>
            </w:r>
            <w:r w:rsidR="001A693C" w:rsidRPr="002151F7">
              <w:rPr>
                <w:iCs/>
                <w:sz w:val="24"/>
                <w:szCs w:val="24"/>
                <w:lang w:val="lv-LV"/>
              </w:rPr>
              <w:t>.</w:t>
            </w:r>
          </w:p>
          <w:p w14:paraId="1CFD016D" w14:textId="63DF6AE5" w:rsidR="005D73B5" w:rsidRPr="002151F7" w:rsidRDefault="00A760B3" w:rsidP="005D73B5">
            <w:pPr>
              <w:jc w:val="both"/>
              <w:rPr>
                <w:iCs/>
                <w:sz w:val="24"/>
                <w:szCs w:val="24"/>
                <w:lang w:val="lv-LV"/>
              </w:rPr>
            </w:pPr>
            <w:r w:rsidRPr="002151F7">
              <w:rPr>
                <w:iCs/>
                <w:sz w:val="24"/>
                <w:szCs w:val="24"/>
                <w:lang w:val="lv-LV"/>
              </w:rPr>
              <w:t xml:space="preserve">Turklāt minimālās stipendijas apmērs </w:t>
            </w:r>
            <w:r w:rsidR="001A693C" w:rsidRPr="002151F7">
              <w:rPr>
                <w:iCs/>
                <w:sz w:val="24"/>
                <w:szCs w:val="24"/>
                <w:lang w:val="lv-LV"/>
              </w:rPr>
              <w:t xml:space="preserve">profesionālās izglītības iestāžu izglītojamiem </w:t>
            </w:r>
            <w:r w:rsidRPr="002151F7">
              <w:rPr>
                <w:iCs/>
                <w:sz w:val="24"/>
                <w:szCs w:val="24"/>
                <w:lang w:val="lv-LV"/>
              </w:rPr>
              <w:t>nav pārskatīts kopš 2006.gada 4.aprīļa.</w:t>
            </w:r>
          </w:p>
          <w:p w14:paraId="6809F8CF" w14:textId="3B86B1D1" w:rsidR="00C40934" w:rsidRPr="002151F7" w:rsidRDefault="00C40934" w:rsidP="005D73B5">
            <w:pPr>
              <w:jc w:val="both"/>
              <w:rPr>
                <w:rFonts w:eastAsiaTheme="minorHAnsi"/>
                <w:iCs/>
                <w:sz w:val="24"/>
                <w:szCs w:val="24"/>
                <w:lang w:val="lv-LV"/>
              </w:rPr>
            </w:pPr>
            <w:r w:rsidRPr="002151F7">
              <w:rPr>
                <w:iCs/>
                <w:sz w:val="24"/>
                <w:szCs w:val="24"/>
                <w:lang w:val="lv-LV"/>
              </w:rPr>
              <w:t xml:space="preserve">Papildus minētajam arī konstatēts, ka </w:t>
            </w:r>
            <w:r w:rsidR="00C416D6" w:rsidRPr="002151F7">
              <w:rPr>
                <w:iCs/>
                <w:sz w:val="24"/>
                <w:szCs w:val="24"/>
                <w:lang w:val="lv-LV"/>
              </w:rPr>
              <w:t>n</w:t>
            </w:r>
            <w:r w:rsidRPr="002151F7">
              <w:rPr>
                <w:iCs/>
                <w:sz w:val="24"/>
                <w:szCs w:val="24"/>
                <w:lang w:val="lv-LV"/>
              </w:rPr>
              <w:t>oteikum</w:t>
            </w:r>
            <w:r w:rsidR="001301EB" w:rsidRPr="002151F7">
              <w:rPr>
                <w:iCs/>
                <w:sz w:val="24"/>
                <w:szCs w:val="24"/>
                <w:lang w:val="lv-LV"/>
              </w:rPr>
              <w:t>u</w:t>
            </w:r>
            <w:r w:rsidRPr="002151F7">
              <w:rPr>
                <w:iCs/>
                <w:sz w:val="24"/>
                <w:szCs w:val="24"/>
                <w:lang w:val="lv-LV"/>
              </w:rPr>
              <w:t xml:space="preserve"> Nr.740 </w:t>
            </w:r>
            <w:r w:rsidR="00A0169C" w:rsidRPr="002151F7">
              <w:rPr>
                <w:iCs/>
                <w:sz w:val="24"/>
                <w:szCs w:val="24"/>
                <w:lang w:val="lv-LV"/>
              </w:rPr>
              <w:t xml:space="preserve">23.1.apakšpunktā </w:t>
            </w:r>
            <w:r w:rsidRPr="002151F7">
              <w:rPr>
                <w:iCs/>
                <w:sz w:val="24"/>
                <w:szCs w:val="24"/>
                <w:lang w:val="lv-LV"/>
              </w:rPr>
              <w:t xml:space="preserve">ietvertais regulējums paredz paaugstinātas stipendijas piešķiršanu bārenim vai bez vecāku </w:t>
            </w:r>
            <w:r w:rsidR="004E6604" w:rsidRPr="002151F7">
              <w:rPr>
                <w:iCs/>
                <w:sz w:val="24"/>
                <w:szCs w:val="24"/>
                <w:lang w:val="lv-LV"/>
              </w:rPr>
              <w:t>gādības palikušam</w:t>
            </w:r>
            <w:r w:rsidRPr="002151F7">
              <w:rPr>
                <w:iCs/>
                <w:sz w:val="24"/>
                <w:szCs w:val="24"/>
                <w:lang w:val="lv-LV"/>
              </w:rPr>
              <w:t xml:space="preserve"> bērnam, kurš nav nodots audzināšanā bērnu aprūpes un audzināšanas iestādē, audžuģimenē vai aizbildņa ģimenē, ir </w:t>
            </w:r>
            <w:r w:rsidR="008855CD" w:rsidRPr="002151F7">
              <w:rPr>
                <w:iCs/>
                <w:sz w:val="24"/>
                <w:szCs w:val="24"/>
                <w:lang w:val="lv-LV"/>
              </w:rPr>
              <w:t>neatbilstošs bērnu tiesību jautājumus regulējošiem normatīvajiem aktiem</w:t>
            </w:r>
            <w:r w:rsidRPr="002151F7">
              <w:rPr>
                <w:iCs/>
                <w:sz w:val="24"/>
                <w:szCs w:val="24"/>
                <w:lang w:val="lv-LV"/>
              </w:rPr>
              <w:t>. Proti</w:t>
            </w:r>
            <w:r w:rsidR="004E6604" w:rsidRPr="002151F7">
              <w:rPr>
                <w:iCs/>
                <w:sz w:val="24"/>
                <w:szCs w:val="24"/>
                <w:lang w:val="lv-LV"/>
              </w:rPr>
              <w:t>,</w:t>
            </w:r>
            <w:r w:rsidRPr="002151F7">
              <w:rPr>
                <w:iCs/>
                <w:sz w:val="24"/>
                <w:szCs w:val="24"/>
                <w:lang w:val="lv-LV"/>
              </w:rPr>
              <w:t xml:space="preserve"> atbilstoši </w:t>
            </w:r>
            <w:r w:rsidR="00014407" w:rsidRPr="002151F7">
              <w:rPr>
                <w:iCs/>
                <w:sz w:val="24"/>
                <w:szCs w:val="24"/>
                <w:lang w:val="lv-LV"/>
              </w:rPr>
              <w:t xml:space="preserve">Bērnu tiesību aizsardzības likumā noteiktajam nav </w:t>
            </w:r>
            <w:r w:rsidRPr="002151F7">
              <w:rPr>
                <w:iCs/>
                <w:sz w:val="24"/>
                <w:szCs w:val="24"/>
                <w:lang w:val="lv-LV"/>
              </w:rPr>
              <w:t>bāreņ</w:t>
            </w:r>
            <w:r w:rsidR="00014407" w:rsidRPr="002151F7">
              <w:rPr>
                <w:iCs/>
                <w:sz w:val="24"/>
                <w:szCs w:val="24"/>
                <w:lang w:val="lv-LV"/>
              </w:rPr>
              <w:t>u</w:t>
            </w:r>
            <w:r w:rsidRPr="002151F7">
              <w:rPr>
                <w:iCs/>
                <w:sz w:val="24"/>
                <w:szCs w:val="24"/>
                <w:lang w:val="lv-LV"/>
              </w:rPr>
              <w:t xml:space="preserve"> vai bez vecāku gādības palikuš</w:t>
            </w:r>
            <w:r w:rsidR="00014407" w:rsidRPr="002151F7">
              <w:rPr>
                <w:iCs/>
                <w:sz w:val="24"/>
                <w:szCs w:val="24"/>
                <w:lang w:val="lv-LV"/>
              </w:rPr>
              <w:t>u</w:t>
            </w:r>
            <w:r w:rsidRPr="002151F7">
              <w:rPr>
                <w:iCs/>
                <w:sz w:val="24"/>
                <w:szCs w:val="24"/>
                <w:lang w:val="lv-LV"/>
              </w:rPr>
              <w:t xml:space="preserve"> bērn</w:t>
            </w:r>
            <w:r w:rsidR="00014407" w:rsidRPr="002151F7">
              <w:rPr>
                <w:iCs/>
                <w:sz w:val="24"/>
                <w:szCs w:val="24"/>
                <w:lang w:val="lv-LV"/>
              </w:rPr>
              <w:t>u</w:t>
            </w:r>
            <w:r w:rsidRPr="002151F7">
              <w:rPr>
                <w:iCs/>
                <w:sz w:val="24"/>
                <w:szCs w:val="24"/>
                <w:lang w:val="lv-LV"/>
              </w:rPr>
              <w:t>, kuri nav nodoti audzināšanā bērnu aprūpes un audzināšanas iestādē, audžuģimenē vai aizbildņa ģimenē.</w:t>
            </w:r>
            <w:r w:rsidR="007C2B4E" w:rsidRPr="002151F7">
              <w:rPr>
                <w:iCs/>
                <w:sz w:val="24"/>
                <w:szCs w:val="24"/>
                <w:lang w:val="lv-LV"/>
              </w:rPr>
              <w:t xml:space="preserve"> Līdz ar to</w:t>
            </w:r>
            <w:r w:rsidR="008855CD" w:rsidRPr="002151F7">
              <w:rPr>
                <w:iCs/>
                <w:sz w:val="24"/>
                <w:szCs w:val="24"/>
                <w:lang w:val="lv-LV"/>
              </w:rPr>
              <w:t xml:space="preserve"> faktiski </w:t>
            </w:r>
            <w:r w:rsidR="004A135D" w:rsidRPr="002151F7">
              <w:rPr>
                <w:iCs/>
                <w:sz w:val="24"/>
                <w:szCs w:val="24"/>
                <w:lang w:val="lv-LV"/>
              </w:rPr>
              <w:t xml:space="preserve">šāds regulējums </w:t>
            </w:r>
            <w:r w:rsidR="00C416D6" w:rsidRPr="002151F7">
              <w:rPr>
                <w:iCs/>
                <w:sz w:val="24"/>
                <w:szCs w:val="24"/>
                <w:lang w:val="lv-LV"/>
              </w:rPr>
              <w:t>n</w:t>
            </w:r>
            <w:r w:rsidR="004A135D" w:rsidRPr="002151F7">
              <w:rPr>
                <w:iCs/>
                <w:sz w:val="24"/>
                <w:szCs w:val="24"/>
                <w:lang w:val="lv-LV"/>
              </w:rPr>
              <w:t>oteikumos Nr.</w:t>
            </w:r>
            <w:r w:rsidR="008855CD" w:rsidRPr="002151F7">
              <w:rPr>
                <w:iCs/>
                <w:sz w:val="24"/>
                <w:szCs w:val="24"/>
                <w:lang w:val="lv-LV"/>
              </w:rPr>
              <w:t>740 nav nepieciešams.</w:t>
            </w:r>
          </w:p>
          <w:p w14:paraId="312C8073" w14:textId="69A8B033" w:rsidR="005D73B5" w:rsidRPr="002151F7" w:rsidRDefault="005D73B5" w:rsidP="005D73B5">
            <w:pPr>
              <w:jc w:val="both"/>
              <w:rPr>
                <w:rFonts w:eastAsiaTheme="minorHAnsi"/>
                <w:iCs/>
                <w:sz w:val="24"/>
                <w:szCs w:val="24"/>
                <w:lang w:val="lv-LV"/>
              </w:rPr>
            </w:pPr>
            <w:r w:rsidRPr="002151F7">
              <w:rPr>
                <w:iCs/>
                <w:sz w:val="24"/>
                <w:szCs w:val="24"/>
                <w:lang w:val="lv-LV"/>
              </w:rPr>
              <w:t xml:space="preserve">Lai nodrošinātu vienotu prasību ievērošanu, piešķirot </w:t>
            </w:r>
            <w:r w:rsidR="005C03CD" w:rsidRPr="002151F7">
              <w:rPr>
                <w:iCs/>
                <w:sz w:val="24"/>
                <w:szCs w:val="24"/>
                <w:lang w:val="lv-LV"/>
              </w:rPr>
              <w:t xml:space="preserve">izglītojamajiem </w:t>
            </w:r>
            <w:r w:rsidRPr="002151F7">
              <w:rPr>
                <w:iCs/>
                <w:sz w:val="24"/>
                <w:szCs w:val="24"/>
                <w:lang w:val="lv-LV"/>
              </w:rPr>
              <w:t xml:space="preserve">stipendijas ministrijas padotībā esošajās profesionālās izglītības iestādēs, ar ministrijas 2019.gada 1.aprīļa rīkojumu Nr.1-2e/19/99 “Par Stipendiju piešķiršanas nolikuma parauga apstiprināšanu” ir apstiprināts stipendiju piešķiršanas nolikuma paraugs, kas ir saistošs ministrijas padotībā esošajām profesionālās izglītības iestādēm.     </w:t>
            </w:r>
          </w:p>
          <w:p w14:paraId="6B8DA54A" w14:textId="47B38A8F" w:rsidR="00FC3D8D" w:rsidRPr="002151F7" w:rsidRDefault="00FC3D8D" w:rsidP="005D73B5">
            <w:pPr>
              <w:jc w:val="both"/>
              <w:rPr>
                <w:iCs/>
                <w:sz w:val="24"/>
                <w:szCs w:val="24"/>
                <w:lang w:val="lv-LV"/>
              </w:rPr>
            </w:pPr>
            <w:r w:rsidRPr="002151F7">
              <w:rPr>
                <w:iCs/>
                <w:sz w:val="24"/>
                <w:szCs w:val="24"/>
                <w:lang w:val="lv-LV"/>
              </w:rPr>
              <w:t>Tomēr n</w:t>
            </w:r>
            <w:r w:rsidR="00FB568D" w:rsidRPr="002151F7">
              <w:rPr>
                <w:iCs/>
                <w:sz w:val="24"/>
                <w:szCs w:val="24"/>
                <w:lang w:val="lv-LV"/>
              </w:rPr>
              <w:t xml:space="preserve">epieciešams nodrošināt, lai visās profesionālās izglītības iestādēs būtu vienota kārtība un kritēriji stipendiju piešķiršanai, līdz ar to </w:t>
            </w:r>
            <w:r w:rsidR="00006405" w:rsidRPr="002151F7">
              <w:rPr>
                <w:iCs/>
                <w:sz w:val="24"/>
                <w:szCs w:val="24"/>
                <w:lang w:val="lv-LV"/>
              </w:rPr>
              <w:t xml:space="preserve">minētie jautājumi </w:t>
            </w:r>
            <w:r w:rsidRPr="002151F7">
              <w:rPr>
                <w:iCs/>
                <w:sz w:val="24"/>
                <w:szCs w:val="24"/>
                <w:lang w:val="lv-LV"/>
              </w:rPr>
              <w:t>regulējami ar ārējo normatīvo aktu.</w:t>
            </w:r>
            <w:r w:rsidR="00987082" w:rsidRPr="002151F7">
              <w:rPr>
                <w:iCs/>
                <w:sz w:val="24"/>
                <w:szCs w:val="24"/>
                <w:lang w:val="lv-LV"/>
              </w:rPr>
              <w:t xml:space="preserve"> </w:t>
            </w:r>
          </w:p>
          <w:p w14:paraId="610B524E" w14:textId="2B50AAD0" w:rsidR="005D73B5" w:rsidRPr="002151F7" w:rsidRDefault="005D73B5" w:rsidP="005D73B5">
            <w:pPr>
              <w:jc w:val="both"/>
              <w:rPr>
                <w:rFonts w:eastAsiaTheme="minorHAnsi"/>
                <w:iCs/>
                <w:sz w:val="24"/>
                <w:szCs w:val="24"/>
                <w:lang w:val="lv-LV"/>
              </w:rPr>
            </w:pPr>
            <w:r w:rsidRPr="002151F7">
              <w:rPr>
                <w:iCs/>
                <w:sz w:val="24"/>
                <w:szCs w:val="24"/>
                <w:lang w:val="lv-LV"/>
              </w:rPr>
              <w:t xml:space="preserve">Ievērojot minēto, </w:t>
            </w:r>
            <w:r w:rsidR="00FC3D8D" w:rsidRPr="002151F7">
              <w:rPr>
                <w:iCs/>
                <w:sz w:val="24"/>
                <w:szCs w:val="24"/>
                <w:lang w:val="lv-LV"/>
              </w:rPr>
              <w:t xml:space="preserve">ir sagatavots noteikumu projekts, kas paredz </w:t>
            </w:r>
            <w:r w:rsidR="00FB568D" w:rsidRPr="002151F7">
              <w:rPr>
                <w:iCs/>
                <w:sz w:val="24"/>
                <w:szCs w:val="24"/>
                <w:lang w:val="lv-LV"/>
              </w:rPr>
              <w:t>precizēt stipendiju piešķiršanas kritērij</w:t>
            </w:r>
            <w:r w:rsidR="00FC3D8D" w:rsidRPr="002151F7">
              <w:rPr>
                <w:iCs/>
                <w:sz w:val="24"/>
                <w:szCs w:val="24"/>
                <w:lang w:val="lv-LV"/>
              </w:rPr>
              <w:t>us</w:t>
            </w:r>
            <w:r w:rsidR="00A760B3" w:rsidRPr="002151F7">
              <w:rPr>
                <w:iCs/>
                <w:sz w:val="24"/>
                <w:szCs w:val="24"/>
                <w:lang w:val="lv-LV"/>
              </w:rPr>
              <w:t xml:space="preserve">, stipendijas </w:t>
            </w:r>
            <w:r w:rsidR="00FC3D8D" w:rsidRPr="002151F7">
              <w:rPr>
                <w:iCs/>
                <w:sz w:val="24"/>
                <w:szCs w:val="24"/>
                <w:lang w:val="lv-LV"/>
              </w:rPr>
              <w:t xml:space="preserve"> piešķiršanas mērķi un </w:t>
            </w:r>
            <w:r w:rsidR="00A760B3" w:rsidRPr="002151F7">
              <w:rPr>
                <w:iCs/>
                <w:sz w:val="24"/>
                <w:szCs w:val="24"/>
                <w:lang w:val="lv-LV"/>
              </w:rPr>
              <w:t>stipendiju piešķiršanas kārtību</w:t>
            </w:r>
            <w:r w:rsidR="00267FCB" w:rsidRPr="002151F7">
              <w:rPr>
                <w:iCs/>
                <w:sz w:val="24"/>
                <w:szCs w:val="24"/>
                <w:lang w:val="lv-LV"/>
              </w:rPr>
              <w:t xml:space="preserve">, </w:t>
            </w:r>
            <w:r w:rsidR="00515E59" w:rsidRPr="002151F7">
              <w:rPr>
                <w:iCs/>
                <w:sz w:val="24"/>
                <w:szCs w:val="24"/>
                <w:lang w:val="lv-LV"/>
              </w:rPr>
              <w:t xml:space="preserve">stipendijas </w:t>
            </w:r>
            <w:r w:rsidR="00FB568D" w:rsidRPr="002151F7">
              <w:rPr>
                <w:iCs/>
                <w:sz w:val="24"/>
                <w:szCs w:val="24"/>
                <w:lang w:val="lv-LV"/>
              </w:rPr>
              <w:t>apmēr</w:t>
            </w:r>
            <w:r w:rsidR="00267FCB" w:rsidRPr="002151F7">
              <w:rPr>
                <w:iCs/>
                <w:sz w:val="24"/>
                <w:szCs w:val="24"/>
                <w:lang w:val="lv-LV"/>
              </w:rPr>
              <w:t>u</w:t>
            </w:r>
            <w:r w:rsidR="00A760B3" w:rsidRPr="002151F7">
              <w:rPr>
                <w:iCs/>
                <w:sz w:val="24"/>
                <w:szCs w:val="24"/>
                <w:lang w:val="lv-LV"/>
              </w:rPr>
              <w:t>.</w:t>
            </w:r>
            <w:r w:rsidRPr="002151F7">
              <w:rPr>
                <w:iCs/>
                <w:sz w:val="24"/>
                <w:szCs w:val="24"/>
                <w:lang w:val="lv-LV"/>
              </w:rPr>
              <w:t xml:space="preserve"> </w:t>
            </w:r>
          </w:p>
          <w:p w14:paraId="140234D2" w14:textId="74DFC472" w:rsidR="005D73B5" w:rsidRPr="002151F7" w:rsidRDefault="002056F5" w:rsidP="009E6AB0">
            <w:pPr>
              <w:jc w:val="both"/>
              <w:rPr>
                <w:rFonts w:eastAsiaTheme="minorHAnsi"/>
                <w:iCs/>
                <w:sz w:val="24"/>
                <w:szCs w:val="24"/>
                <w:lang w:val="lv-LV"/>
              </w:rPr>
            </w:pPr>
            <w:r w:rsidRPr="002151F7">
              <w:rPr>
                <w:iCs/>
                <w:sz w:val="24"/>
                <w:szCs w:val="24"/>
                <w:lang w:val="lv-LV"/>
              </w:rPr>
              <w:t>Noteikumu projektā ietvertā tiesiskā regulējuma mērķis ir  sekmēt izglītojamo motivāciju paaugstināt mācību</w:t>
            </w:r>
            <w:r w:rsidR="008E79E6" w:rsidRPr="002151F7">
              <w:rPr>
                <w:iCs/>
                <w:sz w:val="24"/>
                <w:szCs w:val="24"/>
                <w:lang w:val="lv-LV"/>
              </w:rPr>
              <w:t xml:space="preserve"> rezultātus</w:t>
            </w:r>
            <w:r w:rsidRPr="002151F7">
              <w:rPr>
                <w:iCs/>
                <w:sz w:val="24"/>
                <w:szCs w:val="24"/>
                <w:lang w:val="lv-LV"/>
              </w:rPr>
              <w:t>, aktīvi piedalīties profesionālās izglītības iestādes sabiedriskajā dzīvē, kā arī veicināt izglītojamo intelektuālo spēju attīstību un  izglītības pieejamību, kas sekmē kvalitatīvāk apgūt izvēlēto profesionālās izglītības programmu</w:t>
            </w:r>
            <w:r w:rsidR="00884D07" w:rsidRPr="002151F7">
              <w:rPr>
                <w:iCs/>
                <w:sz w:val="24"/>
                <w:szCs w:val="24"/>
                <w:lang w:val="lv-LV"/>
              </w:rPr>
              <w:t xml:space="preserve"> un</w:t>
            </w:r>
            <w:r w:rsidRPr="002151F7">
              <w:rPr>
                <w:iCs/>
                <w:sz w:val="24"/>
                <w:szCs w:val="24"/>
                <w:lang w:val="lv-LV"/>
              </w:rPr>
              <w:t xml:space="preserve"> izvēlēto profesiju tautsaimniecības attīstībai svarīgās nozarēs (tai skaitā nozarēs, kurās sagaidāma lielākā darbaspēka nepietiekamība).</w:t>
            </w:r>
          </w:p>
          <w:p w14:paraId="032323D1" w14:textId="4E9A53A3" w:rsidR="009E6AB0" w:rsidRPr="002151F7" w:rsidRDefault="002056F5" w:rsidP="009E6AB0">
            <w:pPr>
              <w:jc w:val="both"/>
              <w:rPr>
                <w:iCs/>
                <w:sz w:val="24"/>
                <w:szCs w:val="24"/>
                <w:lang w:val="lv-LV"/>
              </w:rPr>
            </w:pPr>
            <w:r w:rsidRPr="002151F7">
              <w:rPr>
                <w:iCs/>
                <w:sz w:val="24"/>
                <w:szCs w:val="24"/>
                <w:lang w:val="lv-LV"/>
              </w:rPr>
              <w:t>Tād</w:t>
            </w:r>
            <w:r w:rsidR="001D3DF3" w:rsidRPr="002151F7">
              <w:rPr>
                <w:iCs/>
                <w:sz w:val="24"/>
                <w:szCs w:val="24"/>
                <w:lang w:val="lv-LV"/>
              </w:rPr>
              <w:t>e</w:t>
            </w:r>
            <w:r w:rsidRPr="002151F7">
              <w:rPr>
                <w:iCs/>
                <w:sz w:val="24"/>
                <w:szCs w:val="24"/>
                <w:lang w:val="lv-LV"/>
              </w:rPr>
              <w:t>jād</w:t>
            </w:r>
            <w:r w:rsidR="001D3DF3" w:rsidRPr="002151F7">
              <w:rPr>
                <w:iCs/>
                <w:sz w:val="24"/>
                <w:szCs w:val="24"/>
                <w:lang w:val="lv-LV"/>
              </w:rPr>
              <w:t>i</w:t>
            </w:r>
            <w:r w:rsidR="00C40934" w:rsidRPr="002151F7">
              <w:rPr>
                <w:iCs/>
                <w:sz w:val="24"/>
                <w:szCs w:val="24"/>
                <w:lang w:val="lv-LV"/>
              </w:rPr>
              <w:t xml:space="preserve"> noteikumu projekts nosaka </w:t>
            </w:r>
            <w:r w:rsidR="00267FCB" w:rsidRPr="002151F7">
              <w:rPr>
                <w:iCs/>
                <w:sz w:val="24"/>
                <w:szCs w:val="24"/>
                <w:lang w:val="lv-LV"/>
              </w:rPr>
              <w:t xml:space="preserve">konkrētus </w:t>
            </w:r>
            <w:r w:rsidR="00C40934" w:rsidRPr="002151F7">
              <w:rPr>
                <w:iCs/>
                <w:sz w:val="24"/>
                <w:szCs w:val="24"/>
                <w:lang w:val="lv-LV"/>
              </w:rPr>
              <w:t xml:space="preserve">gadījumus, kad izglītojamais saņem </w:t>
            </w:r>
            <w:r w:rsidR="000F7C7D" w:rsidRPr="002151F7">
              <w:rPr>
                <w:iCs/>
                <w:sz w:val="24"/>
                <w:szCs w:val="24"/>
                <w:lang w:val="lv-LV"/>
              </w:rPr>
              <w:t xml:space="preserve">un nesaņem </w:t>
            </w:r>
            <w:r w:rsidR="00C40934" w:rsidRPr="002151F7">
              <w:rPr>
                <w:iCs/>
                <w:sz w:val="24"/>
                <w:szCs w:val="24"/>
                <w:lang w:val="lv-LV"/>
              </w:rPr>
              <w:t>minimālo stipen</w:t>
            </w:r>
            <w:r w:rsidR="00521B47" w:rsidRPr="002151F7">
              <w:rPr>
                <w:iCs/>
                <w:sz w:val="24"/>
                <w:szCs w:val="24"/>
                <w:lang w:val="lv-LV"/>
              </w:rPr>
              <w:t>diju. Paredzēts, ka minimālo ikmēneša stipendiju izglītojamam nosaka jebkur</w:t>
            </w:r>
            <w:r w:rsidR="00E0415A" w:rsidRPr="002151F7">
              <w:rPr>
                <w:iCs/>
                <w:sz w:val="24"/>
                <w:szCs w:val="24"/>
                <w:lang w:val="lv-LV"/>
              </w:rPr>
              <w:t>ā</w:t>
            </w:r>
            <w:r w:rsidR="00521B47" w:rsidRPr="002151F7">
              <w:rPr>
                <w:iCs/>
                <w:sz w:val="24"/>
                <w:szCs w:val="24"/>
                <w:lang w:val="lv-LV"/>
              </w:rPr>
              <w:t xml:space="preserve"> no noteikumu projektā minētaj</w:t>
            </w:r>
            <w:r w:rsidR="00E0415A" w:rsidRPr="002151F7">
              <w:rPr>
                <w:iCs/>
                <w:sz w:val="24"/>
                <w:szCs w:val="24"/>
                <w:lang w:val="lv-LV"/>
              </w:rPr>
              <w:t>iem</w:t>
            </w:r>
            <w:r w:rsidR="002C4758" w:rsidRPr="002151F7">
              <w:rPr>
                <w:iCs/>
                <w:sz w:val="24"/>
                <w:szCs w:val="24"/>
                <w:lang w:val="lv-LV"/>
              </w:rPr>
              <w:t xml:space="preserve"> </w:t>
            </w:r>
            <w:r w:rsidR="00521B47" w:rsidRPr="002151F7">
              <w:rPr>
                <w:iCs/>
                <w:sz w:val="24"/>
                <w:szCs w:val="24"/>
                <w:lang w:val="lv-LV"/>
              </w:rPr>
              <w:t>gadījum</w:t>
            </w:r>
            <w:r w:rsidR="00E0415A" w:rsidRPr="002151F7">
              <w:rPr>
                <w:iCs/>
                <w:sz w:val="24"/>
                <w:szCs w:val="24"/>
                <w:lang w:val="lv-LV"/>
              </w:rPr>
              <w:t>iem</w:t>
            </w:r>
            <w:r w:rsidR="00521B47" w:rsidRPr="002151F7">
              <w:rPr>
                <w:iCs/>
                <w:sz w:val="24"/>
                <w:szCs w:val="24"/>
                <w:lang w:val="lv-LV"/>
              </w:rPr>
              <w:t xml:space="preserve">, t.sk., kad izglītojamais </w:t>
            </w:r>
            <w:r w:rsidR="003B4E7B" w:rsidRPr="002151F7">
              <w:rPr>
                <w:iCs/>
                <w:sz w:val="24"/>
                <w:szCs w:val="24"/>
                <w:lang w:val="lv-LV"/>
              </w:rPr>
              <w:t xml:space="preserve">ne vairāk kā vienā </w:t>
            </w:r>
            <w:r w:rsidR="00A0169C" w:rsidRPr="002151F7">
              <w:rPr>
                <w:iCs/>
                <w:sz w:val="24"/>
                <w:szCs w:val="24"/>
                <w:lang w:val="lv-LV"/>
              </w:rPr>
              <w:t xml:space="preserve">mācību </w:t>
            </w:r>
            <w:r w:rsidR="00521B47" w:rsidRPr="002151F7">
              <w:rPr>
                <w:iCs/>
                <w:sz w:val="24"/>
                <w:szCs w:val="24"/>
                <w:lang w:val="lv-LV"/>
              </w:rPr>
              <w:t>priekšmetā</w:t>
            </w:r>
            <w:r w:rsidR="0086480A" w:rsidRPr="002151F7">
              <w:rPr>
                <w:iCs/>
                <w:sz w:val="24"/>
                <w:szCs w:val="24"/>
                <w:lang w:val="lv-LV"/>
              </w:rPr>
              <w:t>, modulī vai praksē</w:t>
            </w:r>
            <w:r w:rsidR="00521B47" w:rsidRPr="002151F7">
              <w:rPr>
                <w:iCs/>
                <w:sz w:val="24"/>
                <w:szCs w:val="24"/>
                <w:lang w:val="lv-LV"/>
              </w:rPr>
              <w:t xml:space="preserve"> vidējā mēneša, semestra vai galīgajā vērtējumā ir saņēmis vērtējumu zemāku par </w:t>
            </w:r>
            <w:r w:rsidR="008B4632" w:rsidRPr="002151F7">
              <w:rPr>
                <w:lang w:val="lv-LV"/>
              </w:rPr>
              <w:t>“</w:t>
            </w:r>
            <w:r w:rsidR="008B4632" w:rsidRPr="002151F7">
              <w:rPr>
                <w:iCs/>
                <w:sz w:val="24"/>
                <w:szCs w:val="24"/>
                <w:lang w:val="lv-LV"/>
              </w:rPr>
              <w:t>gandrīz viduvēji”</w:t>
            </w:r>
            <w:r w:rsidR="00521B47" w:rsidRPr="002151F7">
              <w:rPr>
                <w:iCs/>
                <w:sz w:val="24"/>
                <w:szCs w:val="24"/>
                <w:lang w:val="lv-LV"/>
              </w:rPr>
              <w:t xml:space="preserve">, </w:t>
            </w:r>
            <w:r w:rsidR="000F7C7D" w:rsidRPr="002151F7">
              <w:rPr>
                <w:iCs/>
                <w:sz w:val="24"/>
                <w:szCs w:val="24"/>
                <w:lang w:val="lv-LV"/>
              </w:rPr>
              <w:t>„</w:t>
            </w:r>
            <w:r w:rsidR="00521B47" w:rsidRPr="002151F7">
              <w:rPr>
                <w:iCs/>
                <w:sz w:val="24"/>
                <w:szCs w:val="24"/>
                <w:lang w:val="lv-LV"/>
              </w:rPr>
              <w:t>neieskaitīts</w:t>
            </w:r>
            <w:r w:rsidR="000F7C7D" w:rsidRPr="002151F7">
              <w:rPr>
                <w:iCs/>
                <w:sz w:val="24"/>
                <w:szCs w:val="24"/>
                <w:lang w:val="lv-LV"/>
              </w:rPr>
              <w:t>”</w:t>
            </w:r>
            <w:r w:rsidR="00521B47" w:rsidRPr="002151F7">
              <w:rPr>
                <w:iCs/>
                <w:sz w:val="24"/>
                <w:szCs w:val="24"/>
                <w:lang w:val="lv-LV"/>
              </w:rPr>
              <w:t xml:space="preserve"> vai </w:t>
            </w:r>
            <w:r w:rsidR="00E91C61" w:rsidRPr="002151F7">
              <w:rPr>
                <w:iCs/>
                <w:sz w:val="24"/>
                <w:szCs w:val="24"/>
                <w:lang w:val="lv-LV"/>
              </w:rPr>
              <w:t>ieguvis apzīmējumu „nav vērtējuma”</w:t>
            </w:r>
            <w:r w:rsidR="00D07A62" w:rsidRPr="002151F7">
              <w:rPr>
                <w:iCs/>
                <w:sz w:val="24"/>
                <w:szCs w:val="24"/>
                <w:lang w:val="lv-LV"/>
              </w:rPr>
              <w:t xml:space="preserve">. </w:t>
            </w:r>
            <w:r w:rsidR="00521B47" w:rsidRPr="002151F7">
              <w:rPr>
                <w:iCs/>
                <w:sz w:val="24"/>
                <w:szCs w:val="24"/>
                <w:lang w:val="lv-LV"/>
              </w:rPr>
              <w:t xml:space="preserve">Šāda situācija var veidoties, ja izglītojamā iepriekš iegūtās izglītības, proti, </w:t>
            </w:r>
            <w:r w:rsidR="004E6604" w:rsidRPr="002151F7">
              <w:rPr>
                <w:iCs/>
                <w:sz w:val="24"/>
                <w:szCs w:val="24"/>
                <w:lang w:val="lv-LV"/>
              </w:rPr>
              <w:t xml:space="preserve">zināšanu un prasmju </w:t>
            </w:r>
            <w:r w:rsidR="00521B47" w:rsidRPr="002151F7">
              <w:rPr>
                <w:iCs/>
                <w:sz w:val="24"/>
                <w:szCs w:val="24"/>
                <w:lang w:val="lv-LV"/>
              </w:rPr>
              <w:t>līmenis</w:t>
            </w:r>
            <w:r w:rsidR="008A1CC2" w:rsidRPr="002151F7">
              <w:rPr>
                <w:iCs/>
                <w:sz w:val="24"/>
                <w:szCs w:val="24"/>
                <w:lang w:val="lv-LV"/>
              </w:rPr>
              <w:t>,</w:t>
            </w:r>
            <w:r w:rsidR="00521B47" w:rsidRPr="002151F7">
              <w:rPr>
                <w:iCs/>
                <w:sz w:val="24"/>
                <w:szCs w:val="24"/>
                <w:lang w:val="lv-LV"/>
              </w:rPr>
              <w:t xml:space="preserve"> ir zems un pašlaik </w:t>
            </w:r>
            <w:r w:rsidR="000F7C7D" w:rsidRPr="002151F7">
              <w:rPr>
                <w:iCs/>
                <w:sz w:val="24"/>
                <w:szCs w:val="24"/>
                <w:lang w:val="lv-LV"/>
              </w:rPr>
              <w:t>izglītojamais</w:t>
            </w:r>
            <w:r w:rsidR="00521B47" w:rsidRPr="002151F7">
              <w:rPr>
                <w:iCs/>
                <w:sz w:val="24"/>
                <w:szCs w:val="24"/>
                <w:lang w:val="lv-LV"/>
              </w:rPr>
              <w:t xml:space="preserve"> netiek līdzi mācību prasībām vai arī situāciju ietekmē neattaisnoti mācību stundu kavējumi</w:t>
            </w:r>
            <w:r w:rsidR="00D149E8" w:rsidRPr="002151F7">
              <w:rPr>
                <w:iCs/>
                <w:sz w:val="24"/>
                <w:szCs w:val="24"/>
                <w:lang w:val="lv-LV"/>
              </w:rPr>
              <w:t>.</w:t>
            </w:r>
            <w:r w:rsidR="009E6AB0" w:rsidRPr="002151F7">
              <w:rPr>
                <w:iCs/>
                <w:sz w:val="24"/>
                <w:szCs w:val="24"/>
                <w:lang w:val="lv-LV"/>
              </w:rPr>
              <w:t xml:space="preserve"> </w:t>
            </w:r>
            <w:r w:rsidR="00D149E8" w:rsidRPr="002151F7">
              <w:rPr>
                <w:iCs/>
                <w:sz w:val="24"/>
                <w:szCs w:val="24"/>
                <w:lang w:val="lv-LV"/>
              </w:rPr>
              <w:t>S</w:t>
            </w:r>
            <w:r w:rsidR="009E6AB0" w:rsidRPr="002151F7">
              <w:rPr>
                <w:iCs/>
                <w:sz w:val="24"/>
                <w:szCs w:val="24"/>
                <w:lang w:val="lv-LV"/>
              </w:rPr>
              <w:t>trādājot ar izglītojamo, pedagogam ir iespējas ar laiku mazināt kavējumu apjomu un motivēt izglītojamo uzlabot mācību rezultātus, tādējādi nodrošinot, ka izglītojamais turpina mācības.</w:t>
            </w:r>
          </w:p>
          <w:p w14:paraId="05543B2C" w14:textId="0B18B9BE" w:rsidR="00014407" w:rsidRPr="002151F7" w:rsidRDefault="00521B47" w:rsidP="00082063">
            <w:pPr>
              <w:jc w:val="both"/>
              <w:rPr>
                <w:rFonts w:eastAsiaTheme="minorHAnsi"/>
                <w:iCs/>
                <w:sz w:val="24"/>
                <w:szCs w:val="24"/>
                <w:lang w:val="lv-LV"/>
              </w:rPr>
            </w:pPr>
            <w:r w:rsidRPr="002151F7">
              <w:rPr>
                <w:iCs/>
                <w:sz w:val="24"/>
                <w:szCs w:val="24"/>
                <w:lang w:val="lv-LV"/>
              </w:rPr>
              <w:t xml:space="preserve">Atbilstoši noteikumu projektā paredzētajam </w:t>
            </w:r>
            <w:r w:rsidR="00B10ED6" w:rsidRPr="002151F7">
              <w:rPr>
                <w:iCs/>
                <w:sz w:val="24"/>
                <w:szCs w:val="24"/>
                <w:lang w:val="lv-LV"/>
              </w:rPr>
              <w:t>i</w:t>
            </w:r>
            <w:r w:rsidR="00D95F96" w:rsidRPr="002151F7">
              <w:rPr>
                <w:iCs/>
                <w:sz w:val="24"/>
                <w:szCs w:val="24"/>
                <w:lang w:val="lv-LV"/>
              </w:rPr>
              <w:t>zglītojama</w:t>
            </w:r>
            <w:r w:rsidR="00805E44" w:rsidRPr="002151F7">
              <w:rPr>
                <w:iCs/>
                <w:sz w:val="24"/>
                <w:szCs w:val="24"/>
                <w:lang w:val="lv-LV"/>
              </w:rPr>
              <w:t>m</w:t>
            </w:r>
            <w:r w:rsidR="00D95F96" w:rsidRPr="002151F7">
              <w:rPr>
                <w:iCs/>
                <w:sz w:val="24"/>
                <w:szCs w:val="24"/>
                <w:lang w:val="lv-LV"/>
              </w:rPr>
              <w:t xml:space="preserve"> </w:t>
            </w:r>
            <w:r w:rsidR="00805E44" w:rsidRPr="002151F7">
              <w:rPr>
                <w:iCs/>
                <w:sz w:val="24"/>
                <w:szCs w:val="24"/>
                <w:lang w:val="lv-LV"/>
              </w:rPr>
              <w:t xml:space="preserve">minimālo ikmēneša </w:t>
            </w:r>
            <w:r w:rsidR="00D95F96" w:rsidRPr="002151F7">
              <w:rPr>
                <w:iCs/>
                <w:sz w:val="24"/>
                <w:szCs w:val="24"/>
                <w:lang w:val="lv-LV"/>
              </w:rPr>
              <w:t xml:space="preserve">stipendiju </w:t>
            </w:r>
            <w:r w:rsidR="00805E44" w:rsidRPr="002151F7">
              <w:rPr>
                <w:iCs/>
                <w:sz w:val="24"/>
                <w:szCs w:val="24"/>
                <w:lang w:val="lv-LV"/>
              </w:rPr>
              <w:t>nepiešķir</w:t>
            </w:r>
            <w:r w:rsidR="00D95F96" w:rsidRPr="002151F7">
              <w:rPr>
                <w:iCs/>
                <w:sz w:val="24"/>
                <w:szCs w:val="24"/>
                <w:lang w:val="lv-LV"/>
              </w:rPr>
              <w:t xml:space="preserve">, </w:t>
            </w:r>
            <w:r w:rsidR="00D34E01" w:rsidRPr="002151F7">
              <w:rPr>
                <w:iCs/>
                <w:sz w:val="24"/>
                <w:szCs w:val="24"/>
                <w:lang w:val="lv-LV"/>
              </w:rPr>
              <w:t>ja izglītojam</w:t>
            </w:r>
            <w:r w:rsidR="00C416D6" w:rsidRPr="002151F7">
              <w:rPr>
                <w:iCs/>
                <w:sz w:val="24"/>
                <w:szCs w:val="24"/>
                <w:lang w:val="lv-LV"/>
              </w:rPr>
              <w:t>ā</w:t>
            </w:r>
            <w:r w:rsidR="00D34E01" w:rsidRPr="002151F7">
              <w:rPr>
                <w:iCs/>
                <w:sz w:val="24"/>
                <w:szCs w:val="24"/>
                <w:lang w:val="lv-LV"/>
              </w:rPr>
              <w:t xml:space="preserve"> </w:t>
            </w:r>
            <w:r w:rsidR="00C416D6" w:rsidRPr="002151F7">
              <w:rPr>
                <w:iCs/>
                <w:sz w:val="24"/>
                <w:szCs w:val="24"/>
                <w:lang w:val="lv-LV"/>
              </w:rPr>
              <w:t>saņemto vērtējumu, apzīmējumu “nav vērtējuma”, neattaisnoti kavēto mācību stundu skaits vai izglītojamam profesionālās izglītības iestādes vadītāja izteikto rakstisko brīdinājumu vai rājienu skaits ir lielāks kā šo noteikumu projektā 22.2., 22.3. vai 22.4.apakšpunktā noteiktais.</w:t>
            </w:r>
            <w:r w:rsidR="00816D4B" w:rsidRPr="002151F7">
              <w:rPr>
                <w:iCs/>
                <w:sz w:val="24"/>
                <w:szCs w:val="24"/>
                <w:lang w:val="lv-LV"/>
              </w:rPr>
              <w:t xml:space="preserve"> </w:t>
            </w:r>
            <w:r w:rsidR="00D34E01" w:rsidRPr="002151F7">
              <w:rPr>
                <w:iCs/>
                <w:sz w:val="24"/>
                <w:szCs w:val="24"/>
                <w:lang w:val="lv-LV"/>
              </w:rPr>
              <w:t xml:space="preserve">Minētā norma ļaus izslēgt situāciju, ka izglītojamais nemācās un neapmeklē </w:t>
            </w:r>
            <w:r w:rsidR="00515E59" w:rsidRPr="002151F7">
              <w:rPr>
                <w:iCs/>
                <w:sz w:val="24"/>
                <w:szCs w:val="24"/>
                <w:lang w:val="lv-LV"/>
              </w:rPr>
              <w:t xml:space="preserve">mācību </w:t>
            </w:r>
            <w:r w:rsidR="00993EAD" w:rsidRPr="002151F7">
              <w:rPr>
                <w:iCs/>
                <w:sz w:val="24"/>
                <w:szCs w:val="24"/>
                <w:lang w:val="lv-LV"/>
              </w:rPr>
              <w:t>stundas</w:t>
            </w:r>
            <w:r w:rsidR="00515E59" w:rsidRPr="002151F7">
              <w:rPr>
                <w:iCs/>
                <w:sz w:val="24"/>
                <w:szCs w:val="24"/>
                <w:lang w:val="lv-LV"/>
              </w:rPr>
              <w:t xml:space="preserve"> </w:t>
            </w:r>
            <w:r w:rsidR="006A3FF6" w:rsidRPr="002151F7">
              <w:rPr>
                <w:iCs/>
                <w:sz w:val="24"/>
                <w:szCs w:val="24"/>
                <w:lang w:val="lv-LV"/>
              </w:rPr>
              <w:t xml:space="preserve">profesionālās </w:t>
            </w:r>
            <w:r w:rsidR="00D34E01" w:rsidRPr="002151F7">
              <w:rPr>
                <w:iCs/>
                <w:sz w:val="24"/>
                <w:szCs w:val="24"/>
                <w:lang w:val="lv-LV"/>
              </w:rPr>
              <w:t>izglītības iestād</w:t>
            </w:r>
            <w:r w:rsidR="00515E59" w:rsidRPr="002151F7">
              <w:rPr>
                <w:iCs/>
                <w:sz w:val="24"/>
                <w:szCs w:val="24"/>
                <w:lang w:val="lv-LV"/>
              </w:rPr>
              <w:t>ē</w:t>
            </w:r>
            <w:r w:rsidR="00D34E01" w:rsidRPr="002151F7">
              <w:rPr>
                <w:iCs/>
                <w:sz w:val="24"/>
                <w:szCs w:val="24"/>
                <w:lang w:val="lv-LV"/>
              </w:rPr>
              <w:t>, bet saņem minimālo ikmēneša stipendiju</w:t>
            </w:r>
            <w:r w:rsidR="00FF1D8F" w:rsidRPr="002151F7">
              <w:rPr>
                <w:iCs/>
                <w:sz w:val="24"/>
                <w:szCs w:val="24"/>
                <w:lang w:val="lv-LV"/>
              </w:rPr>
              <w:t>.</w:t>
            </w:r>
            <w:r w:rsidR="00D14E04" w:rsidRPr="002151F7">
              <w:rPr>
                <w:iCs/>
                <w:sz w:val="24"/>
                <w:szCs w:val="24"/>
                <w:lang w:val="lv-LV"/>
              </w:rPr>
              <w:t xml:space="preserve"> </w:t>
            </w:r>
          </w:p>
          <w:p w14:paraId="5849D0FC" w14:textId="1DA63561" w:rsidR="002703E5" w:rsidRPr="002151F7" w:rsidRDefault="00014407" w:rsidP="00851F00">
            <w:pPr>
              <w:jc w:val="both"/>
              <w:rPr>
                <w:rFonts w:eastAsia="Times New Roman"/>
                <w:lang w:val="lv-LV" w:eastAsia="lv-LV"/>
              </w:rPr>
            </w:pPr>
            <w:r w:rsidRPr="002151F7">
              <w:rPr>
                <w:rFonts w:eastAsiaTheme="minorHAnsi"/>
                <w:iCs/>
                <w:sz w:val="24"/>
                <w:szCs w:val="24"/>
                <w:lang w:val="lv-LV"/>
              </w:rPr>
              <w:t xml:space="preserve">Noteikumu projekts precizē normas, nosakot, ka </w:t>
            </w:r>
            <w:r w:rsidR="009433E5" w:rsidRPr="002151F7">
              <w:rPr>
                <w:rFonts w:eastAsiaTheme="minorHAnsi"/>
                <w:iCs/>
                <w:sz w:val="24"/>
                <w:szCs w:val="24"/>
                <w:lang w:val="lv-LV"/>
              </w:rPr>
              <w:t>paaugstinātu stipendiju piešķir izglītojamam</w:t>
            </w:r>
            <w:r w:rsidR="00C308F7" w:rsidRPr="002151F7">
              <w:rPr>
                <w:rFonts w:eastAsiaTheme="minorHAnsi"/>
                <w:iCs/>
                <w:sz w:val="24"/>
                <w:szCs w:val="24"/>
                <w:lang w:val="lv-LV"/>
              </w:rPr>
              <w:t>,</w:t>
            </w:r>
            <w:r w:rsidR="009433E5" w:rsidRPr="002151F7">
              <w:rPr>
                <w:rFonts w:eastAsiaTheme="minorHAnsi"/>
                <w:iCs/>
                <w:sz w:val="24"/>
                <w:szCs w:val="24"/>
                <w:lang w:val="lv-LV"/>
              </w:rPr>
              <w:t xml:space="preserve"> ja izglītojamais mācību priekšmetos</w:t>
            </w:r>
            <w:r w:rsidR="00C95500" w:rsidRPr="002151F7">
              <w:rPr>
                <w:rFonts w:eastAsiaTheme="minorHAnsi"/>
                <w:iCs/>
                <w:sz w:val="24"/>
                <w:szCs w:val="24"/>
                <w:lang w:val="lv-LV"/>
              </w:rPr>
              <w:t>, moduļos</w:t>
            </w:r>
            <w:r w:rsidR="009433E5" w:rsidRPr="002151F7">
              <w:rPr>
                <w:rFonts w:eastAsiaTheme="minorHAnsi"/>
                <w:iCs/>
                <w:sz w:val="24"/>
                <w:szCs w:val="24"/>
                <w:lang w:val="lv-LV"/>
              </w:rPr>
              <w:t xml:space="preserve"> vai praksē mēneša vidējā, semestra vai </w:t>
            </w:r>
            <w:r w:rsidR="009433E5" w:rsidRPr="00A33A6D">
              <w:rPr>
                <w:rFonts w:eastAsiaTheme="minorHAnsi"/>
                <w:iCs/>
                <w:sz w:val="24"/>
                <w:szCs w:val="24"/>
                <w:lang w:val="lv-LV"/>
              </w:rPr>
              <w:t xml:space="preserve">galīgajā </w:t>
            </w:r>
            <w:r w:rsidR="009433E5" w:rsidRPr="00A33A6D">
              <w:rPr>
                <w:iCs/>
                <w:sz w:val="24"/>
                <w:szCs w:val="24"/>
                <w:lang w:val="lv-LV"/>
              </w:rPr>
              <w:t xml:space="preserve">vērtējumā ir saņēmis </w:t>
            </w:r>
            <w:r w:rsidR="000D71D2" w:rsidRPr="00A33A6D">
              <w:rPr>
                <w:rFonts w:eastAsia="Times New Roman"/>
                <w:sz w:val="24"/>
                <w:szCs w:val="24"/>
                <w:lang w:val="lv-LV" w:eastAsia="lv-LV"/>
              </w:rPr>
              <w:t>vērtējumu</w:t>
            </w:r>
            <w:r w:rsidR="00E0415A" w:rsidRPr="00A33A6D">
              <w:rPr>
                <w:rFonts w:eastAsia="Times New Roman"/>
                <w:sz w:val="24"/>
                <w:szCs w:val="24"/>
                <w:lang w:val="lv-LV" w:eastAsia="lv-LV"/>
              </w:rPr>
              <w:t xml:space="preserve"> </w:t>
            </w:r>
            <w:r w:rsidR="00C0779B" w:rsidRPr="00A33A6D">
              <w:rPr>
                <w:rFonts w:eastAsia="Times New Roman"/>
                <w:sz w:val="24"/>
                <w:szCs w:val="24"/>
                <w:lang w:val="lv-LV" w:eastAsia="lv-LV"/>
              </w:rPr>
              <w:t>vismaz</w:t>
            </w:r>
            <w:r w:rsidR="00D67297" w:rsidRPr="00A33A6D">
              <w:rPr>
                <w:rFonts w:eastAsia="Times New Roman"/>
                <w:sz w:val="24"/>
                <w:szCs w:val="24"/>
                <w:lang w:val="lv-LV" w:eastAsia="lv-LV"/>
              </w:rPr>
              <w:t xml:space="preserve"> </w:t>
            </w:r>
            <w:r w:rsidR="000D71D2" w:rsidRPr="00A33A6D">
              <w:rPr>
                <w:rFonts w:eastAsia="Times New Roman"/>
                <w:sz w:val="24"/>
                <w:szCs w:val="24"/>
                <w:lang w:val="lv-LV" w:eastAsia="lv-LV"/>
              </w:rPr>
              <w:t>“gandrīz viduvēji”</w:t>
            </w:r>
            <w:r w:rsidR="008B4632" w:rsidRPr="00A33A6D">
              <w:rPr>
                <w:rFonts w:eastAsia="Times New Roman"/>
                <w:sz w:val="24"/>
                <w:szCs w:val="24"/>
                <w:lang w:val="lv-LV" w:eastAsia="lv-LV"/>
              </w:rPr>
              <w:t xml:space="preserve"> </w:t>
            </w:r>
            <w:r w:rsidR="00162F1C" w:rsidRPr="00A33A6D">
              <w:rPr>
                <w:rFonts w:eastAsia="Times New Roman"/>
                <w:sz w:val="24"/>
                <w:szCs w:val="24"/>
                <w:lang w:val="lv-LV" w:eastAsia="lv-LV"/>
              </w:rPr>
              <w:t xml:space="preserve">(proti, sākot ar mācību priekšmeta un moduļa vai </w:t>
            </w:r>
            <w:r w:rsidR="00C0779B" w:rsidRPr="00A33A6D">
              <w:rPr>
                <w:rFonts w:eastAsia="Times New Roman"/>
                <w:sz w:val="24"/>
                <w:szCs w:val="24"/>
                <w:lang w:val="lv-LV" w:eastAsia="lv-LV"/>
              </w:rPr>
              <w:t xml:space="preserve">izglītības </w:t>
            </w:r>
            <w:r w:rsidR="00162F1C" w:rsidRPr="00A33A6D">
              <w:rPr>
                <w:rFonts w:eastAsia="Times New Roman"/>
                <w:sz w:val="24"/>
                <w:szCs w:val="24"/>
                <w:lang w:val="lv-LV" w:eastAsia="lv-LV"/>
              </w:rPr>
              <w:t xml:space="preserve">programmas daļas vidēju apguves līmeni saskaņā ar </w:t>
            </w:r>
            <w:r w:rsidR="003D4707" w:rsidRPr="00A33A6D">
              <w:rPr>
                <w:rFonts w:eastAsia="Times New Roman"/>
                <w:sz w:val="24"/>
                <w:szCs w:val="24"/>
                <w:lang w:val="lv-LV" w:eastAsia="lv-LV"/>
              </w:rPr>
              <w:t>n</w:t>
            </w:r>
            <w:r w:rsidR="00162F1C" w:rsidRPr="00A33A6D">
              <w:rPr>
                <w:rFonts w:eastAsia="Times New Roman"/>
                <w:sz w:val="24"/>
                <w:szCs w:val="24"/>
                <w:lang w:val="lv-LV" w:eastAsia="lv-LV"/>
              </w:rPr>
              <w:t>oteikum</w:t>
            </w:r>
            <w:r w:rsidR="00C0779B" w:rsidRPr="00A33A6D">
              <w:rPr>
                <w:rFonts w:eastAsia="Times New Roman"/>
                <w:sz w:val="24"/>
                <w:szCs w:val="24"/>
                <w:lang w:val="lv-LV" w:eastAsia="lv-LV"/>
              </w:rPr>
              <w:t>u</w:t>
            </w:r>
            <w:r w:rsidR="002703E5" w:rsidRPr="00A33A6D">
              <w:rPr>
                <w:rFonts w:eastAsia="Times New Roman"/>
                <w:sz w:val="24"/>
                <w:szCs w:val="24"/>
                <w:lang w:val="lv-LV" w:eastAsia="lv-LV"/>
              </w:rPr>
              <w:t xml:space="preserve"> Nr.211 </w:t>
            </w:r>
            <w:r w:rsidR="00162F1C" w:rsidRPr="00A33A6D">
              <w:rPr>
                <w:rFonts w:eastAsia="Times New Roman"/>
                <w:sz w:val="24"/>
                <w:szCs w:val="24"/>
                <w:lang w:val="lv-LV" w:eastAsia="lv-LV"/>
              </w:rPr>
              <w:t>12.punktā noteikto</w:t>
            </w:r>
            <w:r w:rsidR="00C308F7" w:rsidRPr="00A33A6D">
              <w:rPr>
                <w:rFonts w:eastAsia="Times New Roman"/>
                <w:sz w:val="24"/>
                <w:szCs w:val="24"/>
                <w:lang w:val="lv-LV" w:eastAsia="lv-LV"/>
              </w:rPr>
              <w:t xml:space="preserve"> un</w:t>
            </w:r>
            <w:r w:rsidR="008C7F98" w:rsidRPr="00470906">
              <w:rPr>
                <w:lang w:val="lv-LV"/>
              </w:rPr>
              <w:t xml:space="preserve"> </w:t>
            </w:r>
            <w:r w:rsidR="00854D7B" w:rsidRPr="00A33A6D">
              <w:rPr>
                <w:rFonts w:eastAsia="Times New Roman"/>
                <w:sz w:val="24"/>
                <w:szCs w:val="24"/>
                <w:lang w:val="lv-LV" w:eastAsia="lv-LV"/>
              </w:rPr>
              <w:t>noteikumu Nr.33</w:t>
            </w:r>
            <w:r w:rsidR="008C7F98" w:rsidRPr="00A33A6D">
              <w:rPr>
                <w:rFonts w:eastAsia="Times New Roman"/>
                <w:sz w:val="24"/>
                <w:szCs w:val="24"/>
                <w:lang w:val="lv-LV" w:eastAsia="lv-LV"/>
              </w:rPr>
              <w:t>2</w:t>
            </w:r>
            <w:r w:rsidR="00C308F7" w:rsidRPr="00A33A6D">
              <w:rPr>
                <w:rFonts w:eastAsia="Times New Roman"/>
                <w:sz w:val="24"/>
                <w:szCs w:val="24"/>
                <w:lang w:val="lv-LV" w:eastAsia="lv-LV"/>
              </w:rPr>
              <w:t xml:space="preserve"> </w:t>
            </w:r>
            <w:r w:rsidR="008C7F98" w:rsidRPr="00470906">
              <w:rPr>
                <w:lang w:val="lv-LV"/>
              </w:rPr>
              <w:t xml:space="preserve"> </w:t>
            </w:r>
            <w:r w:rsidR="008C7F98" w:rsidRPr="00A33A6D">
              <w:rPr>
                <w:rFonts w:eastAsia="Times New Roman"/>
                <w:sz w:val="24"/>
                <w:szCs w:val="24"/>
                <w:lang w:val="lv-LV" w:eastAsia="lv-LV"/>
              </w:rPr>
              <w:t>2.pielikumā noteiktajām prasībām izglītojamam profesionālās izglītības programmas apguvē</w:t>
            </w:r>
            <w:r w:rsidR="005253E8" w:rsidRPr="00A33A6D">
              <w:rPr>
                <w:rFonts w:eastAsia="Times New Roman"/>
                <w:sz w:val="24"/>
                <w:szCs w:val="24"/>
                <w:lang w:val="lv-LV" w:eastAsia="lv-LV"/>
              </w:rPr>
              <w:t>,</w:t>
            </w:r>
            <w:r w:rsidR="005253E8" w:rsidRPr="00366ED9">
              <w:rPr>
                <w:rFonts w:eastAsia="Times New Roman"/>
                <w:sz w:val="24"/>
                <w:szCs w:val="24"/>
                <w:lang w:val="lv-LV" w:eastAsia="lv-LV"/>
              </w:rPr>
              <w:t xml:space="preserve"> tādējādi nodrošinot </w:t>
            </w:r>
            <w:r w:rsidR="00F11BD0" w:rsidRPr="00366ED9">
              <w:rPr>
                <w:rFonts w:eastAsia="Times New Roman"/>
                <w:sz w:val="24"/>
                <w:szCs w:val="24"/>
                <w:lang w:val="lv-LV" w:eastAsia="lv-LV"/>
              </w:rPr>
              <w:t xml:space="preserve">profesionālās </w:t>
            </w:r>
            <w:r w:rsidR="005253E8" w:rsidRPr="00366ED9">
              <w:rPr>
                <w:rFonts w:eastAsia="Times New Roman"/>
                <w:sz w:val="24"/>
                <w:szCs w:val="24"/>
                <w:lang w:val="lv-LV" w:eastAsia="lv-LV"/>
              </w:rPr>
              <w:t>izglītības</w:t>
            </w:r>
            <w:r w:rsidR="005253E8" w:rsidRPr="002151F7">
              <w:rPr>
                <w:rFonts w:eastAsia="Times New Roman"/>
                <w:sz w:val="24"/>
                <w:szCs w:val="24"/>
                <w:lang w:val="lv-LV" w:eastAsia="lv-LV"/>
              </w:rPr>
              <w:t xml:space="preserve"> pieejamību</w:t>
            </w:r>
            <w:r w:rsidR="00F11BD0" w:rsidRPr="002151F7">
              <w:rPr>
                <w:rFonts w:eastAsia="Times New Roman"/>
                <w:sz w:val="24"/>
                <w:szCs w:val="24"/>
                <w:lang w:val="lv-LV" w:eastAsia="lv-LV"/>
              </w:rPr>
              <w:t xml:space="preserve">, vispārizglītojošo </w:t>
            </w:r>
            <w:r w:rsidR="00552507" w:rsidRPr="002151F7">
              <w:rPr>
                <w:rFonts w:eastAsia="Times New Roman"/>
                <w:sz w:val="24"/>
                <w:szCs w:val="24"/>
                <w:lang w:val="lv-LV" w:eastAsia="lv-LV"/>
              </w:rPr>
              <w:t xml:space="preserve">mācību </w:t>
            </w:r>
            <w:r w:rsidR="00F11BD0" w:rsidRPr="002151F7">
              <w:rPr>
                <w:rFonts w:eastAsia="Times New Roman"/>
                <w:sz w:val="24"/>
                <w:szCs w:val="24"/>
                <w:lang w:val="lv-LV" w:eastAsia="lv-LV"/>
              </w:rPr>
              <w:t xml:space="preserve">priekšmetu apguvi atbilstoši </w:t>
            </w:r>
            <w:r w:rsidR="001068FD" w:rsidRPr="002151F7">
              <w:rPr>
                <w:rFonts w:eastAsia="Times New Roman"/>
                <w:sz w:val="24"/>
                <w:szCs w:val="24"/>
                <w:lang w:val="lv-LV" w:eastAsia="lv-LV"/>
              </w:rPr>
              <w:t xml:space="preserve">izglītojamo </w:t>
            </w:r>
            <w:r w:rsidR="00F11BD0" w:rsidRPr="002151F7">
              <w:rPr>
                <w:rFonts w:eastAsia="Times New Roman"/>
                <w:sz w:val="24"/>
                <w:szCs w:val="24"/>
                <w:lang w:val="lv-LV" w:eastAsia="lv-LV"/>
              </w:rPr>
              <w:t>iepriekšējo zināšanu un prasmju līmenim, t.sk. izglītojamiem ar speciālām vajadzībām vai kuriem ir mācīšanās traucējumi</w:t>
            </w:r>
            <w:r w:rsidR="00162F1C" w:rsidRPr="002151F7">
              <w:rPr>
                <w:rFonts w:eastAsia="Times New Roman"/>
                <w:sz w:val="24"/>
                <w:szCs w:val="24"/>
                <w:lang w:val="lv-LV" w:eastAsia="lv-LV"/>
              </w:rPr>
              <w:t>)</w:t>
            </w:r>
            <w:r w:rsidR="00D70789" w:rsidRPr="002151F7">
              <w:rPr>
                <w:rFonts w:eastAsia="Times New Roman"/>
                <w:sz w:val="24"/>
                <w:szCs w:val="24"/>
                <w:lang w:val="lv-LV" w:eastAsia="lv-LV"/>
              </w:rPr>
              <w:t>,</w:t>
            </w:r>
            <w:r w:rsidR="00553FF5" w:rsidRPr="002151F7">
              <w:rPr>
                <w:lang w:val="lv-LV"/>
              </w:rPr>
              <w:t xml:space="preserve"> </w:t>
            </w:r>
            <w:r w:rsidR="00553FF5" w:rsidRPr="002151F7">
              <w:rPr>
                <w:rFonts w:eastAsia="Times New Roman"/>
                <w:sz w:val="24"/>
                <w:szCs w:val="24"/>
                <w:lang w:val="lv-LV" w:eastAsia="lv-LV"/>
              </w:rPr>
              <w:t>un viņam nav izteikts profesionālās izglītības iestādes vadītāja rakstisks brīdinājums vai rājiens par iekšējās kārtības noteikumu pārkāpumiem</w:t>
            </w:r>
            <w:r w:rsidR="00BD37F2" w:rsidRPr="002151F7">
              <w:rPr>
                <w:rFonts w:eastAsia="Times New Roman"/>
                <w:sz w:val="24"/>
                <w:szCs w:val="24"/>
                <w:lang w:val="lv-LV" w:eastAsia="lv-LV"/>
              </w:rPr>
              <w:t xml:space="preserve"> mēnesī</w:t>
            </w:r>
            <w:r w:rsidR="0098461A" w:rsidRPr="002151F7">
              <w:rPr>
                <w:rFonts w:eastAsia="Times New Roman"/>
                <w:lang w:val="lv-LV" w:eastAsia="lv-LV"/>
              </w:rPr>
              <w:t xml:space="preserve">. </w:t>
            </w:r>
            <w:r w:rsidR="002703E5" w:rsidRPr="00470906">
              <w:rPr>
                <w:lang w:val="lv-LV"/>
              </w:rPr>
              <w:t xml:space="preserve"> </w:t>
            </w:r>
          </w:p>
          <w:p w14:paraId="7F7D05A6" w14:textId="0C266CE3" w:rsidR="0098461A" w:rsidRPr="00A33A6D" w:rsidRDefault="0098461A" w:rsidP="00851F00">
            <w:pPr>
              <w:jc w:val="both"/>
              <w:rPr>
                <w:rFonts w:eastAsiaTheme="minorHAnsi"/>
                <w:iCs/>
                <w:sz w:val="24"/>
                <w:szCs w:val="24"/>
                <w:lang w:val="lv-LV"/>
              </w:rPr>
            </w:pPr>
            <w:r w:rsidRPr="002151F7">
              <w:rPr>
                <w:rFonts w:eastAsia="Times New Roman"/>
                <w:sz w:val="24"/>
                <w:szCs w:val="24"/>
                <w:lang w:val="lv-LV" w:eastAsia="lv-LV"/>
              </w:rPr>
              <w:t>Paredzēts, ka paaugstinātu stipendiju piešķir arī,</w:t>
            </w:r>
            <w:r w:rsidR="00553FF5" w:rsidRPr="002151F7">
              <w:rPr>
                <w:rFonts w:eastAsia="Times New Roman"/>
                <w:sz w:val="24"/>
                <w:szCs w:val="24"/>
                <w:lang w:val="lv-LV" w:eastAsia="lv-LV"/>
              </w:rPr>
              <w:t xml:space="preserve"> </w:t>
            </w:r>
            <w:r w:rsidRPr="002151F7">
              <w:rPr>
                <w:rFonts w:eastAsia="Times New Roman"/>
                <w:sz w:val="24"/>
                <w:szCs w:val="24"/>
                <w:lang w:val="lv-LV" w:eastAsia="lv-LV"/>
              </w:rPr>
              <w:t>ja</w:t>
            </w:r>
            <w:r w:rsidRPr="002151F7">
              <w:rPr>
                <w:sz w:val="24"/>
                <w:szCs w:val="24"/>
                <w:lang w:val="lv-LV"/>
              </w:rPr>
              <w:t xml:space="preserve"> </w:t>
            </w:r>
            <w:r w:rsidR="00C416D6" w:rsidRPr="002151F7">
              <w:rPr>
                <w:sz w:val="24"/>
                <w:szCs w:val="24"/>
                <w:lang w:val="lv-LV"/>
              </w:rPr>
              <w:t xml:space="preserve">izglītojamais </w:t>
            </w:r>
            <w:r w:rsidRPr="002151F7">
              <w:rPr>
                <w:rFonts w:eastAsia="Times New Roman"/>
                <w:sz w:val="24"/>
                <w:szCs w:val="24"/>
                <w:lang w:val="lv-LV" w:eastAsia="lv-LV"/>
              </w:rPr>
              <w:t xml:space="preserve">ir aktīvs profesionālās izglītības iestādes sabiedriskajā dzīvē </w:t>
            </w:r>
            <w:r w:rsidR="00987082" w:rsidRPr="002151F7">
              <w:rPr>
                <w:rFonts w:eastAsia="Times New Roman"/>
                <w:sz w:val="24"/>
                <w:szCs w:val="24"/>
                <w:lang w:val="lv-LV" w:eastAsia="lv-LV"/>
              </w:rPr>
              <w:t>(tai skaitā piedalās mācību priekšmetu olimpiādēs, profesionālajos konkursos, sporta sacensībās un citos pasākumos valstī un ārpus valsts robežām)</w:t>
            </w:r>
            <w:r w:rsidRPr="002151F7">
              <w:rPr>
                <w:rFonts w:eastAsia="Times New Roman"/>
                <w:sz w:val="24"/>
                <w:szCs w:val="24"/>
                <w:lang w:val="lv-LV" w:eastAsia="lv-LV"/>
              </w:rPr>
              <w:t>,</w:t>
            </w:r>
            <w:r w:rsidR="007407D9" w:rsidRPr="002151F7">
              <w:rPr>
                <w:rFonts w:eastAsia="Times New Roman"/>
                <w:sz w:val="24"/>
                <w:szCs w:val="24"/>
                <w:lang w:val="lv-LV" w:eastAsia="lv-LV"/>
              </w:rPr>
              <w:t xml:space="preserve"> </w:t>
            </w:r>
            <w:r w:rsidRPr="002151F7">
              <w:rPr>
                <w:rFonts w:eastAsia="Times New Roman"/>
                <w:sz w:val="24"/>
                <w:szCs w:val="24"/>
                <w:lang w:val="lv-LV" w:eastAsia="lv-LV"/>
              </w:rPr>
              <w:t xml:space="preserve">bet pie nosacījuma, ka </w:t>
            </w:r>
            <w:r w:rsidR="00857DB2" w:rsidRPr="002151F7">
              <w:rPr>
                <w:rFonts w:eastAsia="Times New Roman"/>
                <w:sz w:val="24"/>
                <w:szCs w:val="24"/>
                <w:lang w:val="lv-LV" w:eastAsia="lv-LV"/>
              </w:rPr>
              <w:t xml:space="preserve">izglītojamais  </w:t>
            </w:r>
            <w:r w:rsidR="000D71D2" w:rsidRPr="002151F7">
              <w:rPr>
                <w:rFonts w:eastAsia="Times New Roman"/>
                <w:sz w:val="24"/>
                <w:szCs w:val="24"/>
                <w:lang w:val="lv-LV" w:eastAsia="lv-LV"/>
              </w:rPr>
              <w:t>mācību priekšmetos, modulī vai praksē mēneša vidējā, semestra vai galīgajā vērtējumā ir saņēmis vērtējumu</w:t>
            </w:r>
            <w:r w:rsidR="00553FF5" w:rsidRPr="002151F7">
              <w:rPr>
                <w:rFonts w:eastAsia="Times New Roman"/>
                <w:sz w:val="24"/>
                <w:szCs w:val="24"/>
                <w:lang w:val="lv-LV" w:eastAsia="lv-LV"/>
              </w:rPr>
              <w:t xml:space="preserve"> vismaz</w:t>
            </w:r>
            <w:r w:rsidR="000D71D2" w:rsidRPr="002151F7">
              <w:rPr>
                <w:rFonts w:eastAsia="Times New Roman"/>
                <w:sz w:val="24"/>
                <w:szCs w:val="24"/>
                <w:lang w:val="lv-LV" w:eastAsia="lv-LV"/>
              </w:rPr>
              <w:t xml:space="preserve"> “gandrīz viduvēji” </w:t>
            </w:r>
            <w:r w:rsidR="00BD37F2" w:rsidRPr="002151F7">
              <w:rPr>
                <w:rFonts w:eastAsia="Times New Roman"/>
                <w:sz w:val="24"/>
                <w:szCs w:val="24"/>
                <w:lang w:val="lv-LV" w:eastAsia="lv-LV"/>
              </w:rPr>
              <w:t xml:space="preserve">vai </w:t>
            </w:r>
            <w:r w:rsidR="0079047A" w:rsidRPr="002151F7">
              <w:rPr>
                <w:rFonts w:eastAsia="Times New Roman"/>
                <w:sz w:val="24"/>
                <w:szCs w:val="24"/>
                <w:lang w:val="lv-LV" w:eastAsia="lv-LV"/>
              </w:rPr>
              <w:t>“</w:t>
            </w:r>
            <w:r w:rsidR="00BD37F2" w:rsidRPr="002151F7">
              <w:rPr>
                <w:rFonts w:eastAsia="Times New Roman"/>
                <w:sz w:val="24"/>
                <w:szCs w:val="24"/>
                <w:lang w:val="lv-LV" w:eastAsia="lv-LV"/>
              </w:rPr>
              <w:t>ieskaitīts</w:t>
            </w:r>
            <w:r w:rsidR="0079047A" w:rsidRPr="002151F7">
              <w:rPr>
                <w:rFonts w:eastAsia="Times New Roman"/>
                <w:sz w:val="24"/>
                <w:szCs w:val="24"/>
                <w:lang w:val="lv-LV" w:eastAsia="lv-LV"/>
              </w:rPr>
              <w:t>”</w:t>
            </w:r>
            <w:r w:rsidRPr="002151F7">
              <w:rPr>
                <w:sz w:val="24"/>
                <w:szCs w:val="24"/>
                <w:lang w:val="lv-LV"/>
              </w:rPr>
              <w:t xml:space="preserve"> </w:t>
            </w:r>
            <w:r w:rsidRPr="002151F7">
              <w:rPr>
                <w:rFonts w:eastAsia="Times New Roman"/>
                <w:sz w:val="24"/>
                <w:szCs w:val="24"/>
                <w:lang w:val="lv-LV" w:eastAsia="lv-LV"/>
              </w:rPr>
              <w:t xml:space="preserve">un viņam nav </w:t>
            </w:r>
            <w:r w:rsidR="00B16256" w:rsidRPr="002151F7">
              <w:rPr>
                <w:rFonts w:eastAsia="Times New Roman"/>
                <w:sz w:val="24"/>
                <w:szCs w:val="24"/>
                <w:lang w:val="lv-LV" w:eastAsia="lv-LV"/>
              </w:rPr>
              <w:t xml:space="preserve">mēnesī </w:t>
            </w:r>
            <w:r w:rsidRPr="002151F7">
              <w:rPr>
                <w:rFonts w:eastAsia="Times New Roman"/>
                <w:sz w:val="24"/>
                <w:szCs w:val="24"/>
                <w:lang w:val="lv-LV" w:eastAsia="lv-LV"/>
              </w:rPr>
              <w:t xml:space="preserve">izteikts profesionālās izglītības iestādes vadītāja rakstisks </w:t>
            </w:r>
            <w:r w:rsidRPr="00A33A6D">
              <w:rPr>
                <w:rFonts w:eastAsia="Times New Roman"/>
                <w:sz w:val="24"/>
                <w:szCs w:val="24"/>
                <w:lang w:val="lv-LV" w:eastAsia="lv-LV"/>
              </w:rPr>
              <w:t>brīdinājums vai rājiens par iekšējās kārtības noteikumu pārkāpumiem</w:t>
            </w:r>
            <w:r w:rsidR="00014407" w:rsidRPr="00A33A6D">
              <w:rPr>
                <w:rFonts w:eastAsiaTheme="minorHAnsi"/>
                <w:iCs/>
                <w:sz w:val="24"/>
                <w:szCs w:val="24"/>
                <w:lang w:val="lv-LV"/>
              </w:rPr>
              <w:t>.</w:t>
            </w:r>
            <w:r w:rsidR="00C95151" w:rsidRPr="00A33A6D">
              <w:rPr>
                <w:rFonts w:eastAsiaTheme="minorHAnsi"/>
                <w:iCs/>
                <w:sz w:val="24"/>
                <w:szCs w:val="24"/>
                <w:lang w:val="lv-LV"/>
              </w:rPr>
              <w:t xml:space="preserve"> </w:t>
            </w:r>
            <w:r w:rsidRPr="00A33A6D">
              <w:rPr>
                <w:rFonts w:eastAsiaTheme="minorHAnsi"/>
                <w:iCs/>
                <w:sz w:val="24"/>
                <w:szCs w:val="24"/>
                <w:lang w:val="lv-LV"/>
              </w:rPr>
              <w:t xml:space="preserve">Konkrētus </w:t>
            </w:r>
            <w:r w:rsidR="000767CA" w:rsidRPr="00A33A6D">
              <w:rPr>
                <w:rFonts w:eastAsiaTheme="minorHAnsi"/>
                <w:iCs/>
                <w:sz w:val="24"/>
                <w:szCs w:val="24"/>
                <w:lang w:val="lv-LV"/>
              </w:rPr>
              <w:t xml:space="preserve"> nosacījumus</w:t>
            </w:r>
            <w:r w:rsidRPr="00A33A6D">
              <w:rPr>
                <w:rFonts w:eastAsiaTheme="minorHAnsi"/>
                <w:iCs/>
                <w:sz w:val="24"/>
                <w:szCs w:val="24"/>
                <w:lang w:val="lv-LV"/>
              </w:rPr>
              <w:t xml:space="preserve">, kas ir par pamatu paaugstinātas stipendijas </w:t>
            </w:r>
            <w:r w:rsidR="00857DB2" w:rsidRPr="00A33A6D">
              <w:rPr>
                <w:rFonts w:eastAsiaTheme="minorHAnsi"/>
                <w:iCs/>
                <w:sz w:val="24"/>
                <w:szCs w:val="24"/>
                <w:lang w:val="lv-LV"/>
              </w:rPr>
              <w:t>p</w:t>
            </w:r>
            <w:r w:rsidRPr="00A33A6D">
              <w:rPr>
                <w:rFonts w:eastAsiaTheme="minorHAnsi"/>
                <w:iCs/>
                <w:sz w:val="24"/>
                <w:szCs w:val="24"/>
                <w:lang w:val="lv-LV"/>
              </w:rPr>
              <w:t xml:space="preserve">iešķiršanai par aktivitāti izglītības iestādes sabiedriskajā dzīvē, kā arī </w:t>
            </w:r>
            <w:r w:rsidR="000767CA" w:rsidRPr="00A33A6D">
              <w:rPr>
                <w:rFonts w:eastAsiaTheme="minorHAnsi"/>
                <w:iCs/>
                <w:sz w:val="24"/>
                <w:szCs w:val="24"/>
                <w:lang w:val="lv-LV"/>
              </w:rPr>
              <w:t xml:space="preserve">to </w:t>
            </w:r>
            <w:r w:rsidRPr="00A33A6D">
              <w:rPr>
                <w:rFonts w:eastAsiaTheme="minorHAnsi"/>
                <w:iCs/>
                <w:sz w:val="24"/>
                <w:szCs w:val="24"/>
                <w:lang w:val="lv-LV"/>
              </w:rPr>
              <w:t>izpildi</w:t>
            </w:r>
            <w:r w:rsidR="00857DB2" w:rsidRPr="00A33A6D">
              <w:rPr>
                <w:rFonts w:eastAsiaTheme="minorHAnsi"/>
                <w:iCs/>
                <w:sz w:val="24"/>
                <w:szCs w:val="24"/>
                <w:lang w:val="lv-LV"/>
              </w:rPr>
              <w:t xml:space="preserve"> un </w:t>
            </w:r>
            <w:r w:rsidR="00FC569B" w:rsidRPr="00A33A6D">
              <w:rPr>
                <w:rFonts w:eastAsiaTheme="minorHAnsi"/>
                <w:iCs/>
                <w:sz w:val="24"/>
                <w:szCs w:val="24"/>
                <w:lang w:val="lv-LV"/>
              </w:rPr>
              <w:t xml:space="preserve"> </w:t>
            </w:r>
            <w:r w:rsidRPr="00A33A6D">
              <w:rPr>
                <w:rFonts w:eastAsiaTheme="minorHAnsi"/>
                <w:iCs/>
                <w:sz w:val="24"/>
                <w:szCs w:val="24"/>
                <w:lang w:val="lv-LV"/>
              </w:rPr>
              <w:t xml:space="preserve">paaugstinātas stipendijas apmēru atbilstoši mācību rezultātiem </w:t>
            </w:r>
            <w:r w:rsidR="00C26AF9" w:rsidRPr="00A33A6D">
              <w:rPr>
                <w:rFonts w:eastAsiaTheme="minorHAnsi"/>
                <w:iCs/>
                <w:sz w:val="24"/>
                <w:szCs w:val="24"/>
                <w:lang w:val="lv-LV"/>
              </w:rPr>
              <w:t xml:space="preserve">un </w:t>
            </w:r>
            <w:r w:rsidR="00C26AF9" w:rsidRPr="00470906">
              <w:rPr>
                <w:lang w:val="lv-LV"/>
              </w:rPr>
              <w:t xml:space="preserve"> </w:t>
            </w:r>
            <w:r w:rsidR="00C26AF9" w:rsidRPr="00A33A6D">
              <w:rPr>
                <w:rFonts w:eastAsiaTheme="minorHAnsi"/>
                <w:iCs/>
                <w:sz w:val="24"/>
                <w:szCs w:val="24"/>
                <w:lang w:val="lv-LV"/>
              </w:rPr>
              <w:t xml:space="preserve">aktivitātei profesionālās izglītības iestādes sabiedriskajā dzīvē </w:t>
            </w:r>
            <w:r w:rsidRPr="00A33A6D">
              <w:rPr>
                <w:rFonts w:eastAsiaTheme="minorHAnsi"/>
                <w:iCs/>
                <w:sz w:val="24"/>
                <w:szCs w:val="24"/>
                <w:lang w:val="lv-LV"/>
              </w:rPr>
              <w:t xml:space="preserve">noteiks katra profesionālā izglītības iestāde </w:t>
            </w:r>
            <w:r w:rsidR="00857DB2" w:rsidRPr="00A33A6D">
              <w:rPr>
                <w:rFonts w:eastAsiaTheme="minorHAnsi"/>
                <w:iCs/>
                <w:sz w:val="24"/>
                <w:szCs w:val="24"/>
                <w:lang w:val="lv-LV"/>
              </w:rPr>
              <w:t xml:space="preserve">savā </w:t>
            </w:r>
            <w:r w:rsidRPr="00A33A6D">
              <w:rPr>
                <w:rFonts w:eastAsiaTheme="minorHAnsi"/>
                <w:iCs/>
                <w:sz w:val="24"/>
                <w:szCs w:val="24"/>
                <w:lang w:val="lv-LV"/>
              </w:rPr>
              <w:t xml:space="preserve">iekšējā normatīvajā aktā – stipendiju piešķiršanas nolikumā. </w:t>
            </w:r>
          </w:p>
          <w:p w14:paraId="7054195B" w14:textId="11AF992E" w:rsidR="008B444B" w:rsidRPr="002151F7" w:rsidRDefault="00851F00" w:rsidP="00851F00">
            <w:pPr>
              <w:jc w:val="both"/>
              <w:rPr>
                <w:rFonts w:eastAsiaTheme="minorHAnsi"/>
                <w:iCs/>
                <w:sz w:val="24"/>
                <w:szCs w:val="24"/>
                <w:lang w:val="lv-LV"/>
              </w:rPr>
            </w:pPr>
            <w:r w:rsidRPr="00A33A6D">
              <w:rPr>
                <w:rFonts w:eastAsiaTheme="minorHAnsi"/>
                <w:iCs/>
                <w:sz w:val="24"/>
                <w:szCs w:val="24"/>
                <w:lang w:val="lv-LV"/>
              </w:rPr>
              <w:t xml:space="preserve">Jāņem vērā, ka, iestājoties profesionālās izglītības iestādē, </w:t>
            </w:r>
            <w:r w:rsidR="008E691B" w:rsidRPr="00A33A6D">
              <w:rPr>
                <w:rFonts w:eastAsiaTheme="minorHAnsi"/>
                <w:iCs/>
                <w:sz w:val="24"/>
                <w:szCs w:val="24"/>
                <w:lang w:val="lv-LV"/>
              </w:rPr>
              <w:t xml:space="preserve">vidējais </w:t>
            </w:r>
            <w:r w:rsidRPr="00A33A6D">
              <w:rPr>
                <w:rFonts w:eastAsiaTheme="minorHAnsi"/>
                <w:iCs/>
                <w:sz w:val="24"/>
                <w:szCs w:val="24"/>
                <w:lang w:val="lv-LV"/>
              </w:rPr>
              <w:t>izglītojamo iepriekš iegūtās izglītības, zināšanu un prasmju līmenis pēc pamatizglītības iegūšanas</w:t>
            </w:r>
            <w:r w:rsidR="008E691B" w:rsidRPr="00A33A6D">
              <w:rPr>
                <w:rFonts w:eastAsiaTheme="minorHAnsi"/>
                <w:iCs/>
                <w:sz w:val="24"/>
                <w:szCs w:val="24"/>
                <w:lang w:val="lv-LV"/>
              </w:rPr>
              <w:t xml:space="preserve"> </w:t>
            </w:r>
            <w:r w:rsidRPr="002151F7">
              <w:rPr>
                <w:rFonts w:eastAsiaTheme="minorHAnsi"/>
                <w:iCs/>
                <w:sz w:val="24"/>
                <w:szCs w:val="24"/>
                <w:lang w:val="lv-LV"/>
              </w:rPr>
              <w:t xml:space="preserve">ir zems, par ko liecina 1.kursa izglītojamo diagnosticējošo darbu rezultāti </w:t>
            </w:r>
            <w:r w:rsidR="00EA46C0" w:rsidRPr="002151F7">
              <w:rPr>
                <w:rFonts w:eastAsiaTheme="minorHAnsi"/>
                <w:iCs/>
                <w:sz w:val="24"/>
                <w:szCs w:val="24"/>
                <w:lang w:val="lv-LV"/>
              </w:rPr>
              <w:t>vispārējās izglītības</w:t>
            </w:r>
            <w:r w:rsidRPr="002151F7">
              <w:rPr>
                <w:rFonts w:eastAsiaTheme="minorHAnsi"/>
                <w:iCs/>
                <w:sz w:val="24"/>
                <w:szCs w:val="24"/>
                <w:lang w:val="lv-LV"/>
              </w:rPr>
              <w:t xml:space="preserve"> mācību priekšmetos. </w:t>
            </w:r>
            <w:r w:rsidR="00BA14B7" w:rsidRPr="002151F7">
              <w:rPr>
                <w:rFonts w:eastAsiaTheme="minorHAnsi"/>
                <w:iCs/>
                <w:sz w:val="24"/>
                <w:szCs w:val="24"/>
                <w:lang w:val="lv-LV"/>
              </w:rPr>
              <w:t>Turklāt vērtējums</w:t>
            </w:r>
            <w:r w:rsidR="00377214" w:rsidRPr="002151F7">
              <w:rPr>
                <w:rFonts w:eastAsiaTheme="minorHAnsi"/>
                <w:iCs/>
                <w:sz w:val="24"/>
                <w:szCs w:val="24"/>
                <w:lang w:val="lv-LV"/>
              </w:rPr>
              <w:t xml:space="preserve"> “gandrīz viduvēji” var būt </w:t>
            </w:r>
            <w:r w:rsidR="00BA14B7" w:rsidRPr="002151F7">
              <w:rPr>
                <w:rFonts w:eastAsiaTheme="minorHAnsi"/>
                <w:iCs/>
                <w:sz w:val="24"/>
                <w:szCs w:val="24"/>
                <w:lang w:val="lv-LV"/>
              </w:rPr>
              <w:t>tikai vienā mācību priekšmetā v</w:t>
            </w:r>
            <w:r w:rsidR="00A56ED9">
              <w:rPr>
                <w:rFonts w:eastAsiaTheme="minorHAnsi"/>
                <w:iCs/>
                <w:sz w:val="24"/>
                <w:szCs w:val="24"/>
                <w:lang w:val="lv-LV"/>
              </w:rPr>
              <w:t>ai modulī, bet citos – augstāks, un</w:t>
            </w:r>
            <w:r w:rsidR="00BA14B7" w:rsidRPr="002151F7">
              <w:rPr>
                <w:rFonts w:eastAsiaTheme="minorHAnsi"/>
                <w:iCs/>
                <w:sz w:val="24"/>
                <w:szCs w:val="24"/>
                <w:lang w:val="lv-LV"/>
              </w:rPr>
              <w:t xml:space="preserve"> </w:t>
            </w:r>
            <w:r w:rsidR="00182FFC" w:rsidRPr="00470906">
              <w:rPr>
                <w:lang w:val="lv-LV"/>
              </w:rPr>
              <w:t xml:space="preserve"> </w:t>
            </w:r>
            <w:r w:rsidR="00182FFC" w:rsidRPr="00182FFC">
              <w:rPr>
                <w:rFonts w:eastAsiaTheme="minorHAnsi"/>
                <w:iCs/>
                <w:sz w:val="24"/>
                <w:szCs w:val="24"/>
                <w:lang w:val="lv-LV"/>
              </w:rPr>
              <w:t>paaugstinātas stipendijas apmērs  gadījumos, kad vērtējums ir “gandrīz viduvēji”, nebūs maksimālajā apmērā.</w:t>
            </w:r>
            <w:r w:rsidR="00A56ED9">
              <w:rPr>
                <w:rFonts w:eastAsiaTheme="minorHAnsi"/>
                <w:iCs/>
                <w:sz w:val="24"/>
                <w:szCs w:val="24"/>
                <w:lang w:val="lv-LV"/>
              </w:rPr>
              <w:t xml:space="preserve"> </w:t>
            </w:r>
            <w:r w:rsidR="00BA14B7" w:rsidRPr="002151F7">
              <w:rPr>
                <w:rFonts w:eastAsiaTheme="minorHAnsi"/>
                <w:iCs/>
                <w:sz w:val="24"/>
                <w:szCs w:val="24"/>
                <w:lang w:val="lv-LV"/>
              </w:rPr>
              <w:t>Izvērtējot mācību rezultātus un izglītojamā aktivitāti profesionālās izglītības iestādes sabiedriskajā dzīvē, izglītojama</w:t>
            </w:r>
            <w:r w:rsidR="00220BD9" w:rsidRPr="002151F7">
              <w:rPr>
                <w:rFonts w:eastAsiaTheme="minorHAnsi"/>
                <w:iCs/>
                <w:sz w:val="24"/>
                <w:szCs w:val="24"/>
                <w:lang w:val="lv-LV"/>
              </w:rPr>
              <w:t>is var pretendēt uz paaugstinātu ikmēneša</w:t>
            </w:r>
            <w:r w:rsidR="00BA14B7" w:rsidRPr="002151F7">
              <w:rPr>
                <w:rFonts w:eastAsiaTheme="minorHAnsi"/>
                <w:iCs/>
                <w:sz w:val="24"/>
                <w:szCs w:val="24"/>
                <w:lang w:val="lv-LV"/>
              </w:rPr>
              <w:t xml:space="preserve"> stipendiju. </w:t>
            </w:r>
            <w:r w:rsidR="00A35D4B" w:rsidRPr="002151F7">
              <w:rPr>
                <w:rFonts w:eastAsiaTheme="minorHAnsi"/>
                <w:iCs/>
                <w:sz w:val="24"/>
                <w:szCs w:val="24"/>
                <w:lang w:val="lv-LV"/>
              </w:rPr>
              <w:t xml:space="preserve">Tādējādi tiek </w:t>
            </w:r>
            <w:r w:rsidR="00865E3B" w:rsidRPr="002151F7">
              <w:rPr>
                <w:rFonts w:eastAsiaTheme="minorHAnsi"/>
                <w:iCs/>
                <w:sz w:val="24"/>
                <w:szCs w:val="24"/>
                <w:lang w:val="lv-LV"/>
              </w:rPr>
              <w:t xml:space="preserve">sekmēta arī </w:t>
            </w:r>
            <w:r w:rsidR="00A35D4B" w:rsidRPr="002151F7">
              <w:rPr>
                <w:rFonts w:eastAsiaTheme="minorHAnsi"/>
                <w:iCs/>
                <w:sz w:val="24"/>
                <w:szCs w:val="24"/>
                <w:lang w:val="lv-LV"/>
              </w:rPr>
              <w:t>pieeja</w:t>
            </w:r>
            <w:r w:rsidR="00865E3B" w:rsidRPr="002151F7">
              <w:rPr>
                <w:rFonts w:eastAsiaTheme="minorHAnsi"/>
                <w:iCs/>
                <w:sz w:val="24"/>
                <w:szCs w:val="24"/>
                <w:lang w:val="lv-LV"/>
              </w:rPr>
              <w:t>, ka</w:t>
            </w:r>
            <w:r w:rsidR="00BA14B7" w:rsidRPr="002151F7">
              <w:rPr>
                <w:rFonts w:eastAsiaTheme="minorHAnsi"/>
                <w:iCs/>
                <w:sz w:val="24"/>
                <w:szCs w:val="24"/>
                <w:lang w:val="lv-LV"/>
              </w:rPr>
              <w:t>,</w:t>
            </w:r>
            <w:r w:rsidR="00A35D4B" w:rsidRPr="002151F7">
              <w:rPr>
                <w:rFonts w:eastAsiaTheme="minorHAnsi"/>
                <w:iCs/>
                <w:sz w:val="24"/>
                <w:szCs w:val="24"/>
                <w:lang w:val="lv-LV"/>
              </w:rPr>
              <w:t xml:space="preserve"> vērtējot mācību rezultātus, tiks novērtēts sasniegtais, nevis konstatēts nepietiekami paveiktais.</w:t>
            </w:r>
            <w:r w:rsidR="00F14DDC" w:rsidRPr="002151F7">
              <w:rPr>
                <w:rFonts w:eastAsiaTheme="minorHAnsi"/>
                <w:iCs/>
                <w:sz w:val="24"/>
                <w:szCs w:val="24"/>
                <w:lang w:val="lv-LV"/>
              </w:rPr>
              <w:t xml:space="preserve"> </w:t>
            </w:r>
          </w:p>
          <w:p w14:paraId="33EB1BE8" w14:textId="79FA3320" w:rsidR="00014407" w:rsidRPr="002151F7" w:rsidRDefault="002056F5" w:rsidP="00230846">
            <w:pPr>
              <w:jc w:val="both"/>
              <w:rPr>
                <w:rFonts w:eastAsiaTheme="minorHAnsi"/>
                <w:iCs/>
                <w:sz w:val="24"/>
                <w:szCs w:val="24"/>
                <w:lang w:val="lv-LV"/>
              </w:rPr>
            </w:pPr>
            <w:r w:rsidRPr="002151F7">
              <w:rPr>
                <w:rFonts w:eastAsiaTheme="minorHAnsi"/>
                <w:iCs/>
                <w:sz w:val="24"/>
                <w:szCs w:val="24"/>
                <w:lang w:val="lv-LV"/>
              </w:rPr>
              <w:t>Noteikumu projekt</w:t>
            </w:r>
            <w:r w:rsidR="001E633B" w:rsidRPr="002151F7">
              <w:rPr>
                <w:rFonts w:eastAsiaTheme="minorHAnsi"/>
                <w:iCs/>
                <w:sz w:val="24"/>
                <w:szCs w:val="24"/>
                <w:lang w:val="lv-LV"/>
              </w:rPr>
              <w:t>a</w:t>
            </w:r>
            <w:r w:rsidRPr="002151F7">
              <w:rPr>
                <w:rFonts w:eastAsiaTheme="minorHAnsi"/>
                <w:iCs/>
                <w:sz w:val="24"/>
                <w:szCs w:val="24"/>
                <w:lang w:val="lv-LV"/>
              </w:rPr>
              <w:t xml:space="preserve"> 2</w:t>
            </w:r>
            <w:r w:rsidR="004A6B1B" w:rsidRPr="002151F7">
              <w:rPr>
                <w:rFonts w:eastAsiaTheme="minorHAnsi"/>
                <w:iCs/>
                <w:sz w:val="24"/>
                <w:szCs w:val="24"/>
                <w:lang w:val="lv-LV"/>
              </w:rPr>
              <w:t>3</w:t>
            </w:r>
            <w:r w:rsidRPr="002151F7">
              <w:rPr>
                <w:iCs/>
                <w:sz w:val="24"/>
                <w:szCs w:val="24"/>
                <w:vertAlign w:val="superscript"/>
                <w:lang w:val="lv-LV"/>
              </w:rPr>
              <w:t>1</w:t>
            </w:r>
            <w:r w:rsidRPr="002151F7">
              <w:rPr>
                <w:rFonts w:eastAsiaTheme="minorHAnsi"/>
                <w:iCs/>
                <w:sz w:val="24"/>
                <w:szCs w:val="24"/>
                <w:lang w:val="lv-LV"/>
              </w:rPr>
              <w:t>.punkt</w:t>
            </w:r>
            <w:r w:rsidR="001E633B" w:rsidRPr="002151F7">
              <w:rPr>
                <w:rFonts w:eastAsiaTheme="minorHAnsi"/>
                <w:iCs/>
                <w:sz w:val="24"/>
                <w:szCs w:val="24"/>
                <w:lang w:val="lv-LV"/>
              </w:rPr>
              <w:t>s</w:t>
            </w:r>
            <w:r w:rsidRPr="002151F7">
              <w:rPr>
                <w:rFonts w:eastAsiaTheme="minorHAnsi"/>
                <w:iCs/>
                <w:sz w:val="24"/>
                <w:szCs w:val="24"/>
                <w:lang w:val="lv-LV"/>
              </w:rPr>
              <w:t xml:space="preserve"> paredz, ka</w:t>
            </w:r>
            <w:r w:rsidR="00B16256" w:rsidRPr="002151F7">
              <w:rPr>
                <w:rFonts w:eastAsiaTheme="minorHAnsi"/>
                <w:iCs/>
                <w:sz w:val="24"/>
                <w:szCs w:val="24"/>
                <w:lang w:val="lv-LV"/>
              </w:rPr>
              <w:t xml:space="preserve"> </w:t>
            </w:r>
            <w:r w:rsidRPr="002151F7">
              <w:rPr>
                <w:rFonts w:eastAsiaTheme="minorHAnsi"/>
                <w:iCs/>
                <w:sz w:val="24"/>
                <w:szCs w:val="24"/>
                <w:lang w:val="lv-LV"/>
              </w:rPr>
              <w:t>paaugstināt</w:t>
            </w:r>
            <w:r w:rsidR="00A86FD3" w:rsidRPr="002151F7">
              <w:rPr>
                <w:rFonts w:eastAsiaTheme="minorHAnsi"/>
                <w:iCs/>
                <w:sz w:val="24"/>
                <w:szCs w:val="24"/>
                <w:lang w:val="lv-LV"/>
              </w:rPr>
              <w:t>u ikmēneša stipendiju, sākot ar</w:t>
            </w:r>
            <w:r w:rsidRPr="002151F7">
              <w:rPr>
                <w:rFonts w:eastAsiaTheme="minorHAnsi"/>
                <w:iCs/>
                <w:sz w:val="24"/>
                <w:szCs w:val="24"/>
                <w:lang w:val="lv-LV"/>
              </w:rPr>
              <w:t xml:space="preserve"> otr</w:t>
            </w:r>
            <w:r w:rsidR="001E633B" w:rsidRPr="002151F7">
              <w:rPr>
                <w:rFonts w:eastAsiaTheme="minorHAnsi"/>
                <w:iCs/>
                <w:sz w:val="24"/>
                <w:szCs w:val="24"/>
                <w:lang w:val="lv-LV"/>
              </w:rPr>
              <w:t>o</w:t>
            </w:r>
            <w:r w:rsidRPr="002151F7">
              <w:rPr>
                <w:rFonts w:eastAsiaTheme="minorHAnsi"/>
                <w:iCs/>
                <w:sz w:val="24"/>
                <w:szCs w:val="24"/>
                <w:lang w:val="lv-LV"/>
              </w:rPr>
              <w:t xml:space="preserve"> mācību mēne</w:t>
            </w:r>
            <w:r w:rsidR="001E633B" w:rsidRPr="002151F7">
              <w:rPr>
                <w:rFonts w:eastAsiaTheme="minorHAnsi"/>
                <w:iCs/>
                <w:sz w:val="24"/>
                <w:szCs w:val="24"/>
                <w:lang w:val="lv-LV"/>
              </w:rPr>
              <w:t>si</w:t>
            </w:r>
            <w:r w:rsidRPr="002151F7">
              <w:rPr>
                <w:rFonts w:eastAsiaTheme="minorHAnsi"/>
                <w:iCs/>
                <w:sz w:val="24"/>
                <w:szCs w:val="24"/>
                <w:lang w:val="lv-LV"/>
              </w:rPr>
              <w:t xml:space="preserve">, var saņemt pirmā kursa izglītojamie, vēlāk ieskaitītie izglītojamie un mācības atsākušie izglītojamie, kad ir iespējams iegūt un novērtēt </w:t>
            </w:r>
            <w:r w:rsidR="001E633B" w:rsidRPr="002151F7">
              <w:rPr>
                <w:rFonts w:eastAsiaTheme="minorHAnsi"/>
                <w:iCs/>
                <w:sz w:val="24"/>
                <w:szCs w:val="24"/>
                <w:lang w:val="lv-LV"/>
              </w:rPr>
              <w:t xml:space="preserve">izglītojamā </w:t>
            </w:r>
            <w:r w:rsidRPr="002151F7">
              <w:rPr>
                <w:rFonts w:eastAsiaTheme="minorHAnsi"/>
                <w:iCs/>
                <w:sz w:val="24"/>
                <w:szCs w:val="24"/>
                <w:lang w:val="lv-LV"/>
              </w:rPr>
              <w:t>pirmā mācību mēneša mācību rezultātus. Šāds kritērijs noteikts, ņemot vērā, ka izglītojamie, piemēram, uzsākot mācības profesionālā izglītības iestādē septembrī, vēl nav uzrādījuši mācību rezultātus un ir gad</w:t>
            </w:r>
            <w:r w:rsidR="00E51117" w:rsidRPr="002151F7">
              <w:rPr>
                <w:rFonts w:eastAsiaTheme="minorHAnsi"/>
                <w:iCs/>
                <w:sz w:val="24"/>
                <w:szCs w:val="24"/>
                <w:lang w:val="lv-LV"/>
              </w:rPr>
              <w:t xml:space="preserve">ījumi, kad tās tiek pārtrauktas, </w:t>
            </w:r>
            <w:r w:rsidRPr="002151F7">
              <w:rPr>
                <w:rFonts w:eastAsiaTheme="minorHAnsi"/>
                <w:iCs/>
                <w:sz w:val="24"/>
                <w:szCs w:val="24"/>
                <w:lang w:val="lv-LV"/>
              </w:rPr>
              <w:t>izvēlēta cita izglītības iestāde vai cita profesija.</w:t>
            </w:r>
          </w:p>
          <w:p w14:paraId="65E70335" w14:textId="1F322858" w:rsidR="00C53D6A" w:rsidRPr="002151F7" w:rsidRDefault="00792F75" w:rsidP="00230846">
            <w:pPr>
              <w:jc w:val="both"/>
              <w:rPr>
                <w:iCs/>
                <w:sz w:val="24"/>
                <w:szCs w:val="24"/>
                <w:lang w:val="lv-LV"/>
              </w:rPr>
            </w:pPr>
            <w:r w:rsidRPr="002151F7">
              <w:rPr>
                <w:iCs/>
                <w:sz w:val="24"/>
                <w:szCs w:val="24"/>
                <w:lang w:val="lv-LV"/>
              </w:rPr>
              <w:t>Jāņem vērā, ka stipendijas apmēru nosaka ik mēnesi, pārskatot iepriekšējā mēneša</w:t>
            </w:r>
            <w:r w:rsidR="00B804BA" w:rsidRPr="002151F7">
              <w:rPr>
                <w:iCs/>
                <w:sz w:val="24"/>
                <w:szCs w:val="24"/>
                <w:lang w:val="lv-LV"/>
              </w:rPr>
              <w:t>, semestra</w:t>
            </w:r>
            <w:r w:rsidR="00F02E42" w:rsidRPr="002151F7">
              <w:rPr>
                <w:iCs/>
                <w:sz w:val="24"/>
                <w:szCs w:val="24"/>
                <w:lang w:val="lv-LV"/>
              </w:rPr>
              <w:t xml:space="preserve"> </w:t>
            </w:r>
            <w:r w:rsidR="00F02E42" w:rsidRPr="002151F7">
              <w:rPr>
                <w:sz w:val="24"/>
                <w:szCs w:val="24"/>
                <w:lang w:val="lv-LV"/>
              </w:rPr>
              <w:t xml:space="preserve">vai </w:t>
            </w:r>
            <w:r w:rsidR="00B804BA" w:rsidRPr="002151F7">
              <w:rPr>
                <w:iCs/>
                <w:sz w:val="24"/>
                <w:szCs w:val="24"/>
                <w:lang w:val="lv-LV"/>
              </w:rPr>
              <w:t xml:space="preserve">galīgā vērtējuma vidējos mācību </w:t>
            </w:r>
            <w:r w:rsidRPr="002151F7">
              <w:rPr>
                <w:iCs/>
                <w:sz w:val="24"/>
                <w:szCs w:val="24"/>
                <w:lang w:val="lv-LV"/>
              </w:rPr>
              <w:t xml:space="preserve">rezultātus. </w:t>
            </w:r>
          </w:p>
          <w:p w14:paraId="27C42C6C" w14:textId="19C8DBE0" w:rsidR="00097E4A" w:rsidRPr="002151F7" w:rsidRDefault="00097E4A" w:rsidP="00230846">
            <w:pPr>
              <w:jc w:val="both"/>
              <w:rPr>
                <w:rFonts w:eastAsiaTheme="minorHAnsi"/>
                <w:iCs/>
                <w:sz w:val="24"/>
                <w:szCs w:val="24"/>
                <w:lang w:val="lv-LV"/>
              </w:rPr>
            </w:pPr>
            <w:r w:rsidRPr="002151F7">
              <w:rPr>
                <w:rFonts w:eastAsiaTheme="minorHAnsi"/>
                <w:iCs/>
                <w:sz w:val="24"/>
                <w:szCs w:val="24"/>
                <w:lang w:val="lv-LV"/>
              </w:rPr>
              <w:t>Jau pašlaik profesionālās izglītība iestādes stipendijas apmēru nosaka ik mēnesi atbilstoši iepriekšējā mēnesī uzrādītājiem mācību rezultātiem un aktivitātei profesionālās izglītības iestādes sabiedriskajā dzīvē, pārskatot iepriekšējā mēneša, semestra vai galīgā vērtējuma vidējos mācību rezultātus. Katru mēnesi mācību rezultātus nepieciešams pārskatīt arī tā iemesla dēļ, ka, īstenojot modulārās izglītības programmas, mācību modulis var ilgt arī mazāk par mēnesi, profesionālās programmas saturs ir mainīgs, līdz ar to mācību rezultātu, tanī skaitā izglītojamo kavējumu pārskatīšana ik mēnesi, ir mācību kvalitātes kontroles jautājums, un tas nerada administratīvo slogu izglītības iestādēm, gluži pretēji, samazina mācību kvalitātes kontroles procedūras.</w:t>
            </w:r>
          </w:p>
          <w:p w14:paraId="76BEBAC7" w14:textId="77777777" w:rsidR="00D057A4" w:rsidRPr="0083725B" w:rsidRDefault="00D057A4" w:rsidP="00D057A4">
            <w:pPr>
              <w:jc w:val="both"/>
              <w:rPr>
                <w:rFonts w:eastAsiaTheme="minorHAnsi"/>
                <w:iCs/>
                <w:sz w:val="24"/>
                <w:szCs w:val="24"/>
                <w:lang w:val="lv-LV"/>
              </w:rPr>
            </w:pPr>
            <w:r w:rsidRPr="002151F7">
              <w:rPr>
                <w:rFonts w:eastAsiaTheme="minorHAnsi"/>
                <w:iCs/>
                <w:sz w:val="24"/>
                <w:szCs w:val="24"/>
                <w:lang w:val="lv-LV"/>
              </w:rPr>
              <w:t>Noteikumu projekta 1.11.punkts nosaka stipendiju piešķiršanas kārtību, ja izglītojamais slimības vai citu attaisnojošu iemeslu dēļ profesionālās izglītības iestādē vai praksē nav apmeklējis vairāk par 50% mācību stundām mēnesī (</w:t>
            </w:r>
            <w:r w:rsidRPr="002151F7">
              <w:rPr>
                <w:iCs/>
                <w:sz w:val="24"/>
                <w:szCs w:val="24"/>
                <w:lang w:val="lv-LV"/>
              </w:rPr>
              <w:t>profesionālās izglītības programmās</w:t>
            </w:r>
            <w:r w:rsidRPr="002151F7">
              <w:rPr>
                <w:rFonts w:eastAsiaTheme="minorHAnsi"/>
                <w:iCs/>
                <w:sz w:val="24"/>
                <w:szCs w:val="24"/>
                <w:lang w:val="lv-LV"/>
              </w:rPr>
              <w:t xml:space="preserve"> var atšķirties stundu skaits mēnesī, minēto atbalstīja</w:t>
            </w:r>
            <w:r w:rsidRPr="002151F7">
              <w:rPr>
                <w:lang w:val="lv-LV"/>
              </w:rPr>
              <w:t xml:space="preserve"> </w:t>
            </w:r>
            <w:r w:rsidRPr="002151F7">
              <w:rPr>
                <w:rFonts w:eastAsiaTheme="minorHAnsi"/>
                <w:iCs/>
                <w:sz w:val="24"/>
                <w:szCs w:val="24"/>
                <w:lang w:val="lv-LV"/>
              </w:rPr>
              <w:t>Profesionālās izglītības biedrības pārstāvji), lai, ņemot vērā stipendiju saņemšanas mērķi, nodrošinātu stipendijas piešķiršanu izglītojamam arī slimības un citu attaisnojošu  kavējumu gadījumā</w:t>
            </w:r>
            <w:r w:rsidRPr="0083725B">
              <w:rPr>
                <w:rFonts w:eastAsiaTheme="minorHAnsi"/>
                <w:iCs/>
                <w:sz w:val="24"/>
                <w:szCs w:val="24"/>
                <w:lang w:val="lv-LV"/>
              </w:rPr>
              <w:t xml:space="preserve">. </w:t>
            </w:r>
            <w:r w:rsidRPr="0083725B">
              <w:rPr>
                <w:lang w:val="lv-LV"/>
              </w:rPr>
              <w:t xml:space="preserve"> </w:t>
            </w:r>
          </w:p>
          <w:p w14:paraId="6A43CA74" w14:textId="48F433BD" w:rsidR="000026D5" w:rsidRPr="00470906" w:rsidRDefault="001B76D0" w:rsidP="001B76D0">
            <w:pPr>
              <w:jc w:val="both"/>
              <w:rPr>
                <w:lang w:val="lv-LV"/>
              </w:rPr>
            </w:pPr>
            <w:r w:rsidRPr="0083725B">
              <w:rPr>
                <w:rFonts w:eastAsiaTheme="minorHAnsi"/>
                <w:iCs/>
                <w:sz w:val="24"/>
                <w:szCs w:val="24"/>
                <w:lang w:val="lv-LV"/>
              </w:rPr>
              <w:t xml:space="preserve">Prakses laikā izglītojamiem vērtēšana notiek saskaņā ar </w:t>
            </w:r>
            <w:r w:rsidR="00E7742C" w:rsidRPr="0083725B">
              <w:rPr>
                <w:rFonts w:eastAsiaTheme="minorHAnsi"/>
                <w:iCs/>
                <w:sz w:val="24"/>
                <w:szCs w:val="24"/>
                <w:lang w:val="lv-LV"/>
              </w:rPr>
              <w:t xml:space="preserve"> </w:t>
            </w:r>
            <w:r w:rsidRPr="0083725B">
              <w:rPr>
                <w:rFonts w:eastAsiaTheme="minorHAnsi"/>
                <w:iCs/>
                <w:sz w:val="24"/>
                <w:szCs w:val="24"/>
                <w:lang w:val="lv-LV"/>
              </w:rPr>
              <w:t xml:space="preserve">noteikumos Nr.211 </w:t>
            </w:r>
            <w:r w:rsidR="00383A90" w:rsidRPr="0083725B">
              <w:rPr>
                <w:rFonts w:eastAsiaTheme="minorHAnsi"/>
                <w:iCs/>
                <w:sz w:val="24"/>
                <w:szCs w:val="24"/>
                <w:lang w:val="lv-LV"/>
              </w:rPr>
              <w:t>un Nr.33</w:t>
            </w:r>
            <w:r w:rsidR="000026D5" w:rsidRPr="0083725B">
              <w:rPr>
                <w:rFonts w:eastAsiaTheme="minorHAnsi"/>
                <w:iCs/>
                <w:sz w:val="24"/>
                <w:szCs w:val="24"/>
                <w:lang w:val="lv-LV"/>
              </w:rPr>
              <w:t>2</w:t>
            </w:r>
            <w:r w:rsidRPr="0083725B">
              <w:rPr>
                <w:rFonts w:eastAsiaTheme="minorHAnsi"/>
                <w:iCs/>
                <w:sz w:val="24"/>
                <w:szCs w:val="24"/>
                <w:lang w:val="lv-LV"/>
              </w:rPr>
              <w:t xml:space="preserve"> noteikto, </w:t>
            </w:r>
            <w:r w:rsidR="004933C2" w:rsidRPr="0083725B">
              <w:rPr>
                <w:rFonts w:eastAsiaTheme="minorHAnsi"/>
                <w:iCs/>
                <w:sz w:val="24"/>
                <w:szCs w:val="24"/>
                <w:lang w:val="lv-LV"/>
              </w:rPr>
              <w:t xml:space="preserve">proti. </w:t>
            </w:r>
            <w:r w:rsidRPr="0083725B">
              <w:rPr>
                <w:rFonts w:eastAsiaTheme="minorHAnsi"/>
                <w:iCs/>
                <w:sz w:val="24"/>
                <w:szCs w:val="24"/>
                <w:lang w:val="lv-LV"/>
              </w:rPr>
              <w:t xml:space="preserve">prakse tiek vērtēta vērtējuma skalā </w:t>
            </w:r>
            <w:r w:rsidR="00FA0D30" w:rsidRPr="0083725B">
              <w:rPr>
                <w:rFonts w:eastAsiaTheme="minorHAnsi"/>
                <w:iCs/>
                <w:sz w:val="24"/>
                <w:szCs w:val="24"/>
                <w:lang w:val="lv-LV"/>
              </w:rPr>
              <w:t>–</w:t>
            </w:r>
            <w:r w:rsidRPr="0083725B">
              <w:rPr>
                <w:rFonts w:eastAsiaTheme="minorHAnsi"/>
                <w:iCs/>
                <w:sz w:val="24"/>
                <w:szCs w:val="24"/>
                <w:lang w:val="lv-LV"/>
              </w:rPr>
              <w:t xml:space="preserve"> </w:t>
            </w:r>
            <w:r w:rsidR="00FA0D30" w:rsidRPr="0083725B">
              <w:rPr>
                <w:rFonts w:eastAsiaTheme="minorHAnsi"/>
                <w:iCs/>
                <w:sz w:val="24"/>
                <w:szCs w:val="24"/>
                <w:lang w:val="lv-LV"/>
              </w:rPr>
              <w:t>“</w:t>
            </w:r>
            <w:r w:rsidRPr="0083725B">
              <w:rPr>
                <w:rFonts w:eastAsiaTheme="minorHAnsi"/>
                <w:iCs/>
                <w:sz w:val="24"/>
                <w:szCs w:val="24"/>
                <w:lang w:val="lv-LV"/>
              </w:rPr>
              <w:t>ieskaitīts</w:t>
            </w:r>
            <w:r w:rsidR="00FA0D30" w:rsidRPr="0083725B">
              <w:rPr>
                <w:rFonts w:eastAsiaTheme="minorHAnsi"/>
                <w:iCs/>
                <w:sz w:val="24"/>
                <w:szCs w:val="24"/>
                <w:lang w:val="lv-LV"/>
              </w:rPr>
              <w:t>”</w:t>
            </w:r>
            <w:r w:rsidRPr="0083725B">
              <w:rPr>
                <w:rFonts w:eastAsiaTheme="minorHAnsi"/>
                <w:iCs/>
                <w:sz w:val="24"/>
                <w:szCs w:val="24"/>
                <w:lang w:val="lv-LV"/>
              </w:rPr>
              <w:t xml:space="preserve"> vai </w:t>
            </w:r>
            <w:r w:rsidR="00FA0D30" w:rsidRPr="0083725B">
              <w:rPr>
                <w:rFonts w:eastAsiaTheme="minorHAnsi"/>
                <w:iCs/>
                <w:sz w:val="24"/>
                <w:szCs w:val="24"/>
                <w:lang w:val="lv-LV"/>
              </w:rPr>
              <w:t>“</w:t>
            </w:r>
            <w:r w:rsidRPr="0083725B">
              <w:rPr>
                <w:rFonts w:eastAsiaTheme="minorHAnsi"/>
                <w:iCs/>
                <w:sz w:val="24"/>
                <w:szCs w:val="24"/>
                <w:lang w:val="lv-LV"/>
              </w:rPr>
              <w:t>neieskaitīts</w:t>
            </w:r>
            <w:r w:rsidR="00FA0D30" w:rsidRPr="0083725B">
              <w:rPr>
                <w:rFonts w:eastAsiaTheme="minorHAnsi"/>
                <w:iCs/>
                <w:sz w:val="24"/>
                <w:szCs w:val="24"/>
                <w:lang w:val="lv-LV"/>
              </w:rPr>
              <w:t>”</w:t>
            </w:r>
            <w:r w:rsidRPr="0083725B">
              <w:rPr>
                <w:rFonts w:eastAsiaTheme="minorHAnsi"/>
                <w:iCs/>
                <w:sz w:val="24"/>
                <w:szCs w:val="24"/>
                <w:lang w:val="lv-LV"/>
              </w:rPr>
              <w:t xml:space="preserve"> — vai ar atzīmi 10 </w:t>
            </w:r>
            <w:proofErr w:type="spellStart"/>
            <w:r w:rsidRPr="0083725B">
              <w:rPr>
                <w:rFonts w:eastAsiaTheme="minorHAnsi"/>
                <w:iCs/>
                <w:sz w:val="24"/>
                <w:szCs w:val="24"/>
                <w:lang w:val="lv-LV"/>
              </w:rPr>
              <w:t>ballu</w:t>
            </w:r>
            <w:proofErr w:type="spellEnd"/>
            <w:r w:rsidRPr="0083725B">
              <w:rPr>
                <w:rFonts w:eastAsiaTheme="minorHAnsi"/>
                <w:iCs/>
                <w:sz w:val="24"/>
                <w:szCs w:val="24"/>
                <w:lang w:val="lv-LV"/>
              </w:rPr>
              <w:t xml:space="preserve"> vērtējuma skalā. </w:t>
            </w:r>
            <w:r w:rsidR="000026D5" w:rsidRPr="00470906">
              <w:rPr>
                <w:lang w:val="lv-LV"/>
              </w:rPr>
              <w:t xml:space="preserve"> </w:t>
            </w:r>
          </w:p>
          <w:p w14:paraId="5F9C71DE" w14:textId="604A61C2" w:rsidR="001B76D0" w:rsidRPr="002151F7" w:rsidRDefault="001B76D0" w:rsidP="001B76D0">
            <w:pPr>
              <w:jc w:val="both"/>
              <w:rPr>
                <w:rFonts w:eastAsiaTheme="minorHAnsi"/>
                <w:iCs/>
                <w:sz w:val="24"/>
                <w:szCs w:val="24"/>
                <w:lang w:val="lv-LV"/>
              </w:rPr>
            </w:pPr>
            <w:r w:rsidRPr="0083725B">
              <w:rPr>
                <w:rFonts w:eastAsiaTheme="minorHAnsi"/>
                <w:iCs/>
                <w:sz w:val="24"/>
                <w:szCs w:val="24"/>
                <w:lang w:val="lv-LV"/>
              </w:rPr>
              <w:t>Profesionālās vidējās izglītības un arodizglītības</w:t>
            </w:r>
            <w:r w:rsidRPr="002151F7">
              <w:rPr>
                <w:rFonts w:eastAsiaTheme="minorHAnsi"/>
                <w:iCs/>
                <w:sz w:val="24"/>
                <w:szCs w:val="24"/>
                <w:lang w:val="lv-LV"/>
              </w:rPr>
              <w:t xml:space="preserve"> saturu veido izglītības programmu pamatdaļas - teorija un prakse. Līdz ar to stipendiju piešķiršanas nosacījumi attiecināmi arī uz prakses laiku. Vasaras brīvlaikā izglītojamiem piešķir stipendiju</w:t>
            </w:r>
            <w:r w:rsidR="00522548" w:rsidRPr="002151F7">
              <w:rPr>
                <w:rFonts w:eastAsiaTheme="minorHAnsi"/>
                <w:iCs/>
                <w:sz w:val="24"/>
                <w:szCs w:val="24"/>
                <w:lang w:val="lv-LV"/>
              </w:rPr>
              <w:t>, jo</w:t>
            </w:r>
            <w:r w:rsidRPr="002151F7">
              <w:rPr>
                <w:rFonts w:eastAsiaTheme="minorHAnsi"/>
                <w:iCs/>
                <w:sz w:val="24"/>
                <w:szCs w:val="24"/>
                <w:lang w:val="lv-LV"/>
              </w:rPr>
              <w:t xml:space="preserve"> saskaņā ar </w:t>
            </w:r>
            <w:r w:rsidR="00E7742C" w:rsidRPr="002151F7">
              <w:rPr>
                <w:rFonts w:eastAsiaTheme="minorHAnsi"/>
                <w:iCs/>
                <w:sz w:val="24"/>
                <w:szCs w:val="24"/>
                <w:lang w:val="lv-LV"/>
              </w:rPr>
              <w:t>n</w:t>
            </w:r>
            <w:r w:rsidR="0098461A" w:rsidRPr="002151F7">
              <w:rPr>
                <w:rFonts w:eastAsiaTheme="minorHAnsi"/>
                <w:iCs/>
                <w:sz w:val="24"/>
                <w:szCs w:val="24"/>
                <w:lang w:val="lv-LV"/>
              </w:rPr>
              <w:t>oteikumu Nr.</w:t>
            </w:r>
            <w:r w:rsidRPr="002151F7">
              <w:rPr>
                <w:rFonts w:eastAsiaTheme="minorHAnsi"/>
                <w:iCs/>
                <w:sz w:val="24"/>
                <w:szCs w:val="24"/>
                <w:lang w:val="lv-LV"/>
              </w:rPr>
              <w:t>740 1.punktā noteikto</w:t>
            </w:r>
            <w:r w:rsidR="00522548" w:rsidRPr="002151F7">
              <w:rPr>
                <w:rFonts w:eastAsiaTheme="minorHAnsi"/>
                <w:iCs/>
                <w:sz w:val="24"/>
                <w:szCs w:val="24"/>
                <w:lang w:val="lv-LV"/>
              </w:rPr>
              <w:t xml:space="preserve"> </w:t>
            </w:r>
            <w:r w:rsidRPr="002151F7">
              <w:rPr>
                <w:rFonts w:eastAsiaTheme="minorHAnsi"/>
                <w:iCs/>
                <w:sz w:val="24"/>
                <w:szCs w:val="24"/>
                <w:lang w:val="lv-LV"/>
              </w:rPr>
              <w:t>izglītojamie ir uzņemti profesionālās pamatizglītības, arodizglītības un profesionālās vidējās izglītības programmās.</w:t>
            </w:r>
          </w:p>
          <w:p w14:paraId="6BD010FB" w14:textId="378B9108" w:rsidR="0053591C" w:rsidRPr="002151F7" w:rsidRDefault="00C53D6A" w:rsidP="002F55EB">
            <w:pPr>
              <w:jc w:val="both"/>
              <w:rPr>
                <w:iCs/>
                <w:sz w:val="24"/>
                <w:szCs w:val="24"/>
                <w:lang w:val="lv-LV"/>
              </w:rPr>
            </w:pPr>
            <w:r w:rsidRPr="002151F7">
              <w:rPr>
                <w:iCs/>
                <w:sz w:val="24"/>
                <w:szCs w:val="24"/>
                <w:lang w:val="lv-LV"/>
              </w:rPr>
              <w:t>Gan starptautiskie, gan nacionālie izglītības pētījumi (</w:t>
            </w:r>
            <w:r w:rsidR="00650860" w:rsidRPr="002151F7">
              <w:rPr>
                <w:iCs/>
                <w:sz w:val="24"/>
                <w:szCs w:val="24"/>
                <w:lang w:val="lv-LV"/>
              </w:rPr>
              <w:t>OESD</w:t>
            </w:r>
            <w:r w:rsidR="000D7E30" w:rsidRPr="002151F7">
              <w:rPr>
                <w:rStyle w:val="FootnoteReference"/>
                <w:iCs/>
                <w:sz w:val="24"/>
                <w:szCs w:val="24"/>
                <w:lang w:val="lv-LV"/>
              </w:rPr>
              <w:footnoteReference w:id="2"/>
            </w:r>
            <w:r w:rsidR="002A5479" w:rsidRPr="002151F7">
              <w:rPr>
                <w:iCs/>
                <w:sz w:val="24"/>
                <w:szCs w:val="24"/>
                <w:lang w:val="lv-LV"/>
              </w:rPr>
              <w:t xml:space="preserve"> (Ekonomiskās sadarb</w:t>
            </w:r>
            <w:r w:rsidR="00515D99" w:rsidRPr="002151F7">
              <w:rPr>
                <w:iCs/>
                <w:sz w:val="24"/>
                <w:szCs w:val="24"/>
                <w:lang w:val="lv-LV"/>
              </w:rPr>
              <w:t>ības un attīstības organizācija</w:t>
            </w:r>
            <w:r w:rsidR="002A5479" w:rsidRPr="002151F7">
              <w:rPr>
                <w:iCs/>
                <w:sz w:val="24"/>
                <w:szCs w:val="24"/>
                <w:lang w:val="lv-LV"/>
              </w:rPr>
              <w:t>)</w:t>
            </w:r>
            <w:r w:rsidR="00537A4D" w:rsidRPr="002151F7">
              <w:rPr>
                <w:rStyle w:val="FootnoteReference"/>
                <w:iCs/>
                <w:sz w:val="24"/>
                <w:szCs w:val="24"/>
                <w:lang w:val="lv-LV"/>
              </w:rPr>
              <w:footnoteReference w:id="3"/>
            </w:r>
            <w:r w:rsidR="00650860" w:rsidRPr="002151F7">
              <w:rPr>
                <w:iCs/>
                <w:sz w:val="24"/>
                <w:szCs w:val="24"/>
                <w:lang w:val="lv-LV"/>
              </w:rPr>
              <w:t>;</w:t>
            </w:r>
            <w:r w:rsidR="002A5479" w:rsidRPr="002151F7">
              <w:rPr>
                <w:iCs/>
                <w:sz w:val="24"/>
                <w:szCs w:val="24"/>
                <w:lang w:val="lv-LV"/>
              </w:rPr>
              <w:t xml:space="preserve"> </w:t>
            </w:r>
            <w:r w:rsidR="00650860" w:rsidRPr="002151F7">
              <w:rPr>
                <w:iCs/>
                <w:sz w:val="24"/>
                <w:szCs w:val="24"/>
                <w:lang w:val="lv-LV"/>
              </w:rPr>
              <w:t xml:space="preserve">OESD </w:t>
            </w:r>
            <w:r w:rsidR="002A5479" w:rsidRPr="002151F7">
              <w:rPr>
                <w:iCs/>
                <w:sz w:val="24"/>
                <w:szCs w:val="24"/>
                <w:lang w:val="lv-LV"/>
              </w:rPr>
              <w:t>PISA</w:t>
            </w:r>
            <w:r w:rsidR="00E07B7E" w:rsidRPr="002151F7">
              <w:rPr>
                <w:iCs/>
                <w:sz w:val="24"/>
                <w:szCs w:val="24"/>
                <w:lang w:val="lv-LV"/>
              </w:rPr>
              <w:t xml:space="preserve"> </w:t>
            </w:r>
            <w:r w:rsidR="002A5479" w:rsidRPr="002151F7">
              <w:rPr>
                <w:iCs/>
                <w:sz w:val="24"/>
                <w:szCs w:val="24"/>
                <w:lang w:val="lv-LV"/>
              </w:rPr>
              <w:t>(Starptautiskās skolēnu novērtēšanas programma</w:t>
            </w:r>
            <w:r w:rsidR="00515D99" w:rsidRPr="002151F7">
              <w:rPr>
                <w:iCs/>
                <w:sz w:val="24"/>
                <w:szCs w:val="24"/>
                <w:lang w:val="lv-LV"/>
              </w:rPr>
              <w:t>)</w:t>
            </w:r>
            <w:r w:rsidR="00BD142D" w:rsidRPr="002151F7">
              <w:rPr>
                <w:iCs/>
                <w:sz w:val="24"/>
                <w:szCs w:val="24"/>
                <w:lang w:val="lv-LV"/>
              </w:rPr>
              <w:t xml:space="preserve">; </w:t>
            </w:r>
            <w:r w:rsidR="00BD142D" w:rsidRPr="002151F7">
              <w:rPr>
                <w:lang w:val="lv-LV"/>
              </w:rPr>
              <w:t xml:space="preserve"> </w:t>
            </w:r>
            <w:r w:rsidR="00BD142D" w:rsidRPr="002151F7">
              <w:rPr>
                <w:iCs/>
                <w:sz w:val="24"/>
                <w:szCs w:val="24"/>
                <w:lang w:val="lv-LV"/>
              </w:rPr>
              <w:t xml:space="preserve">Latvijas komentāri </w:t>
            </w:r>
            <w:r w:rsidR="00515D99" w:rsidRPr="002151F7">
              <w:rPr>
                <w:iCs/>
                <w:sz w:val="24"/>
                <w:szCs w:val="24"/>
                <w:lang w:val="lv-LV"/>
              </w:rPr>
              <w:t xml:space="preserve">par </w:t>
            </w:r>
            <w:r w:rsidR="00BD142D" w:rsidRPr="002151F7">
              <w:rPr>
                <w:iCs/>
                <w:sz w:val="24"/>
                <w:szCs w:val="24"/>
                <w:lang w:val="lv-LV"/>
              </w:rPr>
              <w:t xml:space="preserve">PISA 2015 rezultātiem (LU profesora A. </w:t>
            </w:r>
            <w:proofErr w:type="spellStart"/>
            <w:r w:rsidR="00BD142D" w:rsidRPr="002151F7">
              <w:rPr>
                <w:iCs/>
                <w:sz w:val="24"/>
                <w:szCs w:val="24"/>
                <w:lang w:val="lv-LV"/>
              </w:rPr>
              <w:t>Kangro</w:t>
            </w:r>
            <w:proofErr w:type="spellEnd"/>
            <w:r w:rsidR="00BD142D" w:rsidRPr="002151F7">
              <w:rPr>
                <w:iCs/>
                <w:sz w:val="24"/>
                <w:szCs w:val="24"/>
                <w:lang w:val="lv-LV"/>
              </w:rPr>
              <w:t xml:space="preserve"> prezentācija 12.05.2017.)</w:t>
            </w:r>
            <w:r w:rsidR="00BC67C7" w:rsidRPr="002151F7">
              <w:rPr>
                <w:rStyle w:val="FootnoteReference"/>
                <w:iCs/>
                <w:sz w:val="24"/>
                <w:szCs w:val="24"/>
                <w:lang w:val="lv-LV"/>
              </w:rPr>
              <w:footnoteReference w:id="4"/>
            </w:r>
            <w:r w:rsidR="002A5479" w:rsidRPr="002151F7">
              <w:rPr>
                <w:iCs/>
                <w:sz w:val="24"/>
                <w:szCs w:val="24"/>
                <w:lang w:val="lv-LV"/>
              </w:rPr>
              <w:t>)</w:t>
            </w:r>
            <w:r w:rsidR="001B7960" w:rsidRPr="002151F7">
              <w:rPr>
                <w:iCs/>
                <w:sz w:val="24"/>
                <w:szCs w:val="24"/>
                <w:lang w:val="lv-LV"/>
              </w:rPr>
              <w:t xml:space="preserve"> l</w:t>
            </w:r>
            <w:r w:rsidRPr="002151F7">
              <w:rPr>
                <w:iCs/>
                <w:sz w:val="24"/>
                <w:szCs w:val="24"/>
                <w:lang w:val="lv-LV"/>
              </w:rPr>
              <w:t xml:space="preserve">iecina, ka daļa no profesionālās izglītības iestāžu izglītojamajiem ir no sociāli nelabvēlīgām ģimenēm (zems sociāli ekonomiskais stāvoklis), ar zemiem mācību sasniegumiem (kas attiecīgi neļauj mācīties vidusskolā). Šajā gadījumā stipendija pilda ne tikai mācīties motivējošo funkciju, bet bieži vien ir sociālā atbalsta mehānisms, lai izglītojamais mācītos un iegūtu profesiju (ievērojot valsts pienākumu atbalstīt </w:t>
            </w:r>
            <w:proofErr w:type="spellStart"/>
            <w:r w:rsidRPr="002151F7">
              <w:rPr>
                <w:iCs/>
                <w:sz w:val="24"/>
                <w:szCs w:val="24"/>
                <w:lang w:val="lv-LV"/>
              </w:rPr>
              <w:t>mazaizsargāto</w:t>
            </w:r>
            <w:proofErr w:type="spellEnd"/>
            <w:r w:rsidRPr="002151F7">
              <w:rPr>
                <w:iCs/>
                <w:sz w:val="24"/>
                <w:szCs w:val="24"/>
                <w:lang w:val="lv-LV"/>
              </w:rPr>
              <w:t xml:space="preserve"> grupu iekļaušanos izglītībā, kas ir </w:t>
            </w:r>
            <w:r w:rsidR="00FD32AB" w:rsidRPr="002151F7">
              <w:rPr>
                <w:iCs/>
                <w:sz w:val="24"/>
                <w:szCs w:val="24"/>
                <w:lang w:val="lv-LV"/>
              </w:rPr>
              <w:t xml:space="preserve">arī </w:t>
            </w:r>
            <w:r w:rsidRPr="002151F7">
              <w:rPr>
                <w:iCs/>
                <w:sz w:val="24"/>
                <w:szCs w:val="24"/>
                <w:lang w:val="lv-LV"/>
              </w:rPr>
              <w:t>viens no Eiropas kvalitātes nodrošināšan</w:t>
            </w:r>
            <w:r w:rsidR="001E633B" w:rsidRPr="002151F7">
              <w:rPr>
                <w:iCs/>
                <w:sz w:val="24"/>
                <w:szCs w:val="24"/>
                <w:lang w:val="lv-LV"/>
              </w:rPr>
              <w:t>a</w:t>
            </w:r>
            <w:r w:rsidRPr="002151F7">
              <w:rPr>
                <w:iCs/>
                <w:sz w:val="24"/>
                <w:szCs w:val="24"/>
                <w:lang w:val="lv-LV"/>
              </w:rPr>
              <w:t xml:space="preserve">s </w:t>
            </w:r>
            <w:proofErr w:type="spellStart"/>
            <w:r w:rsidR="002056F5" w:rsidRPr="002151F7">
              <w:rPr>
                <w:iCs/>
                <w:sz w:val="24"/>
                <w:szCs w:val="24"/>
                <w:lang w:val="lv-LV"/>
              </w:rPr>
              <w:t>ietvarstruktūra</w:t>
            </w:r>
            <w:r w:rsidR="001E633B" w:rsidRPr="002151F7">
              <w:rPr>
                <w:iCs/>
                <w:sz w:val="24"/>
                <w:szCs w:val="24"/>
                <w:lang w:val="lv-LV"/>
              </w:rPr>
              <w:t>s</w:t>
            </w:r>
            <w:proofErr w:type="spellEnd"/>
            <w:r w:rsidR="002056F5" w:rsidRPr="002151F7">
              <w:rPr>
                <w:iCs/>
                <w:sz w:val="24"/>
                <w:szCs w:val="24"/>
                <w:lang w:val="lv-LV"/>
              </w:rPr>
              <w:t xml:space="preserve"> (</w:t>
            </w:r>
            <w:r w:rsidRPr="002151F7">
              <w:rPr>
                <w:iCs/>
                <w:sz w:val="24"/>
                <w:szCs w:val="24"/>
                <w:lang w:val="lv-LV"/>
              </w:rPr>
              <w:t>EQAVET  (</w:t>
            </w:r>
            <w:proofErr w:type="spellStart"/>
            <w:r w:rsidRPr="002151F7">
              <w:rPr>
                <w:i/>
                <w:iCs/>
                <w:sz w:val="24"/>
                <w:szCs w:val="24"/>
                <w:lang w:val="lv-LV"/>
              </w:rPr>
              <w:t>European</w:t>
            </w:r>
            <w:proofErr w:type="spellEnd"/>
            <w:r w:rsidRPr="002151F7">
              <w:rPr>
                <w:i/>
                <w:iCs/>
                <w:sz w:val="24"/>
                <w:szCs w:val="24"/>
                <w:lang w:val="lv-LV"/>
              </w:rPr>
              <w:t xml:space="preserve"> </w:t>
            </w:r>
            <w:proofErr w:type="spellStart"/>
            <w:r w:rsidRPr="002151F7">
              <w:rPr>
                <w:i/>
                <w:iCs/>
                <w:sz w:val="24"/>
                <w:szCs w:val="24"/>
                <w:lang w:val="lv-LV"/>
              </w:rPr>
              <w:t>Quality</w:t>
            </w:r>
            <w:proofErr w:type="spellEnd"/>
            <w:r w:rsidRPr="002151F7">
              <w:rPr>
                <w:i/>
                <w:iCs/>
                <w:sz w:val="24"/>
                <w:szCs w:val="24"/>
                <w:lang w:val="lv-LV"/>
              </w:rPr>
              <w:t xml:space="preserve"> </w:t>
            </w:r>
            <w:proofErr w:type="spellStart"/>
            <w:r w:rsidRPr="002151F7">
              <w:rPr>
                <w:i/>
                <w:iCs/>
                <w:sz w:val="24"/>
                <w:szCs w:val="24"/>
                <w:lang w:val="lv-LV"/>
              </w:rPr>
              <w:t>Assurance</w:t>
            </w:r>
            <w:proofErr w:type="spellEnd"/>
            <w:r w:rsidRPr="002151F7">
              <w:rPr>
                <w:i/>
                <w:iCs/>
                <w:sz w:val="24"/>
                <w:szCs w:val="24"/>
                <w:lang w:val="lv-LV"/>
              </w:rPr>
              <w:t xml:space="preserve"> Reference </w:t>
            </w:r>
            <w:proofErr w:type="spellStart"/>
            <w:r w:rsidRPr="002151F7">
              <w:rPr>
                <w:i/>
                <w:iCs/>
                <w:sz w:val="24"/>
                <w:szCs w:val="24"/>
                <w:lang w:val="lv-LV"/>
              </w:rPr>
              <w:t>Framework</w:t>
            </w:r>
            <w:proofErr w:type="spellEnd"/>
            <w:r w:rsidRPr="002151F7">
              <w:rPr>
                <w:iCs/>
                <w:sz w:val="24"/>
                <w:szCs w:val="24"/>
                <w:lang w:val="lv-LV"/>
              </w:rPr>
              <w:t>)</w:t>
            </w:r>
            <w:r w:rsidR="002056F5" w:rsidRPr="002151F7">
              <w:rPr>
                <w:iCs/>
                <w:sz w:val="24"/>
                <w:szCs w:val="24"/>
                <w:lang w:val="lv-LV"/>
              </w:rPr>
              <w:t>)</w:t>
            </w:r>
            <w:r w:rsidRPr="002151F7">
              <w:rPr>
                <w:iCs/>
                <w:sz w:val="24"/>
                <w:szCs w:val="24"/>
                <w:lang w:val="lv-LV"/>
              </w:rPr>
              <w:t xml:space="preserve"> indikatoriem. Stipendijas sasaiste </w:t>
            </w:r>
            <w:r w:rsidR="00E7742C" w:rsidRPr="002151F7">
              <w:rPr>
                <w:iCs/>
                <w:sz w:val="24"/>
                <w:szCs w:val="24"/>
                <w:lang w:val="lv-LV"/>
              </w:rPr>
              <w:t xml:space="preserve">tikai </w:t>
            </w:r>
            <w:r w:rsidRPr="002151F7">
              <w:rPr>
                <w:iCs/>
                <w:sz w:val="24"/>
                <w:szCs w:val="24"/>
                <w:lang w:val="lv-LV"/>
              </w:rPr>
              <w:t xml:space="preserve">ar </w:t>
            </w:r>
            <w:r w:rsidR="00E7742C" w:rsidRPr="002151F7">
              <w:rPr>
                <w:iCs/>
                <w:sz w:val="24"/>
                <w:szCs w:val="24"/>
                <w:lang w:val="lv-LV"/>
              </w:rPr>
              <w:t>labām</w:t>
            </w:r>
            <w:r w:rsidR="00173832" w:rsidRPr="002151F7">
              <w:rPr>
                <w:iCs/>
                <w:sz w:val="24"/>
                <w:szCs w:val="24"/>
                <w:lang w:val="lv-LV"/>
              </w:rPr>
              <w:t>, teicamām un</w:t>
            </w:r>
            <w:r w:rsidR="00E7742C" w:rsidRPr="002151F7">
              <w:rPr>
                <w:iCs/>
                <w:sz w:val="24"/>
                <w:szCs w:val="24"/>
                <w:lang w:val="lv-LV"/>
              </w:rPr>
              <w:t xml:space="preserve"> izcilām </w:t>
            </w:r>
            <w:r w:rsidRPr="002151F7">
              <w:rPr>
                <w:iCs/>
                <w:sz w:val="24"/>
                <w:szCs w:val="24"/>
                <w:lang w:val="lv-LV"/>
              </w:rPr>
              <w:t xml:space="preserve">sekmēm, var kļūt par </w:t>
            </w:r>
            <w:proofErr w:type="spellStart"/>
            <w:r w:rsidRPr="002151F7">
              <w:rPr>
                <w:iCs/>
                <w:sz w:val="24"/>
                <w:szCs w:val="24"/>
                <w:lang w:val="lv-LV"/>
              </w:rPr>
              <w:t>mazaizsargāto</w:t>
            </w:r>
            <w:proofErr w:type="spellEnd"/>
            <w:r w:rsidRPr="002151F7">
              <w:rPr>
                <w:iCs/>
                <w:sz w:val="24"/>
                <w:szCs w:val="24"/>
                <w:lang w:val="lv-LV"/>
              </w:rPr>
              <w:t xml:space="preserve"> grupu izslēdzošo faktoru no izglītības, kas kopumā var negatīvi ietekmēt ne vien izglītības nozari, bet visu tautsaimniecību</w:t>
            </w:r>
            <w:r w:rsidR="00134E80" w:rsidRPr="002151F7">
              <w:rPr>
                <w:iCs/>
                <w:sz w:val="24"/>
                <w:szCs w:val="24"/>
                <w:lang w:val="lv-LV"/>
              </w:rPr>
              <w:t>.</w:t>
            </w:r>
          </w:p>
          <w:p w14:paraId="76823A15" w14:textId="0F29A9C7" w:rsidR="002056F5" w:rsidRPr="002151F7" w:rsidRDefault="0078134E" w:rsidP="002F55EB">
            <w:pPr>
              <w:jc w:val="both"/>
              <w:rPr>
                <w:iCs/>
                <w:sz w:val="24"/>
                <w:szCs w:val="24"/>
                <w:lang w:val="lv-LV"/>
              </w:rPr>
            </w:pPr>
            <w:r w:rsidRPr="002151F7">
              <w:rPr>
                <w:iCs/>
                <w:sz w:val="24"/>
                <w:szCs w:val="24"/>
                <w:lang w:val="lv-LV"/>
              </w:rPr>
              <w:t xml:space="preserve">Noteikumu projekts paredz paaugstināt minimālo ikmēneša stipendiju no 10 </w:t>
            </w:r>
            <w:proofErr w:type="spellStart"/>
            <w:r w:rsidRPr="002151F7">
              <w:rPr>
                <w:i/>
                <w:iCs/>
                <w:sz w:val="24"/>
                <w:szCs w:val="24"/>
                <w:lang w:val="lv-LV"/>
              </w:rPr>
              <w:t>euro</w:t>
            </w:r>
            <w:proofErr w:type="spellEnd"/>
            <w:r w:rsidRPr="002151F7">
              <w:rPr>
                <w:iCs/>
                <w:sz w:val="24"/>
                <w:szCs w:val="24"/>
                <w:lang w:val="lv-LV"/>
              </w:rPr>
              <w:t xml:space="preserve"> uz 15 </w:t>
            </w:r>
            <w:proofErr w:type="spellStart"/>
            <w:r w:rsidRPr="002151F7">
              <w:rPr>
                <w:i/>
                <w:iCs/>
                <w:sz w:val="24"/>
                <w:szCs w:val="24"/>
                <w:lang w:val="lv-LV"/>
              </w:rPr>
              <w:t>euro</w:t>
            </w:r>
            <w:proofErr w:type="spellEnd"/>
            <w:r w:rsidR="00430AC7" w:rsidRPr="002151F7">
              <w:rPr>
                <w:i/>
                <w:iCs/>
                <w:sz w:val="24"/>
                <w:szCs w:val="24"/>
                <w:lang w:val="lv-LV"/>
              </w:rPr>
              <w:t xml:space="preserve"> </w:t>
            </w:r>
            <w:r w:rsidR="00430AC7" w:rsidRPr="002151F7">
              <w:rPr>
                <w:iCs/>
                <w:sz w:val="24"/>
                <w:szCs w:val="24"/>
                <w:lang w:val="lv-LV"/>
              </w:rPr>
              <w:t>apmērā, kas ir saistīts ar</w:t>
            </w:r>
            <w:r w:rsidRPr="002151F7">
              <w:rPr>
                <w:iCs/>
                <w:sz w:val="24"/>
                <w:szCs w:val="24"/>
                <w:lang w:val="lv-LV"/>
              </w:rPr>
              <w:t xml:space="preserve"> </w:t>
            </w:r>
            <w:r w:rsidR="00430AC7" w:rsidRPr="002151F7">
              <w:rPr>
                <w:iCs/>
                <w:sz w:val="24"/>
                <w:szCs w:val="24"/>
                <w:lang w:val="lv-LV"/>
              </w:rPr>
              <w:t>m</w:t>
            </w:r>
            <w:r w:rsidR="0006118E" w:rsidRPr="002151F7">
              <w:rPr>
                <w:iCs/>
                <w:sz w:val="24"/>
                <w:szCs w:val="24"/>
                <w:lang w:val="lv-LV"/>
              </w:rPr>
              <w:t xml:space="preserve">inimālās ikmēneša stipendijas </w:t>
            </w:r>
            <w:r w:rsidR="00430AC7" w:rsidRPr="002151F7">
              <w:rPr>
                <w:iCs/>
                <w:sz w:val="24"/>
                <w:szCs w:val="24"/>
                <w:lang w:val="lv-LV"/>
              </w:rPr>
              <w:t xml:space="preserve">noteikto </w:t>
            </w:r>
            <w:r w:rsidR="0006118E" w:rsidRPr="002151F7">
              <w:rPr>
                <w:iCs/>
                <w:sz w:val="24"/>
                <w:szCs w:val="24"/>
                <w:lang w:val="lv-LV"/>
              </w:rPr>
              <w:t>apmēr</w:t>
            </w:r>
            <w:r w:rsidR="00430AC7" w:rsidRPr="002151F7">
              <w:rPr>
                <w:iCs/>
                <w:sz w:val="24"/>
                <w:szCs w:val="24"/>
                <w:lang w:val="lv-LV"/>
              </w:rPr>
              <w:t>u</w:t>
            </w:r>
            <w:r w:rsidR="0006118E" w:rsidRPr="002151F7">
              <w:rPr>
                <w:iCs/>
                <w:sz w:val="24"/>
                <w:szCs w:val="24"/>
                <w:lang w:val="lv-LV"/>
              </w:rPr>
              <w:t xml:space="preserve"> </w:t>
            </w:r>
            <w:r w:rsidR="00430AC7" w:rsidRPr="002151F7">
              <w:rPr>
                <w:iCs/>
                <w:sz w:val="24"/>
                <w:szCs w:val="24"/>
                <w:lang w:val="lv-LV"/>
              </w:rPr>
              <w:t>iepriekš īstenotā</w:t>
            </w:r>
            <w:r w:rsidR="0006118E" w:rsidRPr="002151F7">
              <w:rPr>
                <w:iCs/>
                <w:sz w:val="24"/>
                <w:szCs w:val="24"/>
                <w:lang w:val="lv-LV"/>
              </w:rPr>
              <w:t xml:space="preserve"> </w:t>
            </w:r>
            <w:r w:rsidR="00B10DB0" w:rsidRPr="002151F7">
              <w:rPr>
                <w:iCs/>
                <w:sz w:val="24"/>
                <w:szCs w:val="24"/>
                <w:lang w:val="lv-LV"/>
              </w:rPr>
              <w:t xml:space="preserve">Eiropas Sociālā fonda projekta „Sākotnējās profesionālās izglītības pievilcības veicināšana” </w:t>
            </w:r>
            <w:r w:rsidR="00430AC7" w:rsidRPr="002151F7">
              <w:rPr>
                <w:iCs/>
                <w:sz w:val="24"/>
                <w:szCs w:val="24"/>
                <w:lang w:val="lv-LV"/>
              </w:rPr>
              <w:t>ietvaros</w:t>
            </w:r>
            <w:r w:rsidR="0006118E" w:rsidRPr="002151F7">
              <w:rPr>
                <w:iCs/>
                <w:sz w:val="24"/>
                <w:szCs w:val="24"/>
                <w:lang w:val="lv-LV"/>
              </w:rPr>
              <w:t xml:space="preserve">, kur zemākais </w:t>
            </w:r>
            <w:r w:rsidR="00B10DB0" w:rsidRPr="002151F7">
              <w:rPr>
                <w:iCs/>
                <w:sz w:val="24"/>
                <w:szCs w:val="24"/>
                <w:lang w:val="lv-LV"/>
              </w:rPr>
              <w:t xml:space="preserve">piešķiramās </w:t>
            </w:r>
            <w:proofErr w:type="spellStart"/>
            <w:r w:rsidR="00B10DB0" w:rsidRPr="002151F7">
              <w:rPr>
                <w:iCs/>
                <w:sz w:val="24"/>
                <w:szCs w:val="24"/>
                <w:lang w:val="lv-LV"/>
              </w:rPr>
              <w:t>mērķstipendijas</w:t>
            </w:r>
            <w:proofErr w:type="spellEnd"/>
            <w:r w:rsidR="00B10DB0" w:rsidRPr="002151F7">
              <w:rPr>
                <w:iCs/>
                <w:sz w:val="24"/>
                <w:szCs w:val="24"/>
                <w:lang w:val="lv-LV"/>
              </w:rPr>
              <w:t xml:space="preserve"> apmērs vienam profesionālās izglītības iestādes pirmā kursa </w:t>
            </w:r>
            <w:r w:rsidR="00430AC7" w:rsidRPr="002151F7">
              <w:rPr>
                <w:iCs/>
                <w:sz w:val="24"/>
                <w:szCs w:val="24"/>
                <w:lang w:val="lv-LV"/>
              </w:rPr>
              <w:t>izglītojamam</w:t>
            </w:r>
            <w:r w:rsidR="00B10DB0" w:rsidRPr="002151F7">
              <w:rPr>
                <w:iCs/>
                <w:sz w:val="24"/>
                <w:szCs w:val="24"/>
                <w:lang w:val="lv-LV"/>
              </w:rPr>
              <w:t xml:space="preserve"> tika noteikts no 14,23 </w:t>
            </w:r>
            <w:proofErr w:type="spellStart"/>
            <w:r w:rsidR="00B10DB0" w:rsidRPr="002151F7">
              <w:rPr>
                <w:i/>
                <w:iCs/>
                <w:sz w:val="24"/>
                <w:szCs w:val="24"/>
                <w:lang w:val="lv-LV"/>
              </w:rPr>
              <w:t>euro</w:t>
            </w:r>
            <w:proofErr w:type="spellEnd"/>
            <w:r w:rsidR="00B10DB0" w:rsidRPr="002151F7">
              <w:rPr>
                <w:iCs/>
                <w:sz w:val="24"/>
                <w:szCs w:val="24"/>
                <w:lang w:val="lv-LV"/>
              </w:rPr>
              <w:t xml:space="preserve"> mēnesī.</w:t>
            </w:r>
            <w:r w:rsidRPr="002151F7">
              <w:rPr>
                <w:iCs/>
                <w:sz w:val="24"/>
                <w:szCs w:val="24"/>
                <w:lang w:val="lv-LV"/>
              </w:rPr>
              <w:t xml:space="preserve"> </w:t>
            </w:r>
          </w:p>
          <w:p w14:paraId="6FE7C4F8" w14:textId="0047A36C" w:rsidR="002056F5" w:rsidRPr="002151F7" w:rsidRDefault="00430AC7" w:rsidP="002F55EB">
            <w:pPr>
              <w:jc w:val="both"/>
              <w:rPr>
                <w:iCs/>
                <w:sz w:val="24"/>
                <w:szCs w:val="24"/>
                <w:lang w:val="lv-LV"/>
              </w:rPr>
            </w:pPr>
            <w:r w:rsidRPr="002151F7">
              <w:rPr>
                <w:iCs/>
                <w:sz w:val="24"/>
                <w:szCs w:val="24"/>
                <w:lang w:val="lv-LV"/>
              </w:rPr>
              <w:t>Palielinot</w:t>
            </w:r>
            <w:r w:rsidR="002056F5" w:rsidRPr="002151F7">
              <w:rPr>
                <w:iCs/>
                <w:sz w:val="24"/>
                <w:szCs w:val="24"/>
                <w:lang w:val="lv-LV"/>
              </w:rPr>
              <w:t xml:space="preserve"> minimālās </w:t>
            </w:r>
            <w:r w:rsidRPr="002151F7">
              <w:rPr>
                <w:iCs/>
                <w:sz w:val="24"/>
                <w:szCs w:val="24"/>
                <w:lang w:val="lv-LV"/>
              </w:rPr>
              <w:t xml:space="preserve">ikmēneša </w:t>
            </w:r>
            <w:r w:rsidR="002056F5" w:rsidRPr="002151F7">
              <w:rPr>
                <w:iCs/>
                <w:sz w:val="24"/>
                <w:szCs w:val="24"/>
                <w:lang w:val="lv-LV"/>
              </w:rPr>
              <w:t>stipendijas apmēru</w:t>
            </w:r>
            <w:r w:rsidR="00207501" w:rsidRPr="002151F7">
              <w:rPr>
                <w:iCs/>
                <w:sz w:val="24"/>
                <w:szCs w:val="24"/>
                <w:lang w:val="lv-LV"/>
              </w:rPr>
              <w:t>,</w:t>
            </w:r>
            <w:r w:rsidR="002056F5" w:rsidRPr="002151F7">
              <w:rPr>
                <w:iCs/>
                <w:sz w:val="24"/>
                <w:szCs w:val="24"/>
                <w:lang w:val="lv-LV"/>
              </w:rPr>
              <w:t xml:space="preserve"> tiek ņemts arī vērā, ka </w:t>
            </w:r>
            <w:r w:rsidR="0078134E" w:rsidRPr="002151F7">
              <w:rPr>
                <w:iCs/>
                <w:sz w:val="24"/>
                <w:szCs w:val="24"/>
                <w:lang w:val="lv-LV"/>
              </w:rPr>
              <w:t>saskaņā ar Ministru kabineta noteikumu Nr.1517 “Noteikumi par ģimenes valsts pabalstu un piemaksām pie ģimenes valsts pabalsta” (grozīti 2017. gada 19. decembrī) 7.</w:t>
            </w:r>
            <w:r w:rsidR="00536621" w:rsidRPr="002151F7">
              <w:rPr>
                <w:iCs/>
                <w:sz w:val="24"/>
                <w:szCs w:val="24"/>
                <w:lang w:val="lv-LV"/>
              </w:rPr>
              <w:t xml:space="preserve"> un 7.</w:t>
            </w:r>
            <w:r w:rsidR="00536621" w:rsidRPr="002151F7">
              <w:rPr>
                <w:iCs/>
                <w:sz w:val="24"/>
                <w:szCs w:val="24"/>
                <w:vertAlign w:val="superscript"/>
                <w:lang w:val="lv-LV"/>
              </w:rPr>
              <w:t>1</w:t>
            </w:r>
            <w:r w:rsidR="00536621" w:rsidRPr="002151F7">
              <w:rPr>
                <w:iCs/>
                <w:sz w:val="24"/>
                <w:szCs w:val="24"/>
                <w:lang w:val="lv-LV"/>
              </w:rPr>
              <w:t xml:space="preserve"> </w:t>
            </w:r>
            <w:r w:rsidR="0078134E" w:rsidRPr="002151F7">
              <w:rPr>
                <w:iCs/>
                <w:sz w:val="24"/>
                <w:szCs w:val="24"/>
                <w:lang w:val="lv-LV"/>
              </w:rPr>
              <w:t xml:space="preserve">punktu pabalsta apmērs par pirmo bērnu ģimenē ir 11,38 </w:t>
            </w:r>
            <w:proofErr w:type="spellStart"/>
            <w:r w:rsidR="0078134E" w:rsidRPr="002151F7">
              <w:rPr>
                <w:i/>
                <w:iCs/>
                <w:sz w:val="24"/>
                <w:szCs w:val="24"/>
                <w:lang w:val="lv-LV"/>
              </w:rPr>
              <w:t>euro</w:t>
            </w:r>
            <w:proofErr w:type="spellEnd"/>
            <w:r w:rsidR="0078134E" w:rsidRPr="002151F7">
              <w:rPr>
                <w:iCs/>
                <w:sz w:val="24"/>
                <w:szCs w:val="24"/>
                <w:lang w:val="lv-LV"/>
              </w:rPr>
              <w:t xml:space="preserve"> mēnesī un par otro bērnu pabalsta apmērs ir </w:t>
            </w:r>
            <w:r w:rsidR="002056F5" w:rsidRPr="002151F7">
              <w:rPr>
                <w:iCs/>
                <w:sz w:val="24"/>
                <w:szCs w:val="24"/>
                <w:lang w:val="lv-LV"/>
              </w:rPr>
              <w:t>divas</w:t>
            </w:r>
            <w:r w:rsidR="0078134E" w:rsidRPr="002151F7">
              <w:rPr>
                <w:iCs/>
                <w:sz w:val="24"/>
                <w:szCs w:val="24"/>
                <w:lang w:val="lv-LV"/>
              </w:rPr>
              <w:t xml:space="preserve"> reizes liel</w:t>
            </w:r>
            <w:r w:rsidR="00144936" w:rsidRPr="002151F7">
              <w:rPr>
                <w:iCs/>
                <w:sz w:val="24"/>
                <w:szCs w:val="24"/>
                <w:lang w:val="lv-LV"/>
              </w:rPr>
              <w:t xml:space="preserve">āks nekā par pirmo bērnu ģimenē. </w:t>
            </w:r>
            <w:r w:rsidR="00536621" w:rsidRPr="002151F7">
              <w:rPr>
                <w:iCs/>
                <w:sz w:val="24"/>
                <w:szCs w:val="24"/>
                <w:lang w:val="lv-LV"/>
              </w:rPr>
              <w:t>Tādējādi vidēji tiek pielīdzināts m</w:t>
            </w:r>
            <w:r w:rsidR="0078134E" w:rsidRPr="002151F7">
              <w:rPr>
                <w:iCs/>
                <w:sz w:val="24"/>
                <w:szCs w:val="24"/>
                <w:lang w:val="lv-LV"/>
              </w:rPr>
              <w:t>inimālās ikmēneša stipendijas apmērs.</w:t>
            </w:r>
            <w:r w:rsidR="001215AD" w:rsidRPr="002151F7">
              <w:rPr>
                <w:iCs/>
                <w:sz w:val="24"/>
                <w:szCs w:val="24"/>
                <w:lang w:val="lv-LV"/>
              </w:rPr>
              <w:t xml:space="preserve"> </w:t>
            </w:r>
          </w:p>
          <w:p w14:paraId="4A7E2C81" w14:textId="58744FB6" w:rsidR="00144936" w:rsidRPr="002151F7" w:rsidRDefault="00B6116E" w:rsidP="00B31CA1">
            <w:pPr>
              <w:jc w:val="both"/>
              <w:rPr>
                <w:iCs/>
                <w:sz w:val="24"/>
                <w:szCs w:val="24"/>
                <w:lang w:val="lv-LV"/>
              </w:rPr>
            </w:pPr>
            <w:r w:rsidRPr="002151F7">
              <w:rPr>
                <w:iCs/>
                <w:sz w:val="24"/>
                <w:szCs w:val="24"/>
                <w:lang w:val="lv-LV"/>
              </w:rPr>
              <w:t xml:space="preserve">Lai celtu profesionālās izglītības pievilcību profesiju izvēlē, izglītojamos motivētu sekmīgi apgūt izvēlēto profesiju un uzlabotu profesionālās izglītības konkurētspēju, paaugstinātu izglītojamo mācību rezultātus un zināšanu līmeni, </w:t>
            </w:r>
            <w:r w:rsidR="0065073C" w:rsidRPr="002151F7">
              <w:rPr>
                <w:iCs/>
                <w:sz w:val="24"/>
                <w:szCs w:val="24"/>
                <w:lang w:val="lv-LV"/>
              </w:rPr>
              <w:t xml:space="preserve">kā arī </w:t>
            </w:r>
            <w:r w:rsidRPr="002151F7">
              <w:rPr>
                <w:iCs/>
                <w:sz w:val="24"/>
                <w:szCs w:val="24"/>
                <w:lang w:val="lv-LV"/>
              </w:rPr>
              <w:t>motivētu izglītojamos aktīvi piedalīties profesionālās izglītības iestādes sabiedriskajā dzīvē, būtiski nodrošināt finanšu resursu pieejamību profesionālās izglītības iestāžu izglītojamajiem.</w:t>
            </w:r>
          </w:p>
          <w:p w14:paraId="33D36AB7" w14:textId="55ABD8CE" w:rsidR="001A11E6" w:rsidRPr="002151F7" w:rsidRDefault="00AB1BCA" w:rsidP="00B31CA1">
            <w:pPr>
              <w:jc w:val="both"/>
              <w:rPr>
                <w:rFonts w:eastAsiaTheme="minorHAnsi"/>
                <w:iCs/>
                <w:sz w:val="24"/>
                <w:szCs w:val="24"/>
                <w:lang w:val="lv-LV"/>
              </w:rPr>
            </w:pPr>
            <w:r w:rsidRPr="002151F7">
              <w:rPr>
                <w:iCs/>
                <w:sz w:val="24"/>
                <w:szCs w:val="24"/>
                <w:lang w:val="lv-LV"/>
              </w:rPr>
              <w:t>Šād</w:t>
            </w:r>
            <w:r w:rsidR="002056F5" w:rsidRPr="002151F7">
              <w:rPr>
                <w:iCs/>
                <w:sz w:val="24"/>
                <w:szCs w:val="24"/>
                <w:lang w:val="lv-LV"/>
              </w:rPr>
              <w:t>u</w:t>
            </w:r>
            <w:r w:rsidRPr="002151F7">
              <w:rPr>
                <w:iCs/>
                <w:sz w:val="24"/>
                <w:szCs w:val="24"/>
                <w:lang w:val="lv-LV"/>
              </w:rPr>
              <w:t xml:space="preserve"> </w:t>
            </w:r>
            <w:r w:rsidR="002056F5" w:rsidRPr="002151F7">
              <w:rPr>
                <w:iCs/>
                <w:sz w:val="24"/>
                <w:szCs w:val="24"/>
                <w:lang w:val="lv-LV"/>
              </w:rPr>
              <w:t xml:space="preserve">nosacījumu un </w:t>
            </w:r>
            <w:r w:rsidRPr="002151F7">
              <w:rPr>
                <w:iCs/>
                <w:sz w:val="24"/>
                <w:szCs w:val="24"/>
                <w:lang w:val="lv-LV"/>
              </w:rPr>
              <w:t>kritērij</w:t>
            </w:r>
            <w:r w:rsidR="002056F5" w:rsidRPr="002151F7">
              <w:rPr>
                <w:iCs/>
                <w:sz w:val="24"/>
                <w:szCs w:val="24"/>
                <w:lang w:val="lv-LV"/>
              </w:rPr>
              <w:t xml:space="preserve">u iekļaušana </w:t>
            </w:r>
            <w:r w:rsidR="00CC2EEB" w:rsidRPr="002151F7">
              <w:rPr>
                <w:iCs/>
                <w:sz w:val="24"/>
                <w:szCs w:val="24"/>
                <w:lang w:val="lv-LV"/>
              </w:rPr>
              <w:t>nodrošin</w:t>
            </w:r>
            <w:r w:rsidR="00207501" w:rsidRPr="002151F7">
              <w:rPr>
                <w:iCs/>
                <w:sz w:val="24"/>
                <w:szCs w:val="24"/>
                <w:lang w:val="lv-LV"/>
              </w:rPr>
              <w:t>a</w:t>
            </w:r>
            <w:r w:rsidR="00CC2EEB" w:rsidRPr="002151F7">
              <w:rPr>
                <w:iCs/>
                <w:sz w:val="24"/>
                <w:szCs w:val="24"/>
                <w:lang w:val="lv-LV"/>
              </w:rPr>
              <w:t xml:space="preserve"> ne tikai dažādu grupu iekļaušanos izglītībā, mērķtiecīgu izglītojamo atbalstu, bet arī </w:t>
            </w:r>
            <w:r w:rsidR="00A56F13" w:rsidRPr="002151F7">
              <w:rPr>
                <w:iCs/>
                <w:sz w:val="24"/>
                <w:szCs w:val="24"/>
                <w:lang w:val="lv-LV"/>
              </w:rPr>
              <w:t>ļauj, ņemot vērā</w:t>
            </w:r>
            <w:r w:rsidR="00642A27" w:rsidRPr="002151F7">
              <w:rPr>
                <w:iCs/>
                <w:sz w:val="24"/>
                <w:szCs w:val="24"/>
                <w:lang w:val="lv-LV"/>
              </w:rPr>
              <w:t xml:space="preserve"> izglītojamo vajadzības, veido</w:t>
            </w:r>
            <w:r w:rsidR="00CC2EEB" w:rsidRPr="002151F7">
              <w:rPr>
                <w:iCs/>
                <w:sz w:val="24"/>
                <w:szCs w:val="24"/>
                <w:lang w:val="lv-LV"/>
              </w:rPr>
              <w:t>t mē</w:t>
            </w:r>
            <w:r w:rsidR="00642A27" w:rsidRPr="002151F7">
              <w:rPr>
                <w:iCs/>
                <w:sz w:val="24"/>
                <w:szCs w:val="24"/>
                <w:lang w:val="lv-LV"/>
              </w:rPr>
              <w:t>rķtiecīgu atbalstu un izmant</w:t>
            </w:r>
            <w:r w:rsidR="00CC2EEB" w:rsidRPr="002151F7">
              <w:rPr>
                <w:iCs/>
                <w:sz w:val="24"/>
                <w:szCs w:val="24"/>
                <w:lang w:val="lv-LV"/>
              </w:rPr>
              <w:t>ot stipendiju kā vie</w:t>
            </w:r>
            <w:r w:rsidR="00920816" w:rsidRPr="002151F7">
              <w:rPr>
                <w:iCs/>
                <w:sz w:val="24"/>
                <w:szCs w:val="24"/>
                <w:lang w:val="lv-LV"/>
              </w:rPr>
              <w:t>nu no šī atbalsta instrumentiem, neizslēdzot izglītojamo no izglītības sist</w:t>
            </w:r>
            <w:r w:rsidR="004731E3" w:rsidRPr="002151F7">
              <w:rPr>
                <w:iCs/>
                <w:sz w:val="24"/>
                <w:szCs w:val="24"/>
                <w:lang w:val="lv-LV"/>
              </w:rPr>
              <w:t xml:space="preserve">ēmas, bet ļaujot motivēti </w:t>
            </w:r>
            <w:r w:rsidR="0078134E" w:rsidRPr="002151F7">
              <w:rPr>
                <w:iCs/>
                <w:sz w:val="24"/>
                <w:szCs w:val="24"/>
                <w:lang w:val="lv-LV"/>
              </w:rPr>
              <w:t xml:space="preserve">uzlabot </w:t>
            </w:r>
            <w:r w:rsidR="004731E3" w:rsidRPr="002151F7">
              <w:rPr>
                <w:iCs/>
                <w:sz w:val="24"/>
                <w:szCs w:val="24"/>
                <w:lang w:val="lv-LV"/>
              </w:rPr>
              <w:t>mācību rezultātus, lai saņemtu paaugstinātu stipendiju un iegūtu profesionālo kvalifik</w:t>
            </w:r>
            <w:r w:rsidR="005E19FE" w:rsidRPr="002151F7">
              <w:rPr>
                <w:iCs/>
                <w:sz w:val="24"/>
                <w:szCs w:val="24"/>
                <w:lang w:val="lv-LV"/>
              </w:rPr>
              <w:t>āciju, t.sk.</w:t>
            </w:r>
            <w:r w:rsidR="002B16E5" w:rsidRPr="002151F7">
              <w:rPr>
                <w:iCs/>
                <w:sz w:val="24"/>
                <w:szCs w:val="24"/>
                <w:lang w:val="lv-LV"/>
              </w:rPr>
              <w:t>,</w:t>
            </w:r>
            <w:r w:rsidR="005E19FE" w:rsidRPr="002151F7">
              <w:rPr>
                <w:iCs/>
                <w:sz w:val="24"/>
                <w:szCs w:val="24"/>
                <w:lang w:val="lv-LV"/>
              </w:rPr>
              <w:t xml:space="preserve"> apgūstot modulārās profesionālās izglītības programmas moduli vai iegūstot zemāka līmeņa profesionālo kvalifikāciju</w:t>
            </w:r>
            <w:r w:rsidR="004731E3" w:rsidRPr="002151F7">
              <w:rPr>
                <w:iCs/>
                <w:sz w:val="24"/>
                <w:szCs w:val="24"/>
                <w:lang w:val="lv-LV"/>
              </w:rPr>
              <w:t>.</w:t>
            </w:r>
            <w:r w:rsidR="001A11E6" w:rsidRPr="002151F7">
              <w:rPr>
                <w:iCs/>
                <w:sz w:val="24"/>
                <w:szCs w:val="24"/>
                <w:lang w:val="lv-LV"/>
              </w:rPr>
              <w:t xml:space="preserve"> </w:t>
            </w:r>
          </w:p>
          <w:p w14:paraId="2D874618" w14:textId="6C7F501F" w:rsidR="00EF63CF" w:rsidRPr="002151F7" w:rsidRDefault="002056F5" w:rsidP="0010071E">
            <w:pPr>
              <w:jc w:val="both"/>
              <w:rPr>
                <w:iCs/>
                <w:sz w:val="24"/>
                <w:szCs w:val="24"/>
                <w:lang w:val="lv-LV"/>
              </w:rPr>
            </w:pPr>
            <w:r w:rsidRPr="002151F7">
              <w:rPr>
                <w:iCs/>
                <w:sz w:val="24"/>
                <w:szCs w:val="24"/>
                <w:lang w:val="lv-LV"/>
              </w:rPr>
              <w:t>Noteikumu projekts</w:t>
            </w:r>
            <w:r w:rsidR="00480458" w:rsidRPr="002151F7">
              <w:rPr>
                <w:iCs/>
                <w:sz w:val="24"/>
                <w:szCs w:val="24"/>
                <w:lang w:val="lv-LV"/>
              </w:rPr>
              <w:t>,</w:t>
            </w:r>
            <w:r w:rsidR="00664E00" w:rsidRPr="002151F7">
              <w:rPr>
                <w:iCs/>
                <w:sz w:val="24"/>
                <w:szCs w:val="24"/>
                <w:lang w:val="lv-LV"/>
              </w:rPr>
              <w:t xml:space="preserve"> </w:t>
            </w:r>
            <w:r w:rsidR="001D3DF3" w:rsidRPr="002151F7">
              <w:rPr>
                <w:iCs/>
                <w:sz w:val="24"/>
                <w:szCs w:val="24"/>
                <w:lang w:val="lv-LV"/>
              </w:rPr>
              <w:t>iz</w:t>
            </w:r>
            <w:r w:rsidR="00664E00" w:rsidRPr="002151F7">
              <w:rPr>
                <w:iCs/>
                <w:sz w:val="24"/>
                <w:szCs w:val="24"/>
                <w:lang w:val="lv-LV"/>
              </w:rPr>
              <w:t xml:space="preserve">sakot </w:t>
            </w:r>
            <w:r w:rsidR="001D3DF3" w:rsidRPr="002151F7">
              <w:rPr>
                <w:iCs/>
                <w:sz w:val="24"/>
                <w:szCs w:val="24"/>
                <w:lang w:val="lv-LV"/>
              </w:rPr>
              <w:t xml:space="preserve">jaunā redakcijā </w:t>
            </w:r>
            <w:r w:rsidR="002B16E5" w:rsidRPr="002151F7">
              <w:rPr>
                <w:iCs/>
                <w:sz w:val="24"/>
                <w:szCs w:val="24"/>
                <w:lang w:val="lv-LV"/>
              </w:rPr>
              <w:t>n</w:t>
            </w:r>
            <w:r w:rsidR="001D3DF3" w:rsidRPr="002151F7">
              <w:rPr>
                <w:iCs/>
                <w:sz w:val="24"/>
                <w:szCs w:val="24"/>
                <w:lang w:val="lv-LV"/>
              </w:rPr>
              <w:t xml:space="preserve">oteikumu </w:t>
            </w:r>
            <w:r w:rsidR="00536621" w:rsidRPr="002151F7">
              <w:rPr>
                <w:iCs/>
                <w:sz w:val="24"/>
                <w:szCs w:val="24"/>
                <w:lang w:val="lv-LV"/>
              </w:rPr>
              <w:t>N</w:t>
            </w:r>
            <w:r w:rsidR="001D3DF3" w:rsidRPr="002151F7">
              <w:rPr>
                <w:iCs/>
                <w:sz w:val="24"/>
                <w:szCs w:val="24"/>
                <w:lang w:val="lv-LV"/>
              </w:rPr>
              <w:t xml:space="preserve">r.740 </w:t>
            </w:r>
            <w:r w:rsidR="00A16901" w:rsidRPr="002151F7">
              <w:rPr>
                <w:iCs/>
                <w:sz w:val="24"/>
                <w:szCs w:val="24"/>
                <w:lang w:val="lv-LV"/>
              </w:rPr>
              <w:t>23.</w:t>
            </w:r>
            <w:r w:rsidR="001D3DF3" w:rsidRPr="002151F7">
              <w:rPr>
                <w:iCs/>
                <w:sz w:val="24"/>
                <w:szCs w:val="24"/>
                <w:lang w:val="lv-LV"/>
              </w:rPr>
              <w:t>punktu</w:t>
            </w:r>
            <w:r w:rsidR="00067FDD" w:rsidRPr="002151F7">
              <w:rPr>
                <w:iCs/>
                <w:sz w:val="24"/>
                <w:szCs w:val="24"/>
                <w:lang w:val="lv-LV"/>
              </w:rPr>
              <w:t xml:space="preserve"> un papildinot ar 23.</w:t>
            </w:r>
            <w:r w:rsidR="00067FDD" w:rsidRPr="002151F7">
              <w:rPr>
                <w:iCs/>
                <w:sz w:val="24"/>
                <w:szCs w:val="24"/>
                <w:vertAlign w:val="superscript"/>
                <w:lang w:val="lv-LV"/>
              </w:rPr>
              <w:t xml:space="preserve">1 </w:t>
            </w:r>
            <w:r w:rsidR="00067FDD" w:rsidRPr="002151F7">
              <w:rPr>
                <w:iCs/>
                <w:sz w:val="24"/>
                <w:szCs w:val="24"/>
                <w:lang w:val="lv-LV"/>
              </w:rPr>
              <w:t>punktu</w:t>
            </w:r>
            <w:r w:rsidR="001D3DF3" w:rsidRPr="002151F7">
              <w:rPr>
                <w:iCs/>
                <w:sz w:val="24"/>
                <w:szCs w:val="24"/>
                <w:lang w:val="lv-LV"/>
              </w:rPr>
              <w:t>,</w:t>
            </w:r>
            <w:r w:rsidR="00480458" w:rsidRPr="002151F7">
              <w:rPr>
                <w:iCs/>
                <w:sz w:val="24"/>
                <w:szCs w:val="24"/>
                <w:lang w:val="lv-LV"/>
              </w:rPr>
              <w:t xml:space="preserve"> </w:t>
            </w:r>
            <w:r w:rsidR="00664E00" w:rsidRPr="002151F7">
              <w:rPr>
                <w:iCs/>
                <w:sz w:val="24"/>
                <w:szCs w:val="24"/>
                <w:lang w:val="lv-LV"/>
              </w:rPr>
              <w:t xml:space="preserve">paredz, ka </w:t>
            </w:r>
            <w:r w:rsidR="001D3DF3" w:rsidRPr="002151F7">
              <w:rPr>
                <w:iCs/>
                <w:sz w:val="24"/>
                <w:szCs w:val="24"/>
                <w:lang w:val="lv-LV"/>
              </w:rPr>
              <w:t xml:space="preserve">nepilngadīgajiem bāreņiem un bez vecāku gādības palikušajiem nepilngadīgajiem stipendijas tiek piešķirtas tādā pašā kārtībā un pēc tādiem pašiem nosacījumiem kā pārējiem izglītojamajiem, proti, atbilstoši mācību </w:t>
            </w:r>
            <w:r w:rsidR="00480458" w:rsidRPr="002151F7">
              <w:rPr>
                <w:iCs/>
                <w:sz w:val="24"/>
                <w:szCs w:val="24"/>
                <w:lang w:val="lv-LV"/>
              </w:rPr>
              <w:t xml:space="preserve">rezultātiem </w:t>
            </w:r>
            <w:r w:rsidR="001D3DF3" w:rsidRPr="002151F7">
              <w:rPr>
                <w:iCs/>
                <w:sz w:val="24"/>
                <w:szCs w:val="24"/>
                <w:lang w:val="lv-LV"/>
              </w:rPr>
              <w:t>un aktivitātei sabiedriskajā dzīv</w:t>
            </w:r>
            <w:r w:rsidR="00FF0355" w:rsidRPr="002151F7">
              <w:rPr>
                <w:iCs/>
                <w:sz w:val="24"/>
                <w:szCs w:val="24"/>
                <w:lang w:val="lv-LV"/>
              </w:rPr>
              <w:t>ē tiek noteikta vai</w:t>
            </w:r>
            <w:r w:rsidR="00EF63CF" w:rsidRPr="002151F7">
              <w:rPr>
                <w:iCs/>
                <w:sz w:val="24"/>
                <w:szCs w:val="24"/>
                <w:lang w:val="lv-LV"/>
              </w:rPr>
              <w:t xml:space="preserve"> nu minimālā stipendija vai paaugstināta stipendija. Uz šiem izglītojamajiem tiek attiecinā</w:t>
            </w:r>
            <w:r w:rsidR="00FF0355" w:rsidRPr="002151F7">
              <w:rPr>
                <w:iCs/>
                <w:sz w:val="24"/>
                <w:szCs w:val="24"/>
                <w:lang w:val="lv-LV"/>
              </w:rPr>
              <w:t>ta arī norma par gadījumiem, k</w:t>
            </w:r>
            <w:r w:rsidR="007753AD" w:rsidRPr="002151F7">
              <w:rPr>
                <w:iCs/>
                <w:sz w:val="24"/>
                <w:szCs w:val="24"/>
                <w:lang w:val="lv-LV"/>
              </w:rPr>
              <w:t>ā</w:t>
            </w:r>
            <w:r w:rsidR="00FF0355" w:rsidRPr="002151F7">
              <w:rPr>
                <w:iCs/>
                <w:sz w:val="24"/>
                <w:szCs w:val="24"/>
                <w:lang w:val="lv-LV"/>
              </w:rPr>
              <w:t>d</w:t>
            </w:r>
            <w:r w:rsidR="007753AD" w:rsidRPr="002151F7">
              <w:rPr>
                <w:iCs/>
                <w:sz w:val="24"/>
                <w:szCs w:val="24"/>
                <w:lang w:val="lv-LV"/>
              </w:rPr>
              <w:t>os</w:t>
            </w:r>
            <w:r w:rsidR="00EF63CF" w:rsidRPr="002151F7">
              <w:rPr>
                <w:iCs/>
                <w:sz w:val="24"/>
                <w:szCs w:val="24"/>
                <w:lang w:val="lv-LV"/>
              </w:rPr>
              <w:t xml:space="preserve"> stipendiju nemaksā.</w:t>
            </w:r>
            <w:r w:rsidR="00664E00" w:rsidRPr="002151F7">
              <w:rPr>
                <w:iCs/>
                <w:sz w:val="24"/>
                <w:szCs w:val="24"/>
                <w:lang w:val="lv-LV"/>
              </w:rPr>
              <w:t xml:space="preserve"> Vienlaicīgi paredzēts izņēmums, ka atšķirībā no citiem izglītojamiem šiem izglītojamiem tiek piešķirta paaugstināta stipendija divu minimālo stipendiju apmēr</w:t>
            </w:r>
            <w:r w:rsidR="00207501" w:rsidRPr="002151F7">
              <w:rPr>
                <w:iCs/>
                <w:sz w:val="24"/>
                <w:szCs w:val="24"/>
                <w:lang w:val="lv-LV"/>
              </w:rPr>
              <w:t>ā</w:t>
            </w:r>
            <w:r w:rsidR="007753AD" w:rsidRPr="002151F7">
              <w:rPr>
                <w:iCs/>
                <w:sz w:val="24"/>
                <w:szCs w:val="24"/>
                <w:lang w:val="lv-LV"/>
              </w:rPr>
              <w:t>, sākot no pirmā mācību mēneša</w:t>
            </w:r>
            <w:r w:rsidR="00207501" w:rsidRPr="002151F7">
              <w:rPr>
                <w:iCs/>
                <w:sz w:val="24"/>
                <w:szCs w:val="24"/>
                <w:lang w:val="lv-LV"/>
              </w:rPr>
              <w:t>.</w:t>
            </w:r>
          </w:p>
          <w:p w14:paraId="4A6F5FF3" w14:textId="7014E46F" w:rsidR="002C112D" w:rsidRPr="002151F7" w:rsidRDefault="002C112D" w:rsidP="0010071E">
            <w:pPr>
              <w:jc w:val="both"/>
              <w:rPr>
                <w:iCs/>
                <w:sz w:val="24"/>
                <w:szCs w:val="24"/>
                <w:lang w:val="lv-LV"/>
              </w:rPr>
            </w:pPr>
            <w:r w:rsidRPr="002151F7">
              <w:rPr>
                <w:iCs/>
                <w:sz w:val="24"/>
                <w:szCs w:val="24"/>
                <w:lang w:val="lv-LV"/>
              </w:rPr>
              <w:t>Minētais pamatojams ar to, ka šo grupu izglītojamiem saskaņā ar Valsts sociālo pabalstu likumā noteikto no 2018.gada 1.janvāra ģimenes valsts pabalstu maksā līdz bērna 20 gadu vecuma sasniegšanai, kamēr mācās vispārējās izglītības vai profesionālās izglītības iestādē un nav stājies laulībā. Tāpat pabalstu maksā arī par bērnu, kas atbilstoši valsts vai pašvaldību finansēto vietu skaitam uzņemts profesionālās izglītības programmās un saņem stipendiju.</w:t>
            </w:r>
          </w:p>
          <w:p w14:paraId="58BA46B9" w14:textId="24AA5D4F" w:rsidR="00C30456" w:rsidRPr="002151F7" w:rsidRDefault="0053591C" w:rsidP="0010071E">
            <w:pPr>
              <w:jc w:val="both"/>
              <w:rPr>
                <w:iCs/>
                <w:sz w:val="24"/>
                <w:szCs w:val="24"/>
                <w:lang w:val="lv-LV"/>
              </w:rPr>
            </w:pPr>
            <w:r w:rsidRPr="002151F7">
              <w:rPr>
                <w:iCs/>
                <w:sz w:val="24"/>
                <w:szCs w:val="24"/>
                <w:lang w:val="lv-LV"/>
              </w:rPr>
              <w:t>Savukārt</w:t>
            </w:r>
            <w:r w:rsidR="00EF63CF" w:rsidRPr="002151F7">
              <w:rPr>
                <w:iCs/>
                <w:sz w:val="24"/>
                <w:szCs w:val="24"/>
                <w:lang w:val="lv-LV"/>
              </w:rPr>
              <w:t xml:space="preserve"> attiecībā uz pilngadīgu</w:t>
            </w:r>
            <w:r w:rsidR="003172A7" w:rsidRPr="002151F7">
              <w:rPr>
                <w:iCs/>
                <w:sz w:val="24"/>
                <w:szCs w:val="24"/>
                <w:lang w:val="lv-LV"/>
              </w:rPr>
              <w:t xml:space="preserve"> un</w:t>
            </w:r>
            <w:r w:rsidR="00EF63CF" w:rsidRPr="002151F7">
              <w:rPr>
                <w:iCs/>
                <w:sz w:val="24"/>
                <w:szCs w:val="24"/>
                <w:lang w:val="lv-LV"/>
              </w:rPr>
              <w:t xml:space="preserve"> bez vecāku gādības </w:t>
            </w:r>
            <w:r w:rsidR="00FF0355" w:rsidRPr="002151F7">
              <w:rPr>
                <w:iCs/>
                <w:sz w:val="24"/>
                <w:szCs w:val="24"/>
                <w:lang w:val="lv-LV"/>
              </w:rPr>
              <w:t>palikušu izglītojamo vai bāreni</w:t>
            </w:r>
            <w:r w:rsidR="00EF63CF" w:rsidRPr="002151F7">
              <w:rPr>
                <w:iCs/>
                <w:sz w:val="24"/>
                <w:szCs w:val="24"/>
                <w:lang w:val="lv-LV"/>
              </w:rPr>
              <w:t xml:space="preserve">, tiek noteikts, ka </w:t>
            </w:r>
            <w:r w:rsidR="007753AD" w:rsidRPr="002151F7">
              <w:rPr>
                <w:iCs/>
                <w:sz w:val="24"/>
                <w:szCs w:val="24"/>
                <w:lang w:val="lv-LV"/>
              </w:rPr>
              <w:t xml:space="preserve">viņam </w:t>
            </w:r>
            <w:r w:rsidR="00EF63CF" w:rsidRPr="002151F7">
              <w:rPr>
                <w:iCs/>
                <w:sz w:val="24"/>
                <w:szCs w:val="24"/>
                <w:lang w:val="lv-LV"/>
              </w:rPr>
              <w:t xml:space="preserve">paaugstinātu stipendiju nosaka, </w:t>
            </w:r>
            <w:r w:rsidR="007753AD" w:rsidRPr="002151F7">
              <w:rPr>
                <w:iCs/>
                <w:sz w:val="24"/>
                <w:szCs w:val="24"/>
                <w:lang w:val="lv-LV"/>
              </w:rPr>
              <w:t xml:space="preserve">ja izglītojamais </w:t>
            </w:r>
            <w:r w:rsidR="00EF63CF" w:rsidRPr="002151F7">
              <w:rPr>
                <w:iCs/>
                <w:sz w:val="24"/>
                <w:szCs w:val="24"/>
                <w:lang w:val="lv-LV"/>
              </w:rPr>
              <w:t xml:space="preserve">uzrādījis vērtējumus </w:t>
            </w:r>
            <w:r w:rsidR="007753AD" w:rsidRPr="002151F7">
              <w:rPr>
                <w:iCs/>
                <w:sz w:val="24"/>
                <w:szCs w:val="24"/>
                <w:lang w:val="lv-LV"/>
              </w:rPr>
              <w:t>„</w:t>
            </w:r>
            <w:r w:rsidR="00EF63CF" w:rsidRPr="002151F7">
              <w:rPr>
                <w:iCs/>
                <w:sz w:val="24"/>
                <w:szCs w:val="24"/>
                <w:lang w:val="lv-LV"/>
              </w:rPr>
              <w:t>gandrīz viduvēji</w:t>
            </w:r>
            <w:r w:rsidR="007753AD" w:rsidRPr="002151F7">
              <w:rPr>
                <w:iCs/>
                <w:sz w:val="24"/>
                <w:szCs w:val="24"/>
                <w:lang w:val="lv-LV"/>
              </w:rPr>
              <w:t>”</w:t>
            </w:r>
            <w:r w:rsidR="00EF63CF" w:rsidRPr="002151F7">
              <w:rPr>
                <w:iCs/>
                <w:sz w:val="24"/>
                <w:szCs w:val="24"/>
                <w:lang w:val="lv-LV"/>
              </w:rPr>
              <w:t xml:space="preserve"> līdz </w:t>
            </w:r>
            <w:r w:rsidR="007753AD" w:rsidRPr="002151F7">
              <w:rPr>
                <w:iCs/>
                <w:sz w:val="24"/>
                <w:szCs w:val="24"/>
                <w:lang w:val="lv-LV"/>
              </w:rPr>
              <w:t>„</w:t>
            </w:r>
            <w:r w:rsidR="00EF63CF" w:rsidRPr="002151F7">
              <w:rPr>
                <w:iCs/>
                <w:sz w:val="24"/>
                <w:szCs w:val="24"/>
                <w:lang w:val="lv-LV"/>
              </w:rPr>
              <w:t>izcili</w:t>
            </w:r>
            <w:r w:rsidR="007753AD" w:rsidRPr="002151F7">
              <w:rPr>
                <w:iCs/>
                <w:sz w:val="24"/>
                <w:szCs w:val="24"/>
                <w:lang w:val="lv-LV"/>
              </w:rPr>
              <w:t>”</w:t>
            </w:r>
            <w:r w:rsidR="00EF63CF" w:rsidRPr="002151F7">
              <w:rPr>
                <w:iCs/>
                <w:sz w:val="24"/>
                <w:szCs w:val="24"/>
                <w:lang w:val="lv-LV"/>
              </w:rPr>
              <w:t xml:space="preserve"> </w:t>
            </w:r>
            <w:r w:rsidR="003172A7" w:rsidRPr="002151F7">
              <w:rPr>
                <w:iCs/>
                <w:sz w:val="24"/>
                <w:szCs w:val="24"/>
                <w:lang w:val="lv-LV"/>
              </w:rPr>
              <w:t xml:space="preserve">vai </w:t>
            </w:r>
            <w:r w:rsidR="007753AD" w:rsidRPr="002151F7">
              <w:rPr>
                <w:iCs/>
                <w:sz w:val="24"/>
                <w:szCs w:val="24"/>
                <w:lang w:val="lv-LV"/>
              </w:rPr>
              <w:t>„</w:t>
            </w:r>
            <w:r w:rsidR="003172A7" w:rsidRPr="002151F7">
              <w:rPr>
                <w:iCs/>
                <w:sz w:val="24"/>
                <w:szCs w:val="24"/>
                <w:lang w:val="lv-LV"/>
              </w:rPr>
              <w:t>ieskaitīts</w:t>
            </w:r>
            <w:r w:rsidR="007753AD" w:rsidRPr="002151F7">
              <w:rPr>
                <w:iCs/>
                <w:sz w:val="24"/>
                <w:szCs w:val="24"/>
                <w:lang w:val="lv-LV"/>
              </w:rPr>
              <w:t>”</w:t>
            </w:r>
            <w:r w:rsidR="003172A7" w:rsidRPr="002151F7">
              <w:rPr>
                <w:iCs/>
                <w:sz w:val="24"/>
                <w:szCs w:val="24"/>
                <w:lang w:val="lv-LV"/>
              </w:rPr>
              <w:t xml:space="preserve"> </w:t>
            </w:r>
            <w:r w:rsidR="00EF63CF" w:rsidRPr="002151F7">
              <w:rPr>
                <w:iCs/>
                <w:sz w:val="24"/>
                <w:szCs w:val="24"/>
                <w:lang w:val="lv-LV"/>
              </w:rPr>
              <w:t xml:space="preserve">un </w:t>
            </w:r>
            <w:r w:rsidR="007753AD" w:rsidRPr="002151F7">
              <w:rPr>
                <w:iCs/>
                <w:sz w:val="24"/>
                <w:szCs w:val="24"/>
                <w:lang w:val="lv-LV"/>
              </w:rPr>
              <w:t xml:space="preserve">viņam </w:t>
            </w:r>
            <w:r w:rsidR="005F7CD0" w:rsidRPr="002151F7">
              <w:rPr>
                <w:iCs/>
                <w:sz w:val="24"/>
                <w:szCs w:val="24"/>
                <w:lang w:val="lv-LV"/>
              </w:rPr>
              <w:t xml:space="preserve">nav mēnesī izteikts </w:t>
            </w:r>
            <w:r w:rsidR="00EF63CF" w:rsidRPr="002151F7">
              <w:rPr>
                <w:iCs/>
                <w:sz w:val="24"/>
                <w:szCs w:val="24"/>
                <w:lang w:val="lv-LV"/>
              </w:rPr>
              <w:t>profesionālās izglītības iestādes vadītāja rak</w:t>
            </w:r>
            <w:r w:rsidR="00FF0355" w:rsidRPr="002151F7">
              <w:rPr>
                <w:iCs/>
                <w:sz w:val="24"/>
                <w:szCs w:val="24"/>
                <w:lang w:val="lv-LV"/>
              </w:rPr>
              <w:t>stisks brīdinājums vai rājiens</w:t>
            </w:r>
            <w:r w:rsidR="003172A7" w:rsidRPr="002151F7">
              <w:rPr>
                <w:lang w:val="lv-LV"/>
              </w:rPr>
              <w:t xml:space="preserve"> </w:t>
            </w:r>
            <w:r w:rsidR="005F7CD0" w:rsidRPr="002151F7">
              <w:rPr>
                <w:iCs/>
                <w:sz w:val="24"/>
                <w:szCs w:val="24"/>
                <w:lang w:val="lv-LV"/>
              </w:rPr>
              <w:t>par iekšējās kārtības noteikumu pārkāpumiem</w:t>
            </w:r>
            <w:r w:rsidR="00FF0355" w:rsidRPr="002151F7">
              <w:rPr>
                <w:iCs/>
                <w:sz w:val="24"/>
                <w:szCs w:val="24"/>
                <w:lang w:val="lv-LV"/>
              </w:rPr>
              <w:t xml:space="preserve">. </w:t>
            </w:r>
          </w:p>
          <w:p w14:paraId="00968D36" w14:textId="31FAE824" w:rsidR="006A3401" w:rsidRPr="002151F7" w:rsidRDefault="006A3401" w:rsidP="006A3401">
            <w:pPr>
              <w:jc w:val="both"/>
              <w:rPr>
                <w:sz w:val="24"/>
                <w:szCs w:val="24"/>
                <w:lang w:val="lv-LV"/>
              </w:rPr>
            </w:pPr>
            <w:r w:rsidRPr="002151F7">
              <w:rPr>
                <w:iCs/>
                <w:sz w:val="24"/>
                <w:szCs w:val="24"/>
                <w:lang w:val="lv-LV"/>
              </w:rPr>
              <w:t>Pilngadību sasniegušajiem bāreņiem aizbildnis vai audžuģimene ir tiesīga vairs nesniegt finansiālu vai jebkāda cita veida atbalstu, neskatoties uz to, ka viņš turpina mācības, līdz ar to pastāv risks, ka viņiem var rasties nepieciešamība uzsākt darba attiecības, lai nodrošinātu savas pamatvajadzības, neturpinot apgūt izglītību.</w:t>
            </w:r>
            <w:r w:rsidRPr="002151F7">
              <w:rPr>
                <w:sz w:val="24"/>
                <w:szCs w:val="24"/>
                <w:lang w:val="lv-LV"/>
              </w:rPr>
              <w:t xml:space="preserve"> </w:t>
            </w:r>
          </w:p>
          <w:p w14:paraId="58558FA6" w14:textId="7CE360A7" w:rsidR="006A3401" w:rsidRPr="002151F7" w:rsidRDefault="006A3401" w:rsidP="006A3401">
            <w:pPr>
              <w:jc w:val="both"/>
              <w:rPr>
                <w:iCs/>
                <w:sz w:val="24"/>
                <w:szCs w:val="24"/>
                <w:lang w:val="lv-LV"/>
              </w:rPr>
            </w:pPr>
            <w:r w:rsidRPr="002151F7">
              <w:rPr>
                <w:iCs/>
                <w:sz w:val="24"/>
                <w:szCs w:val="24"/>
                <w:lang w:val="lv-LV"/>
              </w:rPr>
              <w:t xml:space="preserve">Ņemot vērā minēto, būtiski sniegt finansiālu atbalstu </w:t>
            </w:r>
            <w:proofErr w:type="spellStart"/>
            <w:r w:rsidRPr="002151F7">
              <w:rPr>
                <w:iCs/>
                <w:sz w:val="24"/>
                <w:szCs w:val="24"/>
                <w:lang w:val="lv-LV"/>
              </w:rPr>
              <w:t>ārpusģimenes</w:t>
            </w:r>
            <w:proofErr w:type="spellEnd"/>
            <w:r w:rsidRPr="002151F7">
              <w:rPr>
                <w:iCs/>
                <w:sz w:val="24"/>
                <w:szCs w:val="24"/>
                <w:lang w:val="lv-LV"/>
              </w:rPr>
              <w:t xml:space="preserve"> aprūpē esošajam jaunietim (</w:t>
            </w:r>
            <w:r w:rsidR="003D2146" w:rsidRPr="002151F7">
              <w:rPr>
                <w:iCs/>
                <w:sz w:val="24"/>
                <w:szCs w:val="24"/>
                <w:lang w:val="lv-LV"/>
              </w:rPr>
              <w:t xml:space="preserve">proti, </w:t>
            </w:r>
            <w:r w:rsidRPr="002151F7">
              <w:rPr>
                <w:iCs/>
                <w:sz w:val="24"/>
                <w:szCs w:val="24"/>
                <w:lang w:val="lv-LV"/>
              </w:rPr>
              <w:t xml:space="preserve">pēc pilngadības sasniegšanas), lai tādējādi ļautu viņam pilnvērtīgi izglītoties, izslēdzot nepieciešamību atrasties darba tiesiskajās attiecībās, lai nodrošinātu sev iztiku. </w:t>
            </w:r>
          </w:p>
          <w:p w14:paraId="33274771" w14:textId="5B43330F" w:rsidR="00FF3B29" w:rsidRPr="005137B9" w:rsidRDefault="00AB5B32" w:rsidP="006A3401">
            <w:pPr>
              <w:jc w:val="both"/>
              <w:rPr>
                <w:sz w:val="24"/>
                <w:szCs w:val="24"/>
                <w:lang w:val="lv-LV"/>
              </w:rPr>
            </w:pPr>
            <w:r w:rsidRPr="002151F7">
              <w:rPr>
                <w:iCs/>
                <w:sz w:val="24"/>
                <w:szCs w:val="24"/>
                <w:lang w:val="lv-LV"/>
              </w:rPr>
              <w:t>Ievērojot iepriekš minēto, kā arī nepieciešamību nodrošināt, ka no izglītības netiek izslēgtas noteiktas izglītojamo grupas</w:t>
            </w:r>
            <w:r w:rsidR="00D43C8E" w:rsidRPr="002151F7">
              <w:rPr>
                <w:iCs/>
                <w:sz w:val="24"/>
                <w:szCs w:val="24"/>
                <w:lang w:val="lv-LV"/>
              </w:rPr>
              <w:t xml:space="preserve"> (izglītojamie no trūcīgas ģimenes, krīzes situācijā nonākuši izglītojamie (</w:t>
            </w:r>
            <w:r w:rsidR="00D43C8E" w:rsidRPr="002151F7">
              <w:rPr>
                <w:sz w:val="24"/>
                <w:szCs w:val="24"/>
                <w:lang w:val="lv-LV"/>
              </w:rPr>
              <w:t xml:space="preserve">atbilstoši </w:t>
            </w:r>
            <w:r w:rsidR="00D43C8E" w:rsidRPr="002151F7">
              <w:rPr>
                <w:iCs/>
                <w:sz w:val="24"/>
                <w:szCs w:val="24"/>
                <w:lang w:val="lv-LV"/>
              </w:rPr>
              <w:t xml:space="preserve">Sociālo pakalpojumu un sociālās palīdzības likumam tā ir situācija, kurā ģimene (persona) katastrofas vai citu no ģimenes (personas) gribas neatkarīgu apstākļu dēļ pati saviem spēkiem nespēj nodrošināt savas pamatvajadzības un tai ir nepieciešama </w:t>
            </w:r>
            <w:proofErr w:type="spellStart"/>
            <w:r w:rsidR="00D43C8E" w:rsidRPr="002151F7">
              <w:rPr>
                <w:iCs/>
                <w:sz w:val="24"/>
                <w:szCs w:val="24"/>
                <w:lang w:val="lv-LV"/>
              </w:rPr>
              <w:t>psihosociāla</w:t>
            </w:r>
            <w:proofErr w:type="spellEnd"/>
            <w:r w:rsidR="00D43C8E" w:rsidRPr="002151F7">
              <w:rPr>
                <w:iCs/>
                <w:sz w:val="24"/>
                <w:szCs w:val="24"/>
                <w:lang w:val="lv-LV"/>
              </w:rPr>
              <w:t xml:space="preserve"> vai materiāla palīdzība)</w:t>
            </w:r>
            <w:r w:rsidR="008713C8" w:rsidRPr="002151F7">
              <w:rPr>
                <w:iCs/>
                <w:sz w:val="24"/>
                <w:szCs w:val="24"/>
                <w:lang w:val="lv-LV"/>
              </w:rPr>
              <w:t>)</w:t>
            </w:r>
            <w:r w:rsidRPr="002151F7">
              <w:rPr>
                <w:iCs/>
                <w:sz w:val="24"/>
                <w:szCs w:val="24"/>
                <w:lang w:val="lv-LV"/>
              </w:rPr>
              <w:t xml:space="preserve">, papildus noteikumu projekts arī paredz iespēju piešķirt vienreizēju stipendiju </w:t>
            </w:r>
            <w:r w:rsidR="00D43C8E" w:rsidRPr="002151F7">
              <w:rPr>
                <w:iCs/>
                <w:sz w:val="24"/>
                <w:szCs w:val="24"/>
                <w:lang w:val="lv-LV"/>
              </w:rPr>
              <w:t>sekmīgam izglītojamam</w:t>
            </w:r>
            <w:r w:rsidR="00D43C8E" w:rsidRPr="002151F7">
              <w:rPr>
                <w:lang w:val="lv-LV"/>
              </w:rPr>
              <w:t xml:space="preserve"> </w:t>
            </w:r>
            <w:r w:rsidR="00D43C8E" w:rsidRPr="002151F7">
              <w:rPr>
                <w:iCs/>
                <w:sz w:val="24"/>
                <w:szCs w:val="24"/>
                <w:lang w:val="lv-LV"/>
              </w:rPr>
              <w:t>profesionālās izglītības iegūšanai nepieciešamo izdevumu, par  kuriem nav paredzēts pabalsts saskaņā ar Sociālo pakalpojumu un sociālās palīdzības likumā noteikto, segšanai. Lai saņemtu šādu stipendiju, izglītojamajam vai viņa likumiskajam pārstāvim būs jāiesniedz iesniegums, kurā pamatojama šādas stipendijas nepieciešamība</w:t>
            </w:r>
            <w:r w:rsidR="00861952" w:rsidRPr="002151F7">
              <w:rPr>
                <w:iCs/>
                <w:sz w:val="24"/>
                <w:szCs w:val="24"/>
                <w:lang w:val="lv-LV"/>
              </w:rPr>
              <w:t>, proti, ja</w:t>
            </w:r>
            <w:r w:rsidR="00861952" w:rsidRPr="002151F7">
              <w:rPr>
                <w:sz w:val="24"/>
                <w:szCs w:val="24"/>
                <w:lang w:val="lv-LV"/>
              </w:rPr>
              <w:t xml:space="preserve"> attiecināms, pievienoti pamatojumu apliecinoši dokumenti</w:t>
            </w:r>
            <w:r w:rsidR="00D22AEB" w:rsidRPr="002151F7">
              <w:rPr>
                <w:iCs/>
                <w:sz w:val="24"/>
                <w:szCs w:val="24"/>
                <w:lang w:val="lv-LV"/>
              </w:rPr>
              <w:t>, kas aplie</w:t>
            </w:r>
            <w:r w:rsidR="00861952" w:rsidRPr="002151F7">
              <w:rPr>
                <w:iCs/>
                <w:sz w:val="24"/>
                <w:szCs w:val="24"/>
                <w:lang w:val="lv-LV"/>
              </w:rPr>
              <w:t>cina atbilstību trūcīgas ģimenes (personas) statusam, bāreņa statusam, izziņa par saņemtās sociālās palīdzības apmēru u.c.)</w:t>
            </w:r>
            <w:r w:rsidR="00D43C8E" w:rsidRPr="002151F7">
              <w:rPr>
                <w:iCs/>
                <w:sz w:val="24"/>
                <w:szCs w:val="24"/>
                <w:lang w:val="lv-LV"/>
              </w:rPr>
              <w:t>.</w:t>
            </w:r>
            <w:r w:rsidRPr="002151F7">
              <w:rPr>
                <w:iCs/>
                <w:sz w:val="24"/>
                <w:szCs w:val="24"/>
                <w:lang w:val="lv-LV"/>
              </w:rPr>
              <w:t xml:space="preserve"> </w:t>
            </w:r>
            <w:r w:rsidR="00FF3B29" w:rsidRPr="002151F7">
              <w:rPr>
                <w:iCs/>
                <w:sz w:val="24"/>
                <w:szCs w:val="24"/>
                <w:lang w:val="lv-LV"/>
              </w:rPr>
              <w:t>Tie varētu būt izdevumi, kas saistīti</w:t>
            </w:r>
            <w:r w:rsidR="00966D39" w:rsidRPr="002151F7">
              <w:rPr>
                <w:iCs/>
                <w:sz w:val="24"/>
                <w:szCs w:val="24"/>
                <w:lang w:val="lv-LV"/>
              </w:rPr>
              <w:t>,</w:t>
            </w:r>
            <w:r w:rsidR="00FF3B29" w:rsidRPr="002151F7">
              <w:rPr>
                <w:iCs/>
                <w:sz w:val="24"/>
                <w:szCs w:val="24"/>
                <w:lang w:val="lv-LV"/>
              </w:rPr>
              <w:t xml:space="preserve"> piemēram</w:t>
            </w:r>
            <w:r w:rsidR="00966D39" w:rsidRPr="002151F7">
              <w:rPr>
                <w:iCs/>
                <w:sz w:val="24"/>
                <w:szCs w:val="24"/>
                <w:lang w:val="lv-LV"/>
              </w:rPr>
              <w:t xml:space="preserve">, ar </w:t>
            </w:r>
            <w:r w:rsidR="007753AD" w:rsidRPr="002151F7">
              <w:rPr>
                <w:iCs/>
                <w:sz w:val="24"/>
                <w:szCs w:val="24"/>
                <w:lang w:val="lv-LV"/>
              </w:rPr>
              <w:t xml:space="preserve">individuālo mācību piederumu </w:t>
            </w:r>
            <w:r w:rsidR="00FF3B29" w:rsidRPr="002151F7">
              <w:rPr>
                <w:iCs/>
                <w:sz w:val="24"/>
                <w:szCs w:val="24"/>
                <w:lang w:val="lv-LV"/>
              </w:rPr>
              <w:t>iegādi, izmaksu segšan</w:t>
            </w:r>
            <w:r w:rsidR="005F7CD0" w:rsidRPr="002151F7">
              <w:rPr>
                <w:iCs/>
                <w:sz w:val="24"/>
                <w:szCs w:val="24"/>
                <w:lang w:val="lv-LV"/>
              </w:rPr>
              <w:t>u</w:t>
            </w:r>
            <w:r w:rsidR="00FF3B29" w:rsidRPr="002151F7">
              <w:rPr>
                <w:iCs/>
                <w:sz w:val="24"/>
                <w:szCs w:val="24"/>
                <w:lang w:val="lv-LV"/>
              </w:rPr>
              <w:t>, nokļūšan</w:t>
            </w:r>
            <w:r w:rsidR="00966D39" w:rsidRPr="002151F7">
              <w:rPr>
                <w:iCs/>
                <w:sz w:val="24"/>
                <w:szCs w:val="24"/>
                <w:lang w:val="lv-LV"/>
              </w:rPr>
              <w:t>ai uz un no izglītības iestādes</w:t>
            </w:r>
            <w:r w:rsidR="00FF3B29" w:rsidRPr="002151F7">
              <w:rPr>
                <w:iCs/>
                <w:sz w:val="24"/>
                <w:szCs w:val="24"/>
                <w:lang w:val="lv-LV"/>
              </w:rPr>
              <w:t xml:space="preserve"> u</w:t>
            </w:r>
            <w:r w:rsidR="00F03553" w:rsidRPr="002151F7">
              <w:rPr>
                <w:iCs/>
                <w:sz w:val="24"/>
                <w:szCs w:val="24"/>
                <w:lang w:val="lv-LV"/>
              </w:rPr>
              <w:t>.</w:t>
            </w:r>
            <w:r w:rsidR="00FF3B29" w:rsidRPr="005137B9">
              <w:rPr>
                <w:iCs/>
                <w:sz w:val="24"/>
                <w:szCs w:val="24"/>
                <w:lang w:val="lv-LV"/>
              </w:rPr>
              <w:t>tml.</w:t>
            </w:r>
            <w:r w:rsidR="00FF3B29" w:rsidRPr="005137B9">
              <w:rPr>
                <w:sz w:val="24"/>
                <w:szCs w:val="24"/>
                <w:lang w:val="lv-LV"/>
              </w:rPr>
              <w:t xml:space="preserve"> </w:t>
            </w:r>
            <w:r w:rsidR="00ED10E4" w:rsidRPr="005137B9">
              <w:rPr>
                <w:sz w:val="24"/>
                <w:szCs w:val="24"/>
                <w:lang w:val="lv-LV"/>
              </w:rPr>
              <w:t>Paaugstināta ikmēneša stipendija un vienreizējā stipendija ir papildus finansiāls atbalsts ārpus ģimenes aprūpē esošā aprūpē esošam jaunietim pēc pilngadības sasniegšanas. Noteikts finansiāls atbalsts ir paredzēts arī atbilstoši normatīvajiem aktiem sociālā nodrošinājuma jomā.  Tādejādi, neskatoties uz paaugstinātas stipendijas apmēru, tas veiks finansiāla atbalsta funkciju, vienlaicīgi arī nodrošinot stipendiju piešķiršanas mērķa ievērošanu.</w:t>
            </w:r>
          </w:p>
          <w:p w14:paraId="17D5961F" w14:textId="0122DF40" w:rsidR="00E1138C" w:rsidRPr="002151F7" w:rsidRDefault="00E1138C" w:rsidP="006A3401">
            <w:pPr>
              <w:jc w:val="both"/>
              <w:rPr>
                <w:iCs/>
                <w:sz w:val="24"/>
                <w:szCs w:val="24"/>
                <w:lang w:val="lv-LV"/>
              </w:rPr>
            </w:pPr>
            <w:r w:rsidRPr="005137B9">
              <w:rPr>
                <w:iCs/>
                <w:sz w:val="24"/>
                <w:szCs w:val="24"/>
                <w:lang w:val="lv-LV"/>
              </w:rPr>
              <w:t>N</w:t>
            </w:r>
            <w:r w:rsidR="00377981" w:rsidRPr="005137B9">
              <w:rPr>
                <w:iCs/>
                <w:sz w:val="24"/>
                <w:szCs w:val="24"/>
                <w:lang w:val="lv-LV"/>
              </w:rPr>
              <w:t>oteikumu projekt</w:t>
            </w:r>
            <w:r w:rsidR="009D337D" w:rsidRPr="005137B9">
              <w:rPr>
                <w:iCs/>
                <w:sz w:val="24"/>
                <w:szCs w:val="24"/>
                <w:lang w:val="lv-LV"/>
              </w:rPr>
              <w:t xml:space="preserve">s noteikumu Nr.740 tekstā </w:t>
            </w:r>
            <w:r w:rsidR="00377981" w:rsidRPr="002151F7">
              <w:rPr>
                <w:iCs/>
                <w:sz w:val="24"/>
                <w:szCs w:val="24"/>
                <w:lang w:val="lv-LV"/>
              </w:rPr>
              <w:t xml:space="preserve">precizē </w:t>
            </w:r>
            <w:r w:rsidRPr="002151F7">
              <w:rPr>
                <w:iCs/>
                <w:sz w:val="24"/>
                <w:szCs w:val="24"/>
                <w:lang w:val="lv-LV"/>
              </w:rPr>
              <w:t>jēdzien</w:t>
            </w:r>
            <w:r w:rsidR="009D337D" w:rsidRPr="002151F7">
              <w:rPr>
                <w:iCs/>
                <w:sz w:val="24"/>
                <w:szCs w:val="24"/>
                <w:lang w:val="lv-LV"/>
              </w:rPr>
              <w:t>u</w:t>
            </w:r>
            <w:r w:rsidRPr="002151F7">
              <w:rPr>
                <w:iCs/>
                <w:sz w:val="24"/>
                <w:szCs w:val="24"/>
                <w:lang w:val="lv-LV"/>
              </w:rPr>
              <w:t xml:space="preserve"> “izglītojamais no trūcīgas ģimenes”, kas var tikt izprasts plašāk nekā tikai trūcīgas ģimenes (personas) statuss (saskaņā ar Ministru kabineta </w:t>
            </w:r>
            <w:r w:rsidR="00ED7BAF" w:rsidRPr="002151F7">
              <w:rPr>
                <w:iCs/>
                <w:sz w:val="24"/>
                <w:szCs w:val="24"/>
                <w:lang w:val="lv-LV"/>
              </w:rPr>
              <w:t xml:space="preserve">2010.gada 30.marta </w:t>
            </w:r>
            <w:r w:rsidRPr="002151F7">
              <w:rPr>
                <w:iCs/>
                <w:sz w:val="24"/>
                <w:szCs w:val="24"/>
                <w:lang w:val="lv-LV"/>
              </w:rPr>
              <w:t>noteikumiem Nr.299 “Noteikumi par ģimenes vai atsevišķi dzīvojošas personas atzīšanu par trūcīgu”), līdz ar to ir būtiski nodrošināt normas nepārprotamību.</w:t>
            </w:r>
          </w:p>
          <w:p w14:paraId="0E5A75E9" w14:textId="31DB3D78" w:rsidR="00E84068" w:rsidRPr="002151F7" w:rsidRDefault="00E84068" w:rsidP="006A3401">
            <w:pPr>
              <w:jc w:val="both"/>
              <w:rPr>
                <w:iCs/>
                <w:sz w:val="24"/>
                <w:szCs w:val="24"/>
                <w:lang w:val="lv-LV"/>
              </w:rPr>
            </w:pPr>
            <w:r w:rsidRPr="002151F7">
              <w:rPr>
                <w:iCs/>
                <w:sz w:val="24"/>
                <w:szCs w:val="24"/>
                <w:lang w:val="lv-LV"/>
              </w:rPr>
              <w:t>Noteikumu Nr.740 25.punktā ietvertais regulējums paredz, ka vienreizējās stipendijas un paaugstinātās ikmēneša stipendi</w:t>
            </w:r>
            <w:r w:rsidR="008B3E63" w:rsidRPr="002151F7">
              <w:rPr>
                <w:iCs/>
                <w:sz w:val="24"/>
                <w:szCs w:val="24"/>
                <w:lang w:val="lv-LV"/>
              </w:rPr>
              <w:t xml:space="preserve">jas apmērs nepārsniedz 150 </w:t>
            </w:r>
            <w:proofErr w:type="spellStart"/>
            <w:r w:rsidR="008B3E63" w:rsidRPr="002151F7">
              <w:rPr>
                <w:i/>
                <w:iCs/>
                <w:sz w:val="24"/>
                <w:szCs w:val="24"/>
                <w:lang w:val="lv-LV"/>
              </w:rPr>
              <w:t>euro</w:t>
            </w:r>
            <w:proofErr w:type="spellEnd"/>
            <w:r w:rsidR="008B3E63" w:rsidRPr="002151F7">
              <w:rPr>
                <w:iCs/>
                <w:sz w:val="24"/>
                <w:szCs w:val="24"/>
                <w:lang w:val="lv-LV"/>
              </w:rPr>
              <w:t>, kas pieļauj iespēju to interpretēt daž</w:t>
            </w:r>
            <w:r w:rsidR="00EE5AC6" w:rsidRPr="002151F7">
              <w:rPr>
                <w:iCs/>
                <w:sz w:val="24"/>
                <w:szCs w:val="24"/>
                <w:lang w:val="lv-LV"/>
              </w:rPr>
              <w:t xml:space="preserve">ādi. </w:t>
            </w:r>
            <w:r w:rsidRPr="002151F7">
              <w:rPr>
                <w:iCs/>
                <w:sz w:val="24"/>
                <w:szCs w:val="24"/>
                <w:lang w:val="lv-LV"/>
              </w:rPr>
              <w:t>Ņemot vērā minēto</w:t>
            </w:r>
            <w:r w:rsidR="00480A54" w:rsidRPr="002151F7">
              <w:rPr>
                <w:iCs/>
                <w:sz w:val="24"/>
                <w:szCs w:val="24"/>
                <w:lang w:val="lv-LV"/>
              </w:rPr>
              <w:t xml:space="preserve"> un </w:t>
            </w:r>
            <w:r w:rsidR="008E691B" w:rsidRPr="002151F7">
              <w:rPr>
                <w:iCs/>
                <w:sz w:val="24"/>
                <w:szCs w:val="24"/>
                <w:lang w:val="lv-LV"/>
              </w:rPr>
              <w:t xml:space="preserve">nepieciešamību atbalstīt </w:t>
            </w:r>
            <w:r w:rsidRPr="002151F7">
              <w:rPr>
                <w:iCs/>
                <w:sz w:val="24"/>
                <w:szCs w:val="24"/>
                <w:lang w:val="lv-LV"/>
              </w:rPr>
              <w:t>izglītojam</w:t>
            </w:r>
            <w:r w:rsidR="008E691B" w:rsidRPr="002151F7">
              <w:rPr>
                <w:iCs/>
                <w:sz w:val="24"/>
                <w:szCs w:val="24"/>
                <w:lang w:val="lv-LV"/>
              </w:rPr>
              <w:t>os</w:t>
            </w:r>
            <w:r w:rsidRPr="002151F7">
              <w:rPr>
                <w:iCs/>
                <w:sz w:val="24"/>
                <w:szCs w:val="24"/>
                <w:lang w:val="lv-LV"/>
              </w:rPr>
              <w:t xml:space="preserve"> no sociālā atstumtības riska grupām, noteikumu projekts paredz</w:t>
            </w:r>
            <w:r w:rsidR="008E691B" w:rsidRPr="002151F7">
              <w:rPr>
                <w:iCs/>
                <w:sz w:val="24"/>
                <w:szCs w:val="24"/>
                <w:lang w:val="lv-LV"/>
              </w:rPr>
              <w:t xml:space="preserve"> precizēt</w:t>
            </w:r>
            <w:r w:rsidRPr="002151F7">
              <w:rPr>
                <w:iCs/>
                <w:sz w:val="24"/>
                <w:szCs w:val="24"/>
                <w:lang w:val="lv-LV"/>
              </w:rPr>
              <w:t xml:space="preserve">, ka </w:t>
            </w:r>
            <w:r w:rsidR="008E691B" w:rsidRPr="002151F7">
              <w:rPr>
                <w:iCs/>
                <w:sz w:val="24"/>
                <w:szCs w:val="24"/>
                <w:lang w:val="lv-LV"/>
              </w:rPr>
              <w:t>gan vienreizējās stip</w:t>
            </w:r>
            <w:r w:rsidR="00B24863" w:rsidRPr="002151F7">
              <w:rPr>
                <w:iCs/>
                <w:sz w:val="24"/>
                <w:szCs w:val="24"/>
                <w:lang w:val="lv-LV"/>
              </w:rPr>
              <w:t>endijas apmērs, gan paaugstinātā</w:t>
            </w:r>
            <w:r w:rsidR="008E691B" w:rsidRPr="002151F7">
              <w:rPr>
                <w:iCs/>
                <w:sz w:val="24"/>
                <w:szCs w:val="24"/>
                <w:lang w:val="lv-LV"/>
              </w:rPr>
              <w:t xml:space="preserve">s ikmēneša stipendijas apmērs katrai no tām </w:t>
            </w:r>
            <w:r w:rsidRPr="002151F7">
              <w:rPr>
                <w:iCs/>
                <w:sz w:val="24"/>
                <w:szCs w:val="24"/>
                <w:lang w:val="lv-LV"/>
              </w:rPr>
              <w:t xml:space="preserve">nepārsniedz 150 </w:t>
            </w:r>
            <w:proofErr w:type="spellStart"/>
            <w:r w:rsidRPr="002151F7">
              <w:rPr>
                <w:i/>
                <w:iCs/>
                <w:sz w:val="24"/>
                <w:szCs w:val="24"/>
                <w:lang w:val="lv-LV"/>
              </w:rPr>
              <w:t>euro</w:t>
            </w:r>
            <w:proofErr w:type="spellEnd"/>
            <w:r w:rsidRPr="002151F7">
              <w:rPr>
                <w:iCs/>
                <w:sz w:val="24"/>
                <w:szCs w:val="24"/>
                <w:lang w:val="lv-LV"/>
              </w:rPr>
              <w:t>.</w:t>
            </w:r>
            <w:r w:rsidR="008E691B" w:rsidRPr="002151F7">
              <w:rPr>
                <w:iCs/>
                <w:sz w:val="24"/>
                <w:szCs w:val="24"/>
                <w:lang w:val="lv-LV"/>
              </w:rPr>
              <w:t xml:space="preserve"> </w:t>
            </w:r>
          </w:p>
          <w:p w14:paraId="54DBB957" w14:textId="79E1E714" w:rsidR="00012240" w:rsidRPr="002151F7" w:rsidRDefault="009D337D" w:rsidP="00012240">
            <w:pPr>
              <w:jc w:val="both"/>
              <w:rPr>
                <w:iCs/>
                <w:sz w:val="24"/>
                <w:szCs w:val="24"/>
                <w:lang w:val="lv-LV"/>
              </w:rPr>
            </w:pPr>
            <w:r w:rsidRPr="002151F7">
              <w:rPr>
                <w:iCs/>
                <w:sz w:val="24"/>
                <w:szCs w:val="24"/>
                <w:lang w:val="lv-LV"/>
              </w:rPr>
              <w:t>L</w:t>
            </w:r>
            <w:r w:rsidR="00012240" w:rsidRPr="002151F7">
              <w:rPr>
                <w:iCs/>
                <w:sz w:val="24"/>
                <w:szCs w:val="24"/>
                <w:lang w:val="lv-LV"/>
              </w:rPr>
              <w:t>ai nodrošinātu likumā “Konvencija par personu ar invaliditāti tiesībām” lietoto terminoloģiju</w:t>
            </w:r>
            <w:r w:rsidR="00012240" w:rsidRPr="002151F7">
              <w:rPr>
                <w:lang w:val="lv-LV"/>
              </w:rPr>
              <w:t xml:space="preserve">, </w:t>
            </w:r>
            <w:r w:rsidR="00012240" w:rsidRPr="002151F7">
              <w:rPr>
                <w:iCs/>
                <w:sz w:val="24"/>
                <w:szCs w:val="24"/>
                <w:lang w:val="lv-LV"/>
              </w:rPr>
              <w:t>pamatojoties uz Apvienoto Nāciju Organizācijas Konvencijas par personu ar invaliditāti tiesībām un Invaliditātes likumu attiecībā uz personu, kurai ir noteikta invaliditāte,</w:t>
            </w:r>
            <w:r w:rsidRPr="002151F7">
              <w:rPr>
                <w:lang w:val="lv-LV"/>
              </w:rPr>
              <w:t xml:space="preserve"> </w:t>
            </w:r>
            <w:r w:rsidRPr="002151F7">
              <w:rPr>
                <w:iCs/>
                <w:sz w:val="24"/>
                <w:szCs w:val="24"/>
                <w:lang w:val="lv-LV"/>
              </w:rPr>
              <w:t xml:space="preserve">noteikumu Nr.740 tekstā </w:t>
            </w:r>
            <w:r w:rsidR="00012240" w:rsidRPr="002151F7">
              <w:rPr>
                <w:iCs/>
                <w:sz w:val="24"/>
                <w:szCs w:val="24"/>
                <w:lang w:val="lv-LV"/>
              </w:rPr>
              <w:t xml:space="preserve">aizstāts jēdziens “invalīds” ar jēdzienu “persona ar invaliditāti”, kas norāda uz personai piemītošiem funkcionāliem ierobežojumiem un neapzīmē personu kā nespējīgu, vienlaicīgi nenoniecinot personas spējas līdzdarboties sabiedriskajos procesos. </w:t>
            </w:r>
          </w:p>
          <w:p w14:paraId="725E15E7" w14:textId="441887ED" w:rsidR="00127847" w:rsidRPr="002151F7" w:rsidRDefault="005B0A31" w:rsidP="00127847">
            <w:pPr>
              <w:jc w:val="both"/>
              <w:rPr>
                <w:rFonts w:eastAsia="Times New Roman"/>
                <w:sz w:val="24"/>
                <w:szCs w:val="24"/>
                <w:lang w:val="lv-LV"/>
              </w:rPr>
            </w:pPr>
            <w:r w:rsidRPr="002151F7">
              <w:rPr>
                <w:rFonts w:eastAsia="Times New Roman"/>
                <w:sz w:val="24"/>
                <w:szCs w:val="24"/>
                <w:lang w:val="lv-LV"/>
              </w:rPr>
              <w:t>Saskaņā ar spēkā esošajiem normatīvajiem aktiem f</w:t>
            </w:r>
            <w:r w:rsidR="00127847" w:rsidRPr="002151F7">
              <w:rPr>
                <w:rFonts w:eastAsia="Times New Roman"/>
                <w:sz w:val="24"/>
                <w:szCs w:val="24"/>
                <w:lang w:val="lv-LV"/>
              </w:rPr>
              <w:t>inansējums izglītojamo stipendijām tiek paredzēts to nozaru ministriju un pašvaldību budžetos, kuru padotībā ir profesionālās izglītības iestādes.</w:t>
            </w:r>
          </w:p>
          <w:p w14:paraId="7FF28EA4" w14:textId="616CF3B8" w:rsidR="004D6BCF" w:rsidRPr="002151F7" w:rsidRDefault="004D6BCF" w:rsidP="004D6BCF">
            <w:pPr>
              <w:jc w:val="both"/>
              <w:rPr>
                <w:rFonts w:eastAsia="Times New Roman"/>
                <w:sz w:val="24"/>
                <w:szCs w:val="24"/>
                <w:lang w:val="lv-LV"/>
              </w:rPr>
            </w:pPr>
            <w:r w:rsidRPr="002151F7">
              <w:rPr>
                <w:rFonts w:eastAsia="Times New Roman"/>
                <w:sz w:val="24"/>
                <w:szCs w:val="24"/>
                <w:lang w:val="lv-LV"/>
              </w:rPr>
              <w:t xml:space="preserve">Noteikumu Nr.740 2.punkts nosaka, ka 1.2.apakšpunktā minētais izglītojamais stipendiju saņem no izglītības iestādes stipendiju fonda, kuru izveido no valsts budžeta līdzekļiem - no dotācijas no vispārējiem ieņēmumiem, savukārt šo noteikumu Nr.740 1.3.apakšpunktā minētais izglītojamais stipendiju saņem no izglītības iestādes stipendiju fonda, kuru izveido no pašvaldības budžeta līdzekļiem. </w:t>
            </w:r>
          </w:p>
          <w:p w14:paraId="2187D343" w14:textId="20FFFA4D" w:rsidR="000941F2" w:rsidRPr="0083725B" w:rsidRDefault="00546891" w:rsidP="00E87A5C">
            <w:pPr>
              <w:jc w:val="both"/>
              <w:rPr>
                <w:rFonts w:eastAsia="Times New Roman"/>
                <w:iCs/>
                <w:sz w:val="24"/>
                <w:szCs w:val="24"/>
                <w:lang w:val="lv-LV"/>
              </w:rPr>
            </w:pPr>
            <w:r w:rsidRPr="002151F7">
              <w:rPr>
                <w:rFonts w:eastAsia="Times New Roman"/>
                <w:iCs/>
                <w:sz w:val="24"/>
                <w:szCs w:val="24"/>
                <w:lang w:val="lv-LV"/>
              </w:rPr>
              <w:t>Noteikumu projektā</w:t>
            </w:r>
            <w:r w:rsidR="00087C5F" w:rsidRPr="002151F7">
              <w:rPr>
                <w:rFonts w:eastAsia="Times New Roman"/>
                <w:iCs/>
                <w:sz w:val="24"/>
                <w:szCs w:val="24"/>
                <w:lang w:val="lv-LV"/>
              </w:rPr>
              <w:t xml:space="preserve"> saskaņā ar panākto vienošanos</w:t>
            </w:r>
            <w:r w:rsidR="005B0A31" w:rsidRPr="002151F7">
              <w:rPr>
                <w:rFonts w:eastAsia="Times New Roman"/>
                <w:iCs/>
                <w:sz w:val="24"/>
                <w:szCs w:val="24"/>
                <w:lang w:val="lv-LV"/>
              </w:rPr>
              <w:t xml:space="preserve"> ar nozaru ministrijām un pašvaldībām</w:t>
            </w:r>
            <w:r w:rsidR="00087C5F" w:rsidRPr="002151F7">
              <w:rPr>
                <w:rFonts w:eastAsia="Times New Roman"/>
                <w:iCs/>
                <w:sz w:val="24"/>
                <w:szCs w:val="24"/>
                <w:lang w:val="lv-LV"/>
              </w:rPr>
              <w:t>,</w:t>
            </w:r>
            <w:r w:rsidR="005B0A31" w:rsidRPr="002151F7">
              <w:rPr>
                <w:rFonts w:eastAsia="Times New Roman"/>
                <w:iCs/>
                <w:sz w:val="24"/>
                <w:szCs w:val="24"/>
                <w:lang w:val="lv-LV"/>
              </w:rPr>
              <w:t xml:space="preserve"> </w:t>
            </w:r>
            <w:r w:rsidR="007A6B3E" w:rsidRPr="002151F7">
              <w:rPr>
                <w:rFonts w:eastAsia="Times New Roman"/>
                <w:iCs/>
                <w:sz w:val="24"/>
                <w:szCs w:val="24"/>
                <w:lang w:val="lv-LV"/>
              </w:rPr>
              <w:t xml:space="preserve">noteikts, ka profesionālās izglītības iestādes stipendiju fondu izveido, paredzot katram izglītojamam vidēji ne mazāk kā 20 </w:t>
            </w:r>
            <w:proofErr w:type="spellStart"/>
            <w:r w:rsidR="007A6B3E" w:rsidRPr="002151F7">
              <w:rPr>
                <w:rFonts w:eastAsia="Times New Roman"/>
                <w:i/>
                <w:iCs/>
                <w:sz w:val="24"/>
                <w:szCs w:val="24"/>
                <w:lang w:val="lv-LV"/>
              </w:rPr>
              <w:t>euro</w:t>
            </w:r>
            <w:proofErr w:type="spellEnd"/>
            <w:r w:rsidR="007A6B3E" w:rsidRPr="002151F7">
              <w:rPr>
                <w:rFonts w:eastAsia="Times New Roman"/>
                <w:iCs/>
                <w:sz w:val="24"/>
                <w:szCs w:val="24"/>
                <w:lang w:val="lv-LV"/>
              </w:rPr>
              <w:t xml:space="preserve"> </w:t>
            </w:r>
            <w:r w:rsidR="007A6B3E" w:rsidRPr="002151F7">
              <w:rPr>
                <w:sz w:val="24"/>
                <w:szCs w:val="24"/>
                <w:lang w:val="lv-LV"/>
              </w:rPr>
              <w:t>(</w:t>
            </w:r>
            <w:r w:rsidR="00476AE6" w:rsidRPr="002151F7">
              <w:rPr>
                <w:sz w:val="24"/>
                <w:szCs w:val="24"/>
                <w:lang w:val="lv-LV"/>
              </w:rPr>
              <w:t xml:space="preserve">Noteikumos Nr.740 </w:t>
            </w:r>
            <w:r w:rsidR="007A6B3E" w:rsidRPr="002151F7">
              <w:rPr>
                <w:rFonts w:eastAsia="Times New Roman"/>
                <w:iCs/>
                <w:sz w:val="24"/>
                <w:szCs w:val="24"/>
                <w:lang w:val="lv-LV"/>
              </w:rPr>
              <w:t xml:space="preserve">- 14,23 </w:t>
            </w:r>
            <w:proofErr w:type="spellStart"/>
            <w:r w:rsidR="007A6B3E" w:rsidRPr="002151F7">
              <w:rPr>
                <w:rFonts w:eastAsia="Times New Roman"/>
                <w:i/>
                <w:iCs/>
                <w:sz w:val="24"/>
                <w:szCs w:val="24"/>
                <w:lang w:val="lv-LV"/>
              </w:rPr>
              <w:t>euro</w:t>
            </w:r>
            <w:proofErr w:type="spellEnd"/>
            <w:r w:rsidR="007A6B3E" w:rsidRPr="002151F7">
              <w:rPr>
                <w:rFonts w:eastAsia="Times New Roman"/>
                <w:iCs/>
                <w:sz w:val="24"/>
                <w:szCs w:val="24"/>
                <w:lang w:val="lv-LV"/>
              </w:rPr>
              <w:t xml:space="preserve">) mēnesī. </w:t>
            </w:r>
            <w:r w:rsidR="0083005A" w:rsidRPr="002151F7">
              <w:rPr>
                <w:rFonts w:eastAsia="Times New Roman"/>
                <w:iCs/>
                <w:sz w:val="24"/>
                <w:szCs w:val="24"/>
                <w:lang w:val="lv-LV"/>
              </w:rPr>
              <w:t xml:space="preserve">Mainot projekta normas attiecībā uz minimālās stipendijas apmēru, nosakot 15 </w:t>
            </w:r>
            <w:proofErr w:type="spellStart"/>
            <w:r w:rsidR="0083005A" w:rsidRPr="002151F7">
              <w:rPr>
                <w:rFonts w:eastAsia="Times New Roman"/>
                <w:i/>
                <w:iCs/>
                <w:sz w:val="24"/>
                <w:szCs w:val="24"/>
                <w:lang w:val="lv-LV"/>
              </w:rPr>
              <w:t>euro</w:t>
            </w:r>
            <w:proofErr w:type="spellEnd"/>
            <w:r w:rsidR="0083005A" w:rsidRPr="002151F7">
              <w:rPr>
                <w:rFonts w:eastAsia="Times New Roman"/>
                <w:iCs/>
                <w:sz w:val="24"/>
                <w:szCs w:val="24"/>
                <w:lang w:val="lv-LV"/>
              </w:rPr>
              <w:t xml:space="preserve"> līdzšinējo 10 </w:t>
            </w:r>
            <w:proofErr w:type="spellStart"/>
            <w:r w:rsidR="0083005A" w:rsidRPr="002151F7">
              <w:rPr>
                <w:rFonts w:eastAsia="Times New Roman"/>
                <w:i/>
                <w:iCs/>
                <w:sz w:val="24"/>
                <w:szCs w:val="24"/>
                <w:lang w:val="lv-LV"/>
              </w:rPr>
              <w:t>euro</w:t>
            </w:r>
            <w:proofErr w:type="spellEnd"/>
            <w:r w:rsidR="0083005A" w:rsidRPr="002151F7">
              <w:rPr>
                <w:rFonts w:eastAsia="Times New Roman"/>
                <w:iCs/>
                <w:sz w:val="24"/>
                <w:szCs w:val="24"/>
                <w:lang w:val="lv-LV"/>
              </w:rPr>
              <w:t xml:space="preserve"> vietā un stipendiju fondu izveidošanai paredzot katram izglītojamam vidējo stipendijas apmēru ne mazāk kā 20 </w:t>
            </w:r>
            <w:proofErr w:type="spellStart"/>
            <w:r w:rsidR="0083005A" w:rsidRPr="002151F7">
              <w:rPr>
                <w:rFonts w:eastAsia="Times New Roman"/>
                <w:i/>
                <w:iCs/>
                <w:sz w:val="24"/>
                <w:szCs w:val="24"/>
                <w:lang w:val="lv-LV"/>
              </w:rPr>
              <w:t>euro</w:t>
            </w:r>
            <w:proofErr w:type="spellEnd"/>
            <w:r w:rsidR="0083005A" w:rsidRPr="002151F7">
              <w:rPr>
                <w:rFonts w:eastAsia="Times New Roman"/>
                <w:iCs/>
                <w:sz w:val="24"/>
                <w:szCs w:val="24"/>
                <w:lang w:val="lv-LV"/>
              </w:rPr>
              <w:t xml:space="preserve"> līdzšinējo 14,23 </w:t>
            </w:r>
            <w:proofErr w:type="spellStart"/>
            <w:r w:rsidR="0083005A" w:rsidRPr="002151F7">
              <w:rPr>
                <w:rFonts w:eastAsia="Times New Roman"/>
                <w:i/>
                <w:iCs/>
                <w:sz w:val="24"/>
                <w:szCs w:val="24"/>
                <w:lang w:val="lv-LV"/>
              </w:rPr>
              <w:t>euro</w:t>
            </w:r>
            <w:proofErr w:type="spellEnd"/>
            <w:r w:rsidR="0083005A" w:rsidRPr="002151F7">
              <w:rPr>
                <w:rFonts w:eastAsia="Times New Roman"/>
                <w:iCs/>
                <w:sz w:val="24"/>
                <w:szCs w:val="24"/>
                <w:lang w:val="lv-LV"/>
              </w:rPr>
              <w:t xml:space="preserve"> vietā, attiecībā uz projekta valsts budžeta un pašvaldību budžetu izdevumu ietekmi nozaru ministriju viedoklis tika apzināts iepriekš, t.sk. Veselības ministrijas viedoklis, kā arī saņemti nozaru ministriju atzinumi, kuru padotībā ir izglītības iestādes, kas īsteno MK 740 1.punktā minētās valsts budžeta finansētas profesionālās izglītības programmas, kā arī saņemts atzinums no Latvijas Pašvaldību savienības attiecībā uz pašvaldību finansētām profesionālās izglītības programmām saskaņā ar MK 740 1.punktā noteikto, kurā Kultūras ministrijas, Labklājības ministrijas, Zemkopības ministrijas un Latvijas Pašvaldību savienība nav iebildušas un norādījušas minēto normu ietekmi uz valsts vai pašvaldību budžetiem, no kuriem šie izdevumi tiks segti. Savukārt Veselības ministrijas iebildumi ņemti vērā un sašaurināti projekta </w:t>
            </w:r>
            <w:r w:rsidR="002A0BA5" w:rsidRPr="002151F7">
              <w:rPr>
                <w:rFonts w:eastAsia="Times New Roman"/>
                <w:iCs/>
                <w:sz w:val="24"/>
                <w:szCs w:val="24"/>
                <w:lang w:val="lv-LV"/>
              </w:rPr>
              <w:t>1.</w:t>
            </w:r>
            <w:r w:rsidR="0083005A" w:rsidRPr="002151F7">
              <w:rPr>
                <w:rFonts w:eastAsia="Times New Roman"/>
                <w:iCs/>
                <w:sz w:val="24"/>
                <w:szCs w:val="24"/>
                <w:lang w:val="lv-LV"/>
              </w:rPr>
              <w:t>5.punktā minētie minimālās stipendijas saņemša</w:t>
            </w:r>
            <w:r w:rsidR="00AD07C5" w:rsidRPr="002151F7">
              <w:rPr>
                <w:rFonts w:eastAsia="Times New Roman"/>
                <w:iCs/>
                <w:sz w:val="24"/>
                <w:szCs w:val="24"/>
                <w:lang w:val="lv-LV"/>
              </w:rPr>
              <w:t xml:space="preserve">nas kritēriji. </w:t>
            </w:r>
            <w:r w:rsidR="000941F2" w:rsidRPr="002151F7">
              <w:rPr>
                <w:rFonts w:eastAsia="Times New Roman"/>
                <w:iCs/>
                <w:sz w:val="24"/>
                <w:szCs w:val="24"/>
                <w:lang w:val="lv-LV"/>
              </w:rPr>
              <w:t>Par noteikumu projekta 1.5.punkta 22.3.,</w:t>
            </w:r>
            <w:r w:rsidR="00143437" w:rsidRPr="002151F7">
              <w:rPr>
                <w:rFonts w:eastAsia="Times New Roman"/>
                <w:iCs/>
                <w:sz w:val="24"/>
                <w:szCs w:val="24"/>
                <w:lang w:val="lv-LV"/>
              </w:rPr>
              <w:t xml:space="preserve"> un</w:t>
            </w:r>
            <w:r w:rsidR="000941F2" w:rsidRPr="002151F7">
              <w:rPr>
                <w:rFonts w:eastAsia="Times New Roman"/>
                <w:iCs/>
                <w:sz w:val="24"/>
                <w:szCs w:val="24"/>
                <w:lang w:val="lv-LV"/>
              </w:rPr>
              <w:t xml:space="preserve"> 22.4.apakšpunktu iekļautajām normām (</w:t>
            </w:r>
            <w:r w:rsidR="005C2D9F" w:rsidRPr="002151F7">
              <w:rPr>
                <w:rFonts w:eastAsia="Times New Roman"/>
                <w:iCs/>
                <w:sz w:val="24"/>
                <w:szCs w:val="24"/>
                <w:lang w:val="lv-LV"/>
              </w:rPr>
              <w:t xml:space="preserve">minimālo stipendiju piešķir, ja </w:t>
            </w:r>
            <w:r w:rsidR="000941F2" w:rsidRPr="002151F7">
              <w:rPr>
                <w:rFonts w:eastAsia="Times New Roman"/>
                <w:iCs/>
                <w:sz w:val="24"/>
                <w:szCs w:val="24"/>
                <w:lang w:val="lv-LV"/>
              </w:rPr>
              <w:t xml:space="preserve">izglītojamais neattaisnoti kavējis līdz astoņām stundām mēnesī; </w:t>
            </w:r>
            <w:r w:rsidR="005C2D9F" w:rsidRPr="002151F7">
              <w:rPr>
                <w:rFonts w:eastAsia="Times New Roman"/>
                <w:iCs/>
                <w:sz w:val="24"/>
                <w:szCs w:val="24"/>
                <w:lang w:val="lv-LV"/>
              </w:rPr>
              <w:t xml:space="preserve">ja </w:t>
            </w:r>
            <w:r w:rsidR="000941F2" w:rsidRPr="002151F7">
              <w:rPr>
                <w:rFonts w:eastAsia="Times New Roman"/>
                <w:iCs/>
                <w:sz w:val="24"/>
                <w:szCs w:val="24"/>
                <w:lang w:val="lv-LV"/>
              </w:rPr>
              <w:t xml:space="preserve">par iekšējās kārtības noteikumu pārkāpumiem mēnesī ir izteikts </w:t>
            </w:r>
            <w:r w:rsidR="0095251A" w:rsidRPr="002151F7">
              <w:rPr>
                <w:rFonts w:eastAsia="Times New Roman"/>
                <w:iCs/>
                <w:sz w:val="24"/>
                <w:szCs w:val="24"/>
                <w:lang w:val="lv-LV"/>
              </w:rPr>
              <w:t xml:space="preserve">viens </w:t>
            </w:r>
            <w:r w:rsidR="000941F2" w:rsidRPr="002151F7">
              <w:rPr>
                <w:rFonts w:eastAsia="Times New Roman"/>
                <w:iCs/>
                <w:sz w:val="24"/>
                <w:szCs w:val="24"/>
                <w:lang w:val="lv-LV"/>
              </w:rPr>
              <w:t xml:space="preserve">profesionālās izglītības iestādes vadītāja rakstisks brīdinājums vai rājiens) izteica </w:t>
            </w:r>
            <w:r w:rsidR="000941F2" w:rsidRPr="0083725B">
              <w:rPr>
                <w:rFonts w:eastAsia="Times New Roman"/>
                <w:iCs/>
                <w:sz w:val="24"/>
                <w:szCs w:val="24"/>
                <w:lang w:val="lv-LV"/>
              </w:rPr>
              <w:t>priek</w:t>
            </w:r>
            <w:r w:rsidR="005C2D9F" w:rsidRPr="0083725B">
              <w:rPr>
                <w:rFonts w:eastAsia="Times New Roman"/>
                <w:iCs/>
                <w:sz w:val="24"/>
                <w:szCs w:val="24"/>
                <w:lang w:val="lv-LV"/>
              </w:rPr>
              <w:t xml:space="preserve">šlikumus </w:t>
            </w:r>
            <w:r w:rsidR="000941F2" w:rsidRPr="0083725B">
              <w:rPr>
                <w:rFonts w:eastAsia="Times New Roman"/>
                <w:iCs/>
                <w:sz w:val="24"/>
                <w:szCs w:val="24"/>
                <w:lang w:val="lv-LV"/>
              </w:rPr>
              <w:t>Profesionālās izglītības biedrības pārstāvji</w:t>
            </w:r>
            <w:r w:rsidR="00143437" w:rsidRPr="0083725B">
              <w:rPr>
                <w:rFonts w:eastAsia="Times New Roman"/>
                <w:iCs/>
                <w:sz w:val="24"/>
                <w:szCs w:val="24"/>
                <w:lang w:val="lv-LV"/>
              </w:rPr>
              <w:t>.</w:t>
            </w:r>
          </w:p>
          <w:p w14:paraId="73AD657E" w14:textId="3EB8B673" w:rsidR="00824EDC" w:rsidRPr="0083725B" w:rsidRDefault="008572E9" w:rsidP="00E87A5C">
            <w:pPr>
              <w:jc w:val="both"/>
              <w:rPr>
                <w:rFonts w:eastAsia="Times New Roman"/>
                <w:iCs/>
                <w:sz w:val="24"/>
                <w:szCs w:val="24"/>
                <w:lang w:val="lv-LV"/>
              </w:rPr>
            </w:pPr>
            <w:r w:rsidRPr="0083725B">
              <w:rPr>
                <w:rFonts w:eastAsia="Times New Roman"/>
                <w:iCs/>
                <w:sz w:val="24"/>
                <w:szCs w:val="24"/>
                <w:lang w:val="lv-LV"/>
              </w:rPr>
              <w:t xml:space="preserve">Valsts finansētās profesionālās izglītības programmās stipendiju fonds tiek aprēķināts saskaņā ar  MK </w:t>
            </w:r>
            <w:r w:rsidR="00EB7C9E" w:rsidRPr="0083725B">
              <w:rPr>
                <w:rFonts w:eastAsia="Times New Roman"/>
                <w:iCs/>
                <w:sz w:val="24"/>
                <w:szCs w:val="24"/>
                <w:lang w:val="lv-LV"/>
              </w:rPr>
              <w:t xml:space="preserve">2007.gada 2.oktobra </w:t>
            </w:r>
            <w:r w:rsidRPr="0083725B">
              <w:rPr>
                <w:rFonts w:eastAsia="Times New Roman"/>
                <w:iCs/>
                <w:sz w:val="24"/>
                <w:szCs w:val="24"/>
                <w:lang w:val="lv-LV"/>
              </w:rPr>
              <w:t xml:space="preserve">noteikumiem Nr. 655 “Noteikumi par profesionālās izglītības programmu īstenošanas izmaksu minimumu uz vienu izglītojamo”. Atbilstoši noteikumiem katrai </w:t>
            </w:r>
            <w:r w:rsidR="00817FCE" w:rsidRPr="0083725B">
              <w:rPr>
                <w:rFonts w:eastAsia="Times New Roman"/>
                <w:iCs/>
                <w:sz w:val="24"/>
                <w:szCs w:val="24"/>
                <w:lang w:val="lv-LV"/>
              </w:rPr>
              <w:t xml:space="preserve">profesionālās izglītības </w:t>
            </w:r>
            <w:r w:rsidRPr="0083725B">
              <w:rPr>
                <w:rFonts w:eastAsia="Times New Roman"/>
                <w:iCs/>
                <w:sz w:val="24"/>
                <w:szCs w:val="24"/>
                <w:lang w:val="lv-LV"/>
              </w:rPr>
              <w:t xml:space="preserve">iestādei tiek aprēķināts vidējais stipendiātu skaits, ņemot vērā, ka stipendijas saņēmēju skaits katru mēnesi ir mainīgs lielums. Ik mēnesi </w:t>
            </w:r>
            <w:r w:rsidR="00D22AEB" w:rsidRPr="0083725B">
              <w:rPr>
                <w:rFonts w:eastAsia="Times New Roman"/>
                <w:iCs/>
                <w:sz w:val="24"/>
                <w:szCs w:val="24"/>
                <w:lang w:val="lv-LV"/>
              </w:rPr>
              <w:t xml:space="preserve">mainās </w:t>
            </w:r>
            <w:r w:rsidR="008D2BC1" w:rsidRPr="0083725B">
              <w:rPr>
                <w:rFonts w:eastAsia="Times New Roman"/>
                <w:iCs/>
                <w:sz w:val="24"/>
                <w:szCs w:val="24"/>
                <w:lang w:val="lv-LV"/>
              </w:rPr>
              <w:t xml:space="preserve">izglītojamo </w:t>
            </w:r>
            <w:r w:rsidR="00D22AEB" w:rsidRPr="0083725B">
              <w:rPr>
                <w:rFonts w:eastAsia="Times New Roman"/>
                <w:iCs/>
                <w:sz w:val="24"/>
                <w:szCs w:val="24"/>
                <w:lang w:val="lv-LV"/>
              </w:rPr>
              <w:t>mācību rezultāti, iesaiste izglītības iestādes sabiedriskajā dzīvē,</w:t>
            </w:r>
            <w:r w:rsidR="00817FCE" w:rsidRPr="0083725B">
              <w:rPr>
                <w:lang w:val="lv-LV"/>
              </w:rPr>
              <w:t xml:space="preserve"> </w:t>
            </w:r>
            <w:r w:rsidR="008D2BC1" w:rsidRPr="0083725B">
              <w:rPr>
                <w:sz w:val="24"/>
                <w:szCs w:val="24"/>
                <w:lang w:val="lv-LV"/>
              </w:rPr>
              <w:t xml:space="preserve">izglītojamo skaits, kas </w:t>
            </w:r>
            <w:r w:rsidR="008D2BC1" w:rsidRPr="0083725B">
              <w:rPr>
                <w:rFonts w:eastAsia="Times New Roman"/>
                <w:iCs/>
                <w:sz w:val="24"/>
                <w:szCs w:val="24"/>
                <w:lang w:val="lv-LV"/>
              </w:rPr>
              <w:t>piedalās mācību priekšmetu olimpiādēs, profesionālajos konkursos, sporta sacensībās un citos pasākumos valstī un ārpus valsts robežām</w:t>
            </w:r>
            <w:r w:rsidR="00D22AEB" w:rsidRPr="0083725B">
              <w:rPr>
                <w:rFonts w:eastAsia="Times New Roman"/>
                <w:iCs/>
                <w:sz w:val="24"/>
                <w:szCs w:val="24"/>
                <w:lang w:val="lv-LV"/>
              </w:rPr>
              <w:t xml:space="preserve">. </w:t>
            </w:r>
            <w:r w:rsidR="006149CA" w:rsidRPr="00470906">
              <w:rPr>
                <w:lang w:val="lv-LV"/>
              </w:rPr>
              <w:t xml:space="preserve"> </w:t>
            </w:r>
            <w:r w:rsidR="006149CA" w:rsidRPr="0083725B">
              <w:rPr>
                <w:rFonts w:eastAsia="Times New Roman"/>
                <w:iCs/>
                <w:sz w:val="24"/>
                <w:szCs w:val="24"/>
                <w:lang w:val="lv-LV"/>
              </w:rPr>
              <w:t xml:space="preserve">Noteikumu projekta 1.14.punktā ir paredzēts, ka profesionālās izglītības iestāde izdod stipendiju piešķiršanas nolikumu, kurā nosaka konkrētu paaugstinātas stipendijas apmēru atbilstoši mācību rezultātiem </w:t>
            </w:r>
            <w:r w:rsidR="00817FCE" w:rsidRPr="00470906">
              <w:rPr>
                <w:sz w:val="24"/>
                <w:szCs w:val="24"/>
                <w:lang w:val="lv-LV"/>
              </w:rPr>
              <w:t xml:space="preserve"> un </w:t>
            </w:r>
            <w:r w:rsidR="00817FCE" w:rsidRPr="0083725B">
              <w:rPr>
                <w:rFonts w:eastAsia="Times New Roman"/>
                <w:iCs/>
                <w:sz w:val="24"/>
                <w:szCs w:val="24"/>
                <w:lang w:val="lv-LV"/>
              </w:rPr>
              <w:t>apmēru paaugstinātas stipendijas piešķiršanai par aktivitāti izglītības iestādes sabiedriskajā dzīvē.</w:t>
            </w:r>
            <w:r w:rsidR="00837138" w:rsidRPr="0083725B">
              <w:rPr>
                <w:rFonts w:eastAsia="Times New Roman"/>
                <w:iCs/>
                <w:sz w:val="24"/>
                <w:szCs w:val="24"/>
                <w:lang w:val="lv-LV"/>
              </w:rPr>
              <w:t xml:space="preserve"> </w:t>
            </w:r>
            <w:r w:rsidR="00854196" w:rsidRPr="0083725B">
              <w:rPr>
                <w:rFonts w:eastAsia="Times New Roman"/>
                <w:iCs/>
                <w:sz w:val="24"/>
                <w:szCs w:val="24"/>
                <w:lang w:val="lv-LV"/>
              </w:rPr>
              <w:t>P</w:t>
            </w:r>
            <w:r w:rsidR="00D22AEB" w:rsidRPr="0083725B">
              <w:rPr>
                <w:rFonts w:eastAsia="Times New Roman"/>
                <w:iCs/>
                <w:sz w:val="24"/>
                <w:szCs w:val="24"/>
                <w:lang w:val="lv-LV"/>
              </w:rPr>
              <w:t xml:space="preserve">aaugstinātām un vienreizējām stipendijām novirzāmā stipendiju fonda daļa ir atšķirīga dažādu resoru izglītības iestādēs un nav iespējams noteikt vienotu konstantu summu par kādu </w:t>
            </w:r>
            <w:r w:rsidR="00073DE2" w:rsidRPr="0083725B">
              <w:rPr>
                <w:rFonts w:eastAsia="Times New Roman"/>
                <w:iCs/>
                <w:sz w:val="24"/>
                <w:szCs w:val="24"/>
                <w:lang w:val="lv-LV"/>
              </w:rPr>
              <w:t xml:space="preserve">paaugstinātas </w:t>
            </w:r>
            <w:r w:rsidR="00D22AEB" w:rsidRPr="0083725B">
              <w:rPr>
                <w:rFonts w:eastAsia="Times New Roman"/>
                <w:iCs/>
                <w:sz w:val="24"/>
                <w:szCs w:val="24"/>
                <w:lang w:val="lv-LV"/>
              </w:rPr>
              <w:t>stipendij</w:t>
            </w:r>
            <w:r w:rsidR="00073DE2" w:rsidRPr="0083725B">
              <w:rPr>
                <w:rFonts w:eastAsia="Times New Roman"/>
                <w:iCs/>
                <w:sz w:val="24"/>
                <w:szCs w:val="24"/>
                <w:lang w:val="lv-LV"/>
              </w:rPr>
              <w:t>as  apmēru</w:t>
            </w:r>
            <w:r w:rsidR="00D22AEB" w:rsidRPr="0083725B">
              <w:rPr>
                <w:rFonts w:eastAsia="Times New Roman"/>
                <w:iCs/>
                <w:sz w:val="24"/>
                <w:szCs w:val="24"/>
                <w:lang w:val="lv-LV"/>
              </w:rPr>
              <w:t xml:space="preserve"> visu resoru profesionālās izglītības iestādēs. </w:t>
            </w:r>
            <w:r w:rsidR="00824EDC" w:rsidRPr="0083725B">
              <w:rPr>
                <w:rFonts w:eastAsia="Times New Roman"/>
                <w:iCs/>
                <w:sz w:val="24"/>
                <w:szCs w:val="24"/>
                <w:lang w:val="lv-LV"/>
              </w:rPr>
              <w:t xml:space="preserve">Paaugstinātās stipendijas apmērs viena mācību gada dažādos mēnešos pat vienas </w:t>
            </w:r>
            <w:r w:rsidR="00817FCE" w:rsidRPr="0083725B">
              <w:rPr>
                <w:rFonts w:eastAsia="Times New Roman"/>
                <w:iCs/>
                <w:sz w:val="24"/>
                <w:szCs w:val="24"/>
                <w:lang w:val="lv-LV"/>
              </w:rPr>
              <w:t xml:space="preserve">profesionālās izglītības </w:t>
            </w:r>
            <w:r w:rsidR="00824EDC" w:rsidRPr="0083725B">
              <w:rPr>
                <w:rFonts w:eastAsia="Times New Roman"/>
                <w:iCs/>
                <w:sz w:val="24"/>
                <w:szCs w:val="24"/>
                <w:lang w:val="lv-LV"/>
              </w:rPr>
              <w:t xml:space="preserve">iestādes ietvaros var būt atšķirīgs, ņemot vērā izglītojamo skaitu, kuri pretendē uz paaugstināto stipendiju attiecīgajā mēnesī. Katrā profesionālās izglītības iestādē būs atšķirīgs katru kritēriju izpildījušo izglītojamo īpatsvars, un, piemēram, ievērojami pieaugot izglītojamo skaitam ar </w:t>
            </w:r>
            <w:r w:rsidR="00C6555B" w:rsidRPr="0083725B">
              <w:rPr>
                <w:rFonts w:eastAsia="Times New Roman"/>
                <w:iCs/>
                <w:sz w:val="24"/>
                <w:szCs w:val="24"/>
                <w:lang w:val="lv-LV"/>
              </w:rPr>
              <w:t xml:space="preserve">ļoti labām līdz </w:t>
            </w:r>
            <w:r w:rsidR="00824EDC" w:rsidRPr="0083725B">
              <w:rPr>
                <w:rFonts w:eastAsia="Times New Roman"/>
                <w:iCs/>
                <w:sz w:val="24"/>
                <w:szCs w:val="24"/>
                <w:lang w:val="lv-LV"/>
              </w:rPr>
              <w:t>izcilām sekmēm, kuri pretendē uz maksimālo stipendiju, izglītības iestādes stipendiju fonds nepalielinās, un rezultātā izcilnieka stipendijas vai citam kritērijam atbilstošas paaugstinātas stipendijas apmēru nepieciešams pārskatīt.</w:t>
            </w:r>
            <w:r w:rsidR="00D22AEB" w:rsidRPr="0083725B">
              <w:rPr>
                <w:rFonts w:eastAsia="Times New Roman"/>
                <w:iCs/>
                <w:sz w:val="24"/>
                <w:szCs w:val="24"/>
                <w:lang w:val="lv-LV"/>
              </w:rPr>
              <w:t xml:space="preserve"> </w:t>
            </w:r>
          </w:p>
          <w:p w14:paraId="7EBD0F8E" w14:textId="3BBD8C30" w:rsidR="00784EF4" w:rsidRPr="0083725B" w:rsidRDefault="00824EDC" w:rsidP="00784EF4">
            <w:pPr>
              <w:jc w:val="both"/>
              <w:rPr>
                <w:rFonts w:eastAsia="Times New Roman"/>
                <w:iCs/>
                <w:sz w:val="24"/>
                <w:szCs w:val="24"/>
                <w:lang w:val="lv-LV"/>
              </w:rPr>
            </w:pPr>
            <w:r w:rsidRPr="0083725B">
              <w:rPr>
                <w:rFonts w:eastAsia="Times New Roman"/>
                <w:iCs/>
                <w:sz w:val="24"/>
                <w:szCs w:val="24"/>
                <w:lang w:val="lv-LV"/>
              </w:rPr>
              <w:t>Ņemot vērā minēto, nebūtu lietderīgi detalizēti noteikt paaugsti</w:t>
            </w:r>
            <w:r w:rsidR="00134637" w:rsidRPr="0083725B">
              <w:rPr>
                <w:rFonts w:eastAsia="Times New Roman"/>
                <w:iCs/>
                <w:sz w:val="24"/>
                <w:szCs w:val="24"/>
                <w:lang w:val="lv-LV"/>
              </w:rPr>
              <w:t xml:space="preserve">nātas stipendijas piešķiršanas </w:t>
            </w:r>
            <w:r w:rsidRPr="0083725B">
              <w:rPr>
                <w:rFonts w:eastAsia="Times New Roman"/>
                <w:iCs/>
                <w:sz w:val="24"/>
                <w:szCs w:val="24"/>
                <w:lang w:val="lv-LV"/>
              </w:rPr>
              <w:t xml:space="preserve">nosacījumus un konkrētu apmēru visu resoru profesionālās izglītības iestādēs, līdz ar </w:t>
            </w:r>
            <w:r w:rsidR="00784EF4" w:rsidRPr="0083725B">
              <w:rPr>
                <w:rFonts w:eastAsia="Times New Roman"/>
                <w:iCs/>
                <w:sz w:val="24"/>
                <w:szCs w:val="24"/>
                <w:lang w:val="lv-LV"/>
              </w:rPr>
              <w:t xml:space="preserve">to ir jābūt iespējai </w:t>
            </w:r>
            <w:r w:rsidRPr="0083725B">
              <w:rPr>
                <w:rFonts w:eastAsia="Times New Roman"/>
                <w:iCs/>
                <w:sz w:val="24"/>
                <w:szCs w:val="24"/>
                <w:lang w:val="lv-LV"/>
              </w:rPr>
              <w:t>minētos jautājumus noteik</w:t>
            </w:r>
            <w:r w:rsidR="00784EF4" w:rsidRPr="0083725B">
              <w:rPr>
                <w:rFonts w:eastAsia="Times New Roman"/>
                <w:iCs/>
                <w:sz w:val="24"/>
                <w:szCs w:val="24"/>
                <w:lang w:val="lv-LV"/>
              </w:rPr>
              <w:t>t</w:t>
            </w:r>
            <w:r w:rsidRPr="0083725B">
              <w:rPr>
                <w:rFonts w:eastAsia="Times New Roman"/>
                <w:iCs/>
                <w:sz w:val="24"/>
                <w:szCs w:val="24"/>
                <w:lang w:val="lv-LV"/>
              </w:rPr>
              <w:t xml:space="preserve"> profesionālās izglītības iestāde iekšējā normatīvajā aktā, </w:t>
            </w:r>
            <w:r w:rsidR="00784EF4" w:rsidRPr="0083725B">
              <w:rPr>
                <w:rFonts w:eastAsia="Times New Roman"/>
                <w:iCs/>
                <w:sz w:val="24"/>
                <w:szCs w:val="24"/>
                <w:lang w:val="lv-LV"/>
              </w:rPr>
              <w:t>it sevišķi situācijā, kad izglītojamajiem piešķiramās paaugstinātas stipendijas apmērs ir tieši saistīts ar konkrētas profesionālās izglītības iestādes izglītojamo mācību rezultātiem un aktivitāti izglītības iestādes sabiedriskajā dzīvē.</w:t>
            </w:r>
          </w:p>
          <w:p w14:paraId="3038CF98" w14:textId="7AE7F5C3" w:rsidR="007A23B5" w:rsidRPr="0083725B" w:rsidRDefault="00134637" w:rsidP="00E87A5C">
            <w:pPr>
              <w:jc w:val="both"/>
              <w:rPr>
                <w:rFonts w:eastAsia="Times New Roman"/>
                <w:sz w:val="24"/>
                <w:szCs w:val="24"/>
                <w:lang w:val="lv-LV"/>
              </w:rPr>
            </w:pPr>
            <w:r w:rsidRPr="0083725B">
              <w:rPr>
                <w:rFonts w:eastAsia="Times New Roman"/>
                <w:sz w:val="24"/>
                <w:szCs w:val="24"/>
                <w:lang w:val="lv-LV"/>
              </w:rPr>
              <w:t xml:space="preserve">Savukārt </w:t>
            </w:r>
            <w:r w:rsidR="007A23B5" w:rsidRPr="0083725B">
              <w:rPr>
                <w:rFonts w:eastAsia="Times New Roman"/>
                <w:sz w:val="24"/>
                <w:szCs w:val="24"/>
                <w:lang w:val="lv-LV"/>
              </w:rPr>
              <w:t xml:space="preserve">minimālās stipendijas saņemšanas </w:t>
            </w:r>
            <w:r w:rsidR="00817FCE" w:rsidRPr="0083725B">
              <w:rPr>
                <w:rFonts w:eastAsia="Times New Roman"/>
                <w:sz w:val="24"/>
                <w:szCs w:val="24"/>
                <w:lang w:val="lv-LV"/>
              </w:rPr>
              <w:t>apmērs</w:t>
            </w:r>
            <w:r w:rsidR="00AC5E55" w:rsidRPr="0083725B">
              <w:rPr>
                <w:rFonts w:eastAsia="Times New Roman"/>
                <w:sz w:val="24"/>
                <w:szCs w:val="24"/>
                <w:lang w:val="lv-LV"/>
              </w:rPr>
              <w:t xml:space="preserve"> un nosacījumi</w:t>
            </w:r>
            <w:r w:rsidR="007A23B5" w:rsidRPr="0083725B">
              <w:rPr>
                <w:rFonts w:eastAsia="Times New Roman"/>
                <w:sz w:val="24"/>
                <w:szCs w:val="24"/>
                <w:lang w:val="lv-LV"/>
              </w:rPr>
              <w:t>, kā arī stipendijas saņemšan</w:t>
            </w:r>
            <w:r w:rsidR="00B651E8" w:rsidRPr="0083725B">
              <w:rPr>
                <w:rFonts w:eastAsia="Times New Roman"/>
                <w:sz w:val="24"/>
                <w:szCs w:val="24"/>
                <w:lang w:val="lv-LV"/>
              </w:rPr>
              <w:t>a</w:t>
            </w:r>
            <w:r w:rsidR="007A23B5" w:rsidRPr="0083725B">
              <w:rPr>
                <w:rFonts w:eastAsia="Times New Roman"/>
                <w:sz w:val="24"/>
                <w:szCs w:val="24"/>
                <w:lang w:val="lv-LV"/>
              </w:rPr>
              <w:t xml:space="preserve"> prakses laikā, vasaras brīvlaikā, slimības laikā ir konkrēti noteik</w:t>
            </w:r>
            <w:r w:rsidR="00FE5C5D" w:rsidRPr="0083725B">
              <w:rPr>
                <w:rFonts w:eastAsia="Times New Roman"/>
                <w:sz w:val="24"/>
                <w:szCs w:val="24"/>
                <w:lang w:val="lv-LV"/>
              </w:rPr>
              <w:t>t</w:t>
            </w:r>
            <w:r w:rsidR="00B651E8" w:rsidRPr="0083725B">
              <w:rPr>
                <w:rFonts w:eastAsia="Times New Roman"/>
                <w:sz w:val="24"/>
                <w:szCs w:val="24"/>
                <w:lang w:val="lv-LV"/>
              </w:rPr>
              <w:t>a</w:t>
            </w:r>
            <w:r w:rsidR="007A23B5" w:rsidRPr="0083725B">
              <w:rPr>
                <w:rFonts w:eastAsia="Times New Roman"/>
                <w:sz w:val="24"/>
                <w:szCs w:val="24"/>
                <w:lang w:val="lv-LV"/>
              </w:rPr>
              <w:t xml:space="preserve"> noteikumu projektā. </w:t>
            </w:r>
          </w:p>
          <w:p w14:paraId="5DAE26F4" w14:textId="47F9516C" w:rsidR="00824EDC" w:rsidRPr="0083725B" w:rsidRDefault="00824EDC" w:rsidP="00E87A5C">
            <w:pPr>
              <w:jc w:val="both"/>
              <w:rPr>
                <w:rFonts w:eastAsia="Times New Roman"/>
                <w:sz w:val="24"/>
                <w:szCs w:val="24"/>
                <w:lang w:val="lv-LV"/>
              </w:rPr>
            </w:pPr>
            <w:r w:rsidRPr="0083725B">
              <w:rPr>
                <w:rFonts w:eastAsia="Times New Roman"/>
                <w:sz w:val="24"/>
                <w:szCs w:val="24"/>
                <w:lang w:val="lv-LV"/>
              </w:rPr>
              <w:t xml:space="preserve">Lai nodrošinātu visu resoru profesionālās izglītības iestāžu vienotu izpratni par paaugstinātas stipendijas piešķiršanas apmēru, </w:t>
            </w:r>
            <w:r w:rsidR="00DD4E51" w:rsidRPr="00470906">
              <w:rPr>
                <w:lang w:val="lv-LV"/>
              </w:rPr>
              <w:t xml:space="preserve"> </w:t>
            </w:r>
            <w:r w:rsidR="00DD4E51" w:rsidRPr="0083725B">
              <w:rPr>
                <w:rFonts w:eastAsia="Times New Roman"/>
                <w:sz w:val="24"/>
                <w:szCs w:val="24"/>
                <w:lang w:val="lv-LV"/>
              </w:rPr>
              <w:t>plānots izstrādāt atbilstīgas vadlīnijas</w:t>
            </w:r>
            <w:r w:rsidRPr="0083725B">
              <w:rPr>
                <w:rFonts w:eastAsia="Times New Roman"/>
                <w:sz w:val="24"/>
                <w:szCs w:val="24"/>
                <w:lang w:val="lv-LV"/>
              </w:rPr>
              <w:t>.</w:t>
            </w:r>
          </w:p>
          <w:p w14:paraId="432C6EEA" w14:textId="245FA399" w:rsidR="007A23B5" w:rsidRPr="0083725B" w:rsidRDefault="00B651E8" w:rsidP="00E87A5C">
            <w:pPr>
              <w:jc w:val="both"/>
              <w:rPr>
                <w:rFonts w:eastAsia="Times New Roman"/>
                <w:sz w:val="24"/>
                <w:szCs w:val="24"/>
                <w:lang w:val="lv-LV"/>
              </w:rPr>
            </w:pPr>
            <w:r w:rsidRPr="0083725B">
              <w:rPr>
                <w:rFonts w:eastAsia="Times New Roman"/>
                <w:sz w:val="24"/>
                <w:szCs w:val="24"/>
                <w:lang w:val="lv-LV"/>
              </w:rPr>
              <w:t xml:space="preserve">Noteikumu projektā </w:t>
            </w:r>
            <w:r w:rsidR="007A23B5" w:rsidRPr="0083725B">
              <w:rPr>
                <w:rFonts w:eastAsia="Times New Roman"/>
                <w:sz w:val="24"/>
                <w:szCs w:val="24"/>
                <w:lang w:val="lv-LV"/>
              </w:rPr>
              <w:t xml:space="preserve">noteiktas normas par stipendijas piešķiršanas komisijas izveidi, tai skaitā nosakot komisijas sastāvā iekļaujamo personu loku, lai nodrošinātu vienādu un vienotu kārtību visās profesionālās izglītības iestādēs, kas īsteno </w:t>
            </w:r>
            <w:r w:rsidR="0065143E" w:rsidRPr="0083725B">
              <w:rPr>
                <w:rFonts w:eastAsia="Times New Roman"/>
                <w:sz w:val="24"/>
                <w:szCs w:val="24"/>
                <w:lang w:val="lv-LV"/>
              </w:rPr>
              <w:t>n</w:t>
            </w:r>
            <w:r w:rsidR="007A23B5" w:rsidRPr="0083725B">
              <w:rPr>
                <w:rFonts w:eastAsia="Times New Roman"/>
                <w:sz w:val="24"/>
                <w:szCs w:val="24"/>
                <w:lang w:val="lv-LV"/>
              </w:rPr>
              <w:t>oteikumu Nr. 740 1.punktā minētās valsts budžeta finansētas profesionālās izglītības programmas, kā arī, lai saistībā ar stipendiju piešķiršanas jautājumu lemšanu visās izglītības iestādēs</w:t>
            </w:r>
            <w:r w:rsidRPr="0083725B">
              <w:rPr>
                <w:rFonts w:eastAsia="Times New Roman"/>
                <w:sz w:val="24"/>
                <w:szCs w:val="24"/>
                <w:lang w:val="lv-LV"/>
              </w:rPr>
              <w:t>,</w:t>
            </w:r>
            <w:r w:rsidR="007A23B5" w:rsidRPr="0083725B">
              <w:rPr>
                <w:rFonts w:eastAsia="Times New Roman"/>
                <w:sz w:val="24"/>
                <w:szCs w:val="24"/>
                <w:lang w:val="lv-LV"/>
              </w:rPr>
              <w:t xml:space="preserve"> tiktu iekļauti izglītojamo pašpārvaldes pārstāvji. </w:t>
            </w:r>
          </w:p>
          <w:p w14:paraId="5624C1E8" w14:textId="68D0B2A0" w:rsidR="00B0765C" w:rsidRPr="002151F7" w:rsidRDefault="003D6FEB" w:rsidP="00E87A5C">
            <w:pPr>
              <w:jc w:val="both"/>
              <w:rPr>
                <w:rFonts w:eastAsia="Times New Roman"/>
                <w:sz w:val="24"/>
                <w:szCs w:val="24"/>
                <w:lang w:val="lv-LV"/>
              </w:rPr>
            </w:pPr>
            <w:r w:rsidRPr="0083725B">
              <w:rPr>
                <w:rFonts w:eastAsia="Times New Roman"/>
                <w:sz w:val="24"/>
                <w:szCs w:val="24"/>
                <w:lang w:val="lv-LV"/>
              </w:rPr>
              <w:t>Pašvaldību savstarpējo norēķinu kārtību nosaka Ministru kabineta 2016.gada 28.jūnija noteikumi Nr. 418 “Kārtība, kādā veicami pašvaldību savstarpējie norēķini par izglītības iestāžu sniegtajiem pakalpojumiem”, kur 3.punkts paredz, ka pašvaldības pēc vienošanās var slēgt līgumus par pašvaldību savstarpējiem norēķiniem par interešu izglītības, profesionālās izglītības un profesionālās ievirzes izglītības iestāžu sniegtajiem pakalpojumiem.</w:t>
            </w:r>
            <w:r w:rsidR="002716E3" w:rsidRPr="0083725B">
              <w:rPr>
                <w:rFonts w:eastAsia="Times New Roman"/>
                <w:sz w:val="24"/>
                <w:szCs w:val="24"/>
                <w:lang w:val="lv-LV"/>
              </w:rPr>
              <w:t xml:space="preserve"> Lai novērstu situāciju, ka pašvaldība profesionālās izglītības iestādes audzēknim, kura dzīvesvieta ir deklarēta citā pašvaldībā, varētu stipendiju nemaksāt, </w:t>
            </w:r>
            <w:r w:rsidR="00B0684F" w:rsidRPr="0083725B">
              <w:rPr>
                <w:rFonts w:eastAsia="Times New Roman"/>
                <w:sz w:val="24"/>
                <w:szCs w:val="24"/>
                <w:lang w:val="lv-LV"/>
              </w:rPr>
              <w:t xml:space="preserve">nepieciešams </w:t>
            </w:r>
            <w:r w:rsidR="002716E3" w:rsidRPr="0083725B">
              <w:rPr>
                <w:rFonts w:eastAsia="Times New Roman"/>
                <w:sz w:val="24"/>
                <w:szCs w:val="24"/>
                <w:lang w:val="lv-LV"/>
              </w:rPr>
              <w:t>paredzēt pašvaldību savstarpējo norēķinu kārtību attiecībā</w:t>
            </w:r>
            <w:r w:rsidR="002716E3" w:rsidRPr="002151F7">
              <w:rPr>
                <w:rFonts w:eastAsia="Times New Roman"/>
                <w:sz w:val="24"/>
                <w:szCs w:val="24"/>
                <w:lang w:val="lv-LV"/>
              </w:rPr>
              <w:t xml:space="preserve"> uz stipendijām, ko maksā pašvaldība profesionālās izglītības iestādes </w:t>
            </w:r>
            <w:r w:rsidR="00B0684F" w:rsidRPr="002151F7">
              <w:rPr>
                <w:rFonts w:eastAsia="Times New Roman"/>
                <w:sz w:val="24"/>
                <w:szCs w:val="24"/>
                <w:lang w:val="lv-LV"/>
              </w:rPr>
              <w:t>izglītojamiem</w:t>
            </w:r>
            <w:r w:rsidR="002716E3" w:rsidRPr="002151F7">
              <w:rPr>
                <w:rFonts w:eastAsia="Times New Roman"/>
                <w:sz w:val="24"/>
                <w:szCs w:val="24"/>
                <w:lang w:val="lv-LV"/>
              </w:rPr>
              <w:t>.</w:t>
            </w:r>
          </w:p>
          <w:p w14:paraId="379ECE5D" w14:textId="0191E191" w:rsidR="00B94F13" w:rsidRPr="002151F7" w:rsidRDefault="00B94F13" w:rsidP="00E87A5C">
            <w:pPr>
              <w:jc w:val="both"/>
              <w:rPr>
                <w:rFonts w:eastAsia="Times New Roman"/>
                <w:sz w:val="24"/>
                <w:szCs w:val="24"/>
                <w:lang w:val="lv-LV"/>
              </w:rPr>
            </w:pPr>
            <w:r w:rsidRPr="002151F7">
              <w:rPr>
                <w:rFonts w:eastAsia="Times New Roman"/>
                <w:sz w:val="24"/>
                <w:szCs w:val="24"/>
                <w:lang w:val="lv-LV"/>
              </w:rPr>
              <w:t>Noteikumu Nr.740 pielikumā izdarīti grozījumi</w:t>
            </w:r>
            <w:r w:rsidR="000870CF" w:rsidRPr="002151F7">
              <w:rPr>
                <w:rFonts w:eastAsia="Times New Roman"/>
                <w:sz w:val="24"/>
                <w:szCs w:val="24"/>
                <w:lang w:val="lv-LV"/>
              </w:rPr>
              <w:t>,</w:t>
            </w:r>
            <w:r w:rsidRPr="002151F7">
              <w:rPr>
                <w:rFonts w:eastAsia="Times New Roman"/>
                <w:sz w:val="24"/>
                <w:szCs w:val="24"/>
                <w:lang w:val="lv-LV"/>
              </w:rPr>
              <w:t xml:space="preserve"> precizējot terminoloģiju, kā arī svītrota “norāde, ka studējošajam ir aktivizēts oficiālās elektroniskās adreses konts”, jo fiziskai personai ir tiesības oficiālās adreses kontu aktivizēt un deaktivizēt vienu reizi 24 stundās, kā arī pirmreizējā aktivizēšana var būt notikusi jau pēc veidlapas iesniegšanas, savukārt valsts iestādes pienākums ir pārbaudīt oficiālās elektroniskās adreses konta esamību un statusu tieši pirms informācijas nosūtīšanas privātpersonai. Tādējādi piebildē minētajai prasībai nav praktiskas nozīmes vai arī tādējādi sniegtā informācija sūtīšanas brīdī var nebūt aktuāla un maldinoša</w:t>
            </w:r>
            <w:r w:rsidR="00C77569" w:rsidRPr="002151F7">
              <w:rPr>
                <w:rFonts w:eastAsia="Times New Roman"/>
                <w:sz w:val="24"/>
                <w:szCs w:val="24"/>
                <w:lang w:val="lv-LV"/>
              </w:rPr>
              <w:t>.</w:t>
            </w:r>
          </w:p>
          <w:p w14:paraId="1B759257" w14:textId="18C51E41" w:rsidR="00F05D8C" w:rsidRPr="002151F7" w:rsidRDefault="007A3735" w:rsidP="0014751B">
            <w:pPr>
              <w:jc w:val="both"/>
              <w:rPr>
                <w:sz w:val="24"/>
                <w:szCs w:val="24"/>
                <w:lang w:val="lv-LV"/>
              </w:rPr>
            </w:pPr>
            <w:r w:rsidRPr="002151F7">
              <w:rPr>
                <w:rFonts w:eastAsia="Times New Roman"/>
                <w:sz w:val="24"/>
                <w:szCs w:val="24"/>
                <w:lang w:val="lv-LV"/>
              </w:rPr>
              <w:t>Ņemot vērā, ka noteikumu projekts attiecas uz vairākām nozaru ministrijām un pašvaldībām un stipendijas tiek aprēķinātas uz vienu izglītojamo vidēji budžeta gadā</w:t>
            </w:r>
            <w:r w:rsidR="00DE20C3" w:rsidRPr="002151F7">
              <w:rPr>
                <w:rFonts w:eastAsia="Times New Roman"/>
                <w:sz w:val="24"/>
                <w:szCs w:val="24"/>
                <w:lang w:val="lv-LV"/>
              </w:rPr>
              <w:t xml:space="preserve">, un, paredzot palielināt stipendiju fonda izveidošanai katram izglītojamam vidējo stipendijas apmēru ne mazāk kā 20 </w:t>
            </w:r>
            <w:proofErr w:type="spellStart"/>
            <w:r w:rsidR="00DE20C3" w:rsidRPr="002151F7">
              <w:rPr>
                <w:rFonts w:eastAsia="Times New Roman"/>
                <w:i/>
                <w:sz w:val="24"/>
                <w:szCs w:val="24"/>
                <w:lang w:val="lv-LV"/>
              </w:rPr>
              <w:t>euro</w:t>
            </w:r>
            <w:proofErr w:type="spellEnd"/>
            <w:r w:rsidR="00DE20C3" w:rsidRPr="002151F7">
              <w:rPr>
                <w:rFonts w:eastAsia="Times New Roman"/>
                <w:sz w:val="22"/>
                <w:szCs w:val="22"/>
                <w:lang w:val="lv-LV"/>
              </w:rPr>
              <w:t xml:space="preserve"> </w:t>
            </w:r>
            <w:r w:rsidR="00DE20C3" w:rsidRPr="002151F7">
              <w:rPr>
                <w:rFonts w:eastAsia="Times New Roman"/>
                <w:sz w:val="24"/>
                <w:szCs w:val="24"/>
                <w:lang w:val="lv-LV"/>
              </w:rPr>
              <w:t xml:space="preserve">līdzšinējo 14,23 </w:t>
            </w:r>
            <w:proofErr w:type="spellStart"/>
            <w:r w:rsidR="00DE20C3" w:rsidRPr="002151F7">
              <w:rPr>
                <w:rFonts w:eastAsia="Times New Roman"/>
                <w:i/>
                <w:sz w:val="24"/>
                <w:szCs w:val="24"/>
                <w:lang w:val="lv-LV"/>
              </w:rPr>
              <w:t>euro</w:t>
            </w:r>
            <w:proofErr w:type="spellEnd"/>
            <w:r w:rsidR="00DE20C3" w:rsidRPr="002151F7">
              <w:rPr>
                <w:rFonts w:eastAsia="Times New Roman"/>
                <w:sz w:val="24"/>
                <w:szCs w:val="24"/>
                <w:lang w:val="lv-LV"/>
              </w:rPr>
              <w:t xml:space="preserve"> vietā, ir iestāde, uz kuras budžetu būs finansiāla ietekme, </w:t>
            </w:r>
            <w:r w:rsidRPr="002151F7">
              <w:rPr>
                <w:rFonts w:eastAsia="Times New Roman"/>
                <w:sz w:val="24"/>
                <w:szCs w:val="24"/>
                <w:lang w:val="lv-LV"/>
              </w:rPr>
              <w:t>noteikumu projekta stāšanās spēkā noteikta no nākamā budžeta gada</w:t>
            </w:r>
            <w:r w:rsidR="00DE20C3" w:rsidRPr="002151F7">
              <w:rPr>
                <w:rFonts w:eastAsia="Times New Roman"/>
                <w:sz w:val="24"/>
                <w:szCs w:val="24"/>
                <w:lang w:val="lv-LV"/>
              </w:rPr>
              <w:t>, proti,</w:t>
            </w:r>
            <w:r w:rsidRPr="002151F7">
              <w:rPr>
                <w:rFonts w:eastAsia="Times New Roman"/>
                <w:sz w:val="24"/>
                <w:szCs w:val="24"/>
                <w:lang w:val="lv-LV"/>
              </w:rPr>
              <w:t xml:space="preserve"> </w:t>
            </w:r>
            <w:r w:rsidR="00C77569" w:rsidRPr="002151F7">
              <w:rPr>
                <w:rFonts w:eastAsia="Times New Roman"/>
                <w:sz w:val="24"/>
                <w:szCs w:val="24"/>
                <w:lang w:val="lv-LV"/>
              </w:rPr>
              <w:t>no</w:t>
            </w:r>
            <w:r w:rsidR="00DE20C3" w:rsidRPr="002151F7">
              <w:rPr>
                <w:rFonts w:eastAsia="Times New Roman"/>
                <w:sz w:val="24"/>
                <w:szCs w:val="24"/>
                <w:lang w:val="lv-LV"/>
              </w:rPr>
              <w:t xml:space="preserve"> 2021.gada 1.janvār</w:t>
            </w:r>
            <w:r w:rsidR="00C77569" w:rsidRPr="002151F7">
              <w:rPr>
                <w:rFonts w:eastAsia="Times New Roman"/>
                <w:sz w:val="24"/>
                <w:szCs w:val="24"/>
                <w:lang w:val="lv-LV"/>
              </w:rPr>
              <w:t>a</w:t>
            </w:r>
            <w:r w:rsidR="00DE20C3" w:rsidRPr="002151F7">
              <w:rPr>
                <w:rFonts w:eastAsia="Times New Roman"/>
                <w:sz w:val="24"/>
                <w:szCs w:val="24"/>
                <w:lang w:val="lv-LV"/>
              </w:rPr>
              <w:t>.</w:t>
            </w:r>
            <w:r w:rsidR="00DB7CC3" w:rsidRPr="002151F7" w:rsidDel="000870CF">
              <w:rPr>
                <w:rFonts w:eastAsia="Times New Roman"/>
                <w:sz w:val="24"/>
                <w:szCs w:val="24"/>
                <w:lang w:val="lv-LV"/>
              </w:rPr>
              <w:t xml:space="preserve"> </w:t>
            </w:r>
          </w:p>
        </w:tc>
      </w:tr>
      <w:tr w:rsidR="005C63B3" w:rsidRPr="00E97850" w14:paraId="0207A88E" w14:textId="77777777" w:rsidTr="000870CF">
        <w:tc>
          <w:tcPr>
            <w:tcW w:w="212" w:type="pct"/>
          </w:tcPr>
          <w:p w14:paraId="1326390D" w14:textId="5F02B081"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lastRenderedPageBreak/>
              <w:t>3.</w:t>
            </w:r>
          </w:p>
        </w:tc>
        <w:tc>
          <w:tcPr>
            <w:tcW w:w="1454" w:type="pct"/>
          </w:tcPr>
          <w:p w14:paraId="3C67507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Projekta izstrādē iesaistītās institūcijas un publiskas personas kapitālsabiedrības</w:t>
            </w:r>
          </w:p>
        </w:tc>
        <w:tc>
          <w:tcPr>
            <w:tcW w:w="3334" w:type="pct"/>
          </w:tcPr>
          <w:p w14:paraId="0342363D" w14:textId="77777777" w:rsidR="002F0782" w:rsidRPr="00730FF2" w:rsidRDefault="002D0EC7" w:rsidP="000870CF">
            <w:pPr>
              <w:rPr>
                <w:lang w:val="lv-LV"/>
              </w:rPr>
            </w:pPr>
            <w:r w:rsidRPr="009141D3">
              <w:rPr>
                <w:rFonts w:eastAsia="Times New Roman"/>
                <w:bCs/>
                <w:sz w:val="24"/>
                <w:szCs w:val="24"/>
                <w:lang w:val="lv-LV" w:eastAsia="lv-LV"/>
              </w:rPr>
              <w:t>Ministrija.</w:t>
            </w:r>
            <w:r w:rsidR="001869DC" w:rsidRPr="00730FF2">
              <w:rPr>
                <w:lang w:val="lv-LV"/>
              </w:rPr>
              <w:t xml:space="preserve"> </w:t>
            </w:r>
          </w:p>
          <w:p w14:paraId="628777B1" w14:textId="5B87C94B" w:rsidR="002D0EC7" w:rsidRPr="009141D3" w:rsidRDefault="001869DC" w:rsidP="000870CF">
            <w:pPr>
              <w:rPr>
                <w:rFonts w:eastAsia="Times New Roman"/>
                <w:sz w:val="24"/>
                <w:szCs w:val="24"/>
                <w:lang w:val="lv-LV" w:eastAsia="lv-LV"/>
              </w:rPr>
            </w:pPr>
            <w:r w:rsidRPr="001869DC">
              <w:rPr>
                <w:rFonts w:eastAsia="Times New Roman"/>
                <w:bCs/>
                <w:sz w:val="24"/>
                <w:szCs w:val="24"/>
                <w:lang w:val="lv-LV" w:eastAsia="lv-LV"/>
              </w:rPr>
              <w:t>Noteikuma projekta izstrādes ietvaros notikušas konsultācijas un tikšanās ar Kultūras ministriju un Labklājības ministriju</w:t>
            </w:r>
            <w:r w:rsidR="006F2C71">
              <w:rPr>
                <w:rFonts w:eastAsia="Times New Roman"/>
                <w:bCs/>
                <w:sz w:val="24"/>
                <w:szCs w:val="24"/>
                <w:lang w:val="lv-LV" w:eastAsia="lv-LV"/>
              </w:rPr>
              <w:t>.</w:t>
            </w:r>
          </w:p>
        </w:tc>
      </w:tr>
      <w:tr w:rsidR="005C63B3" w:rsidRPr="00E92498" w14:paraId="5461624E" w14:textId="77777777" w:rsidTr="000870CF">
        <w:tc>
          <w:tcPr>
            <w:tcW w:w="212" w:type="pct"/>
          </w:tcPr>
          <w:p w14:paraId="7ADA0E99"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4.</w:t>
            </w:r>
          </w:p>
        </w:tc>
        <w:tc>
          <w:tcPr>
            <w:tcW w:w="1454" w:type="pct"/>
          </w:tcPr>
          <w:p w14:paraId="1A6EFA93"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Cita informācija</w:t>
            </w:r>
          </w:p>
        </w:tc>
        <w:tc>
          <w:tcPr>
            <w:tcW w:w="3334" w:type="pct"/>
          </w:tcPr>
          <w:p w14:paraId="2E8F8EAE" w14:textId="6CF1904E" w:rsidR="00B0684F" w:rsidRPr="009141D3" w:rsidRDefault="00D560AD" w:rsidP="004B0B51">
            <w:pPr>
              <w:jc w:val="both"/>
              <w:rPr>
                <w:iCs/>
                <w:sz w:val="24"/>
                <w:szCs w:val="24"/>
                <w:lang w:val="lv-LV"/>
              </w:rPr>
            </w:pPr>
            <w:r>
              <w:rPr>
                <w:iCs/>
                <w:sz w:val="24"/>
                <w:szCs w:val="24"/>
                <w:lang w:val="lv-LV"/>
              </w:rPr>
              <w:t>Nav.</w:t>
            </w:r>
          </w:p>
        </w:tc>
      </w:tr>
    </w:tbl>
    <w:p w14:paraId="370533E9" w14:textId="77777777" w:rsidR="002D0EC7" w:rsidRPr="009141D3" w:rsidRDefault="002D0EC7" w:rsidP="002D0EC7">
      <w:pPr>
        <w:spacing w:line="360" w:lineRule="auto"/>
        <w:rPr>
          <w:i/>
          <w:lang w:val="lv-LV"/>
        </w:rPr>
      </w:pPr>
    </w:p>
    <w:tbl>
      <w:tblPr>
        <w:tblW w:w="515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1020"/>
        <w:gridCol w:w="1234"/>
        <w:gridCol w:w="387"/>
        <w:gridCol w:w="747"/>
        <w:gridCol w:w="1264"/>
        <w:gridCol w:w="1214"/>
        <w:gridCol w:w="1172"/>
        <w:gridCol w:w="1001"/>
        <w:gridCol w:w="1041"/>
        <w:gridCol w:w="303"/>
      </w:tblGrid>
      <w:tr w:rsidR="005C63B3" w:rsidRPr="00E97850" w14:paraId="28E90A3F" w14:textId="77777777" w:rsidTr="00ED077A">
        <w:trPr>
          <w:gridAfter w:val="1"/>
          <w:wAfter w:w="151" w:type="pct"/>
          <w:trHeight w:val="555"/>
        </w:trPr>
        <w:tc>
          <w:tcPr>
            <w:tcW w:w="4849" w:type="pct"/>
            <w:gridSpan w:val="10"/>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5C63B3" w:rsidRDefault="002D0EC7" w:rsidP="000870CF">
            <w:pPr>
              <w:spacing w:before="100" w:beforeAutospacing="1" w:after="100" w:afterAutospacing="1" w:line="293" w:lineRule="atLeast"/>
              <w:jc w:val="center"/>
              <w:rPr>
                <w:b/>
                <w:bCs/>
                <w:lang w:val="lv-LV"/>
              </w:rPr>
            </w:pPr>
            <w:r w:rsidRPr="009141D3">
              <w:rPr>
                <w:lang w:val="lv-LV"/>
              </w:rPr>
              <w:t> </w:t>
            </w:r>
            <w:r w:rsidRPr="009141D3">
              <w:rPr>
                <w:b/>
                <w:bCs/>
                <w:lang w:val="lv-LV"/>
              </w:rPr>
              <w:t>II. Tiesību akta projekta ietekme uz sabiedrību, tautsaimniecības attīstību un administratīvo slogu</w:t>
            </w:r>
          </w:p>
        </w:tc>
      </w:tr>
      <w:tr w:rsidR="005C63B3" w:rsidRPr="00E97850" w14:paraId="571EC113" w14:textId="77777777" w:rsidTr="00ED077A">
        <w:trPr>
          <w:gridAfter w:val="1"/>
          <w:wAfter w:w="151" w:type="pct"/>
          <w:trHeight w:val="465"/>
        </w:trPr>
        <w:tc>
          <w:tcPr>
            <w:tcW w:w="241"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5C63B3" w:rsidRDefault="002D0EC7" w:rsidP="000870CF">
            <w:pPr>
              <w:rPr>
                <w:lang w:val="lv-LV"/>
              </w:rPr>
            </w:pPr>
            <w:r w:rsidRPr="005C63B3">
              <w:rPr>
                <w:lang w:val="lv-LV"/>
              </w:rPr>
              <w:t>1.</w:t>
            </w:r>
          </w:p>
        </w:tc>
        <w:tc>
          <w:tcPr>
            <w:tcW w:w="1373" w:type="pct"/>
            <w:gridSpan w:val="3"/>
            <w:tcBorders>
              <w:top w:val="outset" w:sz="6" w:space="0" w:color="414142"/>
              <w:left w:val="outset" w:sz="6" w:space="0" w:color="414142"/>
              <w:bottom w:val="outset" w:sz="6" w:space="0" w:color="414142"/>
              <w:right w:val="outset" w:sz="6" w:space="0" w:color="414142"/>
            </w:tcBorders>
            <w:hideMark/>
          </w:tcPr>
          <w:p w14:paraId="61259DEC" w14:textId="77777777" w:rsidR="002D0EC7" w:rsidRPr="005C63B3" w:rsidRDefault="002D0EC7" w:rsidP="000870CF">
            <w:pPr>
              <w:rPr>
                <w:lang w:val="lv-LV"/>
              </w:rPr>
            </w:pPr>
            <w:r w:rsidRPr="005C63B3">
              <w:rPr>
                <w:lang w:val="lv-LV"/>
              </w:rPr>
              <w:t xml:space="preserve">Sabiedrības </w:t>
            </w:r>
            <w:proofErr w:type="spellStart"/>
            <w:r w:rsidRPr="005C63B3">
              <w:rPr>
                <w:lang w:val="lv-LV"/>
              </w:rPr>
              <w:t>mērķgrupas</w:t>
            </w:r>
            <w:proofErr w:type="spellEnd"/>
            <w:r w:rsidRPr="005C63B3">
              <w:rPr>
                <w:lang w:val="lv-LV"/>
              </w:rPr>
              <w:t>, kuras tiesiskais regulējums ietekmē vai varētu ietekmēt</w:t>
            </w:r>
          </w:p>
        </w:tc>
        <w:tc>
          <w:tcPr>
            <w:tcW w:w="3234" w:type="pct"/>
            <w:gridSpan w:val="6"/>
            <w:tcBorders>
              <w:top w:val="outset" w:sz="6" w:space="0" w:color="414142"/>
              <w:left w:val="outset" w:sz="6" w:space="0" w:color="414142"/>
              <w:bottom w:val="outset" w:sz="6" w:space="0" w:color="414142"/>
              <w:right w:val="outset" w:sz="6" w:space="0" w:color="414142"/>
            </w:tcBorders>
          </w:tcPr>
          <w:p w14:paraId="7B286104" w14:textId="05866A68" w:rsidR="002D0EC7" w:rsidRPr="005C63B3" w:rsidRDefault="002D0EC7" w:rsidP="00CD0D98">
            <w:pPr>
              <w:jc w:val="both"/>
              <w:rPr>
                <w:lang w:val="lv-LV"/>
              </w:rPr>
            </w:pPr>
            <w:r w:rsidRPr="00CD0D98">
              <w:rPr>
                <w:lang w:val="lv-LV"/>
              </w:rPr>
              <w:t>Noteikumu projekts attiecas uz</w:t>
            </w:r>
            <w:r w:rsidR="00D560AD" w:rsidRPr="00470906">
              <w:rPr>
                <w:lang w:val="lv-LV"/>
              </w:rPr>
              <w:t xml:space="preserve"> </w:t>
            </w:r>
            <w:r w:rsidR="00D560AD" w:rsidRPr="00D560AD">
              <w:rPr>
                <w:lang w:val="lv-LV"/>
              </w:rPr>
              <w:t>valsts augstākās izglītības iestādēm un tajās studējošiem (izņemot IeM un ĀM augstākās izglītības iestādēm)</w:t>
            </w:r>
            <w:r w:rsidR="00D560AD">
              <w:rPr>
                <w:lang w:val="lv-LV"/>
              </w:rPr>
              <w:t>,</w:t>
            </w:r>
            <w:r w:rsidRPr="00CD0D98">
              <w:rPr>
                <w:lang w:val="lv-LV"/>
              </w:rPr>
              <w:t xml:space="preserve"> p</w:t>
            </w:r>
            <w:r w:rsidR="00640F1B" w:rsidRPr="00CD0D98">
              <w:rPr>
                <w:lang w:val="lv-LV"/>
              </w:rPr>
              <w:t>rofesionālās izglītības iestāž</w:t>
            </w:r>
            <w:r w:rsidR="00082714" w:rsidRPr="00CD0D98">
              <w:rPr>
                <w:lang w:val="lv-LV"/>
              </w:rPr>
              <w:t>u izglīto</w:t>
            </w:r>
            <w:r w:rsidR="00640F1B" w:rsidRPr="00CD0D98">
              <w:rPr>
                <w:lang w:val="lv-LV"/>
              </w:rPr>
              <w:t>jamiem</w:t>
            </w:r>
            <w:r w:rsidR="00082714" w:rsidRPr="00CD0D98">
              <w:rPr>
                <w:lang w:val="lv-LV"/>
              </w:rPr>
              <w:t xml:space="preserve"> un</w:t>
            </w:r>
            <w:r w:rsidR="00640F1B" w:rsidRPr="00CD0D98">
              <w:rPr>
                <w:lang w:val="lv-LV"/>
              </w:rPr>
              <w:t xml:space="preserve"> viņu </w:t>
            </w:r>
            <w:r w:rsidR="00134637" w:rsidRPr="00CD0D98">
              <w:rPr>
                <w:lang w:val="lv-LV"/>
              </w:rPr>
              <w:t>likumiskajiem pārstāvjiem</w:t>
            </w:r>
            <w:r w:rsidRPr="00CD0D98">
              <w:rPr>
                <w:lang w:val="lv-LV"/>
              </w:rPr>
              <w:t xml:space="preserve">, </w:t>
            </w:r>
            <w:r w:rsidR="00082714" w:rsidRPr="00CD0D98">
              <w:rPr>
                <w:lang w:val="lv-LV"/>
              </w:rPr>
              <w:t>kā arī uz profesionālās izglītības iestāžu</w:t>
            </w:r>
            <w:r w:rsidRPr="002444BC">
              <w:rPr>
                <w:lang w:val="lv-LV"/>
              </w:rPr>
              <w:t xml:space="preserve"> personālu</w:t>
            </w:r>
            <w:r w:rsidR="002061D1" w:rsidRPr="002444BC">
              <w:rPr>
                <w:lang w:val="lv-LV"/>
              </w:rPr>
              <w:t xml:space="preserve">. </w:t>
            </w:r>
          </w:p>
        </w:tc>
      </w:tr>
      <w:tr w:rsidR="005C63B3" w:rsidRPr="00E97850" w14:paraId="20392BCA" w14:textId="77777777" w:rsidTr="00ED077A">
        <w:trPr>
          <w:gridAfter w:val="1"/>
          <w:wAfter w:w="151" w:type="pct"/>
          <w:trHeight w:val="510"/>
        </w:trPr>
        <w:tc>
          <w:tcPr>
            <w:tcW w:w="241"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5C63B3" w:rsidRDefault="002D0EC7" w:rsidP="000870CF">
            <w:pPr>
              <w:rPr>
                <w:lang w:val="lv-LV"/>
              </w:rPr>
            </w:pPr>
            <w:r w:rsidRPr="005C63B3">
              <w:rPr>
                <w:lang w:val="lv-LV"/>
              </w:rPr>
              <w:t>2.</w:t>
            </w:r>
          </w:p>
        </w:tc>
        <w:tc>
          <w:tcPr>
            <w:tcW w:w="1373" w:type="pct"/>
            <w:gridSpan w:val="3"/>
            <w:tcBorders>
              <w:top w:val="outset" w:sz="6" w:space="0" w:color="414142"/>
              <w:left w:val="outset" w:sz="6" w:space="0" w:color="414142"/>
              <w:bottom w:val="outset" w:sz="6" w:space="0" w:color="414142"/>
              <w:right w:val="outset" w:sz="6" w:space="0" w:color="414142"/>
            </w:tcBorders>
            <w:hideMark/>
          </w:tcPr>
          <w:p w14:paraId="61A8DE23" w14:textId="77777777" w:rsidR="002D0EC7" w:rsidRPr="005C63B3" w:rsidRDefault="002D0EC7" w:rsidP="000870CF">
            <w:pPr>
              <w:rPr>
                <w:lang w:val="lv-LV"/>
              </w:rPr>
            </w:pPr>
            <w:r w:rsidRPr="005C63B3">
              <w:rPr>
                <w:lang w:val="lv-LV"/>
              </w:rPr>
              <w:t>Tiesiskā regulējuma ietekme uz tautsaimniecību un administratīvo slogu</w:t>
            </w:r>
          </w:p>
        </w:tc>
        <w:tc>
          <w:tcPr>
            <w:tcW w:w="3234" w:type="pct"/>
            <w:gridSpan w:val="6"/>
            <w:tcBorders>
              <w:top w:val="outset" w:sz="6" w:space="0" w:color="414142"/>
              <w:left w:val="outset" w:sz="6" w:space="0" w:color="414142"/>
              <w:bottom w:val="outset" w:sz="6" w:space="0" w:color="414142"/>
              <w:right w:val="outset" w:sz="6" w:space="0" w:color="414142"/>
            </w:tcBorders>
          </w:tcPr>
          <w:p w14:paraId="5820AE4E" w14:textId="4AE19259" w:rsidR="00D560AD" w:rsidRPr="00D560AD" w:rsidRDefault="00D560AD" w:rsidP="00D560AD">
            <w:pPr>
              <w:jc w:val="both"/>
              <w:rPr>
                <w:lang w:val="lv-LV"/>
              </w:rPr>
            </w:pPr>
            <w:r>
              <w:rPr>
                <w:lang w:val="lv-LV"/>
              </w:rPr>
              <w:t>Noteikumu p</w:t>
            </w:r>
            <w:r w:rsidRPr="00D560AD">
              <w:rPr>
                <w:lang w:val="lv-LV"/>
              </w:rPr>
              <w:t>rojekta tiesiskais regulējums atstās pozitīvu ietekmi uz tautsaimniecību, jo mazināsies studējošo atbirums sociālekonomisko iemeslu dēļ un attiecīgi palielināsies kvalificēta darba spēka pieejamība. Cilvēku ar augstāko izglītību ienākumi ir vidēji par 22% augstāki nekā vidējā atlīdzība valstī (Ministrijas dati par 2017. gada absolventu monitoringu), kas nozīmē arī lielāku nodokļu pienesumu valsts budžetam vidējā termiņā, kā arī cilvēkiem ar augstāko izglītību ir mazāks bezdarba risks.</w:t>
            </w:r>
          </w:p>
          <w:p w14:paraId="5BFAFF41" w14:textId="77777777" w:rsidR="00D560AD" w:rsidRDefault="00D560AD" w:rsidP="00CD0D98">
            <w:pPr>
              <w:jc w:val="both"/>
              <w:rPr>
                <w:lang w:val="lv-LV"/>
              </w:rPr>
            </w:pPr>
            <w:r w:rsidRPr="00D560AD">
              <w:rPr>
                <w:lang w:val="lv-LV"/>
              </w:rPr>
              <w:t>Augstskolu stipendiju piešķiršanas komisijām, iekļaujot studējošo pārstāvjus, būs jāpieņem lēmums par stipendiju piešķiršanu atbilstoši normatīvajam regulējumam.</w:t>
            </w:r>
          </w:p>
          <w:p w14:paraId="265EDC61" w14:textId="03C507E8" w:rsidR="002D0EC7" w:rsidRPr="005C63B3" w:rsidRDefault="00D560AD" w:rsidP="00CD0D98">
            <w:pPr>
              <w:jc w:val="both"/>
              <w:rPr>
                <w:lang w:val="lv-LV"/>
              </w:rPr>
            </w:pPr>
            <w:r>
              <w:rPr>
                <w:lang w:val="lv-LV"/>
              </w:rPr>
              <w:t>P</w:t>
            </w:r>
            <w:r w:rsidR="00C402ED" w:rsidRPr="00CD0D98">
              <w:rPr>
                <w:lang w:val="lv-LV"/>
              </w:rPr>
              <w:t xml:space="preserve">rofesionālās izglītības iestāžu izglītojamiem un viņu </w:t>
            </w:r>
            <w:r w:rsidR="00134637" w:rsidRPr="00CD0D98">
              <w:rPr>
                <w:lang w:val="lv-LV"/>
              </w:rPr>
              <w:t>un viņu likumiskajiem pārstāvjiem</w:t>
            </w:r>
            <w:r w:rsidR="00C402ED" w:rsidRPr="00CD0D98">
              <w:rPr>
                <w:lang w:val="lv-LV"/>
              </w:rPr>
              <w:t>, kā arī profesionālās izglītības iestāžu personālam noteikumu</w:t>
            </w:r>
            <w:r w:rsidR="00C402ED">
              <w:rPr>
                <w:lang w:val="lv-LV"/>
              </w:rPr>
              <w:t xml:space="preserve"> projekta regulējums nemaina tiesības un pienākumus, kā arī veicamās darbības.</w:t>
            </w:r>
          </w:p>
        </w:tc>
      </w:tr>
      <w:tr w:rsidR="005C63B3" w:rsidRPr="00E97850" w14:paraId="1882AB4F" w14:textId="77777777" w:rsidTr="00ED077A">
        <w:trPr>
          <w:gridAfter w:val="1"/>
          <w:wAfter w:w="151" w:type="pct"/>
          <w:trHeight w:val="510"/>
        </w:trPr>
        <w:tc>
          <w:tcPr>
            <w:tcW w:w="241"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5C63B3" w:rsidRDefault="002D0EC7" w:rsidP="000870CF">
            <w:pPr>
              <w:rPr>
                <w:lang w:val="lv-LV"/>
              </w:rPr>
            </w:pPr>
            <w:r w:rsidRPr="005C63B3">
              <w:rPr>
                <w:lang w:val="lv-LV"/>
              </w:rPr>
              <w:t>3.</w:t>
            </w:r>
          </w:p>
        </w:tc>
        <w:tc>
          <w:tcPr>
            <w:tcW w:w="1373" w:type="pct"/>
            <w:gridSpan w:val="3"/>
            <w:tcBorders>
              <w:top w:val="outset" w:sz="6" w:space="0" w:color="414142"/>
              <w:left w:val="outset" w:sz="6" w:space="0" w:color="414142"/>
              <w:bottom w:val="outset" w:sz="6" w:space="0" w:color="414142"/>
              <w:right w:val="outset" w:sz="6" w:space="0" w:color="414142"/>
            </w:tcBorders>
            <w:hideMark/>
          </w:tcPr>
          <w:p w14:paraId="72949512" w14:textId="77777777" w:rsidR="002D0EC7" w:rsidRPr="005C63B3" w:rsidRDefault="002D0EC7" w:rsidP="000870CF">
            <w:pPr>
              <w:rPr>
                <w:lang w:val="lv-LV"/>
              </w:rPr>
            </w:pPr>
            <w:r w:rsidRPr="005C63B3">
              <w:rPr>
                <w:lang w:val="lv-LV"/>
              </w:rPr>
              <w:t>Administratīvo izmaksu monetārs novērtējums</w:t>
            </w:r>
          </w:p>
        </w:tc>
        <w:tc>
          <w:tcPr>
            <w:tcW w:w="3234" w:type="pct"/>
            <w:gridSpan w:val="6"/>
            <w:tcBorders>
              <w:top w:val="outset" w:sz="6" w:space="0" w:color="414142"/>
              <w:left w:val="outset" w:sz="6" w:space="0" w:color="414142"/>
              <w:bottom w:val="outset" w:sz="6" w:space="0" w:color="414142"/>
              <w:right w:val="outset" w:sz="6" w:space="0" w:color="414142"/>
            </w:tcBorders>
            <w:hideMark/>
          </w:tcPr>
          <w:p w14:paraId="4A4B8C2A" w14:textId="77777777" w:rsidR="00D560AD" w:rsidRPr="00D560AD" w:rsidRDefault="00D560AD" w:rsidP="00D560AD">
            <w:pPr>
              <w:jc w:val="both"/>
              <w:rPr>
                <w:lang w:val="lv-LV"/>
              </w:rPr>
            </w:pPr>
            <w:r w:rsidRPr="00D560AD">
              <w:rPr>
                <w:lang w:val="lv-LV"/>
              </w:rPr>
              <w:t xml:space="preserve">Augstskolu stipendiju piešķiršanas komisijām, iekļaujot studējošo pārstāvjus, būs jāpieņem lēmums par orientējoši 743 papildus stipendijām un aprēķiniem tiek izdarīts pieņēmums, ka pieteikumu būs pusotru reizi vairāk nekā piešķirto stipendiju. Komisijām būtu jāizveido efektīva izvērtēšanas sistēma, apkopojot un izskatot vairākus pieteikumus reizē, sašķirojot tos pēc atbilstības normatīvā regulējuma kritērijiem. Katras stipendijas </w:t>
            </w:r>
            <w:proofErr w:type="spellStart"/>
            <w:r w:rsidRPr="00D560AD">
              <w:rPr>
                <w:lang w:val="lv-LV"/>
              </w:rPr>
              <w:t>izvērtējums</w:t>
            </w:r>
            <w:proofErr w:type="spellEnd"/>
            <w:r w:rsidRPr="00D560AD">
              <w:rPr>
                <w:lang w:val="lv-LV"/>
              </w:rPr>
              <w:t xml:space="preserve"> aizņems orientējoši ceturtdaļstundu, orientējoši komisijai 6 komisijas locekļu sastāvā. </w:t>
            </w:r>
          </w:p>
          <w:p w14:paraId="4927D77D" w14:textId="181C91AB" w:rsidR="002D0EC7" w:rsidRPr="005C63B3" w:rsidRDefault="00D560AD" w:rsidP="000870CF">
            <w:pPr>
              <w:jc w:val="both"/>
              <w:rPr>
                <w:lang w:val="lv-LV"/>
              </w:rPr>
            </w:pPr>
            <w:r w:rsidRPr="00D560AD">
              <w:rPr>
                <w:lang w:val="lv-LV"/>
              </w:rPr>
              <w:t xml:space="preserve">Saskaņā ar Centrālās statistikas pārvaldes datiem 2019. gadā mēneša vidējā bruto darba samaksa valstī par pilnas slodzes darbu pirms nodokļu nomaksas bija 1 076 </w:t>
            </w:r>
            <w:proofErr w:type="spellStart"/>
            <w:r w:rsidRPr="00D560AD">
              <w:rPr>
                <w:lang w:val="lv-LV"/>
              </w:rPr>
              <w:t>euro</w:t>
            </w:r>
            <w:proofErr w:type="spellEnd"/>
            <w:r w:rsidRPr="00D560AD">
              <w:rPr>
                <w:lang w:val="lv-LV"/>
              </w:rPr>
              <w:t xml:space="preserve">, pievienojot darba dēvēja valsts soc. apdrošināšanas iemaksu izmaksas 24,09% apmērā kopā  1 335 </w:t>
            </w:r>
            <w:proofErr w:type="spellStart"/>
            <w:r w:rsidRPr="00D560AD">
              <w:rPr>
                <w:lang w:val="lv-LV"/>
              </w:rPr>
              <w:t>euro</w:t>
            </w:r>
            <w:proofErr w:type="spellEnd"/>
            <w:r w:rsidRPr="00D560AD">
              <w:rPr>
                <w:lang w:val="lv-LV"/>
              </w:rPr>
              <w:t xml:space="preserve">. Pie vidēji 21 darba dienas mēnesī atlīdzība vienā darba dienā būtu 63,58 </w:t>
            </w:r>
            <w:proofErr w:type="spellStart"/>
            <w:r w:rsidRPr="00D560AD">
              <w:rPr>
                <w:lang w:val="lv-LV"/>
              </w:rPr>
              <w:t>euro</w:t>
            </w:r>
            <w:proofErr w:type="spellEnd"/>
            <w:r w:rsidRPr="00D560AD">
              <w:rPr>
                <w:lang w:val="lv-LV"/>
              </w:rPr>
              <w:t xml:space="preserve">, vienas stundas atlīdzība – 7,95 </w:t>
            </w:r>
            <w:proofErr w:type="spellStart"/>
            <w:r w:rsidRPr="00D560AD">
              <w:rPr>
                <w:lang w:val="lv-LV"/>
              </w:rPr>
              <w:t>euro</w:t>
            </w:r>
            <w:proofErr w:type="spellEnd"/>
            <w:r w:rsidRPr="00D560AD">
              <w:rPr>
                <w:lang w:val="lv-LV"/>
              </w:rPr>
              <w:t xml:space="preserve">. Vienam komisijas loceklim izskatīt vienu stipendijas pieteikumu izmaksātu 1,99 </w:t>
            </w:r>
            <w:proofErr w:type="spellStart"/>
            <w:r w:rsidRPr="00D560AD">
              <w:rPr>
                <w:lang w:val="lv-LV"/>
              </w:rPr>
              <w:t>euro</w:t>
            </w:r>
            <w:proofErr w:type="spellEnd"/>
            <w:r w:rsidRPr="00D560AD">
              <w:rPr>
                <w:lang w:val="lv-LV"/>
              </w:rPr>
              <w:t xml:space="preserve">, 6 komisijas locekļiem tas izmaksātu 11,92 </w:t>
            </w:r>
            <w:proofErr w:type="spellStart"/>
            <w:r w:rsidRPr="00D560AD">
              <w:rPr>
                <w:lang w:val="lv-LV"/>
              </w:rPr>
              <w:t>euro</w:t>
            </w:r>
            <w:proofErr w:type="spellEnd"/>
            <w:r w:rsidRPr="00D560AD">
              <w:rPr>
                <w:lang w:val="lv-LV"/>
              </w:rPr>
              <w:t xml:space="preserve">, visu stipendijas pieteikumu izskatīšana attiecīgi izmaksātu 6 942 </w:t>
            </w:r>
            <w:proofErr w:type="spellStart"/>
            <w:r w:rsidRPr="00D560AD">
              <w:rPr>
                <w:lang w:val="lv-LV"/>
              </w:rPr>
              <w:t>euro</w:t>
            </w:r>
            <w:proofErr w:type="spellEnd"/>
            <w:r w:rsidRPr="00D560AD">
              <w:rPr>
                <w:lang w:val="lv-LV"/>
              </w:rPr>
              <w:t xml:space="preserve"> (pie pieņēmuma ka pieteikumu skaits būtu 2 214, pusotru reizi lielāks nekā papildus stipendiju skaits).</w:t>
            </w:r>
          </w:p>
        </w:tc>
      </w:tr>
      <w:tr w:rsidR="002D0EC7" w:rsidRPr="005C63B3" w14:paraId="2A786C99" w14:textId="77777777" w:rsidTr="00ED077A">
        <w:trPr>
          <w:gridAfter w:val="1"/>
          <w:wAfter w:w="151" w:type="pct"/>
          <w:trHeight w:val="345"/>
        </w:trPr>
        <w:tc>
          <w:tcPr>
            <w:tcW w:w="241" w:type="pct"/>
            <w:tcBorders>
              <w:top w:val="outset" w:sz="6" w:space="0" w:color="414142"/>
              <w:left w:val="outset" w:sz="6" w:space="0" w:color="414142"/>
              <w:bottom w:val="outset" w:sz="6" w:space="0" w:color="414142"/>
              <w:right w:val="outset" w:sz="6" w:space="0" w:color="414142"/>
            </w:tcBorders>
            <w:hideMark/>
          </w:tcPr>
          <w:p w14:paraId="67F2A175" w14:textId="77777777" w:rsidR="002D0EC7" w:rsidRPr="005C63B3" w:rsidRDefault="002D0EC7" w:rsidP="000870CF">
            <w:pPr>
              <w:rPr>
                <w:lang w:val="lv-LV"/>
              </w:rPr>
            </w:pPr>
            <w:r w:rsidRPr="005C63B3">
              <w:rPr>
                <w:lang w:val="lv-LV"/>
              </w:rPr>
              <w:t>4.</w:t>
            </w:r>
          </w:p>
        </w:tc>
        <w:tc>
          <w:tcPr>
            <w:tcW w:w="1373" w:type="pct"/>
            <w:gridSpan w:val="3"/>
            <w:tcBorders>
              <w:top w:val="outset" w:sz="6" w:space="0" w:color="414142"/>
              <w:left w:val="outset" w:sz="6" w:space="0" w:color="414142"/>
              <w:bottom w:val="outset" w:sz="6" w:space="0" w:color="414142"/>
              <w:right w:val="outset" w:sz="6" w:space="0" w:color="414142"/>
            </w:tcBorders>
            <w:hideMark/>
          </w:tcPr>
          <w:p w14:paraId="6228E257" w14:textId="77777777" w:rsidR="002D0EC7" w:rsidRPr="005C63B3" w:rsidRDefault="002D0EC7" w:rsidP="000870CF">
            <w:pPr>
              <w:rPr>
                <w:lang w:val="lv-LV"/>
              </w:rPr>
            </w:pPr>
            <w:r w:rsidRPr="005C63B3">
              <w:rPr>
                <w:lang w:val="lv-LV"/>
              </w:rPr>
              <w:t>Cita informācija</w:t>
            </w:r>
          </w:p>
        </w:tc>
        <w:tc>
          <w:tcPr>
            <w:tcW w:w="3234" w:type="pct"/>
            <w:gridSpan w:val="6"/>
            <w:tcBorders>
              <w:top w:val="outset" w:sz="6" w:space="0" w:color="414142"/>
              <w:left w:val="outset" w:sz="6" w:space="0" w:color="414142"/>
              <w:bottom w:val="outset" w:sz="6" w:space="0" w:color="414142"/>
              <w:right w:val="outset" w:sz="6" w:space="0" w:color="414142"/>
            </w:tcBorders>
            <w:hideMark/>
          </w:tcPr>
          <w:p w14:paraId="557FFF77" w14:textId="77777777" w:rsidR="002D0EC7" w:rsidRPr="005C63B3" w:rsidRDefault="002D0EC7" w:rsidP="000870CF">
            <w:pPr>
              <w:spacing w:before="100" w:beforeAutospacing="1" w:after="100" w:afterAutospacing="1" w:line="293" w:lineRule="atLeast"/>
              <w:rPr>
                <w:lang w:val="lv-LV"/>
              </w:rPr>
            </w:pPr>
            <w:r w:rsidRPr="005C63B3">
              <w:rPr>
                <w:lang w:val="lv-LV"/>
              </w:rPr>
              <w:t>Nav</w:t>
            </w:r>
          </w:p>
        </w:tc>
      </w:tr>
      <w:tr w:rsidR="00ED077A" w:rsidRPr="00ED077A" w14:paraId="331C6FAE"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11"/>
            <w:tcBorders>
              <w:top w:val="outset" w:sz="6" w:space="0" w:color="auto"/>
              <w:left w:val="outset" w:sz="6" w:space="0" w:color="auto"/>
              <w:bottom w:val="outset" w:sz="6" w:space="0" w:color="auto"/>
              <w:right w:val="outset" w:sz="6" w:space="0" w:color="auto"/>
            </w:tcBorders>
            <w:vAlign w:val="center"/>
            <w:hideMark/>
          </w:tcPr>
          <w:p w14:paraId="6CD2BE12" w14:textId="77777777" w:rsidR="00ED077A" w:rsidRDefault="00ED077A" w:rsidP="00ED077A">
            <w:pPr>
              <w:jc w:val="center"/>
              <w:rPr>
                <w:rFonts w:eastAsia="Times New Roman"/>
                <w:b/>
                <w:bCs/>
                <w:iCs/>
                <w:sz w:val="22"/>
                <w:szCs w:val="22"/>
                <w:lang w:val="lv-LV" w:eastAsia="lv-LV"/>
              </w:rPr>
            </w:pPr>
          </w:p>
          <w:p w14:paraId="3C5C119C" w14:textId="6BA9D163" w:rsidR="00ED077A" w:rsidRPr="00ED077A" w:rsidRDefault="00ED077A" w:rsidP="00ED077A">
            <w:pPr>
              <w:jc w:val="center"/>
              <w:rPr>
                <w:rFonts w:eastAsia="Times New Roman"/>
                <w:b/>
                <w:bCs/>
                <w:iCs/>
                <w:sz w:val="22"/>
                <w:szCs w:val="22"/>
                <w:lang w:val="lv-LV" w:eastAsia="lv-LV"/>
              </w:rPr>
            </w:pPr>
            <w:r w:rsidRPr="00ED077A">
              <w:rPr>
                <w:rFonts w:eastAsia="Times New Roman"/>
                <w:b/>
                <w:bCs/>
                <w:iCs/>
                <w:sz w:val="22"/>
                <w:szCs w:val="22"/>
                <w:lang w:val="lv-LV" w:eastAsia="lv-LV"/>
              </w:rPr>
              <w:t>III. Tiesību akta projekta ietekme uz valsts budžetu un pašvaldību budžetiem</w:t>
            </w:r>
          </w:p>
        </w:tc>
      </w:tr>
      <w:tr w:rsidR="00ED077A" w:rsidRPr="00ED077A" w14:paraId="148638DF"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4F5302A"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Rādītāji</w:t>
            </w:r>
          </w:p>
        </w:tc>
        <w:tc>
          <w:tcPr>
            <w:tcW w:w="118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D459FD0"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2020</w:t>
            </w:r>
          </w:p>
        </w:tc>
        <w:tc>
          <w:tcPr>
            <w:tcW w:w="3012" w:type="pct"/>
            <w:gridSpan w:val="6"/>
            <w:tcBorders>
              <w:top w:val="outset" w:sz="6" w:space="0" w:color="auto"/>
              <w:left w:val="outset" w:sz="6" w:space="0" w:color="auto"/>
              <w:bottom w:val="outset" w:sz="6" w:space="0" w:color="auto"/>
              <w:right w:val="outset" w:sz="6" w:space="0" w:color="auto"/>
            </w:tcBorders>
            <w:vAlign w:val="center"/>
            <w:hideMark/>
          </w:tcPr>
          <w:p w14:paraId="6310BF42"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Turpmākie trīs gadi (</w:t>
            </w:r>
            <w:proofErr w:type="spellStart"/>
            <w:r w:rsidRPr="00ED077A">
              <w:rPr>
                <w:rFonts w:eastAsia="Times New Roman"/>
                <w:i/>
                <w:iCs/>
                <w:sz w:val="22"/>
                <w:szCs w:val="22"/>
                <w:lang w:val="lv-LV" w:eastAsia="lv-LV"/>
              </w:rPr>
              <w:t>euro</w:t>
            </w:r>
            <w:proofErr w:type="spellEnd"/>
            <w:r w:rsidRPr="00ED077A">
              <w:rPr>
                <w:rFonts w:eastAsia="Times New Roman"/>
                <w:iCs/>
                <w:sz w:val="22"/>
                <w:szCs w:val="22"/>
                <w:lang w:val="lv-LV" w:eastAsia="lv-LV"/>
              </w:rPr>
              <w:t>)</w:t>
            </w:r>
          </w:p>
        </w:tc>
      </w:tr>
      <w:tr w:rsidR="00ED077A" w:rsidRPr="00ED077A" w14:paraId="1BC8AA1C"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vMerge/>
            <w:tcBorders>
              <w:top w:val="outset" w:sz="6" w:space="0" w:color="auto"/>
              <w:left w:val="outset" w:sz="6" w:space="0" w:color="auto"/>
              <w:bottom w:val="outset" w:sz="6" w:space="0" w:color="auto"/>
              <w:right w:val="outset" w:sz="6" w:space="0" w:color="auto"/>
            </w:tcBorders>
            <w:vAlign w:val="center"/>
            <w:hideMark/>
          </w:tcPr>
          <w:p w14:paraId="7C407A15" w14:textId="77777777" w:rsidR="00ED077A" w:rsidRPr="00ED077A" w:rsidRDefault="00ED077A" w:rsidP="00ED077A">
            <w:pPr>
              <w:rPr>
                <w:rFonts w:eastAsia="Times New Roman"/>
                <w:iCs/>
                <w:sz w:val="22"/>
                <w:szCs w:val="22"/>
                <w:lang w:val="lv-LV" w:eastAsia="lv-LV"/>
              </w:rPr>
            </w:pPr>
          </w:p>
        </w:tc>
        <w:tc>
          <w:tcPr>
            <w:tcW w:w="1189" w:type="pct"/>
            <w:gridSpan w:val="3"/>
            <w:vMerge/>
            <w:tcBorders>
              <w:top w:val="outset" w:sz="6" w:space="0" w:color="auto"/>
              <w:left w:val="outset" w:sz="6" w:space="0" w:color="auto"/>
              <w:bottom w:val="outset" w:sz="6" w:space="0" w:color="auto"/>
              <w:right w:val="outset" w:sz="6" w:space="0" w:color="auto"/>
            </w:tcBorders>
            <w:vAlign w:val="center"/>
            <w:hideMark/>
          </w:tcPr>
          <w:p w14:paraId="509864E0" w14:textId="77777777" w:rsidR="00ED077A" w:rsidRPr="00ED077A" w:rsidRDefault="00ED077A" w:rsidP="00ED077A">
            <w:pPr>
              <w:rPr>
                <w:rFonts w:eastAsia="Times New Roman"/>
                <w:iCs/>
                <w:sz w:val="22"/>
                <w:szCs w:val="22"/>
                <w:lang w:val="lv-LV" w:eastAsia="lv-LV"/>
              </w:rPr>
            </w:pPr>
          </w:p>
        </w:tc>
        <w:tc>
          <w:tcPr>
            <w:tcW w:w="1245" w:type="pct"/>
            <w:gridSpan w:val="2"/>
            <w:tcBorders>
              <w:top w:val="outset" w:sz="6" w:space="0" w:color="auto"/>
              <w:left w:val="outset" w:sz="6" w:space="0" w:color="auto"/>
              <w:bottom w:val="outset" w:sz="6" w:space="0" w:color="auto"/>
              <w:right w:val="outset" w:sz="6" w:space="0" w:color="auto"/>
            </w:tcBorders>
            <w:vAlign w:val="center"/>
            <w:hideMark/>
          </w:tcPr>
          <w:p w14:paraId="0162B8ED"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2021</w:t>
            </w:r>
          </w:p>
        </w:tc>
        <w:tc>
          <w:tcPr>
            <w:tcW w:w="1091" w:type="pct"/>
            <w:gridSpan w:val="2"/>
            <w:tcBorders>
              <w:top w:val="outset" w:sz="6" w:space="0" w:color="auto"/>
              <w:left w:val="outset" w:sz="6" w:space="0" w:color="auto"/>
              <w:bottom w:val="outset" w:sz="6" w:space="0" w:color="auto"/>
              <w:right w:val="outset" w:sz="6" w:space="0" w:color="auto"/>
            </w:tcBorders>
            <w:vAlign w:val="center"/>
            <w:hideMark/>
          </w:tcPr>
          <w:p w14:paraId="435CFD84"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2022</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61768B3E"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2023</w:t>
            </w:r>
          </w:p>
        </w:tc>
      </w:tr>
      <w:tr w:rsidR="00ED077A" w:rsidRPr="00ED077A" w14:paraId="42548A75"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vMerge/>
            <w:tcBorders>
              <w:top w:val="outset" w:sz="6" w:space="0" w:color="auto"/>
              <w:left w:val="outset" w:sz="6" w:space="0" w:color="auto"/>
              <w:bottom w:val="outset" w:sz="6" w:space="0" w:color="auto"/>
              <w:right w:val="outset" w:sz="6" w:space="0" w:color="auto"/>
            </w:tcBorders>
            <w:vAlign w:val="center"/>
            <w:hideMark/>
          </w:tcPr>
          <w:p w14:paraId="7C32ACD0" w14:textId="77777777" w:rsidR="00ED077A" w:rsidRPr="00ED077A" w:rsidRDefault="00ED077A" w:rsidP="00ED077A">
            <w:pPr>
              <w:rPr>
                <w:rFonts w:eastAsia="Times New Roman"/>
                <w:iCs/>
                <w:sz w:val="22"/>
                <w:szCs w:val="22"/>
                <w:lang w:val="lv-LV"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3F1CB40E"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saskaņā ar valsts budžetu kārtējam gadam</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4B3446BD"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izmaiņas kārtējā gadā, salīdzinot ar valsts budžetu kārtējam gadam</w:t>
            </w:r>
          </w:p>
        </w:tc>
        <w:tc>
          <w:tcPr>
            <w:tcW w:w="635" w:type="pct"/>
            <w:tcBorders>
              <w:top w:val="outset" w:sz="6" w:space="0" w:color="auto"/>
              <w:left w:val="outset" w:sz="6" w:space="0" w:color="auto"/>
              <w:bottom w:val="outset" w:sz="6" w:space="0" w:color="auto"/>
              <w:right w:val="outset" w:sz="6" w:space="0" w:color="auto"/>
            </w:tcBorders>
            <w:vAlign w:val="center"/>
            <w:hideMark/>
          </w:tcPr>
          <w:p w14:paraId="2F8AAFB5"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76836D92"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izmaiņas, salīdzinot ar vidēja termiņa budžeta ietvaru 2020. gadam</w:t>
            </w:r>
          </w:p>
        </w:tc>
        <w:tc>
          <w:tcPr>
            <w:tcW w:w="589" w:type="pct"/>
            <w:tcBorders>
              <w:top w:val="outset" w:sz="6" w:space="0" w:color="auto"/>
              <w:left w:val="outset" w:sz="6" w:space="0" w:color="auto"/>
              <w:bottom w:val="outset" w:sz="6" w:space="0" w:color="auto"/>
              <w:right w:val="outset" w:sz="6" w:space="0" w:color="auto"/>
            </w:tcBorders>
            <w:vAlign w:val="center"/>
            <w:hideMark/>
          </w:tcPr>
          <w:p w14:paraId="2B0F6A6F"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saskaņā ar vidēja termiņa budžeta ietvaru</w:t>
            </w:r>
          </w:p>
        </w:tc>
        <w:tc>
          <w:tcPr>
            <w:tcW w:w="503" w:type="pct"/>
            <w:tcBorders>
              <w:top w:val="outset" w:sz="6" w:space="0" w:color="auto"/>
              <w:left w:val="outset" w:sz="6" w:space="0" w:color="auto"/>
              <w:bottom w:val="outset" w:sz="6" w:space="0" w:color="auto"/>
              <w:right w:val="outset" w:sz="6" w:space="0" w:color="auto"/>
            </w:tcBorders>
            <w:vAlign w:val="center"/>
            <w:hideMark/>
          </w:tcPr>
          <w:p w14:paraId="0972E97D"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izmaiņas, salīdzinot ar vidēja termiņa budžeta ietvaru 2021. gadam</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187406A0"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izmaiņas, salīdzinot ar vidēja termiņa budžeta ietvaru 2022.</w:t>
            </w:r>
          </w:p>
          <w:p w14:paraId="362EF407"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gadam</w:t>
            </w:r>
          </w:p>
        </w:tc>
      </w:tr>
      <w:tr w:rsidR="00ED077A" w:rsidRPr="00ED077A" w14:paraId="3D8825E9"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40508325"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1</w:t>
            </w:r>
          </w:p>
        </w:tc>
        <w:tc>
          <w:tcPr>
            <w:tcW w:w="620" w:type="pct"/>
            <w:tcBorders>
              <w:top w:val="outset" w:sz="6" w:space="0" w:color="auto"/>
              <w:left w:val="outset" w:sz="6" w:space="0" w:color="auto"/>
              <w:bottom w:val="outset" w:sz="6" w:space="0" w:color="auto"/>
              <w:right w:val="outset" w:sz="6" w:space="0" w:color="auto"/>
            </w:tcBorders>
            <w:vAlign w:val="center"/>
            <w:hideMark/>
          </w:tcPr>
          <w:p w14:paraId="6BC3F7B5"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2</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5802CFB7"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3</w:t>
            </w:r>
          </w:p>
        </w:tc>
        <w:tc>
          <w:tcPr>
            <w:tcW w:w="635" w:type="pct"/>
            <w:tcBorders>
              <w:top w:val="outset" w:sz="6" w:space="0" w:color="auto"/>
              <w:left w:val="outset" w:sz="6" w:space="0" w:color="auto"/>
              <w:bottom w:val="outset" w:sz="6" w:space="0" w:color="auto"/>
              <w:right w:val="outset" w:sz="6" w:space="0" w:color="auto"/>
            </w:tcBorders>
            <w:vAlign w:val="center"/>
            <w:hideMark/>
          </w:tcPr>
          <w:p w14:paraId="7EE78E25"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4</w:t>
            </w:r>
          </w:p>
        </w:tc>
        <w:tc>
          <w:tcPr>
            <w:tcW w:w="610" w:type="pct"/>
            <w:tcBorders>
              <w:top w:val="outset" w:sz="6" w:space="0" w:color="auto"/>
              <w:left w:val="outset" w:sz="6" w:space="0" w:color="auto"/>
              <w:bottom w:val="outset" w:sz="6" w:space="0" w:color="auto"/>
              <w:right w:val="outset" w:sz="6" w:space="0" w:color="auto"/>
            </w:tcBorders>
            <w:vAlign w:val="center"/>
            <w:hideMark/>
          </w:tcPr>
          <w:p w14:paraId="14452C83"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5</w:t>
            </w:r>
          </w:p>
        </w:tc>
        <w:tc>
          <w:tcPr>
            <w:tcW w:w="589" w:type="pct"/>
            <w:tcBorders>
              <w:top w:val="outset" w:sz="6" w:space="0" w:color="auto"/>
              <w:left w:val="outset" w:sz="6" w:space="0" w:color="auto"/>
              <w:bottom w:val="outset" w:sz="6" w:space="0" w:color="auto"/>
              <w:right w:val="outset" w:sz="6" w:space="0" w:color="auto"/>
            </w:tcBorders>
            <w:vAlign w:val="center"/>
            <w:hideMark/>
          </w:tcPr>
          <w:p w14:paraId="3CC955DD"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6</w:t>
            </w:r>
          </w:p>
        </w:tc>
        <w:tc>
          <w:tcPr>
            <w:tcW w:w="503" w:type="pct"/>
            <w:tcBorders>
              <w:top w:val="outset" w:sz="6" w:space="0" w:color="auto"/>
              <w:left w:val="outset" w:sz="6" w:space="0" w:color="auto"/>
              <w:bottom w:val="outset" w:sz="6" w:space="0" w:color="auto"/>
              <w:right w:val="outset" w:sz="6" w:space="0" w:color="auto"/>
            </w:tcBorders>
            <w:vAlign w:val="center"/>
            <w:hideMark/>
          </w:tcPr>
          <w:p w14:paraId="12EFC293"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7</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1308393A"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8</w:t>
            </w:r>
          </w:p>
        </w:tc>
      </w:tr>
      <w:tr w:rsidR="00ED077A" w:rsidRPr="00ED077A" w14:paraId="5BD2FB75"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2B232C32"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1. Budžeta ieņēmumi</w:t>
            </w:r>
          </w:p>
        </w:tc>
        <w:tc>
          <w:tcPr>
            <w:tcW w:w="620" w:type="pct"/>
            <w:tcBorders>
              <w:top w:val="outset" w:sz="6" w:space="0" w:color="auto"/>
              <w:left w:val="outset" w:sz="6" w:space="0" w:color="auto"/>
              <w:bottom w:val="outset" w:sz="6" w:space="0" w:color="auto"/>
              <w:right w:val="outset" w:sz="6" w:space="0" w:color="auto"/>
            </w:tcBorders>
            <w:hideMark/>
          </w:tcPr>
          <w:p w14:paraId="7F6337C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21 796 492</w:t>
            </w:r>
          </w:p>
        </w:tc>
        <w:tc>
          <w:tcPr>
            <w:tcW w:w="568" w:type="pct"/>
            <w:gridSpan w:val="2"/>
            <w:tcBorders>
              <w:top w:val="outset" w:sz="6" w:space="0" w:color="auto"/>
              <w:left w:val="outset" w:sz="6" w:space="0" w:color="auto"/>
              <w:bottom w:val="outset" w:sz="6" w:space="0" w:color="auto"/>
              <w:right w:val="outset" w:sz="6" w:space="0" w:color="auto"/>
            </w:tcBorders>
            <w:hideMark/>
          </w:tcPr>
          <w:p w14:paraId="1C5ECCC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hideMark/>
          </w:tcPr>
          <w:p w14:paraId="7BE34DF3"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21 847 499</w:t>
            </w:r>
          </w:p>
        </w:tc>
        <w:tc>
          <w:tcPr>
            <w:tcW w:w="610" w:type="pct"/>
            <w:tcBorders>
              <w:top w:val="outset" w:sz="6" w:space="0" w:color="auto"/>
              <w:left w:val="outset" w:sz="6" w:space="0" w:color="auto"/>
              <w:bottom w:val="outset" w:sz="6" w:space="0" w:color="auto"/>
              <w:right w:val="outset" w:sz="6" w:space="0" w:color="auto"/>
            </w:tcBorders>
            <w:hideMark/>
          </w:tcPr>
          <w:p w14:paraId="5A326B0C"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B418A4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21 846 395</w:t>
            </w:r>
          </w:p>
        </w:tc>
        <w:tc>
          <w:tcPr>
            <w:tcW w:w="503" w:type="pct"/>
            <w:tcBorders>
              <w:top w:val="outset" w:sz="6" w:space="0" w:color="auto"/>
              <w:left w:val="outset" w:sz="6" w:space="0" w:color="auto"/>
              <w:bottom w:val="outset" w:sz="6" w:space="0" w:color="auto"/>
              <w:right w:val="outset" w:sz="6" w:space="0" w:color="auto"/>
            </w:tcBorders>
            <w:hideMark/>
          </w:tcPr>
          <w:p w14:paraId="7C633E67"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14:paraId="065DE97C"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7E186F87"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4805A74C"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1.1. valsts pamatbudžets, tai skaitā ieņēmumi no maksas pakalpojumiem un citi pašu ieņēmumi</w:t>
            </w:r>
          </w:p>
        </w:tc>
        <w:tc>
          <w:tcPr>
            <w:tcW w:w="620" w:type="pct"/>
            <w:tcBorders>
              <w:top w:val="outset" w:sz="6" w:space="0" w:color="auto"/>
              <w:left w:val="outset" w:sz="6" w:space="0" w:color="auto"/>
              <w:bottom w:val="outset" w:sz="6" w:space="0" w:color="auto"/>
              <w:right w:val="outset" w:sz="6" w:space="0" w:color="auto"/>
            </w:tcBorders>
            <w:hideMark/>
          </w:tcPr>
          <w:p w14:paraId="1BEFE8C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568" w:type="pct"/>
            <w:gridSpan w:val="2"/>
            <w:tcBorders>
              <w:top w:val="outset" w:sz="6" w:space="0" w:color="auto"/>
              <w:left w:val="outset" w:sz="6" w:space="0" w:color="auto"/>
              <w:bottom w:val="outset" w:sz="6" w:space="0" w:color="auto"/>
              <w:right w:val="outset" w:sz="6" w:space="0" w:color="auto"/>
            </w:tcBorders>
            <w:hideMark/>
          </w:tcPr>
          <w:p w14:paraId="5DC0D4EE"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hideMark/>
          </w:tcPr>
          <w:p w14:paraId="49B59DB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610" w:type="pct"/>
            <w:tcBorders>
              <w:top w:val="outset" w:sz="6" w:space="0" w:color="auto"/>
              <w:left w:val="outset" w:sz="6" w:space="0" w:color="auto"/>
              <w:bottom w:val="outset" w:sz="6" w:space="0" w:color="auto"/>
              <w:right w:val="outset" w:sz="6" w:space="0" w:color="auto"/>
            </w:tcBorders>
            <w:hideMark/>
          </w:tcPr>
          <w:p w14:paraId="5770DEA8"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201AB71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503" w:type="pct"/>
            <w:tcBorders>
              <w:top w:val="outset" w:sz="6" w:space="0" w:color="auto"/>
              <w:left w:val="outset" w:sz="6" w:space="0" w:color="auto"/>
              <w:bottom w:val="outset" w:sz="6" w:space="0" w:color="auto"/>
              <w:right w:val="outset" w:sz="6" w:space="0" w:color="auto"/>
            </w:tcBorders>
            <w:hideMark/>
          </w:tcPr>
          <w:p w14:paraId="3BEDA719"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14:paraId="27302C18"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614F531A"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0A7B93F2"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1.2. valsts speciālais budžets</w:t>
            </w:r>
          </w:p>
        </w:tc>
        <w:tc>
          <w:tcPr>
            <w:tcW w:w="620" w:type="pct"/>
            <w:tcBorders>
              <w:top w:val="outset" w:sz="6" w:space="0" w:color="auto"/>
              <w:left w:val="outset" w:sz="6" w:space="0" w:color="auto"/>
              <w:bottom w:val="outset" w:sz="6" w:space="0" w:color="auto"/>
              <w:right w:val="outset" w:sz="6" w:space="0" w:color="auto"/>
            </w:tcBorders>
            <w:vAlign w:val="center"/>
            <w:hideMark/>
          </w:tcPr>
          <w:p w14:paraId="41E74ECE"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61C70EE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C93742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FDB0961"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01039D97"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02C16B0C"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51345FE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64142AA3"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B33F08D"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1.3. pašvaldību budžets</w:t>
            </w:r>
          </w:p>
        </w:tc>
        <w:tc>
          <w:tcPr>
            <w:tcW w:w="620" w:type="pct"/>
            <w:tcBorders>
              <w:top w:val="outset" w:sz="6" w:space="0" w:color="auto"/>
              <w:left w:val="outset" w:sz="6" w:space="0" w:color="auto"/>
              <w:bottom w:val="outset" w:sz="6" w:space="0" w:color="auto"/>
              <w:right w:val="outset" w:sz="6" w:space="0" w:color="auto"/>
            </w:tcBorders>
            <w:hideMark/>
          </w:tcPr>
          <w:p w14:paraId="52A01E79"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298 515</w:t>
            </w:r>
          </w:p>
        </w:tc>
        <w:tc>
          <w:tcPr>
            <w:tcW w:w="568" w:type="pct"/>
            <w:gridSpan w:val="2"/>
            <w:tcBorders>
              <w:top w:val="outset" w:sz="6" w:space="0" w:color="auto"/>
              <w:left w:val="outset" w:sz="6" w:space="0" w:color="auto"/>
              <w:bottom w:val="outset" w:sz="6" w:space="0" w:color="auto"/>
              <w:right w:val="outset" w:sz="6" w:space="0" w:color="auto"/>
            </w:tcBorders>
            <w:hideMark/>
          </w:tcPr>
          <w:p w14:paraId="63BDEC36"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hideMark/>
          </w:tcPr>
          <w:p w14:paraId="081BAECF"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349 522</w:t>
            </w:r>
          </w:p>
        </w:tc>
        <w:tc>
          <w:tcPr>
            <w:tcW w:w="610" w:type="pct"/>
            <w:tcBorders>
              <w:top w:val="outset" w:sz="6" w:space="0" w:color="auto"/>
              <w:left w:val="outset" w:sz="6" w:space="0" w:color="auto"/>
              <w:bottom w:val="outset" w:sz="6" w:space="0" w:color="auto"/>
              <w:right w:val="outset" w:sz="6" w:space="0" w:color="auto"/>
            </w:tcBorders>
            <w:hideMark/>
          </w:tcPr>
          <w:p w14:paraId="290DF0D9"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6DD90C6"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348 418</w:t>
            </w:r>
          </w:p>
        </w:tc>
        <w:tc>
          <w:tcPr>
            <w:tcW w:w="503" w:type="pct"/>
            <w:tcBorders>
              <w:top w:val="outset" w:sz="6" w:space="0" w:color="auto"/>
              <w:left w:val="outset" w:sz="6" w:space="0" w:color="auto"/>
              <w:bottom w:val="outset" w:sz="6" w:space="0" w:color="auto"/>
              <w:right w:val="outset" w:sz="6" w:space="0" w:color="auto"/>
            </w:tcBorders>
            <w:hideMark/>
          </w:tcPr>
          <w:p w14:paraId="4D07AA89"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hideMark/>
          </w:tcPr>
          <w:p w14:paraId="3A2622DC"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00DD0013"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74B48B73"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2. Budžeta izdevumi</w:t>
            </w:r>
          </w:p>
        </w:tc>
        <w:tc>
          <w:tcPr>
            <w:tcW w:w="620" w:type="pct"/>
            <w:tcBorders>
              <w:top w:val="outset" w:sz="6" w:space="0" w:color="auto"/>
              <w:left w:val="outset" w:sz="6" w:space="0" w:color="auto"/>
              <w:bottom w:val="outset" w:sz="6" w:space="0" w:color="auto"/>
              <w:right w:val="outset" w:sz="6" w:space="0" w:color="auto"/>
            </w:tcBorders>
            <w:vAlign w:val="center"/>
            <w:hideMark/>
          </w:tcPr>
          <w:p w14:paraId="4D56AB9E"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21 796 492</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1102BB85"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0E09F1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21 847 499</w:t>
            </w:r>
          </w:p>
        </w:tc>
        <w:tc>
          <w:tcPr>
            <w:tcW w:w="610" w:type="pct"/>
            <w:tcBorders>
              <w:top w:val="outset" w:sz="6" w:space="0" w:color="auto"/>
              <w:left w:val="outset" w:sz="6" w:space="0" w:color="auto"/>
              <w:bottom w:val="outset" w:sz="6" w:space="0" w:color="auto"/>
              <w:right w:val="outset" w:sz="6" w:space="0" w:color="auto"/>
            </w:tcBorders>
            <w:vAlign w:val="center"/>
            <w:hideMark/>
          </w:tcPr>
          <w:p w14:paraId="344494B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3 068 309</w:t>
            </w:r>
          </w:p>
        </w:tc>
        <w:tc>
          <w:tcPr>
            <w:tcW w:w="589" w:type="pct"/>
            <w:tcBorders>
              <w:top w:val="outset" w:sz="6" w:space="0" w:color="auto"/>
              <w:left w:val="outset" w:sz="6" w:space="0" w:color="auto"/>
              <w:bottom w:val="outset" w:sz="6" w:space="0" w:color="auto"/>
              <w:right w:val="outset" w:sz="6" w:space="0" w:color="auto"/>
            </w:tcBorders>
            <w:vAlign w:val="center"/>
            <w:hideMark/>
          </w:tcPr>
          <w:p w14:paraId="460A1C61"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21 846 395</w:t>
            </w:r>
          </w:p>
        </w:tc>
        <w:tc>
          <w:tcPr>
            <w:tcW w:w="503" w:type="pct"/>
            <w:tcBorders>
              <w:top w:val="outset" w:sz="6" w:space="0" w:color="auto"/>
              <w:left w:val="outset" w:sz="6" w:space="0" w:color="auto"/>
              <w:bottom w:val="outset" w:sz="6" w:space="0" w:color="auto"/>
              <w:right w:val="outset" w:sz="6" w:space="0" w:color="auto"/>
            </w:tcBorders>
            <w:vAlign w:val="center"/>
            <w:hideMark/>
          </w:tcPr>
          <w:p w14:paraId="0CEF7E4C"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83 09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5ACCE0E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8 309</w:t>
            </w:r>
          </w:p>
        </w:tc>
      </w:tr>
      <w:tr w:rsidR="00ED077A" w:rsidRPr="00ED077A" w14:paraId="6E3784CE"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9587992"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2.1. valsts pamatbudžets, t.sk.</w:t>
            </w:r>
          </w:p>
        </w:tc>
        <w:tc>
          <w:tcPr>
            <w:tcW w:w="620" w:type="pct"/>
            <w:tcBorders>
              <w:top w:val="outset" w:sz="6" w:space="0" w:color="auto"/>
              <w:left w:val="outset" w:sz="6" w:space="0" w:color="auto"/>
              <w:bottom w:val="outset" w:sz="6" w:space="0" w:color="auto"/>
              <w:right w:val="outset" w:sz="6" w:space="0" w:color="auto"/>
            </w:tcBorders>
            <w:vAlign w:val="center"/>
            <w:hideMark/>
          </w:tcPr>
          <w:p w14:paraId="123CB76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3E539AF1"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hideMark/>
          </w:tcPr>
          <w:p w14:paraId="286BEAD1"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610" w:type="pct"/>
            <w:tcBorders>
              <w:top w:val="outset" w:sz="6" w:space="0" w:color="auto"/>
              <w:left w:val="outset" w:sz="6" w:space="0" w:color="auto"/>
              <w:bottom w:val="outset" w:sz="6" w:space="0" w:color="auto"/>
              <w:right w:val="outset" w:sz="6" w:space="0" w:color="auto"/>
            </w:tcBorders>
            <w:vAlign w:val="center"/>
            <w:hideMark/>
          </w:tcPr>
          <w:p w14:paraId="4F1C108B"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3 068 309</w:t>
            </w:r>
          </w:p>
        </w:tc>
        <w:tc>
          <w:tcPr>
            <w:tcW w:w="589" w:type="pct"/>
            <w:tcBorders>
              <w:top w:val="outset" w:sz="6" w:space="0" w:color="auto"/>
              <w:left w:val="outset" w:sz="6" w:space="0" w:color="auto"/>
              <w:bottom w:val="outset" w:sz="6" w:space="0" w:color="auto"/>
              <w:right w:val="outset" w:sz="6" w:space="0" w:color="auto"/>
            </w:tcBorders>
            <w:vAlign w:val="center"/>
            <w:hideMark/>
          </w:tcPr>
          <w:p w14:paraId="02B37C51"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21 497 977</w:t>
            </w:r>
          </w:p>
        </w:tc>
        <w:tc>
          <w:tcPr>
            <w:tcW w:w="503" w:type="pct"/>
            <w:tcBorders>
              <w:top w:val="outset" w:sz="6" w:space="0" w:color="auto"/>
              <w:left w:val="outset" w:sz="6" w:space="0" w:color="auto"/>
              <w:bottom w:val="outset" w:sz="6" w:space="0" w:color="auto"/>
              <w:right w:val="outset" w:sz="6" w:space="0" w:color="auto"/>
            </w:tcBorders>
            <w:vAlign w:val="center"/>
            <w:hideMark/>
          </w:tcPr>
          <w:p w14:paraId="3AB4DE6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47C5115A"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8 309</w:t>
            </w:r>
          </w:p>
        </w:tc>
      </w:tr>
      <w:tr w:rsidR="00ED077A" w:rsidRPr="00ED077A" w14:paraId="016AAD64"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tcPr>
          <w:p w14:paraId="62EECE3E" w14:textId="77777777" w:rsidR="00ED077A" w:rsidRPr="00ED077A" w:rsidRDefault="00ED077A" w:rsidP="00ED077A">
            <w:pPr>
              <w:rPr>
                <w:rFonts w:eastAsia="Times New Roman"/>
                <w:iCs/>
                <w:sz w:val="20"/>
                <w:szCs w:val="20"/>
                <w:lang w:val="lv-LV" w:eastAsia="lv-LV"/>
              </w:rPr>
            </w:pPr>
            <w:r w:rsidRPr="00ED077A">
              <w:rPr>
                <w:rFonts w:eastAsia="Times New Roman"/>
                <w:iCs/>
                <w:sz w:val="20"/>
                <w:szCs w:val="20"/>
                <w:lang w:val="lv-LV" w:eastAsia="lv-LV"/>
              </w:rPr>
              <w:t>profesionālās izglītības iestādes</w:t>
            </w:r>
          </w:p>
        </w:tc>
        <w:tc>
          <w:tcPr>
            <w:tcW w:w="620" w:type="pct"/>
            <w:tcBorders>
              <w:top w:val="outset" w:sz="6" w:space="0" w:color="auto"/>
              <w:left w:val="outset" w:sz="6" w:space="0" w:color="auto"/>
              <w:bottom w:val="outset" w:sz="6" w:space="0" w:color="auto"/>
              <w:right w:val="outset" w:sz="6" w:space="0" w:color="auto"/>
            </w:tcBorders>
            <w:vAlign w:val="center"/>
          </w:tcPr>
          <w:p w14:paraId="7E6B00A7"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tcPr>
          <w:p w14:paraId="6A050897"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tcPr>
          <w:p w14:paraId="5E2787DB"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2D93D831"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8 309</w:t>
            </w:r>
          </w:p>
        </w:tc>
        <w:tc>
          <w:tcPr>
            <w:tcW w:w="589" w:type="pct"/>
            <w:tcBorders>
              <w:top w:val="outset" w:sz="6" w:space="0" w:color="auto"/>
              <w:left w:val="outset" w:sz="6" w:space="0" w:color="auto"/>
              <w:bottom w:val="outset" w:sz="6" w:space="0" w:color="auto"/>
              <w:right w:val="outset" w:sz="6" w:space="0" w:color="auto"/>
            </w:tcBorders>
            <w:vAlign w:val="center"/>
          </w:tcPr>
          <w:p w14:paraId="1BD99E67"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069E9DA7"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tcPr>
          <w:p w14:paraId="0E12C70B"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8 309</w:t>
            </w:r>
          </w:p>
        </w:tc>
      </w:tr>
      <w:tr w:rsidR="00ED077A" w:rsidRPr="00ED077A" w14:paraId="1FFFF3E7"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tcPr>
          <w:p w14:paraId="748A983C" w14:textId="77777777" w:rsidR="00ED077A" w:rsidRPr="00ED077A" w:rsidRDefault="00ED077A" w:rsidP="00ED077A">
            <w:pPr>
              <w:rPr>
                <w:rFonts w:eastAsia="Times New Roman"/>
                <w:iCs/>
                <w:sz w:val="20"/>
                <w:szCs w:val="20"/>
                <w:lang w:val="lv-LV" w:eastAsia="lv-LV"/>
              </w:rPr>
            </w:pPr>
            <w:r w:rsidRPr="00ED077A">
              <w:rPr>
                <w:rFonts w:eastAsia="Times New Roman"/>
                <w:iCs/>
                <w:sz w:val="20"/>
                <w:szCs w:val="20"/>
                <w:lang w:val="lv-LV" w:eastAsia="lv-LV"/>
              </w:rPr>
              <w:t>augstākās izglītības iestādes</w:t>
            </w:r>
          </w:p>
        </w:tc>
        <w:tc>
          <w:tcPr>
            <w:tcW w:w="620" w:type="pct"/>
            <w:tcBorders>
              <w:top w:val="outset" w:sz="6" w:space="0" w:color="auto"/>
              <w:left w:val="outset" w:sz="6" w:space="0" w:color="auto"/>
              <w:bottom w:val="outset" w:sz="6" w:space="0" w:color="auto"/>
              <w:right w:val="outset" w:sz="6" w:space="0" w:color="auto"/>
            </w:tcBorders>
            <w:vAlign w:val="center"/>
          </w:tcPr>
          <w:p w14:paraId="03FF3DDF"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tcPr>
          <w:p w14:paraId="71F54DA1"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tcPr>
          <w:p w14:paraId="6AB00D7A"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7F01E20D"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3 060 000</w:t>
            </w:r>
          </w:p>
        </w:tc>
        <w:tc>
          <w:tcPr>
            <w:tcW w:w="589" w:type="pct"/>
            <w:tcBorders>
              <w:top w:val="outset" w:sz="6" w:space="0" w:color="auto"/>
              <w:left w:val="outset" w:sz="6" w:space="0" w:color="auto"/>
              <w:bottom w:val="outset" w:sz="6" w:space="0" w:color="auto"/>
              <w:right w:val="outset" w:sz="6" w:space="0" w:color="auto"/>
            </w:tcBorders>
            <w:vAlign w:val="center"/>
          </w:tcPr>
          <w:p w14:paraId="0649F9AC"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5EFBF328"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tcPr>
          <w:p w14:paraId="02AC1DCD"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r>
      <w:tr w:rsidR="00ED077A" w:rsidRPr="00ED077A" w14:paraId="304DB845"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93CA1C3"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2.2. valsts speciālais budžets</w:t>
            </w:r>
          </w:p>
        </w:tc>
        <w:tc>
          <w:tcPr>
            <w:tcW w:w="620" w:type="pct"/>
            <w:tcBorders>
              <w:top w:val="outset" w:sz="6" w:space="0" w:color="auto"/>
              <w:left w:val="outset" w:sz="6" w:space="0" w:color="auto"/>
              <w:bottom w:val="outset" w:sz="6" w:space="0" w:color="auto"/>
              <w:right w:val="outset" w:sz="6" w:space="0" w:color="auto"/>
            </w:tcBorders>
            <w:vAlign w:val="center"/>
            <w:hideMark/>
          </w:tcPr>
          <w:p w14:paraId="66169333"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0B19F1CF"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D5E4359"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44AB38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0D6282B"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12CFE991"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4D402163"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7EC93CA5"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0A2F8B9"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2.3. pašvaldību budžets</w:t>
            </w:r>
          </w:p>
        </w:tc>
        <w:tc>
          <w:tcPr>
            <w:tcW w:w="620" w:type="pct"/>
            <w:tcBorders>
              <w:top w:val="outset" w:sz="6" w:space="0" w:color="auto"/>
              <w:left w:val="outset" w:sz="6" w:space="0" w:color="auto"/>
              <w:bottom w:val="outset" w:sz="6" w:space="0" w:color="auto"/>
              <w:right w:val="outset" w:sz="6" w:space="0" w:color="auto"/>
            </w:tcBorders>
            <w:vAlign w:val="center"/>
            <w:hideMark/>
          </w:tcPr>
          <w:p w14:paraId="772C99E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298 515</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05187AA7"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725FC69"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349 522</w:t>
            </w:r>
          </w:p>
        </w:tc>
        <w:tc>
          <w:tcPr>
            <w:tcW w:w="610" w:type="pct"/>
            <w:tcBorders>
              <w:top w:val="outset" w:sz="6" w:space="0" w:color="auto"/>
              <w:left w:val="outset" w:sz="6" w:space="0" w:color="auto"/>
              <w:bottom w:val="outset" w:sz="6" w:space="0" w:color="auto"/>
              <w:right w:val="outset" w:sz="6" w:space="0" w:color="auto"/>
            </w:tcBorders>
            <w:vAlign w:val="center"/>
            <w:hideMark/>
          </w:tcPr>
          <w:p w14:paraId="2751144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C8389E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348 418</w:t>
            </w:r>
          </w:p>
        </w:tc>
        <w:tc>
          <w:tcPr>
            <w:tcW w:w="503" w:type="pct"/>
            <w:tcBorders>
              <w:top w:val="outset" w:sz="6" w:space="0" w:color="auto"/>
              <w:left w:val="outset" w:sz="6" w:space="0" w:color="auto"/>
              <w:bottom w:val="outset" w:sz="6" w:space="0" w:color="auto"/>
              <w:right w:val="outset" w:sz="6" w:space="0" w:color="auto"/>
            </w:tcBorders>
            <w:vAlign w:val="center"/>
            <w:hideMark/>
          </w:tcPr>
          <w:p w14:paraId="0D4D95BF"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74767090"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295630B7"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09287B5C"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3. Finansiālā ietekme</w:t>
            </w:r>
          </w:p>
        </w:tc>
        <w:tc>
          <w:tcPr>
            <w:tcW w:w="620" w:type="pct"/>
            <w:tcBorders>
              <w:top w:val="outset" w:sz="6" w:space="0" w:color="auto"/>
              <w:left w:val="outset" w:sz="6" w:space="0" w:color="auto"/>
              <w:bottom w:val="outset" w:sz="6" w:space="0" w:color="auto"/>
              <w:right w:val="outset" w:sz="6" w:space="0" w:color="auto"/>
            </w:tcBorders>
            <w:vAlign w:val="center"/>
            <w:hideMark/>
          </w:tcPr>
          <w:p w14:paraId="71111DCF"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38B1808A"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C9D0F2B"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05BA0B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-3 068 309</w:t>
            </w:r>
          </w:p>
        </w:tc>
        <w:tc>
          <w:tcPr>
            <w:tcW w:w="589" w:type="pct"/>
            <w:tcBorders>
              <w:top w:val="outset" w:sz="6" w:space="0" w:color="auto"/>
              <w:left w:val="outset" w:sz="6" w:space="0" w:color="auto"/>
              <w:bottom w:val="outset" w:sz="6" w:space="0" w:color="auto"/>
              <w:right w:val="outset" w:sz="6" w:space="0" w:color="auto"/>
            </w:tcBorders>
            <w:vAlign w:val="center"/>
            <w:hideMark/>
          </w:tcPr>
          <w:p w14:paraId="563159E1"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3E51FEEE"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-8309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6AADD1CA"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-8309</w:t>
            </w:r>
          </w:p>
        </w:tc>
      </w:tr>
      <w:tr w:rsidR="00ED077A" w:rsidRPr="00ED077A" w14:paraId="0DB92009"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6A979965"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3.1. valsts pamatbudžets, t.sk.</w:t>
            </w:r>
          </w:p>
        </w:tc>
        <w:tc>
          <w:tcPr>
            <w:tcW w:w="620" w:type="pct"/>
            <w:tcBorders>
              <w:top w:val="outset" w:sz="6" w:space="0" w:color="auto"/>
              <w:left w:val="outset" w:sz="6" w:space="0" w:color="auto"/>
              <w:bottom w:val="outset" w:sz="6" w:space="0" w:color="auto"/>
              <w:right w:val="outset" w:sz="6" w:space="0" w:color="auto"/>
            </w:tcBorders>
            <w:vAlign w:val="center"/>
            <w:hideMark/>
          </w:tcPr>
          <w:p w14:paraId="54E4AB61"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638F9375"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618ECF0"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546693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-3 068 309</w:t>
            </w:r>
          </w:p>
        </w:tc>
        <w:tc>
          <w:tcPr>
            <w:tcW w:w="589" w:type="pct"/>
            <w:tcBorders>
              <w:top w:val="outset" w:sz="6" w:space="0" w:color="auto"/>
              <w:left w:val="outset" w:sz="6" w:space="0" w:color="auto"/>
              <w:bottom w:val="outset" w:sz="6" w:space="0" w:color="auto"/>
              <w:right w:val="outset" w:sz="6" w:space="0" w:color="auto"/>
            </w:tcBorders>
            <w:vAlign w:val="center"/>
            <w:hideMark/>
          </w:tcPr>
          <w:p w14:paraId="093F1509"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5416BAA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0702B3D1"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-8 309</w:t>
            </w:r>
          </w:p>
        </w:tc>
      </w:tr>
      <w:tr w:rsidR="00ED077A" w:rsidRPr="00ED077A" w14:paraId="3876CF87"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tcPr>
          <w:p w14:paraId="120EBB36" w14:textId="77777777" w:rsidR="00ED077A" w:rsidRPr="00ED077A" w:rsidRDefault="00ED077A" w:rsidP="00ED077A">
            <w:pPr>
              <w:rPr>
                <w:rFonts w:eastAsia="Times New Roman"/>
                <w:iCs/>
                <w:sz w:val="20"/>
                <w:szCs w:val="20"/>
                <w:lang w:val="lv-LV" w:eastAsia="lv-LV"/>
              </w:rPr>
            </w:pPr>
            <w:r w:rsidRPr="00ED077A">
              <w:rPr>
                <w:rFonts w:eastAsia="Times New Roman"/>
                <w:iCs/>
                <w:sz w:val="20"/>
                <w:szCs w:val="20"/>
                <w:lang w:val="lv-LV" w:eastAsia="lv-LV"/>
              </w:rPr>
              <w:t>profesionālās izglītības iestādes</w:t>
            </w:r>
          </w:p>
        </w:tc>
        <w:tc>
          <w:tcPr>
            <w:tcW w:w="620" w:type="pct"/>
            <w:tcBorders>
              <w:top w:val="outset" w:sz="6" w:space="0" w:color="auto"/>
              <w:left w:val="outset" w:sz="6" w:space="0" w:color="auto"/>
              <w:bottom w:val="outset" w:sz="6" w:space="0" w:color="auto"/>
              <w:right w:val="outset" w:sz="6" w:space="0" w:color="auto"/>
            </w:tcBorders>
            <w:vAlign w:val="center"/>
          </w:tcPr>
          <w:p w14:paraId="5A30B419"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tcPr>
          <w:p w14:paraId="197A06BD"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tcPr>
          <w:p w14:paraId="79614A76"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14:paraId="24728DD9"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-8 309</w:t>
            </w:r>
          </w:p>
        </w:tc>
        <w:tc>
          <w:tcPr>
            <w:tcW w:w="589" w:type="pct"/>
            <w:tcBorders>
              <w:top w:val="outset" w:sz="6" w:space="0" w:color="auto"/>
              <w:left w:val="outset" w:sz="6" w:space="0" w:color="auto"/>
              <w:bottom w:val="outset" w:sz="6" w:space="0" w:color="auto"/>
              <w:right w:val="outset" w:sz="6" w:space="0" w:color="auto"/>
            </w:tcBorders>
            <w:vAlign w:val="center"/>
          </w:tcPr>
          <w:p w14:paraId="59B896C5"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197CF4B6" w14:textId="77777777" w:rsidR="00ED077A" w:rsidRPr="00ED077A" w:rsidRDefault="00ED077A" w:rsidP="00ED077A">
            <w:pPr>
              <w:jc w:val="center"/>
              <w:rPr>
                <w:rFonts w:eastAsia="Times New Roman"/>
                <w:iCs/>
                <w:sz w:val="20"/>
                <w:szCs w:val="20"/>
                <w:lang w:val="lv-LV" w:eastAsia="lv-LV"/>
              </w:rPr>
            </w:pPr>
            <w:r w:rsidRPr="00ED077A">
              <w:rPr>
                <w:rFonts w:eastAsia="Times New Roman"/>
                <w:sz w:val="20"/>
                <w:szCs w:val="20"/>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tcPr>
          <w:p w14:paraId="69C4A83B" w14:textId="77777777" w:rsidR="00ED077A" w:rsidRPr="00ED077A" w:rsidRDefault="00ED077A" w:rsidP="00ED077A">
            <w:pPr>
              <w:jc w:val="center"/>
              <w:rPr>
                <w:rFonts w:eastAsia="Times New Roman"/>
                <w:iCs/>
                <w:sz w:val="20"/>
                <w:szCs w:val="20"/>
                <w:lang w:val="lv-LV" w:eastAsia="lv-LV"/>
              </w:rPr>
            </w:pPr>
            <w:r w:rsidRPr="00ED077A">
              <w:rPr>
                <w:rFonts w:eastAsia="Times New Roman"/>
                <w:sz w:val="20"/>
                <w:szCs w:val="20"/>
                <w:lang w:val="lv-LV" w:eastAsia="lv-LV"/>
              </w:rPr>
              <w:t>-8 309</w:t>
            </w:r>
          </w:p>
        </w:tc>
      </w:tr>
      <w:tr w:rsidR="00ED077A" w:rsidRPr="00ED077A" w14:paraId="12E0FBFC"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tcPr>
          <w:p w14:paraId="41043DB1" w14:textId="77777777" w:rsidR="00ED077A" w:rsidRPr="00ED077A" w:rsidRDefault="00ED077A" w:rsidP="00ED077A">
            <w:pPr>
              <w:rPr>
                <w:rFonts w:eastAsia="Times New Roman"/>
                <w:iCs/>
                <w:sz w:val="20"/>
                <w:szCs w:val="20"/>
                <w:lang w:val="lv-LV" w:eastAsia="lv-LV"/>
              </w:rPr>
            </w:pPr>
            <w:r w:rsidRPr="00ED077A">
              <w:rPr>
                <w:rFonts w:eastAsia="Times New Roman"/>
                <w:iCs/>
                <w:sz w:val="20"/>
                <w:szCs w:val="20"/>
                <w:lang w:val="lv-LV" w:eastAsia="lv-LV"/>
              </w:rPr>
              <w:t>augstākās izglītības iestādes</w:t>
            </w:r>
          </w:p>
        </w:tc>
        <w:tc>
          <w:tcPr>
            <w:tcW w:w="620" w:type="pct"/>
            <w:tcBorders>
              <w:top w:val="outset" w:sz="6" w:space="0" w:color="auto"/>
              <w:left w:val="outset" w:sz="6" w:space="0" w:color="auto"/>
              <w:bottom w:val="outset" w:sz="6" w:space="0" w:color="auto"/>
              <w:right w:val="outset" w:sz="6" w:space="0" w:color="auto"/>
            </w:tcBorders>
            <w:vAlign w:val="center"/>
          </w:tcPr>
          <w:p w14:paraId="5ABF8C5C"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tcPr>
          <w:p w14:paraId="01789631"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tcPr>
          <w:p w14:paraId="0A269771"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 xml:space="preserve">0    </w:t>
            </w:r>
          </w:p>
        </w:tc>
        <w:tc>
          <w:tcPr>
            <w:tcW w:w="610" w:type="pct"/>
            <w:tcBorders>
              <w:top w:val="outset" w:sz="6" w:space="0" w:color="auto"/>
              <w:left w:val="outset" w:sz="6" w:space="0" w:color="auto"/>
              <w:bottom w:val="outset" w:sz="6" w:space="0" w:color="auto"/>
              <w:right w:val="outset" w:sz="6" w:space="0" w:color="auto"/>
            </w:tcBorders>
            <w:vAlign w:val="center"/>
          </w:tcPr>
          <w:p w14:paraId="058C8207"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-3 060 000</w:t>
            </w:r>
          </w:p>
        </w:tc>
        <w:tc>
          <w:tcPr>
            <w:tcW w:w="589" w:type="pct"/>
            <w:tcBorders>
              <w:top w:val="outset" w:sz="6" w:space="0" w:color="auto"/>
              <w:left w:val="outset" w:sz="6" w:space="0" w:color="auto"/>
              <w:bottom w:val="outset" w:sz="6" w:space="0" w:color="auto"/>
              <w:right w:val="outset" w:sz="6" w:space="0" w:color="auto"/>
            </w:tcBorders>
            <w:vAlign w:val="center"/>
          </w:tcPr>
          <w:p w14:paraId="7A64F974"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tcPr>
          <w:p w14:paraId="0EC2D476"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tcPr>
          <w:p w14:paraId="635D71BB" w14:textId="77777777" w:rsidR="00ED077A" w:rsidRPr="00ED077A" w:rsidRDefault="00ED077A" w:rsidP="00ED077A">
            <w:pPr>
              <w:jc w:val="center"/>
              <w:rPr>
                <w:rFonts w:eastAsia="Times New Roman"/>
                <w:sz w:val="20"/>
                <w:szCs w:val="20"/>
                <w:lang w:val="lv-LV" w:eastAsia="lv-LV"/>
              </w:rPr>
            </w:pPr>
            <w:r w:rsidRPr="00ED077A">
              <w:rPr>
                <w:rFonts w:eastAsia="Times New Roman"/>
                <w:sz w:val="20"/>
                <w:szCs w:val="20"/>
                <w:lang w:val="lv-LV" w:eastAsia="lv-LV"/>
              </w:rPr>
              <w:t>0</w:t>
            </w:r>
          </w:p>
        </w:tc>
      </w:tr>
      <w:tr w:rsidR="00ED077A" w:rsidRPr="00ED077A" w14:paraId="4616549A"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5C2FBF59"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3.2. speciālais budžets</w:t>
            </w:r>
          </w:p>
        </w:tc>
        <w:tc>
          <w:tcPr>
            <w:tcW w:w="620" w:type="pct"/>
            <w:tcBorders>
              <w:top w:val="outset" w:sz="6" w:space="0" w:color="auto"/>
              <w:left w:val="outset" w:sz="6" w:space="0" w:color="auto"/>
              <w:bottom w:val="outset" w:sz="6" w:space="0" w:color="auto"/>
              <w:right w:val="outset" w:sz="6" w:space="0" w:color="auto"/>
            </w:tcBorders>
            <w:vAlign w:val="center"/>
            <w:hideMark/>
          </w:tcPr>
          <w:p w14:paraId="2ECC9A24"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7A4224A0"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6840E40"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23239E78"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288326AE"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4A6FA6D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385F9650"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62CB1FB6"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61B8741B"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3.3. pašvaldību budžets</w:t>
            </w:r>
          </w:p>
        </w:tc>
        <w:tc>
          <w:tcPr>
            <w:tcW w:w="620" w:type="pct"/>
            <w:tcBorders>
              <w:top w:val="outset" w:sz="6" w:space="0" w:color="auto"/>
              <w:left w:val="outset" w:sz="6" w:space="0" w:color="auto"/>
              <w:bottom w:val="outset" w:sz="6" w:space="0" w:color="auto"/>
              <w:right w:val="outset" w:sz="6" w:space="0" w:color="auto"/>
            </w:tcBorders>
            <w:vAlign w:val="center"/>
            <w:hideMark/>
          </w:tcPr>
          <w:p w14:paraId="7C4B19AE"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68251B4C"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29532CF"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0CB273C"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CAD0255"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443F7967"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52214E71"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44744D54"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258C8114"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4. Finanšu līdzekļi papildu izdevumu finansēšanai (kompensējošu izdevumu samazinājumu norāda ar "+" zīmi)</w:t>
            </w:r>
          </w:p>
        </w:tc>
        <w:tc>
          <w:tcPr>
            <w:tcW w:w="620" w:type="pct"/>
            <w:tcBorders>
              <w:top w:val="outset" w:sz="6" w:space="0" w:color="auto"/>
              <w:left w:val="outset" w:sz="6" w:space="0" w:color="auto"/>
              <w:bottom w:val="outset" w:sz="6" w:space="0" w:color="auto"/>
              <w:right w:val="outset" w:sz="6" w:space="0" w:color="auto"/>
            </w:tcBorders>
            <w:vAlign w:val="center"/>
            <w:hideMark/>
          </w:tcPr>
          <w:p w14:paraId="1A40AEB0"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3E7A6849"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2 040 000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8FF83E5"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D73DE0D"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3 060 000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11A8E49"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52D16035"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4564BB5A"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69759A3C"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CC75CFE"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5. Precizēta finansiālā ietekme</w:t>
            </w:r>
          </w:p>
        </w:tc>
        <w:tc>
          <w:tcPr>
            <w:tcW w:w="620" w:type="pct"/>
            <w:vMerge w:val="restart"/>
            <w:tcBorders>
              <w:top w:val="outset" w:sz="6" w:space="0" w:color="auto"/>
              <w:left w:val="outset" w:sz="6" w:space="0" w:color="auto"/>
              <w:bottom w:val="outset" w:sz="6" w:space="0" w:color="auto"/>
              <w:right w:val="outset" w:sz="6" w:space="0" w:color="auto"/>
            </w:tcBorders>
            <w:vAlign w:val="center"/>
          </w:tcPr>
          <w:p w14:paraId="47474F12" w14:textId="77777777" w:rsidR="00ED077A" w:rsidRPr="00ED077A" w:rsidRDefault="00ED077A" w:rsidP="00ED077A">
            <w:pPr>
              <w:jc w:val="center"/>
              <w:rPr>
                <w:rFonts w:eastAsia="Times New Roman"/>
                <w:iCs/>
                <w:sz w:val="22"/>
                <w:szCs w:val="22"/>
                <w:lang w:val="lv-LV" w:eastAsia="lv-LV"/>
              </w:rPr>
            </w:pPr>
          </w:p>
          <w:p w14:paraId="15B1345E" w14:textId="77777777" w:rsidR="00ED077A" w:rsidRPr="00ED077A" w:rsidRDefault="00ED077A" w:rsidP="00ED077A">
            <w:pPr>
              <w:jc w:val="center"/>
              <w:rPr>
                <w:rFonts w:eastAsia="Times New Roman"/>
                <w:iCs/>
                <w:sz w:val="22"/>
                <w:szCs w:val="22"/>
                <w:lang w:val="lv-LV" w:eastAsia="lv-LV"/>
              </w:rPr>
            </w:pPr>
          </w:p>
          <w:p w14:paraId="4A32B0EC" w14:textId="77777777" w:rsidR="00ED077A" w:rsidRPr="00ED077A" w:rsidRDefault="00ED077A" w:rsidP="00ED077A">
            <w:pPr>
              <w:jc w:val="center"/>
              <w:rPr>
                <w:rFonts w:eastAsia="Times New Roman"/>
                <w:iCs/>
                <w:sz w:val="22"/>
                <w:szCs w:val="22"/>
                <w:lang w:val="lv-LV" w:eastAsia="lv-LV"/>
              </w:rPr>
            </w:pPr>
          </w:p>
          <w:p w14:paraId="15BA1F1C" w14:textId="77777777" w:rsidR="00ED077A" w:rsidRPr="00ED077A" w:rsidRDefault="00ED077A" w:rsidP="00ED077A">
            <w:pPr>
              <w:jc w:val="center"/>
              <w:rPr>
                <w:rFonts w:eastAsia="Times New Roman"/>
                <w:iCs/>
                <w:sz w:val="22"/>
                <w:szCs w:val="22"/>
                <w:lang w:val="lv-LV" w:eastAsia="lv-LV"/>
              </w:rPr>
            </w:pPr>
          </w:p>
          <w:p w14:paraId="204832B1" w14:textId="77777777" w:rsidR="00ED077A" w:rsidRPr="00ED077A" w:rsidRDefault="00ED077A" w:rsidP="00ED077A">
            <w:pPr>
              <w:jc w:val="center"/>
              <w:rPr>
                <w:rFonts w:eastAsia="Times New Roman"/>
                <w:iCs/>
                <w:sz w:val="22"/>
                <w:szCs w:val="22"/>
                <w:lang w:val="lv-LV" w:eastAsia="lv-LV"/>
              </w:rPr>
            </w:pPr>
          </w:p>
          <w:p w14:paraId="0CCD68A6"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3F34728F"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vMerge w:val="restart"/>
            <w:tcBorders>
              <w:top w:val="outset" w:sz="6" w:space="0" w:color="auto"/>
              <w:left w:val="outset" w:sz="6" w:space="0" w:color="auto"/>
              <w:bottom w:val="outset" w:sz="6" w:space="0" w:color="auto"/>
              <w:right w:val="outset" w:sz="6" w:space="0" w:color="auto"/>
            </w:tcBorders>
            <w:vAlign w:val="center"/>
          </w:tcPr>
          <w:p w14:paraId="5A1BB203" w14:textId="77777777" w:rsidR="00ED077A" w:rsidRPr="00ED077A" w:rsidRDefault="00ED077A" w:rsidP="00ED077A">
            <w:pPr>
              <w:jc w:val="center"/>
              <w:rPr>
                <w:rFonts w:eastAsia="Times New Roman"/>
                <w:iCs/>
                <w:sz w:val="22"/>
                <w:szCs w:val="22"/>
                <w:lang w:val="lv-LV" w:eastAsia="lv-LV"/>
              </w:rPr>
            </w:pPr>
          </w:p>
          <w:p w14:paraId="738903AA" w14:textId="77777777" w:rsidR="00ED077A" w:rsidRPr="00ED077A" w:rsidRDefault="00ED077A" w:rsidP="00ED077A">
            <w:pPr>
              <w:jc w:val="center"/>
              <w:rPr>
                <w:rFonts w:eastAsia="Times New Roman"/>
                <w:iCs/>
                <w:sz w:val="22"/>
                <w:szCs w:val="22"/>
                <w:lang w:val="lv-LV" w:eastAsia="lv-LV"/>
              </w:rPr>
            </w:pPr>
          </w:p>
          <w:p w14:paraId="6A5E8425" w14:textId="77777777" w:rsidR="00ED077A" w:rsidRPr="00ED077A" w:rsidRDefault="00ED077A" w:rsidP="00ED077A">
            <w:pPr>
              <w:jc w:val="center"/>
              <w:rPr>
                <w:rFonts w:eastAsia="Times New Roman"/>
                <w:iCs/>
                <w:sz w:val="22"/>
                <w:szCs w:val="22"/>
                <w:lang w:val="lv-LV" w:eastAsia="lv-LV"/>
              </w:rPr>
            </w:pPr>
          </w:p>
          <w:p w14:paraId="47007527" w14:textId="77777777" w:rsidR="00ED077A" w:rsidRPr="00ED077A" w:rsidRDefault="00ED077A" w:rsidP="00ED077A">
            <w:pPr>
              <w:jc w:val="center"/>
              <w:rPr>
                <w:rFonts w:eastAsia="Times New Roman"/>
                <w:iCs/>
                <w:sz w:val="22"/>
                <w:szCs w:val="22"/>
                <w:lang w:val="lv-LV" w:eastAsia="lv-LV"/>
              </w:rPr>
            </w:pPr>
          </w:p>
          <w:p w14:paraId="779B40B7" w14:textId="77777777" w:rsidR="00ED077A" w:rsidRPr="00ED077A" w:rsidRDefault="00ED077A" w:rsidP="00ED077A">
            <w:pPr>
              <w:jc w:val="center"/>
              <w:rPr>
                <w:rFonts w:eastAsia="Times New Roman"/>
                <w:iCs/>
                <w:sz w:val="22"/>
                <w:szCs w:val="22"/>
                <w:lang w:val="lv-LV" w:eastAsia="lv-LV"/>
              </w:rPr>
            </w:pPr>
          </w:p>
          <w:p w14:paraId="1A0EADBC"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02BC583" w14:textId="747A4E65"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p>
        </w:tc>
        <w:tc>
          <w:tcPr>
            <w:tcW w:w="589" w:type="pct"/>
            <w:vMerge w:val="restart"/>
            <w:tcBorders>
              <w:top w:val="outset" w:sz="6" w:space="0" w:color="auto"/>
              <w:left w:val="outset" w:sz="6" w:space="0" w:color="auto"/>
              <w:bottom w:val="outset" w:sz="6" w:space="0" w:color="auto"/>
              <w:right w:val="outset" w:sz="6" w:space="0" w:color="auto"/>
            </w:tcBorders>
            <w:vAlign w:val="center"/>
          </w:tcPr>
          <w:p w14:paraId="6A44FF9D" w14:textId="77777777" w:rsidR="00ED077A" w:rsidRPr="00ED077A" w:rsidRDefault="00ED077A" w:rsidP="00ED077A">
            <w:pPr>
              <w:jc w:val="center"/>
              <w:rPr>
                <w:rFonts w:eastAsia="Times New Roman"/>
                <w:iCs/>
                <w:sz w:val="22"/>
                <w:szCs w:val="22"/>
                <w:lang w:val="lv-LV" w:eastAsia="lv-LV"/>
              </w:rPr>
            </w:pPr>
          </w:p>
          <w:p w14:paraId="740F1FBF" w14:textId="77777777" w:rsidR="00ED077A" w:rsidRPr="00ED077A" w:rsidRDefault="00ED077A" w:rsidP="00ED077A">
            <w:pPr>
              <w:jc w:val="center"/>
              <w:rPr>
                <w:rFonts w:eastAsia="Times New Roman"/>
                <w:iCs/>
                <w:sz w:val="22"/>
                <w:szCs w:val="22"/>
                <w:lang w:val="lv-LV" w:eastAsia="lv-LV"/>
              </w:rPr>
            </w:pPr>
          </w:p>
          <w:p w14:paraId="0341C9F1" w14:textId="77777777" w:rsidR="00ED077A" w:rsidRPr="00ED077A" w:rsidRDefault="00ED077A" w:rsidP="00ED077A">
            <w:pPr>
              <w:jc w:val="center"/>
              <w:rPr>
                <w:rFonts w:eastAsia="Times New Roman"/>
                <w:iCs/>
                <w:sz w:val="22"/>
                <w:szCs w:val="22"/>
                <w:lang w:val="lv-LV" w:eastAsia="lv-LV"/>
              </w:rPr>
            </w:pPr>
          </w:p>
          <w:p w14:paraId="0DECD73B" w14:textId="77777777" w:rsidR="00ED077A" w:rsidRPr="00ED077A" w:rsidRDefault="00ED077A" w:rsidP="00ED077A">
            <w:pPr>
              <w:jc w:val="center"/>
              <w:rPr>
                <w:rFonts w:eastAsia="Times New Roman"/>
                <w:iCs/>
                <w:sz w:val="22"/>
                <w:szCs w:val="22"/>
                <w:lang w:val="lv-LV" w:eastAsia="lv-LV"/>
              </w:rPr>
            </w:pPr>
          </w:p>
          <w:p w14:paraId="52099A26" w14:textId="77777777" w:rsidR="00ED077A" w:rsidRPr="00ED077A" w:rsidRDefault="00ED077A" w:rsidP="00ED077A">
            <w:pPr>
              <w:jc w:val="center"/>
              <w:rPr>
                <w:rFonts w:eastAsia="Times New Roman"/>
                <w:iCs/>
                <w:sz w:val="22"/>
                <w:szCs w:val="22"/>
                <w:lang w:val="lv-LV" w:eastAsia="lv-LV"/>
              </w:rPr>
            </w:pPr>
          </w:p>
          <w:p w14:paraId="556B789F" w14:textId="77777777" w:rsidR="00ED077A" w:rsidRPr="00ED077A" w:rsidRDefault="00ED077A" w:rsidP="00ED077A">
            <w:pPr>
              <w:jc w:val="center"/>
              <w:rPr>
                <w:rFonts w:eastAsia="Times New Roman"/>
                <w:iCs/>
                <w:sz w:val="22"/>
                <w:szCs w:val="22"/>
                <w:lang w:val="lv-LV" w:eastAsia="lv-LV"/>
              </w:rPr>
            </w:pPr>
            <w:r w:rsidRPr="00ED077A">
              <w:rPr>
                <w:rFonts w:eastAsia="Times New Roman"/>
                <w:iCs/>
                <w:sz w:val="22"/>
                <w:szCs w:val="22"/>
                <w:lang w:val="lv-LV"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16FF5D48" w14:textId="470FB6D4"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5DAA4DC0" w14:textId="61A38873"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p>
        </w:tc>
      </w:tr>
      <w:tr w:rsidR="00ED077A" w:rsidRPr="00ED077A" w14:paraId="32C410DE"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5FAAE7AE"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5.1. valsts pamatbudžets</w:t>
            </w:r>
          </w:p>
        </w:tc>
        <w:tc>
          <w:tcPr>
            <w:tcW w:w="620" w:type="pct"/>
            <w:vMerge/>
            <w:tcBorders>
              <w:top w:val="outset" w:sz="6" w:space="0" w:color="auto"/>
              <w:left w:val="outset" w:sz="6" w:space="0" w:color="auto"/>
              <w:bottom w:val="outset" w:sz="6" w:space="0" w:color="auto"/>
              <w:right w:val="outset" w:sz="6" w:space="0" w:color="auto"/>
            </w:tcBorders>
            <w:vAlign w:val="center"/>
            <w:hideMark/>
          </w:tcPr>
          <w:p w14:paraId="3A86F007" w14:textId="77777777" w:rsidR="00ED077A" w:rsidRPr="00ED077A" w:rsidRDefault="00ED077A" w:rsidP="00ED077A">
            <w:pPr>
              <w:rPr>
                <w:rFonts w:eastAsia="Times New Roman"/>
                <w:iCs/>
                <w:sz w:val="22"/>
                <w:szCs w:val="22"/>
                <w:lang w:val="lv-LV" w:eastAsia="lv-LV"/>
              </w:rPr>
            </w:pP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65B3130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21ED2518" w14:textId="77777777" w:rsidR="00ED077A" w:rsidRPr="00ED077A" w:rsidRDefault="00ED077A" w:rsidP="00ED077A">
            <w:pPr>
              <w:rPr>
                <w:rFonts w:eastAsia="Times New Roman"/>
                <w:iCs/>
                <w:sz w:val="22"/>
                <w:szCs w:val="22"/>
                <w:lang w:val="lv-LV"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21B4DCBE" w14:textId="10BCCADD"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p>
        </w:tc>
        <w:tc>
          <w:tcPr>
            <w:tcW w:w="589" w:type="pct"/>
            <w:vMerge/>
            <w:tcBorders>
              <w:top w:val="outset" w:sz="6" w:space="0" w:color="auto"/>
              <w:left w:val="outset" w:sz="6" w:space="0" w:color="auto"/>
              <w:bottom w:val="outset" w:sz="6" w:space="0" w:color="auto"/>
              <w:right w:val="outset" w:sz="6" w:space="0" w:color="auto"/>
            </w:tcBorders>
            <w:vAlign w:val="center"/>
            <w:hideMark/>
          </w:tcPr>
          <w:p w14:paraId="32852264" w14:textId="77777777" w:rsidR="00ED077A" w:rsidRPr="00ED077A" w:rsidRDefault="00ED077A" w:rsidP="00ED077A">
            <w:pPr>
              <w:rPr>
                <w:rFonts w:eastAsia="Times New Roman"/>
                <w:iCs/>
                <w:sz w:val="22"/>
                <w:szCs w:val="22"/>
                <w:lang w:val="lv-LV"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3885271A" w14:textId="0A21CE06"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6739E2F0" w14:textId="28BFAD21" w:rsidR="00ED077A" w:rsidRPr="00ED077A" w:rsidRDefault="00770328" w:rsidP="00ED077A">
            <w:pPr>
              <w:jc w:val="center"/>
              <w:rPr>
                <w:rFonts w:eastAsia="Times New Roman"/>
                <w:iCs/>
                <w:sz w:val="22"/>
                <w:szCs w:val="22"/>
                <w:lang w:val="lv-LV" w:eastAsia="lv-LV"/>
              </w:rPr>
            </w:pPr>
            <w:r>
              <w:rPr>
                <w:rFonts w:eastAsia="Times New Roman"/>
                <w:sz w:val="22"/>
                <w:szCs w:val="22"/>
                <w:lang w:val="lv-LV" w:eastAsia="lv-LV"/>
              </w:rPr>
              <w:t>-8 309</w:t>
            </w:r>
            <w:bookmarkStart w:id="0" w:name="_GoBack"/>
            <w:bookmarkEnd w:id="0"/>
          </w:p>
        </w:tc>
      </w:tr>
      <w:tr w:rsidR="00ED077A" w:rsidRPr="00ED077A" w14:paraId="75779B2C"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26C7DBE8"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5.2. speciālais budžets</w:t>
            </w:r>
          </w:p>
        </w:tc>
        <w:tc>
          <w:tcPr>
            <w:tcW w:w="620" w:type="pct"/>
            <w:vMerge/>
            <w:tcBorders>
              <w:top w:val="outset" w:sz="6" w:space="0" w:color="auto"/>
              <w:left w:val="outset" w:sz="6" w:space="0" w:color="auto"/>
              <w:bottom w:val="outset" w:sz="6" w:space="0" w:color="auto"/>
              <w:right w:val="outset" w:sz="6" w:space="0" w:color="auto"/>
            </w:tcBorders>
            <w:vAlign w:val="center"/>
            <w:hideMark/>
          </w:tcPr>
          <w:p w14:paraId="5C4C2327" w14:textId="77777777" w:rsidR="00ED077A" w:rsidRPr="00ED077A" w:rsidRDefault="00ED077A" w:rsidP="00ED077A">
            <w:pPr>
              <w:rPr>
                <w:rFonts w:eastAsia="Times New Roman"/>
                <w:iCs/>
                <w:sz w:val="22"/>
                <w:szCs w:val="22"/>
                <w:lang w:val="lv-LV" w:eastAsia="lv-LV"/>
              </w:rPr>
            </w:pP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6FED8122"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057FD9C2" w14:textId="77777777" w:rsidR="00ED077A" w:rsidRPr="00ED077A" w:rsidRDefault="00ED077A" w:rsidP="00ED077A">
            <w:pPr>
              <w:rPr>
                <w:rFonts w:eastAsia="Times New Roman"/>
                <w:iCs/>
                <w:sz w:val="22"/>
                <w:szCs w:val="22"/>
                <w:lang w:val="lv-LV"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14D1AA3E"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vMerge/>
            <w:tcBorders>
              <w:top w:val="outset" w:sz="6" w:space="0" w:color="auto"/>
              <w:left w:val="outset" w:sz="6" w:space="0" w:color="auto"/>
              <w:bottom w:val="outset" w:sz="6" w:space="0" w:color="auto"/>
              <w:right w:val="outset" w:sz="6" w:space="0" w:color="auto"/>
            </w:tcBorders>
            <w:vAlign w:val="center"/>
            <w:hideMark/>
          </w:tcPr>
          <w:p w14:paraId="4A7CB9EE" w14:textId="77777777" w:rsidR="00ED077A" w:rsidRPr="00ED077A" w:rsidRDefault="00ED077A" w:rsidP="00ED077A">
            <w:pPr>
              <w:rPr>
                <w:rFonts w:eastAsia="Times New Roman"/>
                <w:iCs/>
                <w:sz w:val="22"/>
                <w:szCs w:val="22"/>
                <w:lang w:val="lv-LV"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2DF5BC2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473FCBBB"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69B76E74"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0888E9D0"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5.3. pašvaldību budžets</w:t>
            </w:r>
          </w:p>
        </w:tc>
        <w:tc>
          <w:tcPr>
            <w:tcW w:w="620" w:type="pct"/>
            <w:vMerge/>
            <w:tcBorders>
              <w:top w:val="outset" w:sz="6" w:space="0" w:color="auto"/>
              <w:left w:val="outset" w:sz="6" w:space="0" w:color="auto"/>
              <w:bottom w:val="outset" w:sz="6" w:space="0" w:color="auto"/>
              <w:right w:val="outset" w:sz="6" w:space="0" w:color="auto"/>
            </w:tcBorders>
            <w:vAlign w:val="center"/>
            <w:hideMark/>
          </w:tcPr>
          <w:p w14:paraId="077E89BD" w14:textId="77777777" w:rsidR="00ED077A" w:rsidRPr="00ED077A" w:rsidRDefault="00ED077A" w:rsidP="00ED077A">
            <w:pPr>
              <w:rPr>
                <w:rFonts w:eastAsia="Times New Roman"/>
                <w:iCs/>
                <w:sz w:val="22"/>
                <w:szCs w:val="22"/>
                <w:lang w:val="lv-LV" w:eastAsia="lv-LV"/>
              </w:rPr>
            </w:pPr>
          </w:p>
        </w:tc>
        <w:tc>
          <w:tcPr>
            <w:tcW w:w="568" w:type="pct"/>
            <w:gridSpan w:val="2"/>
            <w:tcBorders>
              <w:top w:val="outset" w:sz="6" w:space="0" w:color="auto"/>
              <w:left w:val="outset" w:sz="6" w:space="0" w:color="auto"/>
              <w:bottom w:val="outset" w:sz="6" w:space="0" w:color="auto"/>
              <w:right w:val="outset" w:sz="6" w:space="0" w:color="auto"/>
            </w:tcBorders>
            <w:vAlign w:val="center"/>
            <w:hideMark/>
          </w:tcPr>
          <w:p w14:paraId="1C76BB7A"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35" w:type="pct"/>
            <w:vMerge/>
            <w:tcBorders>
              <w:top w:val="outset" w:sz="6" w:space="0" w:color="auto"/>
              <w:left w:val="outset" w:sz="6" w:space="0" w:color="auto"/>
              <w:bottom w:val="outset" w:sz="6" w:space="0" w:color="auto"/>
              <w:right w:val="outset" w:sz="6" w:space="0" w:color="auto"/>
            </w:tcBorders>
            <w:vAlign w:val="center"/>
            <w:hideMark/>
          </w:tcPr>
          <w:p w14:paraId="12030A6B" w14:textId="77777777" w:rsidR="00ED077A" w:rsidRPr="00ED077A" w:rsidRDefault="00ED077A" w:rsidP="00ED077A">
            <w:pPr>
              <w:rPr>
                <w:rFonts w:eastAsia="Times New Roman"/>
                <w:iCs/>
                <w:sz w:val="22"/>
                <w:szCs w:val="22"/>
                <w:lang w:val="lv-LV"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19B36F35"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589" w:type="pct"/>
            <w:vMerge/>
            <w:tcBorders>
              <w:top w:val="outset" w:sz="6" w:space="0" w:color="auto"/>
              <w:left w:val="outset" w:sz="6" w:space="0" w:color="auto"/>
              <w:bottom w:val="outset" w:sz="6" w:space="0" w:color="auto"/>
              <w:right w:val="outset" w:sz="6" w:space="0" w:color="auto"/>
            </w:tcBorders>
            <w:vAlign w:val="center"/>
            <w:hideMark/>
          </w:tcPr>
          <w:p w14:paraId="13BE10E9" w14:textId="77777777" w:rsidR="00ED077A" w:rsidRPr="00ED077A" w:rsidRDefault="00ED077A" w:rsidP="00ED077A">
            <w:pPr>
              <w:rPr>
                <w:rFonts w:eastAsia="Times New Roman"/>
                <w:iCs/>
                <w:sz w:val="22"/>
                <w:szCs w:val="22"/>
                <w:lang w:val="lv-LV" w:eastAsia="lv-LV"/>
              </w:rPr>
            </w:pPr>
          </w:p>
        </w:tc>
        <w:tc>
          <w:tcPr>
            <w:tcW w:w="503" w:type="pct"/>
            <w:tcBorders>
              <w:top w:val="outset" w:sz="6" w:space="0" w:color="auto"/>
              <w:left w:val="outset" w:sz="6" w:space="0" w:color="auto"/>
              <w:bottom w:val="outset" w:sz="6" w:space="0" w:color="auto"/>
              <w:right w:val="outset" w:sz="6" w:space="0" w:color="auto"/>
            </w:tcBorders>
            <w:vAlign w:val="center"/>
            <w:hideMark/>
          </w:tcPr>
          <w:p w14:paraId="7D9B672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c>
          <w:tcPr>
            <w:tcW w:w="675" w:type="pct"/>
            <w:gridSpan w:val="2"/>
            <w:tcBorders>
              <w:top w:val="outset" w:sz="6" w:space="0" w:color="auto"/>
              <w:left w:val="outset" w:sz="6" w:space="0" w:color="auto"/>
              <w:bottom w:val="outset" w:sz="6" w:space="0" w:color="auto"/>
              <w:right w:val="outset" w:sz="6" w:space="0" w:color="auto"/>
            </w:tcBorders>
            <w:vAlign w:val="center"/>
            <w:hideMark/>
          </w:tcPr>
          <w:p w14:paraId="4DD118F6" w14:textId="77777777" w:rsidR="00ED077A" w:rsidRPr="00ED077A" w:rsidRDefault="00ED077A" w:rsidP="00ED077A">
            <w:pPr>
              <w:jc w:val="center"/>
              <w:rPr>
                <w:rFonts w:eastAsia="Times New Roman"/>
                <w:iCs/>
                <w:sz w:val="22"/>
                <w:szCs w:val="22"/>
                <w:lang w:val="lv-LV" w:eastAsia="lv-LV"/>
              </w:rPr>
            </w:pPr>
            <w:r w:rsidRPr="00ED077A">
              <w:rPr>
                <w:rFonts w:eastAsia="Times New Roman"/>
                <w:sz w:val="22"/>
                <w:szCs w:val="22"/>
                <w:lang w:val="lv-LV" w:eastAsia="lv-LV"/>
              </w:rPr>
              <w:t>0</w:t>
            </w:r>
          </w:p>
        </w:tc>
      </w:tr>
      <w:tr w:rsidR="00ED077A" w:rsidRPr="00ED077A" w14:paraId="5696A221"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D155738"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6. Detalizēts ieņēmumu un izdevumu aprēķins (ja nepieciešams, detalizētu ieņēmumu un izdevumu aprēķinu var pievienot anotācijas pielikumā)</w:t>
            </w:r>
          </w:p>
        </w:tc>
        <w:tc>
          <w:tcPr>
            <w:tcW w:w="4200" w:type="pct"/>
            <w:gridSpan w:val="9"/>
            <w:vMerge w:val="restart"/>
            <w:tcBorders>
              <w:top w:val="outset" w:sz="6" w:space="0" w:color="auto"/>
              <w:left w:val="outset" w:sz="6" w:space="0" w:color="auto"/>
              <w:bottom w:val="outset" w:sz="6" w:space="0" w:color="auto"/>
              <w:right w:val="outset" w:sz="6" w:space="0" w:color="auto"/>
            </w:tcBorders>
          </w:tcPr>
          <w:p w14:paraId="76BFDB94" w14:textId="77777777" w:rsidR="00ED077A" w:rsidRPr="00ED077A" w:rsidRDefault="00ED077A" w:rsidP="00ED077A">
            <w:pPr>
              <w:ind w:left="87"/>
              <w:jc w:val="both"/>
              <w:rPr>
                <w:rFonts w:eastAsia="Times New Roman"/>
                <w:b/>
                <w:sz w:val="22"/>
                <w:szCs w:val="22"/>
                <w:lang w:val="lv-LV" w:eastAsia="lv-LV"/>
              </w:rPr>
            </w:pPr>
            <w:r w:rsidRPr="00ED077A">
              <w:rPr>
                <w:rFonts w:eastAsia="Times New Roman"/>
                <w:b/>
                <w:sz w:val="22"/>
                <w:szCs w:val="22"/>
                <w:lang w:val="lv-LV" w:eastAsia="lv-LV"/>
              </w:rPr>
              <w:t>1. Profesionālās izglītības iestādes (grozījumi stipendiju piešķiršanas kārtībā)</w:t>
            </w:r>
          </w:p>
          <w:p w14:paraId="3957AD9C"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 xml:space="preserve">Valsts budžetā plānotais finansējums stipendijām Izglītības un zinātnes ministrijai, Kultūras ministrijai, Veselības ministrijai un Zemkopības ministrijai 2020.gadā ir 21 497 977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2021.gadā 21 497 977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2022.gadā 21 497 977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Valsts budžetā plānotais finansējums stipendijām sadalījumā pa ministrijām - Veselības ministrijai  582 467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Zemkopības ministrijai 117 616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Kultūras ministrijai 9 625 050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un Izglītības un zinātnes ministrijai 11 172 844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w:t>
            </w:r>
          </w:p>
          <w:p w14:paraId="73AC026D"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 xml:space="preserve"> Pašvaldību budžetā plānotais finansējums 2020.gadā 298 515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2021.gadā 349 522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2022.gadā 348 418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w:t>
            </w:r>
          </w:p>
          <w:p w14:paraId="28E5F7C0"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 xml:space="preserve">Finansiālā ietekme noteikumu grozījumiem ir Veselības ministrijai 8 309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RSU Sarkanā Krusta medicīnas koledžai stipendiju fonda veidošanai šobrīd tiek piešķirts 14,23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mēnesī, desmit mācību mēnešiem (vidējais audzēkņu skaits 144). Pēc grozījumiem, fonda veidošanai būs jāpiešķir 20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mēnesī, veidojot finansiālu ietekmi 8 309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w:t>
            </w:r>
          </w:p>
          <w:p w14:paraId="195E46D0" w14:textId="77777777" w:rsidR="00ED077A" w:rsidRPr="00ED077A" w:rsidRDefault="00ED077A" w:rsidP="00ED077A">
            <w:pPr>
              <w:ind w:left="87"/>
              <w:jc w:val="both"/>
              <w:rPr>
                <w:rFonts w:eastAsia="Times New Roman"/>
                <w:b/>
                <w:sz w:val="22"/>
                <w:szCs w:val="22"/>
                <w:lang w:val="lv-LV" w:eastAsia="lv-LV"/>
              </w:rPr>
            </w:pPr>
            <w:r w:rsidRPr="00ED077A">
              <w:rPr>
                <w:rFonts w:eastAsia="Times New Roman"/>
                <w:b/>
                <w:sz w:val="22"/>
                <w:szCs w:val="22"/>
                <w:lang w:val="lv-LV" w:eastAsia="lv-LV"/>
              </w:rPr>
              <w:t>2. Augstākās izglītības iestādes (saskaņā ar informatīvā ziņojuma "Par pasākumiem Covid-19 krīzes pārvarēšanai un ekonomikas atlabšanai")</w:t>
            </w:r>
          </w:p>
          <w:p w14:paraId="50CF46AB" w14:textId="77777777" w:rsidR="00ED077A" w:rsidRPr="00ED077A" w:rsidRDefault="00ED077A" w:rsidP="00ED077A">
            <w:pPr>
              <w:jc w:val="both"/>
              <w:rPr>
                <w:rFonts w:eastAsia="Times New Roman"/>
                <w:sz w:val="22"/>
                <w:szCs w:val="22"/>
                <w:lang w:val="lv-LV" w:eastAsia="lv-LV"/>
              </w:rPr>
            </w:pPr>
            <w:r w:rsidRPr="00ED077A">
              <w:rPr>
                <w:rFonts w:eastAsia="Times New Roman"/>
                <w:sz w:val="22"/>
                <w:szCs w:val="22"/>
                <w:lang w:val="lv-LV" w:eastAsia="lv-LV"/>
              </w:rPr>
              <w:t>Papildu nepieciešamais finansējums stipendiju apmēra palielinājumam augstākās izglītības iestādēs:</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2497"/>
              <w:gridCol w:w="1410"/>
              <w:gridCol w:w="1347"/>
              <w:gridCol w:w="1346"/>
              <w:gridCol w:w="1346"/>
            </w:tblGrid>
            <w:tr w:rsidR="00ED077A" w:rsidRPr="00ED077A" w14:paraId="1EF7E118" w14:textId="77777777" w:rsidTr="009A2C0C">
              <w:trPr>
                <w:trHeight w:val="87"/>
                <w:jc w:val="center"/>
              </w:trPr>
              <w:tc>
                <w:tcPr>
                  <w:tcW w:w="2782" w:type="dxa"/>
                  <w:gridSpan w:val="2"/>
                  <w:noWrap/>
                  <w:vAlign w:val="center"/>
                  <w:hideMark/>
                </w:tcPr>
                <w:p w14:paraId="3AD6F54C"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 </w:t>
                  </w:r>
                </w:p>
              </w:tc>
              <w:tc>
                <w:tcPr>
                  <w:tcW w:w="1417" w:type="dxa"/>
                  <w:noWrap/>
                  <w:vAlign w:val="center"/>
                  <w:hideMark/>
                </w:tcPr>
                <w:p w14:paraId="638D4304"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2020. gadam (</w:t>
                  </w:r>
                  <w:proofErr w:type="spellStart"/>
                  <w:r w:rsidRPr="00ED077A">
                    <w:rPr>
                      <w:rFonts w:eastAsia="Times New Roman"/>
                      <w:i/>
                      <w:iCs/>
                      <w:sz w:val="22"/>
                      <w:szCs w:val="22"/>
                      <w:lang w:val="lv-LV" w:eastAsia="lv-LV"/>
                    </w:rPr>
                    <w:t>euro</w:t>
                  </w:r>
                  <w:proofErr w:type="spellEnd"/>
                  <w:r w:rsidRPr="00ED077A">
                    <w:rPr>
                      <w:rFonts w:eastAsia="Times New Roman"/>
                      <w:sz w:val="22"/>
                      <w:szCs w:val="22"/>
                      <w:lang w:val="lv-LV" w:eastAsia="lv-LV"/>
                    </w:rPr>
                    <w:t>)</w:t>
                  </w:r>
                </w:p>
              </w:tc>
              <w:tc>
                <w:tcPr>
                  <w:tcW w:w="1354" w:type="dxa"/>
                  <w:noWrap/>
                  <w:vAlign w:val="center"/>
                  <w:hideMark/>
                </w:tcPr>
                <w:p w14:paraId="3D50EB9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2021. gadam (</w:t>
                  </w:r>
                  <w:proofErr w:type="spellStart"/>
                  <w:r w:rsidRPr="00ED077A">
                    <w:rPr>
                      <w:rFonts w:eastAsia="Times New Roman"/>
                      <w:i/>
                      <w:iCs/>
                      <w:sz w:val="22"/>
                      <w:szCs w:val="22"/>
                      <w:lang w:val="lv-LV" w:eastAsia="lv-LV"/>
                    </w:rPr>
                    <w:t>euro</w:t>
                  </w:r>
                  <w:proofErr w:type="spellEnd"/>
                  <w:r w:rsidRPr="00ED077A">
                    <w:rPr>
                      <w:rFonts w:eastAsia="Times New Roman"/>
                      <w:sz w:val="22"/>
                      <w:szCs w:val="22"/>
                      <w:lang w:val="lv-LV" w:eastAsia="lv-LV"/>
                    </w:rPr>
                    <w:t>)</w:t>
                  </w:r>
                </w:p>
              </w:tc>
              <w:tc>
                <w:tcPr>
                  <w:tcW w:w="1212" w:type="dxa"/>
                  <w:noWrap/>
                  <w:vAlign w:val="center"/>
                  <w:hideMark/>
                </w:tcPr>
                <w:p w14:paraId="6469B77F"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2022. gadam (</w:t>
                  </w:r>
                  <w:proofErr w:type="spellStart"/>
                  <w:r w:rsidRPr="00ED077A">
                    <w:rPr>
                      <w:rFonts w:eastAsia="Times New Roman"/>
                      <w:i/>
                      <w:iCs/>
                      <w:sz w:val="22"/>
                      <w:szCs w:val="22"/>
                      <w:lang w:val="lv-LV" w:eastAsia="lv-LV"/>
                    </w:rPr>
                    <w:t>euro</w:t>
                  </w:r>
                  <w:proofErr w:type="spellEnd"/>
                  <w:r w:rsidRPr="00ED077A">
                    <w:rPr>
                      <w:rFonts w:eastAsia="Times New Roman"/>
                      <w:sz w:val="22"/>
                      <w:szCs w:val="22"/>
                      <w:lang w:val="lv-LV" w:eastAsia="lv-LV"/>
                    </w:rPr>
                    <w:t>)</w:t>
                  </w:r>
                </w:p>
              </w:tc>
              <w:tc>
                <w:tcPr>
                  <w:tcW w:w="1211" w:type="dxa"/>
                  <w:noWrap/>
                  <w:vAlign w:val="center"/>
                  <w:hideMark/>
                </w:tcPr>
                <w:p w14:paraId="46B16837"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2023. gadam (</w:t>
                  </w:r>
                  <w:proofErr w:type="spellStart"/>
                  <w:r w:rsidRPr="00ED077A">
                    <w:rPr>
                      <w:rFonts w:eastAsia="Times New Roman"/>
                      <w:i/>
                      <w:iCs/>
                      <w:sz w:val="22"/>
                      <w:szCs w:val="22"/>
                      <w:lang w:val="lv-LV" w:eastAsia="lv-LV"/>
                    </w:rPr>
                    <w:t>euro</w:t>
                  </w:r>
                  <w:proofErr w:type="spellEnd"/>
                  <w:r w:rsidRPr="00ED077A">
                    <w:rPr>
                      <w:rFonts w:eastAsia="Times New Roman"/>
                      <w:sz w:val="22"/>
                      <w:szCs w:val="22"/>
                      <w:lang w:val="lv-LV" w:eastAsia="lv-LV"/>
                    </w:rPr>
                    <w:t>)</w:t>
                  </w:r>
                </w:p>
              </w:tc>
            </w:tr>
            <w:tr w:rsidR="00ED077A" w:rsidRPr="00ED077A" w14:paraId="645D4661" w14:textId="77777777" w:rsidTr="009A2C0C">
              <w:trPr>
                <w:trHeight w:val="51"/>
                <w:jc w:val="center"/>
              </w:trPr>
              <w:tc>
                <w:tcPr>
                  <w:tcW w:w="2782" w:type="dxa"/>
                  <w:gridSpan w:val="2"/>
                  <w:vAlign w:val="center"/>
                  <w:hideMark/>
                </w:tcPr>
                <w:p w14:paraId="26832AC4"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Pavisam kopā</w:t>
                  </w:r>
                </w:p>
              </w:tc>
              <w:tc>
                <w:tcPr>
                  <w:tcW w:w="1417" w:type="dxa"/>
                  <w:noWrap/>
                  <w:vAlign w:val="center"/>
                </w:tcPr>
                <w:p w14:paraId="110C5AE7"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2 040 000</w:t>
                  </w:r>
                </w:p>
              </w:tc>
              <w:tc>
                <w:tcPr>
                  <w:tcW w:w="1354" w:type="dxa"/>
                  <w:noWrap/>
                  <w:vAlign w:val="center"/>
                </w:tcPr>
                <w:p w14:paraId="2207FE27"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3 060 000</w:t>
                  </w:r>
                </w:p>
              </w:tc>
              <w:tc>
                <w:tcPr>
                  <w:tcW w:w="1212" w:type="dxa"/>
                  <w:noWrap/>
                  <w:vAlign w:val="center"/>
                </w:tcPr>
                <w:p w14:paraId="27ADD46B" w14:textId="77777777" w:rsidR="00ED077A" w:rsidRPr="00ED077A" w:rsidRDefault="00ED077A" w:rsidP="00ED077A">
                  <w:pPr>
                    <w:jc w:val="center"/>
                    <w:rPr>
                      <w:rFonts w:eastAsia="Times New Roman"/>
                      <w:b/>
                      <w:bCs/>
                      <w:sz w:val="22"/>
                      <w:szCs w:val="22"/>
                      <w:lang w:val="lv-LV" w:eastAsia="lv-LV"/>
                    </w:rPr>
                  </w:pPr>
                </w:p>
              </w:tc>
              <w:tc>
                <w:tcPr>
                  <w:tcW w:w="1211" w:type="dxa"/>
                  <w:noWrap/>
                  <w:vAlign w:val="center"/>
                </w:tcPr>
                <w:p w14:paraId="52BAD3D4" w14:textId="77777777" w:rsidR="00ED077A" w:rsidRPr="00ED077A" w:rsidRDefault="00ED077A" w:rsidP="00ED077A">
                  <w:pPr>
                    <w:jc w:val="center"/>
                    <w:rPr>
                      <w:rFonts w:eastAsia="Times New Roman"/>
                      <w:b/>
                      <w:bCs/>
                      <w:sz w:val="22"/>
                      <w:szCs w:val="22"/>
                      <w:lang w:val="lv-LV" w:eastAsia="lv-LV"/>
                    </w:rPr>
                  </w:pPr>
                </w:p>
              </w:tc>
            </w:tr>
            <w:tr w:rsidR="00ED077A" w:rsidRPr="00ED077A" w14:paraId="6E090BC9" w14:textId="77777777" w:rsidTr="009A2C0C">
              <w:trPr>
                <w:trHeight w:val="106"/>
                <w:jc w:val="center"/>
              </w:trPr>
              <w:tc>
                <w:tcPr>
                  <w:tcW w:w="2782" w:type="dxa"/>
                  <w:gridSpan w:val="2"/>
                  <w:noWrap/>
                  <w:vAlign w:val="center"/>
                  <w:hideMark/>
                </w:tcPr>
                <w:p w14:paraId="6961D353" w14:textId="77777777" w:rsidR="00ED077A" w:rsidRPr="00ED077A" w:rsidRDefault="00ED077A" w:rsidP="00ED077A">
                  <w:pPr>
                    <w:rPr>
                      <w:rFonts w:eastAsia="Times New Roman"/>
                      <w:b/>
                      <w:bCs/>
                      <w:sz w:val="22"/>
                      <w:szCs w:val="22"/>
                      <w:lang w:val="lv-LV" w:eastAsia="lv-LV"/>
                    </w:rPr>
                  </w:pPr>
                  <w:r w:rsidRPr="00ED077A">
                    <w:rPr>
                      <w:rFonts w:eastAsia="Times New Roman"/>
                      <w:b/>
                      <w:bCs/>
                      <w:sz w:val="22"/>
                      <w:szCs w:val="22"/>
                      <w:lang w:val="lv-LV" w:eastAsia="lv-LV"/>
                    </w:rPr>
                    <w:t>15. Ministrija</w:t>
                  </w:r>
                </w:p>
              </w:tc>
              <w:tc>
                <w:tcPr>
                  <w:tcW w:w="1417" w:type="dxa"/>
                  <w:noWrap/>
                  <w:vAlign w:val="center"/>
                </w:tcPr>
                <w:p w14:paraId="68F4FA0E" w14:textId="027C2831" w:rsidR="00ED077A" w:rsidRPr="00ED077A" w:rsidRDefault="00ED077A" w:rsidP="00470906">
                  <w:pPr>
                    <w:jc w:val="center"/>
                    <w:rPr>
                      <w:rFonts w:eastAsia="Times New Roman"/>
                      <w:b/>
                      <w:bCs/>
                      <w:sz w:val="22"/>
                      <w:szCs w:val="22"/>
                      <w:lang w:val="lv-LV" w:eastAsia="lv-LV"/>
                    </w:rPr>
                  </w:pPr>
                  <w:r w:rsidRPr="00ED077A">
                    <w:rPr>
                      <w:rFonts w:eastAsia="Times New Roman"/>
                      <w:b/>
                      <w:bCs/>
                      <w:sz w:val="22"/>
                      <w:szCs w:val="22"/>
                      <w:lang w:val="lv-LV" w:eastAsia="lv-LV"/>
                    </w:rPr>
                    <w:t xml:space="preserve">1 440 </w:t>
                  </w:r>
                  <w:r w:rsidR="00470906" w:rsidRPr="00ED077A">
                    <w:rPr>
                      <w:rFonts w:eastAsia="Times New Roman"/>
                      <w:b/>
                      <w:bCs/>
                      <w:sz w:val="22"/>
                      <w:szCs w:val="22"/>
                      <w:lang w:val="lv-LV" w:eastAsia="lv-LV"/>
                    </w:rPr>
                    <w:t>92</w:t>
                  </w:r>
                  <w:r w:rsidR="00470906">
                    <w:rPr>
                      <w:rFonts w:eastAsia="Times New Roman"/>
                      <w:b/>
                      <w:bCs/>
                      <w:sz w:val="22"/>
                      <w:szCs w:val="22"/>
                      <w:lang w:val="lv-LV" w:eastAsia="lv-LV"/>
                    </w:rPr>
                    <w:t>8</w:t>
                  </w:r>
                  <w:r w:rsidR="00470906" w:rsidRPr="00ED077A">
                    <w:rPr>
                      <w:rFonts w:eastAsia="Times New Roman"/>
                      <w:b/>
                      <w:bCs/>
                      <w:sz w:val="22"/>
                      <w:szCs w:val="22"/>
                      <w:lang w:val="lv-LV" w:eastAsia="lv-LV"/>
                    </w:rPr>
                    <w:t xml:space="preserve"> </w:t>
                  </w:r>
                </w:p>
              </w:tc>
              <w:tc>
                <w:tcPr>
                  <w:tcW w:w="1354" w:type="dxa"/>
                  <w:noWrap/>
                  <w:vAlign w:val="center"/>
                </w:tcPr>
                <w:p w14:paraId="1929E24D" w14:textId="701E8A35" w:rsidR="00ED077A" w:rsidRPr="00ED077A" w:rsidRDefault="00ED077A" w:rsidP="00470906">
                  <w:pPr>
                    <w:jc w:val="center"/>
                    <w:rPr>
                      <w:rFonts w:eastAsia="Times New Roman"/>
                      <w:b/>
                      <w:bCs/>
                      <w:sz w:val="22"/>
                      <w:szCs w:val="22"/>
                      <w:lang w:val="lv-LV" w:eastAsia="lv-LV"/>
                    </w:rPr>
                  </w:pPr>
                  <w:r w:rsidRPr="00ED077A">
                    <w:rPr>
                      <w:rFonts w:eastAsia="Times New Roman"/>
                      <w:b/>
                      <w:bCs/>
                      <w:sz w:val="22"/>
                      <w:szCs w:val="22"/>
                      <w:lang w:val="lv-LV" w:eastAsia="lv-LV"/>
                    </w:rPr>
                    <w:t xml:space="preserve">2 161 </w:t>
                  </w:r>
                  <w:r w:rsidR="00470906" w:rsidRPr="00ED077A">
                    <w:rPr>
                      <w:rFonts w:eastAsia="Times New Roman"/>
                      <w:b/>
                      <w:bCs/>
                      <w:sz w:val="22"/>
                      <w:szCs w:val="22"/>
                      <w:lang w:val="lv-LV" w:eastAsia="lv-LV"/>
                    </w:rPr>
                    <w:t>39</w:t>
                  </w:r>
                  <w:r w:rsidR="00470906">
                    <w:rPr>
                      <w:rFonts w:eastAsia="Times New Roman"/>
                      <w:b/>
                      <w:bCs/>
                      <w:sz w:val="22"/>
                      <w:szCs w:val="22"/>
                      <w:lang w:val="lv-LV" w:eastAsia="lv-LV"/>
                    </w:rPr>
                    <w:t>0</w:t>
                  </w:r>
                  <w:r w:rsidR="00470906" w:rsidRPr="00ED077A">
                    <w:rPr>
                      <w:rFonts w:eastAsia="Times New Roman"/>
                      <w:b/>
                      <w:bCs/>
                      <w:sz w:val="22"/>
                      <w:szCs w:val="22"/>
                      <w:lang w:val="lv-LV" w:eastAsia="lv-LV"/>
                    </w:rPr>
                    <w:t xml:space="preserve"> </w:t>
                  </w:r>
                </w:p>
              </w:tc>
              <w:tc>
                <w:tcPr>
                  <w:tcW w:w="1212" w:type="dxa"/>
                  <w:noWrap/>
                  <w:vAlign w:val="center"/>
                </w:tcPr>
                <w:p w14:paraId="76DB5712"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c>
                <w:tcPr>
                  <w:tcW w:w="1211" w:type="dxa"/>
                  <w:noWrap/>
                  <w:vAlign w:val="center"/>
                </w:tcPr>
                <w:p w14:paraId="57A84918"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r>
            <w:tr w:rsidR="00ED077A" w:rsidRPr="00ED077A" w14:paraId="04BAD5BF" w14:textId="77777777" w:rsidTr="009A2C0C">
              <w:trPr>
                <w:trHeight w:val="104"/>
                <w:jc w:val="center"/>
              </w:trPr>
              <w:tc>
                <w:tcPr>
                  <w:tcW w:w="258" w:type="dxa"/>
                  <w:vMerge w:val="restart"/>
                  <w:noWrap/>
                  <w:vAlign w:val="center"/>
                  <w:hideMark/>
                </w:tcPr>
                <w:p w14:paraId="6C1617B3"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 </w:t>
                  </w:r>
                </w:p>
              </w:tc>
              <w:tc>
                <w:tcPr>
                  <w:tcW w:w="2524" w:type="dxa"/>
                  <w:vAlign w:val="center"/>
                </w:tcPr>
                <w:p w14:paraId="26982DA2"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03.01.00. "Augstskolas"</w:t>
                  </w:r>
                </w:p>
              </w:tc>
              <w:tc>
                <w:tcPr>
                  <w:tcW w:w="1417" w:type="dxa"/>
                  <w:noWrap/>
                  <w:vAlign w:val="center"/>
                </w:tcPr>
                <w:p w14:paraId="371B6037" w14:textId="77777777" w:rsidR="00ED077A" w:rsidRPr="00ED077A" w:rsidRDefault="00ED077A" w:rsidP="00ED077A">
                  <w:pPr>
                    <w:jc w:val="center"/>
                    <w:rPr>
                      <w:rFonts w:eastAsia="Times New Roman"/>
                      <w:bCs/>
                      <w:color w:val="000000"/>
                      <w:sz w:val="22"/>
                      <w:szCs w:val="22"/>
                      <w:lang w:val="lv-LV" w:eastAsia="lv-LV"/>
                    </w:rPr>
                  </w:pPr>
                  <w:r w:rsidRPr="00ED077A">
                    <w:rPr>
                      <w:rFonts w:eastAsia="Times New Roman"/>
                      <w:bCs/>
                      <w:color w:val="000000"/>
                      <w:sz w:val="22"/>
                      <w:szCs w:val="22"/>
                      <w:lang w:val="lv-LV" w:eastAsia="lv-LV"/>
                    </w:rPr>
                    <w:t>1 236 696</w:t>
                  </w:r>
                </w:p>
              </w:tc>
              <w:tc>
                <w:tcPr>
                  <w:tcW w:w="1354" w:type="dxa"/>
                  <w:noWrap/>
                  <w:vAlign w:val="center"/>
                </w:tcPr>
                <w:p w14:paraId="3046F8F2" w14:textId="77777777" w:rsidR="00ED077A" w:rsidRPr="00ED077A" w:rsidRDefault="00ED077A" w:rsidP="00ED077A">
                  <w:pPr>
                    <w:jc w:val="center"/>
                    <w:rPr>
                      <w:rFonts w:eastAsia="Times New Roman"/>
                      <w:bCs/>
                      <w:color w:val="000000"/>
                      <w:sz w:val="22"/>
                      <w:szCs w:val="22"/>
                      <w:lang w:val="lv-LV" w:eastAsia="lv-LV"/>
                    </w:rPr>
                  </w:pPr>
                  <w:r w:rsidRPr="00ED077A">
                    <w:rPr>
                      <w:rFonts w:eastAsia="Times New Roman"/>
                      <w:bCs/>
                      <w:color w:val="000000"/>
                      <w:sz w:val="22"/>
                      <w:szCs w:val="22"/>
                      <w:lang w:val="lv-LV" w:eastAsia="lv-LV"/>
                    </w:rPr>
                    <w:t>1 855 045</w:t>
                  </w:r>
                </w:p>
              </w:tc>
              <w:tc>
                <w:tcPr>
                  <w:tcW w:w="1212" w:type="dxa"/>
                  <w:noWrap/>
                  <w:vAlign w:val="center"/>
                </w:tcPr>
                <w:p w14:paraId="2DC92306"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1211" w:type="dxa"/>
                  <w:noWrap/>
                  <w:vAlign w:val="center"/>
                </w:tcPr>
                <w:p w14:paraId="18515F1F"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15AD7D10" w14:textId="77777777" w:rsidTr="009A2C0C">
              <w:trPr>
                <w:trHeight w:val="107"/>
                <w:jc w:val="center"/>
              </w:trPr>
              <w:tc>
                <w:tcPr>
                  <w:tcW w:w="258" w:type="dxa"/>
                  <w:vMerge/>
                  <w:tcBorders>
                    <w:bottom w:val="single" w:sz="4" w:space="0" w:color="auto"/>
                  </w:tcBorders>
                  <w:vAlign w:val="center"/>
                  <w:hideMark/>
                </w:tcPr>
                <w:p w14:paraId="0EA6BDAE" w14:textId="77777777" w:rsidR="00ED077A" w:rsidRPr="00ED077A" w:rsidRDefault="00ED077A" w:rsidP="00ED077A">
                  <w:pPr>
                    <w:rPr>
                      <w:rFonts w:eastAsia="Times New Roman"/>
                      <w:sz w:val="22"/>
                      <w:szCs w:val="22"/>
                      <w:lang w:val="lv-LV" w:eastAsia="lv-LV"/>
                    </w:rPr>
                  </w:pPr>
                </w:p>
              </w:tc>
              <w:tc>
                <w:tcPr>
                  <w:tcW w:w="2524" w:type="dxa"/>
                  <w:tcBorders>
                    <w:bottom w:val="single" w:sz="4" w:space="0" w:color="auto"/>
                  </w:tcBorders>
                  <w:vAlign w:val="center"/>
                  <w:hideMark/>
                </w:tcPr>
                <w:p w14:paraId="2DC78604"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03.11.00. "Koledžas"</w:t>
                  </w:r>
                </w:p>
              </w:tc>
              <w:tc>
                <w:tcPr>
                  <w:tcW w:w="1417" w:type="dxa"/>
                  <w:noWrap/>
                  <w:vAlign w:val="center"/>
                </w:tcPr>
                <w:p w14:paraId="5A6D1E12" w14:textId="5EA90C1D" w:rsidR="00ED077A" w:rsidRPr="00ED077A" w:rsidRDefault="00ED077A" w:rsidP="00470906">
                  <w:pPr>
                    <w:jc w:val="center"/>
                    <w:rPr>
                      <w:rFonts w:eastAsia="Times New Roman"/>
                      <w:sz w:val="22"/>
                      <w:szCs w:val="22"/>
                      <w:lang w:val="lv-LV" w:eastAsia="lv-LV"/>
                    </w:rPr>
                  </w:pPr>
                  <w:r w:rsidRPr="00ED077A">
                    <w:rPr>
                      <w:rFonts w:eastAsia="Times New Roman"/>
                      <w:sz w:val="22"/>
                      <w:szCs w:val="22"/>
                      <w:lang w:val="lv-LV" w:eastAsia="lv-LV"/>
                    </w:rPr>
                    <w:t xml:space="preserve">204 </w:t>
                  </w:r>
                  <w:r w:rsidR="00470906" w:rsidRPr="00ED077A">
                    <w:rPr>
                      <w:rFonts w:eastAsia="Times New Roman"/>
                      <w:sz w:val="22"/>
                      <w:szCs w:val="22"/>
                      <w:lang w:val="lv-LV" w:eastAsia="lv-LV"/>
                    </w:rPr>
                    <w:t>23</w:t>
                  </w:r>
                  <w:r w:rsidR="00470906">
                    <w:rPr>
                      <w:rFonts w:eastAsia="Times New Roman"/>
                      <w:sz w:val="22"/>
                      <w:szCs w:val="22"/>
                      <w:lang w:val="lv-LV" w:eastAsia="lv-LV"/>
                    </w:rPr>
                    <w:t>2</w:t>
                  </w:r>
                </w:p>
              </w:tc>
              <w:tc>
                <w:tcPr>
                  <w:tcW w:w="1354" w:type="dxa"/>
                  <w:noWrap/>
                  <w:vAlign w:val="center"/>
                </w:tcPr>
                <w:p w14:paraId="2727717B" w14:textId="1642A4DB" w:rsidR="00ED077A" w:rsidRPr="00ED077A" w:rsidRDefault="00ED077A" w:rsidP="00470906">
                  <w:pPr>
                    <w:jc w:val="center"/>
                    <w:rPr>
                      <w:rFonts w:eastAsia="Times New Roman"/>
                      <w:sz w:val="22"/>
                      <w:szCs w:val="22"/>
                      <w:lang w:val="lv-LV" w:eastAsia="lv-LV"/>
                    </w:rPr>
                  </w:pPr>
                  <w:r w:rsidRPr="00ED077A">
                    <w:rPr>
                      <w:rFonts w:eastAsia="Times New Roman"/>
                      <w:sz w:val="22"/>
                      <w:szCs w:val="22"/>
                      <w:lang w:val="lv-LV" w:eastAsia="lv-LV"/>
                    </w:rPr>
                    <w:t xml:space="preserve">306 </w:t>
                  </w:r>
                  <w:r w:rsidR="00470906" w:rsidRPr="00ED077A">
                    <w:rPr>
                      <w:rFonts w:eastAsia="Times New Roman"/>
                      <w:sz w:val="22"/>
                      <w:szCs w:val="22"/>
                      <w:lang w:val="lv-LV" w:eastAsia="lv-LV"/>
                    </w:rPr>
                    <w:t>34</w:t>
                  </w:r>
                  <w:r w:rsidR="00470906">
                    <w:rPr>
                      <w:rFonts w:eastAsia="Times New Roman"/>
                      <w:sz w:val="22"/>
                      <w:szCs w:val="22"/>
                      <w:lang w:val="lv-LV" w:eastAsia="lv-LV"/>
                    </w:rPr>
                    <w:t>5</w:t>
                  </w:r>
                </w:p>
              </w:tc>
              <w:tc>
                <w:tcPr>
                  <w:tcW w:w="1212" w:type="dxa"/>
                  <w:noWrap/>
                  <w:vAlign w:val="center"/>
                </w:tcPr>
                <w:p w14:paraId="2F394677"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1211" w:type="dxa"/>
                  <w:noWrap/>
                  <w:vAlign w:val="center"/>
                </w:tcPr>
                <w:p w14:paraId="43510159"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55E83068" w14:textId="77777777" w:rsidTr="009A2C0C">
              <w:trPr>
                <w:trHeight w:val="132"/>
                <w:jc w:val="center"/>
              </w:trPr>
              <w:tc>
                <w:tcPr>
                  <w:tcW w:w="2782" w:type="dxa"/>
                  <w:gridSpan w:val="2"/>
                  <w:vAlign w:val="center"/>
                  <w:hideMark/>
                </w:tcPr>
                <w:p w14:paraId="3BA39E76" w14:textId="77777777" w:rsidR="00ED077A" w:rsidRPr="00ED077A" w:rsidRDefault="00ED077A" w:rsidP="00ED077A">
                  <w:pPr>
                    <w:rPr>
                      <w:rFonts w:eastAsia="Times New Roman"/>
                      <w:b/>
                      <w:bCs/>
                      <w:color w:val="000000"/>
                      <w:sz w:val="22"/>
                      <w:szCs w:val="22"/>
                      <w:lang w:val="lv-LV" w:eastAsia="lv-LV"/>
                    </w:rPr>
                  </w:pPr>
                  <w:r w:rsidRPr="00ED077A">
                    <w:rPr>
                      <w:rFonts w:eastAsia="Times New Roman"/>
                      <w:b/>
                      <w:bCs/>
                      <w:color w:val="000000"/>
                      <w:sz w:val="22"/>
                      <w:szCs w:val="22"/>
                      <w:lang w:val="lv-LV" w:eastAsia="lv-LV"/>
                    </w:rPr>
                    <w:t>16. resors "Zemkopības ministrija"</w:t>
                  </w:r>
                </w:p>
              </w:tc>
              <w:tc>
                <w:tcPr>
                  <w:tcW w:w="1417" w:type="dxa"/>
                  <w:noWrap/>
                  <w:vAlign w:val="center"/>
                </w:tcPr>
                <w:p w14:paraId="0F02F1EE"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202 745</w:t>
                  </w:r>
                </w:p>
              </w:tc>
              <w:tc>
                <w:tcPr>
                  <w:tcW w:w="1354" w:type="dxa"/>
                  <w:noWrap/>
                  <w:vAlign w:val="center"/>
                </w:tcPr>
                <w:p w14:paraId="7F0801DC"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304 118</w:t>
                  </w:r>
                </w:p>
              </w:tc>
              <w:tc>
                <w:tcPr>
                  <w:tcW w:w="1212" w:type="dxa"/>
                  <w:noWrap/>
                  <w:vAlign w:val="center"/>
                </w:tcPr>
                <w:p w14:paraId="713C6348"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c>
                <w:tcPr>
                  <w:tcW w:w="1211" w:type="dxa"/>
                  <w:noWrap/>
                  <w:vAlign w:val="center"/>
                </w:tcPr>
                <w:p w14:paraId="34B9C5DB"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r>
            <w:tr w:rsidR="00ED077A" w:rsidRPr="00ED077A" w14:paraId="0AC18134" w14:textId="77777777" w:rsidTr="009A2C0C">
              <w:trPr>
                <w:trHeight w:val="110"/>
                <w:jc w:val="center"/>
              </w:trPr>
              <w:tc>
                <w:tcPr>
                  <w:tcW w:w="258" w:type="dxa"/>
                  <w:noWrap/>
                  <w:vAlign w:val="center"/>
                  <w:hideMark/>
                </w:tcPr>
                <w:p w14:paraId="4795FB6B" w14:textId="77777777" w:rsidR="00ED077A" w:rsidRPr="00ED077A" w:rsidRDefault="00ED077A" w:rsidP="00ED077A">
                  <w:pPr>
                    <w:rPr>
                      <w:rFonts w:eastAsia="Times New Roman"/>
                      <w:sz w:val="22"/>
                      <w:szCs w:val="22"/>
                      <w:lang w:val="lv-LV" w:eastAsia="lv-LV"/>
                    </w:rPr>
                  </w:pPr>
                  <w:r w:rsidRPr="00ED077A">
                    <w:rPr>
                      <w:rFonts w:eastAsia="Times New Roman"/>
                      <w:sz w:val="22"/>
                      <w:szCs w:val="22"/>
                      <w:lang w:val="lv-LV" w:eastAsia="lv-LV"/>
                    </w:rPr>
                    <w:t> </w:t>
                  </w:r>
                </w:p>
                <w:p w14:paraId="5FDB1874" w14:textId="77777777" w:rsidR="00ED077A" w:rsidRPr="00ED077A" w:rsidRDefault="00ED077A" w:rsidP="00ED077A">
                  <w:pPr>
                    <w:rPr>
                      <w:rFonts w:eastAsia="Times New Roman"/>
                      <w:sz w:val="22"/>
                      <w:szCs w:val="22"/>
                      <w:lang w:val="lv-LV" w:eastAsia="lv-LV"/>
                    </w:rPr>
                  </w:pPr>
                  <w:r w:rsidRPr="00ED077A">
                    <w:rPr>
                      <w:rFonts w:eastAsia="Times New Roman"/>
                      <w:sz w:val="22"/>
                      <w:szCs w:val="22"/>
                      <w:lang w:val="lv-LV" w:eastAsia="lv-LV"/>
                    </w:rPr>
                    <w:t> </w:t>
                  </w:r>
                </w:p>
              </w:tc>
              <w:tc>
                <w:tcPr>
                  <w:tcW w:w="2524" w:type="dxa"/>
                  <w:vAlign w:val="center"/>
                </w:tcPr>
                <w:p w14:paraId="7345F926"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22.02.00. "Augstākā izglītība"</w:t>
                  </w:r>
                </w:p>
              </w:tc>
              <w:tc>
                <w:tcPr>
                  <w:tcW w:w="1417" w:type="dxa"/>
                  <w:noWrap/>
                </w:tcPr>
                <w:p w14:paraId="5E740CEE"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202 745</w:t>
                  </w:r>
                </w:p>
              </w:tc>
              <w:tc>
                <w:tcPr>
                  <w:tcW w:w="1354" w:type="dxa"/>
                  <w:noWrap/>
                </w:tcPr>
                <w:p w14:paraId="2520F67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304 118</w:t>
                  </w:r>
                </w:p>
              </w:tc>
              <w:tc>
                <w:tcPr>
                  <w:tcW w:w="1212" w:type="dxa"/>
                  <w:noWrap/>
                  <w:vAlign w:val="center"/>
                </w:tcPr>
                <w:p w14:paraId="7C9C955C" w14:textId="77777777" w:rsidR="00ED077A" w:rsidRPr="00ED077A" w:rsidRDefault="00ED077A" w:rsidP="00ED077A">
                  <w:pPr>
                    <w:jc w:val="center"/>
                    <w:rPr>
                      <w:rFonts w:eastAsia="Times New Roman"/>
                      <w:sz w:val="22"/>
                      <w:szCs w:val="22"/>
                      <w:lang w:val="lv-LV" w:eastAsia="lv-LV"/>
                    </w:rPr>
                  </w:pPr>
                </w:p>
              </w:tc>
              <w:tc>
                <w:tcPr>
                  <w:tcW w:w="1211" w:type="dxa"/>
                  <w:noWrap/>
                  <w:vAlign w:val="center"/>
                </w:tcPr>
                <w:p w14:paraId="1E1AF1F8" w14:textId="77777777" w:rsidR="00ED077A" w:rsidRPr="00ED077A" w:rsidRDefault="00ED077A" w:rsidP="00ED077A">
                  <w:pPr>
                    <w:jc w:val="center"/>
                    <w:rPr>
                      <w:rFonts w:eastAsia="Times New Roman"/>
                      <w:sz w:val="22"/>
                      <w:szCs w:val="22"/>
                      <w:lang w:val="lv-LV" w:eastAsia="lv-LV"/>
                    </w:rPr>
                  </w:pPr>
                </w:p>
              </w:tc>
            </w:tr>
            <w:tr w:rsidR="00ED077A" w:rsidRPr="00ED077A" w14:paraId="47A1BF26" w14:textId="77777777" w:rsidTr="009A2C0C">
              <w:trPr>
                <w:trHeight w:val="110"/>
                <w:jc w:val="center"/>
              </w:trPr>
              <w:tc>
                <w:tcPr>
                  <w:tcW w:w="2782" w:type="dxa"/>
                  <w:gridSpan w:val="2"/>
                  <w:vAlign w:val="center"/>
                  <w:hideMark/>
                </w:tcPr>
                <w:p w14:paraId="3C864DA8" w14:textId="77777777" w:rsidR="00ED077A" w:rsidRPr="00ED077A" w:rsidRDefault="00ED077A" w:rsidP="00ED077A">
                  <w:pPr>
                    <w:rPr>
                      <w:rFonts w:eastAsia="Times New Roman"/>
                      <w:b/>
                      <w:bCs/>
                      <w:color w:val="000000"/>
                      <w:sz w:val="22"/>
                      <w:szCs w:val="22"/>
                      <w:lang w:val="lv-LV" w:eastAsia="lv-LV"/>
                    </w:rPr>
                  </w:pPr>
                  <w:r w:rsidRPr="00ED077A">
                    <w:rPr>
                      <w:rFonts w:eastAsia="Times New Roman"/>
                      <w:b/>
                      <w:bCs/>
                      <w:color w:val="000000"/>
                      <w:sz w:val="22"/>
                      <w:szCs w:val="22"/>
                      <w:lang w:val="lv-LV" w:eastAsia="lv-LV"/>
                    </w:rPr>
                    <w:t>18. resors "Labklājības ministrija"</w:t>
                  </w:r>
                </w:p>
              </w:tc>
              <w:tc>
                <w:tcPr>
                  <w:tcW w:w="1417" w:type="dxa"/>
                  <w:noWrap/>
                  <w:vAlign w:val="center"/>
                </w:tcPr>
                <w:p w14:paraId="075DEE7E" w14:textId="77777777" w:rsidR="00ED077A" w:rsidRPr="00ED077A" w:rsidRDefault="00ED077A" w:rsidP="00ED077A">
                  <w:pPr>
                    <w:jc w:val="center"/>
                    <w:rPr>
                      <w:rFonts w:eastAsia="Times New Roman"/>
                      <w:bCs/>
                      <w:sz w:val="22"/>
                      <w:szCs w:val="22"/>
                      <w:lang w:val="lv-LV" w:eastAsia="lv-LV"/>
                    </w:rPr>
                  </w:pPr>
                  <w:r w:rsidRPr="00ED077A">
                    <w:rPr>
                      <w:rFonts w:eastAsia="Times New Roman"/>
                      <w:b/>
                      <w:bCs/>
                      <w:color w:val="000000"/>
                      <w:sz w:val="22"/>
                      <w:szCs w:val="22"/>
                      <w:lang w:val="lv-LV" w:eastAsia="lv-LV"/>
                    </w:rPr>
                    <w:t>1 651</w:t>
                  </w:r>
                </w:p>
              </w:tc>
              <w:tc>
                <w:tcPr>
                  <w:tcW w:w="1354" w:type="dxa"/>
                  <w:noWrap/>
                  <w:vAlign w:val="center"/>
                </w:tcPr>
                <w:p w14:paraId="3992FDB0" w14:textId="77777777" w:rsidR="00ED077A" w:rsidRPr="00ED077A" w:rsidRDefault="00ED077A" w:rsidP="00ED077A">
                  <w:pPr>
                    <w:jc w:val="center"/>
                    <w:rPr>
                      <w:rFonts w:eastAsia="Times New Roman"/>
                      <w:bCs/>
                      <w:sz w:val="22"/>
                      <w:szCs w:val="22"/>
                      <w:lang w:val="lv-LV" w:eastAsia="lv-LV"/>
                    </w:rPr>
                  </w:pPr>
                  <w:r w:rsidRPr="00ED077A">
                    <w:rPr>
                      <w:rFonts w:eastAsia="Times New Roman"/>
                      <w:b/>
                      <w:bCs/>
                      <w:color w:val="000000"/>
                      <w:sz w:val="22"/>
                      <w:szCs w:val="22"/>
                      <w:lang w:val="lv-LV" w:eastAsia="lv-LV"/>
                    </w:rPr>
                    <w:t>2 477</w:t>
                  </w:r>
                </w:p>
              </w:tc>
              <w:tc>
                <w:tcPr>
                  <w:tcW w:w="1212" w:type="dxa"/>
                  <w:noWrap/>
                  <w:vAlign w:val="center"/>
                </w:tcPr>
                <w:p w14:paraId="571B1F54"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c>
                <w:tcPr>
                  <w:tcW w:w="1211" w:type="dxa"/>
                  <w:noWrap/>
                  <w:vAlign w:val="center"/>
                </w:tcPr>
                <w:p w14:paraId="468DC3EA"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r>
            <w:tr w:rsidR="00ED077A" w:rsidRPr="00ED077A" w14:paraId="34B5752D" w14:textId="77777777" w:rsidTr="009A2C0C">
              <w:trPr>
                <w:trHeight w:val="428"/>
                <w:jc w:val="center"/>
              </w:trPr>
              <w:tc>
                <w:tcPr>
                  <w:tcW w:w="258" w:type="dxa"/>
                  <w:noWrap/>
                  <w:vAlign w:val="center"/>
                  <w:hideMark/>
                </w:tcPr>
                <w:p w14:paraId="232EF829" w14:textId="77777777" w:rsidR="00ED077A" w:rsidRPr="00ED077A" w:rsidRDefault="00ED077A" w:rsidP="00ED077A">
                  <w:pPr>
                    <w:rPr>
                      <w:rFonts w:eastAsia="Times New Roman"/>
                      <w:sz w:val="22"/>
                      <w:szCs w:val="22"/>
                      <w:lang w:val="lv-LV" w:eastAsia="lv-LV"/>
                    </w:rPr>
                  </w:pPr>
                  <w:r w:rsidRPr="00ED077A">
                    <w:rPr>
                      <w:rFonts w:eastAsia="Times New Roman"/>
                      <w:sz w:val="22"/>
                      <w:szCs w:val="22"/>
                      <w:lang w:val="lv-LV" w:eastAsia="lv-LV"/>
                    </w:rPr>
                    <w:t> </w:t>
                  </w:r>
                </w:p>
                <w:p w14:paraId="5BF31130" w14:textId="77777777" w:rsidR="00ED077A" w:rsidRPr="00ED077A" w:rsidRDefault="00ED077A" w:rsidP="00ED077A">
                  <w:pPr>
                    <w:rPr>
                      <w:rFonts w:eastAsia="Times New Roman"/>
                      <w:sz w:val="22"/>
                      <w:szCs w:val="22"/>
                      <w:lang w:val="lv-LV" w:eastAsia="lv-LV"/>
                    </w:rPr>
                  </w:pPr>
                  <w:r w:rsidRPr="00ED077A">
                    <w:rPr>
                      <w:rFonts w:eastAsia="Times New Roman"/>
                      <w:sz w:val="22"/>
                      <w:szCs w:val="22"/>
                      <w:lang w:val="lv-LV" w:eastAsia="lv-LV"/>
                    </w:rPr>
                    <w:t> </w:t>
                  </w:r>
                </w:p>
              </w:tc>
              <w:tc>
                <w:tcPr>
                  <w:tcW w:w="2524" w:type="dxa"/>
                  <w:vAlign w:val="center"/>
                </w:tcPr>
                <w:p w14:paraId="16E7458B"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05.37.00. "Sociālās integrācijas valsts aģentūras administrēšana un profesionālās un sociālās rehabilitācijas pakalpojumu nodrošināšana"</w:t>
                  </w:r>
                </w:p>
              </w:tc>
              <w:tc>
                <w:tcPr>
                  <w:tcW w:w="1417" w:type="dxa"/>
                  <w:noWrap/>
                  <w:vAlign w:val="center"/>
                </w:tcPr>
                <w:p w14:paraId="41639693" w14:textId="77777777" w:rsidR="00ED077A" w:rsidRPr="00ED077A" w:rsidRDefault="00ED077A" w:rsidP="00ED077A">
                  <w:pPr>
                    <w:jc w:val="center"/>
                    <w:rPr>
                      <w:rFonts w:eastAsia="Times New Roman"/>
                      <w:bCs/>
                      <w:sz w:val="22"/>
                      <w:szCs w:val="22"/>
                      <w:lang w:val="lv-LV" w:eastAsia="lv-LV"/>
                    </w:rPr>
                  </w:pPr>
                  <w:r w:rsidRPr="00ED077A">
                    <w:rPr>
                      <w:rFonts w:eastAsia="Times New Roman"/>
                      <w:bCs/>
                      <w:color w:val="000000"/>
                      <w:sz w:val="22"/>
                      <w:szCs w:val="22"/>
                      <w:lang w:val="lv-LV" w:eastAsia="lv-LV"/>
                    </w:rPr>
                    <w:t>1 651</w:t>
                  </w:r>
                </w:p>
              </w:tc>
              <w:tc>
                <w:tcPr>
                  <w:tcW w:w="1354" w:type="dxa"/>
                  <w:noWrap/>
                  <w:vAlign w:val="center"/>
                </w:tcPr>
                <w:p w14:paraId="24945E45" w14:textId="77777777" w:rsidR="00ED077A" w:rsidRPr="00ED077A" w:rsidRDefault="00ED077A" w:rsidP="00ED077A">
                  <w:pPr>
                    <w:jc w:val="center"/>
                    <w:rPr>
                      <w:rFonts w:eastAsia="Times New Roman"/>
                      <w:bCs/>
                      <w:sz w:val="22"/>
                      <w:szCs w:val="22"/>
                      <w:lang w:val="lv-LV" w:eastAsia="lv-LV"/>
                    </w:rPr>
                  </w:pPr>
                  <w:r w:rsidRPr="00ED077A">
                    <w:rPr>
                      <w:rFonts w:eastAsia="Times New Roman"/>
                      <w:bCs/>
                      <w:color w:val="000000"/>
                      <w:sz w:val="22"/>
                      <w:szCs w:val="22"/>
                      <w:lang w:val="lv-LV" w:eastAsia="lv-LV"/>
                    </w:rPr>
                    <w:t>2 477</w:t>
                  </w:r>
                </w:p>
              </w:tc>
              <w:tc>
                <w:tcPr>
                  <w:tcW w:w="1212" w:type="dxa"/>
                  <w:noWrap/>
                  <w:vAlign w:val="center"/>
                </w:tcPr>
                <w:p w14:paraId="6AF140E0"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1211" w:type="dxa"/>
                  <w:noWrap/>
                  <w:vAlign w:val="center"/>
                </w:tcPr>
                <w:p w14:paraId="4452B9FA"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252123A4" w14:textId="77777777" w:rsidTr="009A2C0C">
              <w:trPr>
                <w:trHeight w:val="104"/>
                <w:jc w:val="center"/>
              </w:trPr>
              <w:tc>
                <w:tcPr>
                  <w:tcW w:w="2782" w:type="dxa"/>
                  <w:gridSpan w:val="2"/>
                  <w:vAlign w:val="center"/>
                  <w:hideMark/>
                </w:tcPr>
                <w:p w14:paraId="305D1285" w14:textId="77777777" w:rsidR="00ED077A" w:rsidRPr="00ED077A" w:rsidRDefault="00ED077A" w:rsidP="00ED077A">
                  <w:pPr>
                    <w:rPr>
                      <w:rFonts w:eastAsia="Times New Roman"/>
                      <w:b/>
                      <w:bCs/>
                      <w:color w:val="000000"/>
                      <w:sz w:val="22"/>
                      <w:szCs w:val="22"/>
                      <w:lang w:val="lv-LV" w:eastAsia="lv-LV"/>
                    </w:rPr>
                  </w:pPr>
                  <w:r w:rsidRPr="00ED077A">
                    <w:rPr>
                      <w:rFonts w:eastAsia="Times New Roman"/>
                      <w:b/>
                      <w:bCs/>
                      <w:color w:val="000000"/>
                      <w:sz w:val="22"/>
                      <w:szCs w:val="22"/>
                      <w:lang w:val="lv-LV" w:eastAsia="lv-LV"/>
                    </w:rPr>
                    <w:t>22. resors "Kultūras ministrija”</w:t>
                  </w:r>
                </w:p>
              </w:tc>
              <w:tc>
                <w:tcPr>
                  <w:tcW w:w="1417" w:type="dxa"/>
                  <w:noWrap/>
                  <w:vAlign w:val="center"/>
                </w:tcPr>
                <w:p w14:paraId="7D9C439E"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137 612</w:t>
                  </w:r>
                </w:p>
              </w:tc>
              <w:tc>
                <w:tcPr>
                  <w:tcW w:w="1354" w:type="dxa"/>
                  <w:noWrap/>
                  <w:vAlign w:val="center"/>
                </w:tcPr>
                <w:p w14:paraId="6EDAF34A"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206 419</w:t>
                  </w:r>
                </w:p>
              </w:tc>
              <w:tc>
                <w:tcPr>
                  <w:tcW w:w="1212" w:type="dxa"/>
                  <w:noWrap/>
                  <w:vAlign w:val="center"/>
                </w:tcPr>
                <w:p w14:paraId="60B4577D"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c>
                <w:tcPr>
                  <w:tcW w:w="1211" w:type="dxa"/>
                  <w:noWrap/>
                  <w:vAlign w:val="center"/>
                </w:tcPr>
                <w:p w14:paraId="018D4F20"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r>
            <w:tr w:rsidR="00ED077A" w:rsidRPr="00ED077A" w14:paraId="6F45379E" w14:textId="77777777" w:rsidTr="009A2C0C">
              <w:trPr>
                <w:trHeight w:val="179"/>
                <w:jc w:val="center"/>
              </w:trPr>
              <w:tc>
                <w:tcPr>
                  <w:tcW w:w="258" w:type="dxa"/>
                  <w:noWrap/>
                  <w:vAlign w:val="center"/>
                  <w:hideMark/>
                </w:tcPr>
                <w:p w14:paraId="03611A15"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 </w:t>
                  </w:r>
                </w:p>
              </w:tc>
              <w:tc>
                <w:tcPr>
                  <w:tcW w:w="2524" w:type="dxa"/>
                  <w:vAlign w:val="center"/>
                  <w:hideMark/>
                </w:tcPr>
                <w:p w14:paraId="3F324BE4"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 xml:space="preserve">20.00.00. "Kultūrizglītība": </w:t>
                  </w:r>
                </w:p>
              </w:tc>
              <w:tc>
                <w:tcPr>
                  <w:tcW w:w="1417" w:type="dxa"/>
                  <w:noWrap/>
                </w:tcPr>
                <w:p w14:paraId="07964B20" w14:textId="77777777" w:rsidR="00ED077A" w:rsidRPr="00ED077A" w:rsidRDefault="00ED077A" w:rsidP="00ED077A">
                  <w:pPr>
                    <w:jc w:val="center"/>
                    <w:rPr>
                      <w:rFonts w:eastAsia="Times New Roman"/>
                      <w:bCs/>
                      <w:color w:val="000000"/>
                      <w:sz w:val="22"/>
                      <w:szCs w:val="22"/>
                      <w:lang w:val="lv-LV" w:eastAsia="lv-LV"/>
                    </w:rPr>
                  </w:pPr>
                  <w:r w:rsidRPr="00ED077A">
                    <w:rPr>
                      <w:rFonts w:eastAsia="Times New Roman"/>
                      <w:bCs/>
                      <w:color w:val="000000"/>
                      <w:sz w:val="22"/>
                      <w:szCs w:val="22"/>
                      <w:lang w:val="lv-LV" w:eastAsia="lv-LV"/>
                    </w:rPr>
                    <w:t>137 612</w:t>
                  </w:r>
                </w:p>
              </w:tc>
              <w:tc>
                <w:tcPr>
                  <w:tcW w:w="1354" w:type="dxa"/>
                  <w:noWrap/>
                </w:tcPr>
                <w:p w14:paraId="2BCCCBF7" w14:textId="77777777" w:rsidR="00ED077A" w:rsidRPr="00ED077A" w:rsidRDefault="00ED077A" w:rsidP="00ED077A">
                  <w:pPr>
                    <w:jc w:val="center"/>
                    <w:rPr>
                      <w:rFonts w:eastAsia="Times New Roman"/>
                      <w:bCs/>
                      <w:color w:val="000000"/>
                      <w:sz w:val="22"/>
                      <w:szCs w:val="22"/>
                      <w:lang w:val="lv-LV" w:eastAsia="lv-LV"/>
                    </w:rPr>
                  </w:pPr>
                  <w:r w:rsidRPr="00ED077A">
                    <w:rPr>
                      <w:rFonts w:eastAsia="Times New Roman"/>
                      <w:bCs/>
                      <w:color w:val="000000"/>
                      <w:sz w:val="22"/>
                      <w:szCs w:val="22"/>
                      <w:lang w:val="lv-LV" w:eastAsia="lv-LV"/>
                    </w:rPr>
                    <w:t>206 419</w:t>
                  </w:r>
                </w:p>
              </w:tc>
              <w:tc>
                <w:tcPr>
                  <w:tcW w:w="1212" w:type="dxa"/>
                  <w:noWrap/>
                  <w:vAlign w:val="center"/>
                </w:tcPr>
                <w:p w14:paraId="6AB98531"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1211" w:type="dxa"/>
                  <w:noWrap/>
                  <w:vAlign w:val="center"/>
                </w:tcPr>
                <w:p w14:paraId="6A37870F"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r w:rsidR="00ED077A" w:rsidRPr="00ED077A" w14:paraId="146B5B53" w14:textId="77777777" w:rsidTr="009A2C0C">
              <w:trPr>
                <w:trHeight w:val="58"/>
                <w:jc w:val="center"/>
              </w:trPr>
              <w:tc>
                <w:tcPr>
                  <w:tcW w:w="2782" w:type="dxa"/>
                  <w:gridSpan w:val="2"/>
                  <w:vAlign w:val="center"/>
                  <w:hideMark/>
                </w:tcPr>
                <w:p w14:paraId="4D739B30" w14:textId="77777777" w:rsidR="00ED077A" w:rsidRPr="00ED077A" w:rsidRDefault="00ED077A" w:rsidP="00ED077A">
                  <w:pPr>
                    <w:rPr>
                      <w:rFonts w:eastAsia="Times New Roman"/>
                      <w:b/>
                      <w:bCs/>
                      <w:color w:val="000000"/>
                      <w:sz w:val="22"/>
                      <w:szCs w:val="22"/>
                      <w:lang w:val="lv-LV" w:eastAsia="lv-LV"/>
                    </w:rPr>
                  </w:pPr>
                  <w:r w:rsidRPr="00ED077A">
                    <w:rPr>
                      <w:rFonts w:eastAsia="Times New Roman"/>
                      <w:b/>
                      <w:bCs/>
                      <w:color w:val="000000"/>
                      <w:sz w:val="22"/>
                      <w:szCs w:val="22"/>
                      <w:lang w:val="lv-LV" w:eastAsia="lv-LV"/>
                    </w:rPr>
                    <w:t>29. resors "Veselības ministrija"</w:t>
                  </w:r>
                </w:p>
              </w:tc>
              <w:tc>
                <w:tcPr>
                  <w:tcW w:w="1417" w:type="dxa"/>
                  <w:noWrap/>
                  <w:vAlign w:val="center"/>
                </w:tcPr>
                <w:p w14:paraId="671564C4"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257 064</w:t>
                  </w:r>
                </w:p>
              </w:tc>
              <w:tc>
                <w:tcPr>
                  <w:tcW w:w="1354" w:type="dxa"/>
                  <w:noWrap/>
                  <w:vAlign w:val="center"/>
                </w:tcPr>
                <w:p w14:paraId="3AC7955C"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385 596</w:t>
                  </w:r>
                </w:p>
              </w:tc>
              <w:tc>
                <w:tcPr>
                  <w:tcW w:w="1212" w:type="dxa"/>
                  <w:noWrap/>
                  <w:vAlign w:val="center"/>
                </w:tcPr>
                <w:p w14:paraId="15B9C251"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c>
                <w:tcPr>
                  <w:tcW w:w="1211" w:type="dxa"/>
                  <w:noWrap/>
                  <w:vAlign w:val="center"/>
                </w:tcPr>
                <w:p w14:paraId="12605361" w14:textId="77777777" w:rsidR="00ED077A" w:rsidRPr="00ED077A" w:rsidRDefault="00ED077A" w:rsidP="00ED077A">
                  <w:pPr>
                    <w:jc w:val="center"/>
                    <w:rPr>
                      <w:rFonts w:eastAsia="Times New Roman"/>
                      <w:b/>
                      <w:bCs/>
                      <w:sz w:val="22"/>
                      <w:szCs w:val="22"/>
                      <w:lang w:val="lv-LV" w:eastAsia="lv-LV"/>
                    </w:rPr>
                  </w:pPr>
                  <w:r w:rsidRPr="00ED077A">
                    <w:rPr>
                      <w:rFonts w:eastAsia="Times New Roman"/>
                      <w:b/>
                      <w:bCs/>
                      <w:sz w:val="22"/>
                      <w:szCs w:val="22"/>
                      <w:lang w:val="lv-LV" w:eastAsia="lv-LV"/>
                    </w:rPr>
                    <w:t>0</w:t>
                  </w:r>
                </w:p>
              </w:tc>
            </w:tr>
            <w:tr w:rsidR="00ED077A" w:rsidRPr="00ED077A" w14:paraId="04CA0467" w14:textId="77777777" w:rsidTr="009A2C0C">
              <w:trPr>
                <w:trHeight w:val="458"/>
                <w:jc w:val="center"/>
              </w:trPr>
              <w:tc>
                <w:tcPr>
                  <w:tcW w:w="258" w:type="dxa"/>
                  <w:noWrap/>
                  <w:vAlign w:val="center"/>
                  <w:hideMark/>
                </w:tcPr>
                <w:p w14:paraId="759B43A2" w14:textId="77777777" w:rsidR="00ED077A" w:rsidRPr="00ED077A" w:rsidRDefault="00ED077A" w:rsidP="00ED077A">
                  <w:pPr>
                    <w:rPr>
                      <w:rFonts w:eastAsia="Times New Roman"/>
                      <w:sz w:val="22"/>
                      <w:szCs w:val="22"/>
                      <w:lang w:val="lv-LV" w:eastAsia="lv-LV"/>
                    </w:rPr>
                  </w:pPr>
                  <w:r w:rsidRPr="00ED077A">
                    <w:rPr>
                      <w:rFonts w:eastAsia="Times New Roman"/>
                      <w:sz w:val="22"/>
                      <w:szCs w:val="22"/>
                      <w:lang w:val="lv-LV" w:eastAsia="lv-LV"/>
                    </w:rPr>
                    <w:t> </w:t>
                  </w:r>
                </w:p>
              </w:tc>
              <w:tc>
                <w:tcPr>
                  <w:tcW w:w="2524" w:type="dxa"/>
                  <w:vAlign w:val="center"/>
                  <w:hideMark/>
                </w:tcPr>
                <w:p w14:paraId="607E9ECD" w14:textId="77777777" w:rsidR="00ED077A" w:rsidRPr="00ED077A" w:rsidRDefault="00ED077A" w:rsidP="00ED077A">
                  <w:pPr>
                    <w:rPr>
                      <w:rFonts w:eastAsia="Times New Roman"/>
                      <w:color w:val="000000"/>
                      <w:sz w:val="22"/>
                      <w:szCs w:val="22"/>
                      <w:lang w:val="lv-LV" w:eastAsia="lv-LV"/>
                    </w:rPr>
                  </w:pPr>
                  <w:r w:rsidRPr="00ED077A">
                    <w:rPr>
                      <w:rFonts w:eastAsia="Times New Roman"/>
                      <w:color w:val="000000"/>
                      <w:sz w:val="22"/>
                      <w:szCs w:val="22"/>
                      <w:lang w:val="lv-LV" w:eastAsia="lv-LV"/>
                    </w:rPr>
                    <w:t>02.03.00. "Augstākā medicīnas izglītība"</w:t>
                  </w:r>
                </w:p>
              </w:tc>
              <w:tc>
                <w:tcPr>
                  <w:tcW w:w="1417" w:type="dxa"/>
                  <w:noWrap/>
                  <w:vAlign w:val="center"/>
                </w:tcPr>
                <w:p w14:paraId="749F0F89" w14:textId="77777777" w:rsidR="00ED077A" w:rsidRPr="00ED077A" w:rsidRDefault="00ED077A" w:rsidP="00ED077A">
                  <w:pPr>
                    <w:jc w:val="center"/>
                    <w:rPr>
                      <w:rFonts w:eastAsia="Times New Roman"/>
                      <w:bCs/>
                      <w:sz w:val="22"/>
                      <w:szCs w:val="22"/>
                      <w:lang w:val="lv-LV" w:eastAsia="lv-LV"/>
                    </w:rPr>
                  </w:pPr>
                  <w:r w:rsidRPr="00ED077A">
                    <w:rPr>
                      <w:rFonts w:eastAsia="Times New Roman"/>
                      <w:bCs/>
                      <w:sz w:val="22"/>
                      <w:szCs w:val="22"/>
                      <w:lang w:val="lv-LV" w:eastAsia="lv-LV"/>
                    </w:rPr>
                    <w:t>257 064</w:t>
                  </w:r>
                </w:p>
              </w:tc>
              <w:tc>
                <w:tcPr>
                  <w:tcW w:w="1354" w:type="dxa"/>
                  <w:noWrap/>
                  <w:vAlign w:val="center"/>
                </w:tcPr>
                <w:p w14:paraId="1523FEA5" w14:textId="77777777" w:rsidR="00ED077A" w:rsidRPr="00ED077A" w:rsidRDefault="00ED077A" w:rsidP="00ED077A">
                  <w:pPr>
                    <w:jc w:val="center"/>
                    <w:rPr>
                      <w:rFonts w:eastAsia="Times New Roman"/>
                      <w:bCs/>
                      <w:sz w:val="22"/>
                      <w:szCs w:val="22"/>
                      <w:lang w:val="lv-LV" w:eastAsia="lv-LV"/>
                    </w:rPr>
                  </w:pPr>
                  <w:r w:rsidRPr="00ED077A">
                    <w:rPr>
                      <w:rFonts w:eastAsia="Times New Roman"/>
                      <w:bCs/>
                      <w:sz w:val="22"/>
                      <w:szCs w:val="22"/>
                      <w:lang w:val="lv-LV" w:eastAsia="lv-LV"/>
                    </w:rPr>
                    <w:t>385 596</w:t>
                  </w:r>
                </w:p>
              </w:tc>
              <w:tc>
                <w:tcPr>
                  <w:tcW w:w="1212" w:type="dxa"/>
                  <w:noWrap/>
                  <w:vAlign w:val="center"/>
                </w:tcPr>
                <w:p w14:paraId="20ECCDCB"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c>
                <w:tcPr>
                  <w:tcW w:w="1211" w:type="dxa"/>
                  <w:noWrap/>
                  <w:vAlign w:val="center"/>
                </w:tcPr>
                <w:p w14:paraId="379FB405" w14:textId="77777777" w:rsidR="00ED077A" w:rsidRPr="00ED077A" w:rsidRDefault="00ED077A" w:rsidP="00ED077A">
                  <w:pPr>
                    <w:jc w:val="center"/>
                    <w:rPr>
                      <w:rFonts w:eastAsia="Times New Roman"/>
                      <w:sz w:val="22"/>
                      <w:szCs w:val="22"/>
                      <w:lang w:val="lv-LV" w:eastAsia="lv-LV"/>
                    </w:rPr>
                  </w:pPr>
                  <w:r w:rsidRPr="00ED077A">
                    <w:rPr>
                      <w:rFonts w:eastAsia="Times New Roman"/>
                      <w:sz w:val="22"/>
                      <w:szCs w:val="22"/>
                      <w:lang w:val="lv-LV" w:eastAsia="lv-LV"/>
                    </w:rPr>
                    <w:t>0</w:t>
                  </w:r>
                </w:p>
              </w:tc>
            </w:tr>
          </w:tbl>
          <w:p w14:paraId="55179C10" w14:textId="77777777" w:rsidR="00ED077A" w:rsidRPr="00ED077A" w:rsidRDefault="00ED077A" w:rsidP="00ED077A">
            <w:pPr>
              <w:ind w:left="87"/>
              <w:jc w:val="both"/>
              <w:rPr>
                <w:rFonts w:eastAsia="Times New Roman"/>
                <w:b/>
                <w:sz w:val="22"/>
                <w:szCs w:val="22"/>
                <w:lang w:val="lv-LV" w:eastAsia="lv-LV"/>
              </w:rPr>
            </w:pPr>
          </w:p>
          <w:p w14:paraId="05CAF7F2" w14:textId="77777777" w:rsidR="00ED077A" w:rsidRPr="00ED077A" w:rsidRDefault="00ED077A" w:rsidP="00ED077A">
            <w:pPr>
              <w:jc w:val="both"/>
              <w:rPr>
                <w:rFonts w:eastAsia="Times New Roman"/>
                <w:sz w:val="22"/>
                <w:szCs w:val="22"/>
                <w:lang w:val="lv-LV" w:eastAsia="lv-LV"/>
              </w:rPr>
            </w:pPr>
          </w:p>
        </w:tc>
      </w:tr>
      <w:tr w:rsidR="00ED077A" w:rsidRPr="00ED077A" w14:paraId="2F38DB8E"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6BD6B410"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6.1. detalizēts ieņēmumu aprēķins</w:t>
            </w:r>
          </w:p>
        </w:tc>
        <w:tc>
          <w:tcPr>
            <w:tcW w:w="4200" w:type="pct"/>
            <w:gridSpan w:val="9"/>
            <w:vMerge/>
            <w:tcBorders>
              <w:top w:val="outset" w:sz="6" w:space="0" w:color="auto"/>
              <w:left w:val="outset" w:sz="6" w:space="0" w:color="auto"/>
              <w:bottom w:val="outset" w:sz="6" w:space="0" w:color="auto"/>
              <w:right w:val="outset" w:sz="6" w:space="0" w:color="auto"/>
            </w:tcBorders>
            <w:vAlign w:val="center"/>
            <w:hideMark/>
          </w:tcPr>
          <w:p w14:paraId="26C6AF1E" w14:textId="77777777" w:rsidR="00ED077A" w:rsidRPr="00ED077A" w:rsidRDefault="00ED077A" w:rsidP="00ED077A">
            <w:pPr>
              <w:rPr>
                <w:rFonts w:eastAsia="Times New Roman"/>
                <w:sz w:val="22"/>
                <w:szCs w:val="22"/>
                <w:lang w:val="lv-LV" w:eastAsia="lv-LV"/>
              </w:rPr>
            </w:pPr>
          </w:p>
        </w:tc>
      </w:tr>
      <w:tr w:rsidR="00ED077A" w:rsidRPr="00ED077A" w14:paraId="1AD8D27F"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334B9F44"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6.2. detalizēts izdevumu aprēķins</w:t>
            </w:r>
          </w:p>
        </w:tc>
        <w:tc>
          <w:tcPr>
            <w:tcW w:w="4200" w:type="pct"/>
            <w:gridSpan w:val="9"/>
            <w:vMerge/>
            <w:tcBorders>
              <w:top w:val="outset" w:sz="6" w:space="0" w:color="auto"/>
              <w:left w:val="outset" w:sz="6" w:space="0" w:color="auto"/>
              <w:bottom w:val="outset" w:sz="6" w:space="0" w:color="auto"/>
              <w:right w:val="outset" w:sz="6" w:space="0" w:color="auto"/>
            </w:tcBorders>
            <w:vAlign w:val="center"/>
            <w:hideMark/>
          </w:tcPr>
          <w:p w14:paraId="7729D4E2" w14:textId="77777777" w:rsidR="00ED077A" w:rsidRPr="00ED077A" w:rsidRDefault="00ED077A" w:rsidP="00ED077A">
            <w:pPr>
              <w:rPr>
                <w:rFonts w:eastAsia="Times New Roman"/>
                <w:sz w:val="22"/>
                <w:szCs w:val="22"/>
                <w:lang w:val="lv-LV" w:eastAsia="lv-LV"/>
              </w:rPr>
            </w:pPr>
          </w:p>
        </w:tc>
      </w:tr>
      <w:tr w:rsidR="00ED077A" w:rsidRPr="00ED077A" w14:paraId="439A7C57"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0B10174D"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7. Amata vietu skaita izmaiņas</w:t>
            </w:r>
          </w:p>
        </w:tc>
        <w:tc>
          <w:tcPr>
            <w:tcW w:w="4200" w:type="pct"/>
            <w:gridSpan w:val="9"/>
            <w:tcBorders>
              <w:top w:val="outset" w:sz="6" w:space="0" w:color="auto"/>
              <w:left w:val="outset" w:sz="6" w:space="0" w:color="auto"/>
              <w:bottom w:val="outset" w:sz="6" w:space="0" w:color="auto"/>
              <w:right w:val="outset" w:sz="6" w:space="0" w:color="auto"/>
            </w:tcBorders>
            <w:hideMark/>
          </w:tcPr>
          <w:p w14:paraId="035A8B31" w14:textId="77777777" w:rsidR="00ED077A" w:rsidRPr="00ED077A" w:rsidRDefault="00ED077A" w:rsidP="00ED077A">
            <w:pPr>
              <w:rPr>
                <w:rFonts w:eastAsia="Times New Roman"/>
                <w:iCs/>
                <w:sz w:val="22"/>
                <w:szCs w:val="22"/>
                <w:lang w:val="lv-LV" w:eastAsia="lv-LV"/>
              </w:rPr>
            </w:pPr>
            <w:r w:rsidRPr="00ED077A">
              <w:rPr>
                <w:rFonts w:eastAsia="Times New Roman"/>
                <w:sz w:val="22"/>
                <w:szCs w:val="22"/>
                <w:lang w:val="lv-LV" w:eastAsia="lv-LV"/>
              </w:rPr>
              <w:t>Projekts šo jomu neskar.</w:t>
            </w:r>
          </w:p>
        </w:tc>
      </w:tr>
      <w:tr w:rsidR="00ED077A" w:rsidRPr="00E97850" w14:paraId="15FE6AF1" w14:textId="77777777" w:rsidTr="00ED077A">
        <w:tblPrEx>
          <w:tblCellSpacing w:w="15" w:type="dxa"/>
          <w:tblBorders>
            <w:top w:val="outset" w:sz="6" w:space="0" w:color="auto"/>
            <w:left w:val="outset" w:sz="6" w:space="0" w:color="auto"/>
            <w:bottom w:val="outset" w:sz="6" w:space="0" w:color="auto"/>
            <w:right w:val="outset" w:sz="6" w:space="0" w:color="auto"/>
          </w:tblBorders>
        </w:tblPrEx>
        <w:trPr>
          <w:trHeight w:val="1109"/>
          <w:tblCellSpacing w:w="15" w:type="dxa"/>
        </w:trPr>
        <w:tc>
          <w:tcPr>
            <w:tcW w:w="800" w:type="pct"/>
            <w:gridSpan w:val="2"/>
            <w:tcBorders>
              <w:top w:val="outset" w:sz="6" w:space="0" w:color="auto"/>
              <w:left w:val="outset" w:sz="6" w:space="0" w:color="auto"/>
              <w:bottom w:val="outset" w:sz="6" w:space="0" w:color="auto"/>
              <w:right w:val="outset" w:sz="6" w:space="0" w:color="auto"/>
            </w:tcBorders>
            <w:hideMark/>
          </w:tcPr>
          <w:p w14:paraId="18A0EF86" w14:textId="77777777" w:rsidR="00ED077A" w:rsidRPr="00ED077A" w:rsidRDefault="00ED077A" w:rsidP="00ED077A">
            <w:pPr>
              <w:rPr>
                <w:rFonts w:eastAsia="Times New Roman"/>
                <w:iCs/>
                <w:sz w:val="22"/>
                <w:szCs w:val="22"/>
                <w:lang w:val="lv-LV" w:eastAsia="lv-LV"/>
              </w:rPr>
            </w:pPr>
            <w:r w:rsidRPr="00ED077A">
              <w:rPr>
                <w:rFonts w:eastAsia="Times New Roman"/>
                <w:iCs/>
                <w:sz w:val="22"/>
                <w:szCs w:val="22"/>
                <w:lang w:val="lv-LV" w:eastAsia="lv-LV"/>
              </w:rPr>
              <w:t>8. Cita informācija</w:t>
            </w:r>
          </w:p>
        </w:tc>
        <w:tc>
          <w:tcPr>
            <w:tcW w:w="4200" w:type="pct"/>
            <w:gridSpan w:val="9"/>
            <w:tcBorders>
              <w:top w:val="outset" w:sz="6" w:space="0" w:color="auto"/>
              <w:left w:val="outset" w:sz="6" w:space="0" w:color="auto"/>
              <w:bottom w:val="outset" w:sz="6" w:space="0" w:color="auto"/>
              <w:right w:val="outset" w:sz="6" w:space="0" w:color="auto"/>
            </w:tcBorders>
            <w:hideMark/>
          </w:tcPr>
          <w:p w14:paraId="711199F4" w14:textId="77777777" w:rsidR="00ED077A" w:rsidRPr="00ED077A" w:rsidRDefault="00ED077A" w:rsidP="00ED077A">
            <w:pPr>
              <w:ind w:left="87"/>
              <w:jc w:val="both"/>
              <w:rPr>
                <w:rFonts w:eastAsia="Times New Roman"/>
                <w:b/>
                <w:sz w:val="22"/>
                <w:szCs w:val="22"/>
                <w:lang w:val="lv-LV" w:eastAsia="lv-LV"/>
              </w:rPr>
            </w:pPr>
            <w:r w:rsidRPr="00ED077A">
              <w:rPr>
                <w:rFonts w:eastAsia="Times New Roman"/>
                <w:b/>
                <w:sz w:val="22"/>
                <w:szCs w:val="22"/>
                <w:lang w:val="lv-LV" w:eastAsia="lv-LV"/>
              </w:rPr>
              <w:t>1. Profesionālās izglītības iestādes (grozījumi stipendiju piešķiršanas kārtībā)</w:t>
            </w:r>
          </w:p>
          <w:p w14:paraId="4B4C2146"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 xml:space="preserve">Jautājums par papildus nepieciešamo finansējumu Veselības ministrijai 8 309 </w:t>
            </w:r>
            <w:proofErr w:type="spellStart"/>
            <w:r w:rsidRPr="00ED077A">
              <w:rPr>
                <w:rFonts w:eastAsia="Times New Roman"/>
                <w:sz w:val="22"/>
                <w:szCs w:val="22"/>
                <w:lang w:val="lv-LV" w:eastAsia="lv-LV"/>
              </w:rPr>
              <w:t>euro</w:t>
            </w:r>
            <w:proofErr w:type="spellEnd"/>
            <w:r w:rsidRPr="00ED077A">
              <w:rPr>
                <w:rFonts w:eastAsia="Times New Roman"/>
                <w:sz w:val="22"/>
                <w:szCs w:val="22"/>
                <w:lang w:val="lv-LV" w:eastAsia="lv-LV"/>
              </w:rPr>
              <w:t xml:space="preserve"> apmērā 2021.gadam un turpmāk, lai nodrošinātu Ministru kabineta noteikumu projekta “Grozījumi Ministru kabineta 2004. gada 24. augusta noteikumos Nr. 740 “Noteikumi par stipendijām”” prasības, izskatāms likumprojektā "Par vidēja termiņa budžeta ietvaru 2020., 2021. un 2022.gadam" un likumprojektā "Par valsts budžetu 2021.gadam" sagatavošanas procesā kopā ar visu ministriju un citu valsts pārvaldes iestāžu prioritāro pasākumu pieprasījumiem.</w:t>
            </w:r>
          </w:p>
          <w:p w14:paraId="42A5492E" w14:textId="77777777" w:rsidR="00ED077A" w:rsidRPr="00ED077A" w:rsidRDefault="00ED077A" w:rsidP="00ED077A">
            <w:pPr>
              <w:ind w:left="87"/>
              <w:jc w:val="both"/>
              <w:rPr>
                <w:rFonts w:eastAsia="Times New Roman"/>
                <w:b/>
                <w:sz w:val="22"/>
                <w:szCs w:val="22"/>
                <w:lang w:val="lv-LV" w:eastAsia="lv-LV"/>
              </w:rPr>
            </w:pPr>
            <w:r w:rsidRPr="00ED077A">
              <w:rPr>
                <w:rFonts w:eastAsia="Times New Roman"/>
                <w:b/>
                <w:sz w:val="22"/>
                <w:szCs w:val="22"/>
                <w:lang w:val="lv-LV" w:eastAsia="lv-LV"/>
              </w:rPr>
              <w:t>2. Augstākās izglītības iestādes (saskaņā ar informatīvā ziņojuma "Par pasākumiem Covid-19 krīzes pārvarēšanai un ekonomikas atlabšanai")</w:t>
            </w:r>
          </w:p>
          <w:p w14:paraId="59F53FE1"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Noteikumu projekta īstenošanai paredzētā finansējuma piešķiršana atbalstīta MK 2020.gada 2.jūnija sēdē (</w:t>
            </w:r>
            <w:proofErr w:type="spellStart"/>
            <w:r w:rsidRPr="00ED077A">
              <w:rPr>
                <w:rFonts w:eastAsia="Times New Roman"/>
                <w:sz w:val="22"/>
                <w:szCs w:val="22"/>
                <w:lang w:val="lv-LV" w:eastAsia="lv-LV"/>
              </w:rPr>
              <w:t>protokollēmums</w:t>
            </w:r>
            <w:proofErr w:type="spellEnd"/>
            <w:r w:rsidRPr="00ED077A">
              <w:rPr>
                <w:rFonts w:eastAsia="Times New Roman"/>
                <w:sz w:val="22"/>
                <w:szCs w:val="22"/>
                <w:lang w:val="lv-LV" w:eastAsia="lv-LV"/>
              </w:rPr>
              <w:t xml:space="preserve"> Nr.38, 49.§ 9.p.) izskatītajā informatīvajā ziņojumā “Par pasākumiem Covid-19 krīzes pārvarēšanai un ekonomikas atlabšanai” TA-1034, kas nosaka, ka papildu finansējums zinātnei, augstskolām un citiem ministrijas vienreizējiem, terminētiem pasākumiem tiek rezervēts budžeta resorā 74.”Gadskārtējā valsts budžeta izstrādes procesā pārdalāmais finansējums” un tiek sadalīts pa gadiem un pasākumiem atbilstoši atsevišķam Ministru kabineta lēmumam.</w:t>
            </w:r>
          </w:p>
          <w:p w14:paraId="30A0703C" w14:textId="77777777" w:rsidR="00ED077A" w:rsidRPr="00ED077A" w:rsidRDefault="00ED077A" w:rsidP="00ED077A">
            <w:pPr>
              <w:ind w:left="87"/>
              <w:jc w:val="both"/>
              <w:rPr>
                <w:rFonts w:eastAsia="Times New Roman"/>
                <w:sz w:val="22"/>
                <w:szCs w:val="22"/>
                <w:lang w:val="lv-LV" w:eastAsia="lv-LV"/>
              </w:rPr>
            </w:pPr>
            <w:r w:rsidRPr="00ED077A">
              <w:rPr>
                <w:rFonts w:eastAsia="Times New Roman"/>
                <w:sz w:val="22"/>
                <w:szCs w:val="22"/>
                <w:lang w:val="lv-LV" w:eastAsia="lv-LV"/>
              </w:rPr>
              <w:t>Ministrija ir iesniegusi FM informāciju par rezervētā finansējuma sadali pa pasākumiem un gadiem. Kā arī iesniegs informatīvo ziņojumu  izskatīšanai Ministru kabineta 11.08.2020. sēdē par rezervētā papildu finansējuma apmērā sadali zinātnei, augstskolām un citiem ministrijas vienreizējiem, terminētiem pasākumiem.</w:t>
            </w:r>
          </w:p>
        </w:tc>
      </w:tr>
    </w:tbl>
    <w:p w14:paraId="5C595B6B" w14:textId="77777777" w:rsidR="00ED077A" w:rsidRPr="00ED077A" w:rsidRDefault="00ED077A" w:rsidP="00ED077A">
      <w:pPr>
        <w:rPr>
          <w:rFonts w:eastAsia="Times New Roman"/>
          <w:sz w:val="22"/>
          <w:szCs w:val="22"/>
          <w:lang w:val="lv-LV" w:eastAsia="lv-LV"/>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7"/>
        <w:gridCol w:w="3097"/>
        <w:gridCol w:w="5947"/>
      </w:tblGrid>
      <w:tr w:rsidR="00ED10E4" w:rsidRPr="00E97850" w14:paraId="3FDA293C" w14:textId="77777777" w:rsidTr="009C4544">
        <w:trPr>
          <w:tblCellSpacing w:w="15" w:type="dxa"/>
        </w:trPr>
        <w:tc>
          <w:tcPr>
            <w:tcW w:w="9571" w:type="dxa"/>
            <w:gridSpan w:val="3"/>
            <w:tcBorders>
              <w:top w:val="outset" w:sz="6" w:space="0" w:color="auto"/>
              <w:left w:val="outset" w:sz="6" w:space="0" w:color="auto"/>
              <w:bottom w:val="outset" w:sz="6" w:space="0" w:color="auto"/>
              <w:right w:val="outset" w:sz="6" w:space="0" w:color="auto"/>
            </w:tcBorders>
            <w:vAlign w:val="center"/>
            <w:hideMark/>
          </w:tcPr>
          <w:p w14:paraId="2435D286" w14:textId="77777777" w:rsidR="00ED10E4" w:rsidRPr="00BE4E5F" w:rsidRDefault="00ED10E4" w:rsidP="00ED10E4">
            <w:pPr>
              <w:rPr>
                <w:rFonts w:eastAsia="Times New Roman"/>
                <w:b/>
                <w:bCs/>
                <w:iCs/>
                <w:color w:val="000000"/>
                <w:lang w:val="lv-LV" w:eastAsia="lv-LV"/>
              </w:rPr>
            </w:pPr>
            <w:r w:rsidRPr="00BE4E5F">
              <w:rPr>
                <w:rFonts w:eastAsia="Times New Roman"/>
                <w:b/>
                <w:bCs/>
                <w:iCs/>
                <w:color w:val="000000"/>
                <w:lang w:val="lv-LV" w:eastAsia="lv-LV"/>
              </w:rPr>
              <w:t>IV. Tiesību akta projekta ietekme uz spēkā esošo tiesību normu sistēmu</w:t>
            </w:r>
          </w:p>
        </w:tc>
      </w:tr>
      <w:tr w:rsidR="00ED10E4" w:rsidRPr="00E97850" w14:paraId="3C468D8F" w14:textId="77777777" w:rsidTr="009C4544">
        <w:trPr>
          <w:tblCellSpacing w:w="15" w:type="dxa"/>
        </w:trPr>
        <w:tc>
          <w:tcPr>
            <w:tcW w:w="542" w:type="dxa"/>
            <w:tcBorders>
              <w:top w:val="outset" w:sz="6" w:space="0" w:color="auto"/>
              <w:left w:val="outset" w:sz="6" w:space="0" w:color="auto"/>
              <w:bottom w:val="outset" w:sz="6" w:space="0" w:color="auto"/>
              <w:right w:val="outset" w:sz="6" w:space="0" w:color="auto"/>
            </w:tcBorders>
            <w:hideMark/>
          </w:tcPr>
          <w:p w14:paraId="2F6CB25F"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1.</w:t>
            </w:r>
          </w:p>
        </w:tc>
        <w:tc>
          <w:tcPr>
            <w:tcW w:w="3067" w:type="dxa"/>
            <w:tcBorders>
              <w:top w:val="outset" w:sz="6" w:space="0" w:color="auto"/>
              <w:left w:val="outset" w:sz="6" w:space="0" w:color="auto"/>
              <w:bottom w:val="outset" w:sz="6" w:space="0" w:color="auto"/>
              <w:right w:val="outset" w:sz="6" w:space="0" w:color="auto"/>
            </w:tcBorders>
            <w:hideMark/>
          </w:tcPr>
          <w:p w14:paraId="7803BC9A"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Saistītie tiesību aktu projekti</w:t>
            </w:r>
          </w:p>
        </w:tc>
        <w:tc>
          <w:tcPr>
            <w:tcW w:w="5902" w:type="dxa"/>
            <w:tcBorders>
              <w:top w:val="outset" w:sz="6" w:space="0" w:color="auto"/>
              <w:left w:val="outset" w:sz="6" w:space="0" w:color="auto"/>
              <w:bottom w:val="outset" w:sz="6" w:space="0" w:color="auto"/>
              <w:right w:val="outset" w:sz="6" w:space="0" w:color="auto"/>
            </w:tcBorders>
          </w:tcPr>
          <w:p w14:paraId="5CA63A84" w14:textId="28843189" w:rsidR="00D560AD" w:rsidRDefault="00D560AD" w:rsidP="000A5051">
            <w:pPr>
              <w:jc w:val="both"/>
              <w:rPr>
                <w:rFonts w:eastAsia="Times New Roman"/>
                <w:lang w:val="lv-LV" w:eastAsia="lv-LV"/>
              </w:rPr>
            </w:pPr>
            <w:r w:rsidRPr="00D560AD">
              <w:rPr>
                <w:rFonts w:eastAsia="Times New Roman"/>
                <w:lang w:val="lv-LV" w:eastAsia="lv-LV"/>
              </w:rPr>
              <w:t>Informatīvais ziņojums “Par Izglītības un zinātnes ministrijas pasākumiem Covid-19 krīzes pārvarēšanai un ekonomikas atlabšanai”, informatīvais ziņojums “Par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un Ministru kabineta rīkojuma projekts „Par finanšu līdzekļu piešķiršanu no valsts budžeta programma „Līdzekļi neparedzētiem gadījumiem””.</w:t>
            </w:r>
          </w:p>
          <w:p w14:paraId="2B3A8D3F" w14:textId="25722F10" w:rsidR="00ED10E4" w:rsidRPr="0083725B" w:rsidRDefault="00ED10E4" w:rsidP="000A5051">
            <w:pPr>
              <w:jc w:val="both"/>
              <w:rPr>
                <w:rFonts w:eastAsia="Times New Roman"/>
                <w:lang w:val="lv-LV" w:eastAsia="lv-LV"/>
              </w:rPr>
            </w:pPr>
            <w:r w:rsidRPr="0083725B">
              <w:rPr>
                <w:rFonts w:eastAsia="Times New Roman"/>
                <w:lang w:val="lv-LV" w:eastAsia="lv-LV"/>
              </w:rPr>
              <w:t>Nepieciešam</w:t>
            </w:r>
            <w:r w:rsidR="00D560AD">
              <w:rPr>
                <w:rFonts w:eastAsia="Times New Roman"/>
                <w:lang w:val="lv-LV" w:eastAsia="lv-LV"/>
              </w:rPr>
              <w:t>s</w:t>
            </w:r>
            <w:r w:rsidRPr="0083725B">
              <w:rPr>
                <w:rFonts w:eastAsia="Times New Roman"/>
                <w:lang w:val="lv-LV" w:eastAsia="lv-LV"/>
              </w:rPr>
              <w:t xml:space="preserve"> pārskatīt Izglītības likuma deleģējošas normas, vienlaikus ar regulējuma pārskatīšanu, kas attiecas uz augstāko izglītību saistībā ar stipendijām</w:t>
            </w:r>
            <w:r w:rsidR="00D560AD">
              <w:rPr>
                <w:rFonts w:eastAsia="Times New Roman"/>
                <w:lang w:val="lv-LV" w:eastAsia="lv-LV"/>
              </w:rPr>
              <w:t>.</w:t>
            </w:r>
            <w:r w:rsidRPr="0083725B">
              <w:rPr>
                <w:rFonts w:eastAsia="Times New Roman"/>
                <w:lang w:val="lv-LV" w:eastAsia="lv-LV"/>
              </w:rPr>
              <w:t xml:space="preserve"> </w:t>
            </w:r>
            <w:r w:rsidR="000A5051" w:rsidRPr="0083725B">
              <w:rPr>
                <w:rFonts w:eastAsia="Times New Roman"/>
                <w:lang w:val="lv-LV" w:eastAsia="lv-LV"/>
              </w:rPr>
              <w:t>Konceptuālā ziņojuma “Par augstskolu iekšējās pārvaldības modeļa maiņu”</w:t>
            </w:r>
            <w:r w:rsidR="000A5051" w:rsidRPr="0083725B">
              <w:rPr>
                <w:lang w:val="lv-LV"/>
              </w:rPr>
              <w:t xml:space="preserve"> (apstiprināts ar </w:t>
            </w:r>
            <w:r w:rsidR="000A5051" w:rsidRPr="0083725B">
              <w:rPr>
                <w:rFonts w:eastAsia="Times New Roman"/>
                <w:lang w:val="lv-LV" w:eastAsia="lv-LV"/>
              </w:rPr>
              <w:t>Ministru kabineta 2020.gada 4.marta rīkojumu Nr. 94) ietvaros plānots pārskatīt normatīvu regulējumu par stipendijām (arī ārzemniekiem un ārvalstīs studējošajiem) augstākajā izglītības posmā, savienojot to ar augstākās izglītības finansēšanas jautājumiem  un atdalīt to no stipendiju jautājuma citos izglītības posmos</w:t>
            </w:r>
            <w:r w:rsidR="00837138" w:rsidRPr="0083725B">
              <w:rPr>
                <w:rFonts w:eastAsia="Times New Roman"/>
                <w:lang w:val="lv-LV" w:eastAsia="lv-LV"/>
              </w:rPr>
              <w:t>.</w:t>
            </w:r>
          </w:p>
          <w:p w14:paraId="3D27D5EC" w14:textId="562123C2" w:rsidR="00837138" w:rsidRPr="00BE4E5F" w:rsidRDefault="00F20907" w:rsidP="000A5051">
            <w:pPr>
              <w:jc w:val="both"/>
              <w:rPr>
                <w:rFonts w:eastAsia="Times New Roman"/>
                <w:color w:val="FF0000"/>
                <w:lang w:val="lv-LV" w:eastAsia="lv-LV"/>
              </w:rPr>
            </w:pPr>
            <w:r w:rsidRPr="0083725B">
              <w:rPr>
                <w:rFonts w:eastAsia="Times New Roman"/>
                <w:lang w:val="lv-LV" w:eastAsia="lv-LV"/>
              </w:rPr>
              <w:t>Ievērojot m</w:t>
            </w:r>
            <w:r w:rsidR="00DA5F94" w:rsidRPr="0083725B">
              <w:rPr>
                <w:rFonts w:eastAsia="Times New Roman"/>
                <w:lang w:val="lv-LV" w:eastAsia="lv-LV"/>
              </w:rPr>
              <w:t>in</w:t>
            </w:r>
            <w:r w:rsidRPr="0083725B">
              <w:rPr>
                <w:rFonts w:eastAsia="Times New Roman"/>
                <w:lang w:val="lv-LV" w:eastAsia="lv-LV"/>
              </w:rPr>
              <w:t>ēto, Izglītības likuma deleģējums attiecībā uz Ministru kabineta noteikumos par stipendijām iekļaujamo pārskatāms līdz  2021.gada 1.janvārim.</w:t>
            </w:r>
          </w:p>
        </w:tc>
      </w:tr>
      <w:tr w:rsidR="00ED10E4" w:rsidRPr="00BE4E5F" w14:paraId="12E41836" w14:textId="77777777" w:rsidTr="009C4544">
        <w:trPr>
          <w:tblCellSpacing w:w="15" w:type="dxa"/>
        </w:trPr>
        <w:tc>
          <w:tcPr>
            <w:tcW w:w="542" w:type="dxa"/>
            <w:tcBorders>
              <w:top w:val="outset" w:sz="6" w:space="0" w:color="auto"/>
              <w:left w:val="outset" w:sz="6" w:space="0" w:color="auto"/>
              <w:bottom w:val="outset" w:sz="6" w:space="0" w:color="auto"/>
              <w:right w:val="outset" w:sz="6" w:space="0" w:color="auto"/>
            </w:tcBorders>
            <w:hideMark/>
          </w:tcPr>
          <w:p w14:paraId="79B18415" w14:textId="004973D8"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2.</w:t>
            </w:r>
          </w:p>
        </w:tc>
        <w:tc>
          <w:tcPr>
            <w:tcW w:w="3067" w:type="dxa"/>
            <w:tcBorders>
              <w:top w:val="outset" w:sz="6" w:space="0" w:color="auto"/>
              <w:left w:val="outset" w:sz="6" w:space="0" w:color="auto"/>
              <w:bottom w:val="outset" w:sz="6" w:space="0" w:color="auto"/>
              <w:right w:val="outset" w:sz="6" w:space="0" w:color="auto"/>
            </w:tcBorders>
            <w:hideMark/>
          </w:tcPr>
          <w:p w14:paraId="2A25115E"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Atbildīgā institūcija</w:t>
            </w:r>
          </w:p>
        </w:tc>
        <w:tc>
          <w:tcPr>
            <w:tcW w:w="5902" w:type="dxa"/>
            <w:tcBorders>
              <w:top w:val="outset" w:sz="6" w:space="0" w:color="auto"/>
              <w:left w:val="outset" w:sz="6" w:space="0" w:color="auto"/>
              <w:bottom w:val="outset" w:sz="6" w:space="0" w:color="auto"/>
              <w:right w:val="outset" w:sz="6" w:space="0" w:color="auto"/>
            </w:tcBorders>
          </w:tcPr>
          <w:p w14:paraId="6B1800D0" w14:textId="3FA55DF2"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 xml:space="preserve">Izglītības un zinātnes ministrija </w:t>
            </w:r>
          </w:p>
        </w:tc>
      </w:tr>
      <w:tr w:rsidR="00ED10E4" w:rsidRPr="00BE4E5F" w14:paraId="5954F2CF" w14:textId="77777777" w:rsidTr="009C4544">
        <w:trPr>
          <w:tblCellSpacing w:w="15" w:type="dxa"/>
        </w:trPr>
        <w:tc>
          <w:tcPr>
            <w:tcW w:w="542" w:type="dxa"/>
            <w:tcBorders>
              <w:top w:val="outset" w:sz="6" w:space="0" w:color="auto"/>
              <w:left w:val="outset" w:sz="6" w:space="0" w:color="auto"/>
              <w:bottom w:val="outset" w:sz="6" w:space="0" w:color="auto"/>
              <w:right w:val="outset" w:sz="6" w:space="0" w:color="auto"/>
            </w:tcBorders>
            <w:hideMark/>
          </w:tcPr>
          <w:p w14:paraId="538191C7"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3.</w:t>
            </w:r>
          </w:p>
        </w:tc>
        <w:tc>
          <w:tcPr>
            <w:tcW w:w="3067" w:type="dxa"/>
            <w:tcBorders>
              <w:top w:val="outset" w:sz="6" w:space="0" w:color="auto"/>
              <w:left w:val="outset" w:sz="6" w:space="0" w:color="auto"/>
              <w:bottom w:val="outset" w:sz="6" w:space="0" w:color="auto"/>
              <w:right w:val="outset" w:sz="6" w:space="0" w:color="auto"/>
            </w:tcBorders>
            <w:hideMark/>
          </w:tcPr>
          <w:p w14:paraId="2CC2680B"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Cita informācija</w:t>
            </w:r>
          </w:p>
        </w:tc>
        <w:tc>
          <w:tcPr>
            <w:tcW w:w="5902" w:type="dxa"/>
            <w:tcBorders>
              <w:top w:val="outset" w:sz="6" w:space="0" w:color="auto"/>
              <w:left w:val="outset" w:sz="6" w:space="0" w:color="auto"/>
              <w:bottom w:val="outset" w:sz="6" w:space="0" w:color="auto"/>
              <w:right w:val="outset" w:sz="6" w:space="0" w:color="auto"/>
            </w:tcBorders>
            <w:hideMark/>
          </w:tcPr>
          <w:p w14:paraId="391E454A" w14:textId="77777777" w:rsidR="00ED10E4" w:rsidRPr="00BE4E5F" w:rsidRDefault="00ED10E4" w:rsidP="00ED10E4">
            <w:pPr>
              <w:rPr>
                <w:rFonts w:eastAsia="Times New Roman"/>
                <w:iCs/>
                <w:color w:val="000000"/>
                <w:lang w:val="lv-LV" w:eastAsia="lv-LV"/>
              </w:rPr>
            </w:pPr>
            <w:r w:rsidRPr="00BE4E5F">
              <w:rPr>
                <w:rFonts w:eastAsia="Times New Roman"/>
                <w:iCs/>
                <w:color w:val="000000"/>
                <w:lang w:val="lv-LV" w:eastAsia="lv-LV"/>
              </w:rPr>
              <w:t>Nav</w:t>
            </w:r>
          </w:p>
        </w:tc>
      </w:tr>
    </w:tbl>
    <w:p w14:paraId="27400684" w14:textId="77777777" w:rsidR="002D0EC7" w:rsidRPr="005C63B3" w:rsidRDefault="002D0EC7" w:rsidP="002D0EC7">
      <w:pPr>
        <w:rPr>
          <w:rFonts w:eastAsia="Times New Roman"/>
          <w:lang w:val="lv-LV" w:eastAsia="lv-LV"/>
        </w:rPr>
      </w:pPr>
    </w:p>
    <w:tbl>
      <w:tblPr>
        <w:tblW w:w="515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5C63B3" w:rsidRPr="001E5E1B" w14:paraId="5C0362E9" w14:textId="77777777" w:rsidTr="00CE7DBB">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5C63B3" w:rsidRDefault="002D0EC7" w:rsidP="000870CF">
            <w:pPr>
              <w:spacing w:before="100" w:beforeAutospacing="1" w:after="100" w:afterAutospacing="1" w:line="293" w:lineRule="atLeast"/>
              <w:jc w:val="center"/>
              <w:rPr>
                <w:b/>
                <w:bCs/>
                <w:lang w:val="lv-LV"/>
              </w:rPr>
            </w:pPr>
            <w:r w:rsidRPr="005C63B3">
              <w:rPr>
                <w:lang w:val="lv-LV"/>
              </w:rPr>
              <w:t> </w:t>
            </w:r>
            <w:r w:rsidRPr="005C63B3">
              <w:rPr>
                <w:b/>
                <w:bCs/>
                <w:lang w:val="lv-LV"/>
              </w:rPr>
              <w:t>V. Tiesību akta projekta atbilstība Latvijas Republikas starptautiskajām saistībām</w:t>
            </w:r>
          </w:p>
        </w:tc>
      </w:tr>
      <w:tr w:rsidR="002D0EC7" w:rsidRPr="001E5E1B" w14:paraId="70961591" w14:textId="77777777" w:rsidTr="00CE7DBB">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5C63B3" w:rsidRDefault="00FB568D" w:rsidP="00FB568D">
            <w:pPr>
              <w:jc w:val="center"/>
              <w:rPr>
                <w:lang w:val="lv-LV"/>
              </w:rPr>
            </w:pPr>
            <w:r w:rsidRPr="005C63B3">
              <w:rPr>
                <w:lang w:val="lv-LV"/>
              </w:rPr>
              <w:t>Noteikumu p</w:t>
            </w:r>
            <w:r w:rsidR="002D0EC7" w:rsidRPr="005C63B3">
              <w:rPr>
                <w:lang w:val="lv-LV"/>
              </w:rPr>
              <w:t>rojekts</w:t>
            </w:r>
            <w:r w:rsidRPr="005C63B3">
              <w:rPr>
                <w:lang w:val="lv-LV"/>
              </w:rPr>
              <w:t xml:space="preserve"> šo jomu neskar</w:t>
            </w:r>
            <w:r w:rsidR="002D0EC7" w:rsidRPr="005C63B3">
              <w:rPr>
                <w:lang w:val="lv-LV"/>
              </w:rPr>
              <w:t>.</w:t>
            </w:r>
          </w:p>
        </w:tc>
      </w:tr>
    </w:tbl>
    <w:p w14:paraId="28D7BF8A" w14:textId="77777777" w:rsidR="00DC0301" w:rsidRPr="005C63B3" w:rsidRDefault="00DC0301" w:rsidP="002D0EC7">
      <w:pPr>
        <w:rPr>
          <w:rFonts w:eastAsia="Times New Roman"/>
          <w:lang w:val="lv-LV" w:eastAsia="lv-LV"/>
        </w:rPr>
      </w:pPr>
    </w:p>
    <w:tbl>
      <w:tblPr>
        <w:tblW w:w="515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595"/>
        <w:gridCol w:w="6570"/>
      </w:tblGrid>
      <w:tr w:rsidR="005C63B3" w:rsidRPr="00E97850" w14:paraId="13075759" w14:textId="77777777" w:rsidTr="00CE7DB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57C403" w14:textId="77777777" w:rsidR="00A760B3" w:rsidRPr="005C63B3" w:rsidRDefault="00A760B3" w:rsidP="00A760B3">
            <w:pPr>
              <w:ind w:firstLine="300"/>
              <w:jc w:val="center"/>
              <w:rPr>
                <w:rFonts w:eastAsia="Times New Roman"/>
                <w:b/>
                <w:bCs/>
                <w:lang w:val="lv-LV" w:eastAsia="lv-LV"/>
              </w:rPr>
            </w:pPr>
            <w:r w:rsidRPr="005C63B3">
              <w:rPr>
                <w:rFonts w:eastAsia="Times New Roman"/>
                <w:b/>
                <w:bCs/>
                <w:lang w:val="lv-LV" w:eastAsia="lv-LV"/>
              </w:rPr>
              <w:t>VI. Sabiedrības līdzdalība un komunikācijas aktivitātes</w:t>
            </w:r>
          </w:p>
        </w:tc>
      </w:tr>
      <w:tr w:rsidR="00A760B3" w:rsidRPr="00E97850" w14:paraId="180E0C45" w14:textId="77777777" w:rsidTr="00CE7DBB">
        <w:trPr>
          <w:trHeight w:val="540"/>
        </w:trPr>
        <w:tc>
          <w:tcPr>
            <w:tcW w:w="242" w:type="pct"/>
            <w:tcBorders>
              <w:top w:val="outset" w:sz="6" w:space="0" w:color="414142"/>
              <w:left w:val="outset" w:sz="6" w:space="0" w:color="414142"/>
              <w:bottom w:val="outset" w:sz="6" w:space="0" w:color="414142"/>
              <w:right w:val="outset" w:sz="6" w:space="0" w:color="414142"/>
            </w:tcBorders>
            <w:hideMark/>
          </w:tcPr>
          <w:p w14:paraId="1BAEA3E9" w14:textId="77777777" w:rsidR="00A760B3" w:rsidRPr="009141D3" w:rsidRDefault="00A760B3" w:rsidP="00A760B3">
            <w:pPr>
              <w:rPr>
                <w:rFonts w:eastAsia="Times New Roman"/>
                <w:lang w:val="lv-LV" w:eastAsia="lv-LV"/>
              </w:rPr>
            </w:pPr>
            <w:r w:rsidRPr="009141D3">
              <w:rPr>
                <w:rFonts w:eastAsia="Times New Roman"/>
                <w:lang w:val="lv-LV" w:eastAsia="lv-LV"/>
              </w:rPr>
              <w:t>1.</w:t>
            </w:r>
          </w:p>
        </w:tc>
        <w:tc>
          <w:tcPr>
            <w:tcW w:w="1347" w:type="pct"/>
            <w:tcBorders>
              <w:top w:val="outset" w:sz="6" w:space="0" w:color="414142"/>
              <w:left w:val="outset" w:sz="6" w:space="0" w:color="414142"/>
              <w:bottom w:val="outset" w:sz="6" w:space="0" w:color="414142"/>
              <w:right w:val="outset" w:sz="6" w:space="0" w:color="414142"/>
            </w:tcBorders>
            <w:hideMark/>
          </w:tcPr>
          <w:p w14:paraId="15D2EC6D" w14:textId="77777777" w:rsidR="00A760B3" w:rsidRPr="009141D3" w:rsidRDefault="00A760B3" w:rsidP="00A760B3">
            <w:pPr>
              <w:rPr>
                <w:rFonts w:eastAsia="Times New Roman"/>
                <w:lang w:val="lv-LV" w:eastAsia="lv-LV"/>
              </w:rPr>
            </w:pPr>
            <w:r w:rsidRPr="009141D3">
              <w:rPr>
                <w:rFonts w:eastAsia="Times New Roman"/>
                <w:lang w:val="lv-LV" w:eastAsia="lv-LV"/>
              </w:rPr>
              <w:t>Plānotās sabiedrības līdzdalības un komunikācijas aktivitātes saistībā ar projektu</w:t>
            </w:r>
          </w:p>
        </w:tc>
        <w:tc>
          <w:tcPr>
            <w:tcW w:w="3410" w:type="pct"/>
            <w:tcBorders>
              <w:top w:val="outset" w:sz="6" w:space="0" w:color="414142"/>
              <w:left w:val="outset" w:sz="6" w:space="0" w:color="414142"/>
              <w:bottom w:val="outset" w:sz="6" w:space="0" w:color="414142"/>
              <w:right w:val="outset" w:sz="6" w:space="0" w:color="414142"/>
            </w:tcBorders>
            <w:hideMark/>
          </w:tcPr>
          <w:p w14:paraId="46EE6791" w14:textId="7DF1F5B4" w:rsidR="00E75508" w:rsidRDefault="00A760B3" w:rsidP="006F2C71">
            <w:pPr>
              <w:jc w:val="both"/>
              <w:rPr>
                <w:rFonts w:eastAsia="Times New Roman"/>
                <w:lang w:val="lv-LV" w:eastAsia="lv-LV"/>
              </w:rPr>
            </w:pPr>
            <w:r w:rsidRPr="00524C6C">
              <w:rPr>
                <w:rFonts w:eastAsia="Times New Roman"/>
                <w:lang w:val="lv-LV" w:eastAsia="lv-LV"/>
              </w:rPr>
              <w:t xml:space="preserve">Noteikuma projekta izstrādes ietvaros </w:t>
            </w:r>
            <w:r w:rsidR="00D46D29" w:rsidRPr="00524C6C">
              <w:rPr>
                <w:rFonts w:eastAsia="Times New Roman"/>
                <w:lang w:val="lv-LV" w:eastAsia="lv-LV"/>
              </w:rPr>
              <w:t xml:space="preserve">sniegts </w:t>
            </w:r>
            <w:r w:rsidR="007D3383" w:rsidRPr="00524C6C">
              <w:rPr>
                <w:rFonts w:eastAsia="Times New Roman"/>
                <w:lang w:val="lv-LV" w:eastAsia="lv-LV"/>
              </w:rPr>
              <w:t xml:space="preserve">Kultūras ministrijas, Labklājības ministrijas un </w:t>
            </w:r>
            <w:r w:rsidR="00D46D29" w:rsidRPr="00524C6C">
              <w:rPr>
                <w:rFonts w:eastAsia="Times New Roman"/>
                <w:lang w:val="lv-LV" w:eastAsia="lv-LV"/>
              </w:rPr>
              <w:t>Veselības ministrijas viedoklis,</w:t>
            </w:r>
            <w:r w:rsidR="00E11507" w:rsidRPr="00524C6C">
              <w:rPr>
                <w:rFonts w:eastAsia="Times New Roman"/>
                <w:lang w:val="lv-LV" w:eastAsia="lv-LV"/>
              </w:rPr>
              <w:t xml:space="preserve"> norādot iebildumus un priekšlikumus</w:t>
            </w:r>
            <w:r w:rsidR="0069050A" w:rsidRPr="00524C6C">
              <w:rPr>
                <w:rFonts w:eastAsia="Times New Roman"/>
                <w:lang w:val="lv-LV" w:eastAsia="lv-LV"/>
              </w:rPr>
              <w:t>.</w:t>
            </w:r>
            <w:r w:rsidR="00D6648D" w:rsidRPr="00524C6C">
              <w:rPr>
                <w:rFonts w:eastAsia="Times New Roman"/>
                <w:lang w:val="lv-LV" w:eastAsia="lv-LV"/>
              </w:rPr>
              <w:t xml:space="preserve"> </w:t>
            </w:r>
            <w:r w:rsidR="00B9041D" w:rsidRPr="00524C6C">
              <w:rPr>
                <w:rFonts w:eastAsia="Times New Roman"/>
                <w:lang w:val="lv-LV" w:eastAsia="lv-LV"/>
              </w:rPr>
              <w:t>2020.gada 23.janvārī</w:t>
            </w:r>
            <w:r w:rsidR="00836B92" w:rsidRPr="00524C6C">
              <w:rPr>
                <w:rFonts w:eastAsia="Times New Roman"/>
                <w:lang w:val="lv-LV" w:eastAsia="lv-LV"/>
              </w:rPr>
              <w:t xml:space="preserve"> profesionālās izglītības iestāžu direktoru seminārā tika pārrunāta noteikumu grozījumu būtība un iespējamā redakcija. </w:t>
            </w:r>
          </w:p>
          <w:p w14:paraId="331DA0E5" w14:textId="664C5DF2" w:rsidR="009F2D71" w:rsidRDefault="009F2D71" w:rsidP="006F2C71">
            <w:pPr>
              <w:jc w:val="both"/>
              <w:rPr>
                <w:rFonts w:eastAsia="Times New Roman"/>
                <w:lang w:val="lv-LV" w:eastAsia="lv-LV"/>
              </w:rPr>
            </w:pPr>
            <w:r w:rsidRPr="009F2D71">
              <w:rPr>
                <w:rFonts w:eastAsia="Times New Roman"/>
                <w:lang w:val="lv-LV" w:eastAsia="lv-LV"/>
              </w:rPr>
              <w:t>Sabiedrības pārstāvji varēja iepazīties ar ministrijas tīmekļvietnē (</w:t>
            </w:r>
            <w:hyperlink r:id="rId8" w:history="1">
              <w:r w:rsidRPr="00321DFB">
                <w:rPr>
                  <w:rStyle w:val="Hyperlink"/>
                  <w:rFonts w:eastAsia="Times New Roman"/>
                  <w:lang w:val="lv-LV" w:eastAsia="lv-LV"/>
                </w:rPr>
                <w:t>https://izm.gov.lv/lv/sabiedribas-lidzdaliba/sabiedriskajai-apspriesanai-nodotie-normativo-aktu-projekti/3866-noteikumi-par-stipendijam-2</w:t>
              </w:r>
            </w:hyperlink>
            <w:r w:rsidRPr="009F2D71">
              <w:rPr>
                <w:rFonts w:eastAsia="Times New Roman"/>
                <w:lang w:val="lv-LV" w:eastAsia="lv-LV"/>
              </w:rPr>
              <w:t>)</w:t>
            </w:r>
          </w:p>
          <w:p w14:paraId="504C00D0" w14:textId="55E6382C" w:rsidR="00753C53" w:rsidRDefault="009F2D71" w:rsidP="00C92480">
            <w:pPr>
              <w:jc w:val="both"/>
              <w:rPr>
                <w:rFonts w:eastAsia="Times New Roman"/>
                <w:lang w:val="lv-LV" w:eastAsia="lv-LV"/>
              </w:rPr>
            </w:pPr>
            <w:r w:rsidRPr="009F2D71">
              <w:rPr>
                <w:rFonts w:eastAsia="Times New Roman"/>
                <w:lang w:val="lv-LV" w:eastAsia="lv-LV"/>
              </w:rPr>
              <w:t xml:space="preserve"> ievietoto noteikumu projektu</w:t>
            </w:r>
            <w:r>
              <w:rPr>
                <w:rFonts w:eastAsia="Times New Roman"/>
                <w:lang w:val="lv-LV" w:eastAsia="lv-LV"/>
              </w:rPr>
              <w:t xml:space="preserve"> daļā par stipendijām profesionālās izglītības iestādēs</w:t>
            </w:r>
            <w:r w:rsidRPr="009F2D71">
              <w:rPr>
                <w:rFonts w:eastAsia="Times New Roman"/>
                <w:lang w:val="lv-LV" w:eastAsia="lv-LV"/>
              </w:rPr>
              <w:t>, kā arī izteikt par to viedokli no 2020. gada 20.janvāra līdz 2020.gada 3.februārim</w:t>
            </w:r>
          </w:p>
          <w:p w14:paraId="34616936" w14:textId="17BFC3E5" w:rsidR="00D560AD" w:rsidRPr="00524C6C" w:rsidRDefault="00D560AD" w:rsidP="00D560AD">
            <w:pPr>
              <w:jc w:val="both"/>
              <w:rPr>
                <w:rFonts w:eastAsia="Calibri"/>
                <w:lang w:val="lv-LV" w:eastAsia="en-US"/>
              </w:rPr>
            </w:pPr>
            <w:r>
              <w:rPr>
                <w:rFonts w:eastAsia="Calibri"/>
                <w:lang w:val="lv-LV" w:eastAsia="en-US"/>
              </w:rPr>
              <w:t>Noteikumu p</w:t>
            </w:r>
            <w:r w:rsidRPr="00D560AD">
              <w:rPr>
                <w:rFonts w:eastAsia="Calibri"/>
                <w:lang w:val="lv-LV" w:eastAsia="en-US"/>
              </w:rPr>
              <w:t>rojekts</w:t>
            </w:r>
            <w:r>
              <w:rPr>
                <w:rFonts w:eastAsia="Calibri"/>
                <w:lang w:val="lv-LV" w:eastAsia="en-US"/>
              </w:rPr>
              <w:t xml:space="preserve"> daļā par stipendijām </w:t>
            </w:r>
            <w:r w:rsidRPr="00D560AD">
              <w:rPr>
                <w:rFonts w:eastAsia="Calibri"/>
                <w:lang w:val="lv-LV" w:eastAsia="en-US"/>
              </w:rPr>
              <w:t xml:space="preserve">pirmā līmeņa profesionālās augstākās izglītības (koledžas), bakalaura un maģistra līmeņa studijām 30.06.2020. publicēts Ministrijas tīmekļa vietnē: </w:t>
            </w:r>
            <w:hyperlink r:id="rId9" w:history="1">
              <w:r w:rsidRPr="00321DFB">
                <w:rPr>
                  <w:rStyle w:val="Hyperlink"/>
                  <w:rFonts w:eastAsia="Calibri"/>
                  <w:lang w:val="lv-LV" w:eastAsia="en-US"/>
                </w:rPr>
                <w:t>https://izm.gov.lv/lv/sabiedribas-lidzdaliba/sabiedriskajai-apspriesanai-nodotie-normativo-aktu-projekti/4152-sabiedriskai-apspriesanai-nodotie-normativo-aktu-projekti</w:t>
              </w:r>
            </w:hyperlink>
            <w:r>
              <w:rPr>
                <w:rFonts w:eastAsia="Calibri"/>
                <w:lang w:val="lv-LV" w:eastAsia="en-US"/>
              </w:rPr>
              <w:t>.</w:t>
            </w:r>
          </w:p>
        </w:tc>
      </w:tr>
      <w:tr w:rsidR="00A760B3" w:rsidRPr="00E97850" w14:paraId="6A8E2CE7" w14:textId="77777777" w:rsidTr="00CE7DBB">
        <w:trPr>
          <w:trHeight w:val="330"/>
        </w:trPr>
        <w:tc>
          <w:tcPr>
            <w:tcW w:w="242" w:type="pct"/>
            <w:tcBorders>
              <w:top w:val="outset" w:sz="6" w:space="0" w:color="414142"/>
              <w:left w:val="outset" w:sz="6" w:space="0" w:color="414142"/>
              <w:bottom w:val="outset" w:sz="6" w:space="0" w:color="414142"/>
              <w:right w:val="outset" w:sz="6" w:space="0" w:color="414142"/>
            </w:tcBorders>
            <w:hideMark/>
          </w:tcPr>
          <w:p w14:paraId="6DF969C3" w14:textId="77777777" w:rsidR="00A760B3" w:rsidRPr="009141D3" w:rsidRDefault="00A760B3" w:rsidP="00A760B3">
            <w:pPr>
              <w:rPr>
                <w:rFonts w:eastAsia="Times New Roman"/>
                <w:lang w:val="lv-LV" w:eastAsia="lv-LV"/>
              </w:rPr>
            </w:pPr>
            <w:r w:rsidRPr="009141D3">
              <w:rPr>
                <w:rFonts w:eastAsia="Times New Roman"/>
                <w:lang w:val="lv-LV" w:eastAsia="lv-LV"/>
              </w:rPr>
              <w:t>2.</w:t>
            </w:r>
          </w:p>
        </w:tc>
        <w:tc>
          <w:tcPr>
            <w:tcW w:w="1347" w:type="pct"/>
            <w:tcBorders>
              <w:top w:val="outset" w:sz="6" w:space="0" w:color="414142"/>
              <w:left w:val="outset" w:sz="6" w:space="0" w:color="414142"/>
              <w:bottom w:val="outset" w:sz="6" w:space="0" w:color="414142"/>
              <w:right w:val="outset" w:sz="6" w:space="0" w:color="414142"/>
            </w:tcBorders>
            <w:hideMark/>
          </w:tcPr>
          <w:p w14:paraId="145B4E9C"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 projekta izstrādē</w:t>
            </w:r>
          </w:p>
        </w:tc>
        <w:tc>
          <w:tcPr>
            <w:tcW w:w="3410" w:type="pct"/>
            <w:tcBorders>
              <w:top w:val="outset" w:sz="6" w:space="0" w:color="414142"/>
              <w:left w:val="outset" w:sz="6" w:space="0" w:color="414142"/>
              <w:bottom w:val="outset" w:sz="6" w:space="0" w:color="414142"/>
              <w:right w:val="outset" w:sz="6" w:space="0" w:color="414142"/>
            </w:tcBorders>
          </w:tcPr>
          <w:p w14:paraId="4B5BF07F" w14:textId="122E67B3" w:rsidR="00A760B3" w:rsidRPr="009F2D71" w:rsidRDefault="00D560AD" w:rsidP="00577411">
            <w:pPr>
              <w:jc w:val="both"/>
              <w:rPr>
                <w:rFonts w:eastAsia="Times New Roman"/>
                <w:lang w:val="lv-LV" w:eastAsia="lv-LV"/>
              </w:rPr>
            </w:pPr>
            <w:r w:rsidRPr="00D560AD">
              <w:rPr>
                <w:rFonts w:eastAsia="Times New Roman"/>
                <w:lang w:val="lv-LV" w:eastAsia="lv-LV"/>
              </w:rPr>
              <w:t xml:space="preserve">Saeimas Izglītības, kultūras un zinātnes komisijas sēdē 2020. gada 12. maijā tika prezentēta LSA prezentācija “Finansiālais atbalsts studējošajiem Covid-19 krīzes laikā” un notika diskusija par nepieciešamo atbalstu studējošiem, lai mazinātu studējošo atbirumu pasliktinājušās sociālekonomiskās situācijas rezultātā. Projekts ir izstrādāts, ņemot vērā sēdē prezentētās LSA veiktās studējošo aptaujas rezultātus un LSA atklātajā vēstulē pausto (https://www.lsa.lv/politikiem-nosutita-atklata-vestule-par-finansiala-atbalsta-sniegsanu-studentiem-covid-19-krizes-laika/ un </w:t>
            </w:r>
            <w:hyperlink r:id="rId10" w:history="1">
              <w:r w:rsidR="009F2D71" w:rsidRPr="00321DFB">
                <w:rPr>
                  <w:rStyle w:val="Hyperlink"/>
                  <w:rFonts w:eastAsia="Times New Roman"/>
                  <w:lang w:val="lv-LV" w:eastAsia="lv-LV"/>
                </w:rPr>
                <w:t>https://www.lsa.lv/wp-content/uploads/2020/05/IKZK-12052020.pdf</w:t>
              </w:r>
            </w:hyperlink>
          </w:p>
          <w:p w14:paraId="0DE37863" w14:textId="12765D7F" w:rsidR="001E5E1B" w:rsidRPr="004D605E" w:rsidRDefault="001E5E1B" w:rsidP="00577411">
            <w:pPr>
              <w:jc w:val="both"/>
              <w:rPr>
                <w:rFonts w:eastAsia="Times New Roman"/>
                <w:lang w:val="lv-LV" w:eastAsia="lv-LV"/>
              </w:rPr>
            </w:pPr>
            <w:r w:rsidRPr="004D605E">
              <w:rPr>
                <w:rFonts w:eastAsia="Times New Roman"/>
                <w:lang w:val="lv-LV" w:eastAsia="lv-LV"/>
              </w:rPr>
              <w:t>Noteikumu projekts pēc atzinumu saņemšanas 2020.gada 29.aprīlī tika apspriests ar Profesionālās izglītības biedrības pārstāvjiem.</w:t>
            </w:r>
          </w:p>
        </w:tc>
      </w:tr>
      <w:tr w:rsidR="00A760B3" w:rsidRPr="00E97850" w14:paraId="42988A39" w14:textId="77777777" w:rsidTr="00CE7DBB">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6B5D89EF" w14:textId="77777777" w:rsidR="00A760B3" w:rsidRPr="009141D3" w:rsidRDefault="00A760B3" w:rsidP="00A760B3">
            <w:pPr>
              <w:rPr>
                <w:rFonts w:eastAsia="Times New Roman"/>
                <w:lang w:val="lv-LV" w:eastAsia="lv-LV"/>
              </w:rPr>
            </w:pPr>
            <w:r w:rsidRPr="009141D3">
              <w:rPr>
                <w:rFonts w:eastAsia="Times New Roman"/>
                <w:lang w:val="lv-LV" w:eastAsia="lv-LV"/>
              </w:rPr>
              <w:t>3.</w:t>
            </w:r>
          </w:p>
        </w:tc>
        <w:tc>
          <w:tcPr>
            <w:tcW w:w="1347" w:type="pct"/>
            <w:tcBorders>
              <w:top w:val="outset" w:sz="6" w:space="0" w:color="414142"/>
              <w:left w:val="outset" w:sz="6" w:space="0" w:color="414142"/>
              <w:bottom w:val="outset" w:sz="6" w:space="0" w:color="414142"/>
              <w:right w:val="outset" w:sz="6" w:space="0" w:color="414142"/>
            </w:tcBorders>
            <w:hideMark/>
          </w:tcPr>
          <w:p w14:paraId="7E8184DD"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līdzdalības rezultāti</w:t>
            </w:r>
          </w:p>
        </w:tc>
        <w:tc>
          <w:tcPr>
            <w:tcW w:w="3410" w:type="pct"/>
            <w:tcBorders>
              <w:top w:val="outset" w:sz="6" w:space="0" w:color="414142"/>
              <w:left w:val="outset" w:sz="6" w:space="0" w:color="414142"/>
              <w:bottom w:val="outset" w:sz="6" w:space="0" w:color="414142"/>
              <w:right w:val="outset" w:sz="6" w:space="0" w:color="414142"/>
            </w:tcBorders>
          </w:tcPr>
          <w:p w14:paraId="6FD43ADF" w14:textId="77777777" w:rsidR="00A760B3" w:rsidRPr="004D605E" w:rsidRDefault="00B322B2" w:rsidP="00A760B3">
            <w:pPr>
              <w:jc w:val="both"/>
              <w:rPr>
                <w:rFonts w:eastAsia="Times New Roman"/>
                <w:lang w:val="lv-LV" w:eastAsia="lv-LV"/>
              </w:rPr>
            </w:pPr>
            <w:r w:rsidRPr="004D605E">
              <w:rPr>
                <w:rFonts w:eastAsia="Times New Roman"/>
                <w:lang w:val="lv-LV" w:eastAsia="lv-LV"/>
              </w:rPr>
              <w:t>Pēc noteikumu projekta ievietošanas apspriešanai ministrijas tīmekļa vietnē priekšlikumi vai iebildumi netika saņemti.</w:t>
            </w:r>
          </w:p>
          <w:p w14:paraId="49D319FB" w14:textId="61ED9B64" w:rsidR="00DA2FA4" w:rsidRPr="004D605E" w:rsidRDefault="00DA2FA4" w:rsidP="00DA2FA4">
            <w:pPr>
              <w:jc w:val="both"/>
              <w:rPr>
                <w:rFonts w:eastAsia="Times New Roman"/>
                <w:lang w:val="lv-LV" w:eastAsia="lv-LV"/>
              </w:rPr>
            </w:pPr>
            <w:r w:rsidRPr="004D605E">
              <w:rPr>
                <w:rFonts w:eastAsia="Times New Roman"/>
                <w:lang w:val="lv-LV" w:eastAsia="lv-LV"/>
              </w:rPr>
              <w:t>Profesionālās izglītības biedrības pārstāvj</w:t>
            </w:r>
            <w:r w:rsidR="001E5E1B" w:rsidRPr="004D605E">
              <w:rPr>
                <w:rFonts w:eastAsia="Times New Roman"/>
                <w:lang w:val="lv-LV" w:eastAsia="lv-LV"/>
              </w:rPr>
              <w:t>i atbalstīja noteikumu projektu</w:t>
            </w:r>
            <w:r w:rsidR="00E63ADF" w:rsidRPr="004D605E">
              <w:rPr>
                <w:rFonts w:eastAsia="Times New Roman"/>
                <w:lang w:val="lv-LV" w:eastAsia="lv-LV"/>
              </w:rPr>
              <w:t>,</w:t>
            </w:r>
            <w:r w:rsidR="001E5E1B" w:rsidRPr="004D605E">
              <w:rPr>
                <w:rFonts w:eastAsia="Times New Roman"/>
                <w:lang w:val="lv-LV" w:eastAsia="lv-LV"/>
              </w:rPr>
              <w:t xml:space="preserve"> un  izteiktie priekšlikumi pamatā ņemti vērā.</w:t>
            </w:r>
            <w:r w:rsidRPr="004D605E">
              <w:rPr>
                <w:rFonts w:eastAsia="Times New Roman"/>
                <w:lang w:val="lv-LV" w:eastAsia="lv-LV"/>
              </w:rPr>
              <w:t xml:space="preserve"> </w:t>
            </w:r>
          </w:p>
        </w:tc>
      </w:tr>
      <w:tr w:rsidR="00A760B3" w:rsidRPr="009141D3" w14:paraId="53E3B8AF" w14:textId="77777777" w:rsidTr="00CE7DBB">
        <w:trPr>
          <w:trHeight w:val="465"/>
        </w:trPr>
        <w:tc>
          <w:tcPr>
            <w:tcW w:w="242" w:type="pct"/>
            <w:tcBorders>
              <w:top w:val="outset" w:sz="6" w:space="0" w:color="414142"/>
              <w:left w:val="outset" w:sz="6" w:space="0" w:color="414142"/>
              <w:bottom w:val="outset" w:sz="6" w:space="0" w:color="414142"/>
              <w:right w:val="outset" w:sz="6" w:space="0" w:color="414142"/>
            </w:tcBorders>
            <w:hideMark/>
          </w:tcPr>
          <w:p w14:paraId="70FB96F4" w14:textId="77777777" w:rsidR="00A760B3" w:rsidRPr="009141D3" w:rsidRDefault="00A760B3" w:rsidP="00A760B3">
            <w:pPr>
              <w:rPr>
                <w:rFonts w:eastAsia="Times New Roman"/>
                <w:lang w:val="lv-LV" w:eastAsia="lv-LV"/>
              </w:rPr>
            </w:pPr>
            <w:r w:rsidRPr="009141D3">
              <w:rPr>
                <w:rFonts w:eastAsia="Times New Roman"/>
                <w:lang w:val="lv-LV" w:eastAsia="lv-LV"/>
              </w:rPr>
              <w:t>4.</w:t>
            </w:r>
          </w:p>
        </w:tc>
        <w:tc>
          <w:tcPr>
            <w:tcW w:w="1347" w:type="pct"/>
            <w:tcBorders>
              <w:top w:val="outset" w:sz="6" w:space="0" w:color="414142"/>
              <w:left w:val="outset" w:sz="6" w:space="0" w:color="414142"/>
              <w:bottom w:val="outset" w:sz="6" w:space="0" w:color="414142"/>
              <w:right w:val="outset" w:sz="6" w:space="0" w:color="414142"/>
            </w:tcBorders>
            <w:hideMark/>
          </w:tcPr>
          <w:p w14:paraId="7EDAFE35" w14:textId="77777777" w:rsidR="00A760B3" w:rsidRPr="009141D3" w:rsidRDefault="00A760B3" w:rsidP="00A760B3">
            <w:pPr>
              <w:rPr>
                <w:rFonts w:eastAsia="Times New Roman"/>
                <w:lang w:val="lv-LV" w:eastAsia="lv-LV"/>
              </w:rPr>
            </w:pPr>
            <w:r w:rsidRPr="009141D3">
              <w:rPr>
                <w:rFonts w:eastAsia="Times New Roman"/>
                <w:lang w:val="lv-LV" w:eastAsia="lv-LV"/>
              </w:rPr>
              <w:t>Cita informācija</w:t>
            </w:r>
          </w:p>
        </w:tc>
        <w:tc>
          <w:tcPr>
            <w:tcW w:w="3410" w:type="pct"/>
            <w:tcBorders>
              <w:top w:val="outset" w:sz="6" w:space="0" w:color="414142"/>
              <w:left w:val="outset" w:sz="6" w:space="0" w:color="414142"/>
              <w:bottom w:val="outset" w:sz="6" w:space="0" w:color="414142"/>
              <w:right w:val="outset" w:sz="6" w:space="0" w:color="414142"/>
            </w:tcBorders>
            <w:hideMark/>
          </w:tcPr>
          <w:p w14:paraId="325722ED" w14:textId="77777777" w:rsidR="00A760B3" w:rsidRPr="009141D3" w:rsidRDefault="00A760B3" w:rsidP="00A760B3">
            <w:pPr>
              <w:jc w:val="both"/>
              <w:rPr>
                <w:rFonts w:eastAsia="Times New Roman"/>
                <w:lang w:val="lv-LV" w:eastAsia="lv-LV"/>
              </w:rPr>
            </w:pPr>
            <w:r w:rsidRPr="009141D3">
              <w:rPr>
                <w:rFonts w:eastAsia="Times New Roman"/>
                <w:lang w:val="lv-LV" w:eastAsia="lv-LV"/>
              </w:rPr>
              <w:t>Nav.</w:t>
            </w:r>
          </w:p>
        </w:tc>
      </w:tr>
    </w:tbl>
    <w:p w14:paraId="0FD0EE99" w14:textId="64E8D993" w:rsidR="002D0EC7" w:rsidRDefault="002D0EC7" w:rsidP="002D0EC7">
      <w:pPr>
        <w:rPr>
          <w:rFonts w:eastAsia="Times New Roman"/>
          <w:lang w:val="lv-LV" w:eastAsia="lv-LV"/>
        </w:rPr>
      </w:pPr>
    </w:p>
    <w:tbl>
      <w:tblPr>
        <w:tblStyle w:val="TableGrid"/>
        <w:tblW w:w="5154" w:type="pct"/>
        <w:tblLook w:val="04A0" w:firstRow="1" w:lastRow="0" w:firstColumn="1" w:lastColumn="0" w:noHBand="0" w:noVBand="1"/>
      </w:tblPr>
      <w:tblGrid>
        <w:gridCol w:w="467"/>
        <w:gridCol w:w="2647"/>
        <w:gridCol w:w="6520"/>
      </w:tblGrid>
      <w:tr w:rsidR="002D0EC7" w:rsidRPr="00E97850" w14:paraId="7EC9BF0E" w14:textId="77777777" w:rsidTr="00CE7DBB">
        <w:trPr>
          <w:trHeight w:val="375"/>
        </w:trPr>
        <w:tc>
          <w:tcPr>
            <w:tcW w:w="5000" w:type="pct"/>
            <w:gridSpan w:val="3"/>
            <w:hideMark/>
          </w:tcPr>
          <w:p w14:paraId="5D5E1EA0" w14:textId="77777777" w:rsidR="002D0EC7" w:rsidRPr="009141D3" w:rsidRDefault="002D0EC7" w:rsidP="000870CF">
            <w:pPr>
              <w:spacing w:before="100" w:beforeAutospacing="1" w:after="100" w:afterAutospacing="1" w:line="360" w:lineRule="auto"/>
              <w:ind w:firstLine="300"/>
              <w:jc w:val="center"/>
              <w:rPr>
                <w:rFonts w:eastAsia="Times New Roman"/>
                <w:b/>
                <w:bCs/>
                <w:sz w:val="24"/>
                <w:szCs w:val="24"/>
                <w:lang w:val="lv-LV" w:eastAsia="lv-LV"/>
              </w:rPr>
            </w:pPr>
            <w:r w:rsidRPr="009141D3">
              <w:rPr>
                <w:rFonts w:eastAsia="Times New Roman"/>
                <w:b/>
                <w:bCs/>
                <w:sz w:val="24"/>
                <w:szCs w:val="24"/>
                <w:lang w:val="lv-LV" w:eastAsia="lv-LV"/>
              </w:rPr>
              <w:t>VII. Tiesību akta projekta izpildes nodrošināšana un tās ietekme uz institūcijām</w:t>
            </w:r>
          </w:p>
        </w:tc>
      </w:tr>
      <w:tr w:rsidR="002D0EC7" w:rsidRPr="00E97850" w14:paraId="4152E8B7" w14:textId="77777777" w:rsidTr="002F7DD9">
        <w:trPr>
          <w:trHeight w:val="420"/>
        </w:trPr>
        <w:tc>
          <w:tcPr>
            <w:tcW w:w="242" w:type="pct"/>
            <w:hideMark/>
          </w:tcPr>
          <w:p w14:paraId="1CB3819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1.</w:t>
            </w:r>
          </w:p>
        </w:tc>
        <w:tc>
          <w:tcPr>
            <w:tcW w:w="1374" w:type="pct"/>
            <w:hideMark/>
          </w:tcPr>
          <w:p w14:paraId="2D800B86"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Projekta izpildē iesaistītās institūcijas</w:t>
            </w:r>
          </w:p>
        </w:tc>
        <w:tc>
          <w:tcPr>
            <w:tcW w:w="3384" w:type="pct"/>
            <w:hideMark/>
          </w:tcPr>
          <w:p w14:paraId="4E7D8B39" w14:textId="1800DCF4" w:rsidR="002D0EC7" w:rsidRPr="009141D3" w:rsidRDefault="009F2D71" w:rsidP="00857676">
            <w:pPr>
              <w:jc w:val="both"/>
              <w:rPr>
                <w:rFonts w:eastAsia="Times New Roman"/>
                <w:sz w:val="24"/>
                <w:szCs w:val="24"/>
                <w:lang w:val="lv-LV" w:eastAsia="lv-LV"/>
              </w:rPr>
            </w:pPr>
            <w:r>
              <w:rPr>
                <w:rFonts w:eastAsia="Times New Roman"/>
                <w:sz w:val="24"/>
                <w:szCs w:val="24"/>
                <w:lang w:val="lv-LV" w:eastAsia="lv-LV"/>
              </w:rPr>
              <w:t xml:space="preserve">Ministrija, augstākās izglītības iestādes, </w:t>
            </w:r>
            <w:r w:rsidR="00082714" w:rsidRPr="009141D3">
              <w:rPr>
                <w:rFonts w:eastAsia="Times New Roman"/>
                <w:sz w:val="24"/>
                <w:szCs w:val="24"/>
                <w:lang w:val="lv-LV" w:eastAsia="lv-LV"/>
              </w:rPr>
              <w:t>profesionālās izglītības iestādes,</w:t>
            </w:r>
            <w:r w:rsidR="00CD0F53" w:rsidRPr="009141D3">
              <w:rPr>
                <w:rFonts w:eastAsia="Times New Roman"/>
                <w:sz w:val="24"/>
                <w:szCs w:val="24"/>
                <w:lang w:val="lv-LV" w:eastAsia="lv-LV"/>
              </w:rPr>
              <w:t xml:space="preserve"> nozaru ministrijas, pašvaldības.</w:t>
            </w:r>
            <w:r w:rsidR="00082714" w:rsidRPr="009141D3">
              <w:rPr>
                <w:rFonts w:eastAsia="Times New Roman"/>
                <w:sz w:val="24"/>
                <w:szCs w:val="24"/>
                <w:lang w:val="lv-LV" w:eastAsia="lv-LV"/>
              </w:rPr>
              <w:t xml:space="preserve"> </w:t>
            </w:r>
          </w:p>
        </w:tc>
      </w:tr>
      <w:tr w:rsidR="002D0EC7" w:rsidRPr="001E5E1B" w14:paraId="5A20CBA6" w14:textId="77777777" w:rsidTr="002F7DD9">
        <w:trPr>
          <w:trHeight w:val="450"/>
        </w:trPr>
        <w:tc>
          <w:tcPr>
            <w:tcW w:w="242" w:type="pct"/>
            <w:hideMark/>
          </w:tcPr>
          <w:p w14:paraId="24B69A9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2.</w:t>
            </w:r>
          </w:p>
        </w:tc>
        <w:tc>
          <w:tcPr>
            <w:tcW w:w="1374" w:type="pct"/>
            <w:hideMark/>
          </w:tcPr>
          <w:p w14:paraId="0C561C41" w14:textId="77777777"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3384" w:type="pct"/>
            <w:hideMark/>
          </w:tcPr>
          <w:p w14:paraId="5E86AB53" w14:textId="21FD1F2D" w:rsidR="002D0EC7" w:rsidRPr="009141D3" w:rsidRDefault="00E75508" w:rsidP="000870CF">
            <w:pPr>
              <w:jc w:val="both"/>
              <w:rPr>
                <w:rFonts w:eastAsia="Times New Roman"/>
                <w:sz w:val="24"/>
                <w:szCs w:val="24"/>
                <w:lang w:val="lv-LV" w:eastAsia="lv-LV"/>
              </w:rPr>
            </w:pPr>
            <w:r>
              <w:rPr>
                <w:rFonts w:eastAsia="Times New Roman"/>
                <w:sz w:val="24"/>
                <w:szCs w:val="24"/>
                <w:lang w:val="lv-LV" w:eastAsia="lv-LV"/>
              </w:rPr>
              <w:t>Noteikumu p</w:t>
            </w:r>
            <w:r w:rsidR="002D0EC7" w:rsidRPr="009141D3">
              <w:rPr>
                <w:rFonts w:eastAsia="Times New Roman"/>
                <w:sz w:val="24"/>
                <w:szCs w:val="24"/>
                <w:lang w:val="lv-LV" w:eastAsia="lv-LV"/>
              </w:rPr>
              <w:t>rojektam nav ietekmes uz valsts pārvaldes funkcijām un institucionālo struktūru.</w:t>
            </w:r>
          </w:p>
          <w:p w14:paraId="6F677474" w14:textId="77777777"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Jaunas institūcijas netiek veidotas.</w:t>
            </w:r>
          </w:p>
          <w:p w14:paraId="6EEB7628" w14:textId="21DB063C"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Esošās institūcijas netiek likvidētas vai reorganizētas.</w:t>
            </w:r>
          </w:p>
        </w:tc>
      </w:tr>
      <w:tr w:rsidR="002D0EC7" w:rsidRPr="00E97850" w14:paraId="1F84A842" w14:textId="77777777" w:rsidTr="002F7DD9">
        <w:trPr>
          <w:trHeight w:val="390"/>
        </w:trPr>
        <w:tc>
          <w:tcPr>
            <w:tcW w:w="242" w:type="pct"/>
            <w:hideMark/>
          </w:tcPr>
          <w:p w14:paraId="37318788" w14:textId="77777777" w:rsidR="002D0EC7" w:rsidRPr="00201743" w:rsidRDefault="002D0EC7" w:rsidP="000870CF">
            <w:pPr>
              <w:rPr>
                <w:rFonts w:eastAsia="Times New Roman"/>
                <w:sz w:val="24"/>
                <w:szCs w:val="24"/>
                <w:lang w:val="lv-LV" w:eastAsia="lv-LV"/>
              </w:rPr>
            </w:pPr>
            <w:r w:rsidRPr="00201743">
              <w:rPr>
                <w:rFonts w:eastAsia="Times New Roman"/>
                <w:sz w:val="24"/>
                <w:szCs w:val="24"/>
                <w:lang w:val="lv-LV" w:eastAsia="lv-LV"/>
              </w:rPr>
              <w:t>3.</w:t>
            </w:r>
          </w:p>
        </w:tc>
        <w:tc>
          <w:tcPr>
            <w:tcW w:w="1374" w:type="pct"/>
            <w:hideMark/>
          </w:tcPr>
          <w:p w14:paraId="02293949" w14:textId="77777777" w:rsidR="002D0EC7" w:rsidRPr="00201743" w:rsidRDefault="002D0EC7" w:rsidP="000870CF">
            <w:pPr>
              <w:rPr>
                <w:rFonts w:eastAsia="Times New Roman"/>
                <w:sz w:val="24"/>
                <w:szCs w:val="24"/>
                <w:lang w:val="lv-LV" w:eastAsia="lv-LV"/>
              </w:rPr>
            </w:pPr>
            <w:r w:rsidRPr="00201743">
              <w:rPr>
                <w:rFonts w:eastAsia="Times New Roman"/>
                <w:sz w:val="24"/>
                <w:szCs w:val="24"/>
                <w:lang w:val="lv-LV" w:eastAsia="lv-LV"/>
              </w:rPr>
              <w:t>Cita informācija</w:t>
            </w:r>
          </w:p>
        </w:tc>
        <w:tc>
          <w:tcPr>
            <w:tcW w:w="3384" w:type="pct"/>
            <w:hideMark/>
          </w:tcPr>
          <w:p w14:paraId="028766F0" w14:textId="71510F09" w:rsidR="002D0EC7" w:rsidRPr="00201743" w:rsidRDefault="002B0B90" w:rsidP="008019A9">
            <w:pPr>
              <w:spacing w:before="120"/>
              <w:rPr>
                <w:rFonts w:eastAsia="Times New Roman"/>
                <w:sz w:val="24"/>
                <w:szCs w:val="24"/>
                <w:lang w:val="lv-LV" w:eastAsia="lv-LV"/>
              </w:rPr>
            </w:pPr>
            <w:r w:rsidRPr="002B0B90">
              <w:rPr>
                <w:rFonts w:eastAsia="Times New Roman"/>
                <w:sz w:val="24"/>
                <w:szCs w:val="24"/>
                <w:lang w:val="lv-LV" w:eastAsia="lv-LV"/>
              </w:rPr>
              <w:t>Ministrija plāno izstrādāt stipendiju piešķiršanas paraugnolikumu, ņemot vērā noteikumu projektā  noteikto.</w:t>
            </w:r>
          </w:p>
        </w:tc>
      </w:tr>
    </w:tbl>
    <w:p w14:paraId="3F37B6C0" w14:textId="77777777" w:rsidR="002D0EC7" w:rsidRPr="001F0B79" w:rsidRDefault="002D0EC7" w:rsidP="002D0EC7">
      <w:pPr>
        <w:autoSpaceDE w:val="0"/>
        <w:autoSpaceDN w:val="0"/>
        <w:adjustRightInd w:val="0"/>
        <w:rPr>
          <w:lang w:val="lv-LV"/>
        </w:rPr>
      </w:pPr>
    </w:p>
    <w:p w14:paraId="576AC096" w14:textId="77777777" w:rsidR="002D0EC7" w:rsidRPr="001F0B79" w:rsidRDefault="002D0EC7" w:rsidP="002D0EC7">
      <w:pPr>
        <w:autoSpaceDE w:val="0"/>
        <w:autoSpaceDN w:val="0"/>
        <w:adjustRightInd w:val="0"/>
        <w:rPr>
          <w:lang w:val="lv-LV"/>
        </w:rPr>
      </w:pPr>
    </w:p>
    <w:p w14:paraId="356B165B" w14:textId="77777777" w:rsidR="002D0EC7" w:rsidRPr="001F0B79" w:rsidRDefault="002D0EC7" w:rsidP="002D0EC7">
      <w:pPr>
        <w:autoSpaceDE w:val="0"/>
        <w:autoSpaceDN w:val="0"/>
        <w:adjustRightInd w:val="0"/>
        <w:rPr>
          <w:lang w:val="lv-LV"/>
        </w:rPr>
      </w:pPr>
    </w:p>
    <w:p w14:paraId="68456F0F"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Izglītības un zinātnes ministre</w:t>
      </w:r>
      <w:r w:rsidRPr="00201743">
        <w:rPr>
          <w:rFonts w:eastAsia="Times New Roman"/>
          <w:sz w:val="28"/>
          <w:szCs w:val="28"/>
          <w:lang w:val="lv-LV" w:eastAsia="lv-LV"/>
        </w:rPr>
        <w:tab/>
        <w:t xml:space="preserve"> </w:t>
      </w:r>
      <w:r w:rsidRPr="00201743">
        <w:rPr>
          <w:rFonts w:eastAsia="Times New Roman"/>
          <w:sz w:val="28"/>
          <w:szCs w:val="28"/>
          <w:lang w:val="lv-LV" w:eastAsia="lv-LV"/>
        </w:rPr>
        <w:tab/>
      </w:r>
      <w:r w:rsidRPr="00201743">
        <w:rPr>
          <w:rFonts w:eastAsia="Times New Roman"/>
          <w:sz w:val="28"/>
          <w:szCs w:val="28"/>
          <w:lang w:val="lv-LV" w:eastAsia="lv-LV"/>
        </w:rPr>
        <w:tab/>
      </w:r>
      <w:r w:rsidRPr="00201743">
        <w:rPr>
          <w:rFonts w:eastAsia="Times New Roman"/>
          <w:sz w:val="28"/>
          <w:szCs w:val="28"/>
          <w:lang w:val="lv-LV" w:eastAsia="lv-LV"/>
        </w:rPr>
        <w:tab/>
        <w:t xml:space="preserve">    </w:t>
      </w:r>
      <w:r w:rsidRPr="00201743">
        <w:rPr>
          <w:rFonts w:eastAsia="Times New Roman"/>
          <w:sz w:val="28"/>
          <w:szCs w:val="28"/>
          <w:lang w:val="lv-LV" w:eastAsia="lv-LV"/>
        </w:rPr>
        <w:tab/>
        <w:t xml:space="preserve">Ilga </w:t>
      </w:r>
      <w:proofErr w:type="spellStart"/>
      <w:r w:rsidRPr="00201743">
        <w:rPr>
          <w:rFonts w:eastAsia="Times New Roman"/>
          <w:sz w:val="28"/>
          <w:szCs w:val="28"/>
          <w:lang w:val="lv-LV" w:eastAsia="lv-LV"/>
        </w:rPr>
        <w:t>Šuplinska</w:t>
      </w:r>
      <w:proofErr w:type="spellEnd"/>
    </w:p>
    <w:p w14:paraId="4AC26FA9" w14:textId="77777777" w:rsidR="002D0EC7" w:rsidRPr="00864DFB" w:rsidRDefault="002D0EC7" w:rsidP="002D0EC7">
      <w:pPr>
        <w:ind w:firstLine="720"/>
        <w:jc w:val="both"/>
        <w:rPr>
          <w:rFonts w:eastAsia="Times New Roman"/>
          <w:lang w:val="lv-LV" w:eastAsia="lv-LV"/>
        </w:rPr>
      </w:pPr>
    </w:p>
    <w:p w14:paraId="20427EBD" w14:textId="77777777" w:rsidR="002D0EC7" w:rsidRPr="00864DFB" w:rsidRDefault="002D0EC7" w:rsidP="002D0EC7">
      <w:pPr>
        <w:jc w:val="both"/>
        <w:rPr>
          <w:rFonts w:eastAsia="Times New Roman"/>
          <w:lang w:val="lv-LV" w:eastAsia="lv-LV"/>
        </w:rPr>
      </w:pPr>
    </w:p>
    <w:p w14:paraId="3204D20E"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Vizē:</w:t>
      </w:r>
    </w:p>
    <w:p w14:paraId="7DFB422B" w14:textId="77777777" w:rsidR="002D0EC7" w:rsidRPr="00201743" w:rsidRDefault="002D0EC7" w:rsidP="002D0EC7">
      <w:pPr>
        <w:jc w:val="both"/>
        <w:rPr>
          <w:rFonts w:eastAsia="Times New Roman"/>
          <w:sz w:val="28"/>
          <w:szCs w:val="28"/>
          <w:lang w:val="lv-LV" w:eastAsia="lv-LV"/>
        </w:rPr>
      </w:pPr>
      <w:r w:rsidRPr="00201743">
        <w:rPr>
          <w:rFonts w:eastAsia="Times New Roman"/>
          <w:bCs/>
          <w:kern w:val="32"/>
          <w:sz w:val="28"/>
          <w:szCs w:val="28"/>
          <w:lang w:val="lv-LV" w:eastAsia="lv-LV"/>
        </w:rPr>
        <w:t>Valsts sekretāre</w:t>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t>Līga Lejiņa</w:t>
      </w:r>
    </w:p>
    <w:p w14:paraId="3B62C910" w14:textId="77777777" w:rsidR="00876079" w:rsidRDefault="00876079" w:rsidP="002D0EC7">
      <w:pPr>
        <w:autoSpaceDE w:val="0"/>
        <w:autoSpaceDN w:val="0"/>
        <w:adjustRightInd w:val="0"/>
        <w:rPr>
          <w:lang w:val="lv-LV"/>
        </w:rPr>
      </w:pPr>
    </w:p>
    <w:p w14:paraId="2B2658B8" w14:textId="529872A0" w:rsidR="002D0EC7" w:rsidRPr="001F0B79" w:rsidRDefault="002D0EC7" w:rsidP="002D0EC7">
      <w:pPr>
        <w:autoSpaceDE w:val="0"/>
        <w:autoSpaceDN w:val="0"/>
        <w:adjustRightInd w:val="0"/>
        <w:rPr>
          <w:lang w:val="lv-LV"/>
        </w:rPr>
      </w:pPr>
    </w:p>
    <w:p w14:paraId="54EDACFA" w14:textId="6AADAB5A" w:rsidR="006946E0" w:rsidRPr="00730FF2" w:rsidRDefault="006946E0" w:rsidP="006946E0">
      <w:pPr>
        <w:rPr>
          <w:color w:val="000000" w:themeColor="text1"/>
          <w:sz w:val="20"/>
          <w:szCs w:val="20"/>
          <w:lang w:val="de-DE"/>
        </w:rPr>
      </w:pPr>
      <w:r w:rsidRPr="00730FF2">
        <w:rPr>
          <w:color w:val="000000" w:themeColor="text1"/>
          <w:sz w:val="20"/>
          <w:szCs w:val="20"/>
          <w:lang w:val="de-DE"/>
        </w:rPr>
        <w:t>I.Terinka</w:t>
      </w:r>
      <w:r w:rsidR="009B5637" w:rsidRPr="00730FF2">
        <w:rPr>
          <w:color w:val="000000" w:themeColor="text1"/>
          <w:sz w:val="20"/>
          <w:szCs w:val="20"/>
          <w:lang w:val="de-DE"/>
        </w:rPr>
        <w:t>,</w:t>
      </w:r>
      <w:r w:rsidRPr="00730FF2">
        <w:rPr>
          <w:color w:val="000000" w:themeColor="text1"/>
          <w:sz w:val="20"/>
          <w:szCs w:val="20"/>
          <w:lang w:val="de-DE"/>
        </w:rPr>
        <w:t xml:space="preserve"> 67047975</w:t>
      </w:r>
    </w:p>
    <w:p w14:paraId="4A31708B" w14:textId="6D5B82F7" w:rsidR="00ED569D" w:rsidRPr="00730FF2" w:rsidRDefault="00ED569D" w:rsidP="006946E0">
      <w:pPr>
        <w:rPr>
          <w:color w:val="000000" w:themeColor="text1"/>
          <w:sz w:val="20"/>
          <w:szCs w:val="20"/>
          <w:lang w:val="de-DE"/>
        </w:rPr>
      </w:pPr>
      <w:r w:rsidRPr="00730FF2">
        <w:rPr>
          <w:color w:val="000000" w:themeColor="text1"/>
          <w:sz w:val="20"/>
          <w:szCs w:val="20"/>
          <w:lang w:val="de-DE"/>
        </w:rPr>
        <w:t>Inese.Terinka@izm.gov.lv</w:t>
      </w:r>
    </w:p>
    <w:p w14:paraId="774758CF" w14:textId="23937A42" w:rsidR="00CE67CF" w:rsidRPr="00230841" w:rsidRDefault="00E52939" w:rsidP="006946E0">
      <w:pPr>
        <w:rPr>
          <w:color w:val="000000" w:themeColor="text1"/>
          <w:sz w:val="20"/>
          <w:szCs w:val="20"/>
          <w:lang w:val="de-DE"/>
        </w:rPr>
      </w:pPr>
      <w:r w:rsidRPr="00230841">
        <w:rPr>
          <w:color w:val="000000" w:themeColor="text1"/>
          <w:sz w:val="20"/>
          <w:szCs w:val="20"/>
          <w:lang w:val="de-DE"/>
        </w:rPr>
        <w:t>M.</w:t>
      </w:r>
      <w:r w:rsidR="00CE67CF" w:rsidRPr="00230841">
        <w:rPr>
          <w:color w:val="000000" w:themeColor="text1"/>
          <w:sz w:val="20"/>
          <w:szCs w:val="20"/>
          <w:lang w:val="de-DE"/>
        </w:rPr>
        <w:t>Platonovs</w:t>
      </w:r>
      <w:r w:rsidR="009B5637" w:rsidRPr="00230841">
        <w:rPr>
          <w:color w:val="000000" w:themeColor="text1"/>
          <w:sz w:val="20"/>
          <w:szCs w:val="20"/>
          <w:lang w:val="de-DE"/>
        </w:rPr>
        <w:t>,</w:t>
      </w:r>
      <w:r w:rsidR="00CE67CF" w:rsidRPr="00230841">
        <w:rPr>
          <w:color w:val="000000" w:themeColor="text1"/>
          <w:sz w:val="20"/>
          <w:szCs w:val="20"/>
          <w:lang w:val="de-DE"/>
        </w:rPr>
        <w:t xml:space="preserve"> </w:t>
      </w:r>
      <w:r w:rsidR="00542D47" w:rsidRPr="00230841">
        <w:rPr>
          <w:color w:val="000000" w:themeColor="text1"/>
          <w:sz w:val="20"/>
          <w:szCs w:val="20"/>
          <w:lang w:val="de-DE"/>
        </w:rPr>
        <w:t>67507837</w:t>
      </w:r>
    </w:p>
    <w:p w14:paraId="6ABC231B" w14:textId="784F1B21" w:rsidR="00ED569D" w:rsidRPr="00230841" w:rsidRDefault="006671A9" w:rsidP="006946E0">
      <w:pPr>
        <w:rPr>
          <w:color w:val="000000" w:themeColor="text1"/>
          <w:sz w:val="20"/>
          <w:szCs w:val="20"/>
          <w:lang w:val="de-DE"/>
        </w:rPr>
      </w:pPr>
      <w:r w:rsidRPr="00230841">
        <w:rPr>
          <w:color w:val="000000" w:themeColor="text1"/>
          <w:sz w:val="20"/>
          <w:szCs w:val="20"/>
          <w:lang w:val="de-DE"/>
        </w:rPr>
        <w:t>Maksims.P</w:t>
      </w:r>
      <w:r w:rsidR="008133EC" w:rsidRPr="00230841">
        <w:rPr>
          <w:color w:val="000000" w:themeColor="text1"/>
          <w:sz w:val="20"/>
          <w:szCs w:val="20"/>
          <w:lang w:val="de-DE"/>
        </w:rPr>
        <w:t>latonovs@ikvd.gov.lv</w:t>
      </w:r>
    </w:p>
    <w:p w14:paraId="3D11C564" w14:textId="6BC5F24B" w:rsidR="006946E0" w:rsidRPr="00230841" w:rsidRDefault="00B515AE" w:rsidP="006946E0">
      <w:pPr>
        <w:rPr>
          <w:color w:val="000000" w:themeColor="text1"/>
          <w:sz w:val="20"/>
          <w:szCs w:val="20"/>
          <w:lang w:val="de-DE"/>
        </w:rPr>
      </w:pPr>
      <w:r w:rsidRPr="00230841">
        <w:rPr>
          <w:color w:val="000000" w:themeColor="text1"/>
          <w:sz w:val="20"/>
          <w:szCs w:val="20"/>
          <w:lang w:val="de-DE"/>
        </w:rPr>
        <w:t>A.</w:t>
      </w:r>
      <w:r w:rsidR="006946E0" w:rsidRPr="00230841">
        <w:rPr>
          <w:color w:val="000000" w:themeColor="text1"/>
          <w:sz w:val="20"/>
          <w:szCs w:val="20"/>
          <w:lang w:val="de-DE"/>
        </w:rPr>
        <w:t>Imanta</w:t>
      </w:r>
      <w:r w:rsidR="009B5637" w:rsidRPr="00230841">
        <w:rPr>
          <w:color w:val="000000" w:themeColor="text1"/>
          <w:sz w:val="20"/>
          <w:szCs w:val="20"/>
          <w:lang w:val="de-DE"/>
        </w:rPr>
        <w:t>,</w:t>
      </w:r>
      <w:r w:rsidR="006946E0" w:rsidRPr="00230841">
        <w:rPr>
          <w:color w:val="000000" w:themeColor="text1"/>
          <w:sz w:val="20"/>
          <w:szCs w:val="20"/>
          <w:lang w:val="de-DE"/>
        </w:rPr>
        <w:t xml:space="preserve"> 67047955</w:t>
      </w:r>
    </w:p>
    <w:p w14:paraId="0B2992B4" w14:textId="399B2FC6" w:rsidR="006946E0" w:rsidRDefault="008133EC">
      <w:pPr>
        <w:rPr>
          <w:sz w:val="20"/>
          <w:szCs w:val="20"/>
          <w:lang w:val="lv-LV"/>
        </w:rPr>
      </w:pPr>
      <w:r w:rsidRPr="008133EC">
        <w:rPr>
          <w:sz w:val="20"/>
          <w:szCs w:val="20"/>
          <w:lang w:val="lv-LV"/>
        </w:rPr>
        <w:t>Alla.Imanta@izm.gov.lv</w:t>
      </w:r>
    </w:p>
    <w:p w14:paraId="51F10AE7" w14:textId="5950FCC5" w:rsidR="008332CA" w:rsidRDefault="008332CA">
      <w:pPr>
        <w:rPr>
          <w:sz w:val="20"/>
          <w:szCs w:val="20"/>
          <w:lang w:val="lv-LV"/>
        </w:rPr>
      </w:pPr>
      <w:proofErr w:type="spellStart"/>
      <w:r>
        <w:rPr>
          <w:sz w:val="20"/>
          <w:szCs w:val="20"/>
          <w:lang w:val="lv-LV"/>
        </w:rPr>
        <w:t>E.</w:t>
      </w:r>
      <w:r w:rsidR="00DF6126" w:rsidRPr="00DF6126">
        <w:rPr>
          <w:sz w:val="20"/>
          <w:szCs w:val="20"/>
          <w:lang w:val="lv-LV"/>
        </w:rPr>
        <w:t>Rumbiniece</w:t>
      </w:r>
      <w:proofErr w:type="spellEnd"/>
      <w:r w:rsidR="00DF6126">
        <w:rPr>
          <w:sz w:val="20"/>
          <w:szCs w:val="20"/>
          <w:lang w:val="lv-LV"/>
        </w:rPr>
        <w:t xml:space="preserve">, </w:t>
      </w:r>
      <w:r w:rsidR="001A02F7" w:rsidRPr="001A02F7">
        <w:rPr>
          <w:sz w:val="20"/>
          <w:szCs w:val="20"/>
          <w:lang w:val="lv-LV"/>
        </w:rPr>
        <w:t>67047914</w:t>
      </w:r>
    </w:p>
    <w:p w14:paraId="6CAD439B" w14:textId="0E323110" w:rsidR="009B5637" w:rsidRPr="00DB0C79" w:rsidRDefault="00770328">
      <w:pPr>
        <w:rPr>
          <w:sz w:val="20"/>
          <w:szCs w:val="20"/>
          <w:lang w:val="lv-LV"/>
        </w:rPr>
      </w:pPr>
      <w:hyperlink r:id="rId11" w:history="1">
        <w:r w:rsidR="00DB0C79" w:rsidRPr="00DB0C79">
          <w:rPr>
            <w:rStyle w:val="Hyperlink"/>
            <w:color w:val="auto"/>
            <w:sz w:val="20"/>
            <w:szCs w:val="20"/>
            <w:u w:val="none"/>
            <w:lang w:val="lv-LV"/>
          </w:rPr>
          <w:t>Evita.Rumbiniece@izm.gov.lv</w:t>
        </w:r>
      </w:hyperlink>
    </w:p>
    <w:p w14:paraId="3690E46A" w14:textId="77777777" w:rsidR="00DB0C79" w:rsidRDefault="00DB0C79" w:rsidP="00DB0C79">
      <w:pPr>
        <w:rPr>
          <w:sz w:val="20"/>
          <w:szCs w:val="20"/>
          <w:lang w:val="lv-LV"/>
        </w:rPr>
      </w:pPr>
      <w:proofErr w:type="spellStart"/>
      <w:r w:rsidRPr="003E7A4B">
        <w:rPr>
          <w:sz w:val="20"/>
          <w:szCs w:val="20"/>
          <w:lang w:val="lv-LV"/>
        </w:rPr>
        <w:t>N.Mazure</w:t>
      </w:r>
      <w:proofErr w:type="spellEnd"/>
      <w:r>
        <w:rPr>
          <w:sz w:val="20"/>
          <w:szCs w:val="20"/>
          <w:lang w:val="lv-LV"/>
        </w:rPr>
        <w:t>,</w:t>
      </w:r>
      <w:r w:rsidRPr="003E7A4B">
        <w:rPr>
          <w:sz w:val="20"/>
          <w:szCs w:val="20"/>
          <w:lang w:val="lv-LV"/>
        </w:rPr>
        <w:t xml:space="preserve"> 67047940</w:t>
      </w:r>
    </w:p>
    <w:p w14:paraId="04F5FFF9" w14:textId="6F9799C9" w:rsidR="00DB0C79" w:rsidRPr="008133EC" w:rsidRDefault="00770328" w:rsidP="00DB0C79">
      <w:pPr>
        <w:rPr>
          <w:sz w:val="20"/>
          <w:szCs w:val="20"/>
          <w:lang w:val="lv-LV"/>
        </w:rPr>
      </w:pPr>
      <w:hyperlink r:id="rId12" w:history="1">
        <w:r w:rsidR="00DB0C79" w:rsidRPr="00230841">
          <w:rPr>
            <w:rStyle w:val="Hyperlink"/>
            <w:color w:val="auto"/>
            <w:sz w:val="20"/>
            <w:szCs w:val="20"/>
            <w:u w:val="none"/>
            <w:lang w:val="lv-LV"/>
          </w:rPr>
          <w:t>Nadežda.Mazure@izm.gov.lv</w:t>
        </w:r>
      </w:hyperlink>
    </w:p>
    <w:sectPr w:rsidR="00DB0C79" w:rsidRPr="008133EC" w:rsidSect="000870CF">
      <w:headerReference w:type="default" r:id="rId13"/>
      <w:footerReference w:type="default" r:id="rId14"/>
      <w:footerReference w:type="first" r:id="rId15"/>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9290" w14:textId="77777777" w:rsidR="009D2034" w:rsidRDefault="009D2034">
      <w:r>
        <w:separator/>
      </w:r>
    </w:p>
  </w:endnote>
  <w:endnote w:type="continuationSeparator" w:id="0">
    <w:p w14:paraId="0AE1C145" w14:textId="77777777" w:rsidR="009D2034" w:rsidRDefault="009D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4493E9AE" w:rsidR="009F11CA" w:rsidRPr="00045D0E" w:rsidRDefault="009F11CA" w:rsidP="000870CF">
    <w:pPr>
      <w:pStyle w:val="Footer"/>
      <w:jc w:val="both"/>
    </w:pPr>
    <w:r>
      <w:rPr>
        <w:rFonts w:ascii="Times New Roman" w:eastAsia="Times New Roman" w:hAnsi="Times New Roman"/>
        <w:bCs/>
        <w:sz w:val="20"/>
        <w:szCs w:val="20"/>
        <w:lang w:eastAsia="lv-LV"/>
      </w:rPr>
      <w:t>IZMAnot_</w:t>
    </w:r>
    <w:r w:rsidR="00CC4CB2">
      <w:rPr>
        <w:rFonts w:ascii="Times New Roman" w:eastAsia="Times New Roman" w:hAnsi="Times New Roman"/>
        <w:bCs/>
        <w:sz w:val="20"/>
        <w:szCs w:val="20"/>
        <w:lang w:eastAsia="lv-LV"/>
      </w:rPr>
      <w:t>15</w:t>
    </w:r>
    <w:r>
      <w:rPr>
        <w:rFonts w:ascii="Times New Roman" w:eastAsia="Times New Roman" w:hAnsi="Times New Roman"/>
        <w:bCs/>
        <w:sz w:val="20"/>
        <w:szCs w:val="20"/>
        <w:lang w:eastAsia="lv-LV"/>
      </w:rPr>
      <w:t>0</w:t>
    </w:r>
    <w:r w:rsidR="007E462A">
      <w:rPr>
        <w:rFonts w:ascii="Times New Roman" w:eastAsia="Times New Roman" w:hAnsi="Times New Roman"/>
        <w:bCs/>
        <w:sz w:val="20"/>
        <w:szCs w:val="20"/>
        <w:lang w:eastAsia="lv-LV"/>
      </w:rPr>
      <w:t>6</w:t>
    </w:r>
    <w:r>
      <w:rPr>
        <w:rFonts w:ascii="Times New Roman" w:eastAsia="Times New Roman" w:hAnsi="Times New Roman"/>
        <w:bCs/>
        <w:sz w:val="20"/>
        <w:szCs w:val="20"/>
        <w:lang w:eastAsia="lv-LV"/>
      </w:rPr>
      <w:t>20_740_groz_proj_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0964" w14:textId="64433B7A" w:rsidR="009F11CA" w:rsidRPr="00045D0E" w:rsidRDefault="009F11CA" w:rsidP="00211097">
    <w:pPr>
      <w:pStyle w:val="Footer"/>
      <w:jc w:val="both"/>
    </w:pPr>
    <w:r>
      <w:rPr>
        <w:rFonts w:ascii="Times New Roman" w:eastAsia="Times New Roman" w:hAnsi="Times New Roman"/>
        <w:bCs/>
        <w:sz w:val="20"/>
        <w:szCs w:val="20"/>
        <w:lang w:eastAsia="lv-LV"/>
      </w:rPr>
      <w:t>IZMAnot_</w:t>
    </w:r>
    <w:r w:rsidR="002157F6">
      <w:rPr>
        <w:rFonts w:ascii="Times New Roman" w:eastAsia="Times New Roman" w:hAnsi="Times New Roman"/>
        <w:bCs/>
        <w:sz w:val="20"/>
        <w:szCs w:val="20"/>
        <w:lang w:eastAsia="lv-LV"/>
      </w:rPr>
      <w:t>15</w:t>
    </w:r>
    <w:r>
      <w:rPr>
        <w:rFonts w:ascii="Times New Roman" w:eastAsia="Times New Roman" w:hAnsi="Times New Roman"/>
        <w:bCs/>
        <w:sz w:val="20"/>
        <w:szCs w:val="20"/>
        <w:lang w:eastAsia="lv-LV"/>
      </w:rPr>
      <w:t>0</w:t>
    </w:r>
    <w:r w:rsidR="004730ED">
      <w:rPr>
        <w:rFonts w:ascii="Times New Roman" w:eastAsia="Times New Roman" w:hAnsi="Times New Roman"/>
        <w:bCs/>
        <w:sz w:val="20"/>
        <w:szCs w:val="20"/>
        <w:lang w:eastAsia="lv-LV"/>
      </w:rPr>
      <w:t>6</w:t>
    </w:r>
    <w:r>
      <w:rPr>
        <w:rFonts w:ascii="Times New Roman" w:eastAsia="Times New Roman" w:hAnsi="Times New Roman"/>
        <w:bCs/>
        <w:sz w:val="20"/>
        <w:szCs w:val="20"/>
        <w:lang w:eastAsia="lv-LV"/>
      </w:rPr>
      <w:t>20_740_groz_proj_</w:t>
    </w:r>
  </w:p>
  <w:p w14:paraId="5D854329" w14:textId="665085C0" w:rsidR="009F11CA" w:rsidRPr="00045D0E" w:rsidRDefault="009F11CA" w:rsidP="000870CF">
    <w:pPr>
      <w:pStyle w:val="Footer"/>
      <w:jc w:val="both"/>
    </w:pPr>
  </w:p>
  <w:p w14:paraId="5C6E7640" w14:textId="77777777" w:rsidR="009F11CA" w:rsidRPr="003E5801" w:rsidRDefault="009F11CA" w:rsidP="0008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8A1B" w14:textId="77777777" w:rsidR="009D2034" w:rsidRDefault="009D2034">
      <w:r>
        <w:separator/>
      </w:r>
    </w:p>
  </w:footnote>
  <w:footnote w:type="continuationSeparator" w:id="0">
    <w:p w14:paraId="637B4F8B" w14:textId="77777777" w:rsidR="009D2034" w:rsidRDefault="009D2034">
      <w:r>
        <w:continuationSeparator/>
      </w:r>
    </w:p>
  </w:footnote>
  <w:footnote w:id="1">
    <w:p w14:paraId="5136627E" w14:textId="4E0C185B" w:rsidR="009F11CA" w:rsidRDefault="009F11CA">
      <w:pPr>
        <w:pStyle w:val="FootnoteText"/>
      </w:pPr>
      <w:r>
        <w:rPr>
          <w:rStyle w:val="FootnoteReference"/>
        </w:rPr>
        <w:footnoteRef/>
      </w:r>
      <w:r>
        <w:t xml:space="preserve"> Sk. </w:t>
      </w:r>
      <w:hyperlink r:id="rId1" w:history="1">
        <w:r w:rsidRPr="00BF5500">
          <w:rPr>
            <w:rStyle w:val="Hyperlink"/>
          </w:rPr>
          <w:t>http://www.lrvk.gov.lv/uploads/reviziju-zinojumi/2018/2.4.1-19_2018/Rev%C4%ABzijas%20zi%C5%86ojums%20-%20Kas%20ietekm%C4%93%20profesion%C4%81l%C4%81s%20izgl%C4%ABt%C4%ABbas%20iest%C4%81%C5%BEu%20izgl%C4%ABtojamo%20stipendijas%20apm%C4%93ru.pdf</w:t>
        </w:r>
      </w:hyperlink>
    </w:p>
    <w:p w14:paraId="4D984B87" w14:textId="77777777" w:rsidR="009F11CA" w:rsidRPr="00FB7FE8" w:rsidRDefault="009F11CA">
      <w:pPr>
        <w:pStyle w:val="FootnoteText"/>
        <w:rPr>
          <w:lang w:val="lv-LV"/>
        </w:rPr>
      </w:pPr>
    </w:p>
  </w:footnote>
  <w:footnote w:id="2">
    <w:p w14:paraId="6FDE4F14" w14:textId="48136AEF" w:rsidR="009F11CA" w:rsidRPr="00FB7FE8" w:rsidRDefault="009F11CA" w:rsidP="000D7E30">
      <w:pPr>
        <w:pStyle w:val="FootnoteText"/>
        <w:rPr>
          <w:lang w:val="lv-LV"/>
        </w:rPr>
      </w:pPr>
      <w:r>
        <w:rPr>
          <w:rStyle w:val="FootnoteReference"/>
        </w:rPr>
        <w:footnoteRef/>
      </w:r>
      <w:r>
        <w:t xml:space="preserve"> Sk. </w:t>
      </w:r>
      <w:hyperlink r:id="rId2" w:history="1">
        <w:r w:rsidRPr="008C3299">
          <w:rPr>
            <w:rStyle w:val="Hyperlink"/>
          </w:rPr>
          <w:t>https://www.oecd-ilibrary.org/economics/oecd-economic-surveys-latvia-2019_f8c2f493-en</w:t>
        </w:r>
      </w:hyperlink>
    </w:p>
  </w:footnote>
  <w:footnote w:id="3">
    <w:p w14:paraId="3FDFF4FD" w14:textId="047DDB7E" w:rsidR="009F11CA" w:rsidRPr="00FB7FE8" w:rsidRDefault="009F11CA" w:rsidP="00537A4D">
      <w:pPr>
        <w:pStyle w:val="FootnoteText"/>
        <w:rPr>
          <w:lang w:val="lv-LV"/>
        </w:rPr>
      </w:pPr>
      <w:r>
        <w:rPr>
          <w:rStyle w:val="FootnoteReference"/>
        </w:rPr>
        <w:footnoteRef/>
      </w:r>
      <w:r>
        <w:t xml:space="preserve"> Sk. </w:t>
      </w:r>
      <w:hyperlink r:id="rId3" w:history="1">
        <w:r w:rsidRPr="00BF5500">
          <w:rPr>
            <w:rStyle w:val="Hyperlink"/>
          </w:rPr>
          <w:t>https://www.oecd.org/latvia/oecd-economic-surveys-latvia-25222988.htm</w:t>
        </w:r>
      </w:hyperlink>
    </w:p>
  </w:footnote>
  <w:footnote w:id="4">
    <w:p w14:paraId="422CB832" w14:textId="77777777" w:rsidR="009F11CA" w:rsidRPr="00730FF2" w:rsidRDefault="009F11CA" w:rsidP="00BC67C7">
      <w:pPr>
        <w:pStyle w:val="FootnoteText"/>
        <w:rPr>
          <w:lang w:val="lv-LV"/>
        </w:rPr>
      </w:pPr>
      <w:r>
        <w:rPr>
          <w:rStyle w:val="FootnoteReference"/>
        </w:rPr>
        <w:footnoteRef/>
      </w:r>
      <w:r w:rsidRPr="00730FF2">
        <w:rPr>
          <w:lang w:val="lv-LV"/>
        </w:rPr>
        <w:t xml:space="preserve"> </w:t>
      </w:r>
      <w:r w:rsidRPr="00730FF2">
        <w:rPr>
          <w:lang w:val="lv-LV"/>
        </w:rPr>
        <w:t>Sk.https://www.ipi.lu.lv/fileadmin/user_upload/lu_portal/projekti/ipi/Publikacijas/</w:t>
      </w:r>
    </w:p>
    <w:p w14:paraId="01D83163" w14:textId="06C69A1B" w:rsidR="009F11CA" w:rsidRPr="00FB7FE8" w:rsidRDefault="009F11CA" w:rsidP="00BC67C7">
      <w:pPr>
        <w:pStyle w:val="FootnoteText"/>
        <w:rPr>
          <w:lang w:val="lv-LV"/>
        </w:rPr>
      </w:pPr>
      <w:r w:rsidRPr="00730FF2">
        <w:rPr>
          <w:lang w:val="de-DE"/>
        </w:rPr>
        <w:t>Petnieciskas_problemas_OECD_PISA_kontekstaa.pdf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9F11CA" w:rsidRDefault="009F11CA" w:rsidP="000870CF">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770328">
      <w:rPr>
        <w:rFonts w:ascii="Times New Roman" w:hAnsi="Times New Roman"/>
        <w:noProof/>
        <w:sz w:val="24"/>
        <w:szCs w:val="24"/>
      </w:rPr>
      <w:t>20</w:t>
    </w:r>
    <w:r w:rsidRPr="00F4546D">
      <w:rPr>
        <w:rFonts w:ascii="Times New Roman" w:hAnsi="Times New Roman"/>
        <w:sz w:val="24"/>
        <w:szCs w:val="24"/>
      </w:rPr>
      <w:fldChar w:fldCharType="end"/>
    </w:r>
  </w:p>
  <w:p w14:paraId="2236E9FC" w14:textId="77777777" w:rsidR="009F11CA" w:rsidRPr="00F4546D" w:rsidRDefault="009F11CA" w:rsidP="000870CF">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3A58"/>
    <w:multiLevelType w:val="hybridMultilevel"/>
    <w:tmpl w:val="EC7E5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26D5"/>
    <w:rsid w:val="00006405"/>
    <w:rsid w:val="0000648D"/>
    <w:rsid w:val="000074AB"/>
    <w:rsid w:val="00007513"/>
    <w:rsid w:val="00007EDB"/>
    <w:rsid w:val="000111F7"/>
    <w:rsid w:val="00012054"/>
    <w:rsid w:val="00012240"/>
    <w:rsid w:val="00013911"/>
    <w:rsid w:val="00014407"/>
    <w:rsid w:val="00015A47"/>
    <w:rsid w:val="00015C2F"/>
    <w:rsid w:val="00020EAF"/>
    <w:rsid w:val="00023779"/>
    <w:rsid w:val="00023963"/>
    <w:rsid w:val="00024A41"/>
    <w:rsid w:val="0002709B"/>
    <w:rsid w:val="000274E8"/>
    <w:rsid w:val="00031187"/>
    <w:rsid w:val="000323E0"/>
    <w:rsid w:val="00034CC3"/>
    <w:rsid w:val="00036105"/>
    <w:rsid w:val="00036BF8"/>
    <w:rsid w:val="00037174"/>
    <w:rsid w:val="000373C3"/>
    <w:rsid w:val="000377D9"/>
    <w:rsid w:val="00037CBB"/>
    <w:rsid w:val="0004155D"/>
    <w:rsid w:val="00041DE1"/>
    <w:rsid w:val="00041F55"/>
    <w:rsid w:val="000420FA"/>
    <w:rsid w:val="00042FBB"/>
    <w:rsid w:val="00044542"/>
    <w:rsid w:val="000467A0"/>
    <w:rsid w:val="000467AC"/>
    <w:rsid w:val="00047EE9"/>
    <w:rsid w:val="00051EAE"/>
    <w:rsid w:val="0006118E"/>
    <w:rsid w:val="00065570"/>
    <w:rsid w:val="00065D9E"/>
    <w:rsid w:val="00067C83"/>
    <w:rsid w:val="00067FDD"/>
    <w:rsid w:val="000708E5"/>
    <w:rsid w:val="0007100B"/>
    <w:rsid w:val="000714DB"/>
    <w:rsid w:val="0007365C"/>
    <w:rsid w:val="00073DE2"/>
    <w:rsid w:val="00074B09"/>
    <w:rsid w:val="0007648C"/>
    <w:rsid w:val="000767CA"/>
    <w:rsid w:val="00081B10"/>
    <w:rsid w:val="00082063"/>
    <w:rsid w:val="00082714"/>
    <w:rsid w:val="00084924"/>
    <w:rsid w:val="00086066"/>
    <w:rsid w:val="000870CF"/>
    <w:rsid w:val="00087C5F"/>
    <w:rsid w:val="000917B4"/>
    <w:rsid w:val="0009305A"/>
    <w:rsid w:val="000941F2"/>
    <w:rsid w:val="00096C17"/>
    <w:rsid w:val="00097C64"/>
    <w:rsid w:val="00097E4A"/>
    <w:rsid w:val="000A10AB"/>
    <w:rsid w:val="000A139F"/>
    <w:rsid w:val="000A4EB4"/>
    <w:rsid w:val="000A5051"/>
    <w:rsid w:val="000A560F"/>
    <w:rsid w:val="000B13A4"/>
    <w:rsid w:val="000B3263"/>
    <w:rsid w:val="000B3D39"/>
    <w:rsid w:val="000B60EC"/>
    <w:rsid w:val="000C0556"/>
    <w:rsid w:val="000C059C"/>
    <w:rsid w:val="000C06CF"/>
    <w:rsid w:val="000C1002"/>
    <w:rsid w:val="000C1DCD"/>
    <w:rsid w:val="000C2078"/>
    <w:rsid w:val="000C2DB7"/>
    <w:rsid w:val="000C64BB"/>
    <w:rsid w:val="000D71D2"/>
    <w:rsid w:val="000D7610"/>
    <w:rsid w:val="000D7E30"/>
    <w:rsid w:val="000E0003"/>
    <w:rsid w:val="000E1848"/>
    <w:rsid w:val="000E3BD6"/>
    <w:rsid w:val="000E6FA7"/>
    <w:rsid w:val="000E7B3D"/>
    <w:rsid w:val="000F0FF0"/>
    <w:rsid w:val="000F246A"/>
    <w:rsid w:val="000F39BC"/>
    <w:rsid w:val="000F4517"/>
    <w:rsid w:val="000F614C"/>
    <w:rsid w:val="000F7C7D"/>
    <w:rsid w:val="0010071E"/>
    <w:rsid w:val="00103818"/>
    <w:rsid w:val="001068FD"/>
    <w:rsid w:val="00111020"/>
    <w:rsid w:val="00112597"/>
    <w:rsid w:val="00112ABD"/>
    <w:rsid w:val="00112FC4"/>
    <w:rsid w:val="001145B0"/>
    <w:rsid w:val="00120FCB"/>
    <w:rsid w:val="00121044"/>
    <w:rsid w:val="001215AD"/>
    <w:rsid w:val="001217F7"/>
    <w:rsid w:val="001223F5"/>
    <w:rsid w:val="0012369F"/>
    <w:rsid w:val="00127847"/>
    <w:rsid w:val="001301EB"/>
    <w:rsid w:val="001323D7"/>
    <w:rsid w:val="00133295"/>
    <w:rsid w:val="00133EF7"/>
    <w:rsid w:val="00134637"/>
    <w:rsid w:val="00134A85"/>
    <w:rsid w:val="00134E80"/>
    <w:rsid w:val="001368C2"/>
    <w:rsid w:val="00137808"/>
    <w:rsid w:val="00140A57"/>
    <w:rsid w:val="00143437"/>
    <w:rsid w:val="00144936"/>
    <w:rsid w:val="00145817"/>
    <w:rsid w:val="0014751B"/>
    <w:rsid w:val="00150DC0"/>
    <w:rsid w:val="00152540"/>
    <w:rsid w:val="00153CCF"/>
    <w:rsid w:val="00153DA8"/>
    <w:rsid w:val="001544AF"/>
    <w:rsid w:val="00154B80"/>
    <w:rsid w:val="00156F83"/>
    <w:rsid w:val="00161A2F"/>
    <w:rsid w:val="00162B19"/>
    <w:rsid w:val="00162F1C"/>
    <w:rsid w:val="001659E3"/>
    <w:rsid w:val="00166FC0"/>
    <w:rsid w:val="00167638"/>
    <w:rsid w:val="0017003D"/>
    <w:rsid w:val="00173832"/>
    <w:rsid w:val="00174C52"/>
    <w:rsid w:val="0017599C"/>
    <w:rsid w:val="00175E51"/>
    <w:rsid w:val="001761F0"/>
    <w:rsid w:val="0017645B"/>
    <w:rsid w:val="0017736C"/>
    <w:rsid w:val="001775E2"/>
    <w:rsid w:val="00181688"/>
    <w:rsid w:val="00182FFC"/>
    <w:rsid w:val="0018617E"/>
    <w:rsid w:val="00186391"/>
    <w:rsid w:val="001869DC"/>
    <w:rsid w:val="00186BF5"/>
    <w:rsid w:val="001913C4"/>
    <w:rsid w:val="0019305D"/>
    <w:rsid w:val="001954EF"/>
    <w:rsid w:val="0019632F"/>
    <w:rsid w:val="001975E7"/>
    <w:rsid w:val="00197E40"/>
    <w:rsid w:val="001A02F7"/>
    <w:rsid w:val="001A0600"/>
    <w:rsid w:val="001A11E6"/>
    <w:rsid w:val="001A27B6"/>
    <w:rsid w:val="001A693C"/>
    <w:rsid w:val="001B077C"/>
    <w:rsid w:val="001B5E8F"/>
    <w:rsid w:val="001B6804"/>
    <w:rsid w:val="001B76D0"/>
    <w:rsid w:val="001B7960"/>
    <w:rsid w:val="001C116E"/>
    <w:rsid w:val="001C389D"/>
    <w:rsid w:val="001C429E"/>
    <w:rsid w:val="001C5018"/>
    <w:rsid w:val="001C5A26"/>
    <w:rsid w:val="001C5D00"/>
    <w:rsid w:val="001D1284"/>
    <w:rsid w:val="001D321C"/>
    <w:rsid w:val="001D3DF3"/>
    <w:rsid w:val="001D7836"/>
    <w:rsid w:val="001E0498"/>
    <w:rsid w:val="001E54EE"/>
    <w:rsid w:val="001E5E1B"/>
    <w:rsid w:val="001E633B"/>
    <w:rsid w:val="001E68DF"/>
    <w:rsid w:val="001E7978"/>
    <w:rsid w:val="001E7AB9"/>
    <w:rsid w:val="001F0629"/>
    <w:rsid w:val="001F0B79"/>
    <w:rsid w:val="00200746"/>
    <w:rsid w:val="002008C9"/>
    <w:rsid w:val="00200ABA"/>
    <w:rsid w:val="00201743"/>
    <w:rsid w:val="002056F5"/>
    <w:rsid w:val="002057A1"/>
    <w:rsid w:val="00206019"/>
    <w:rsid w:val="002061D1"/>
    <w:rsid w:val="00206ABD"/>
    <w:rsid w:val="00207501"/>
    <w:rsid w:val="0020761B"/>
    <w:rsid w:val="00210833"/>
    <w:rsid w:val="00211023"/>
    <w:rsid w:val="00211097"/>
    <w:rsid w:val="00212E10"/>
    <w:rsid w:val="00213397"/>
    <w:rsid w:val="002151F7"/>
    <w:rsid w:val="002157F6"/>
    <w:rsid w:val="00220BD9"/>
    <w:rsid w:val="00223150"/>
    <w:rsid w:val="00230841"/>
    <w:rsid w:val="00230846"/>
    <w:rsid w:val="002329DF"/>
    <w:rsid w:val="00232C27"/>
    <w:rsid w:val="002339A6"/>
    <w:rsid w:val="00233B46"/>
    <w:rsid w:val="00240DA6"/>
    <w:rsid w:val="002414A0"/>
    <w:rsid w:val="00241AED"/>
    <w:rsid w:val="002444BC"/>
    <w:rsid w:val="00251F6B"/>
    <w:rsid w:val="0025352E"/>
    <w:rsid w:val="00253E37"/>
    <w:rsid w:val="00255A2B"/>
    <w:rsid w:val="00255A74"/>
    <w:rsid w:val="00256401"/>
    <w:rsid w:val="002577A8"/>
    <w:rsid w:val="00263A8D"/>
    <w:rsid w:val="00263CBB"/>
    <w:rsid w:val="002643B7"/>
    <w:rsid w:val="002666A7"/>
    <w:rsid w:val="00266C5F"/>
    <w:rsid w:val="00267EF1"/>
    <w:rsid w:val="00267FCB"/>
    <w:rsid w:val="002703E5"/>
    <w:rsid w:val="00270727"/>
    <w:rsid w:val="002716E3"/>
    <w:rsid w:val="00272572"/>
    <w:rsid w:val="0027432A"/>
    <w:rsid w:val="002779A5"/>
    <w:rsid w:val="00277F2F"/>
    <w:rsid w:val="002836DD"/>
    <w:rsid w:val="0028477B"/>
    <w:rsid w:val="002902B4"/>
    <w:rsid w:val="00295554"/>
    <w:rsid w:val="002A0BA5"/>
    <w:rsid w:val="002A2F2B"/>
    <w:rsid w:val="002A32FB"/>
    <w:rsid w:val="002A5479"/>
    <w:rsid w:val="002A7412"/>
    <w:rsid w:val="002B0B90"/>
    <w:rsid w:val="002B16E5"/>
    <w:rsid w:val="002B37BC"/>
    <w:rsid w:val="002B4E2D"/>
    <w:rsid w:val="002B53D5"/>
    <w:rsid w:val="002B667D"/>
    <w:rsid w:val="002B6C7B"/>
    <w:rsid w:val="002B7BFF"/>
    <w:rsid w:val="002C0C4A"/>
    <w:rsid w:val="002C112D"/>
    <w:rsid w:val="002C351A"/>
    <w:rsid w:val="002C4758"/>
    <w:rsid w:val="002D0EC7"/>
    <w:rsid w:val="002D46F6"/>
    <w:rsid w:val="002D4907"/>
    <w:rsid w:val="002D62E4"/>
    <w:rsid w:val="002D7131"/>
    <w:rsid w:val="002E1A16"/>
    <w:rsid w:val="002E2D47"/>
    <w:rsid w:val="002E3945"/>
    <w:rsid w:val="002E4EDB"/>
    <w:rsid w:val="002E5319"/>
    <w:rsid w:val="002E5907"/>
    <w:rsid w:val="002F0047"/>
    <w:rsid w:val="002F0782"/>
    <w:rsid w:val="002F5082"/>
    <w:rsid w:val="002F55EB"/>
    <w:rsid w:val="002F6E2A"/>
    <w:rsid w:val="002F7D73"/>
    <w:rsid w:val="002F7DD9"/>
    <w:rsid w:val="003047BA"/>
    <w:rsid w:val="00305321"/>
    <w:rsid w:val="00305753"/>
    <w:rsid w:val="00307BAB"/>
    <w:rsid w:val="003100FE"/>
    <w:rsid w:val="0031024F"/>
    <w:rsid w:val="00311588"/>
    <w:rsid w:val="0031306A"/>
    <w:rsid w:val="00315837"/>
    <w:rsid w:val="00315ABB"/>
    <w:rsid w:val="003172A7"/>
    <w:rsid w:val="00321A9E"/>
    <w:rsid w:val="00322550"/>
    <w:rsid w:val="00322CAF"/>
    <w:rsid w:val="00323F24"/>
    <w:rsid w:val="00326A1A"/>
    <w:rsid w:val="003357BC"/>
    <w:rsid w:val="00336AF3"/>
    <w:rsid w:val="0033751A"/>
    <w:rsid w:val="003403DA"/>
    <w:rsid w:val="00340800"/>
    <w:rsid w:val="00341033"/>
    <w:rsid w:val="0034210B"/>
    <w:rsid w:val="003425C6"/>
    <w:rsid w:val="00345D82"/>
    <w:rsid w:val="003523F8"/>
    <w:rsid w:val="0035464A"/>
    <w:rsid w:val="003549C7"/>
    <w:rsid w:val="00360839"/>
    <w:rsid w:val="00362D61"/>
    <w:rsid w:val="003636B9"/>
    <w:rsid w:val="00366DD9"/>
    <w:rsid w:val="00366ED9"/>
    <w:rsid w:val="003705A0"/>
    <w:rsid w:val="00371FA0"/>
    <w:rsid w:val="00377214"/>
    <w:rsid w:val="00377981"/>
    <w:rsid w:val="00381646"/>
    <w:rsid w:val="00381C2F"/>
    <w:rsid w:val="00382335"/>
    <w:rsid w:val="00383A90"/>
    <w:rsid w:val="00385ED6"/>
    <w:rsid w:val="0039082B"/>
    <w:rsid w:val="003909EA"/>
    <w:rsid w:val="003913FC"/>
    <w:rsid w:val="00391799"/>
    <w:rsid w:val="003938DD"/>
    <w:rsid w:val="0039539B"/>
    <w:rsid w:val="00397E30"/>
    <w:rsid w:val="003A1114"/>
    <w:rsid w:val="003A14E3"/>
    <w:rsid w:val="003A32C9"/>
    <w:rsid w:val="003A43A1"/>
    <w:rsid w:val="003B01B9"/>
    <w:rsid w:val="003B0469"/>
    <w:rsid w:val="003B1242"/>
    <w:rsid w:val="003B4E7B"/>
    <w:rsid w:val="003B5B59"/>
    <w:rsid w:val="003C147D"/>
    <w:rsid w:val="003C1DC4"/>
    <w:rsid w:val="003C4BAA"/>
    <w:rsid w:val="003C5173"/>
    <w:rsid w:val="003D2146"/>
    <w:rsid w:val="003D2ECB"/>
    <w:rsid w:val="003D4707"/>
    <w:rsid w:val="003D5B4D"/>
    <w:rsid w:val="003D69C6"/>
    <w:rsid w:val="003D6FEB"/>
    <w:rsid w:val="003E0FC2"/>
    <w:rsid w:val="003E1257"/>
    <w:rsid w:val="003E3E0B"/>
    <w:rsid w:val="003E47FA"/>
    <w:rsid w:val="003E50F4"/>
    <w:rsid w:val="003E7A4B"/>
    <w:rsid w:val="003F1198"/>
    <w:rsid w:val="003F398F"/>
    <w:rsid w:val="003F3D5C"/>
    <w:rsid w:val="003F43CB"/>
    <w:rsid w:val="003F684B"/>
    <w:rsid w:val="003F6F30"/>
    <w:rsid w:val="00402695"/>
    <w:rsid w:val="0040367E"/>
    <w:rsid w:val="004049B5"/>
    <w:rsid w:val="00404F19"/>
    <w:rsid w:val="004051AA"/>
    <w:rsid w:val="00411ADF"/>
    <w:rsid w:val="00413A60"/>
    <w:rsid w:val="004161CF"/>
    <w:rsid w:val="004177B3"/>
    <w:rsid w:val="004234CA"/>
    <w:rsid w:val="004253D1"/>
    <w:rsid w:val="0042622D"/>
    <w:rsid w:val="004263CF"/>
    <w:rsid w:val="00430AC7"/>
    <w:rsid w:val="004319C3"/>
    <w:rsid w:val="00432569"/>
    <w:rsid w:val="00434E90"/>
    <w:rsid w:val="00435096"/>
    <w:rsid w:val="00435FE7"/>
    <w:rsid w:val="004373CA"/>
    <w:rsid w:val="004378D2"/>
    <w:rsid w:val="00440C1B"/>
    <w:rsid w:val="004411DD"/>
    <w:rsid w:val="00441B1B"/>
    <w:rsid w:val="0044419F"/>
    <w:rsid w:val="00444F94"/>
    <w:rsid w:val="0044549C"/>
    <w:rsid w:val="00446145"/>
    <w:rsid w:val="00452E24"/>
    <w:rsid w:val="004569D1"/>
    <w:rsid w:val="00456C67"/>
    <w:rsid w:val="004620AB"/>
    <w:rsid w:val="004660B9"/>
    <w:rsid w:val="0046662E"/>
    <w:rsid w:val="0046685F"/>
    <w:rsid w:val="004673A9"/>
    <w:rsid w:val="00470906"/>
    <w:rsid w:val="004730ED"/>
    <w:rsid w:val="004731E3"/>
    <w:rsid w:val="00476AE6"/>
    <w:rsid w:val="00480458"/>
    <w:rsid w:val="00480A54"/>
    <w:rsid w:val="004847FA"/>
    <w:rsid w:val="0049199B"/>
    <w:rsid w:val="00491A18"/>
    <w:rsid w:val="0049269C"/>
    <w:rsid w:val="004933C2"/>
    <w:rsid w:val="00494568"/>
    <w:rsid w:val="004A006A"/>
    <w:rsid w:val="004A031D"/>
    <w:rsid w:val="004A1292"/>
    <w:rsid w:val="004A135D"/>
    <w:rsid w:val="004A28E5"/>
    <w:rsid w:val="004A6B1B"/>
    <w:rsid w:val="004B00A5"/>
    <w:rsid w:val="004B0B51"/>
    <w:rsid w:val="004B3112"/>
    <w:rsid w:val="004B36B9"/>
    <w:rsid w:val="004B7F78"/>
    <w:rsid w:val="004C0E27"/>
    <w:rsid w:val="004C32E4"/>
    <w:rsid w:val="004C4077"/>
    <w:rsid w:val="004C4133"/>
    <w:rsid w:val="004C55C5"/>
    <w:rsid w:val="004C6225"/>
    <w:rsid w:val="004D0602"/>
    <w:rsid w:val="004D06D0"/>
    <w:rsid w:val="004D0F39"/>
    <w:rsid w:val="004D144E"/>
    <w:rsid w:val="004D15D9"/>
    <w:rsid w:val="004D22AE"/>
    <w:rsid w:val="004D4156"/>
    <w:rsid w:val="004D605E"/>
    <w:rsid w:val="004D60E8"/>
    <w:rsid w:val="004D6BCF"/>
    <w:rsid w:val="004E1F97"/>
    <w:rsid w:val="004E4132"/>
    <w:rsid w:val="004E480C"/>
    <w:rsid w:val="004E6604"/>
    <w:rsid w:val="004F0CD5"/>
    <w:rsid w:val="004F0DAC"/>
    <w:rsid w:val="004F1FA3"/>
    <w:rsid w:val="004F42D4"/>
    <w:rsid w:val="004F6422"/>
    <w:rsid w:val="004F7B67"/>
    <w:rsid w:val="004F7D79"/>
    <w:rsid w:val="005007BD"/>
    <w:rsid w:val="005012B0"/>
    <w:rsid w:val="00505DD2"/>
    <w:rsid w:val="0051197D"/>
    <w:rsid w:val="005137B9"/>
    <w:rsid w:val="00514B6F"/>
    <w:rsid w:val="00515D99"/>
    <w:rsid w:val="00515E59"/>
    <w:rsid w:val="00516AAB"/>
    <w:rsid w:val="0052173E"/>
    <w:rsid w:val="00521B47"/>
    <w:rsid w:val="00522548"/>
    <w:rsid w:val="00522999"/>
    <w:rsid w:val="00524C6C"/>
    <w:rsid w:val="005253E8"/>
    <w:rsid w:val="00531147"/>
    <w:rsid w:val="00532718"/>
    <w:rsid w:val="0053591C"/>
    <w:rsid w:val="00536621"/>
    <w:rsid w:val="0053740F"/>
    <w:rsid w:val="00537A4D"/>
    <w:rsid w:val="00542D47"/>
    <w:rsid w:val="00542EEC"/>
    <w:rsid w:val="005435A7"/>
    <w:rsid w:val="00544457"/>
    <w:rsid w:val="00546029"/>
    <w:rsid w:val="00546891"/>
    <w:rsid w:val="00547272"/>
    <w:rsid w:val="00550BB8"/>
    <w:rsid w:val="00551DE2"/>
    <w:rsid w:val="00552507"/>
    <w:rsid w:val="00552767"/>
    <w:rsid w:val="00552B24"/>
    <w:rsid w:val="00553B70"/>
    <w:rsid w:val="00553FF5"/>
    <w:rsid w:val="00554BB6"/>
    <w:rsid w:val="00554BC4"/>
    <w:rsid w:val="00555A75"/>
    <w:rsid w:val="005570EA"/>
    <w:rsid w:val="00560177"/>
    <w:rsid w:val="00560D79"/>
    <w:rsid w:val="00561B35"/>
    <w:rsid w:val="00563E42"/>
    <w:rsid w:val="00564677"/>
    <w:rsid w:val="00572CF8"/>
    <w:rsid w:val="005754ED"/>
    <w:rsid w:val="00577411"/>
    <w:rsid w:val="00580ED9"/>
    <w:rsid w:val="00583065"/>
    <w:rsid w:val="00586BEB"/>
    <w:rsid w:val="005875ED"/>
    <w:rsid w:val="005934CD"/>
    <w:rsid w:val="00595BB2"/>
    <w:rsid w:val="005A094A"/>
    <w:rsid w:val="005A2057"/>
    <w:rsid w:val="005A2313"/>
    <w:rsid w:val="005A3DEA"/>
    <w:rsid w:val="005A44CB"/>
    <w:rsid w:val="005B0A31"/>
    <w:rsid w:val="005B1418"/>
    <w:rsid w:val="005B4D61"/>
    <w:rsid w:val="005B52B6"/>
    <w:rsid w:val="005C0396"/>
    <w:rsid w:val="005C03CD"/>
    <w:rsid w:val="005C0E78"/>
    <w:rsid w:val="005C1454"/>
    <w:rsid w:val="005C2BDF"/>
    <w:rsid w:val="005C2D9F"/>
    <w:rsid w:val="005C63B3"/>
    <w:rsid w:val="005D07BE"/>
    <w:rsid w:val="005D1507"/>
    <w:rsid w:val="005D1520"/>
    <w:rsid w:val="005D183E"/>
    <w:rsid w:val="005D1BE4"/>
    <w:rsid w:val="005D4689"/>
    <w:rsid w:val="005D73B5"/>
    <w:rsid w:val="005E0025"/>
    <w:rsid w:val="005E19FE"/>
    <w:rsid w:val="005E1CCB"/>
    <w:rsid w:val="005E3558"/>
    <w:rsid w:val="005E4094"/>
    <w:rsid w:val="005E59D8"/>
    <w:rsid w:val="005E6098"/>
    <w:rsid w:val="005E7373"/>
    <w:rsid w:val="005F3DE3"/>
    <w:rsid w:val="005F4A7C"/>
    <w:rsid w:val="005F7CD0"/>
    <w:rsid w:val="0060294A"/>
    <w:rsid w:val="00604D9E"/>
    <w:rsid w:val="00607092"/>
    <w:rsid w:val="006103D2"/>
    <w:rsid w:val="00614285"/>
    <w:rsid w:val="006143FF"/>
    <w:rsid w:val="006149CA"/>
    <w:rsid w:val="0061724B"/>
    <w:rsid w:val="0062167C"/>
    <w:rsid w:val="00621EA2"/>
    <w:rsid w:val="0062260E"/>
    <w:rsid w:val="00625464"/>
    <w:rsid w:val="00626E54"/>
    <w:rsid w:val="00632D0F"/>
    <w:rsid w:val="0063342B"/>
    <w:rsid w:val="0063365D"/>
    <w:rsid w:val="006378F0"/>
    <w:rsid w:val="00640F1B"/>
    <w:rsid w:val="00642A27"/>
    <w:rsid w:val="0064326C"/>
    <w:rsid w:val="006453A3"/>
    <w:rsid w:val="00645DE8"/>
    <w:rsid w:val="00646429"/>
    <w:rsid w:val="00646892"/>
    <w:rsid w:val="0065073C"/>
    <w:rsid w:val="00650860"/>
    <w:rsid w:val="00650D80"/>
    <w:rsid w:val="0065143E"/>
    <w:rsid w:val="00651B2D"/>
    <w:rsid w:val="006523B5"/>
    <w:rsid w:val="006527AB"/>
    <w:rsid w:val="00655F23"/>
    <w:rsid w:val="00656F86"/>
    <w:rsid w:val="00657559"/>
    <w:rsid w:val="00660AE9"/>
    <w:rsid w:val="006619CE"/>
    <w:rsid w:val="0066305E"/>
    <w:rsid w:val="00664E00"/>
    <w:rsid w:val="00664FDC"/>
    <w:rsid w:val="006671A9"/>
    <w:rsid w:val="0067157C"/>
    <w:rsid w:val="006772F7"/>
    <w:rsid w:val="00684608"/>
    <w:rsid w:val="00685A69"/>
    <w:rsid w:val="00685F2B"/>
    <w:rsid w:val="0068749D"/>
    <w:rsid w:val="0069050A"/>
    <w:rsid w:val="006933D6"/>
    <w:rsid w:val="006946E0"/>
    <w:rsid w:val="00695D1A"/>
    <w:rsid w:val="00697724"/>
    <w:rsid w:val="006A0496"/>
    <w:rsid w:val="006A16D1"/>
    <w:rsid w:val="006A3401"/>
    <w:rsid w:val="006A3FF6"/>
    <w:rsid w:val="006A40BE"/>
    <w:rsid w:val="006A74AE"/>
    <w:rsid w:val="006B1445"/>
    <w:rsid w:val="006B25B7"/>
    <w:rsid w:val="006B27F8"/>
    <w:rsid w:val="006B4591"/>
    <w:rsid w:val="006B56A1"/>
    <w:rsid w:val="006B64DC"/>
    <w:rsid w:val="006B7A3F"/>
    <w:rsid w:val="006C1079"/>
    <w:rsid w:val="006C1E7E"/>
    <w:rsid w:val="006C4F51"/>
    <w:rsid w:val="006C5794"/>
    <w:rsid w:val="006C6732"/>
    <w:rsid w:val="006C70AC"/>
    <w:rsid w:val="006C7C4C"/>
    <w:rsid w:val="006D125B"/>
    <w:rsid w:val="006D14F4"/>
    <w:rsid w:val="006D2FAD"/>
    <w:rsid w:val="006D2FC5"/>
    <w:rsid w:val="006D70C9"/>
    <w:rsid w:val="006D72E9"/>
    <w:rsid w:val="006D7CCD"/>
    <w:rsid w:val="006E0B02"/>
    <w:rsid w:val="006E5DB8"/>
    <w:rsid w:val="006E5E21"/>
    <w:rsid w:val="006E5F6B"/>
    <w:rsid w:val="006E5FFC"/>
    <w:rsid w:val="006E6038"/>
    <w:rsid w:val="006E6F10"/>
    <w:rsid w:val="006E76E7"/>
    <w:rsid w:val="006F1E42"/>
    <w:rsid w:val="006F2A7E"/>
    <w:rsid w:val="006F2C71"/>
    <w:rsid w:val="006F3675"/>
    <w:rsid w:val="006F4C5A"/>
    <w:rsid w:val="006F6FAE"/>
    <w:rsid w:val="00700FD0"/>
    <w:rsid w:val="00701E2A"/>
    <w:rsid w:val="00704A7A"/>
    <w:rsid w:val="007054A7"/>
    <w:rsid w:val="007139D8"/>
    <w:rsid w:val="00720B44"/>
    <w:rsid w:val="00722494"/>
    <w:rsid w:val="00722FD4"/>
    <w:rsid w:val="00724B5C"/>
    <w:rsid w:val="00726A54"/>
    <w:rsid w:val="00730FF2"/>
    <w:rsid w:val="007316F6"/>
    <w:rsid w:val="0073525A"/>
    <w:rsid w:val="00737ADC"/>
    <w:rsid w:val="007407D9"/>
    <w:rsid w:val="00740B72"/>
    <w:rsid w:val="00741648"/>
    <w:rsid w:val="00741F98"/>
    <w:rsid w:val="00744544"/>
    <w:rsid w:val="0074740F"/>
    <w:rsid w:val="00747F93"/>
    <w:rsid w:val="00750588"/>
    <w:rsid w:val="00750B96"/>
    <w:rsid w:val="00750BBB"/>
    <w:rsid w:val="00753C53"/>
    <w:rsid w:val="00753F41"/>
    <w:rsid w:val="007603F5"/>
    <w:rsid w:val="00761124"/>
    <w:rsid w:val="007618E5"/>
    <w:rsid w:val="00762502"/>
    <w:rsid w:val="0076284A"/>
    <w:rsid w:val="00763636"/>
    <w:rsid w:val="00770328"/>
    <w:rsid w:val="007753AD"/>
    <w:rsid w:val="00777580"/>
    <w:rsid w:val="00777FC9"/>
    <w:rsid w:val="00780E9B"/>
    <w:rsid w:val="0078134E"/>
    <w:rsid w:val="00781B38"/>
    <w:rsid w:val="00781BBD"/>
    <w:rsid w:val="00784171"/>
    <w:rsid w:val="00784EF4"/>
    <w:rsid w:val="00785149"/>
    <w:rsid w:val="0079032E"/>
    <w:rsid w:val="0079047A"/>
    <w:rsid w:val="00791765"/>
    <w:rsid w:val="00791FCF"/>
    <w:rsid w:val="00792F75"/>
    <w:rsid w:val="007A1D78"/>
    <w:rsid w:val="007A23B5"/>
    <w:rsid w:val="007A36F1"/>
    <w:rsid w:val="007A3735"/>
    <w:rsid w:val="007A5ABB"/>
    <w:rsid w:val="007A6B3E"/>
    <w:rsid w:val="007B4D3A"/>
    <w:rsid w:val="007C2B4E"/>
    <w:rsid w:val="007C39F8"/>
    <w:rsid w:val="007C5537"/>
    <w:rsid w:val="007C596C"/>
    <w:rsid w:val="007D3383"/>
    <w:rsid w:val="007D596B"/>
    <w:rsid w:val="007D6F0A"/>
    <w:rsid w:val="007E36F7"/>
    <w:rsid w:val="007E462A"/>
    <w:rsid w:val="007E6D65"/>
    <w:rsid w:val="007F3F85"/>
    <w:rsid w:val="007F5791"/>
    <w:rsid w:val="007F58FA"/>
    <w:rsid w:val="007F7AB0"/>
    <w:rsid w:val="008011B0"/>
    <w:rsid w:val="008019A9"/>
    <w:rsid w:val="00802103"/>
    <w:rsid w:val="00802ABF"/>
    <w:rsid w:val="00803B93"/>
    <w:rsid w:val="00805E44"/>
    <w:rsid w:val="008067DA"/>
    <w:rsid w:val="00806C54"/>
    <w:rsid w:val="00810B43"/>
    <w:rsid w:val="00812F43"/>
    <w:rsid w:val="008133EC"/>
    <w:rsid w:val="00816D4B"/>
    <w:rsid w:val="00817FCE"/>
    <w:rsid w:val="00823015"/>
    <w:rsid w:val="00824EDC"/>
    <w:rsid w:val="008271CA"/>
    <w:rsid w:val="00827A77"/>
    <w:rsid w:val="0083005A"/>
    <w:rsid w:val="00831FC2"/>
    <w:rsid w:val="008332CA"/>
    <w:rsid w:val="008334A4"/>
    <w:rsid w:val="00834D30"/>
    <w:rsid w:val="00835216"/>
    <w:rsid w:val="00836B92"/>
    <w:rsid w:val="00837138"/>
    <w:rsid w:val="0083725B"/>
    <w:rsid w:val="00844D09"/>
    <w:rsid w:val="00847CD7"/>
    <w:rsid w:val="0085082C"/>
    <w:rsid w:val="008512B9"/>
    <w:rsid w:val="00851F00"/>
    <w:rsid w:val="008531B8"/>
    <w:rsid w:val="00854196"/>
    <w:rsid w:val="00854CAD"/>
    <w:rsid w:val="00854CC0"/>
    <w:rsid w:val="00854D7B"/>
    <w:rsid w:val="00854EE9"/>
    <w:rsid w:val="008572E9"/>
    <w:rsid w:val="00857676"/>
    <w:rsid w:val="00857DB2"/>
    <w:rsid w:val="00861952"/>
    <w:rsid w:val="00864730"/>
    <w:rsid w:val="0086480A"/>
    <w:rsid w:val="00864BDC"/>
    <w:rsid w:val="00864DFB"/>
    <w:rsid w:val="00865E3B"/>
    <w:rsid w:val="00867025"/>
    <w:rsid w:val="008713C8"/>
    <w:rsid w:val="008722CF"/>
    <w:rsid w:val="00873FA7"/>
    <w:rsid w:val="00874A3E"/>
    <w:rsid w:val="00874CE5"/>
    <w:rsid w:val="00875236"/>
    <w:rsid w:val="00876079"/>
    <w:rsid w:val="0088064D"/>
    <w:rsid w:val="0088174C"/>
    <w:rsid w:val="00882D5B"/>
    <w:rsid w:val="00883904"/>
    <w:rsid w:val="00883FCA"/>
    <w:rsid w:val="00884B08"/>
    <w:rsid w:val="00884BB8"/>
    <w:rsid w:val="00884D07"/>
    <w:rsid w:val="008855CD"/>
    <w:rsid w:val="00886A70"/>
    <w:rsid w:val="008877A7"/>
    <w:rsid w:val="00891849"/>
    <w:rsid w:val="00892F64"/>
    <w:rsid w:val="008930B7"/>
    <w:rsid w:val="00893982"/>
    <w:rsid w:val="008949D2"/>
    <w:rsid w:val="00896BE5"/>
    <w:rsid w:val="008A1CC2"/>
    <w:rsid w:val="008A617A"/>
    <w:rsid w:val="008A633D"/>
    <w:rsid w:val="008B0426"/>
    <w:rsid w:val="008B3B54"/>
    <w:rsid w:val="008B3E63"/>
    <w:rsid w:val="008B444B"/>
    <w:rsid w:val="008B4632"/>
    <w:rsid w:val="008B6D93"/>
    <w:rsid w:val="008C00AD"/>
    <w:rsid w:val="008C223E"/>
    <w:rsid w:val="008C26C5"/>
    <w:rsid w:val="008C2F20"/>
    <w:rsid w:val="008C3F83"/>
    <w:rsid w:val="008C5833"/>
    <w:rsid w:val="008C7F98"/>
    <w:rsid w:val="008D1FDA"/>
    <w:rsid w:val="008D2BC1"/>
    <w:rsid w:val="008D4AA5"/>
    <w:rsid w:val="008D7825"/>
    <w:rsid w:val="008E691B"/>
    <w:rsid w:val="008E79E6"/>
    <w:rsid w:val="008F200F"/>
    <w:rsid w:val="008F6134"/>
    <w:rsid w:val="008F6C21"/>
    <w:rsid w:val="008F6D20"/>
    <w:rsid w:val="0090215E"/>
    <w:rsid w:val="00903241"/>
    <w:rsid w:val="00904E56"/>
    <w:rsid w:val="009059F9"/>
    <w:rsid w:val="00906232"/>
    <w:rsid w:val="009109C0"/>
    <w:rsid w:val="009121C7"/>
    <w:rsid w:val="00912A6A"/>
    <w:rsid w:val="009141D3"/>
    <w:rsid w:val="00914CB0"/>
    <w:rsid w:val="00915465"/>
    <w:rsid w:val="00920816"/>
    <w:rsid w:val="009243FC"/>
    <w:rsid w:val="009245EB"/>
    <w:rsid w:val="00924E6D"/>
    <w:rsid w:val="00926B5B"/>
    <w:rsid w:val="00935E40"/>
    <w:rsid w:val="00940CD2"/>
    <w:rsid w:val="00941EE1"/>
    <w:rsid w:val="009433E5"/>
    <w:rsid w:val="0094412C"/>
    <w:rsid w:val="0095056E"/>
    <w:rsid w:val="00950CFF"/>
    <w:rsid w:val="0095251A"/>
    <w:rsid w:val="009525B9"/>
    <w:rsid w:val="00956FED"/>
    <w:rsid w:val="00957BE9"/>
    <w:rsid w:val="009604B2"/>
    <w:rsid w:val="00961411"/>
    <w:rsid w:val="009628DD"/>
    <w:rsid w:val="00966843"/>
    <w:rsid w:val="00966B06"/>
    <w:rsid w:val="00966D39"/>
    <w:rsid w:val="00967B17"/>
    <w:rsid w:val="00972C17"/>
    <w:rsid w:val="009739C9"/>
    <w:rsid w:val="00973FCF"/>
    <w:rsid w:val="0097410D"/>
    <w:rsid w:val="00977305"/>
    <w:rsid w:val="00982A55"/>
    <w:rsid w:val="0098461A"/>
    <w:rsid w:val="00985A30"/>
    <w:rsid w:val="00987082"/>
    <w:rsid w:val="009875CF"/>
    <w:rsid w:val="00991266"/>
    <w:rsid w:val="00992905"/>
    <w:rsid w:val="0099330A"/>
    <w:rsid w:val="00993EAD"/>
    <w:rsid w:val="00995EF3"/>
    <w:rsid w:val="00997037"/>
    <w:rsid w:val="00997E43"/>
    <w:rsid w:val="009A228E"/>
    <w:rsid w:val="009A4B4E"/>
    <w:rsid w:val="009A590B"/>
    <w:rsid w:val="009A5A98"/>
    <w:rsid w:val="009B4B51"/>
    <w:rsid w:val="009B5637"/>
    <w:rsid w:val="009C4544"/>
    <w:rsid w:val="009C691A"/>
    <w:rsid w:val="009D2034"/>
    <w:rsid w:val="009D29E8"/>
    <w:rsid w:val="009D337D"/>
    <w:rsid w:val="009D60F1"/>
    <w:rsid w:val="009D6FD3"/>
    <w:rsid w:val="009E25C7"/>
    <w:rsid w:val="009E3601"/>
    <w:rsid w:val="009E3686"/>
    <w:rsid w:val="009E41FE"/>
    <w:rsid w:val="009E5CDC"/>
    <w:rsid w:val="009E660F"/>
    <w:rsid w:val="009E6AB0"/>
    <w:rsid w:val="009F11CA"/>
    <w:rsid w:val="009F184B"/>
    <w:rsid w:val="009F2D71"/>
    <w:rsid w:val="009F6E77"/>
    <w:rsid w:val="00A014B3"/>
    <w:rsid w:val="00A0169C"/>
    <w:rsid w:val="00A03306"/>
    <w:rsid w:val="00A0335E"/>
    <w:rsid w:val="00A03B3B"/>
    <w:rsid w:val="00A049C9"/>
    <w:rsid w:val="00A05A48"/>
    <w:rsid w:val="00A0776A"/>
    <w:rsid w:val="00A07B20"/>
    <w:rsid w:val="00A113C7"/>
    <w:rsid w:val="00A14A2E"/>
    <w:rsid w:val="00A14B73"/>
    <w:rsid w:val="00A153B5"/>
    <w:rsid w:val="00A16901"/>
    <w:rsid w:val="00A22D0F"/>
    <w:rsid w:val="00A2516E"/>
    <w:rsid w:val="00A25F01"/>
    <w:rsid w:val="00A3147B"/>
    <w:rsid w:val="00A31EDF"/>
    <w:rsid w:val="00A32DA8"/>
    <w:rsid w:val="00A330B1"/>
    <w:rsid w:val="00A33A6D"/>
    <w:rsid w:val="00A35446"/>
    <w:rsid w:val="00A35D4B"/>
    <w:rsid w:val="00A36047"/>
    <w:rsid w:val="00A41576"/>
    <w:rsid w:val="00A4239E"/>
    <w:rsid w:val="00A54C56"/>
    <w:rsid w:val="00A56ED9"/>
    <w:rsid w:val="00A56F13"/>
    <w:rsid w:val="00A645AF"/>
    <w:rsid w:val="00A65B83"/>
    <w:rsid w:val="00A6620D"/>
    <w:rsid w:val="00A6735D"/>
    <w:rsid w:val="00A7052E"/>
    <w:rsid w:val="00A70F70"/>
    <w:rsid w:val="00A735F9"/>
    <w:rsid w:val="00A760B3"/>
    <w:rsid w:val="00A80F80"/>
    <w:rsid w:val="00A8118A"/>
    <w:rsid w:val="00A81892"/>
    <w:rsid w:val="00A82218"/>
    <w:rsid w:val="00A82305"/>
    <w:rsid w:val="00A86BFC"/>
    <w:rsid w:val="00A86FBF"/>
    <w:rsid w:val="00A86FD3"/>
    <w:rsid w:val="00A918F9"/>
    <w:rsid w:val="00A931A5"/>
    <w:rsid w:val="00A93E40"/>
    <w:rsid w:val="00A95284"/>
    <w:rsid w:val="00A952B0"/>
    <w:rsid w:val="00AA1BDE"/>
    <w:rsid w:val="00AA26E9"/>
    <w:rsid w:val="00AA4EE8"/>
    <w:rsid w:val="00AA5A45"/>
    <w:rsid w:val="00AB1BCA"/>
    <w:rsid w:val="00AB2539"/>
    <w:rsid w:val="00AB5B32"/>
    <w:rsid w:val="00AB6105"/>
    <w:rsid w:val="00AB6A8F"/>
    <w:rsid w:val="00AC1502"/>
    <w:rsid w:val="00AC2DA5"/>
    <w:rsid w:val="00AC5864"/>
    <w:rsid w:val="00AC5E55"/>
    <w:rsid w:val="00AC68A9"/>
    <w:rsid w:val="00AC7AC8"/>
    <w:rsid w:val="00AD07C5"/>
    <w:rsid w:val="00AD15C8"/>
    <w:rsid w:val="00AD3424"/>
    <w:rsid w:val="00AD4280"/>
    <w:rsid w:val="00AD4F33"/>
    <w:rsid w:val="00AD508B"/>
    <w:rsid w:val="00AD5FEE"/>
    <w:rsid w:val="00AD7DB3"/>
    <w:rsid w:val="00AE1536"/>
    <w:rsid w:val="00AE3D78"/>
    <w:rsid w:val="00AE4606"/>
    <w:rsid w:val="00AE58DB"/>
    <w:rsid w:val="00AF0427"/>
    <w:rsid w:val="00AF2E0E"/>
    <w:rsid w:val="00AF32B3"/>
    <w:rsid w:val="00AF38D2"/>
    <w:rsid w:val="00AF6DDD"/>
    <w:rsid w:val="00B00F6C"/>
    <w:rsid w:val="00B03B56"/>
    <w:rsid w:val="00B03B76"/>
    <w:rsid w:val="00B03C39"/>
    <w:rsid w:val="00B0684F"/>
    <w:rsid w:val="00B06A5B"/>
    <w:rsid w:val="00B0765C"/>
    <w:rsid w:val="00B076F9"/>
    <w:rsid w:val="00B10DB0"/>
    <w:rsid w:val="00B10ED6"/>
    <w:rsid w:val="00B12461"/>
    <w:rsid w:val="00B12EB7"/>
    <w:rsid w:val="00B13F85"/>
    <w:rsid w:val="00B1502E"/>
    <w:rsid w:val="00B16256"/>
    <w:rsid w:val="00B1718E"/>
    <w:rsid w:val="00B235AB"/>
    <w:rsid w:val="00B24025"/>
    <w:rsid w:val="00B244E9"/>
    <w:rsid w:val="00B245B3"/>
    <w:rsid w:val="00B24629"/>
    <w:rsid w:val="00B24863"/>
    <w:rsid w:val="00B258AD"/>
    <w:rsid w:val="00B2620C"/>
    <w:rsid w:val="00B27DC8"/>
    <w:rsid w:val="00B30964"/>
    <w:rsid w:val="00B31385"/>
    <w:rsid w:val="00B31C3A"/>
    <w:rsid w:val="00B31CA1"/>
    <w:rsid w:val="00B31FD6"/>
    <w:rsid w:val="00B322B2"/>
    <w:rsid w:val="00B35D36"/>
    <w:rsid w:val="00B40559"/>
    <w:rsid w:val="00B40613"/>
    <w:rsid w:val="00B414F9"/>
    <w:rsid w:val="00B42653"/>
    <w:rsid w:val="00B4323A"/>
    <w:rsid w:val="00B43405"/>
    <w:rsid w:val="00B437B8"/>
    <w:rsid w:val="00B46673"/>
    <w:rsid w:val="00B468AA"/>
    <w:rsid w:val="00B47B07"/>
    <w:rsid w:val="00B50F47"/>
    <w:rsid w:val="00B515AE"/>
    <w:rsid w:val="00B52042"/>
    <w:rsid w:val="00B5373D"/>
    <w:rsid w:val="00B55648"/>
    <w:rsid w:val="00B5591F"/>
    <w:rsid w:val="00B572A9"/>
    <w:rsid w:val="00B57CAC"/>
    <w:rsid w:val="00B6095F"/>
    <w:rsid w:val="00B60C5B"/>
    <w:rsid w:val="00B6116E"/>
    <w:rsid w:val="00B651E8"/>
    <w:rsid w:val="00B66F62"/>
    <w:rsid w:val="00B6709B"/>
    <w:rsid w:val="00B676FC"/>
    <w:rsid w:val="00B72F2E"/>
    <w:rsid w:val="00B7680A"/>
    <w:rsid w:val="00B76E03"/>
    <w:rsid w:val="00B771F6"/>
    <w:rsid w:val="00B804BA"/>
    <w:rsid w:val="00B8478C"/>
    <w:rsid w:val="00B86B1C"/>
    <w:rsid w:val="00B9041D"/>
    <w:rsid w:val="00B91E13"/>
    <w:rsid w:val="00B94F13"/>
    <w:rsid w:val="00B96F47"/>
    <w:rsid w:val="00BA14B7"/>
    <w:rsid w:val="00BA3097"/>
    <w:rsid w:val="00BA3D42"/>
    <w:rsid w:val="00BA4490"/>
    <w:rsid w:val="00BA44C7"/>
    <w:rsid w:val="00BA5C47"/>
    <w:rsid w:val="00BA7A91"/>
    <w:rsid w:val="00BB16DE"/>
    <w:rsid w:val="00BB2356"/>
    <w:rsid w:val="00BB292D"/>
    <w:rsid w:val="00BB2CBD"/>
    <w:rsid w:val="00BB3645"/>
    <w:rsid w:val="00BB43BD"/>
    <w:rsid w:val="00BB6E21"/>
    <w:rsid w:val="00BB6E51"/>
    <w:rsid w:val="00BB72DE"/>
    <w:rsid w:val="00BC23D9"/>
    <w:rsid w:val="00BC3A1B"/>
    <w:rsid w:val="00BC538A"/>
    <w:rsid w:val="00BC67C7"/>
    <w:rsid w:val="00BD142D"/>
    <w:rsid w:val="00BD37F2"/>
    <w:rsid w:val="00BD3A20"/>
    <w:rsid w:val="00BD3E6D"/>
    <w:rsid w:val="00BE0D1A"/>
    <w:rsid w:val="00BE47BB"/>
    <w:rsid w:val="00BE4E5F"/>
    <w:rsid w:val="00BE5C27"/>
    <w:rsid w:val="00BE715B"/>
    <w:rsid w:val="00BE7555"/>
    <w:rsid w:val="00BF13EC"/>
    <w:rsid w:val="00BF15F7"/>
    <w:rsid w:val="00BF441E"/>
    <w:rsid w:val="00BF62E2"/>
    <w:rsid w:val="00C006E0"/>
    <w:rsid w:val="00C07247"/>
    <w:rsid w:val="00C0779B"/>
    <w:rsid w:val="00C10976"/>
    <w:rsid w:val="00C13ECE"/>
    <w:rsid w:val="00C14100"/>
    <w:rsid w:val="00C15C35"/>
    <w:rsid w:val="00C20D2F"/>
    <w:rsid w:val="00C214D0"/>
    <w:rsid w:val="00C21DBA"/>
    <w:rsid w:val="00C24AEC"/>
    <w:rsid w:val="00C25FA5"/>
    <w:rsid w:val="00C26AF9"/>
    <w:rsid w:val="00C27503"/>
    <w:rsid w:val="00C30456"/>
    <w:rsid w:val="00C308F7"/>
    <w:rsid w:val="00C32C09"/>
    <w:rsid w:val="00C3406B"/>
    <w:rsid w:val="00C34131"/>
    <w:rsid w:val="00C36022"/>
    <w:rsid w:val="00C402ED"/>
    <w:rsid w:val="00C40934"/>
    <w:rsid w:val="00C40B95"/>
    <w:rsid w:val="00C416D6"/>
    <w:rsid w:val="00C4370E"/>
    <w:rsid w:val="00C464B4"/>
    <w:rsid w:val="00C53AC2"/>
    <w:rsid w:val="00C53D6A"/>
    <w:rsid w:val="00C5405A"/>
    <w:rsid w:val="00C6555B"/>
    <w:rsid w:val="00C658C1"/>
    <w:rsid w:val="00C674D3"/>
    <w:rsid w:val="00C6751D"/>
    <w:rsid w:val="00C74C4A"/>
    <w:rsid w:val="00C752BF"/>
    <w:rsid w:val="00C77569"/>
    <w:rsid w:val="00C83188"/>
    <w:rsid w:val="00C848BE"/>
    <w:rsid w:val="00C85A94"/>
    <w:rsid w:val="00C914B2"/>
    <w:rsid w:val="00C92480"/>
    <w:rsid w:val="00C94B91"/>
    <w:rsid w:val="00C95151"/>
    <w:rsid w:val="00C95500"/>
    <w:rsid w:val="00CA3402"/>
    <w:rsid w:val="00CB01DC"/>
    <w:rsid w:val="00CB1D1A"/>
    <w:rsid w:val="00CB280C"/>
    <w:rsid w:val="00CB4C5B"/>
    <w:rsid w:val="00CB5B85"/>
    <w:rsid w:val="00CB6666"/>
    <w:rsid w:val="00CB6BAA"/>
    <w:rsid w:val="00CC0A19"/>
    <w:rsid w:val="00CC2EEB"/>
    <w:rsid w:val="00CC4CB2"/>
    <w:rsid w:val="00CD003B"/>
    <w:rsid w:val="00CD0D98"/>
    <w:rsid w:val="00CD0F53"/>
    <w:rsid w:val="00CD3D89"/>
    <w:rsid w:val="00CE2AE6"/>
    <w:rsid w:val="00CE4697"/>
    <w:rsid w:val="00CE5C6D"/>
    <w:rsid w:val="00CE67CF"/>
    <w:rsid w:val="00CE7DBB"/>
    <w:rsid w:val="00CF143F"/>
    <w:rsid w:val="00D002C7"/>
    <w:rsid w:val="00D01352"/>
    <w:rsid w:val="00D02A2A"/>
    <w:rsid w:val="00D04FAF"/>
    <w:rsid w:val="00D057A4"/>
    <w:rsid w:val="00D07A62"/>
    <w:rsid w:val="00D12E14"/>
    <w:rsid w:val="00D13CA4"/>
    <w:rsid w:val="00D149E8"/>
    <w:rsid w:val="00D14E04"/>
    <w:rsid w:val="00D1614C"/>
    <w:rsid w:val="00D17C46"/>
    <w:rsid w:val="00D2033D"/>
    <w:rsid w:val="00D20B0B"/>
    <w:rsid w:val="00D22AEB"/>
    <w:rsid w:val="00D23233"/>
    <w:rsid w:val="00D25498"/>
    <w:rsid w:val="00D25FB3"/>
    <w:rsid w:val="00D27BA6"/>
    <w:rsid w:val="00D32570"/>
    <w:rsid w:val="00D32CCE"/>
    <w:rsid w:val="00D33421"/>
    <w:rsid w:val="00D34E01"/>
    <w:rsid w:val="00D37E7E"/>
    <w:rsid w:val="00D408C2"/>
    <w:rsid w:val="00D40BAA"/>
    <w:rsid w:val="00D43C8E"/>
    <w:rsid w:val="00D45736"/>
    <w:rsid w:val="00D45D17"/>
    <w:rsid w:val="00D46D29"/>
    <w:rsid w:val="00D50195"/>
    <w:rsid w:val="00D51776"/>
    <w:rsid w:val="00D560AD"/>
    <w:rsid w:val="00D613D6"/>
    <w:rsid w:val="00D61914"/>
    <w:rsid w:val="00D64DB5"/>
    <w:rsid w:val="00D6648D"/>
    <w:rsid w:val="00D67297"/>
    <w:rsid w:val="00D70789"/>
    <w:rsid w:val="00D81E57"/>
    <w:rsid w:val="00D826D3"/>
    <w:rsid w:val="00D829A0"/>
    <w:rsid w:val="00D834BB"/>
    <w:rsid w:val="00D8398F"/>
    <w:rsid w:val="00D846BA"/>
    <w:rsid w:val="00D86086"/>
    <w:rsid w:val="00D9030F"/>
    <w:rsid w:val="00D90998"/>
    <w:rsid w:val="00D95F96"/>
    <w:rsid w:val="00D96084"/>
    <w:rsid w:val="00D96C38"/>
    <w:rsid w:val="00DA0E11"/>
    <w:rsid w:val="00DA2FA4"/>
    <w:rsid w:val="00DA4242"/>
    <w:rsid w:val="00DA5578"/>
    <w:rsid w:val="00DA5F94"/>
    <w:rsid w:val="00DB0C79"/>
    <w:rsid w:val="00DB5A24"/>
    <w:rsid w:val="00DB7CC3"/>
    <w:rsid w:val="00DC0301"/>
    <w:rsid w:val="00DC03E8"/>
    <w:rsid w:val="00DC183F"/>
    <w:rsid w:val="00DC2EB5"/>
    <w:rsid w:val="00DC7322"/>
    <w:rsid w:val="00DC7345"/>
    <w:rsid w:val="00DC79A6"/>
    <w:rsid w:val="00DD02F0"/>
    <w:rsid w:val="00DD293F"/>
    <w:rsid w:val="00DD3252"/>
    <w:rsid w:val="00DD4232"/>
    <w:rsid w:val="00DD4E51"/>
    <w:rsid w:val="00DE0DD2"/>
    <w:rsid w:val="00DE20C3"/>
    <w:rsid w:val="00DE6317"/>
    <w:rsid w:val="00DF055D"/>
    <w:rsid w:val="00DF26CC"/>
    <w:rsid w:val="00DF2FAC"/>
    <w:rsid w:val="00DF4A1F"/>
    <w:rsid w:val="00DF6126"/>
    <w:rsid w:val="00DF6CEE"/>
    <w:rsid w:val="00E00191"/>
    <w:rsid w:val="00E01912"/>
    <w:rsid w:val="00E031F4"/>
    <w:rsid w:val="00E0415A"/>
    <w:rsid w:val="00E06C6A"/>
    <w:rsid w:val="00E06F94"/>
    <w:rsid w:val="00E07941"/>
    <w:rsid w:val="00E07B7E"/>
    <w:rsid w:val="00E108BD"/>
    <w:rsid w:val="00E10B39"/>
    <w:rsid w:val="00E1138C"/>
    <w:rsid w:val="00E11507"/>
    <w:rsid w:val="00E1617E"/>
    <w:rsid w:val="00E20895"/>
    <w:rsid w:val="00E22173"/>
    <w:rsid w:val="00E22818"/>
    <w:rsid w:val="00E22926"/>
    <w:rsid w:val="00E24040"/>
    <w:rsid w:val="00E267A9"/>
    <w:rsid w:val="00E27C25"/>
    <w:rsid w:val="00E318B0"/>
    <w:rsid w:val="00E32349"/>
    <w:rsid w:val="00E36531"/>
    <w:rsid w:val="00E43340"/>
    <w:rsid w:val="00E51117"/>
    <w:rsid w:val="00E51B1A"/>
    <w:rsid w:val="00E52939"/>
    <w:rsid w:val="00E54D31"/>
    <w:rsid w:val="00E55326"/>
    <w:rsid w:val="00E55C85"/>
    <w:rsid w:val="00E562CF"/>
    <w:rsid w:val="00E5745A"/>
    <w:rsid w:val="00E63ADF"/>
    <w:rsid w:val="00E65F0E"/>
    <w:rsid w:val="00E67102"/>
    <w:rsid w:val="00E67C6F"/>
    <w:rsid w:val="00E70AF7"/>
    <w:rsid w:val="00E722F5"/>
    <w:rsid w:val="00E73373"/>
    <w:rsid w:val="00E75508"/>
    <w:rsid w:val="00E76EE0"/>
    <w:rsid w:val="00E7742C"/>
    <w:rsid w:val="00E82A4E"/>
    <w:rsid w:val="00E84068"/>
    <w:rsid w:val="00E86030"/>
    <w:rsid w:val="00E869CB"/>
    <w:rsid w:val="00E87A5C"/>
    <w:rsid w:val="00E9050B"/>
    <w:rsid w:val="00E91C61"/>
    <w:rsid w:val="00E92498"/>
    <w:rsid w:val="00E924CF"/>
    <w:rsid w:val="00E929F7"/>
    <w:rsid w:val="00E94CF4"/>
    <w:rsid w:val="00E95F4E"/>
    <w:rsid w:val="00E96058"/>
    <w:rsid w:val="00E96B29"/>
    <w:rsid w:val="00E97850"/>
    <w:rsid w:val="00EA01FD"/>
    <w:rsid w:val="00EA46C0"/>
    <w:rsid w:val="00EB06AD"/>
    <w:rsid w:val="00EB1CE9"/>
    <w:rsid w:val="00EB207D"/>
    <w:rsid w:val="00EB21B7"/>
    <w:rsid w:val="00EB3C54"/>
    <w:rsid w:val="00EB3F9F"/>
    <w:rsid w:val="00EB47EB"/>
    <w:rsid w:val="00EB51AD"/>
    <w:rsid w:val="00EB58AD"/>
    <w:rsid w:val="00EB6D4E"/>
    <w:rsid w:val="00EB7C9E"/>
    <w:rsid w:val="00EB7F66"/>
    <w:rsid w:val="00EC185D"/>
    <w:rsid w:val="00EC3D80"/>
    <w:rsid w:val="00EC4B3F"/>
    <w:rsid w:val="00ED077A"/>
    <w:rsid w:val="00ED10E4"/>
    <w:rsid w:val="00ED29E0"/>
    <w:rsid w:val="00ED2F71"/>
    <w:rsid w:val="00ED31C4"/>
    <w:rsid w:val="00ED5299"/>
    <w:rsid w:val="00ED569D"/>
    <w:rsid w:val="00ED7BAF"/>
    <w:rsid w:val="00EE32AA"/>
    <w:rsid w:val="00EE5AC6"/>
    <w:rsid w:val="00EE6EF6"/>
    <w:rsid w:val="00EF188F"/>
    <w:rsid w:val="00EF63CF"/>
    <w:rsid w:val="00EF7A05"/>
    <w:rsid w:val="00EF7AB6"/>
    <w:rsid w:val="00F01DE6"/>
    <w:rsid w:val="00F02E42"/>
    <w:rsid w:val="00F03553"/>
    <w:rsid w:val="00F045AE"/>
    <w:rsid w:val="00F05D8C"/>
    <w:rsid w:val="00F10FF5"/>
    <w:rsid w:val="00F11BD0"/>
    <w:rsid w:val="00F148C7"/>
    <w:rsid w:val="00F14D82"/>
    <w:rsid w:val="00F14DDC"/>
    <w:rsid w:val="00F16EB4"/>
    <w:rsid w:val="00F20743"/>
    <w:rsid w:val="00F20852"/>
    <w:rsid w:val="00F20907"/>
    <w:rsid w:val="00F2186D"/>
    <w:rsid w:val="00F329F1"/>
    <w:rsid w:val="00F344FF"/>
    <w:rsid w:val="00F41E21"/>
    <w:rsid w:val="00F4379F"/>
    <w:rsid w:val="00F46CC4"/>
    <w:rsid w:val="00F4723F"/>
    <w:rsid w:val="00F472EF"/>
    <w:rsid w:val="00F51610"/>
    <w:rsid w:val="00F518E2"/>
    <w:rsid w:val="00F54611"/>
    <w:rsid w:val="00F56893"/>
    <w:rsid w:val="00F61954"/>
    <w:rsid w:val="00F62A99"/>
    <w:rsid w:val="00F641A3"/>
    <w:rsid w:val="00F641AC"/>
    <w:rsid w:val="00F64DC3"/>
    <w:rsid w:val="00F65198"/>
    <w:rsid w:val="00F652CE"/>
    <w:rsid w:val="00F65C71"/>
    <w:rsid w:val="00F67DB1"/>
    <w:rsid w:val="00F7187D"/>
    <w:rsid w:val="00F72DCD"/>
    <w:rsid w:val="00F81A81"/>
    <w:rsid w:val="00F81F8C"/>
    <w:rsid w:val="00F84F63"/>
    <w:rsid w:val="00F85638"/>
    <w:rsid w:val="00FA0D30"/>
    <w:rsid w:val="00FA1F6B"/>
    <w:rsid w:val="00FA2E0B"/>
    <w:rsid w:val="00FA322B"/>
    <w:rsid w:val="00FA4DD4"/>
    <w:rsid w:val="00FA5B95"/>
    <w:rsid w:val="00FA742A"/>
    <w:rsid w:val="00FA7DB8"/>
    <w:rsid w:val="00FB3BFF"/>
    <w:rsid w:val="00FB3D47"/>
    <w:rsid w:val="00FB3EE4"/>
    <w:rsid w:val="00FB449C"/>
    <w:rsid w:val="00FB5373"/>
    <w:rsid w:val="00FB568D"/>
    <w:rsid w:val="00FB7FE8"/>
    <w:rsid w:val="00FC0469"/>
    <w:rsid w:val="00FC0521"/>
    <w:rsid w:val="00FC3D8D"/>
    <w:rsid w:val="00FC4242"/>
    <w:rsid w:val="00FC448F"/>
    <w:rsid w:val="00FC569B"/>
    <w:rsid w:val="00FD32AB"/>
    <w:rsid w:val="00FD44F6"/>
    <w:rsid w:val="00FD600C"/>
    <w:rsid w:val="00FE2077"/>
    <w:rsid w:val="00FE4405"/>
    <w:rsid w:val="00FE5C5D"/>
    <w:rsid w:val="00FE6F1A"/>
    <w:rsid w:val="00FE7953"/>
    <w:rsid w:val="00FE7B3E"/>
    <w:rsid w:val="00FF0355"/>
    <w:rsid w:val="00FF0997"/>
    <w:rsid w:val="00FF1D8F"/>
    <w:rsid w:val="00FF3B29"/>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1BD23"/>
  <w15:docId w15:val="{48F8CEBC-837A-434D-B310-24BA5DA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semiHidden/>
    <w:unhideWhenUsed/>
    <w:rsid w:val="00B30964"/>
    <w:rPr>
      <w:sz w:val="20"/>
      <w:szCs w:val="20"/>
    </w:rPr>
  </w:style>
  <w:style w:type="character" w:customStyle="1" w:styleId="CommentTextChar">
    <w:name w:val="Comment Text Char"/>
    <w:basedOn w:val="DefaultParagraphFont"/>
    <w:link w:val="CommentText"/>
    <w:uiPriority w:val="99"/>
    <w:semiHidden/>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ListParagraph">
    <w:name w:val="List Paragraph"/>
    <w:basedOn w:val="Normal"/>
    <w:uiPriority w:val="34"/>
    <w:qFormat/>
    <w:rsid w:val="001F0B79"/>
    <w:pPr>
      <w:ind w:left="720"/>
      <w:contextualSpacing/>
    </w:pPr>
  </w:style>
  <w:style w:type="paragraph" w:styleId="FootnoteText">
    <w:name w:val="footnote text"/>
    <w:basedOn w:val="Normal"/>
    <w:link w:val="FootnoteTextChar"/>
    <w:uiPriority w:val="99"/>
    <w:semiHidden/>
    <w:unhideWhenUsed/>
    <w:rsid w:val="001A693C"/>
    <w:rPr>
      <w:sz w:val="20"/>
      <w:szCs w:val="20"/>
    </w:rPr>
  </w:style>
  <w:style w:type="character" w:customStyle="1" w:styleId="FootnoteTextChar">
    <w:name w:val="Footnote Text Char"/>
    <w:basedOn w:val="DefaultParagraphFont"/>
    <w:link w:val="FootnoteText"/>
    <w:uiPriority w:val="99"/>
    <w:semiHidden/>
    <w:rsid w:val="001A693C"/>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693C"/>
    <w:rPr>
      <w:vertAlign w:val="superscript"/>
    </w:rPr>
  </w:style>
  <w:style w:type="character" w:styleId="FollowedHyperlink">
    <w:name w:val="FollowedHyperlink"/>
    <w:basedOn w:val="DefaultParagraphFont"/>
    <w:uiPriority w:val="99"/>
    <w:semiHidden/>
    <w:unhideWhenUsed/>
    <w:rsid w:val="00650D80"/>
    <w:rPr>
      <w:color w:val="954F72" w:themeColor="followedHyperlink"/>
      <w:u w:val="single"/>
    </w:rPr>
  </w:style>
  <w:style w:type="paragraph" w:customStyle="1" w:styleId="naisf">
    <w:name w:val="naisf"/>
    <w:basedOn w:val="Normal"/>
    <w:rsid w:val="00DC0301"/>
    <w:pPr>
      <w:spacing w:before="75" w:after="75"/>
      <w:ind w:firstLine="375"/>
      <w:jc w:val="both"/>
    </w:pPr>
    <w:rPr>
      <w:rFonts w:eastAsia="Times New Roman"/>
      <w:lang w:val="lv-LV" w:eastAsia="lv-LV"/>
    </w:rPr>
  </w:style>
  <w:style w:type="character" w:customStyle="1" w:styleId="UnresolvedMention">
    <w:name w:val="Unresolved Mention"/>
    <w:basedOn w:val="DefaultParagraphFont"/>
    <w:uiPriority w:val="99"/>
    <w:semiHidden/>
    <w:unhideWhenUsed/>
    <w:rsid w:val="00D56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3866-noteikumi-par-stipendijam-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e&#382;da.Mazur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Rumbiniec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sa.lv/wp-content/uploads/2020/05/IKZK-12052020.pdf"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4152-sabiedriskai-apspriesanai-nodotie-normativo-aktu-projek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latvia/oecd-economic-surveys-latvia-25222988.htm" TargetMode="External"/><Relationship Id="rId2" Type="http://schemas.openxmlformats.org/officeDocument/2006/relationships/hyperlink" Target="https://www.oecd-ilibrary.org/economics/oecd-economic-surveys-latvia-2019_f8c2f493-en" TargetMode="External"/><Relationship Id="rId1" Type="http://schemas.openxmlformats.org/officeDocument/2006/relationships/hyperlink" Target="http://www.lrvk.gov.lv/uploads/reviziju-zinojumi/2018/2.4.1-19_2018/Rev%C4%ABzijas%20zi%C5%86ojums%20-%20Kas%20ietekm%C4%93%20profesion%C4%81l%C4%81s%20izgl%C4%ABt%C4%ABbas%20iest%C4%81%C5%BEu%20izgl%C4%ABtojamo%20stipendijas%20apm%C4%93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4622-CB27-4716-85B3-1866920F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34324</Words>
  <Characters>19565</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Agra Ziediņa</cp:lastModifiedBy>
  <cp:revision>3</cp:revision>
  <cp:lastPrinted>2019-08-23T11:46:00Z</cp:lastPrinted>
  <dcterms:created xsi:type="dcterms:W3CDTF">2020-08-18T06:56:00Z</dcterms:created>
  <dcterms:modified xsi:type="dcterms:W3CDTF">2020-08-18T12:24:00Z</dcterms:modified>
</cp:coreProperties>
</file>