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F" w:rsidRPr="00EA50FA" w:rsidRDefault="00FA19FF" w:rsidP="00FA19FF">
      <w:pPr>
        <w:spacing w:after="0" w:line="240" w:lineRule="auto"/>
        <w:jc w:val="center"/>
        <w:rPr>
          <w:rFonts w:ascii="Times New Roman" w:eastAsia="Times New Roman" w:hAnsi="Times New Roman" w:cs="Times New Roman"/>
          <w:b/>
          <w:bCs/>
          <w:lang w:val="lv-LV" w:eastAsia="lv-LV"/>
        </w:rPr>
      </w:pPr>
      <w:r w:rsidRPr="00EA50FA">
        <w:rPr>
          <w:rFonts w:ascii="Times New Roman" w:eastAsia="Times New Roman" w:hAnsi="Times New Roman" w:cs="Times New Roman"/>
          <w:b/>
          <w:bCs/>
          <w:lang w:val="lv-LV" w:eastAsia="lv-LV"/>
        </w:rPr>
        <w:t xml:space="preserve">Izziņa par atzinumos sniegtajiem iebildumiem </w:t>
      </w:r>
      <w:r w:rsidR="00ED4E1C" w:rsidRPr="00EA50FA">
        <w:rPr>
          <w:rFonts w:ascii="Times New Roman" w:eastAsia="Times New Roman" w:hAnsi="Times New Roman" w:cs="Times New Roman"/>
          <w:b/>
          <w:bCs/>
          <w:lang w:val="lv-LV" w:eastAsia="lv-LV"/>
        </w:rPr>
        <w:t>un priekšlikumiem</w:t>
      </w:r>
    </w:p>
    <w:tbl>
      <w:tblPr>
        <w:tblW w:w="0" w:type="auto"/>
        <w:jc w:val="center"/>
        <w:tblLook w:val="00A0" w:firstRow="1" w:lastRow="0" w:firstColumn="1" w:lastColumn="0" w:noHBand="0" w:noVBand="0"/>
      </w:tblPr>
      <w:tblGrid>
        <w:gridCol w:w="10188"/>
      </w:tblGrid>
      <w:tr w:rsidR="00FA19FF" w:rsidRPr="00EA50FA" w:rsidTr="00AB3738">
        <w:trPr>
          <w:jc w:val="center"/>
        </w:trPr>
        <w:tc>
          <w:tcPr>
            <w:tcW w:w="10188" w:type="dxa"/>
          </w:tcPr>
          <w:p w:rsidR="00FA19FF" w:rsidRPr="00EA50FA" w:rsidRDefault="00FA19FF" w:rsidP="00BE40C9">
            <w:pPr>
              <w:spacing w:after="0" w:line="240" w:lineRule="auto"/>
              <w:jc w:val="center"/>
              <w:rPr>
                <w:rFonts w:ascii="Times New Roman" w:eastAsia="Times New Roman" w:hAnsi="Times New Roman" w:cs="Times New Roman"/>
                <w:b/>
                <w:bCs/>
                <w:lang w:val="lv-LV" w:eastAsia="lv-LV"/>
              </w:rPr>
            </w:pPr>
            <w:r w:rsidRPr="00EA50FA">
              <w:rPr>
                <w:rFonts w:ascii="Times New Roman" w:eastAsia="Times New Roman" w:hAnsi="Times New Roman" w:cs="Times New Roman"/>
                <w:b/>
                <w:bCs/>
                <w:lang w:val="lv-LV" w:eastAsia="lv-LV"/>
              </w:rPr>
              <w:t xml:space="preserve">par </w:t>
            </w:r>
            <w:bookmarkStart w:id="0" w:name="372832"/>
            <w:r w:rsidRPr="00EA50FA">
              <w:rPr>
                <w:rFonts w:ascii="Times New Roman" w:eastAsia="Times New Roman" w:hAnsi="Times New Roman" w:cs="Times New Roman"/>
                <w:b/>
                <w:bCs/>
                <w:lang w:val="lv-LV" w:eastAsia="lv-LV"/>
              </w:rPr>
              <w:t>Ministru kabineta noteikumu</w:t>
            </w:r>
            <w:bookmarkEnd w:id="0"/>
            <w:r w:rsidR="00BE40C9" w:rsidRPr="00EA50FA">
              <w:rPr>
                <w:rFonts w:ascii="Times New Roman" w:eastAsia="Times New Roman" w:hAnsi="Times New Roman" w:cs="Times New Roman"/>
                <w:b/>
                <w:bCs/>
                <w:lang w:val="lv-LV" w:eastAsia="lv-LV"/>
              </w:rPr>
              <w:t xml:space="preserve"> projektu „</w:t>
            </w:r>
            <w:r w:rsidR="00BE40C9" w:rsidRPr="00EA50FA">
              <w:rPr>
                <w:rFonts w:ascii="Times New Roman" w:hAnsi="Times New Roman"/>
                <w:b/>
                <w:lang w:val="lv-LV"/>
              </w:rPr>
              <w:t>Grozījumi Ministru kabineta 2016. gada 24. maija noteikumos Nr. 323 “Darbības programmas „Izaugsme un nodarbinātība” 8.1.2. specifiskā atbalsta mērķa „Uzlabot vispārējās izglītības iestāžu mācību vidi” īstenošanas noteikumi”</w:t>
            </w:r>
            <w:r w:rsidR="002D4681" w:rsidRPr="00EA50FA">
              <w:rPr>
                <w:rFonts w:ascii="Times New Roman" w:hAnsi="Times New Roman"/>
                <w:b/>
                <w:lang w:val="lv-LV"/>
              </w:rPr>
              <w:t>”</w:t>
            </w:r>
          </w:p>
        </w:tc>
      </w:tr>
    </w:tbl>
    <w:p w:rsidR="00FA19FF" w:rsidRPr="00EA50FA"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EA50FA" w:rsidRDefault="00FA19FF" w:rsidP="00FA19FF">
      <w:pPr>
        <w:spacing w:after="0" w:line="240" w:lineRule="auto"/>
        <w:ind w:firstLine="375"/>
        <w:jc w:val="center"/>
        <w:rPr>
          <w:rFonts w:ascii="Times New Roman" w:eastAsia="Times New Roman" w:hAnsi="Times New Roman" w:cs="Times New Roman"/>
          <w:b/>
          <w:lang w:val="lv-LV" w:eastAsia="lv-LV"/>
        </w:rPr>
      </w:pPr>
      <w:r w:rsidRPr="00EA50FA">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110"/>
        <w:gridCol w:w="3382"/>
        <w:gridCol w:w="3010"/>
        <w:gridCol w:w="1608"/>
        <w:gridCol w:w="2548"/>
      </w:tblGrid>
      <w:tr w:rsidR="00FA19FF" w:rsidRPr="00EA50FA" w:rsidTr="00AB3738">
        <w:trPr>
          <w:trHeight w:val="1230"/>
        </w:trPr>
        <w:tc>
          <w:tcPr>
            <w:tcW w:w="340" w:type="pct"/>
            <w:vAlign w:val="center"/>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Nr. p.k.</w:t>
            </w:r>
          </w:p>
        </w:tc>
        <w:tc>
          <w:tcPr>
            <w:tcW w:w="777" w:type="pct"/>
            <w:vAlign w:val="center"/>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Saskaņošanai nosūtītā projekta redakcija (konkrēta vērtēšanas kritērija redakcija)</w:t>
            </w:r>
          </w:p>
        </w:tc>
        <w:tc>
          <w:tcPr>
            <w:tcW w:w="1245" w:type="pct"/>
            <w:vAlign w:val="center"/>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Atbildīgās ministrijas pamatojums iebilduma noraidījumam</w:t>
            </w:r>
          </w:p>
        </w:tc>
        <w:tc>
          <w:tcPr>
            <w:tcW w:w="592" w:type="pct"/>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EA50FA" w:rsidRDefault="00FA19FF" w:rsidP="00FA19FF">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Projekta attiecīgā punkta (panta) galīgā redakcija</w:t>
            </w:r>
          </w:p>
        </w:tc>
      </w:tr>
      <w:tr w:rsidR="00FA19FF" w:rsidRPr="00EA50FA" w:rsidTr="00AB3738">
        <w:trPr>
          <w:trHeight w:val="285"/>
        </w:trPr>
        <w:tc>
          <w:tcPr>
            <w:tcW w:w="340" w:type="pct"/>
            <w:shd w:val="clear" w:color="auto" w:fill="auto"/>
            <w:vAlign w:val="center"/>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1.</w:t>
            </w:r>
          </w:p>
        </w:tc>
        <w:tc>
          <w:tcPr>
            <w:tcW w:w="777" w:type="pct"/>
            <w:shd w:val="clear" w:color="auto" w:fill="auto"/>
            <w:vAlign w:val="center"/>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w:t>
            </w:r>
          </w:p>
        </w:tc>
        <w:tc>
          <w:tcPr>
            <w:tcW w:w="1245" w:type="pct"/>
            <w:shd w:val="clear" w:color="auto" w:fill="auto"/>
            <w:vAlign w:val="center"/>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3.</w:t>
            </w:r>
          </w:p>
        </w:tc>
        <w:tc>
          <w:tcPr>
            <w:tcW w:w="1108" w:type="pct"/>
            <w:shd w:val="clear" w:color="auto" w:fill="auto"/>
            <w:vAlign w:val="center"/>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4.</w:t>
            </w:r>
          </w:p>
        </w:tc>
        <w:tc>
          <w:tcPr>
            <w:tcW w:w="592" w:type="pct"/>
            <w:shd w:val="clear" w:color="auto" w:fill="auto"/>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5.</w:t>
            </w:r>
          </w:p>
        </w:tc>
        <w:tc>
          <w:tcPr>
            <w:tcW w:w="938" w:type="pct"/>
            <w:shd w:val="clear" w:color="auto" w:fill="auto"/>
            <w:vAlign w:val="center"/>
          </w:tcPr>
          <w:p w:rsidR="00FA19FF" w:rsidRPr="00EA50FA" w:rsidRDefault="00FA19FF" w:rsidP="00FA19FF">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6.</w:t>
            </w:r>
          </w:p>
        </w:tc>
      </w:tr>
    </w:tbl>
    <w:p w:rsidR="00FA19FF" w:rsidRPr="00EA50FA"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EA50FA"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EA50FA">
        <w:rPr>
          <w:rFonts w:ascii="Times New Roman" w:eastAsia="Times New Roman" w:hAnsi="Times New Roman" w:cs="Times New Roman"/>
          <w:b/>
          <w:lang w:val="lv-LV" w:eastAsia="lv-LV"/>
        </w:rPr>
        <w:t xml:space="preserve">Informācija par starpministriju (starpinstitūciju) sanāksmi vai </w:t>
      </w:r>
      <w:r w:rsidRPr="00EA50FA">
        <w:rPr>
          <w:rFonts w:ascii="Times New Roman" w:eastAsia="Times New Roman" w:hAnsi="Times New Roman" w:cs="Times New Roman"/>
          <w:b/>
          <w:u w:val="single"/>
          <w:lang w:val="lv-LV" w:eastAsia="lv-LV"/>
        </w:rPr>
        <w:t>elektronisko saskaņošanu</w:t>
      </w:r>
    </w:p>
    <w:tbl>
      <w:tblPr>
        <w:tblW w:w="13609" w:type="dxa"/>
        <w:tblInd w:w="-284" w:type="dxa"/>
        <w:tblLook w:val="00A0" w:firstRow="1" w:lastRow="0" w:firstColumn="1" w:lastColumn="0" w:noHBand="0" w:noVBand="0"/>
      </w:tblPr>
      <w:tblGrid>
        <w:gridCol w:w="6663"/>
        <w:gridCol w:w="990"/>
        <w:gridCol w:w="5956"/>
      </w:tblGrid>
      <w:tr w:rsidR="000A1F5A" w:rsidRPr="00EA50FA" w:rsidTr="000A1F5A">
        <w:trPr>
          <w:trHeight w:val="201"/>
        </w:trPr>
        <w:tc>
          <w:tcPr>
            <w:tcW w:w="6663" w:type="dxa"/>
          </w:tcPr>
          <w:p w:rsidR="000A1F5A" w:rsidRPr="00EA50FA" w:rsidRDefault="000A1F5A" w:rsidP="000A1F5A">
            <w:pPr>
              <w:spacing w:after="0" w:line="240" w:lineRule="auto"/>
              <w:ind w:left="67" w:hanging="67"/>
              <w:jc w:val="both"/>
              <w:rPr>
                <w:rFonts w:ascii="Times New Roman" w:eastAsia="Times New Roman" w:hAnsi="Times New Roman" w:cs="Times New Roman"/>
                <w:lang w:val="lv-LV" w:eastAsia="lv-LV"/>
              </w:rPr>
            </w:pPr>
          </w:p>
          <w:p w:rsidR="000A1F5A" w:rsidRPr="00EA50FA" w:rsidRDefault="000A1F5A" w:rsidP="000A1F5A">
            <w:pPr>
              <w:spacing w:after="0" w:line="240" w:lineRule="auto"/>
              <w:ind w:left="67" w:hanging="67"/>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0A1F5A" w:rsidRPr="00EA50FA" w:rsidRDefault="000A1F5A" w:rsidP="000A1F5A">
            <w:pPr>
              <w:spacing w:after="0" w:line="240" w:lineRule="auto"/>
              <w:jc w:val="both"/>
              <w:rPr>
                <w:rFonts w:ascii="Times New Roman" w:eastAsia="Times New Roman" w:hAnsi="Times New Roman" w:cs="Times New Roman"/>
                <w:lang w:val="lv-LV" w:eastAsia="lv-LV"/>
              </w:rPr>
            </w:pPr>
          </w:p>
          <w:p w:rsidR="000A1F5A" w:rsidRPr="00EA50FA" w:rsidRDefault="00310A00" w:rsidP="00ED3A7D">
            <w:pPr>
              <w:spacing w:after="0" w:line="240" w:lineRule="auto"/>
              <w:jc w:val="both"/>
              <w:rPr>
                <w:rFonts w:ascii="Times New Roman" w:eastAsia="Times New Roman" w:hAnsi="Times New Roman" w:cs="Times New Roman"/>
                <w:lang w:val="lv-LV" w:eastAsia="lv-LV"/>
              </w:rPr>
            </w:pPr>
            <w:r w:rsidRPr="00ED3A7D">
              <w:rPr>
                <w:rFonts w:ascii="Times New Roman" w:eastAsia="Times New Roman" w:hAnsi="Times New Roman" w:cs="Times New Roman"/>
                <w:lang w:val="lv-LV" w:eastAsia="lv-LV"/>
              </w:rPr>
              <w:t>16</w:t>
            </w:r>
            <w:r w:rsidR="00A56C7B" w:rsidRPr="00ED3A7D">
              <w:rPr>
                <w:rFonts w:ascii="Times New Roman" w:eastAsia="Times New Roman" w:hAnsi="Times New Roman" w:cs="Times New Roman"/>
                <w:lang w:val="lv-LV" w:eastAsia="lv-LV"/>
              </w:rPr>
              <w:t>.0</w:t>
            </w:r>
            <w:r w:rsidRPr="00ED3A7D">
              <w:rPr>
                <w:rFonts w:ascii="Times New Roman" w:eastAsia="Times New Roman" w:hAnsi="Times New Roman" w:cs="Times New Roman"/>
                <w:lang w:val="lv-LV" w:eastAsia="lv-LV"/>
              </w:rPr>
              <w:t>7</w:t>
            </w:r>
            <w:r w:rsidR="00A56C7B" w:rsidRPr="00ED3A7D">
              <w:rPr>
                <w:rFonts w:ascii="Times New Roman" w:eastAsia="Times New Roman" w:hAnsi="Times New Roman" w:cs="Times New Roman"/>
                <w:lang w:val="lv-LV" w:eastAsia="lv-LV"/>
              </w:rPr>
              <w:t xml:space="preserve">.2020., </w:t>
            </w:r>
            <w:r w:rsidRPr="00ED3A7D">
              <w:rPr>
                <w:rFonts w:ascii="Times New Roman" w:eastAsia="Times New Roman" w:hAnsi="Times New Roman" w:cs="Times New Roman"/>
                <w:lang w:val="lv-LV" w:eastAsia="lv-LV"/>
              </w:rPr>
              <w:t>17.</w:t>
            </w:r>
            <w:r w:rsidR="002D4681" w:rsidRPr="00ED3A7D">
              <w:rPr>
                <w:rFonts w:ascii="Times New Roman" w:eastAsia="Times New Roman" w:hAnsi="Times New Roman" w:cs="Times New Roman"/>
                <w:lang w:val="lv-LV" w:eastAsia="lv-LV"/>
              </w:rPr>
              <w:t>0</w:t>
            </w:r>
            <w:r w:rsidRPr="00ED3A7D">
              <w:rPr>
                <w:rFonts w:ascii="Times New Roman" w:eastAsia="Times New Roman" w:hAnsi="Times New Roman" w:cs="Times New Roman"/>
                <w:lang w:val="lv-LV" w:eastAsia="lv-LV"/>
              </w:rPr>
              <w:t>7</w:t>
            </w:r>
            <w:r w:rsidR="000A1F5A" w:rsidRPr="00ED3A7D">
              <w:rPr>
                <w:rFonts w:ascii="Times New Roman" w:eastAsia="Times New Roman" w:hAnsi="Times New Roman" w:cs="Times New Roman"/>
                <w:lang w:val="lv-LV" w:eastAsia="lv-LV"/>
              </w:rPr>
              <w:t>.20</w:t>
            </w:r>
            <w:r w:rsidR="002D4681" w:rsidRPr="00ED3A7D">
              <w:rPr>
                <w:rFonts w:ascii="Times New Roman" w:eastAsia="Times New Roman" w:hAnsi="Times New Roman" w:cs="Times New Roman"/>
                <w:lang w:val="lv-LV" w:eastAsia="lv-LV"/>
              </w:rPr>
              <w:t>20</w:t>
            </w:r>
            <w:r w:rsidR="000A1F5A" w:rsidRPr="00ED3A7D">
              <w:rPr>
                <w:rFonts w:ascii="Times New Roman" w:eastAsia="Times New Roman" w:hAnsi="Times New Roman" w:cs="Times New Roman"/>
                <w:lang w:val="lv-LV" w:eastAsia="lv-LV"/>
              </w:rPr>
              <w:t>.</w:t>
            </w:r>
            <w:r w:rsidR="00011284" w:rsidRPr="00ED3A7D">
              <w:rPr>
                <w:rFonts w:ascii="Times New Roman" w:eastAsia="Times New Roman" w:hAnsi="Times New Roman" w:cs="Times New Roman"/>
                <w:lang w:val="lv-LV" w:eastAsia="lv-LV"/>
              </w:rPr>
              <w:t xml:space="preserve">, </w:t>
            </w:r>
            <w:r w:rsidR="00ED3A7D" w:rsidRPr="00ED3A7D">
              <w:rPr>
                <w:rFonts w:ascii="Times New Roman" w:eastAsia="Times New Roman" w:hAnsi="Times New Roman" w:cs="Times New Roman"/>
                <w:lang w:val="lv-LV" w:eastAsia="lv-LV"/>
              </w:rPr>
              <w:t>07</w:t>
            </w:r>
            <w:r w:rsidR="00011284" w:rsidRPr="00ED3A7D">
              <w:rPr>
                <w:rFonts w:ascii="Times New Roman" w:eastAsia="Times New Roman" w:hAnsi="Times New Roman" w:cs="Times New Roman"/>
                <w:lang w:val="lv-LV" w:eastAsia="lv-LV"/>
              </w:rPr>
              <w:t>.0</w:t>
            </w:r>
            <w:r w:rsidR="00ED3A7D" w:rsidRPr="00ED3A7D">
              <w:rPr>
                <w:rFonts w:ascii="Times New Roman" w:eastAsia="Times New Roman" w:hAnsi="Times New Roman" w:cs="Times New Roman"/>
                <w:lang w:val="lv-LV" w:eastAsia="lv-LV"/>
              </w:rPr>
              <w:t>8</w:t>
            </w:r>
            <w:r w:rsidR="00011284" w:rsidRPr="00ED3A7D">
              <w:rPr>
                <w:rFonts w:ascii="Times New Roman" w:eastAsia="Times New Roman" w:hAnsi="Times New Roman" w:cs="Times New Roman"/>
                <w:lang w:val="lv-LV" w:eastAsia="lv-LV"/>
              </w:rPr>
              <w:t>.2020.</w:t>
            </w:r>
            <w:bookmarkStart w:id="1" w:name="_GoBack"/>
            <w:bookmarkEnd w:id="1"/>
          </w:p>
        </w:tc>
      </w:tr>
      <w:tr w:rsidR="000A1F5A" w:rsidRPr="00EA50FA" w:rsidTr="000A1F5A">
        <w:trPr>
          <w:trHeight w:val="201"/>
        </w:trPr>
        <w:tc>
          <w:tcPr>
            <w:tcW w:w="6663" w:type="dxa"/>
          </w:tcPr>
          <w:p w:rsidR="000A1F5A" w:rsidRPr="00EA50FA" w:rsidRDefault="000A1F5A" w:rsidP="000A1F5A">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0A1F5A" w:rsidRPr="00EA50FA" w:rsidRDefault="000A1F5A" w:rsidP="002D4681">
            <w:pPr>
              <w:spacing w:after="0" w:line="240" w:lineRule="auto"/>
              <w:jc w:val="both"/>
              <w:rPr>
                <w:rFonts w:ascii="Times New Roman" w:eastAsia="Times New Roman" w:hAnsi="Times New Roman" w:cs="Times New Roman"/>
                <w:shd w:val="clear" w:color="auto" w:fill="FFFFFF"/>
                <w:lang w:val="lv-LV" w:eastAsia="lv-LV"/>
              </w:rPr>
            </w:pPr>
            <w:r w:rsidRPr="00EA50FA">
              <w:rPr>
                <w:rFonts w:ascii="Times New Roman" w:eastAsia="Times New Roman" w:hAnsi="Times New Roman" w:cs="Times New Roman"/>
                <w:lang w:val="lv-LV" w:eastAsia="lv-LV"/>
              </w:rPr>
              <w:t>Tieslietu ministrija, Finanšu ministrija</w:t>
            </w:r>
          </w:p>
        </w:tc>
      </w:tr>
      <w:tr w:rsidR="000A1F5A" w:rsidRPr="00EA50FA" w:rsidTr="000A1F5A">
        <w:trPr>
          <w:trHeight w:val="210"/>
        </w:trPr>
        <w:tc>
          <w:tcPr>
            <w:tcW w:w="6663" w:type="dxa"/>
          </w:tcPr>
          <w:p w:rsidR="000A1F5A" w:rsidRPr="00EA50FA" w:rsidRDefault="000A1F5A" w:rsidP="000A1F5A">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0A1F5A" w:rsidRPr="00EA50FA" w:rsidRDefault="000A1F5A" w:rsidP="000A1F5A">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0A1F5A" w:rsidRPr="00EA50FA" w:rsidRDefault="000A1F5A" w:rsidP="000A1F5A">
            <w:pPr>
              <w:spacing w:after="0" w:line="240" w:lineRule="auto"/>
              <w:ind w:firstLine="12"/>
              <w:jc w:val="both"/>
              <w:rPr>
                <w:rFonts w:ascii="Times New Roman" w:eastAsia="Times New Roman" w:hAnsi="Times New Roman" w:cs="Times New Roman"/>
                <w:lang w:val="lv-LV" w:eastAsia="lv-LV"/>
              </w:rPr>
            </w:pPr>
          </w:p>
        </w:tc>
      </w:tr>
      <w:tr w:rsidR="000A1F5A" w:rsidRPr="00EA50FA" w:rsidTr="000A1F5A">
        <w:trPr>
          <w:trHeight w:val="210"/>
        </w:trPr>
        <w:tc>
          <w:tcPr>
            <w:tcW w:w="6663" w:type="dxa"/>
          </w:tcPr>
          <w:p w:rsidR="000A1F5A" w:rsidRPr="00EA50FA" w:rsidRDefault="000A1F5A" w:rsidP="000A1F5A">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0A1F5A" w:rsidRPr="00EA50FA" w:rsidRDefault="000A1F5A" w:rsidP="002D4681">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Finanšu ministrija</w:t>
            </w:r>
          </w:p>
        </w:tc>
      </w:tr>
    </w:tbl>
    <w:p w:rsidR="00FA19FF" w:rsidRPr="00EA50FA" w:rsidRDefault="00FA19FF" w:rsidP="00FA19FF">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firstRow="1" w:lastRow="0" w:firstColumn="1" w:lastColumn="0" w:noHBand="0" w:noVBand="0"/>
      </w:tblPr>
      <w:tblGrid>
        <w:gridCol w:w="7230"/>
        <w:gridCol w:w="6237"/>
      </w:tblGrid>
      <w:tr w:rsidR="000A1F5A" w:rsidRPr="00EA50FA" w:rsidTr="00AB3738">
        <w:trPr>
          <w:trHeight w:val="612"/>
        </w:trPr>
        <w:tc>
          <w:tcPr>
            <w:tcW w:w="7230" w:type="dxa"/>
          </w:tcPr>
          <w:p w:rsidR="000A1F5A" w:rsidRPr="00EA50FA" w:rsidRDefault="000A1F5A" w:rsidP="000A1F5A">
            <w:pPr>
              <w:spacing w:after="0" w:line="240" w:lineRule="auto"/>
              <w:jc w:val="both"/>
              <w:rPr>
                <w:rFonts w:ascii="Times New Roman" w:eastAsia="Times New Roman" w:hAnsi="Times New Roman" w:cs="Times New Roman"/>
                <w:lang w:val="lv-LV" w:eastAsia="lv-LV"/>
              </w:rPr>
            </w:pPr>
          </w:p>
          <w:p w:rsidR="000A1F5A" w:rsidRPr="00EA50FA" w:rsidRDefault="000A1F5A" w:rsidP="000A1F5A">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0A1F5A" w:rsidRPr="00EA50FA" w:rsidRDefault="000A1F5A" w:rsidP="000A1F5A">
            <w:pPr>
              <w:spacing w:after="0" w:line="240" w:lineRule="auto"/>
              <w:jc w:val="both"/>
              <w:rPr>
                <w:rFonts w:ascii="Times New Roman" w:eastAsia="Times New Roman" w:hAnsi="Times New Roman" w:cs="Times New Roman"/>
                <w:lang w:val="lv-LV" w:eastAsia="lv-LV"/>
              </w:rPr>
            </w:pPr>
          </w:p>
        </w:tc>
        <w:tc>
          <w:tcPr>
            <w:tcW w:w="6237" w:type="dxa"/>
          </w:tcPr>
          <w:p w:rsidR="000A1F5A" w:rsidRPr="00EA50FA" w:rsidRDefault="000A1F5A" w:rsidP="000A1F5A">
            <w:pPr>
              <w:spacing w:after="0" w:line="240" w:lineRule="auto"/>
              <w:jc w:val="both"/>
              <w:rPr>
                <w:rFonts w:ascii="Times New Roman" w:eastAsia="Times New Roman" w:hAnsi="Times New Roman" w:cs="Times New Roman"/>
                <w:lang w:val="lv-LV" w:eastAsia="lv-LV"/>
              </w:rPr>
            </w:pPr>
          </w:p>
          <w:p w:rsidR="000A1F5A" w:rsidRPr="00EA50FA" w:rsidRDefault="000A1F5A" w:rsidP="000A1F5A">
            <w:pPr>
              <w:spacing w:after="0" w:line="240" w:lineRule="auto"/>
              <w:jc w:val="both"/>
              <w:rPr>
                <w:rFonts w:ascii="Times New Roman" w:eastAsia="Times New Roman" w:hAnsi="Times New Roman" w:cs="Times New Roman"/>
                <w:u w:val="single"/>
                <w:lang w:val="lv-LV" w:eastAsia="lv-LV"/>
              </w:rPr>
            </w:pPr>
          </w:p>
        </w:tc>
      </w:tr>
    </w:tbl>
    <w:p w:rsidR="00146C79" w:rsidRDefault="00146C79">
      <w:r>
        <w:br w:type="page"/>
      </w:r>
    </w:p>
    <w:tbl>
      <w:tblPr>
        <w:tblW w:w="13467" w:type="dxa"/>
        <w:tblInd w:w="-284" w:type="dxa"/>
        <w:tblLook w:val="00A0" w:firstRow="1" w:lastRow="0" w:firstColumn="1" w:lastColumn="0" w:noHBand="0" w:noVBand="0"/>
      </w:tblPr>
      <w:tblGrid>
        <w:gridCol w:w="7230"/>
        <w:gridCol w:w="6237"/>
      </w:tblGrid>
      <w:tr w:rsidR="000A1F5A" w:rsidRPr="00EA50FA" w:rsidTr="000A1F5A">
        <w:trPr>
          <w:trHeight w:val="210"/>
        </w:trPr>
        <w:tc>
          <w:tcPr>
            <w:tcW w:w="7230" w:type="dxa"/>
          </w:tcPr>
          <w:p w:rsidR="000A1F5A" w:rsidRPr="00EA50FA" w:rsidRDefault="000A1F5A" w:rsidP="000A1F5A">
            <w:pPr>
              <w:spacing w:after="0" w:line="240" w:lineRule="auto"/>
              <w:ind w:firstLine="720"/>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lastRenderedPageBreak/>
              <w:t>  </w:t>
            </w:r>
          </w:p>
          <w:p w:rsidR="002D4681" w:rsidRPr="00EA50FA" w:rsidRDefault="002D4681" w:rsidP="000A1F5A">
            <w:pPr>
              <w:spacing w:after="0" w:line="240" w:lineRule="auto"/>
              <w:ind w:firstLine="720"/>
              <w:jc w:val="both"/>
              <w:rPr>
                <w:rFonts w:ascii="Times New Roman" w:eastAsia="Times New Roman" w:hAnsi="Times New Roman" w:cs="Times New Roman"/>
                <w:lang w:val="lv-LV" w:eastAsia="lv-LV"/>
              </w:rPr>
            </w:pPr>
          </w:p>
        </w:tc>
        <w:tc>
          <w:tcPr>
            <w:tcW w:w="6237" w:type="dxa"/>
          </w:tcPr>
          <w:p w:rsidR="000A1F5A" w:rsidRPr="00EA50FA" w:rsidRDefault="000A1F5A" w:rsidP="000A1F5A">
            <w:pPr>
              <w:spacing w:after="0" w:line="240" w:lineRule="auto"/>
              <w:ind w:firstLine="720"/>
              <w:jc w:val="both"/>
              <w:rPr>
                <w:rFonts w:ascii="Times New Roman" w:eastAsia="Times New Roman" w:hAnsi="Times New Roman" w:cs="Times New Roman"/>
                <w:lang w:val="lv-LV" w:eastAsia="lv-LV"/>
              </w:rPr>
            </w:pPr>
          </w:p>
        </w:tc>
      </w:tr>
    </w:tbl>
    <w:p w:rsidR="00FA19FF" w:rsidRPr="00EA50FA" w:rsidRDefault="00FA19FF" w:rsidP="00FA19FF">
      <w:pPr>
        <w:spacing w:after="0" w:line="240" w:lineRule="auto"/>
        <w:jc w:val="center"/>
        <w:rPr>
          <w:rFonts w:ascii="Times New Roman" w:eastAsia="Times New Roman" w:hAnsi="Times New Roman" w:cs="Times New Roman"/>
          <w:b/>
          <w:lang w:val="lv-LV" w:eastAsia="lv-LV"/>
        </w:rPr>
      </w:pPr>
      <w:r w:rsidRPr="00EA50FA">
        <w:rPr>
          <w:rFonts w:ascii="Times New Roman" w:eastAsia="Times New Roman" w:hAnsi="Times New Roman" w:cs="Times New Roman"/>
          <w:b/>
          <w:lang w:val="lv-LV" w:eastAsia="lv-LV"/>
        </w:rPr>
        <w:t>II. Jautājumi, par kuriem saskaņošanā vienošanās ir panākta</w:t>
      </w:r>
    </w:p>
    <w:p w:rsidR="00FA19FF" w:rsidRPr="00EA50FA" w:rsidRDefault="00FA19FF" w:rsidP="00FA19FF">
      <w:pPr>
        <w:rPr>
          <w:lang w:val="lv-LV"/>
        </w:rPr>
      </w:pPr>
    </w:p>
    <w:tbl>
      <w:tblPr>
        <w:tblpPr w:leftFromText="180" w:rightFromText="180" w:vertAnchor="text" w:tblpXSpec="center" w:tblpY="1"/>
        <w:tblOverlap w:val="neve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575"/>
        <w:gridCol w:w="3969"/>
        <w:gridCol w:w="3119"/>
        <w:gridCol w:w="3260"/>
      </w:tblGrid>
      <w:tr w:rsidR="005A26C5" w:rsidRPr="00EA50FA" w:rsidTr="00ED6C68">
        <w:trPr>
          <w:trHeight w:val="148"/>
          <w:jc w:val="center"/>
        </w:trPr>
        <w:tc>
          <w:tcPr>
            <w:tcW w:w="964" w:type="dxa"/>
            <w:vAlign w:val="center"/>
          </w:tcPr>
          <w:p w:rsidR="005A26C5" w:rsidRPr="00EA50FA" w:rsidRDefault="005A26C5" w:rsidP="00ED6C68">
            <w:pPr>
              <w:spacing w:after="0" w:line="240" w:lineRule="auto"/>
              <w:ind w:right="-108"/>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Nr. p.k.</w:t>
            </w:r>
          </w:p>
        </w:tc>
        <w:tc>
          <w:tcPr>
            <w:tcW w:w="2575" w:type="dxa"/>
            <w:vAlign w:val="center"/>
          </w:tcPr>
          <w:p w:rsidR="005A26C5" w:rsidRPr="00EA50FA" w:rsidRDefault="005A26C5" w:rsidP="00ED6C68">
            <w:pPr>
              <w:spacing w:after="0" w:line="240" w:lineRule="auto"/>
              <w:ind w:firstLine="12"/>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Saskaņošanai nosūtītā projekta redakcija (konkrēta punkta (panta) redakcija)</w:t>
            </w:r>
          </w:p>
        </w:tc>
        <w:tc>
          <w:tcPr>
            <w:tcW w:w="3969" w:type="dxa"/>
            <w:vAlign w:val="center"/>
          </w:tcPr>
          <w:p w:rsidR="005A26C5" w:rsidRPr="00EA50FA" w:rsidRDefault="005A26C5" w:rsidP="00ED6C68">
            <w:pPr>
              <w:spacing w:after="0" w:line="240" w:lineRule="auto"/>
              <w:ind w:right="3"/>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119" w:type="dxa"/>
            <w:vAlign w:val="center"/>
          </w:tcPr>
          <w:p w:rsidR="005A26C5" w:rsidRPr="00EA50FA" w:rsidRDefault="005A26C5" w:rsidP="00ED6C68">
            <w:pPr>
              <w:spacing w:after="0" w:line="240" w:lineRule="auto"/>
              <w:ind w:firstLine="21"/>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5A26C5" w:rsidRPr="00EA50FA" w:rsidRDefault="005A26C5" w:rsidP="00ED6C68">
            <w:pPr>
              <w:spacing w:after="0" w:line="240" w:lineRule="auto"/>
              <w:ind w:firstLine="21"/>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Projekta attiecīgā punkta (panta) galīgā redakcija</w:t>
            </w:r>
          </w:p>
        </w:tc>
      </w:tr>
      <w:tr w:rsidR="005A26C5" w:rsidRPr="00EA50FA" w:rsidTr="00ED6C68">
        <w:trPr>
          <w:trHeight w:val="283"/>
          <w:jc w:val="center"/>
        </w:trPr>
        <w:tc>
          <w:tcPr>
            <w:tcW w:w="964" w:type="dxa"/>
          </w:tcPr>
          <w:p w:rsidR="005A26C5" w:rsidRPr="00EA50FA" w:rsidRDefault="005A26C5" w:rsidP="00ED6C68">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1</w:t>
            </w:r>
          </w:p>
        </w:tc>
        <w:tc>
          <w:tcPr>
            <w:tcW w:w="2575" w:type="dxa"/>
          </w:tcPr>
          <w:p w:rsidR="005A26C5" w:rsidRPr="00EA50FA" w:rsidRDefault="005A26C5" w:rsidP="00ED6C68">
            <w:pPr>
              <w:spacing w:after="0" w:line="240" w:lineRule="auto"/>
              <w:ind w:firstLine="720"/>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w:t>
            </w:r>
          </w:p>
        </w:tc>
        <w:tc>
          <w:tcPr>
            <w:tcW w:w="3969" w:type="dxa"/>
          </w:tcPr>
          <w:p w:rsidR="005A26C5" w:rsidRPr="00EA50FA" w:rsidRDefault="005A26C5" w:rsidP="00ED6C68">
            <w:pPr>
              <w:spacing w:after="0" w:line="240" w:lineRule="auto"/>
              <w:ind w:firstLine="720"/>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3</w:t>
            </w:r>
          </w:p>
        </w:tc>
        <w:tc>
          <w:tcPr>
            <w:tcW w:w="3119" w:type="dxa"/>
          </w:tcPr>
          <w:p w:rsidR="005A26C5" w:rsidRPr="00EA50FA" w:rsidRDefault="005A26C5" w:rsidP="00ED6C68">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4</w:t>
            </w:r>
          </w:p>
        </w:tc>
        <w:tc>
          <w:tcPr>
            <w:tcW w:w="3260" w:type="dxa"/>
          </w:tcPr>
          <w:p w:rsidR="005A26C5" w:rsidRPr="00EA50FA" w:rsidRDefault="005A26C5" w:rsidP="00ED6C68">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5</w:t>
            </w:r>
          </w:p>
        </w:tc>
      </w:tr>
      <w:tr w:rsidR="00ED6C68" w:rsidRPr="00EA50FA" w:rsidTr="00D85F97">
        <w:trPr>
          <w:trHeight w:val="283"/>
          <w:jc w:val="center"/>
        </w:trPr>
        <w:tc>
          <w:tcPr>
            <w:tcW w:w="13887" w:type="dxa"/>
            <w:gridSpan w:val="5"/>
            <w:vAlign w:val="center"/>
          </w:tcPr>
          <w:p w:rsidR="00ED6C68" w:rsidRPr="00EA50FA" w:rsidRDefault="00ED6C68" w:rsidP="00ED6C68">
            <w:pPr>
              <w:spacing w:after="0" w:line="240" w:lineRule="auto"/>
              <w:jc w:val="center"/>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Iebildumi par Ministru kabineta noteikumu projektu un tā sākotnējās ietekmes novērtējuma ziņojumu (anotāciju)</w:t>
            </w:r>
          </w:p>
        </w:tc>
      </w:tr>
      <w:tr w:rsidR="00E018FF" w:rsidRPr="00EA50FA" w:rsidTr="00ED6C68">
        <w:trPr>
          <w:trHeight w:val="274"/>
          <w:jc w:val="center"/>
        </w:trPr>
        <w:tc>
          <w:tcPr>
            <w:tcW w:w="964" w:type="dxa"/>
            <w:shd w:val="clear" w:color="auto" w:fill="auto"/>
          </w:tcPr>
          <w:p w:rsidR="00E018FF" w:rsidRPr="00EA50FA" w:rsidRDefault="00E018FF"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67366B" w:rsidRDefault="00BF0746" w:rsidP="00ED6C68">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Vispārīgs iebildums</w:t>
            </w: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Pr="0067366B" w:rsidRDefault="0067366B" w:rsidP="0067366B">
            <w:pPr>
              <w:rPr>
                <w:rFonts w:ascii="Times New Roman" w:eastAsia="Times New Roman" w:hAnsi="Times New Roman" w:cs="Times New Roman"/>
                <w:lang w:val="lv-LV" w:eastAsia="lv-LV"/>
              </w:rPr>
            </w:pPr>
          </w:p>
          <w:p w:rsidR="0067366B" w:rsidRDefault="0067366B" w:rsidP="0067366B">
            <w:pPr>
              <w:rPr>
                <w:rFonts w:ascii="Times New Roman" w:eastAsia="Times New Roman" w:hAnsi="Times New Roman" w:cs="Times New Roman"/>
                <w:lang w:val="lv-LV" w:eastAsia="lv-LV"/>
              </w:rPr>
            </w:pPr>
          </w:p>
          <w:p w:rsidR="0067366B" w:rsidRDefault="0067366B" w:rsidP="0067366B">
            <w:pPr>
              <w:rPr>
                <w:rFonts w:ascii="Times New Roman" w:eastAsia="Times New Roman" w:hAnsi="Times New Roman" w:cs="Times New Roman"/>
                <w:lang w:val="lv-LV" w:eastAsia="lv-LV"/>
              </w:rPr>
            </w:pPr>
          </w:p>
          <w:p w:rsidR="00E018FF" w:rsidRPr="0067366B" w:rsidRDefault="00E018FF" w:rsidP="0067366B">
            <w:pPr>
              <w:ind w:firstLine="720"/>
              <w:rPr>
                <w:rFonts w:ascii="Times New Roman" w:eastAsia="Times New Roman" w:hAnsi="Times New Roman" w:cs="Times New Roman"/>
                <w:lang w:val="lv-LV" w:eastAsia="lv-LV"/>
              </w:rPr>
            </w:pPr>
          </w:p>
        </w:tc>
        <w:tc>
          <w:tcPr>
            <w:tcW w:w="3969" w:type="dxa"/>
            <w:shd w:val="clear" w:color="auto" w:fill="auto"/>
          </w:tcPr>
          <w:p w:rsidR="00E018FF" w:rsidRPr="00EA50FA" w:rsidRDefault="00E018FF" w:rsidP="00ED6C68">
            <w:pPr>
              <w:widowControl w:val="0"/>
              <w:spacing w:after="0" w:line="240" w:lineRule="auto"/>
              <w:jc w:val="both"/>
              <w:rPr>
                <w:color w:val="000000"/>
                <w:lang w:val="lv-LV"/>
              </w:rPr>
            </w:pPr>
            <w:r w:rsidRPr="00EA50FA">
              <w:rPr>
                <w:rFonts w:ascii="Times New Roman" w:hAnsi="Times New Roman"/>
                <w:b/>
                <w:lang w:val="lv-LV"/>
              </w:rPr>
              <w:t>Finanšu ministrija</w:t>
            </w:r>
          </w:p>
          <w:p w:rsidR="00E018FF" w:rsidRPr="00EA50FA" w:rsidRDefault="003C37B3" w:rsidP="00ED6C68">
            <w:pPr>
              <w:widowControl w:val="0"/>
              <w:spacing w:after="0" w:line="240" w:lineRule="auto"/>
              <w:jc w:val="both"/>
              <w:rPr>
                <w:rFonts w:ascii="Times New Roman" w:eastAsia="Times New Roman" w:hAnsi="Times New Roman" w:cs="Times New Roman"/>
                <w:lang w:val="lv-LV" w:eastAsia="lv-LV"/>
              </w:rPr>
            </w:pPr>
            <w:r w:rsidRPr="00EA50FA">
              <w:rPr>
                <w:rFonts w:ascii="Times New Roman" w:hAnsi="Times New Roman" w:cs="Times New Roman"/>
                <w:lang w:val="lv-LV"/>
              </w:rPr>
              <w:t>Lūdzam noteikumu projektā iekļaut nepieciešamās normas, kas nosaka atbildīgo/</w:t>
            </w:r>
            <w:proofErr w:type="spellStart"/>
            <w:r w:rsidRPr="00EA50FA">
              <w:rPr>
                <w:rFonts w:ascii="Times New Roman" w:hAnsi="Times New Roman" w:cs="Times New Roman"/>
                <w:lang w:val="lv-LV"/>
              </w:rPr>
              <w:t>ās</w:t>
            </w:r>
            <w:proofErr w:type="spellEnd"/>
            <w:r w:rsidRPr="00EA50FA">
              <w:rPr>
                <w:rFonts w:ascii="Times New Roman" w:hAnsi="Times New Roman" w:cs="Times New Roman"/>
                <w:lang w:val="lv-LV"/>
              </w:rPr>
              <w:t xml:space="preserve"> iestādi/es par projektu uzraudzību projekta pārskata periodā (projekta dzīves ciklā), lai viennozīmīgi būtu skaidra papildinošas saimnieciskās darbības uzraudzības kārtība, tai skaitā noteikts, kas veic uzraudzību un uzraudzības periods, ņemot vērā, ka MK noteikumos Nr.323  ir atrunātas papildinošas saimnieciskās darbības piemērošanas iespējas.</w:t>
            </w:r>
          </w:p>
        </w:tc>
        <w:tc>
          <w:tcPr>
            <w:tcW w:w="3119" w:type="dxa"/>
            <w:shd w:val="clear" w:color="auto" w:fill="auto"/>
          </w:tcPr>
          <w:p w:rsidR="00F633F1" w:rsidRPr="00EA50FA" w:rsidRDefault="00F633F1"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A671E1" w:rsidRPr="00EA50FA" w:rsidRDefault="006C10F2" w:rsidP="00537729">
            <w:pPr>
              <w:spacing w:after="12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Papildinošas saimnieciskās darbības uzraudzības kārtības </w:t>
            </w:r>
            <w:r w:rsidR="00265165" w:rsidRPr="00EA50FA">
              <w:rPr>
                <w:rFonts w:ascii="Times New Roman" w:eastAsia="Times New Roman" w:hAnsi="Times New Roman" w:cs="Times New Roman"/>
                <w:lang w:val="lv-LV" w:eastAsia="lv-LV"/>
              </w:rPr>
              <w:t xml:space="preserve">normu iekļaušana </w:t>
            </w:r>
            <w:r w:rsidRPr="00EA50FA">
              <w:rPr>
                <w:rFonts w:ascii="Times New Roman" w:eastAsia="Times New Roman" w:hAnsi="Times New Roman" w:cs="Times New Roman"/>
                <w:lang w:val="lv-LV" w:eastAsia="lv-LV"/>
              </w:rPr>
              <w:t xml:space="preserve"> Ministru kabineta noteikumu projektā paredz iepriekš izstrād</w:t>
            </w:r>
            <w:r w:rsidR="00D702C2" w:rsidRPr="00EA50FA">
              <w:rPr>
                <w:rFonts w:ascii="Times New Roman" w:eastAsia="Times New Roman" w:hAnsi="Times New Roman" w:cs="Times New Roman"/>
                <w:lang w:val="lv-LV" w:eastAsia="lv-LV"/>
              </w:rPr>
              <w:t>ātu</w:t>
            </w:r>
            <w:r w:rsidRPr="00EA50FA">
              <w:rPr>
                <w:rFonts w:ascii="Times New Roman" w:eastAsia="Times New Roman" w:hAnsi="Times New Roman" w:cs="Times New Roman"/>
                <w:lang w:val="lv-LV" w:eastAsia="lv-LV"/>
              </w:rPr>
              <w:t xml:space="preserve"> sadarbības iestādes </w:t>
            </w:r>
            <w:r w:rsidR="00387C35" w:rsidRPr="00EA50FA">
              <w:rPr>
                <w:rFonts w:ascii="Times New Roman" w:eastAsia="Times New Roman" w:hAnsi="Times New Roman" w:cs="Times New Roman"/>
                <w:lang w:val="lv-LV" w:eastAsia="lv-LV"/>
              </w:rPr>
              <w:t>un atbildīgās iestādes uzraudzības meh</w:t>
            </w:r>
            <w:r w:rsidR="00D702C2" w:rsidRPr="00EA50FA">
              <w:rPr>
                <w:rFonts w:ascii="Times New Roman" w:eastAsia="Times New Roman" w:hAnsi="Times New Roman" w:cs="Times New Roman"/>
                <w:lang w:val="lv-LV" w:eastAsia="lv-LV"/>
              </w:rPr>
              <w:t>ānismu</w:t>
            </w:r>
            <w:r w:rsidR="00387C35" w:rsidRPr="00EA50FA">
              <w:rPr>
                <w:rFonts w:ascii="Times New Roman" w:eastAsia="Times New Roman" w:hAnsi="Times New Roman" w:cs="Times New Roman"/>
                <w:lang w:val="lv-LV" w:eastAsia="lv-LV"/>
              </w:rPr>
              <w:t>.</w:t>
            </w:r>
            <w:r w:rsidR="00A671E1" w:rsidRPr="00EA50FA">
              <w:rPr>
                <w:rFonts w:ascii="Times New Roman" w:eastAsia="Times New Roman" w:hAnsi="Times New Roman" w:cs="Times New Roman"/>
                <w:lang w:val="lv-LV" w:eastAsia="lv-LV"/>
              </w:rPr>
              <w:t xml:space="preserve"> </w:t>
            </w:r>
          </w:p>
          <w:p w:rsidR="006C10F2" w:rsidRPr="00EA50FA" w:rsidRDefault="00A671E1" w:rsidP="00537729">
            <w:pPr>
              <w:spacing w:after="12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Ministru kabineta noteikumu projekta </w:t>
            </w:r>
            <w:r w:rsidR="00F1023D" w:rsidRPr="00EA50FA">
              <w:rPr>
                <w:rFonts w:ascii="Times New Roman" w:eastAsia="Times New Roman" w:hAnsi="Times New Roman" w:cs="Times New Roman"/>
                <w:lang w:val="lv-LV" w:eastAsia="lv-LV"/>
              </w:rPr>
              <w:t>izskatīšana Ministru kabinetā tiek virzīta steidzamības kārtā</w:t>
            </w:r>
            <w:r w:rsidR="005D22D7" w:rsidRPr="00EA50FA">
              <w:rPr>
                <w:rFonts w:ascii="Times New Roman" w:eastAsia="Times New Roman" w:hAnsi="Times New Roman" w:cs="Times New Roman"/>
                <w:lang w:val="lv-LV" w:eastAsia="lv-LV"/>
              </w:rPr>
              <w:t xml:space="preserve"> un vienlaikus ar grozījumiem Ministru kabineta 2015.</w:t>
            </w:r>
            <w:r w:rsidR="00537729" w:rsidRPr="00EA50FA">
              <w:rPr>
                <w:rFonts w:ascii="Times New Roman" w:eastAsia="Times New Roman" w:hAnsi="Times New Roman" w:cs="Times New Roman"/>
                <w:lang w:val="lv-LV" w:eastAsia="lv-LV"/>
              </w:rPr>
              <w:t xml:space="preserve"> </w:t>
            </w:r>
            <w:r w:rsidR="005D22D7" w:rsidRPr="00EA50FA">
              <w:rPr>
                <w:rFonts w:ascii="Times New Roman" w:eastAsia="Times New Roman" w:hAnsi="Times New Roman" w:cs="Times New Roman"/>
                <w:lang w:val="lv-LV" w:eastAsia="lv-LV"/>
              </w:rPr>
              <w:t>gada</w:t>
            </w:r>
            <w:r w:rsidR="00537729" w:rsidRPr="00EA50FA">
              <w:rPr>
                <w:rFonts w:ascii="Times New Roman" w:eastAsia="Times New Roman" w:hAnsi="Times New Roman" w:cs="Times New Roman"/>
                <w:lang w:val="lv-LV" w:eastAsia="lv-LV"/>
              </w:rPr>
              <w:t xml:space="preserve"> 24. novembra </w:t>
            </w:r>
            <w:r w:rsidR="005D22D7" w:rsidRPr="00EA50FA">
              <w:rPr>
                <w:rFonts w:ascii="Times New Roman" w:eastAsia="Times New Roman" w:hAnsi="Times New Roman" w:cs="Times New Roman"/>
                <w:lang w:val="lv-LV" w:eastAsia="lv-LV"/>
              </w:rPr>
              <w:t xml:space="preserve"> noteikum</w:t>
            </w:r>
            <w:r w:rsidR="00537729" w:rsidRPr="00EA50FA">
              <w:rPr>
                <w:rFonts w:ascii="Times New Roman" w:eastAsia="Times New Roman" w:hAnsi="Times New Roman" w:cs="Times New Roman"/>
                <w:lang w:val="lv-LV" w:eastAsia="lv-LV"/>
              </w:rPr>
              <w:t>o</w:t>
            </w:r>
            <w:r w:rsidR="005D22D7" w:rsidRPr="00EA50FA">
              <w:rPr>
                <w:rFonts w:ascii="Times New Roman" w:eastAsia="Times New Roman" w:hAnsi="Times New Roman" w:cs="Times New Roman"/>
                <w:lang w:val="lv-LV" w:eastAsia="lv-LV"/>
              </w:rPr>
              <w:t>s</w:t>
            </w:r>
            <w:r w:rsidR="00537729" w:rsidRPr="00EA50FA">
              <w:rPr>
                <w:rFonts w:ascii="Times New Roman" w:eastAsia="Times New Roman" w:hAnsi="Times New Roman" w:cs="Times New Roman"/>
                <w:lang w:val="lv-LV" w:eastAsia="lv-LV"/>
              </w:rPr>
              <w:t xml:space="preserve"> „Darbības programmas „Izaugsme un nodarbinātība” 8.3.1. specifiskā atbalsta mērķa „Attīstīt kompetenču pieejā balstītu vispārējās izglītības saturu”</w:t>
            </w:r>
            <w:r w:rsidR="00E201D4" w:rsidRPr="00EA50FA">
              <w:rPr>
                <w:rFonts w:ascii="Times New Roman" w:eastAsia="Times New Roman" w:hAnsi="Times New Roman" w:cs="Times New Roman"/>
                <w:lang w:val="lv-LV" w:eastAsia="lv-LV"/>
              </w:rPr>
              <w:t xml:space="preserve"> 8.3.1.1. pasākuma „</w:t>
            </w:r>
            <w:r w:rsidR="00537729" w:rsidRPr="00EA50FA">
              <w:rPr>
                <w:rFonts w:ascii="Times New Roman" w:eastAsia="Times New Roman" w:hAnsi="Times New Roman" w:cs="Times New Roman"/>
                <w:lang w:val="lv-LV" w:eastAsia="lv-LV"/>
              </w:rPr>
              <w:t xml:space="preserve">Kompetenču pieejā balstīta vispārējās izglītības </w:t>
            </w:r>
            <w:r w:rsidR="00E201D4" w:rsidRPr="00EA50FA">
              <w:rPr>
                <w:rFonts w:ascii="Times New Roman" w:eastAsia="Times New Roman" w:hAnsi="Times New Roman" w:cs="Times New Roman"/>
                <w:lang w:val="lv-LV" w:eastAsia="lv-LV"/>
              </w:rPr>
              <w:t xml:space="preserve">satura aprobācija un ieviešana” </w:t>
            </w:r>
            <w:r w:rsidR="00537729" w:rsidRPr="00EA50FA">
              <w:rPr>
                <w:rFonts w:ascii="Times New Roman" w:eastAsia="Times New Roman" w:hAnsi="Times New Roman" w:cs="Times New Roman"/>
                <w:lang w:val="lv-LV" w:eastAsia="lv-LV"/>
              </w:rPr>
              <w:t>īstenošanas noteikumi”</w:t>
            </w:r>
            <w:r w:rsidR="005D22D7" w:rsidRPr="00EA50FA">
              <w:rPr>
                <w:rFonts w:ascii="Times New Roman" w:eastAsia="Times New Roman" w:hAnsi="Times New Roman" w:cs="Times New Roman"/>
                <w:lang w:val="lv-LV" w:eastAsia="lv-LV"/>
              </w:rPr>
              <w:t xml:space="preserve"> </w:t>
            </w:r>
            <w:r w:rsidR="00F1023D" w:rsidRPr="00EA50FA">
              <w:rPr>
                <w:rFonts w:ascii="Times New Roman" w:eastAsia="Times New Roman" w:hAnsi="Times New Roman" w:cs="Times New Roman"/>
                <w:lang w:val="lv-LV" w:eastAsia="lv-LV"/>
              </w:rPr>
              <w:t xml:space="preserve">(izriet no informatīvā ziņojuma </w:t>
            </w:r>
            <w:r w:rsidR="0092107B" w:rsidRPr="00EA50FA">
              <w:rPr>
                <w:lang w:val="lv-LV"/>
              </w:rPr>
              <w:t xml:space="preserve"> “</w:t>
            </w:r>
            <w:r w:rsidR="0092107B" w:rsidRPr="00EA50FA">
              <w:rPr>
                <w:rFonts w:ascii="Times New Roman" w:eastAsia="Times New Roman" w:hAnsi="Times New Roman" w:cs="Times New Roman"/>
                <w:lang w:val="lv-LV" w:eastAsia="lv-LV"/>
              </w:rPr>
              <w:t xml:space="preserve">Informatīvais ziņojums </w:t>
            </w:r>
            <w:r w:rsidR="00947B6C" w:rsidRPr="00EA50FA">
              <w:rPr>
                <w:rFonts w:ascii="Times New Roman" w:eastAsia="Times New Roman" w:hAnsi="Times New Roman" w:cs="Times New Roman"/>
                <w:lang w:val="lv-LV" w:eastAsia="lv-LV"/>
              </w:rPr>
              <w:t>„</w:t>
            </w:r>
            <w:r w:rsidR="0092107B" w:rsidRPr="00EA50FA">
              <w:rPr>
                <w:rFonts w:ascii="Times New Roman" w:eastAsia="Times New Roman" w:hAnsi="Times New Roman" w:cs="Times New Roman"/>
                <w:lang w:val="lv-LV" w:eastAsia="lv-LV"/>
              </w:rPr>
              <w:t xml:space="preserve">Par Eiropas </w:t>
            </w:r>
            <w:r w:rsidR="0092107B" w:rsidRPr="00EA50FA">
              <w:rPr>
                <w:rFonts w:ascii="Times New Roman" w:eastAsia="Times New Roman" w:hAnsi="Times New Roman" w:cs="Times New Roman"/>
                <w:lang w:val="lv-LV" w:eastAsia="lv-LV"/>
              </w:rPr>
              <w:lastRenderedPageBreak/>
              <w:t>Savienības struktūrfondu un Kohēzijas fonda finansējuma pārdalēm un risinājumiem COVID-19 seku mazināšanai””</w:t>
            </w:r>
            <w:r w:rsidR="00E201D4" w:rsidRPr="00EA50FA">
              <w:rPr>
                <w:rFonts w:ascii="Times New Roman" w:eastAsia="Times New Roman" w:hAnsi="Times New Roman" w:cs="Times New Roman"/>
                <w:lang w:val="lv-LV" w:eastAsia="lv-LV"/>
              </w:rPr>
              <w:t xml:space="preserve"> (protokols Nr.</w:t>
            </w:r>
            <w:r w:rsidR="005C5CB5" w:rsidRPr="00EA50FA">
              <w:rPr>
                <w:rFonts w:ascii="Times New Roman" w:eastAsia="Times New Roman" w:hAnsi="Times New Roman" w:cs="Times New Roman"/>
                <w:lang w:val="lv-LV" w:eastAsia="lv-LV"/>
              </w:rPr>
              <w:t xml:space="preserve">34 </w:t>
            </w:r>
            <w:r w:rsidR="005C5CB5" w:rsidRPr="00EA50FA">
              <w:rPr>
                <w:lang w:val="lv-LV"/>
              </w:rPr>
              <w:t xml:space="preserve"> </w:t>
            </w:r>
            <w:r w:rsidR="005C5CB5" w:rsidRPr="00EA50FA">
              <w:rPr>
                <w:rFonts w:ascii="Times New Roman" w:eastAsia="Times New Roman" w:hAnsi="Times New Roman" w:cs="Times New Roman"/>
                <w:lang w:val="lv-LV" w:eastAsia="lv-LV"/>
              </w:rPr>
              <w:t>33.§ 4.punkts</w:t>
            </w:r>
            <w:r w:rsidR="00E201D4" w:rsidRPr="00EA50FA">
              <w:rPr>
                <w:rFonts w:ascii="Times New Roman" w:eastAsia="Times New Roman" w:hAnsi="Times New Roman" w:cs="Times New Roman"/>
                <w:lang w:val="lv-LV" w:eastAsia="lv-LV"/>
              </w:rPr>
              <w:t>)</w:t>
            </w:r>
            <w:r w:rsidR="00F1023D" w:rsidRPr="00EA50FA">
              <w:rPr>
                <w:rFonts w:ascii="Times New Roman" w:eastAsia="Times New Roman" w:hAnsi="Times New Roman" w:cs="Times New Roman"/>
                <w:lang w:val="lv-LV" w:eastAsia="lv-LV"/>
              </w:rPr>
              <w:t>)</w:t>
            </w:r>
            <w:r w:rsidR="007D582F" w:rsidRPr="00EA50FA">
              <w:rPr>
                <w:rFonts w:ascii="Times New Roman" w:eastAsia="Times New Roman" w:hAnsi="Times New Roman" w:cs="Times New Roman"/>
                <w:lang w:val="lv-LV" w:eastAsia="lv-LV"/>
              </w:rPr>
              <w:t xml:space="preserve">, Izglītības un zinātnes ministrija </w:t>
            </w:r>
          </w:p>
          <w:p w:rsidR="001D0561" w:rsidRPr="00EA50FA" w:rsidRDefault="007D582F" w:rsidP="006A64DE">
            <w:pPr>
              <w:spacing w:after="12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Ņemot vērā minēto, Izglītības un zinātnes ministrija rosina atbilstošus grozījumus </w:t>
            </w:r>
            <w:r w:rsidRPr="00EA50FA">
              <w:rPr>
                <w:lang w:val="lv-LV"/>
              </w:rPr>
              <w:t xml:space="preserve"> </w:t>
            </w:r>
            <w:r w:rsidRPr="00EA50FA">
              <w:rPr>
                <w:rFonts w:ascii="Times New Roman" w:eastAsia="Times New Roman" w:hAnsi="Times New Roman" w:cs="Times New Roman"/>
                <w:lang w:val="lv-LV" w:eastAsia="lv-LV"/>
              </w:rPr>
              <w:t xml:space="preserve">Ministru kabineta noteikumos veikt pēc </w:t>
            </w:r>
            <w:r w:rsidR="00537729" w:rsidRPr="00EA50FA">
              <w:rPr>
                <w:rFonts w:ascii="Times New Roman" w:eastAsia="Times New Roman" w:hAnsi="Times New Roman" w:cs="Times New Roman"/>
                <w:lang w:val="lv-LV" w:eastAsia="lv-LV"/>
              </w:rPr>
              <w:t>iepriekšminētā mehānisma izstrādes</w:t>
            </w:r>
            <w:r w:rsidRPr="00EA50FA">
              <w:rPr>
                <w:rFonts w:ascii="Times New Roman" w:eastAsia="Times New Roman" w:hAnsi="Times New Roman" w:cs="Times New Roman"/>
                <w:lang w:val="lv-LV" w:eastAsia="lv-LV"/>
              </w:rPr>
              <w:t>, bet ne vēlāk kā līdz 2020.gada 31.decembrim.</w:t>
            </w:r>
            <w:r w:rsidR="00EB3DD5">
              <w:rPr>
                <w:rFonts w:ascii="Times New Roman" w:eastAsia="Times New Roman" w:hAnsi="Times New Roman" w:cs="Times New Roman"/>
                <w:lang w:val="lv-LV" w:eastAsia="lv-LV"/>
              </w:rPr>
              <w:t xml:space="preserve"> Par uzdevumu un tā izpildei noteiktais termiņš nosakāms Ministru kabi</w:t>
            </w:r>
            <w:r w:rsidR="00F67706">
              <w:rPr>
                <w:rFonts w:ascii="Times New Roman" w:eastAsia="Times New Roman" w:hAnsi="Times New Roman" w:cs="Times New Roman"/>
                <w:lang w:val="lv-LV" w:eastAsia="lv-LV"/>
              </w:rPr>
              <w:t>n</w:t>
            </w:r>
            <w:r w:rsidR="00EB3DD5">
              <w:rPr>
                <w:rFonts w:ascii="Times New Roman" w:eastAsia="Times New Roman" w:hAnsi="Times New Roman" w:cs="Times New Roman"/>
                <w:lang w:val="lv-LV" w:eastAsia="lv-LV"/>
              </w:rPr>
              <w:t>eta protokollēmumā.</w:t>
            </w:r>
          </w:p>
        </w:tc>
        <w:tc>
          <w:tcPr>
            <w:tcW w:w="3260" w:type="dxa"/>
          </w:tcPr>
          <w:p w:rsidR="00E018FF" w:rsidRPr="00EA50FA" w:rsidRDefault="004A4BB6" w:rsidP="004A4BB6">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lastRenderedPageBreak/>
              <w:t>Skatīt protokollēmuma projektu .</w:t>
            </w:r>
          </w:p>
        </w:tc>
      </w:tr>
      <w:tr w:rsidR="00E018FF" w:rsidRPr="00EA50FA" w:rsidTr="00ED6C68">
        <w:trPr>
          <w:trHeight w:val="274"/>
          <w:jc w:val="center"/>
        </w:trPr>
        <w:tc>
          <w:tcPr>
            <w:tcW w:w="964" w:type="dxa"/>
            <w:shd w:val="clear" w:color="auto" w:fill="auto"/>
          </w:tcPr>
          <w:p w:rsidR="00E018FF" w:rsidRPr="00EA50FA" w:rsidRDefault="00E018FF"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E018FF" w:rsidRPr="00EA50FA" w:rsidRDefault="00D63B34" w:rsidP="00ED6C68">
            <w:pPr>
              <w:spacing w:after="0" w:line="240" w:lineRule="auto"/>
              <w:ind w:left="34"/>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Vispārī</w:t>
            </w:r>
            <w:r w:rsidR="00BF0746" w:rsidRPr="00EA50FA">
              <w:rPr>
                <w:rFonts w:ascii="Times New Roman" w:eastAsia="Times New Roman" w:hAnsi="Times New Roman" w:cs="Times New Roman"/>
                <w:lang w:val="lv-LV" w:eastAsia="lv-LV"/>
              </w:rPr>
              <w:t>gs iebildums</w:t>
            </w:r>
          </w:p>
        </w:tc>
        <w:tc>
          <w:tcPr>
            <w:tcW w:w="3969" w:type="dxa"/>
            <w:shd w:val="clear" w:color="auto" w:fill="auto"/>
          </w:tcPr>
          <w:p w:rsidR="00E018FF" w:rsidRPr="00EA50FA" w:rsidRDefault="00E018FF" w:rsidP="00ED6C68">
            <w:pPr>
              <w:widowControl w:val="0"/>
              <w:spacing w:after="0" w:line="240" w:lineRule="auto"/>
              <w:jc w:val="both"/>
              <w:rPr>
                <w:color w:val="000000"/>
                <w:lang w:val="lv-LV"/>
              </w:rPr>
            </w:pPr>
            <w:r w:rsidRPr="00EA50FA">
              <w:rPr>
                <w:rFonts w:ascii="Times New Roman" w:hAnsi="Times New Roman"/>
                <w:b/>
                <w:lang w:val="lv-LV"/>
              </w:rPr>
              <w:t>Finanšu ministrija</w:t>
            </w:r>
          </w:p>
          <w:p w:rsidR="00E018FF" w:rsidRPr="00EA50FA" w:rsidRDefault="00DD72EB" w:rsidP="00ED6C68">
            <w:pPr>
              <w:spacing w:after="0" w:line="240" w:lineRule="auto"/>
              <w:jc w:val="both"/>
              <w:rPr>
                <w:rFonts w:ascii="Times New Roman" w:hAnsi="Times New Roman"/>
                <w:lang w:val="lv-LV"/>
              </w:rPr>
            </w:pPr>
            <w:r w:rsidRPr="00EA50FA">
              <w:rPr>
                <w:rFonts w:ascii="Times New Roman" w:hAnsi="Times New Roman" w:cs="Times New Roman"/>
                <w:lang w:val="lv-LV"/>
              </w:rPr>
              <w:t>Ņemot vērā, ka MK noteikumu projekts paredz 8.1.2.specifiskā atbalsta mērķa (turpmāk – 8.1.2.SAM) ceturtās projektu iesniegumu atlases kārtas svītrošanu, lūdzam papildināt noteikumu projektu ar jauniem punktiem, kas paredz svītrot arī MK noteikumu Nr.323 17.punktu un precizēt 5.punktu un 5.3.apakšpunktu.</w:t>
            </w:r>
          </w:p>
        </w:tc>
        <w:tc>
          <w:tcPr>
            <w:tcW w:w="3119" w:type="dxa"/>
            <w:shd w:val="clear" w:color="auto" w:fill="auto"/>
          </w:tcPr>
          <w:p w:rsidR="00E018FF" w:rsidRPr="00EA50FA" w:rsidRDefault="00E018FF"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E018FF" w:rsidRPr="00EA50FA" w:rsidRDefault="00E018FF" w:rsidP="00ED6C68">
            <w:pPr>
              <w:spacing w:after="0" w:line="240" w:lineRule="auto"/>
              <w:jc w:val="both"/>
              <w:rPr>
                <w:rFonts w:ascii="Times New Roman" w:eastAsia="Calibri" w:hAnsi="Times New Roman" w:cs="Times New Roman"/>
                <w:lang w:val="lv-LV"/>
              </w:rPr>
            </w:pPr>
          </w:p>
        </w:tc>
        <w:tc>
          <w:tcPr>
            <w:tcW w:w="3260" w:type="dxa"/>
          </w:tcPr>
          <w:p w:rsidR="006F3595" w:rsidRPr="00EA50FA" w:rsidRDefault="00BC19B9" w:rsidP="00ED6C68">
            <w:pPr>
              <w:spacing w:after="0" w:line="240" w:lineRule="auto"/>
              <w:jc w:val="both"/>
              <w:rPr>
                <w:rFonts w:ascii="Times New Roman" w:eastAsia="Calibri" w:hAnsi="Times New Roman" w:cs="Times New Roman"/>
                <w:lang w:val="lv-LV"/>
              </w:rPr>
            </w:pPr>
            <w:r w:rsidRPr="00EA50FA">
              <w:rPr>
                <w:rFonts w:ascii="Times New Roman" w:eastAsia="Calibri" w:hAnsi="Times New Roman" w:cs="Times New Roman"/>
                <w:lang w:val="lv-LV"/>
              </w:rPr>
              <w:t>Skatīt precizēto Ministru kabineta noteikumu projektu.</w:t>
            </w:r>
          </w:p>
        </w:tc>
      </w:tr>
      <w:tr w:rsidR="00E018FF" w:rsidRPr="00EA50FA" w:rsidTr="00807521">
        <w:trPr>
          <w:trHeight w:val="699"/>
          <w:jc w:val="center"/>
        </w:trPr>
        <w:tc>
          <w:tcPr>
            <w:tcW w:w="964" w:type="dxa"/>
            <w:shd w:val="clear" w:color="auto" w:fill="auto"/>
          </w:tcPr>
          <w:p w:rsidR="00E018FF" w:rsidRPr="00EA50FA" w:rsidRDefault="00E018FF"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p w:rsidR="00E018FF" w:rsidRPr="00EA50FA" w:rsidRDefault="00E018FF" w:rsidP="00ED6C68">
            <w:pPr>
              <w:rPr>
                <w:rFonts w:ascii="Times New Roman" w:eastAsia="Calibri" w:hAnsi="Times New Roman" w:cs="Times New Roman"/>
                <w:lang w:val="lv-LV"/>
              </w:rPr>
            </w:pPr>
          </w:p>
        </w:tc>
        <w:tc>
          <w:tcPr>
            <w:tcW w:w="2575" w:type="dxa"/>
            <w:shd w:val="clear" w:color="auto" w:fill="auto"/>
          </w:tcPr>
          <w:p w:rsidR="00E018FF" w:rsidRPr="00EA50FA" w:rsidRDefault="00BF0746" w:rsidP="00ED6C68">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Vispārīgs iebildums</w:t>
            </w:r>
          </w:p>
        </w:tc>
        <w:tc>
          <w:tcPr>
            <w:tcW w:w="3969" w:type="dxa"/>
            <w:shd w:val="clear" w:color="auto" w:fill="auto"/>
          </w:tcPr>
          <w:p w:rsidR="00E018FF" w:rsidRPr="00EA50FA" w:rsidRDefault="00E018FF" w:rsidP="00ED6C68">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E018FF" w:rsidRPr="00EA50FA" w:rsidRDefault="004A4EA4" w:rsidP="00ED6C68">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Lūdzam papildināt noteikumu projekta anotācijas I sadaļu “Tiesību akta projekta izstrādes nepieciešamība” (turpmāk – I sadaļa) ar informāciju par noteikumu projekta ietekmi uz finansējuma saņēmējiem un noslēgtajām vienošanās par projektu īstenošanu, kā arī vērtēšanā esošajiem projektu iesniegumiem, ņemot vērā, ka noteikumu projekts paredz svītrot ceturto projektu iesniegumu atlases kārtu, </w:t>
            </w:r>
            <w:r w:rsidRPr="00EA50FA">
              <w:rPr>
                <w:rFonts w:ascii="Times New Roman" w:eastAsia="Times New Roman" w:hAnsi="Times New Roman" w:cs="Times New Roman"/>
                <w:lang w:val="lv-LV" w:eastAsia="lv-LV"/>
              </w:rPr>
              <w:lastRenderedPageBreak/>
              <w:t>kā arī paredz izmaiņas projektu attiecināmo izmaksu pozīcijās.</w:t>
            </w:r>
          </w:p>
        </w:tc>
        <w:tc>
          <w:tcPr>
            <w:tcW w:w="3119" w:type="dxa"/>
            <w:shd w:val="clear" w:color="auto" w:fill="auto"/>
          </w:tcPr>
          <w:p w:rsidR="00E018FF" w:rsidRPr="00EA50FA" w:rsidRDefault="00B377EB"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lastRenderedPageBreak/>
              <w:t>Ņemts vērā</w:t>
            </w:r>
          </w:p>
        </w:tc>
        <w:tc>
          <w:tcPr>
            <w:tcW w:w="3260" w:type="dxa"/>
          </w:tcPr>
          <w:p w:rsidR="00E018FF" w:rsidRPr="00EA50FA" w:rsidRDefault="00BC19B9" w:rsidP="00B56DD3">
            <w:pPr>
              <w:pStyle w:val="tv2132"/>
              <w:spacing w:line="240" w:lineRule="auto"/>
              <w:ind w:firstLine="0"/>
              <w:jc w:val="both"/>
              <w:rPr>
                <w:rFonts w:eastAsia="Calibri"/>
                <w:b/>
                <w:lang w:val="lv-LV"/>
              </w:rPr>
            </w:pPr>
            <w:r w:rsidRPr="00EA50FA">
              <w:rPr>
                <w:rFonts w:eastAsia="Calibri"/>
                <w:color w:val="auto"/>
                <w:sz w:val="22"/>
                <w:szCs w:val="22"/>
                <w:lang w:val="lv-LV"/>
              </w:rPr>
              <w:t>Skatīt precizēto Ministru kabineta noteikumu projekt</w:t>
            </w:r>
            <w:r w:rsidR="00B56DD3" w:rsidRPr="00EA50FA">
              <w:rPr>
                <w:rFonts w:eastAsia="Calibri"/>
                <w:color w:val="auto"/>
                <w:sz w:val="22"/>
                <w:szCs w:val="22"/>
                <w:lang w:val="lv-LV"/>
              </w:rPr>
              <w:t xml:space="preserve">a </w:t>
            </w:r>
            <w:r w:rsidR="00B56DD3" w:rsidRPr="00EA50FA">
              <w:rPr>
                <w:lang w:val="lv-LV"/>
              </w:rPr>
              <w:t xml:space="preserve"> </w:t>
            </w:r>
            <w:r w:rsidR="00B56DD3" w:rsidRPr="00EA50FA">
              <w:rPr>
                <w:rFonts w:eastAsia="Calibri"/>
                <w:color w:val="auto"/>
                <w:sz w:val="22"/>
                <w:szCs w:val="22"/>
                <w:lang w:val="lv-LV"/>
              </w:rPr>
              <w:t>sākotnējās ietekmes novērtējuma ziņojumu (anotāciju)</w:t>
            </w:r>
            <w:r w:rsidRPr="00EA50FA">
              <w:rPr>
                <w:rFonts w:eastAsia="Calibri"/>
                <w:color w:val="auto"/>
                <w:sz w:val="22"/>
                <w:szCs w:val="22"/>
                <w:lang w:val="lv-LV"/>
              </w:rPr>
              <w:t>.</w:t>
            </w:r>
          </w:p>
        </w:tc>
      </w:tr>
      <w:tr w:rsidR="00ED4E1C" w:rsidRPr="00EA50FA" w:rsidTr="00ED6C68">
        <w:trPr>
          <w:trHeight w:val="416"/>
          <w:jc w:val="center"/>
        </w:trPr>
        <w:tc>
          <w:tcPr>
            <w:tcW w:w="13887" w:type="dxa"/>
            <w:gridSpan w:val="5"/>
            <w:shd w:val="clear" w:color="auto" w:fill="auto"/>
            <w:vAlign w:val="center"/>
          </w:tcPr>
          <w:p w:rsidR="00ED4E1C" w:rsidRPr="00EA50FA" w:rsidRDefault="00ED6C68" w:rsidP="00ED6C68">
            <w:pPr>
              <w:spacing w:after="0" w:line="240" w:lineRule="auto"/>
              <w:jc w:val="center"/>
              <w:rPr>
                <w:rFonts w:ascii="Times New Roman" w:eastAsia="Times New Roman" w:hAnsi="Times New Roman"/>
                <w:lang w:val="lv-LV"/>
              </w:rPr>
            </w:pPr>
            <w:r w:rsidRPr="00EA50FA">
              <w:rPr>
                <w:rFonts w:ascii="Times New Roman" w:eastAsia="Times New Roman" w:hAnsi="Times New Roman" w:cs="Times New Roman"/>
                <w:lang w:val="lv-LV" w:eastAsia="lv-LV"/>
              </w:rPr>
              <w:lastRenderedPageBreak/>
              <w:t>Priekšlikumi par Ministru kabineta noteikumu projektu un tā sākotnējās ietekmes novērtējuma ziņojumu (anotāciju)</w:t>
            </w:r>
          </w:p>
        </w:tc>
      </w:tr>
      <w:tr w:rsidR="00D11FE4" w:rsidRPr="00EA50FA" w:rsidTr="00ED6C68">
        <w:trPr>
          <w:trHeight w:val="416"/>
          <w:jc w:val="center"/>
        </w:trPr>
        <w:tc>
          <w:tcPr>
            <w:tcW w:w="964" w:type="dxa"/>
            <w:shd w:val="clear" w:color="auto" w:fill="auto"/>
          </w:tcPr>
          <w:p w:rsidR="00D11FE4" w:rsidRPr="00EA50FA" w:rsidRDefault="00D11FE4"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D11FE4" w:rsidRPr="00EA50FA" w:rsidRDefault="00F62208" w:rsidP="00835DBE">
            <w:pPr>
              <w:spacing w:after="0" w:line="240" w:lineRule="auto"/>
              <w:ind w:left="34"/>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Vispārīgs </w:t>
            </w:r>
            <w:r w:rsidR="00835DBE" w:rsidRPr="00EA50FA">
              <w:rPr>
                <w:rFonts w:ascii="Times New Roman" w:eastAsia="Times New Roman" w:hAnsi="Times New Roman" w:cs="Times New Roman"/>
                <w:lang w:val="lv-LV" w:eastAsia="lv-LV"/>
              </w:rPr>
              <w:t>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Lūdzam papildināt noteikumu projektu ar jauniem punktiem, kas paredz precizēt pašvaldību projektu finansējumu atbilstoši to pabeigto projektu finansējumam, izsakot tos šādā redakcijā:</w:t>
            </w:r>
          </w:p>
          <w:p w:rsidR="00D11FE4"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“20.11. Līvānu novada pašvaldība – 1 359 663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 xml:space="preserve">20.12. Ludzas novada pašvaldība – 1 986 963 euro; </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21.3. Garkalnes novada pašvaldība – 1 053 330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21.4. Ikšķiles novada pašvaldība – 1 910 156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21.7. Salaspils novada pašvaldība – 2 259 937 euro;</w:t>
            </w:r>
          </w:p>
          <w:p w:rsidR="001D517B" w:rsidRPr="00EA50FA" w:rsidRDefault="001D517B" w:rsidP="001D517B">
            <w:pPr>
              <w:spacing w:after="0" w:line="240" w:lineRule="auto"/>
              <w:jc w:val="both"/>
              <w:rPr>
                <w:rFonts w:ascii="Times New Roman" w:eastAsia="Times New Roman" w:hAnsi="Times New Roman" w:cs="Times New Roman"/>
                <w:b/>
                <w:lang w:val="lv-LV" w:eastAsia="lv-LV"/>
              </w:rPr>
            </w:pPr>
            <w:r w:rsidRPr="00EA50FA">
              <w:rPr>
                <w:rFonts w:ascii="Times New Roman" w:eastAsia="Times New Roman" w:hAnsi="Times New Roman" w:cs="Times New Roman"/>
                <w:lang w:val="lv-LV" w:eastAsia="lv-LV"/>
              </w:rPr>
              <w:t>21.8. Viļakas novada pašvaldība – 295 919 euro.”.</w:t>
            </w:r>
          </w:p>
        </w:tc>
        <w:tc>
          <w:tcPr>
            <w:tcW w:w="3119" w:type="dxa"/>
            <w:shd w:val="clear" w:color="auto" w:fill="auto"/>
          </w:tcPr>
          <w:p w:rsidR="004F05CE" w:rsidRPr="00EA50FA" w:rsidRDefault="00BF0746"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Nav ņemts vērā</w:t>
            </w:r>
          </w:p>
          <w:p w:rsidR="00BF0746" w:rsidRPr="00EA50FA" w:rsidRDefault="00BF0746" w:rsidP="00C22DA0">
            <w:pPr>
              <w:spacing w:after="0" w:line="240" w:lineRule="auto"/>
              <w:jc w:val="both"/>
              <w:rPr>
                <w:rFonts w:ascii="Times New Roman" w:eastAsia="Calibri" w:hAnsi="Times New Roman" w:cs="Times New Roman"/>
                <w:lang w:val="lv-LV"/>
              </w:rPr>
            </w:pPr>
            <w:r w:rsidRPr="00EA50FA">
              <w:rPr>
                <w:rFonts w:ascii="Times New Roman" w:eastAsia="Calibri" w:hAnsi="Times New Roman" w:cs="Times New Roman"/>
                <w:lang w:val="lv-LV"/>
              </w:rPr>
              <w:t>Atbilstoši grozījumi</w:t>
            </w:r>
            <w:r w:rsidR="00071D40" w:rsidRPr="00EA50FA">
              <w:rPr>
                <w:rFonts w:ascii="Times New Roman" w:eastAsia="Calibri" w:hAnsi="Times New Roman" w:cs="Times New Roman"/>
                <w:lang w:val="lv-LV"/>
              </w:rPr>
              <w:t xml:space="preserve">, precizējot finansējumu atbilstoši </w:t>
            </w:r>
            <w:r w:rsidR="00071D40" w:rsidRPr="00EA50FA">
              <w:rPr>
                <w:lang w:val="lv-LV"/>
              </w:rPr>
              <w:t xml:space="preserve"> </w:t>
            </w:r>
            <w:r w:rsidR="00071D40" w:rsidRPr="00EA50FA">
              <w:rPr>
                <w:rFonts w:ascii="Times New Roman" w:eastAsia="Calibri" w:hAnsi="Times New Roman" w:cs="Times New Roman"/>
                <w:lang w:val="lv-LV"/>
              </w:rPr>
              <w:t>projekta</w:t>
            </w:r>
            <w:r w:rsidR="00C22DA0" w:rsidRPr="00EA50FA">
              <w:rPr>
                <w:rFonts w:ascii="Times New Roman" w:eastAsia="Calibri" w:hAnsi="Times New Roman" w:cs="Times New Roman"/>
                <w:lang w:val="lv-LV"/>
              </w:rPr>
              <w:t xml:space="preserve"> attiecināmo izdevumu gala summai (kur attiecināms),</w:t>
            </w:r>
            <w:r w:rsidR="00071D40" w:rsidRPr="00EA50FA">
              <w:rPr>
                <w:rFonts w:ascii="Times New Roman" w:eastAsia="Calibri" w:hAnsi="Times New Roman" w:cs="Times New Roman"/>
                <w:lang w:val="lv-LV"/>
              </w:rPr>
              <w:t xml:space="preserve"> </w:t>
            </w:r>
            <w:r w:rsidRPr="00EA50FA">
              <w:rPr>
                <w:rFonts w:ascii="Times New Roman" w:eastAsia="Calibri" w:hAnsi="Times New Roman" w:cs="Times New Roman"/>
                <w:lang w:val="lv-LV"/>
              </w:rPr>
              <w:t xml:space="preserve"> Ministru kabineta noteikumos tiks veikti </w:t>
            </w:r>
            <w:r w:rsidR="00C22DA0" w:rsidRPr="00EA50FA">
              <w:rPr>
                <w:rFonts w:ascii="Times New Roman" w:eastAsia="Calibri" w:hAnsi="Times New Roman" w:cs="Times New Roman"/>
                <w:lang w:val="lv-LV"/>
              </w:rPr>
              <w:t>pēc tam, kad tiks apzināti finansējuma novirzīšanas mērķi.</w:t>
            </w:r>
          </w:p>
        </w:tc>
        <w:tc>
          <w:tcPr>
            <w:tcW w:w="3260" w:type="dxa"/>
          </w:tcPr>
          <w:p w:rsidR="00D11FE4" w:rsidRPr="00EA50FA" w:rsidRDefault="00D11FE4" w:rsidP="00ED6C68">
            <w:pPr>
              <w:spacing w:after="0" w:line="240" w:lineRule="auto"/>
              <w:ind w:left="34"/>
              <w:jc w:val="both"/>
              <w:rPr>
                <w:rFonts w:ascii="Times New Roman" w:eastAsia="Times New Roman" w:hAnsi="Times New Roman" w:cs="Times New Roman"/>
                <w:lang w:val="lv-LV" w:eastAsia="lv-LV"/>
              </w:rPr>
            </w:pPr>
          </w:p>
        </w:tc>
      </w:tr>
      <w:tr w:rsidR="00983BC4" w:rsidRPr="00EA50FA" w:rsidTr="00ED6C68">
        <w:trPr>
          <w:trHeight w:val="416"/>
          <w:jc w:val="center"/>
        </w:trPr>
        <w:tc>
          <w:tcPr>
            <w:tcW w:w="964" w:type="dxa"/>
            <w:shd w:val="clear" w:color="auto" w:fill="auto"/>
          </w:tcPr>
          <w:p w:rsidR="00983BC4" w:rsidRPr="00EA50FA" w:rsidRDefault="00983BC4"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983BC4" w:rsidRPr="00EA50FA" w:rsidRDefault="00835DBE" w:rsidP="00ED3A7D">
            <w:pPr>
              <w:pStyle w:val="tv213"/>
              <w:shd w:val="clear" w:color="auto" w:fill="FFFFFF"/>
              <w:spacing w:before="0" w:beforeAutospacing="0" w:after="0" w:afterAutospacing="0"/>
              <w:jc w:val="both"/>
              <w:rPr>
                <w:rFonts w:eastAsia="Calibri"/>
                <w:sz w:val="22"/>
                <w:szCs w:val="22"/>
                <w:lang w:eastAsia="en-US"/>
              </w:rPr>
            </w:pPr>
            <w:r w:rsidRPr="00EA50FA">
              <w:rPr>
                <w:rFonts w:eastAsia="Calibri"/>
                <w:sz w:val="22"/>
                <w:szCs w:val="22"/>
                <w:lang w:eastAsia="en-US"/>
              </w:rPr>
              <w:t>Vispārīgs 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Ņemot vērā no vienošanās par projekta īstenošanu atskaitītās neatbilstoši veikto izdevumu summas, lūdzam papildināt noteikumu projektu ar jauniem punktiem, kas paredz tos izteikt šādā redakcijā:</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“21.1. Ādažu novada pašvaldība – 2 564 483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20.5. Cēsu novada pašvaldība – 4 751 560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20.6. Dobeles novada pašvaldība – 3 501 821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20.10. Limbažu novada pašvaldība – 1 500 836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20.14. Ogres novada pašvaldība – 5 028 932 euro;</w:t>
            </w:r>
          </w:p>
          <w:p w:rsidR="001D517B" w:rsidRPr="00EA50FA" w:rsidRDefault="001D517B" w:rsidP="001D517B">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lastRenderedPageBreak/>
              <w:t>20.15. Preiļu novada pašvaldība – 1 767 134 euro;</w:t>
            </w:r>
          </w:p>
          <w:p w:rsidR="00983BC4" w:rsidRPr="00EA50FA" w:rsidRDefault="001D517B" w:rsidP="001D517B">
            <w:pPr>
              <w:spacing w:after="0" w:line="240" w:lineRule="auto"/>
              <w:jc w:val="both"/>
              <w:rPr>
                <w:rFonts w:ascii="Times New Roman" w:eastAsia="Times New Roman" w:hAnsi="Times New Roman" w:cs="Times New Roman"/>
                <w:b/>
                <w:lang w:val="lv-LV" w:eastAsia="lv-LV"/>
              </w:rPr>
            </w:pPr>
            <w:r w:rsidRPr="00EA50FA">
              <w:rPr>
                <w:rFonts w:ascii="Times New Roman" w:eastAsia="Times New Roman" w:hAnsi="Times New Roman" w:cs="Times New Roman"/>
                <w:lang w:val="lv-LV" w:eastAsia="lv-LV"/>
              </w:rPr>
              <w:t>20.16. Saldus novada pašvaldība – 3 437 043 euro.”.</w:t>
            </w:r>
          </w:p>
        </w:tc>
        <w:tc>
          <w:tcPr>
            <w:tcW w:w="3119" w:type="dxa"/>
            <w:shd w:val="clear" w:color="auto" w:fill="auto"/>
          </w:tcPr>
          <w:p w:rsidR="001B45FC" w:rsidRPr="00EA50FA" w:rsidRDefault="001B45FC" w:rsidP="001B45FC">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lastRenderedPageBreak/>
              <w:t>Nav ņemts vērā</w:t>
            </w:r>
          </w:p>
          <w:p w:rsidR="00983BC4" w:rsidRPr="00EA50FA" w:rsidRDefault="001B45FC" w:rsidP="001B45FC">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lang w:val="lv-LV"/>
              </w:rPr>
              <w:t xml:space="preserve">Atbilstoši grozījumi, </w:t>
            </w:r>
            <w:r w:rsidRPr="00EA50FA">
              <w:rPr>
                <w:lang w:val="lv-LV"/>
              </w:rPr>
              <w:t xml:space="preserve"> </w:t>
            </w:r>
            <w:r w:rsidRPr="00EA50FA">
              <w:rPr>
                <w:rFonts w:ascii="Times New Roman" w:eastAsia="Calibri" w:hAnsi="Times New Roman" w:cs="Times New Roman"/>
                <w:lang w:val="lv-LV"/>
              </w:rPr>
              <w:t>atskaitot neatbilstoši veikto izdevumu summas (kur attiecināms),  Ministru kabineta noteikumos tiks veikti pēc tam, kad tiks apzināti finansējuma novirzīšanas mērķi.</w:t>
            </w:r>
          </w:p>
        </w:tc>
        <w:tc>
          <w:tcPr>
            <w:tcW w:w="3260" w:type="dxa"/>
          </w:tcPr>
          <w:p w:rsidR="00963428" w:rsidRPr="00EA50FA" w:rsidRDefault="00963428" w:rsidP="00ED6C68">
            <w:pPr>
              <w:pStyle w:val="tv2132"/>
              <w:spacing w:line="240" w:lineRule="auto"/>
              <w:ind w:firstLine="0"/>
              <w:jc w:val="both"/>
              <w:rPr>
                <w:color w:val="auto"/>
                <w:sz w:val="22"/>
                <w:szCs w:val="22"/>
                <w:lang w:val="lv-LV"/>
              </w:rPr>
            </w:pPr>
          </w:p>
        </w:tc>
      </w:tr>
      <w:tr w:rsidR="003C01BD" w:rsidRPr="00EA50FA" w:rsidTr="00ED6C68">
        <w:trPr>
          <w:trHeight w:val="416"/>
          <w:jc w:val="center"/>
        </w:trPr>
        <w:tc>
          <w:tcPr>
            <w:tcW w:w="964" w:type="dxa"/>
            <w:shd w:val="clear" w:color="auto" w:fill="auto"/>
          </w:tcPr>
          <w:p w:rsidR="003C01BD" w:rsidRPr="00EA50FA" w:rsidRDefault="003C01BD"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3C01BD" w:rsidRPr="00EA50FA" w:rsidRDefault="00835DBE" w:rsidP="00ED3A7D">
            <w:pPr>
              <w:pStyle w:val="tv213"/>
              <w:shd w:val="clear" w:color="auto" w:fill="FFFFFF"/>
              <w:spacing w:before="0" w:beforeAutospacing="0" w:after="0" w:afterAutospacing="0"/>
              <w:jc w:val="both"/>
              <w:rPr>
                <w:rFonts w:eastAsia="Calibri"/>
                <w:sz w:val="22"/>
                <w:szCs w:val="22"/>
                <w:lang w:eastAsia="en-US"/>
              </w:rPr>
            </w:pPr>
            <w:r w:rsidRPr="00EA50FA">
              <w:rPr>
                <w:rFonts w:eastAsia="Calibri"/>
                <w:sz w:val="22"/>
                <w:szCs w:val="22"/>
                <w:lang w:eastAsia="en-US"/>
              </w:rPr>
              <w:t>Vispārīgs 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3C01BD" w:rsidRPr="00EA50FA" w:rsidRDefault="001D517B" w:rsidP="00ED6C68">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Lūdzam papildināt noteikumu projektu ar jauniem punktiem, kas paredz grozījumus MK noteikumu Nr.323 15. un 16.punktā, precizējot tajos norādīto finansējuma apjomu, ņemot vērā izmaiņas, kas rosinātas 1. un 2.priekšlikumā.</w:t>
            </w:r>
          </w:p>
        </w:tc>
        <w:tc>
          <w:tcPr>
            <w:tcW w:w="3119" w:type="dxa"/>
            <w:shd w:val="clear" w:color="auto" w:fill="auto"/>
          </w:tcPr>
          <w:p w:rsidR="00614D13" w:rsidRPr="00EA50FA" w:rsidRDefault="00614D13" w:rsidP="00614D13">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Nav ņemts vērā</w:t>
            </w:r>
          </w:p>
          <w:p w:rsidR="0016087D" w:rsidRPr="00EA50FA" w:rsidRDefault="00614D13" w:rsidP="00614D13">
            <w:pPr>
              <w:spacing w:after="0" w:line="240" w:lineRule="auto"/>
              <w:jc w:val="both"/>
              <w:rPr>
                <w:rFonts w:ascii="Times New Roman" w:eastAsia="Calibri" w:hAnsi="Times New Roman" w:cs="Times New Roman"/>
                <w:lang w:val="lv-LV"/>
              </w:rPr>
            </w:pPr>
            <w:r w:rsidRPr="00EA50FA">
              <w:rPr>
                <w:rFonts w:ascii="Times New Roman" w:eastAsia="Calibri" w:hAnsi="Times New Roman" w:cs="Times New Roman"/>
                <w:lang w:val="lv-LV"/>
              </w:rPr>
              <w:t xml:space="preserve">Atbilstoši grozījumi, precizējot finansējumu atbilstoši </w:t>
            </w:r>
            <w:r w:rsidRPr="00EA50FA">
              <w:rPr>
                <w:lang w:val="lv-LV"/>
              </w:rPr>
              <w:t xml:space="preserve"> </w:t>
            </w:r>
            <w:r w:rsidRPr="00EA50FA">
              <w:rPr>
                <w:rFonts w:ascii="Times New Roman" w:eastAsia="Calibri" w:hAnsi="Times New Roman" w:cs="Times New Roman"/>
                <w:lang w:val="lv-LV"/>
              </w:rPr>
              <w:t>projekta attiecināmo izdevumu gala  un neatbilstoši veikto izdevumu summas summām (kur attiecināms),  Ministru kabineta noteikumos tiks veikti pēc tam, kad tiks apzināti finansējuma novirzīšanas mērķi.</w:t>
            </w:r>
          </w:p>
        </w:tc>
        <w:tc>
          <w:tcPr>
            <w:tcW w:w="3260" w:type="dxa"/>
          </w:tcPr>
          <w:p w:rsidR="003C01BD" w:rsidRPr="00EA50FA" w:rsidRDefault="003C01BD" w:rsidP="00ED6C68">
            <w:pPr>
              <w:pStyle w:val="tv2132"/>
              <w:spacing w:line="240" w:lineRule="auto"/>
              <w:ind w:firstLine="0"/>
              <w:jc w:val="both"/>
              <w:rPr>
                <w:color w:val="auto"/>
                <w:sz w:val="22"/>
                <w:szCs w:val="22"/>
                <w:lang w:val="lv-LV"/>
              </w:rPr>
            </w:pPr>
          </w:p>
        </w:tc>
      </w:tr>
      <w:tr w:rsidR="009267DF" w:rsidRPr="00EA50FA" w:rsidTr="00ED6C68">
        <w:trPr>
          <w:trHeight w:val="416"/>
          <w:jc w:val="center"/>
        </w:trPr>
        <w:tc>
          <w:tcPr>
            <w:tcW w:w="964" w:type="dxa"/>
            <w:shd w:val="clear" w:color="auto" w:fill="auto"/>
          </w:tcPr>
          <w:p w:rsidR="009267DF" w:rsidRPr="00EA50FA" w:rsidRDefault="009267DF"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9267DF" w:rsidRPr="00EA50FA" w:rsidRDefault="00ED3A7D" w:rsidP="00ED6C68">
            <w:pPr>
              <w:pStyle w:val="tv213"/>
              <w:shd w:val="clear" w:color="auto" w:fill="FFFFFF"/>
              <w:spacing w:before="0" w:beforeAutospacing="0" w:after="0" w:afterAutospacing="0"/>
              <w:jc w:val="both"/>
              <w:rPr>
                <w:rFonts w:eastAsia="Calibri"/>
                <w:b/>
                <w:sz w:val="22"/>
                <w:szCs w:val="22"/>
                <w:lang w:eastAsia="en-US"/>
              </w:rPr>
            </w:pPr>
            <w:r>
              <w:rPr>
                <w:rFonts w:eastAsia="Calibri"/>
                <w:sz w:val="22"/>
                <w:szCs w:val="22"/>
                <w:lang w:eastAsia="en-US"/>
              </w:rPr>
              <w:t xml:space="preserve">Vispārīgs </w:t>
            </w:r>
            <w:r w:rsidR="00835DBE" w:rsidRPr="00EA50FA">
              <w:rPr>
                <w:rFonts w:eastAsia="Calibri"/>
                <w:sz w:val="22"/>
                <w:szCs w:val="22"/>
                <w:lang w:eastAsia="en-US"/>
              </w:rPr>
              <w:t>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9267DF" w:rsidRPr="00EA50FA" w:rsidRDefault="001D517B" w:rsidP="001D517B">
            <w:pPr>
              <w:widowControl w:val="0"/>
              <w:spacing w:after="0" w:line="240" w:lineRule="auto"/>
              <w:jc w:val="both"/>
              <w:rPr>
                <w:rFonts w:ascii="Times New Roman" w:hAnsi="Times New Roman"/>
                <w:lang w:val="lv-LV"/>
              </w:rPr>
            </w:pPr>
            <w:r w:rsidRPr="00EA50FA">
              <w:rPr>
                <w:rFonts w:ascii="Times New Roman" w:hAnsi="Times New Roman"/>
                <w:lang w:val="lv-LV"/>
              </w:rPr>
              <w:t xml:space="preserve">Lūdzam izvērtēt nepieciešamību papildināt anotācijas IV sadaļu “Tiesību akta projekta ietekme uz spēkā esošo tiesību normu sistēmu” ar informāciju par grozījumiem darbības programmas “Izaugsme un nodarbinātība” (turpmāk – DP) 8.3.2.2.pasākumu “Atbalsts izglītojamo individuālo kompetenču attīstībai” (turpmāk – 8.3.2.2.pasākums) regulējošajos normatīvajos aktos, ņemot vērā anotācijas I sadaļas “Tiesību akta izstrādes nepieciešamība” 2.punktā “Pašreizējā situācija un problēmas, kuru risināšanai tiesību akta projekts izstrādāts, tiesiskā regulējuma mērķis un būtība” sniegto informāciju par valsts budžeta virssaistību pārdali 3 000 000 euro apmērā 8.3.2.2.pasākumam. </w:t>
            </w:r>
          </w:p>
        </w:tc>
        <w:tc>
          <w:tcPr>
            <w:tcW w:w="3119" w:type="dxa"/>
            <w:shd w:val="clear" w:color="auto" w:fill="auto"/>
          </w:tcPr>
          <w:p w:rsidR="00CF47ED" w:rsidRPr="00EA50FA" w:rsidRDefault="00EF4BB9" w:rsidP="00CF47ED">
            <w:pPr>
              <w:spacing w:after="0" w:line="240" w:lineRule="auto"/>
              <w:jc w:val="both"/>
              <w:rPr>
                <w:rFonts w:ascii="Times New Roman" w:eastAsia="Calibri" w:hAnsi="Times New Roman" w:cs="Times New Roman"/>
                <w:b/>
                <w:lang w:val="lv-LV"/>
              </w:rPr>
            </w:pPr>
            <w:r>
              <w:rPr>
                <w:rFonts w:ascii="Times New Roman" w:eastAsia="Calibri" w:hAnsi="Times New Roman" w:cs="Times New Roman"/>
                <w:b/>
                <w:lang w:val="lv-LV"/>
              </w:rPr>
              <w:t>Ņ</w:t>
            </w:r>
            <w:r w:rsidR="00CF47ED" w:rsidRPr="00EA50FA">
              <w:rPr>
                <w:rFonts w:ascii="Times New Roman" w:eastAsia="Calibri" w:hAnsi="Times New Roman" w:cs="Times New Roman"/>
                <w:b/>
                <w:lang w:val="lv-LV"/>
              </w:rPr>
              <w:t>emts vērā</w:t>
            </w:r>
          </w:p>
          <w:p w:rsidR="009267DF" w:rsidRPr="00EA50FA" w:rsidRDefault="00AD4ACB" w:rsidP="007D5E19">
            <w:pPr>
              <w:spacing w:after="0" w:line="240" w:lineRule="auto"/>
              <w:jc w:val="both"/>
              <w:rPr>
                <w:rFonts w:ascii="Times New Roman" w:eastAsia="Calibri" w:hAnsi="Times New Roman" w:cs="Times New Roman"/>
                <w:lang w:val="lv-LV"/>
              </w:rPr>
            </w:pPr>
            <w:r w:rsidRPr="00EA50FA">
              <w:rPr>
                <w:rFonts w:ascii="Times New Roman" w:eastAsia="Calibri" w:hAnsi="Times New Roman" w:cs="Times New Roman"/>
                <w:lang w:val="lv-LV"/>
              </w:rPr>
              <w:t>Precizēts Ministru kabineta noteikumu projekts un tā sākotnējās ietekmes novērtējuma ziņojums (anotāciju) paredzot, ka informāciju komunikāci</w:t>
            </w:r>
            <w:r w:rsidR="00F42A07" w:rsidRPr="00EA50FA">
              <w:rPr>
                <w:rFonts w:ascii="Times New Roman" w:eastAsia="Calibri" w:hAnsi="Times New Roman" w:cs="Times New Roman"/>
                <w:lang w:val="lv-LV"/>
              </w:rPr>
              <w:t>ju un tehnoloģiju nepietiekamība</w:t>
            </w:r>
            <w:r w:rsidRPr="00EA50FA">
              <w:rPr>
                <w:rFonts w:ascii="Times New Roman" w:eastAsia="Calibri" w:hAnsi="Times New Roman" w:cs="Times New Roman"/>
                <w:lang w:val="lv-LV"/>
              </w:rPr>
              <w:t xml:space="preserve"> vispārējās izglītības iestādēs</w:t>
            </w:r>
            <w:r w:rsidR="00F42A07" w:rsidRPr="00EA50FA">
              <w:rPr>
                <w:rFonts w:ascii="Times New Roman" w:eastAsia="Calibri" w:hAnsi="Times New Roman" w:cs="Times New Roman"/>
                <w:lang w:val="lv-LV"/>
              </w:rPr>
              <w:t xml:space="preserve"> tiks risināta izmantojot valsts budžeta finansējumu (a</w:t>
            </w:r>
            <w:r w:rsidR="00CF47ED" w:rsidRPr="00EA50FA">
              <w:rPr>
                <w:rFonts w:ascii="Times New Roman" w:eastAsia="Calibri" w:hAnsi="Times New Roman" w:cs="Times New Roman"/>
                <w:lang w:val="lv-LV"/>
              </w:rPr>
              <w:t xml:space="preserve">tbilstoši Izglītības un zinātnes ministrijas 2020.gada 27.jūlija vēstulē </w:t>
            </w:r>
            <w:r w:rsidR="007F5D71" w:rsidRPr="00EA50FA">
              <w:rPr>
                <w:rFonts w:ascii="Times New Roman" w:eastAsia="Calibri" w:hAnsi="Times New Roman" w:cs="Times New Roman"/>
                <w:lang w:val="lv-LV"/>
              </w:rPr>
              <w:t xml:space="preserve">Nr.4-3.1e/20/2488 „Par informatīvo ziņojumu „Informatīvais ziņojums  par virssaistību izmantošanu Covid - 19 seku mīkstināšanas  pasākumiem ES fondu darbības programmas “Izaugsme un  nodarbinātība ieviešanā”” </w:t>
            </w:r>
            <w:r w:rsidR="00CF47ED" w:rsidRPr="00EA50FA">
              <w:rPr>
                <w:rFonts w:ascii="Times New Roman" w:eastAsia="Calibri" w:hAnsi="Times New Roman" w:cs="Times New Roman"/>
                <w:lang w:val="lv-LV"/>
              </w:rPr>
              <w:t>min</w:t>
            </w:r>
            <w:r w:rsidR="007A42C3" w:rsidRPr="00EA50FA">
              <w:rPr>
                <w:rFonts w:ascii="Times New Roman" w:eastAsia="Calibri" w:hAnsi="Times New Roman" w:cs="Times New Roman"/>
                <w:lang w:val="lv-LV"/>
              </w:rPr>
              <w:t>ētajam</w:t>
            </w:r>
            <w:r w:rsidR="00F42A07" w:rsidRPr="00EA50FA">
              <w:rPr>
                <w:rFonts w:ascii="Times New Roman" w:eastAsia="Calibri" w:hAnsi="Times New Roman" w:cs="Times New Roman"/>
                <w:lang w:val="lv-LV"/>
              </w:rPr>
              <w:t>).</w:t>
            </w:r>
          </w:p>
        </w:tc>
        <w:tc>
          <w:tcPr>
            <w:tcW w:w="3260" w:type="dxa"/>
          </w:tcPr>
          <w:p w:rsidR="009267DF" w:rsidRPr="00EA50FA" w:rsidRDefault="009267DF" w:rsidP="00ED6C68">
            <w:pPr>
              <w:pStyle w:val="tv2132"/>
              <w:spacing w:line="240" w:lineRule="auto"/>
              <w:ind w:firstLine="0"/>
              <w:jc w:val="both"/>
              <w:rPr>
                <w:color w:val="auto"/>
                <w:sz w:val="22"/>
                <w:szCs w:val="22"/>
                <w:lang w:val="lv-LV"/>
              </w:rPr>
            </w:pPr>
          </w:p>
        </w:tc>
      </w:tr>
      <w:tr w:rsidR="009267DF" w:rsidRPr="00EA50FA" w:rsidTr="00ED6C68">
        <w:trPr>
          <w:trHeight w:val="416"/>
          <w:jc w:val="center"/>
        </w:trPr>
        <w:tc>
          <w:tcPr>
            <w:tcW w:w="964" w:type="dxa"/>
            <w:shd w:val="clear" w:color="auto" w:fill="auto"/>
          </w:tcPr>
          <w:p w:rsidR="009267DF" w:rsidRPr="00EA50FA" w:rsidRDefault="009267DF"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9267DF" w:rsidRPr="00EA50FA" w:rsidRDefault="00835DBE" w:rsidP="00ED3A7D">
            <w:pPr>
              <w:pStyle w:val="tv213"/>
              <w:shd w:val="clear" w:color="auto" w:fill="FFFFFF"/>
              <w:spacing w:before="0" w:beforeAutospacing="0" w:after="0" w:afterAutospacing="0"/>
              <w:jc w:val="both"/>
              <w:rPr>
                <w:rFonts w:eastAsia="Calibri"/>
                <w:b/>
                <w:sz w:val="22"/>
                <w:szCs w:val="22"/>
                <w:lang w:eastAsia="en-US"/>
              </w:rPr>
            </w:pPr>
            <w:r w:rsidRPr="00EA50FA">
              <w:rPr>
                <w:rFonts w:eastAsia="Calibri"/>
                <w:sz w:val="22"/>
                <w:szCs w:val="22"/>
                <w:lang w:eastAsia="en-US"/>
              </w:rPr>
              <w:t>Vispārīgs 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9267DF" w:rsidRPr="00EA50FA" w:rsidRDefault="001D517B" w:rsidP="009267DF">
            <w:pPr>
              <w:widowControl w:val="0"/>
              <w:spacing w:after="0" w:line="240" w:lineRule="auto"/>
              <w:jc w:val="both"/>
              <w:rPr>
                <w:rFonts w:ascii="Times New Roman" w:hAnsi="Times New Roman"/>
                <w:lang w:val="lv-LV"/>
              </w:rPr>
            </w:pPr>
            <w:r w:rsidRPr="00EA50FA">
              <w:rPr>
                <w:rFonts w:ascii="Times New Roman" w:hAnsi="Times New Roman"/>
                <w:lang w:val="lv-LV"/>
              </w:rPr>
              <w:t xml:space="preserve">Lūdzam papildināt anotācijā ietverto informāciju par grozījumu ietekmi uz DP noteikto 8.1.2.SAM iznākuma un rezultāta rādītāju sasniegšanu, norādot, vai esošo </w:t>
            </w:r>
            <w:r w:rsidRPr="00EA50FA">
              <w:rPr>
                <w:rFonts w:ascii="Times New Roman" w:hAnsi="Times New Roman"/>
                <w:lang w:val="lv-LV"/>
              </w:rPr>
              <w:lastRenderedPageBreak/>
              <w:t xml:space="preserve">atlašu ietvaros būs iespējams nodrošināt DP rādītāju sasniegšanu. </w:t>
            </w:r>
          </w:p>
        </w:tc>
        <w:tc>
          <w:tcPr>
            <w:tcW w:w="3119" w:type="dxa"/>
            <w:shd w:val="clear" w:color="auto" w:fill="auto"/>
          </w:tcPr>
          <w:p w:rsidR="009267DF" w:rsidRPr="00EA50FA" w:rsidRDefault="00146C16"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lastRenderedPageBreak/>
              <w:t>Ņemts vērā</w:t>
            </w:r>
          </w:p>
          <w:p w:rsidR="0064440A" w:rsidRDefault="0064440A" w:rsidP="00AB56C3">
            <w:pPr>
              <w:spacing w:after="0" w:line="240" w:lineRule="auto"/>
              <w:jc w:val="both"/>
              <w:rPr>
                <w:rFonts w:ascii="Times New Roman" w:eastAsia="Calibri" w:hAnsi="Times New Roman" w:cs="Times New Roman"/>
                <w:lang w:val="lv-LV"/>
              </w:rPr>
            </w:pPr>
            <w:r w:rsidRPr="00EA50FA">
              <w:rPr>
                <w:rFonts w:ascii="Times New Roman" w:eastAsia="Calibri" w:hAnsi="Times New Roman" w:cs="Times New Roman"/>
                <w:lang w:val="lv-LV"/>
              </w:rPr>
              <w:t xml:space="preserve">Ministru kabineta noteikumu projekta sākotnējās ietekmes novērtējuma ziņojuma (anotāciju) sadaļā </w:t>
            </w:r>
            <w:r w:rsidRPr="00EA50FA">
              <w:rPr>
                <w:lang w:val="lv-LV"/>
              </w:rPr>
              <w:t xml:space="preserve"> “</w:t>
            </w:r>
            <w:r w:rsidRPr="00EA50FA">
              <w:rPr>
                <w:rFonts w:ascii="Times New Roman" w:eastAsia="Calibri" w:hAnsi="Times New Roman" w:cs="Times New Roman"/>
                <w:lang w:val="lv-LV"/>
              </w:rPr>
              <w:t xml:space="preserve">I. Tiesību </w:t>
            </w:r>
            <w:r w:rsidRPr="00EA50FA">
              <w:rPr>
                <w:rFonts w:ascii="Times New Roman" w:eastAsia="Calibri" w:hAnsi="Times New Roman" w:cs="Times New Roman"/>
                <w:lang w:val="lv-LV"/>
              </w:rPr>
              <w:lastRenderedPageBreak/>
              <w:t xml:space="preserve">akta projekta izstrādes nepieciešamība” 2.punktā </w:t>
            </w:r>
            <w:r w:rsidR="00C24299" w:rsidRPr="00EA50FA">
              <w:rPr>
                <w:rFonts w:ascii="Times New Roman" w:eastAsia="Calibri" w:hAnsi="Times New Roman" w:cs="Times New Roman"/>
                <w:lang w:val="lv-LV"/>
              </w:rPr>
              <w:t>„Pašreizējā situācija un problēmas, kuru risināšanai tiesību akta projekts izstrādāts, tiesiskā regulēju</w:t>
            </w:r>
            <w:r w:rsidR="000522AC">
              <w:rPr>
                <w:rFonts w:ascii="Times New Roman" w:eastAsia="Calibri" w:hAnsi="Times New Roman" w:cs="Times New Roman"/>
                <w:lang w:val="lv-LV"/>
              </w:rPr>
              <w:t xml:space="preserve">ma mērķis un būtība” minēts, ka </w:t>
            </w:r>
            <w:r w:rsidR="00BA1738" w:rsidRPr="00BA1738">
              <w:rPr>
                <w:rFonts w:ascii="Times New Roman" w:eastAsia="Calibri" w:hAnsi="Times New Roman" w:cs="Times New Roman"/>
                <w:lang w:val="lv-LV"/>
              </w:rPr>
              <w:t>8.1.2. SAM ceturtās projektu iesniegumu atlases kārtas neīstenošana rada ietekmi uz Ministru kabineta noteikumu 6.2. punktā minēto rezultātu rādītāju</w:t>
            </w:r>
            <w:r w:rsidR="00BA1738">
              <w:rPr>
                <w:rFonts w:ascii="Times New Roman" w:eastAsia="Calibri" w:hAnsi="Times New Roman" w:cs="Times New Roman"/>
                <w:lang w:val="lv-LV"/>
              </w:rPr>
              <w:t>.</w:t>
            </w:r>
            <w:r w:rsidR="00BA1738" w:rsidRPr="00BA1738">
              <w:rPr>
                <w:rFonts w:ascii="Times New Roman" w:eastAsia="Calibri" w:hAnsi="Times New Roman" w:cs="Times New Roman"/>
                <w:lang w:val="lv-LV"/>
              </w:rPr>
              <w:t xml:space="preserve"> </w:t>
            </w:r>
            <w:r w:rsidR="00BA1738">
              <w:rPr>
                <w:rFonts w:ascii="Times New Roman" w:eastAsia="Calibri" w:hAnsi="Times New Roman" w:cs="Times New Roman"/>
                <w:lang w:val="lv-LV"/>
              </w:rPr>
              <w:t>Š</w:t>
            </w:r>
            <w:r w:rsidR="00C24299" w:rsidRPr="00EA50FA">
              <w:rPr>
                <w:rFonts w:ascii="Times New Roman" w:eastAsia="Calibri" w:hAnsi="Times New Roman" w:cs="Times New Roman"/>
                <w:lang w:val="lv-LV"/>
              </w:rPr>
              <w:t xml:space="preserve">obrīd pabeigtie un īstenošanā esošie projekti </w:t>
            </w:r>
            <w:r w:rsidR="00AB56C3" w:rsidRPr="00EA50FA">
              <w:rPr>
                <w:rFonts w:ascii="Times New Roman" w:eastAsia="Calibri" w:hAnsi="Times New Roman" w:cs="Times New Roman"/>
                <w:lang w:val="lv-LV"/>
              </w:rPr>
              <w:t xml:space="preserve">(esošo atlašu ietvaros) </w:t>
            </w:r>
            <w:r w:rsidR="00C24299" w:rsidRPr="00EA50FA">
              <w:rPr>
                <w:rFonts w:ascii="Times New Roman" w:eastAsia="Calibri" w:hAnsi="Times New Roman" w:cs="Times New Roman"/>
                <w:lang w:val="lv-LV"/>
              </w:rPr>
              <w:t>paredz 94 pilnībā modernizētas vispārējās izglītības iestādes. Saskaņā ar Rīgas pilsētas pašvaldības 8.1.2. SAM projektu iesniegumu atlases nolikums paredz noslēdzošā projekta iesnieguma iesniegšanu līdz 2020. gada 20. decembrim (Rīgas pilsētas pašvaldības attīstības programmas investīciju plāna 8.1.2. SAM projekta ideja investīcijas papildus esošajiem projektiem paredz vēl piecās vispārējās izglītības iestādēs).</w:t>
            </w:r>
          </w:p>
          <w:p w:rsidR="005E36DA" w:rsidRPr="00EA50FA" w:rsidRDefault="005E36DA" w:rsidP="00200ADB">
            <w:pPr>
              <w:spacing w:after="0" w:line="240" w:lineRule="auto"/>
              <w:jc w:val="both"/>
              <w:rPr>
                <w:rFonts w:ascii="Times New Roman" w:eastAsia="Calibri" w:hAnsi="Times New Roman" w:cs="Times New Roman"/>
                <w:lang w:val="lv-LV"/>
              </w:rPr>
            </w:pPr>
            <w:r>
              <w:rPr>
                <w:rFonts w:ascii="Times New Roman" w:eastAsia="Calibri" w:hAnsi="Times New Roman" w:cs="Times New Roman"/>
                <w:lang w:val="lv-LV"/>
              </w:rPr>
              <w:t>Vēršam uzman</w:t>
            </w:r>
            <w:r w:rsidR="003A6327">
              <w:rPr>
                <w:rFonts w:ascii="Times New Roman" w:eastAsia="Calibri" w:hAnsi="Times New Roman" w:cs="Times New Roman"/>
                <w:lang w:val="lv-LV"/>
              </w:rPr>
              <w:t xml:space="preserve">ību, ka rādītāja skaitliskās vērtības </w:t>
            </w:r>
            <w:r w:rsidR="00586BC5">
              <w:rPr>
                <w:rFonts w:ascii="Times New Roman" w:eastAsia="Calibri" w:hAnsi="Times New Roman" w:cs="Times New Roman"/>
                <w:lang w:val="lv-LV"/>
              </w:rPr>
              <w:t xml:space="preserve">samazinās </w:t>
            </w:r>
            <w:r w:rsidR="00422F2F">
              <w:rPr>
                <w:rFonts w:ascii="Times New Roman" w:eastAsia="Calibri" w:hAnsi="Times New Roman" w:cs="Times New Roman"/>
                <w:lang w:val="lv-LV"/>
              </w:rPr>
              <w:t xml:space="preserve">un var turpināt samazināties </w:t>
            </w:r>
            <w:r w:rsidR="00586BC5">
              <w:rPr>
                <w:rFonts w:ascii="Times New Roman" w:eastAsia="Calibri" w:hAnsi="Times New Roman" w:cs="Times New Roman"/>
                <w:lang w:val="lv-LV"/>
              </w:rPr>
              <w:t>ņemot vērā vispārējās izglītības iestāžu tīkla sakārto</w:t>
            </w:r>
            <w:r w:rsidR="00422F2F">
              <w:rPr>
                <w:rFonts w:ascii="Times New Roman" w:eastAsia="Calibri" w:hAnsi="Times New Roman" w:cs="Times New Roman"/>
                <w:lang w:val="lv-LV"/>
              </w:rPr>
              <w:t xml:space="preserve">šanu (piemēram, </w:t>
            </w:r>
            <w:r w:rsidR="0025020E">
              <w:rPr>
                <w:rFonts w:ascii="Times New Roman" w:eastAsia="Calibri" w:hAnsi="Times New Roman" w:cs="Times New Roman"/>
                <w:lang w:val="lv-LV"/>
              </w:rPr>
              <w:t xml:space="preserve">Liepājas pilsētā tika apvienotas </w:t>
            </w:r>
            <w:r w:rsidR="0025020E">
              <w:t xml:space="preserve"> </w:t>
            </w:r>
            <w:r w:rsidR="0025020E" w:rsidRPr="0025020E">
              <w:rPr>
                <w:rFonts w:ascii="Times New Roman" w:eastAsia="Calibri" w:hAnsi="Times New Roman" w:cs="Times New Roman"/>
                <w:lang w:val="lv-LV"/>
              </w:rPr>
              <w:t>Liepājas A.Puškina 2.vidusskola un Lie</w:t>
            </w:r>
            <w:r w:rsidR="00207D38">
              <w:rPr>
                <w:rFonts w:ascii="Times New Roman" w:eastAsia="Calibri" w:hAnsi="Times New Roman" w:cs="Times New Roman"/>
                <w:lang w:val="lv-LV"/>
              </w:rPr>
              <w:t>pājas 12.vidusskola</w:t>
            </w:r>
            <w:r w:rsidR="0025020E">
              <w:rPr>
                <w:rFonts w:ascii="Times New Roman" w:eastAsia="Calibri" w:hAnsi="Times New Roman" w:cs="Times New Roman"/>
                <w:lang w:val="lv-LV"/>
              </w:rPr>
              <w:t xml:space="preserve">, </w:t>
            </w:r>
            <w:r w:rsidR="00200ADB">
              <w:rPr>
                <w:rFonts w:ascii="Times New Roman" w:eastAsia="Calibri" w:hAnsi="Times New Roman" w:cs="Times New Roman"/>
                <w:lang w:val="lv-LV"/>
              </w:rPr>
              <w:t xml:space="preserve">no Talsu novada projektā svītrota Sabiles pamatskola, </w:t>
            </w:r>
            <w:r w:rsidR="0025020E">
              <w:rPr>
                <w:rFonts w:ascii="Times New Roman" w:eastAsia="Calibri" w:hAnsi="Times New Roman" w:cs="Times New Roman"/>
                <w:lang w:val="lv-LV"/>
              </w:rPr>
              <w:t>un citi gadījumi</w:t>
            </w:r>
            <w:r w:rsidR="00422F2F">
              <w:rPr>
                <w:rFonts w:ascii="Times New Roman" w:eastAsia="Calibri" w:hAnsi="Times New Roman" w:cs="Times New Roman"/>
                <w:lang w:val="lv-LV"/>
              </w:rPr>
              <w:t>).</w:t>
            </w:r>
          </w:p>
        </w:tc>
        <w:tc>
          <w:tcPr>
            <w:tcW w:w="3260" w:type="dxa"/>
          </w:tcPr>
          <w:p w:rsidR="009267DF" w:rsidRPr="00EA50FA" w:rsidRDefault="00807521" w:rsidP="00ED6C68">
            <w:pPr>
              <w:pStyle w:val="tv2132"/>
              <w:spacing w:line="240" w:lineRule="auto"/>
              <w:ind w:firstLine="0"/>
              <w:jc w:val="both"/>
              <w:rPr>
                <w:color w:val="auto"/>
                <w:sz w:val="22"/>
                <w:szCs w:val="22"/>
                <w:lang w:val="lv-LV"/>
              </w:rPr>
            </w:pPr>
            <w:r w:rsidRPr="00807521">
              <w:rPr>
                <w:color w:val="auto"/>
                <w:sz w:val="22"/>
                <w:szCs w:val="22"/>
                <w:lang w:val="lv-LV"/>
              </w:rPr>
              <w:lastRenderedPageBreak/>
              <w:t>Skatīt precizēto Ministru kabineta noteikumu projekta  sākotnējās ietekmes novērtējuma ziņojumu (anotāciju).</w:t>
            </w:r>
          </w:p>
        </w:tc>
      </w:tr>
      <w:tr w:rsidR="00FA0340" w:rsidRPr="00EA50FA" w:rsidTr="00ED6C68">
        <w:trPr>
          <w:trHeight w:val="416"/>
          <w:jc w:val="center"/>
        </w:trPr>
        <w:tc>
          <w:tcPr>
            <w:tcW w:w="964" w:type="dxa"/>
            <w:shd w:val="clear" w:color="auto" w:fill="auto"/>
          </w:tcPr>
          <w:p w:rsidR="00FA0340" w:rsidRPr="00EA50FA" w:rsidRDefault="00FA0340" w:rsidP="00ED6C68">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A0340" w:rsidRPr="00EA50FA" w:rsidRDefault="00ED3A7D" w:rsidP="00ED6C68">
            <w:pPr>
              <w:spacing w:after="0" w:line="240" w:lineRule="auto"/>
              <w:jc w:val="both"/>
              <w:rPr>
                <w:rFonts w:ascii="Times New Roman" w:eastAsia="Times New Roman" w:hAnsi="Times New Roman"/>
                <w:lang w:val="lv-LV"/>
              </w:rPr>
            </w:pPr>
            <w:r>
              <w:rPr>
                <w:rFonts w:ascii="Times New Roman" w:eastAsia="Calibri" w:hAnsi="Times New Roman" w:cs="Times New Roman"/>
                <w:lang w:val="lv-LV"/>
              </w:rPr>
              <w:t xml:space="preserve">Vispārīgs </w:t>
            </w:r>
            <w:r w:rsidR="00835DBE" w:rsidRPr="00EA50FA">
              <w:rPr>
                <w:rFonts w:ascii="Times New Roman" w:eastAsia="Calibri" w:hAnsi="Times New Roman" w:cs="Times New Roman"/>
                <w:lang w:val="lv-LV"/>
              </w:rPr>
              <w:t>priekšlikums</w:t>
            </w:r>
          </w:p>
        </w:tc>
        <w:tc>
          <w:tcPr>
            <w:tcW w:w="3969" w:type="dxa"/>
            <w:shd w:val="clear" w:color="auto" w:fill="auto"/>
          </w:tcPr>
          <w:p w:rsidR="009267DF" w:rsidRPr="00EA50FA" w:rsidRDefault="009267DF" w:rsidP="009267DF">
            <w:pPr>
              <w:widowControl w:val="0"/>
              <w:spacing w:after="0" w:line="240" w:lineRule="auto"/>
              <w:jc w:val="both"/>
              <w:rPr>
                <w:color w:val="000000"/>
                <w:szCs w:val="24"/>
                <w:lang w:val="lv-LV"/>
              </w:rPr>
            </w:pPr>
            <w:r w:rsidRPr="00EA50FA">
              <w:rPr>
                <w:rFonts w:ascii="Times New Roman" w:hAnsi="Times New Roman"/>
                <w:b/>
                <w:lang w:val="lv-LV"/>
              </w:rPr>
              <w:t>Finanšu ministrija</w:t>
            </w:r>
          </w:p>
          <w:p w:rsidR="00FA0340" w:rsidRPr="00EA50FA" w:rsidRDefault="001D517B" w:rsidP="00ED6C68">
            <w:pPr>
              <w:spacing w:after="0" w:line="240" w:lineRule="auto"/>
              <w:jc w:val="both"/>
              <w:rPr>
                <w:rFonts w:ascii="Times New Roman" w:eastAsia="Times New Roman" w:hAnsi="Times New Roman" w:cs="Times New Roman"/>
                <w:lang w:val="lv-LV" w:eastAsia="lv-LV"/>
              </w:rPr>
            </w:pPr>
            <w:r w:rsidRPr="00EA50FA">
              <w:rPr>
                <w:rFonts w:ascii="Times New Roman" w:hAnsi="Times New Roman"/>
                <w:lang w:val="lv-LV"/>
              </w:rPr>
              <w:t>Aicinām iesūtīt aktualizētu 8.1.2.SAM rādītāju pasi, ņemot vērā rosinātos grozījumus attiecībā uz ceturtās projektu iesniegumu atlases svītrošanu.</w:t>
            </w:r>
          </w:p>
        </w:tc>
        <w:tc>
          <w:tcPr>
            <w:tcW w:w="3119" w:type="dxa"/>
            <w:shd w:val="clear" w:color="auto" w:fill="auto"/>
          </w:tcPr>
          <w:p w:rsidR="00FA0340" w:rsidRPr="00EA50FA" w:rsidRDefault="00D50CB4" w:rsidP="00ED6C68">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D50CB4" w:rsidRPr="00EA50FA" w:rsidRDefault="007671C7" w:rsidP="00ED6C68">
            <w:pPr>
              <w:spacing w:after="0" w:line="240" w:lineRule="auto"/>
              <w:jc w:val="both"/>
              <w:rPr>
                <w:rFonts w:ascii="Times New Roman" w:eastAsia="Calibri" w:hAnsi="Times New Roman" w:cs="Times New Roman"/>
                <w:b/>
                <w:lang w:val="lv-LV"/>
              </w:rPr>
            </w:pPr>
            <w:r w:rsidRPr="00EA50FA">
              <w:rPr>
                <w:rFonts w:ascii="Times New Roman" w:hAnsi="Times New Roman"/>
                <w:lang w:val="lv-LV"/>
              </w:rPr>
              <w:t xml:space="preserve">8.1.2.SAM rādītāju pase tiks  aktualizēta </w:t>
            </w:r>
            <w:r w:rsidR="00E13CB9" w:rsidRPr="00EA50FA">
              <w:rPr>
                <w:rFonts w:ascii="Times New Roman" w:hAnsi="Times New Roman"/>
                <w:lang w:val="lv-LV"/>
              </w:rPr>
              <w:t xml:space="preserve">pēc </w:t>
            </w:r>
            <w:r w:rsidR="00E13CB9" w:rsidRPr="00EA50FA">
              <w:rPr>
                <w:lang w:val="lv-LV"/>
              </w:rPr>
              <w:t xml:space="preserve"> </w:t>
            </w:r>
            <w:r w:rsidR="00E13CB9" w:rsidRPr="00EA50FA">
              <w:rPr>
                <w:rFonts w:ascii="Times New Roman" w:hAnsi="Times New Roman"/>
                <w:lang w:val="lv-LV"/>
              </w:rPr>
              <w:t>Ministru kabineta noteikumu projekta apstiprināšanas  Ministru kabineta sēdē.</w:t>
            </w:r>
          </w:p>
        </w:tc>
        <w:tc>
          <w:tcPr>
            <w:tcW w:w="3260" w:type="dxa"/>
          </w:tcPr>
          <w:p w:rsidR="00FA0340" w:rsidRPr="00EA50FA" w:rsidRDefault="00FA0340" w:rsidP="00ED6C68">
            <w:pPr>
              <w:pStyle w:val="tv213"/>
              <w:shd w:val="clear" w:color="auto" w:fill="FFFFFF"/>
              <w:spacing w:before="0" w:beforeAutospacing="0" w:after="0" w:afterAutospacing="0"/>
              <w:jc w:val="both"/>
              <w:rPr>
                <w:sz w:val="22"/>
                <w:szCs w:val="22"/>
              </w:rPr>
            </w:pPr>
          </w:p>
        </w:tc>
      </w:tr>
      <w:tr w:rsidR="00F51CC1" w:rsidRPr="00EA50FA" w:rsidTr="00ED6C68">
        <w:trPr>
          <w:trHeight w:val="416"/>
          <w:jc w:val="center"/>
        </w:trPr>
        <w:tc>
          <w:tcPr>
            <w:tcW w:w="964" w:type="dxa"/>
            <w:shd w:val="clear" w:color="auto" w:fill="auto"/>
          </w:tcPr>
          <w:p w:rsidR="00F51CC1" w:rsidRPr="00EA50FA" w:rsidRDefault="00F51CC1" w:rsidP="00F51CC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51CC1" w:rsidRPr="00EA50FA" w:rsidRDefault="00F51CC1" w:rsidP="00F51CC1">
            <w:pPr>
              <w:spacing w:after="0" w:line="240" w:lineRule="auto"/>
              <w:jc w:val="both"/>
              <w:rPr>
                <w:rFonts w:ascii="Times New Roman" w:eastAsia="Times New Roman" w:hAnsi="Times New Roman"/>
                <w:lang w:val="lv-LV"/>
              </w:rPr>
            </w:pPr>
            <w:r>
              <w:rPr>
                <w:rFonts w:ascii="Times New Roman" w:eastAsia="Calibri" w:hAnsi="Times New Roman" w:cs="Times New Roman"/>
                <w:lang w:val="lv-LV"/>
              </w:rPr>
              <w:t>Ministru kabineta sēdes protokollēmuma projekta 2.punkts: „</w:t>
            </w:r>
            <w:r w:rsidRPr="000466BA">
              <w:rPr>
                <w:rFonts w:ascii="Times New Roman" w:eastAsia="Calibri" w:hAnsi="Times New Roman" w:cs="Times New Roman"/>
                <w:lang w:val="lv-LV"/>
              </w:rPr>
              <w:t>Izglītības un zinātnes ministrijai līdz 2020. gada 31. decembrim izstrādāt un izglītības un zinātnes ministram noteiktā kārtībā iesniegt izskatīšanai Ministru kabinetā noteikumu projektu „Grozījumi Ministru kabineta 2016. gada 24. maija noteikumos Nr. 323 “Darbības programmas „Izaugsme un nodarbinātība” 8.1.2. specifiskā atbalsta mērķa „Uzlabot vispārējās izglītības iestāžu mācību vidi” īstenošanas noteikumi””, ietverot nosacījumus par papildinošas saimnieciskās darbības uzraudzības kārtību projektu pārskata periodā (projekta dzīves ciklā).</w:t>
            </w:r>
            <w:r>
              <w:rPr>
                <w:rFonts w:ascii="Times New Roman" w:eastAsia="Calibri" w:hAnsi="Times New Roman" w:cs="Times New Roman"/>
                <w:lang w:val="lv-LV"/>
              </w:rPr>
              <w:t>”</w:t>
            </w:r>
          </w:p>
        </w:tc>
        <w:tc>
          <w:tcPr>
            <w:tcW w:w="3969" w:type="dxa"/>
            <w:shd w:val="clear" w:color="auto" w:fill="auto"/>
          </w:tcPr>
          <w:p w:rsidR="00F51CC1" w:rsidRPr="00EA50FA" w:rsidRDefault="00F51CC1" w:rsidP="00F51CC1">
            <w:pPr>
              <w:widowControl w:val="0"/>
              <w:spacing w:after="0" w:line="240" w:lineRule="auto"/>
              <w:jc w:val="both"/>
              <w:rPr>
                <w:color w:val="000000"/>
                <w:szCs w:val="24"/>
                <w:lang w:val="lv-LV"/>
              </w:rPr>
            </w:pPr>
            <w:r w:rsidRPr="00EA50FA">
              <w:rPr>
                <w:rFonts w:ascii="Times New Roman" w:hAnsi="Times New Roman"/>
                <w:b/>
                <w:lang w:val="lv-LV"/>
              </w:rPr>
              <w:t>Finanšu ministrija</w:t>
            </w:r>
            <w:r>
              <w:rPr>
                <w:rFonts w:ascii="Times New Roman" w:hAnsi="Times New Roman"/>
                <w:b/>
                <w:lang w:val="lv-LV"/>
              </w:rPr>
              <w:t xml:space="preserve"> (saņemts elektroniskās saskaņošanas laikā)</w:t>
            </w:r>
          </w:p>
          <w:p w:rsidR="00F51CC1" w:rsidRPr="00EA50FA" w:rsidRDefault="00F51CC1" w:rsidP="00F51CC1">
            <w:pPr>
              <w:spacing w:after="0" w:line="240" w:lineRule="auto"/>
              <w:jc w:val="both"/>
              <w:rPr>
                <w:rFonts w:ascii="Times New Roman" w:eastAsia="Times New Roman" w:hAnsi="Times New Roman" w:cs="Times New Roman"/>
                <w:lang w:val="lv-LV" w:eastAsia="lv-LV"/>
              </w:rPr>
            </w:pPr>
            <w:r w:rsidRPr="00350658">
              <w:rPr>
                <w:rFonts w:ascii="Times New Roman" w:hAnsi="Times New Roman"/>
                <w:lang w:val="lv-LV"/>
              </w:rPr>
              <w:t>Ievērojot to, ka MK noteikumu Nr.323 47.</w:t>
            </w:r>
            <w:r w:rsidRPr="00350658">
              <w:rPr>
                <w:rFonts w:ascii="Times New Roman" w:hAnsi="Times New Roman"/>
                <w:vertAlign w:val="superscript"/>
                <w:lang w:val="lv-LV"/>
              </w:rPr>
              <w:t>1</w:t>
            </w:r>
            <w:r>
              <w:rPr>
                <w:rFonts w:ascii="Times New Roman" w:hAnsi="Times New Roman"/>
                <w:vertAlign w:val="superscript"/>
                <w:lang w:val="lv-LV"/>
              </w:rPr>
              <w:t> </w:t>
            </w:r>
            <w:r w:rsidRPr="00350658">
              <w:rPr>
                <w:rFonts w:ascii="Times New Roman" w:hAnsi="Times New Roman"/>
                <w:lang w:val="lv-LV"/>
              </w:rPr>
              <w:t xml:space="preserve">punkts, </w:t>
            </w:r>
            <w:r>
              <w:t xml:space="preserve"> </w:t>
            </w:r>
            <w:r w:rsidRPr="00F51CC1">
              <w:rPr>
                <w:rFonts w:ascii="Times New Roman" w:hAnsi="Times New Roman"/>
                <w:lang w:val="lv-LV"/>
              </w:rPr>
              <w:t>kas paredz papildinošas saimnieciskās darbības piemērošanas iespēju, ir stājies spēkā jau 2017.gadā, attiecīgi arī institūcijai, kas veic uzraudzību, un uzraudzības periodam būtu jābūt noteiktiem savlaicīgi, lūdzam MK protokollēmuma projekta otrajā punktā vārdus: “līdz 2020.gada 31.decembrim” aizvietot ar vārdiem “līdz 2020.gada 31.oktobrim”.</w:t>
            </w:r>
          </w:p>
        </w:tc>
        <w:tc>
          <w:tcPr>
            <w:tcW w:w="3119" w:type="dxa"/>
            <w:shd w:val="clear" w:color="auto" w:fill="auto"/>
          </w:tcPr>
          <w:p w:rsidR="00F51CC1" w:rsidRPr="00EA50FA" w:rsidRDefault="00F51CC1" w:rsidP="00F51CC1">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F51CC1" w:rsidRPr="00EA50FA" w:rsidRDefault="00F51CC1" w:rsidP="00F51CC1">
            <w:pPr>
              <w:spacing w:after="0" w:line="240" w:lineRule="auto"/>
              <w:jc w:val="both"/>
              <w:rPr>
                <w:rFonts w:ascii="Times New Roman" w:eastAsia="Calibri" w:hAnsi="Times New Roman" w:cs="Times New Roman"/>
                <w:b/>
                <w:lang w:val="lv-LV"/>
              </w:rPr>
            </w:pPr>
          </w:p>
        </w:tc>
        <w:tc>
          <w:tcPr>
            <w:tcW w:w="3260" w:type="dxa"/>
          </w:tcPr>
          <w:p w:rsidR="00F51CC1" w:rsidRPr="00EA50FA" w:rsidRDefault="00F51CC1" w:rsidP="00F51CC1">
            <w:pPr>
              <w:pStyle w:val="tv213"/>
              <w:shd w:val="clear" w:color="auto" w:fill="FFFFFF"/>
              <w:spacing w:before="0" w:beforeAutospacing="0" w:after="0" w:afterAutospacing="0"/>
              <w:jc w:val="both"/>
              <w:rPr>
                <w:sz w:val="22"/>
                <w:szCs w:val="22"/>
              </w:rPr>
            </w:pPr>
            <w:r w:rsidRPr="00B74380">
              <w:rPr>
                <w:sz w:val="22"/>
                <w:szCs w:val="22"/>
              </w:rPr>
              <w:t>Skatīt precizēto</w:t>
            </w:r>
            <w:r>
              <w:rPr>
                <w:sz w:val="22"/>
                <w:szCs w:val="22"/>
              </w:rPr>
              <w:t xml:space="preserve"> </w:t>
            </w:r>
            <w:r w:rsidRPr="0014348F">
              <w:rPr>
                <w:sz w:val="22"/>
                <w:szCs w:val="22"/>
              </w:rPr>
              <w:t xml:space="preserve">Ministru kabineta sēdes protokollēmuma </w:t>
            </w:r>
            <w:r w:rsidRPr="00B74380">
              <w:rPr>
                <w:sz w:val="22"/>
                <w:szCs w:val="22"/>
              </w:rPr>
              <w:t>projektu.</w:t>
            </w:r>
          </w:p>
        </w:tc>
      </w:tr>
      <w:tr w:rsidR="00F51CC1" w:rsidRPr="00EA50FA" w:rsidTr="00ED6C68">
        <w:trPr>
          <w:trHeight w:val="416"/>
          <w:jc w:val="center"/>
        </w:trPr>
        <w:tc>
          <w:tcPr>
            <w:tcW w:w="964" w:type="dxa"/>
            <w:shd w:val="clear" w:color="auto" w:fill="auto"/>
          </w:tcPr>
          <w:p w:rsidR="00F51CC1" w:rsidRPr="00EA50FA" w:rsidRDefault="00F51CC1" w:rsidP="00F51CC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51CC1" w:rsidRPr="00EA50FA" w:rsidRDefault="00F51CC1" w:rsidP="00F51CC1">
            <w:pPr>
              <w:spacing w:after="0" w:line="240" w:lineRule="auto"/>
              <w:jc w:val="both"/>
              <w:rPr>
                <w:rFonts w:ascii="Times New Roman" w:eastAsia="Times New Roman" w:hAnsi="Times New Roman"/>
                <w:lang w:val="lv-LV"/>
              </w:rPr>
            </w:pPr>
            <w:r>
              <w:rPr>
                <w:rFonts w:ascii="Times New Roman" w:eastAsia="Calibri" w:hAnsi="Times New Roman" w:cs="Times New Roman"/>
                <w:lang w:val="lv-LV"/>
              </w:rPr>
              <w:t>Vispārīgs</w:t>
            </w:r>
            <w:r w:rsidRPr="00EA50FA">
              <w:rPr>
                <w:rFonts w:ascii="Times New Roman" w:eastAsia="Calibri" w:hAnsi="Times New Roman" w:cs="Times New Roman"/>
                <w:lang w:val="lv-LV"/>
              </w:rPr>
              <w:t xml:space="preserve"> priekšlikums</w:t>
            </w:r>
          </w:p>
        </w:tc>
        <w:tc>
          <w:tcPr>
            <w:tcW w:w="3969" w:type="dxa"/>
            <w:shd w:val="clear" w:color="auto" w:fill="auto"/>
          </w:tcPr>
          <w:p w:rsidR="00F51CC1" w:rsidRPr="00EA50FA" w:rsidRDefault="00F51CC1" w:rsidP="00F51CC1">
            <w:pPr>
              <w:widowControl w:val="0"/>
              <w:spacing w:after="0" w:line="240" w:lineRule="auto"/>
              <w:jc w:val="both"/>
              <w:rPr>
                <w:color w:val="000000"/>
                <w:szCs w:val="24"/>
                <w:lang w:val="lv-LV"/>
              </w:rPr>
            </w:pPr>
            <w:r w:rsidRPr="00EA50FA">
              <w:rPr>
                <w:rFonts w:ascii="Times New Roman" w:hAnsi="Times New Roman"/>
                <w:b/>
                <w:lang w:val="lv-LV"/>
              </w:rPr>
              <w:t>Finanšu ministrija</w:t>
            </w:r>
            <w:r>
              <w:rPr>
                <w:rFonts w:ascii="Times New Roman" w:hAnsi="Times New Roman"/>
                <w:b/>
                <w:lang w:val="lv-LV"/>
              </w:rPr>
              <w:t xml:space="preserve"> (saņemts elektroniskās saskaņošanas laikā)</w:t>
            </w:r>
          </w:p>
          <w:p w:rsidR="00F51CC1" w:rsidRPr="00EA50FA" w:rsidRDefault="00F51CC1" w:rsidP="00F51CC1">
            <w:pPr>
              <w:spacing w:after="0" w:line="240" w:lineRule="auto"/>
              <w:jc w:val="both"/>
              <w:rPr>
                <w:rFonts w:ascii="Times New Roman" w:eastAsia="Times New Roman" w:hAnsi="Times New Roman" w:cs="Times New Roman"/>
                <w:lang w:val="lv-LV" w:eastAsia="lv-LV"/>
              </w:rPr>
            </w:pPr>
            <w:r w:rsidRPr="00F51CC1">
              <w:rPr>
                <w:rFonts w:ascii="Times New Roman" w:hAnsi="Times New Roman"/>
                <w:lang w:val="lv-LV"/>
              </w:rPr>
              <w:t xml:space="preserve">Lūdzam izvērtēt iespēju izteikt noteikumu projekta 2.punktā izteikto MK noteikumu Nr.323 5.3.apakšpunktu jaunā redakcijā, </w:t>
            </w:r>
            <w:r w:rsidRPr="00F51CC1">
              <w:rPr>
                <w:rFonts w:ascii="Times New Roman" w:hAnsi="Times New Roman"/>
                <w:lang w:val="lv-LV"/>
              </w:rPr>
              <w:lastRenderedPageBreak/>
              <w:t>lai tas būtu atbilstošāks juridiskās tehnikas prasībām.</w:t>
            </w:r>
          </w:p>
        </w:tc>
        <w:tc>
          <w:tcPr>
            <w:tcW w:w="3119" w:type="dxa"/>
            <w:shd w:val="clear" w:color="auto" w:fill="auto"/>
          </w:tcPr>
          <w:p w:rsidR="00F51CC1" w:rsidRPr="00EA50FA" w:rsidRDefault="00F51CC1" w:rsidP="00F51CC1">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lastRenderedPageBreak/>
              <w:t>Ņemts vērā</w:t>
            </w:r>
          </w:p>
        </w:tc>
        <w:tc>
          <w:tcPr>
            <w:tcW w:w="3260" w:type="dxa"/>
          </w:tcPr>
          <w:p w:rsidR="00F51CC1" w:rsidRPr="00EA50FA" w:rsidRDefault="00F51CC1" w:rsidP="00F51CC1">
            <w:pPr>
              <w:pStyle w:val="tv213"/>
              <w:shd w:val="clear" w:color="auto" w:fill="FFFFFF"/>
              <w:spacing w:before="0" w:beforeAutospacing="0" w:after="0" w:afterAutospacing="0"/>
              <w:jc w:val="both"/>
              <w:rPr>
                <w:sz w:val="22"/>
                <w:szCs w:val="22"/>
              </w:rPr>
            </w:pPr>
            <w:r w:rsidRPr="00C71D9D">
              <w:rPr>
                <w:sz w:val="22"/>
                <w:szCs w:val="22"/>
              </w:rPr>
              <w:t>Skatīt precizēto Ministru kabineta noteikumu projektu.</w:t>
            </w:r>
          </w:p>
        </w:tc>
      </w:tr>
      <w:tr w:rsidR="00F51CC1" w:rsidRPr="00EA50FA" w:rsidTr="00ED6C68">
        <w:trPr>
          <w:trHeight w:val="416"/>
          <w:jc w:val="center"/>
        </w:trPr>
        <w:tc>
          <w:tcPr>
            <w:tcW w:w="964" w:type="dxa"/>
            <w:shd w:val="clear" w:color="auto" w:fill="auto"/>
          </w:tcPr>
          <w:p w:rsidR="00F51CC1" w:rsidRPr="00EA50FA" w:rsidRDefault="00F51CC1" w:rsidP="00F51CC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51CC1" w:rsidRPr="00EA50FA" w:rsidRDefault="00F51CC1" w:rsidP="00F51CC1">
            <w:pPr>
              <w:spacing w:after="0" w:line="240" w:lineRule="auto"/>
              <w:jc w:val="both"/>
              <w:rPr>
                <w:rFonts w:ascii="Times New Roman" w:eastAsia="Times New Roman" w:hAnsi="Times New Roman"/>
                <w:lang w:val="lv-LV"/>
              </w:rPr>
            </w:pPr>
            <w:r w:rsidRPr="00EA50FA">
              <w:rPr>
                <w:rFonts w:ascii="Times New Roman" w:eastAsia="Calibri" w:hAnsi="Times New Roman" w:cs="Times New Roman"/>
                <w:lang w:val="lv-LV"/>
              </w:rPr>
              <w:t>Vispārīgs priekšlikums</w:t>
            </w:r>
          </w:p>
        </w:tc>
        <w:tc>
          <w:tcPr>
            <w:tcW w:w="3969" w:type="dxa"/>
            <w:shd w:val="clear" w:color="auto" w:fill="auto"/>
          </w:tcPr>
          <w:p w:rsidR="00F51CC1" w:rsidRPr="00EA50FA" w:rsidRDefault="00F51CC1" w:rsidP="00F51CC1">
            <w:pPr>
              <w:widowControl w:val="0"/>
              <w:spacing w:after="0" w:line="240" w:lineRule="auto"/>
              <w:jc w:val="both"/>
              <w:rPr>
                <w:color w:val="000000"/>
                <w:szCs w:val="24"/>
                <w:lang w:val="lv-LV"/>
              </w:rPr>
            </w:pPr>
            <w:r w:rsidRPr="00EA50FA">
              <w:rPr>
                <w:rFonts w:ascii="Times New Roman" w:hAnsi="Times New Roman"/>
                <w:b/>
                <w:lang w:val="lv-LV"/>
              </w:rPr>
              <w:t>Finanšu ministrija</w:t>
            </w:r>
            <w:r>
              <w:rPr>
                <w:rFonts w:ascii="Times New Roman" w:hAnsi="Times New Roman"/>
                <w:b/>
                <w:lang w:val="lv-LV"/>
              </w:rPr>
              <w:t xml:space="preserve"> (saņemts elektroniskās saskaņošanas laikā)</w:t>
            </w:r>
          </w:p>
          <w:p w:rsidR="00F51CC1" w:rsidRPr="00EA50FA" w:rsidRDefault="00605737" w:rsidP="00F51CC1">
            <w:pPr>
              <w:spacing w:after="0" w:line="240" w:lineRule="auto"/>
              <w:jc w:val="both"/>
              <w:rPr>
                <w:rFonts w:ascii="Times New Roman" w:eastAsia="Times New Roman" w:hAnsi="Times New Roman" w:cs="Times New Roman"/>
                <w:lang w:val="lv-LV" w:eastAsia="lv-LV"/>
              </w:rPr>
            </w:pPr>
            <w:r w:rsidRPr="00605737">
              <w:rPr>
                <w:rFonts w:ascii="Times New Roman" w:hAnsi="Times New Roman"/>
                <w:lang w:val="lv-LV"/>
              </w:rPr>
              <w:t>Ņemot vērā FM iepriekš sniegtos priekšlikumus, lūdzam izvērtēt iespēju anotācijā ietverto papildus teikumu par to, ka šie grozījumi tiks attiecināti arī uz jau iesāktajiem projektiem papildināt ar informāciju par to, vai un kādā apjomā plānots veikt grozījumus noslēgtajās vienošanās par projektu īstenošanu.</w:t>
            </w:r>
          </w:p>
        </w:tc>
        <w:tc>
          <w:tcPr>
            <w:tcW w:w="3119" w:type="dxa"/>
            <w:shd w:val="clear" w:color="auto" w:fill="auto"/>
          </w:tcPr>
          <w:p w:rsidR="00F51CC1" w:rsidRPr="00EA50FA" w:rsidRDefault="00F51CC1" w:rsidP="00F51CC1">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F51CC1" w:rsidRPr="00EA50FA" w:rsidRDefault="00F51CC1" w:rsidP="00F51CC1">
            <w:pPr>
              <w:spacing w:after="0" w:line="240" w:lineRule="auto"/>
              <w:jc w:val="both"/>
              <w:rPr>
                <w:rFonts w:ascii="Times New Roman" w:eastAsia="Calibri" w:hAnsi="Times New Roman" w:cs="Times New Roman"/>
                <w:b/>
                <w:lang w:val="lv-LV"/>
              </w:rPr>
            </w:pPr>
          </w:p>
        </w:tc>
        <w:tc>
          <w:tcPr>
            <w:tcW w:w="3260" w:type="dxa"/>
          </w:tcPr>
          <w:p w:rsidR="00F51CC1" w:rsidRPr="00EA50FA" w:rsidRDefault="00F51CC1" w:rsidP="00F51CC1">
            <w:pPr>
              <w:pStyle w:val="tv213"/>
              <w:shd w:val="clear" w:color="auto" w:fill="FFFFFF"/>
              <w:spacing w:before="0" w:beforeAutospacing="0" w:after="0" w:afterAutospacing="0"/>
              <w:jc w:val="both"/>
              <w:rPr>
                <w:sz w:val="22"/>
                <w:szCs w:val="22"/>
              </w:rPr>
            </w:pPr>
            <w:r w:rsidRPr="00807521">
              <w:rPr>
                <w:sz w:val="22"/>
                <w:szCs w:val="22"/>
              </w:rPr>
              <w:t>Skatīt precizēto Ministru kabineta noteikumu projekta  sākotnējās ietekmes novērtējuma ziņojumu (anotāciju).</w:t>
            </w:r>
          </w:p>
        </w:tc>
      </w:tr>
      <w:tr w:rsidR="00F51CC1" w:rsidRPr="00EA50FA" w:rsidTr="00ED6C68">
        <w:trPr>
          <w:trHeight w:val="416"/>
          <w:jc w:val="center"/>
        </w:trPr>
        <w:tc>
          <w:tcPr>
            <w:tcW w:w="964" w:type="dxa"/>
            <w:shd w:val="clear" w:color="auto" w:fill="auto"/>
          </w:tcPr>
          <w:p w:rsidR="00F51CC1" w:rsidRPr="00EA50FA" w:rsidRDefault="00F51CC1" w:rsidP="00F51CC1">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F51CC1" w:rsidRPr="00EA50FA" w:rsidRDefault="00605737" w:rsidP="00F51CC1">
            <w:pPr>
              <w:spacing w:after="0" w:line="240" w:lineRule="auto"/>
              <w:jc w:val="both"/>
              <w:rPr>
                <w:rFonts w:ascii="Times New Roman" w:eastAsia="Times New Roman" w:hAnsi="Times New Roman"/>
                <w:lang w:val="lv-LV"/>
              </w:rPr>
            </w:pPr>
            <w:r w:rsidRPr="00EA50FA">
              <w:rPr>
                <w:rFonts w:ascii="Times New Roman" w:eastAsia="Calibri" w:hAnsi="Times New Roman" w:cs="Times New Roman"/>
                <w:lang w:val="lv-LV"/>
              </w:rPr>
              <w:t>Vispārīgs priekšlikums</w:t>
            </w:r>
          </w:p>
        </w:tc>
        <w:tc>
          <w:tcPr>
            <w:tcW w:w="3969" w:type="dxa"/>
            <w:shd w:val="clear" w:color="auto" w:fill="auto"/>
          </w:tcPr>
          <w:p w:rsidR="00605737" w:rsidRPr="00EA50FA" w:rsidRDefault="00605737" w:rsidP="00605737">
            <w:pPr>
              <w:widowControl w:val="0"/>
              <w:spacing w:after="0" w:line="240" w:lineRule="auto"/>
              <w:jc w:val="both"/>
              <w:rPr>
                <w:color w:val="000000"/>
                <w:szCs w:val="24"/>
                <w:lang w:val="lv-LV"/>
              </w:rPr>
            </w:pPr>
            <w:r w:rsidRPr="00EA50FA">
              <w:rPr>
                <w:rFonts w:ascii="Times New Roman" w:hAnsi="Times New Roman"/>
                <w:b/>
                <w:lang w:val="lv-LV"/>
              </w:rPr>
              <w:t>Finanšu ministrija</w:t>
            </w:r>
            <w:r>
              <w:rPr>
                <w:rFonts w:ascii="Times New Roman" w:hAnsi="Times New Roman"/>
                <w:b/>
                <w:lang w:val="lv-LV"/>
              </w:rPr>
              <w:t xml:space="preserve"> (saņemts elektroniskās saskaņošanas laikā)</w:t>
            </w:r>
          </w:p>
          <w:p w:rsidR="00F51CC1" w:rsidRPr="00EA50FA" w:rsidRDefault="00605737" w:rsidP="00F51CC1">
            <w:pPr>
              <w:spacing w:after="0" w:line="240" w:lineRule="auto"/>
              <w:jc w:val="both"/>
              <w:rPr>
                <w:rFonts w:ascii="Times New Roman" w:eastAsia="Times New Roman" w:hAnsi="Times New Roman" w:cs="Times New Roman"/>
                <w:lang w:val="lv-LV" w:eastAsia="lv-LV"/>
              </w:rPr>
            </w:pPr>
            <w:r w:rsidRPr="00605737">
              <w:rPr>
                <w:rFonts w:ascii="Times New Roman" w:hAnsi="Times New Roman"/>
                <w:lang w:val="lv-LV"/>
              </w:rPr>
              <w:t>Aicinām izvērtēt iespēju precizēt izziņas 7.punktā esošo redakcionālu neprecizitāti – izziņas 7.punktā ir norādīts, ka priekšlikums nav ņemts vērā, taču anotācija ir atbilstoši precizēta</w:t>
            </w:r>
            <w:r>
              <w:rPr>
                <w:rFonts w:ascii="Times New Roman" w:hAnsi="Times New Roman"/>
                <w:lang w:val="lv-LV"/>
              </w:rPr>
              <w:t>.</w:t>
            </w:r>
          </w:p>
        </w:tc>
        <w:tc>
          <w:tcPr>
            <w:tcW w:w="3119" w:type="dxa"/>
            <w:shd w:val="clear" w:color="auto" w:fill="auto"/>
          </w:tcPr>
          <w:p w:rsidR="00605737" w:rsidRPr="00EA50FA" w:rsidRDefault="00605737" w:rsidP="00605737">
            <w:pPr>
              <w:spacing w:after="0" w:line="240" w:lineRule="auto"/>
              <w:jc w:val="both"/>
              <w:rPr>
                <w:rFonts w:ascii="Times New Roman" w:eastAsia="Calibri" w:hAnsi="Times New Roman" w:cs="Times New Roman"/>
                <w:b/>
                <w:lang w:val="lv-LV"/>
              </w:rPr>
            </w:pPr>
            <w:r w:rsidRPr="00EA50FA">
              <w:rPr>
                <w:rFonts w:ascii="Times New Roman" w:eastAsia="Calibri" w:hAnsi="Times New Roman" w:cs="Times New Roman"/>
                <w:b/>
                <w:lang w:val="lv-LV"/>
              </w:rPr>
              <w:t>Ņemts vērā</w:t>
            </w:r>
          </w:p>
          <w:p w:rsidR="00F51CC1" w:rsidRPr="00EA50FA" w:rsidRDefault="00F51CC1" w:rsidP="00F51CC1">
            <w:pPr>
              <w:spacing w:after="0" w:line="240" w:lineRule="auto"/>
              <w:jc w:val="both"/>
              <w:rPr>
                <w:rFonts w:ascii="Times New Roman" w:eastAsia="Calibri" w:hAnsi="Times New Roman" w:cs="Times New Roman"/>
                <w:b/>
                <w:lang w:val="lv-LV"/>
              </w:rPr>
            </w:pPr>
          </w:p>
        </w:tc>
        <w:tc>
          <w:tcPr>
            <w:tcW w:w="3260" w:type="dxa"/>
          </w:tcPr>
          <w:p w:rsidR="00F51CC1" w:rsidRPr="00EA50FA" w:rsidRDefault="00605737" w:rsidP="00605737">
            <w:pPr>
              <w:pStyle w:val="tv213"/>
              <w:shd w:val="clear" w:color="auto" w:fill="FFFFFF"/>
              <w:spacing w:before="0" w:beforeAutospacing="0" w:after="0" w:afterAutospacing="0"/>
              <w:jc w:val="both"/>
              <w:rPr>
                <w:sz w:val="22"/>
                <w:szCs w:val="22"/>
              </w:rPr>
            </w:pPr>
            <w:r w:rsidRPr="00807521">
              <w:rPr>
                <w:sz w:val="22"/>
                <w:szCs w:val="22"/>
              </w:rPr>
              <w:t xml:space="preserve">Skatīt precizēto </w:t>
            </w:r>
            <w:r>
              <w:rPr>
                <w:sz w:val="22"/>
                <w:szCs w:val="22"/>
              </w:rPr>
              <w:t>izziņas 7.punktu.</w:t>
            </w:r>
          </w:p>
        </w:tc>
      </w:tr>
    </w:tbl>
    <w:p w:rsidR="00174253" w:rsidRPr="00EA50FA" w:rsidRDefault="00174253" w:rsidP="00FA19FF">
      <w:pPr>
        <w:rPr>
          <w:lang w:val="lv-LV"/>
        </w:rPr>
      </w:pPr>
    </w:p>
    <w:p w:rsidR="005A26C5" w:rsidRPr="00EA50FA" w:rsidRDefault="005A26C5" w:rsidP="00673BFE">
      <w:pPr>
        <w:rPr>
          <w:lang w:val="lv-LV"/>
        </w:rPr>
      </w:pPr>
    </w:p>
    <w:tbl>
      <w:tblPr>
        <w:tblW w:w="5184" w:type="pct"/>
        <w:tblLayout w:type="fixed"/>
        <w:tblLook w:val="00A0" w:firstRow="1" w:lastRow="0" w:firstColumn="1" w:lastColumn="0" w:noHBand="0" w:noVBand="0"/>
      </w:tblPr>
      <w:tblGrid>
        <w:gridCol w:w="3006"/>
        <w:gridCol w:w="10771"/>
      </w:tblGrid>
      <w:tr w:rsidR="00673BFE" w:rsidRPr="00EA50FA" w:rsidTr="00673BFE">
        <w:trPr>
          <w:trHeight w:val="912"/>
        </w:trPr>
        <w:tc>
          <w:tcPr>
            <w:tcW w:w="3207" w:type="dxa"/>
          </w:tcPr>
          <w:p w:rsidR="00673BFE" w:rsidRPr="00EA50FA" w:rsidRDefault="00673BFE" w:rsidP="00673BFE">
            <w:pPr>
              <w:spacing w:after="0" w:line="252" w:lineRule="auto"/>
              <w:ind w:left="209" w:right="102"/>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Atbildīgā amatpersona</w:t>
            </w:r>
          </w:p>
        </w:tc>
        <w:tc>
          <w:tcPr>
            <w:tcW w:w="11534" w:type="dxa"/>
            <w:tcBorders>
              <w:bottom w:val="single" w:sz="6" w:space="0" w:color="000000"/>
            </w:tcBorders>
          </w:tcPr>
          <w:p w:rsidR="00673BFE" w:rsidRPr="00EA50FA" w:rsidRDefault="00673BFE" w:rsidP="00673BFE">
            <w:pPr>
              <w:spacing w:after="0" w:line="252" w:lineRule="auto"/>
              <w:ind w:right="102"/>
              <w:jc w:val="both"/>
              <w:rPr>
                <w:rFonts w:ascii="Times New Roman" w:eastAsia="Times New Roman" w:hAnsi="Times New Roman" w:cs="Times New Roman"/>
                <w:lang w:val="lv-LV" w:eastAsia="lv-LV"/>
              </w:rPr>
            </w:pPr>
          </w:p>
          <w:p w:rsidR="00673BFE" w:rsidRPr="00EA50FA" w:rsidRDefault="00673BFE" w:rsidP="00673BFE">
            <w:pPr>
              <w:spacing w:after="0" w:line="252" w:lineRule="auto"/>
              <w:ind w:right="102"/>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(paraksts)*</w:t>
            </w:r>
          </w:p>
        </w:tc>
      </w:tr>
    </w:tbl>
    <w:p w:rsidR="00673BFE" w:rsidRPr="00EA50FA" w:rsidRDefault="00673BFE" w:rsidP="00673BFE">
      <w:pPr>
        <w:spacing w:after="0" w:line="240" w:lineRule="auto"/>
        <w:jc w:val="both"/>
        <w:rPr>
          <w:rFonts w:ascii="Times New Roman" w:eastAsia="Times New Roman" w:hAnsi="Times New Roman" w:cs="Times New Roman"/>
          <w:lang w:val="lv-LV" w:eastAsia="lv-LV"/>
        </w:rPr>
      </w:pPr>
      <w:r w:rsidRPr="00EA50FA">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673BFE" w:rsidRPr="00EA50FA" w:rsidRDefault="00673BFE" w:rsidP="00673BFE">
      <w:pPr>
        <w:rPr>
          <w:lang w:val="lv-LV"/>
        </w:rPr>
      </w:pPr>
    </w:p>
    <w:p w:rsidR="00673BFE" w:rsidRPr="00EA50FA" w:rsidRDefault="00700984" w:rsidP="00673BFE">
      <w:pPr>
        <w:spacing w:after="0" w:line="240" w:lineRule="auto"/>
        <w:jc w:val="both"/>
        <w:rPr>
          <w:rFonts w:ascii="Times New Roman" w:hAnsi="Times New Roman"/>
          <w:sz w:val="20"/>
          <w:szCs w:val="20"/>
          <w:lang w:val="lv-LV"/>
        </w:rPr>
      </w:pPr>
      <w:r w:rsidRPr="00EA50FA">
        <w:rPr>
          <w:rFonts w:ascii="Times New Roman" w:hAnsi="Times New Roman"/>
          <w:sz w:val="20"/>
          <w:szCs w:val="20"/>
          <w:lang w:val="lv-LV"/>
        </w:rPr>
        <w:t>Edgars Lore</w:t>
      </w:r>
    </w:p>
    <w:p w:rsidR="00700984" w:rsidRPr="00EA50FA" w:rsidRDefault="00700984" w:rsidP="00700984">
      <w:pPr>
        <w:spacing w:after="0" w:line="240" w:lineRule="auto"/>
        <w:rPr>
          <w:rFonts w:ascii="Times New Roman" w:hAnsi="Times New Roman"/>
          <w:sz w:val="20"/>
          <w:szCs w:val="20"/>
          <w:lang w:val="lv-LV"/>
        </w:rPr>
      </w:pPr>
      <w:r w:rsidRPr="00EA50FA">
        <w:rPr>
          <w:rFonts w:ascii="Times New Roman" w:hAnsi="Times New Roman"/>
          <w:sz w:val="20"/>
          <w:szCs w:val="20"/>
          <w:lang w:val="lv-LV"/>
        </w:rPr>
        <w:t>Struktūrfondu departamenta</w:t>
      </w:r>
    </w:p>
    <w:p w:rsidR="00700984" w:rsidRPr="00EA50FA" w:rsidRDefault="00700984" w:rsidP="00700984">
      <w:pPr>
        <w:spacing w:after="0" w:line="240" w:lineRule="auto"/>
        <w:rPr>
          <w:rFonts w:ascii="Times New Roman" w:hAnsi="Times New Roman"/>
          <w:sz w:val="20"/>
          <w:szCs w:val="20"/>
          <w:lang w:val="lv-LV"/>
        </w:rPr>
      </w:pPr>
      <w:r w:rsidRPr="00EA50FA">
        <w:rPr>
          <w:rFonts w:ascii="Times New Roman" w:hAnsi="Times New Roman"/>
          <w:sz w:val="20"/>
          <w:szCs w:val="20"/>
          <w:lang w:val="lv-LV"/>
        </w:rPr>
        <w:t xml:space="preserve">direktora vietnieks Eiropas Savienības </w:t>
      </w:r>
    </w:p>
    <w:p w:rsidR="00700984" w:rsidRPr="00EA50FA" w:rsidRDefault="00700984" w:rsidP="00700984">
      <w:pPr>
        <w:spacing w:after="0" w:line="240" w:lineRule="auto"/>
        <w:rPr>
          <w:rFonts w:ascii="Times New Roman" w:hAnsi="Times New Roman"/>
          <w:sz w:val="20"/>
          <w:szCs w:val="20"/>
          <w:lang w:val="lv-LV"/>
        </w:rPr>
      </w:pPr>
      <w:r w:rsidRPr="00EA50FA">
        <w:rPr>
          <w:rFonts w:ascii="Times New Roman" w:hAnsi="Times New Roman"/>
          <w:sz w:val="20"/>
          <w:szCs w:val="20"/>
          <w:lang w:val="lv-LV"/>
        </w:rPr>
        <w:t xml:space="preserve">fondu ieviešanas vadības jomā </w:t>
      </w:r>
    </w:p>
    <w:p w:rsidR="00673BFE" w:rsidRPr="00EA50FA" w:rsidRDefault="00673BFE" w:rsidP="00700984">
      <w:pPr>
        <w:spacing w:after="0" w:line="240" w:lineRule="auto"/>
        <w:rPr>
          <w:lang w:val="lv-LV"/>
        </w:rPr>
      </w:pPr>
      <w:r w:rsidRPr="00EA50FA">
        <w:rPr>
          <w:rFonts w:ascii="Times New Roman" w:hAnsi="Times New Roman"/>
          <w:sz w:val="20"/>
          <w:szCs w:val="20"/>
          <w:lang w:val="lv-LV"/>
        </w:rPr>
        <w:t>67047</w:t>
      </w:r>
      <w:r w:rsidR="00700984" w:rsidRPr="00EA50FA">
        <w:rPr>
          <w:rFonts w:ascii="Times New Roman" w:hAnsi="Times New Roman"/>
          <w:sz w:val="20"/>
          <w:szCs w:val="20"/>
          <w:lang w:val="lv-LV"/>
        </w:rPr>
        <w:t>715</w:t>
      </w:r>
      <w:r w:rsidRPr="00EA50FA">
        <w:rPr>
          <w:rFonts w:ascii="Times New Roman" w:hAnsi="Times New Roman"/>
          <w:sz w:val="20"/>
          <w:szCs w:val="20"/>
          <w:lang w:val="lv-LV"/>
        </w:rPr>
        <w:t xml:space="preserve">, </w:t>
      </w:r>
      <w:hyperlink r:id="rId8" w:history="1">
        <w:r w:rsidR="007120C6" w:rsidRPr="00EA50FA">
          <w:rPr>
            <w:rStyle w:val="Hyperlink"/>
            <w:rFonts w:ascii="Times New Roman" w:hAnsi="Times New Roman"/>
            <w:sz w:val="20"/>
            <w:szCs w:val="20"/>
            <w:lang w:val="lv-LV"/>
          </w:rPr>
          <w:t>edgars.lore@izm.gov.lv</w:t>
        </w:r>
      </w:hyperlink>
    </w:p>
    <w:sectPr w:rsidR="00673BFE" w:rsidRPr="00EA50FA" w:rsidSect="0009332E">
      <w:headerReference w:type="default" r:id="rId9"/>
      <w:footerReference w:type="default" r:id="rId10"/>
      <w:footerReference w:type="first" r:id="rId11"/>
      <w:pgSz w:w="15840" w:h="12240"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8A" w:rsidRDefault="0044008A" w:rsidP="00FA19FF">
      <w:pPr>
        <w:spacing w:after="0" w:line="240" w:lineRule="auto"/>
      </w:pPr>
      <w:r>
        <w:separator/>
      </w:r>
    </w:p>
  </w:endnote>
  <w:endnote w:type="continuationSeparator" w:id="0">
    <w:p w:rsidR="0044008A" w:rsidRDefault="0044008A" w:rsidP="00FA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6B" w:rsidRPr="0067366B" w:rsidRDefault="0021261B">
    <w:pPr>
      <w:pStyle w:val="Foo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IZMIzz_10</w:t>
    </w:r>
    <w:r w:rsidR="0067366B">
      <w:rPr>
        <w:rFonts w:ascii="Times New Roman" w:eastAsia="Times New Roman" w:hAnsi="Times New Roman" w:cs="Times New Roman"/>
        <w:sz w:val="20"/>
        <w:szCs w:val="20"/>
        <w:lang w:val="lv-LV" w:eastAsia="lv-LV"/>
      </w:rPr>
      <w:t>08</w:t>
    </w:r>
    <w:r w:rsidR="003B06F5">
      <w:rPr>
        <w:rFonts w:ascii="Times New Roman" w:eastAsia="Times New Roman" w:hAnsi="Times New Roman" w:cs="Times New Roman"/>
        <w:sz w:val="20"/>
        <w:szCs w:val="20"/>
        <w:lang w:val="lv-LV" w:eastAsia="lv-LV"/>
      </w:rPr>
      <w:t>20</w:t>
    </w:r>
    <w:r w:rsidR="0067366B">
      <w:rPr>
        <w:rFonts w:ascii="Times New Roman" w:eastAsia="Times New Roman" w:hAnsi="Times New Roman" w:cs="Times New Roman"/>
        <w:sz w:val="20"/>
        <w:szCs w:val="20"/>
        <w:lang w:val="lv-LV" w:eastAsia="lv-LV"/>
      </w:rPr>
      <w:t>20_MKN323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E9" w:rsidRPr="004F0AE9" w:rsidRDefault="008D624B">
    <w:pPr>
      <w:pStyle w:val="Footer"/>
      <w:rPr>
        <w:rFonts w:ascii="Times New Roman" w:eastAsia="Times New Roman" w:hAnsi="Times New Roman" w:cs="Times New Roman"/>
        <w:sz w:val="20"/>
        <w:szCs w:val="20"/>
        <w:lang w:val="lv-LV" w:eastAsia="lv-LV"/>
      </w:rPr>
    </w:pPr>
    <w:r w:rsidRPr="008D624B">
      <w:rPr>
        <w:rFonts w:ascii="Times New Roman" w:eastAsia="Times New Roman" w:hAnsi="Times New Roman" w:cs="Times New Roman"/>
        <w:sz w:val="20"/>
        <w:szCs w:val="20"/>
        <w:lang w:val="lv-LV" w:eastAsia="lv-LV"/>
      </w:rPr>
      <w:t>IZMIzz_</w:t>
    </w:r>
    <w:r w:rsidR="00620964">
      <w:rPr>
        <w:rFonts w:ascii="Times New Roman" w:eastAsia="Times New Roman" w:hAnsi="Times New Roman" w:cs="Times New Roman"/>
        <w:sz w:val="20"/>
        <w:szCs w:val="20"/>
        <w:lang w:val="lv-LV" w:eastAsia="lv-LV"/>
      </w:rPr>
      <w:t>10</w:t>
    </w:r>
    <w:r w:rsidRPr="008D624B">
      <w:rPr>
        <w:rFonts w:ascii="Times New Roman" w:eastAsia="Times New Roman" w:hAnsi="Times New Roman" w:cs="Times New Roman"/>
        <w:sz w:val="20"/>
        <w:szCs w:val="20"/>
        <w:lang w:val="lv-LV" w:eastAsia="lv-LV"/>
      </w:rPr>
      <w:t>08</w:t>
    </w:r>
    <w:r w:rsidR="004F0AE9">
      <w:rPr>
        <w:rFonts w:ascii="Times New Roman" w:eastAsia="Times New Roman" w:hAnsi="Times New Roman" w:cs="Times New Roman"/>
        <w:sz w:val="20"/>
        <w:szCs w:val="20"/>
        <w:lang w:val="lv-LV" w:eastAsia="lv-LV"/>
      </w:rPr>
      <w:t>2020_MKN323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8A" w:rsidRDefault="0044008A" w:rsidP="00FA19FF">
      <w:pPr>
        <w:spacing w:after="0" w:line="240" w:lineRule="auto"/>
      </w:pPr>
      <w:r>
        <w:separator/>
      </w:r>
    </w:p>
  </w:footnote>
  <w:footnote w:type="continuationSeparator" w:id="0">
    <w:p w:rsidR="0044008A" w:rsidRDefault="0044008A" w:rsidP="00FA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6732"/>
      <w:docPartObj>
        <w:docPartGallery w:val="Page Numbers (Top of Page)"/>
        <w:docPartUnique/>
      </w:docPartObj>
    </w:sdtPr>
    <w:sdtEndPr>
      <w:rPr>
        <w:rFonts w:ascii="Times New Roman" w:hAnsi="Times New Roman" w:cs="Times New Roman"/>
        <w:noProof/>
      </w:rPr>
    </w:sdtEndPr>
    <w:sdtContent>
      <w:p w:rsidR="0044008A" w:rsidRPr="008D624B" w:rsidRDefault="00FB1043" w:rsidP="008D624B">
        <w:pPr>
          <w:pStyle w:val="Header"/>
          <w:jc w:val="center"/>
          <w:rPr>
            <w:rFonts w:ascii="Times New Roman" w:hAnsi="Times New Roman" w:cs="Times New Roman"/>
          </w:rPr>
        </w:pPr>
        <w:r w:rsidRPr="00147C1D">
          <w:rPr>
            <w:rFonts w:ascii="Times New Roman" w:hAnsi="Times New Roman" w:cs="Times New Roman"/>
          </w:rPr>
          <w:fldChar w:fldCharType="begin"/>
        </w:r>
        <w:r w:rsidR="0044008A"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DC3795">
          <w:rPr>
            <w:rFonts w:ascii="Times New Roman" w:hAnsi="Times New Roman" w:cs="Times New Roman"/>
            <w:noProof/>
          </w:rPr>
          <w:t>8</w:t>
        </w:r>
        <w:r w:rsidRPr="00147C1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0E73F5D"/>
    <w:multiLevelType w:val="hybridMultilevel"/>
    <w:tmpl w:val="1DB6178A"/>
    <w:lvl w:ilvl="0" w:tplc="E6CA90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A1E3181"/>
    <w:multiLevelType w:val="hybridMultilevel"/>
    <w:tmpl w:val="27A6678E"/>
    <w:lvl w:ilvl="0" w:tplc="EFC88978">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186"/>
    <w:multiLevelType w:val="hybridMultilevel"/>
    <w:tmpl w:val="18748412"/>
    <w:lvl w:ilvl="0" w:tplc="CD84B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9"/>
    <w:rsid w:val="00000640"/>
    <w:rsid w:val="00010016"/>
    <w:rsid w:val="000105E9"/>
    <w:rsid w:val="00011284"/>
    <w:rsid w:val="00021D8C"/>
    <w:rsid w:val="000252D9"/>
    <w:rsid w:val="00030727"/>
    <w:rsid w:val="00032BFD"/>
    <w:rsid w:val="000466BA"/>
    <w:rsid w:val="00046A67"/>
    <w:rsid w:val="0004719B"/>
    <w:rsid w:val="0005209B"/>
    <w:rsid w:val="000522AC"/>
    <w:rsid w:val="00054D71"/>
    <w:rsid w:val="00056045"/>
    <w:rsid w:val="00071D40"/>
    <w:rsid w:val="00073255"/>
    <w:rsid w:val="0009332E"/>
    <w:rsid w:val="000A1B05"/>
    <w:rsid w:val="000A1F5A"/>
    <w:rsid w:val="000A371E"/>
    <w:rsid w:val="000A51C3"/>
    <w:rsid w:val="000B160A"/>
    <w:rsid w:val="000B40C3"/>
    <w:rsid w:val="000B7635"/>
    <w:rsid w:val="000C6919"/>
    <w:rsid w:val="000C7DF6"/>
    <w:rsid w:val="000D75B1"/>
    <w:rsid w:val="00105887"/>
    <w:rsid w:val="001229AE"/>
    <w:rsid w:val="0014348F"/>
    <w:rsid w:val="00146C16"/>
    <w:rsid w:val="00146C79"/>
    <w:rsid w:val="00147C1D"/>
    <w:rsid w:val="0016087D"/>
    <w:rsid w:val="00161F77"/>
    <w:rsid w:val="0016289B"/>
    <w:rsid w:val="00171033"/>
    <w:rsid w:val="00174253"/>
    <w:rsid w:val="00192006"/>
    <w:rsid w:val="001B45FC"/>
    <w:rsid w:val="001D0561"/>
    <w:rsid w:val="001D31A5"/>
    <w:rsid w:val="001D517B"/>
    <w:rsid w:val="001E392A"/>
    <w:rsid w:val="001E5A90"/>
    <w:rsid w:val="001F049A"/>
    <w:rsid w:val="00200ADB"/>
    <w:rsid w:val="00204551"/>
    <w:rsid w:val="00204D03"/>
    <w:rsid w:val="00207D38"/>
    <w:rsid w:val="0021261B"/>
    <w:rsid w:val="00226166"/>
    <w:rsid w:val="00230324"/>
    <w:rsid w:val="00245571"/>
    <w:rsid w:val="0025020E"/>
    <w:rsid w:val="00251D62"/>
    <w:rsid w:val="00265165"/>
    <w:rsid w:val="00265E9B"/>
    <w:rsid w:val="002823E8"/>
    <w:rsid w:val="00285761"/>
    <w:rsid w:val="00295DCE"/>
    <w:rsid w:val="002A0CD1"/>
    <w:rsid w:val="002A6B19"/>
    <w:rsid w:val="002A6FC2"/>
    <w:rsid w:val="002A7128"/>
    <w:rsid w:val="002B3AB9"/>
    <w:rsid w:val="002B4FCC"/>
    <w:rsid w:val="002B684F"/>
    <w:rsid w:val="002C1FB2"/>
    <w:rsid w:val="002D4681"/>
    <w:rsid w:val="002D61AF"/>
    <w:rsid w:val="002F441C"/>
    <w:rsid w:val="00310A00"/>
    <w:rsid w:val="00313D8F"/>
    <w:rsid w:val="00315EA6"/>
    <w:rsid w:val="00350658"/>
    <w:rsid w:val="00367563"/>
    <w:rsid w:val="003734FF"/>
    <w:rsid w:val="003768C2"/>
    <w:rsid w:val="0038012F"/>
    <w:rsid w:val="00387C35"/>
    <w:rsid w:val="003A1072"/>
    <w:rsid w:val="003A207E"/>
    <w:rsid w:val="003A6327"/>
    <w:rsid w:val="003A67B3"/>
    <w:rsid w:val="003A732C"/>
    <w:rsid w:val="003B06F5"/>
    <w:rsid w:val="003B4A12"/>
    <w:rsid w:val="003C01BD"/>
    <w:rsid w:val="003C37B3"/>
    <w:rsid w:val="003C3EE4"/>
    <w:rsid w:val="003D112B"/>
    <w:rsid w:val="003E34B0"/>
    <w:rsid w:val="003E65AB"/>
    <w:rsid w:val="003F0183"/>
    <w:rsid w:val="003F26DA"/>
    <w:rsid w:val="00411783"/>
    <w:rsid w:val="0041420A"/>
    <w:rsid w:val="00422F2F"/>
    <w:rsid w:val="00425712"/>
    <w:rsid w:val="0044008A"/>
    <w:rsid w:val="004514E5"/>
    <w:rsid w:val="00460522"/>
    <w:rsid w:val="004658E7"/>
    <w:rsid w:val="00466AD9"/>
    <w:rsid w:val="00483FF2"/>
    <w:rsid w:val="0049530E"/>
    <w:rsid w:val="004A291A"/>
    <w:rsid w:val="004A4BB6"/>
    <w:rsid w:val="004A4EA4"/>
    <w:rsid w:val="004B1F2D"/>
    <w:rsid w:val="004B4B29"/>
    <w:rsid w:val="004C3906"/>
    <w:rsid w:val="004D2D41"/>
    <w:rsid w:val="004E6D01"/>
    <w:rsid w:val="004F05CE"/>
    <w:rsid w:val="004F0AE9"/>
    <w:rsid w:val="004F63E3"/>
    <w:rsid w:val="00511D3B"/>
    <w:rsid w:val="00537729"/>
    <w:rsid w:val="0054106B"/>
    <w:rsid w:val="00552288"/>
    <w:rsid w:val="00553F70"/>
    <w:rsid w:val="005679CC"/>
    <w:rsid w:val="00577060"/>
    <w:rsid w:val="00586BC5"/>
    <w:rsid w:val="0059179A"/>
    <w:rsid w:val="005A26C5"/>
    <w:rsid w:val="005A29DF"/>
    <w:rsid w:val="005A78F3"/>
    <w:rsid w:val="005C1A85"/>
    <w:rsid w:val="005C5CB5"/>
    <w:rsid w:val="005D22D7"/>
    <w:rsid w:val="005D4559"/>
    <w:rsid w:val="005E0DDD"/>
    <w:rsid w:val="005E36DA"/>
    <w:rsid w:val="005E61D6"/>
    <w:rsid w:val="00605737"/>
    <w:rsid w:val="00607C03"/>
    <w:rsid w:val="0061122E"/>
    <w:rsid w:val="00614D13"/>
    <w:rsid w:val="00620964"/>
    <w:rsid w:val="0064440A"/>
    <w:rsid w:val="0065424B"/>
    <w:rsid w:val="00672667"/>
    <w:rsid w:val="0067366B"/>
    <w:rsid w:val="00673BFE"/>
    <w:rsid w:val="00680526"/>
    <w:rsid w:val="0069377C"/>
    <w:rsid w:val="0069386B"/>
    <w:rsid w:val="00697358"/>
    <w:rsid w:val="006A046B"/>
    <w:rsid w:val="006A554C"/>
    <w:rsid w:val="006A64DE"/>
    <w:rsid w:val="006A7284"/>
    <w:rsid w:val="006A76FF"/>
    <w:rsid w:val="006B1929"/>
    <w:rsid w:val="006C10F2"/>
    <w:rsid w:val="006C798A"/>
    <w:rsid w:val="006D19BE"/>
    <w:rsid w:val="006D2713"/>
    <w:rsid w:val="006F3595"/>
    <w:rsid w:val="006F3B2B"/>
    <w:rsid w:val="006F687B"/>
    <w:rsid w:val="006F7F79"/>
    <w:rsid w:val="00700984"/>
    <w:rsid w:val="00703FAF"/>
    <w:rsid w:val="00704187"/>
    <w:rsid w:val="007120C6"/>
    <w:rsid w:val="00723A9C"/>
    <w:rsid w:val="0073046F"/>
    <w:rsid w:val="00732913"/>
    <w:rsid w:val="00734F7D"/>
    <w:rsid w:val="007429C5"/>
    <w:rsid w:val="00742F22"/>
    <w:rsid w:val="007671C7"/>
    <w:rsid w:val="007673CA"/>
    <w:rsid w:val="00767A8F"/>
    <w:rsid w:val="0077471D"/>
    <w:rsid w:val="00775CDA"/>
    <w:rsid w:val="00785C55"/>
    <w:rsid w:val="007877C6"/>
    <w:rsid w:val="007A42C3"/>
    <w:rsid w:val="007A5A00"/>
    <w:rsid w:val="007B27F0"/>
    <w:rsid w:val="007B3074"/>
    <w:rsid w:val="007B34CC"/>
    <w:rsid w:val="007C2420"/>
    <w:rsid w:val="007C78C3"/>
    <w:rsid w:val="007D21E0"/>
    <w:rsid w:val="007D582F"/>
    <w:rsid w:val="007D5E19"/>
    <w:rsid w:val="007E17A6"/>
    <w:rsid w:val="007E4C3B"/>
    <w:rsid w:val="007F383C"/>
    <w:rsid w:val="007F5D71"/>
    <w:rsid w:val="007F67A4"/>
    <w:rsid w:val="00807521"/>
    <w:rsid w:val="00813389"/>
    <w:rsid w:val="008258BC"/>
    <w:rsid w:val="008279B0"/>
    <w:rsid w:val="0083571B"/>
    <w:rsid w:val="00835DBE"/>
    <w:rsid w:val="00844AFC"/>
    <w:rsid w:val="008470B3"/>
    <w:rsid w:val="00853D94"/>
    <w:rsid w:val="00856296"/>
    <w:rsid w:val="008818EF"/>
    <w:rsid w:val="0089185A"/>
    <w:rsid w:val="008964C4"/>
    <w:rsid w:val="008A00A8"/>
    <w:rsid w:val="008D2599"/>
    <w:rsid w:val="008D2FFA"/>
    <w:rsid w:val="008D624B"/>
    <w:rsid w:val="008E2710"/>
    <w:rsid w:val="00900C2E"/>
    <w:rsid w:val="009055CC"/>
    <w:rsid w:val="009145D0"/>
    <w:rsid w:val="0092107B"/>
    <w:rsid w:val="009267DF"/>
    <w:rsid w:val="00927CA5"/>
    <w:rsid w:val="00947B6C"/>
    <w:rsid w:val="00963428"/>
    <w:rsid w:val="009801FA"/>
    <w:rsid w:val="00983BC4"/>
    <w:rsid w:val="0099293F"/>
    <w:rsid w:val="00997489"/>
    <w:rsid w:val="009B56F3"/>
    <w:rsid w:val="009C389F"/>
    <w:rsid w:val="009C54DC"/>
    <w:rsid w:val="009E15E0"/>
    <w:rsid w:val="009E5961"/>
    <w:rsid w:val="009F51A8"/>
    <w:rsid w:val="009F587C"/>
    <w:rsid w:val="00A5155A"/>
    <w:rsid w:val="00A56C7B"/>
    <w:rsid w:val="00A671E1"/>
    <w:rsid w:val="00A858DD"/>
    <w:rsid w:val="00A87ADE"/>
    <w:rsid w:val="00A94EE5"/>
    <w:rsid w:val="00AA6912"/>
    <w:rsid w:val="00AB3738"/>
    <w:rsid w:val="00AB56C3"/>
    <w:rsid w:val="00AB6279"/>
    <w:rsid w:val="00AD3630"/>
    <w:rsid w:val="00AD4ACB"/>
    <w:rsid w:val="00AD7167"/>
    <w:rsid w:val="00AF1CEF"/>
    <w:rsid w:val="00AF4048"/>
    <w:rsid w:val="00AF57A3"/>
    <w:rsid w:val="00B02F20"/>
    <w:rsid w:val="00B248CC"/>
    <w:rsid w:val="00B377EB"/>
    <w:rsid w:val="00B510DD"/>
    <w:rsid w:val="00B56DD3"/>
    <w:rsid w:val="00B74380"/>
    <w:rsid w:val="00B74842"/>
    <w:rsid w:val="00B768DE"/>
    <w:rsid w:val="00B855C9"/>
    <w:rsid w:val="00B93D10"/>
    <w:rsid w:val="00B9621E"/>
    <w:rsid w:val="00BA1738"/>
    <w:rsid w:val="00BA3866"/>
    <w:rsid w:val="00BB1038"/>
    <w:rsid w:val="00BC19B9"/>
    <w:rsid w:val="00BD0FC1"/>
    <w:rsid w:val="00BD4F2B"/>
    <w:rsid w:val="00BD5C13"/>
    <w:rsid w:val="00BE40C9"/>
    <w:rsid w:val="00BF0746"/>
    <w:rsid w:val="00BF22FC"/>
    <w:rsid w:val="00C03DA9"/>
    <w:rsid w:val="00C06B97"/>
    <w:rsid w:val="00C113B9"/>
    <w:rsid w:val="00C22DA0"/>
    <w:rsid w:val="00C24299"/>
    <w:rsid w:val="00C62D45"/>
    <w:rsid w:val="00C67B8F"/>
    <w:rsid w:val="00C71D9D"/>
    <w:rsid w:val="00C859AA"/>
    <w:rsid w:val="00C96EF9"/>
    <w:rsid w:val="00C97575"/>
    <w:rsid w:val="00CC14A1"/>
    <w:rsid w:val="00CC36D6"/>
    <w:rsid w:val="00CF47ED"/>
    <w:rsid w:val="00CF6B84"/>
    <w:rsid w:val="00CF78F1"/>
    <w:rsid w:val="00D11FE4"/>
    <w:rsid w:val="00D13985"/>
    <w:rsid w:val="00D14122"/>
    <w:rsid w:val="00D23A4B"/>
    <w:rsid w:val="00D23AFE"/>
    <w:rsid w:val="00D24097"/>
    <w:rsid w:val="00D26FAC"/>
    <w:rsid w:val="00D30DA0"/>
    <w:rsid w:val="00D35833"/>
    <w:rsid w:val="00D409AB"/>
    <w:rsid w:val="00D42265"/>
    <w:rsid w:val="00D50CB4"/>
    <w:rsid w:val="00D63B34"/>
    <w:rsid w:val="00D702C2"/>
    <w:rsid w:val="00D85F97"/>
    <w:rsid w:val="00D865C3"/>
    <w:rsid w:val="00DC3795"/>
    <w:rsid w:val="00DD72EB"/>
    <w:rsid w:val="00DE7119"/>
    <w:rsid w:val="00E018FF"/>
    <w:rsid w:val="00E04164"/>
    <w:rsid w:val="00E1006C"/>
    <w:rsid w:val="00E13CB9"/>
    <w:rsid w:val="00E201D4"/>
    <w:rsid w:val="00E42D9A"/>
    <w:rsid w:val="00E4752B"/>
    <w:rsid w:val="00E65BFB"/>
    <w:rsid w:val="00E774E3"/>
    <w:rsid w:val="00E860B0"/>
    <w:rsid w:val="00E87557"/>
    <w:rsid w:val="00EA50FA"/>
    <w:rsid w:val="00EB3DD5"/>
    <w:rsid w:val="00EC047F"/>
    <w:rsid w:val="00EC55AC"/>
    <w:rsid w:val="00EC60A2"/>
    <w:rsid w:val="00EC67B0"/>
    <w:rsid w:val="00ED0AB1"/>
    <w:rsid w:val="00ED3A7D"/>
    <w:rsid w:val="00ED3F51"/>
    <w:rsid w:val="00ED4E1C"/>
    <w:rsid w:val="00ED6A22"/>
    <w:rsid w:val="00ED6C68"/>
    <w:rsid w:val="00EE59FD"/>
    <w:rsid w:val="00EE6776"/>
    <w:rsid w:val="00EF0176"/>
    <w:rsid w:val="00EF4BB9"/>
    <w:rsid w:val="00EF5656"/>
    <w:rsid w:val="00F00B5C"/>
    <w:rsid w:val="00F1023D"/>
    <w:rsid w:val="00F15BAC"/>
    <w:rsid w:val="00F15C45"/>
    <w:rsid w:val="00F20000"/>
    <w:rsid w:val="00F2195C"/>
    <w:rsid w:val="00F42A07"/>
    <w:rsid w:val="00F42E40"/>
    <w:rsid w:val="00F50D11"/>
    <w:rsid w:val="00F51CC1"/>
    <w:rsid w:val="00F53243"/>
    <w:rsid w:val="00F62208"/>
    <w:rsid w:val="00F633F1"/>
    <w:rsid w:val="00F67706"/>
    <w:rsid w:val="00F764CA"/>
    <w:rsid w:val="00F80B00"/>
    <w:rsid w:val="00F907C2"/>
    <w:rsid w:val="00F920CD"/>
    <w:rsid w:val="00F957C9"/>
    <w:rsid w:val="00FA0340"/>
    <w:rsid w:val="00FA152C"/>
    <w:rsid w:val="00FA19FF"/>
    <w:rsid w:val="00FB1043"/>
    <w:rsid w:val="00FB1BE8"/>
    <w:rsid w:val="00FD7223"/>
    <w:rsid w:val="00FF44C0"/>
    <w:rsid w:val="00FF4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EC1524B-2EF6-4235-92AD-D01E332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basedOn w:val="Normal"/>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3571B"/>
    <w:pPr>
      <w:widowControl/>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83571B"/>
    <w:rPr>
      <w:rFonts w:ascii="Times New Roman" w:eastAsia="Times New Roman" w:hAnsi="Times New Roman" w:cs="Times New Roman"/>
      <w:b/>
      <w:bCs/>
      <w:color w:val="000000"/>
      <w:sz w:val="20"/>
      <w:szCs w:val="20"/>
      <w:lang w:val="lv-LV" w:eastAsia="lv-LV"/>
    </w:rPr>
  </w:style>
  <w:style w:type="paragraph" w:styleId="NormalWeb">
    <w:name w:val="Normal (Web)"/>
    <w:basedOn w:val="Normal"/>
    <w:uiPriority w:val="99"/>
    <w:semiHidden/>
    <w:unhideWhenUsed/>
    <w:rsid w:val="00ED4E1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C62D4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586">
      <w:bodyDiv w:val="1"/>
      <w:marLeft w:val="0"/>
      <w:marRight w:val="0"/>
      <w:marTop w:val="0"/>
      <w:marBottom w:val="0"/>
      <w:divBdr>
        <w:top w:val="none" w:sz="0" w:space="0" w:color="auto"/>
        <w:left w:val="none" w:sz="0" w:space="0" w:color="auto"/>
        <w:bottom w:val="none" w:sz="0" w:space="0" w:color="auto"/>
        <w:right w:val="none" w:sz="0" w:space="0" w:color="auto"/>
      </w:divBdr>
    </w:div>
    <w:div w:id="589463012">
      <w:bodyDiv w:val="1"/>
      <w:marLeft w:val="0"/>
      <w:marRight w:val="0"/>
      <w:marTop w:val="0"/>
      <w:marBottom w:val="0"/>
      <w:divBdr>
        <w:top w:val="none" w:sz="0" w:space="0" w:color="auto"/>
        <w:left w:val="none" w:sz="0" w:space="0" w:color="auto"/>
        <w:bottom w:val="none" w:sz="0" w:space="0" w:color="auto"/>
        <w:right w:val="none" w:sz="0" w:space="0" w:color="auto"/>
      </w:divBdr>
    </w:div>
    <w:div w:id="700012066">
      <w:bodyDiv w:val="1"/>
      <w:marLeft w:val="0"/>
      <w:marRight w:val="0"/>
      <w:marTop w:val="0"/>
      <w:marBottom w:val="0"/>
      <w:divBdr>
        <w:top w:val="none" w:sz="0" w:space="0" w:color="auto"/>
        <w:left w:val="none" w:sz="0" w:space="0" w:color="auto"/>
        <w:bottom w:val="none" w:sz="0" w:space="0" w:color="auto"/>
        <w:right w:val="none" w:sz="0" w:space="0" w:color="auto"/>
      </w:divBdr>
      <w:divsChild>
        <w:div w:id="640354275">
          <w:marLeft w:val="0"/>
          <w:marRight w:val="0"/>
          <w:marTop w:val="0"/>
          <w:marBottom w:val="0"/>
          <w:divBdr>
            <w:top w:val="none" w:sz="0" w:space="0" w:color="auto"/>
            <w:left w:val="none" w:sz="0" w:space="0" w:color="auto"/>
            <w:bottom w:val="none" w:sz="0" w:space="0" w:color="auto"/>
            <w:right w:val="none" w:sz="0" w:space="0" w:color="auto"/>
          </w:divBdr>
        </w:div>
      </w:divsChild>
    </w:div>
    <w:div w:id="1373849676">
      <w:bodyDiv w:val="1"/>
      <w:marLeft w:val="0"/>
      <w:marRight w:val="0"/>
      <w:marTop w:val="0"/>
      <w:marBottom w:val="0"/>
      <w:divBdr>
        <w:top w:val="none" w:sz="0" w:space="0" w:color="auto"/>
        <w:left w:val="none" w:sz="0" w:space="0" w:color="auto"/>
        <w:bottom w:val="none" w:sz="0" w:space="0" w:color="auto"/>
        <w:right w:val="none" w:sz="0" w:space="0" w:color="auto"/>
      </w:divBdr>
    </w:div>
    <w:div w:id="18570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81B9-0331-44F0-897F-22BC4D9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8203</Words>
  <Characters>4676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Edgars Lore</cp:lastModifiedBy>
  <cp:revision>59</cp:revision>
  <cp:lastPrinted>2019-11-26T14:04:00Z</cp:lastPrinted>
  <dcterms:created xsi:type="dcterms:W3CDTF">2020-08-03T08:27:00Z</dcterms:created>
  <dcterms:modified xsi:type="dcterms:W3CDTF">2020-08-10T08:19:00Z</dcterms:modified>
</cp:coreProperties>
</file>