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A85DF" w14:textId="77777777" w:rsidR="00365000" w:rsidRPr="003E0893" w:rsidRDefault="005A12E8" w:rsidP="00365000">
      <w:pPr>
        <w:jc w:val="center"/>
        <w:rPr>
          <w:b/>
        </w:rPr>
      </w:pPr>
      <w:r w:rsidRPr="003E0893">
        <w:rPr>
          <w:b/>
        </w:rPr>
        <w:t>Izziņa par</w:t>
      </w:r>
      <w:r w:rsidR="003F6E75" w:rsidRPr="003E0893">
        <w:rPr>
          <w:b/>
        </w:rPr>
        <w:t xml:space="preserve"> </w:t>
      </w:r>
      <w:r w:rsidRPr="003E0893">
        <w:rPr>
          <w:b/>
        </w:rPr>
        <w:t xml:space="preserve">atzinumos sniegtajiem iebildumiem par </w:t>
      </w:r>
      <w:r w:rsidR="00365000" w:rsidRPr="003E0893">
        <w:rPr>
          <w:b/>
        </w:rPr>
        <w:t>Ministru kabineta noteikumu projektu</w:t>
      </w:r>
    </w:p>
    <w:p w14:paraId="1A971762" w14:textId="3C4290A8" w:rsidR="004B7C52" w:rsidRPr="00EE725F" w:rsidRDefault="00663C88" w:rsidP="00EE725F">
      <w:pPr>
        <w:jc w:val="center"/>
        <w:rPr>
          <w:rFonts w:eastAsia="Calibri"/>
          <w:b/>
          <w:lang w:eastAsia="en-US"/>
        </w:rPr>
      </w:pPr>
      <w:r w:rsidRPr="003E0893">
        <w:rPr>
          <w:b/>
          <w:bCs/>
        </w:rPr>
        <w:t>"Kritēriji un kārtība, kādā tiek piešķirts un anulēts valsts ģimnāzijas statuss"</w:t>
      </w:r>
      <w:r w:rsidRPr="003E0893">
        <w:t xml:space="preserve"> </w:t>
      </w:r>
      <w:r w:rsidR="00CC526C" w:rsidRPr="003E0893">
        <w:rPr>
          <w:rFonts w:eastAsia="Calibri"/>
          <w:b/>
          <w:lang w:eastAsia="en-US"/>
        </w:rPr>
        <w:t>(VSS-</w:t>
      </w:r>
      <w:r w:rsidR="00A86AC1" w:rsidRPr="003E0893">
        <w:rPr>
          <w:rFonts w:eastAsia="Calibri"/>
          <w:b/>
          <w:lang w:eastAsia="en-US"/>
        </w:rPr>
        <w:t>1</w:t>
      </w:r>
      <w:r w:rsidRPr="003E0893">
        <w:rPr>
          <w:rFonts w:eastAsia="Calibri"/>
          <w:b/>
          <w:lang w:eastAsia="en-US"/>
        </w:rPr>
        <w:t>91</w:t>
      </w:r>
      <w:r w:rsidR="00CC526C" w:rsidRPr="003E0893">
        <w:rPr>
          <w:rFonts w:eastAsia="Calibri"/>
          <w:b/>
          <w:lang w:eastAsia="en-US"/>
        </w:rPr>
        <w:t>)</w:t>
      </w:r>
    </w:p>
    <w:p w14:paraId="36829A32" w14:textId="77777777" w:rsidR="004B7C52" w:rsidRPr="003E0893" w:rsidRDefault="004B7C52" w:rsidP="00CC526C">
      <w:pPr>
        <w:jc w:val="center"/>
        <w:rPr>
          <w:rFonts w:eastAsia="Calibri"/>
          <w:b/>
          <w:lang w:eastAsia="en-US"/>
        </w:rPr>
      </w:pPr>
    </w:p>
    <w:p w14:paraId="08A3433C" w14:textId="77777777" w:rsidR="005A12E8" w:rsidRPr="003E0893" w:rsidRDefault="005A12E8" w:rsidP="00CC526C">
      <w:pPr>
        <w:jc w:val="center"/>
        <w:rPr>
          <w:b/>
        </w:rPr>
      </w:pPr>
      <w:r w:rsidRPr="003E0893">
        <w:rPr>
          <w:b/>
        </w:rPr>
        <w:t>I. Jautājumi, par kuriem saskaņošanā vienošanās nav panākta</w:t>
      </w:r>
    </w:p>
    <w:p w14:paraId="7A571814" w14:textId="77777777" w:rsidR="005A12E8" w:rsidRPr="003E0893" w:rsidRDefault="005A12E8" w:rsidP="005A12E8">
      <w:r w:rsidRPr="003E0893">
        <w:tab/>
      </w:r>
      <w:r w:rsidRPr="003E0893">
        <w:tab/>
      </w:r>
      <w:r w:rsidRPr="003E0893">
        <w:tab/>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3034"/>
        <w:gridCol w:w="4791"/>
        <w:gridCol w:w="3119"/>
        <w:gridCol w:w="2976"/>
      </w:tblGrid>
      <w:tr w:rsidR="005A12E8" w:rsidRPr="003E0893" w14:paraId="65713F3E" w14:textId="77777777" w:rsidTr="0082681D">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7A43BBCF" w14:textId="77777777" w:rsidR="005A12E8" w:rsidRPr="003E0893" w:rsidRDefault="005A12E8">
            <w:pPr>
              <w:spacing w:before="58" w:after="58"/>
              <w:jc w:val="center"/>
            </w:pPr>
            <w:r w:rsidRPr="003E0893">
              <w:t> Nr. p.k.</w:t>
            </w:r>
          </w:p>
        </w:tc>
        <w:tc>
          <w:tcPr>
            <w:tcW w:w="3034" w:type="dxa"/>
            <w:tcBorders>
              <w:top w:val="single" w:sz="4" w:space="0" w:color="000000"/>
              <w:left w:val="single" w:sz="4" w:space="0" w:color="000000"/>
              <w:bottom w:val="single" w:sz="4" w:space="0" w:color="000000"/>
              <w:right w:val="single" w:sz="4" w:space="0" w:color="000000"/>
            </w:tcBorders>
            <w:hideMark/>
          </w:tcPr>
          <w:p w14:paraId="138900D8" w14:textId="77777777" w:rsidR="005A12E8" w:rsidRPr="003E0893" w:rsidRDefault="005A12E8">
            <w:pPr>
              <w:spacing w:before="58" w:after="58"/>
            </w:pPr>
            <w:r w:rsidRPr="003E0893">
              <w:t>Saskaņošanai nosūtītā projekta redakcija (konkrēta punkta (panta) redakcija)</w:t>
            </w:r>
          </w:p>
        </w:tc>
        <w:tc>
          <w:tcPr>
            <w:tcW w:w="4791" w:type="dxa"/>
            <w:tcBorders>
              <w:top w:val="single" w:sz="4" w:space="0" w:color="000000"/>
              <w:left w:val="single" w:sz="4" w:space="0" w:color="000000"/>
              <w:bottom w:val="single" w:sz="4" w:space="0" w:color="000000"/>
              <w:right w:val="single" w:sz="4" w:space="0" w:color="000000"/>
            </w:tcBorders>
            <w:hideMark/>
          </w:tcPr>
          <w:p w14:paraId="09F20FB3" w14:textId="77777777" w:rsidR="005A12E8" w:rsidRPr="003E0893" w:rsidRDefault="005A12E8">
            <w:pPr>
              <w:spacing w:before="58" w:after="58"/>
            </w:pPr>
            <w:r w:rsidRPr="003E0893">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right w:val="single" w:sz="4" w:space="0" w:color="000000"/>
            </w:tcBorders>
            <w:hideMark/>
          </w:tcPr>
          <w:p w14:paraId="26510678" w14:textId="77777777" w:rsidR="005A12E8" w:rsidRPr="003E0893" w:rsidRDefault="005A12E8">
            <w:pPr>
              <w:spacing w:before="58" w:after="58"/>
            </w:pPr>
            <w:r w:rsidRPr="003E0893">
              <w:t>Atbildīgās ministrijas norāde par to, ka iebildums ir ņemts vērā, vai informācija par saskaņošanā panākto alternatīvo risinājumu</w:t>
            </w:r>
          </w:p>
        </w:tc>
        <w:tc>
          <w:tcPr>
            <w:tcW w:w="2976" w:type="dxa"/>
            <w:tcBorders>
              <w:top w:val="single" w:sz="4" w:space="0" w:color="000000"/>
              <w:left w:val="single" w:sz="4" w:space="0" w:color="000000"/>
              <w:bottom w:val="single" w:sz="4" w:space="0" w:color="000000"/>
              <w:right w:val="single" w:sz="4" w:space="0" w:color="000000"/>
            </w:tcBorders>
            <w:hideMark/>
          </w:tcPr>
          <w:p w14:paraId="0D71E52A" w14:textId="77777777" w:rsidR="005A12E8" w:rsidRPr="003E0893" w:rsidRDefault="005A12E8">
            <w:pPr>
              <w:spacing w:before="58" w:after="58"/>
              <w:jc w:val="center"/>
            </w:pPr>
            <w:r w:rsidRPr="003E0893">
              <w:t>Projekta attiecīgā punkta (panta) galīgā redakcija</w:t>
            </w:r>
          </w:p>
        </w:tc>
      </w:tr>
      <w:tr w:rsidR="0092573F" w:rsidRPr="003E0893" w14:paraId="547F5394" w14:textId="77777777" w:rsidTr="0082681D">
        <w:trPr>
          <w:trHeight w:val="1920"/>
        </w:trPr>
        <w:tc>
          <w:tcPr>
            <w:tcW w:w="930" w:type="dxa"/>
            <w:tcBorders>
              <w:top w:val="single" w:sz="4" w:space="0" w:color="000000"/>
              <w:left w:val="single" w:sz="4" w:space="0" w:color="000000"/>
              <w:bottom w:val="single" w:sz="4" w:space="0" w:color="000000"/>
              <w:right w:val="single" w:sz="4" w:space="0" w:color="000000"/>
            </w:tcBorders>
          </w:tcPr>
          <w:p w14:paraId="03626D05" w14:textId="1B33DF94" w:rsidR="0092573F" w:rsidRDefault="00C94267" w:rsidP="0092573F">
            <w:pPr>
              <w:spacing w:before="58" w:after="58"/>
              <w:jc w:val="center"/>
            </w:pPr>
            <w:r>
              <w:t>1</w:t>
            </w:r>
            <w:r w:rsidR="0092573F" w:rsidRPr="003E0893">
              <w:t>.</w:t>
            </w:r>
          </w:p>
        </w:tc>
        <w:tc>
          <w:tcPr>
            <w:tcW w:w="3034" w:type="dxa"/>
            <w:tcBorders>
              <w:top w:val="single" w:sz="4" w:space="0" w:color="000000"/>
              <w:left w:val="single" w:sz="4" w:space="0" w:color="000000"/>
              <w:bottom w:val="single" w:sz="4" w:space="0" w:color="000000"/>
              <w:right w:val="single" w:sz="4" w:space="0" w:color="000000"/>
            </w:tcBorders>
          </w:tcPr>
          <w:p w14:paraId="4B8643F9" w14:textId="424B8C3D" w:rsidR="0092573F" w:rsidRDefault="001D7233" w:rsidP="001D7233">
            <w:pPr>
              <w:spacing w:before="58" w:after="58"/>
              <w:jc w:val="both"/>
            </w:pPr>
            <w:r>
              <w:t>“</w:t>
            </w:r>
            <w:r w:rsidR="0092573F" w:rsidRPr="003E0893">
              <w:t>2.1. kuras 12. klases izglītojamo kārtoto obligāto centralizēto eksāmenu rezultātu indekss (turpmāk – centralizēto eksāmenu rezultātu indekss), kas aprēķināts atbilstoši normatīvajam aktam, kas nosaka kritērijus un kārtību, kādā valsts piedalās vispārējās izglītības iestāžu pedagogu darba samaksas finansēšanā vidējās izglītības pakāpē, pēc vidējās vērtības pēdējo trīs mācību gadu laikā ir ne mazāks kā 60 procenti;</w:t>
            </w:r>
            <w:r>
              <w:t>”</w:t>
            </w:r>
          </w:p>
          <w:p w14:paraId="78EA8736" w14:textId="77777777" w:rsidR="001D7233" w:rsidRDefault="001D7233" w:rsidP="001D7233">
            <w:pPr>
              <w:spacing w:before="58" w:after="58"/>
              <w:jc w:val="both"/>
            </w:pPr>
          </w:p>
          <w:p w14:paraId="320A089B" w14:textId="1ADCDC6B" w:rsidR="001D7233" w:rsidRPr="0006754B" w:rsidRDefault="001D7233" w:rsidP="001D7233">
            <w:pPr>
              <w:spacing w:before="58" w:after="58"/>
              <w:jc w:val="both"/>
              <w:rPr>
                <w:b/>
              </w:rPr>
            </w:pPr>
            <w:r w:rsidRPr="0006754B">
              <w:rPr>
                <w:b/>
              </w:rPr>
              <w:lastRenderedPageBreak/>
              <w:t>2020. gada 26. jūnijā elektroniskai saskaņošanai nosūtītā redakcija:</w:t>
            </w:r>
          </w:p>
          <w:p w14:paraId="71FD010D" w14:textId="7D0AA2AB" w:rsidR="001D7233" w:rsidRPr="00EE52E5" w:rsidRDefault="001D7233" w:rsidP="001D7233">
            <w:pPr>
              <w:spacing w:before="58" w:after="58"/>
              <w:jc w:val="both"/>
            </w:pPr>
            <w:r w:rsidRPr="0006754B">
              <w:t>“2.1. kuras 12. klases izglītojamo kārtoto obligāto centralizēto eksāmenu rezultātu indekss (turpmāk – centralizēto eksāmenu rezultātu indekss), kas aprēķināts atbilstoši normatīvajam aktam, kas nosaka kritērijus un kārtību, kādā valsts piedalās vispārējās izglītības iestāžu pedagogu darba samaksas finansēšanā vidējās izglītības pakāpē, pēc vidējās vērtības pēdējo trīs mācību gadu laikā ir ne mazāks kā 65</w:t>
            </w:r>
            <w:r w:rsidRPr="0006754B">
              <w:rPr>
                <w:color w:val="FF0000"/>
              </w:rPr>
              <w:t xml:space="preserve"> </w:t>
            </w:r>
            <w:r w:rsidRPr="0006754B">
              <w:t>procenti;”</w:t>
            </w:r>
          </w:p>
        </w:tc>
        <w:tc>
          <w:tcPr>
            <w:tcW w:w="4791" w:type="dxa"/>
            <w:tcBorders>
              <w:top w:val="single" w:sz="4" w:space="0" w:color="000000"/>
              <w:left w:val="single" w:sz="4" w:space="0" w:color="000000"/>
              <w:bottom w:val="single" w:sz="4" w:space="0" w:color="000000"/>
              <w:right w:val="single" w:sz="4" w:space="0" w:color="000000"/>
            </w:tcBorders>
          </w:tcPr>
          <w:p w14:paraId="65992835" w14:textId="77777777" w:rsidR="0092573F" w:rsidRPr="003E0893" w:rsidRDefault="0092573F" w:rsidP="0092573F">
            <w:pPr>
              <w:tabs>
                <w:tab w:val="left" w:pos="0"/>
                <w:tab w:val="left" w:pos="993"/>
              </w:tabs>
              <w:ind w:left="12"/>
              <w:jc w:val="both"/>
            </w:pPr>
            <w:r w:rsidRPr="003E0893">
              <w:rPr>
                <w:b/>
              </w:rPr>
              <w:lastRenderedPageBreak/>
              <w:t>Latvijas Brīvo arodbiedrību savienība</w:t>
            </w:r>
            <w:r w:rsidRPr="003E0893">
              <w:t xml:space="preserve">: </w:t>
            </w:r>
          </w:p>
          <w:p w14:paraId="54531BCF" w14:textId="1E12448A" w:rsidR="00720368" w:rsidRDefault="00573304" w:rsidP="0092573F">
            <w:pPr>
              <w:tabs>
                <w:tab w:val="left" w:pos="0"/>
                <w:tab w:val="left" w:pos="993"/>
              </w:tabs>
              <w:ind w:left="12"/>
              <w:jc w:val="both"/>
            </w:pPr>
            <w:r>
              <w:t>“</w:t>
            </w:r>
            <w:r w:rsidR="00A476AC">
              <w:t>I</w:t>
            </w:r>
            <w:r w:rsidR="0092573F" w:rsidRPr="003E0893">
              <w:t xml:space="preserve">ebilstam pret centralizēto eksāmenu indeksa izmantošanu ģimnāziju kritērijos un nepiekrītam projekta anotācijā minētajam apgalvojumam, ka centralizēto eksāmenu indekss ir precīzāks un prasīgāks mērījums. Pamatojums: Uzskatām, ka obligāto centralizēto eksāmenu (OCE) rezultātu indeksā ir iekļauti izejas dati, kurus izglītības iestāde nevar ietekmēt, piemēram, izglītojamo skaits, kas nekārto centralizētos eksāmenus. Izglītības iestāde nevar ietekmēt un nepieņem lēmumus par izglītojamo atbrīvošanu no eksāmeniem un nevar ietekmēt izglītojamo, viņu ģimeņu pieņemtos lēmumus pārtraukt mācības. Vēršam uzmanību, ka šobrīd nav skaidrs kā tiks mērīts OCE indekss, kad skolēni sāks kārtot eksāmenus dažādos apguves līmeņos. Vai un kā </w:t>
            </w:r>
            <w:r w:rsidR="0092573F" w:rsidRPr="003E0893">
              <w:lastRenderedPageBreak/>
              <w:t>tiks savstarpēji salīdzināti izglītojamo mācību sasniegumi eksāmenos, apgūstot mācību priekšmetus dažādos apguves līmeņos</w:t>
            </w:r>
            <w:r>
              <w:t>;”</w:t>
            </w:r>
          </w:p>
          <w:p w14:paraId="735E1E6B" w14:textId="77777777" w:rsidR="00720368" w:rsidRDefault="00720368" w:rsidP="0092573F">
            <w:pPr>
              <w:tabs>
                <w:tab w:val="left" w:pos="0"/>
                <w:tab w:val="left" w:pos="993"/>
              </w:tabs>
              <w:ind w:left="12"/>
              <w:jc w:val="both"/>
            </w:pPr>
          </w:p>
          <w:p w14:paraId="392D795A" w14:textId="66B4926E" w:rsidR="00A476AC" w:rsidRPr="0006754B" w:rsidRDefault="001D1E85" w:rsidP="0092573F">
            <w:pPr>
              <w:tabs>
                <w:tab w:val="left" w:pos="0"/>
                <w:tab w:val="left" w:pos="993"/>
              </w:tabs>
              <w:ind w:left="12"/>
              <w:jc w:val="both"/>
            </w:pPr>
            <w:r w:rsidRPr="0006754B">
              <w:rPr>
                <w:b/>
              </w:rPr>
              <w:t>2020. gada 30. jūnija atzinumā</w:t>
            </w:r>
            <w:r w:rsidRPr="0006754B">
              <w:t xml:space="preserve"> atkārtoti vērš</w:t>
            </w:r>
            <w:r w:rsidR="00720368" w:rsidRPr="0006754B">
              <w:t xml:space="preserve"> uzmanību, ka</w:t>
            </w:r>
            <w:r w:rsidR="00A476AC" w:rsidRPr="0006754B">
              <w:t xml:space="preserve"> </w:t>
            </w:r>
            <w:r w:rsidR="00720368" w:rsidRPr="0006754B">
              <w:t>obligāto centralizēto eksāmenu (OCE) rezultātu indeksā ir iekļauti izejas dati, kurus izglītības iestāde nevar ietekmēt, piemēram, izglītojamo skaits, kas nekārto centralizētos eksāmenus. Izglītības iestāde nevar ietekmēt un nepieņem lēmumus par izglītojamo atbrīvošanu no eksāmeniem</w:t>
            </w:r>
            <w:r w:rsidR="00044A78" w:rsidRPr="0006754B">
              <w:t xml:space="preserve"> un nevar ietekmēt izglītojamo, viņu ģimeņu pieņemtos lēmumus pārtraukt mācības. Uzskatām, ka, ka nav pieļaujama šādu datu, kas nav saistīti ar izglītības procesa kvalitāti, iekļaušanu izglītības kvalitātes mērījumu formulā. </w:t>
            </w:r>
          </w:p>
          <w:p w14:paraId="184C31CB" w14:textId="77777777" w:rsidR="00A476AC" w:rsidRPr="0006754B" w:rsidRDefault="00044A78" w:rsidP="0092573F">
            <w:pPr>
              <w:tabs>
                <w:tab w:val="left" w:pos="0"/>
                <w:tab w:val="left" w:pos="993"/>
              </w:tabs>
              <w:ind w:left="12"/>
              <w:jc w:val="both"/>
            </w:pPr>
            <w:r w:rsidRPr="0006754B">
              <w:t xml:space="preserve">Prasām papildināt MK sēdes </w:t>
            </w:r>
            <w:proofErr w:type="spellStart"/>
            <w:r w:rsidRPr="0006754B">
              <w:t>protokollēmumu</w:t>
            </w:r>
            <w:proofErr w:type="spellEnd"/>
            <w:r w:rsidRPr="0006754B">
              <w:t xml:space="preserve"> ar šādu prasību “Pilnveidot obligāto centralizēto  eksāmenu rezultātu indeksa aprēķinu atbilstoši starptautiski atzītiem izglītojamo mācību sasniegumus ietekmējošiem datiem līdz 2020.gada 30.decembrim. </w:t>
            </w:r>
          </w:p>
          <w:p w14:paraId="2B07436A" w14:textId="77777777" w:rsidR="0092573F" w:rsidRDefault="00044A78" w:rsidP="0092573F">
            <w:pPr>
              <w:tabs>
                <w:tab w:val="left" w:pos="0"/>
                <w:tab w:val="left" w:pos="993"/>
              </w:tabs>
              <w:ind w:left="12"/>
              <w:jc w:val="both"/>
            </w:pPr>
            <w:r w:rsidRPr="0006754B">
              <w:t xml:space="preserve">Vēršam uzmanību, ka 2018.gada 11.septembrī Ministru kabineta sēdē tika izskatīti un pieņemti “Noteikumi par kritērijiem un kārtību, kādā valsts piedalās vispārējās izglītības iestāžu pedagogu darba samaksas finansēšanā vidējās izglītības pakāpē atbilstoši minimāli </w:t>
            </w:r>
            <w:r w:rsidRPr="0006754B">
              <w:lastRenderedPageBreak/>
              <w:t xml:space="preserve">pieļaujamajam izglītojamo skaitām, un kritērijiem maksimāli pieļaujamajam izglītojamo skaitam”. Sēdes </w:t>
            </w:r>
            <w:proofErr w:type="spellStart"/>
            <w:r w:rsidRPr="0006754B">
              <w:t>protokollēmumā</w:t>
            </w:r>
            <w:proofErr w:type="spellEnd"/>
            <w:r w:rsidRPr="0006754B">
              <w:t xml:space="preserve"> tika noteikts, ka līdz 2019.gada 1.oktobrim Izglītības un zinātnes ministrija</w:t>
            </w:r>
            <w:r w:rsidR="001D1E85" w:rsidRPr="0006754B">
              <w:t>i</w:t>
            </w:r>
            <w:r w:rsidRPr="0006754B">
              <w:t xml:space="preserve"> (IZM) jāiesniedz Ministru kabinetā informatīvo ziņojumu par izglītības kvalitātes</w:t>
            </w:r>
            <w:r w:rsidR="00994476" w:rsidRPr="0006754B">
              <w:t xml:space="preserve"> monitoringa sistēmas izveidi, tai skaitā pilnveidojot kvalitātes kritērijus.</w:t>
            </w:r>
            <w:r w:rsidR="0092573F" w:rsidRPr="003E0893">
              <w:tab/>
            </w:r>
          </w:p>
          <w:p w14:paraId="7A834D9C" w14:textId="77777777" w:rsidR="00EA42A0" w:rsidRDefault="00EA42A0" w:rsidP="0092573F">
            <w:pPr>
              <w:tabs>
                <w:tab w:val="left" w:pos="0"/>
                <w:tab w:val="left" w:pos="993"/>
              </w:tabs>
              <w:ind w:left="12"/>
              <w:jc w:val="both"/>
            </w:pPr>
          </w:p>
          <w:p w14:paraId="3E65FF8A" w14:textId="77777777" w:rsidR="00EA42A0" w:rsidRPr="00EA42A0" w:rsidRDefault="00EA42A0" w:rsidP="0092573F">
            <w:pPr>
              <w:tabs>
                <w:tab w:val="left" w:pos="0"/>
                <w:tab w:val="left" w:pos="993"/>
              </w:tabs>
              <w:ind w:left="12"/>
              <w:jc w:val="both"/>
              <w:rPr>
                <w:b/>
              </w:rPr>
            </w:pPr>
            <w:r w:rsidRPr="00EA42A0">
              <w:rPr>
                <w:b/>
              </w:rPr>
              <w:t>2020.gada 10.jūlija atzinumā</w:t>
            </w:r>
          </w:p>
          <w:p w14:paraId="121E3E52" w14:textId="74932910" w:rsidR="00EA42A0" w:rsidRDefault="00EA42A0" w:rsidP="0092573F">
            <w:pPr>
              <w:tabs>
                <w:tab w:val="left" w:pos="0"/>
                <w:tab w:val="left" w:pos="993"/>
              </w:tabs>
              <w:ind w:left="12"/>
              <w:jc w:val="both"/>
              <w:rPr>
                <w:b/>
              </w:rPr>
            </w:pPr>
            <w:r>
              <w:t xml:space="preserve">atkārtoti vērš uzmanību, ka obligāto centralizēto eksāmenu </w:t>
            </w:r>
            <w:r>
              <w:br/>
              <w:t xml:space="preserve">(OCE) rezultātu indeksā ir iekļauti izejas dati, kurus izglītības iestāde nevar ietekmēt un kuri nav saistāmi ar kvalitatīvu izglītības procesu. Uzskatām, ka nav pieļaujama šādu datu, kas nav saistīti ar izglītības procesa kvalitāti, izmantošana Valsts ģimnāziju statusa piešķiršanas kritērijos. Prasām papildināt MK sēdes </w:t>
            </w:r>
            <w:proofErr w:type="spellStart"/>
            <w:r>
              <w:t>protokollēmumu</w:t>
            </w:r>
            <w:proofErr w:type="spellEnd"/>
            <w:r>
              <w:t xml:space="preserve"> ar šādu prasību “</w:t>
            </w:r>
            <w:r w:rsidRPr="0006754B">
              <w:t>Pilnveidot obligāto centralizēto  eksāmenu rezultātu indeksa aprēķinu atbilstoši starptautiski atzītiem izglītojamo mācību sasniegumus ietekmējošiem datiem līdz 2020.gada 30.decembrim</w:t>
            </w:r>
            <w:r>
              <w:t xml:space="preserve">”. </w:t>
            </w:r>
            <w:r w:rsidRPr="0006754B">
              <w:t xml:space="preserve">Vēršam uzmanību, ka 2018.gada 11.septembrī Ministru kabineta sēdē tika izskatīti un pieņemti “Noteikumi par kritērijiem un kārtību, kādā valsts piedalās vispārējās izglītības iestāžu pedagogu darba </w:t>
            </w:r>
            <w:r w:rsidRPr="0006754B">
              <w:lastRenderedPageBreak/>
              <w:t xml:space="preserve">samaksas finansēšanā vidējās izglītības pakāpē atbilstoši minimāli pieļaujamajam izglītojamo skaitām, un kritērijiem maksimāli pieļaujamajam izglītojamo skaitam”. Sēdes </w:t>
            </w:r>
            <w:proofErr w:type="spellStart"/>
            <w:r w:rsidRPr="0006754B">
              <w:t>protokollēmumā</w:t>
            </w:r>
            <w:proofErr w:type="spellEnd"/>
            <w:r w:rsidRPr="0006754B">
              <w:t xml:space="preserve"> tika noteikts, ka līdz 2019.gada 1.oktobrim Izglītības un zinātnes ministrijai (IZM) jāiesniedz Ministru kabinetā informatīvo ziņojumu par izglītības kvalitātes monitoringa sistēmas izveidi, </w:t>
            </w:r>
            <w:r w:rsidRPr="00EA42A0">
              <w:rPr>
                <w:u w:val="single"/>
              </w:rPr>
              <w:t>tai skaitā pilnveidojot kvalitātes kritērijus</w:t>
            </w:r>
            <w:r w:rsidRPr="0006754B">
              <w:t>.</w:t>
            </w:r>
            <w:r w:rsidRPr="003E0893">
              <w:tab/>
            </w:r>
            <w:r>
              <w:t xml:space="preserve"> </w:t>
            </w:r>
          </w:p>
        </w:tc>
        <w:tc>
          <w:tcPr>
            <w:tcW w:w="3119" w:type="dxa"/>
            <w:tcBorders>
              <w:top w:val="single" w:sz="4" w:space="0" w:color="000000"/>
              <w:left w:val="single" w:sz="4" w:space="0" w:color="000000"/>
              <w:bottom w:val="single" w:sz="4" w:space="0" w:color="000000"/>
              <w:right w:val="single" w:sz="4" w:space="0" w:color="000000"/>
            </w:tcBorders>
          </w:tcPr>
          <w:p w14:paraId="38630790" w14:textId="77777777" w:rsidR="0092573F" w:rsidRPr="00C558B0" w:rsidRDefault="0092573F" w:rsidP="0092573F">
            <w:pPr>
              <w:spacing w:before="58" w:after="58"/>
              <w:jc w:val="both"/>
            </w:pPr>
            <w:r w:rsidRPr="00C558B0">
              <w:rPr>
                <w:b/>
              </w:rPr>
              <w:lastRenderedPageBreak/>
              <w:t>Daļēji ņemts vērā.</w:t>
            </w:r>
            <w:r w:rsidRPr="00C558B0">
              <w:t xml:space="preserve"> Mainīta attiecīgā apgalvojuma anotācijā redakcija.</w:t>
            </w:r>
          </w:p>
          <w:p w14:paraId="4A25F268" w14:textId="51790BB3" w:rsidR="0092573F" w:rsidRPr="00C558B0" w:rsidRDefault="0092573F" w:rsidP="00A476AC">
            <w:pPr>
              <w:spacing w:before="58" w:after="58"/>
              <w:jc w:val="both"/>
            </w:pPr>
            <w:r w:rsidRPr="00C558B0">
              <w:t>Obligāto centralizēto eksāmenu rezultātu indekss kā valsts paredzēts mērījums vispārējās izglītības iestādēm ir noteikts Ministru kabineta 2018.</w:t>
            </w:r>
            <w:r w:rsidR="00A476AC">
              <w:t xml:space="preserve"> </w:t>
            </w:r>
            <w:r w:rsidRPr="00C558B0">
              <w:t>gada 11.</w:t>
            </w:r>
            <w:r w:rsidR="00A476AC">
              <w:t xml:space="preserve"> </w:t>
            </w:r>
            <w:r w:rsidRPr="00C558B0">
              <w:t>septembra noteikumos Nr.</w:t>
            </w:r>
            <w:r w:rsidR="00A476AC">
              <w:t xml:space="preserve"> </w:t>
            </w:r>
            <w:r w:rsidRPr="00C558B0">
              <w:t xml:space="preserve">583 “Kritēriji un kārtība, kādā valsts piedalās vispārējās izglītības iestāžu pedagogu darba samaksas finansēšanā vidējās izglītības pakāpē.” </w:t>
            </w:r>
            <w:r w:rsidR="00A476AC" w:rsidRPr="0006754B">
              <w:t>(turpmāk – MK  noteikumi Nr. 583)</w:t>
            </w:r>
          </w:p>
          <w:p w14:paraId="2CD16A7B" w14:textId="77777777" w:rsidR="0092573F" w:rsidRDefault="0092573F" w:rsidP="0092573F">
            <w:pPr>
              <w:spacing w:before="58" w:after="58"/>
              <w:jc w:val="both"/>
            </w:pPr>
            <w:r w:rsidRPr="00C558B0">
              <w:lastRenderedPageBreak/>
              <w:t>Valsts ģimnāzijas ir vispārējās izglītības iestādes, līdz ar to obligāto centralizēto eksāmenu (OCE) rezultātu indekss ir attiecināms un lietojams arī valsts ģimnāziju darbības izvērtēšanā.</w:t>
            </w:r>
          </w:p>
          <w:p w14:paraId="46163439" w14:textId="434C33B9" w:rsidR="00A476AC" w:rsidRPr="00C558B0" w:rsidRDefault="001D1E85" w:rsidP="0092573F">
            <w:pPr>
              <w:spacing w:before="58" w:after="58"/>
              <w:jc w:val="both"/>
            </w:pPr>
            <w:r w:rsidRPr="0006754B">
              <w:t>Skaidrojam, ka n</w:t>
            </w:r>
            <w:r w:rsidR="00A476AC" w:rsidRPr="0006754B">
              <w:t>oteikumu projekts nenosaka OCE rezultātu indeksa aprēķinu, tas ir</w:t>
            </w:r>
            <w:r w:rsidR="00C47516" w:rsidRPr="0006754B">
              <w:t xml:space="preserve"> citu noteikumu (MK noteikumi</w:t>
            </w:r>
            <w:r w:rsidR="00A476AC" w:rsidRPr="0006754B">
              <w:t xml:space="preserve"> Nr.583)  jautājums</w:t>
            </w:r>
            <w:r w:rsidRPr="0006754B">
              <w:t>, tādējādi iebildums nav atti</w:t>
            </w:r>
            <w:r w:rsidR="0006754B" w:rsidRPr="0006754B">
              <w:t xml:space="preserve">ecināms uz šo noteikumu projekta </w:t>
            </w:r>
            <w:r w:rsidR="0006754B" w:rsidRPr="00F87E1D">
              <w:t>saturu</w:t>
            </w:r>
            <w:r w:rsidR="00A476AC" w:rsidRPr="00F87E1D">
              <w:t>.</w:t>
            </w:r>
          </w:p>
          <w:p w14:paraId="2D49872A" w14:textId="65A59325" w:rsidR="0092573F" w:rsidRPr="00C558B0" w:rsidRDefault="0092573F" w:rsidP="00487FE0">
            <w:pPr>
              <w:spacing w:before="58" w:after="58"/>
              <w:rPr>
                <w:b/>
              </w:rPr>
            </w:pPr>
          </w:p>
        </w:tc>
        <w:tc>
          <w:tcPr>
            <w:tcW w:w="2976" w:type="dxa"/>
            <w:tcBorders>
              <w:top w:val="single" w:sz="4" w:space="0" w:color="000000"/>
              <w:left w:val="single" w:sz="4" w:space="0" w:color="000000"/>
              <w:bottom w:val="single" w:sz="4" w:space="0" w:color="000000"/>
              <w:right w:val="single" w:sz="4" w:space="0" w:color="000000"/>
            </w:tcBorders>
          </w:tcPr>
          <w:p w14:paraId="06C71287" w14:textId="5FA8B0D9" w:rsidR="00B350B3" w:rsidRDefault="001C7871" w:rsidP="0092573F">
            <w:pPr>
              <w:spacing w:before="58" w:after="58"/>
              <w:jc w:val="both"/>
            </w:pPr>
            <w:r>
              <w:lastRenderedPageBreak/>
              <w:t>Noteikumu projekts:</w:t>
            </w:r>
          </w:p>
          <w:p w14:paraId="5407014A" w14:textId="7E456123" w:rsidR="001C7871" w:rsidRPr="001C7871" w:rsidRDefault="001C7871" w:rsidP="0092573F">
            <w:pPr>
              <w:spacing w:before="58" w:after="58"/>
              <w:jc w:val="both"/>
            </w:pPr>
            <w:r>
              <w:t>“</w:t>
            </w:r>
            <w:r w:rsidRPr="001C7871">
              <w:t xml:space="preserve">2.1. kuras 12. klases izglītojamo kārtoto obligāto centralizēto eksāmenu rezultātu indekss (turpmāk – centralizēto eksāmenu rezultātu indekss), kas aprēķināts atbilstoši normatīvajam aktam, kas nosaka kritērijus un kārtību, kādā valsts piedalās vispārējās izglītības iestāžu pedagogu darba samaksas finansēšanā vidējās izglītības pakāpē, pēc vidējās vērtības pēdējo trīs </w:t>
            </w:r>
            <w:r w:rsidRPr="001C7871">
              <w:lastRenderedPageBreak/>
              <w:t>mācību gadu laikā ir ne mazāks kā 65</w:t>
            </w:r>
            <w:r w:rsidRPr="001C7871">
              <w:rPr>
                <w:color w:val="FF0000"/>
              </w:rPr>
              <w:t xml:space="preserve"> </w:t>
            </w:r>
            <w:r w:rsidRPr="001C7871">
              <w:t>procenti;</w:t>
            </w:r>
            <w:r>
              <w:t>”</w:t>
            </w:r>
          </w:p>
          <w:p w14:paraId="79E25F1C" w14:textId="77777777" w:rsidR="0092573F" w:rsidRPr="00C558B0" w:rsidRDefault="0092573F" w:rsidP="0092573F">
            <w:pPr>
              <w:spacing w:before="58" w:after="58"/>
              <w:jc w:val="both"/>
            </w:pPr>
            <w:r w:rsidRPr="00C558B0">
              <w:t>Anotācijas I sadaļas 2. punktā (2. </w:t>
            </w:r>
            <w:proofErr w:type="spellStart"/>
            <w:r w:rsidRPr="00C558B0">
              <w:t>lp</w:t>
            </w:r>
            <w:proofErr w:type="spellEnd"/>
            <w:r w:rsidRPr="00C558B0">
              <w:t xml:space="preserve">.): </w:t>
            </w:r>
          </w:p>
          <w:p w14:paraId="78D312A6" w14:textId="7C67B179" w:rsidR="0092573F" w:rsidRPr="007C7D6E" w:rsidRDefault="0092573F" w:rsidP="0092573F">
            <w:pPr>
              <w:jc w:val="both"/>
            </w:pPr>
            <w:r w:rsidRPr="00C558B0">
              <w:t>“Obligāto centralizēto eksāmenu rezultātu indekss ir izglītības kvalitāti noteicošo faktoru kopuma plašāks mērījums nekā centralizēto eksāmenu vidējais procentuālais novērtējums.</w:t>
            </w:r>
          </w:p>
        </w:tc>
      </w:tr>
      <w:tr w:rsidR="002C12DD" w:rsidRPr="003E0893" w14:paraId="43886477" w14:textId="77777777" w:rsidTr="0082681D">
        <w:trPr>
          <w:trHeight w:val="557"/>
        </w:trPr>
        <w:tc>
          <w:tcPr>
            <w:tcW w:w="930" w:type="dxa"/>
            <w:tcBorders>
              <w:top w:val="single" w:sz="4" w:space="0" w:color="000000"/>
              <w:left w:val="single" w:sz="4" w:space="0" w:color="000000"/>
              <w:bottom w:val="single" w:sz="4" w:space="0" w:color="000000"/>
              <w:right w:val="single" w:sz="4" w:space="0" w:color="000000"/>
            </w:tcBorders>
          </w:tcPr>
          <w:p w14:paraId="71C95B09" w14:textId="45F90391" w:rsidR="002C12DD" w:rsidRPr="003E0893" w:rsidRDefault="00C94267" w:rsidP="002C12DD">
            <w:pPr>
              <w:spacing w:before="58" w:after="58"/>
              <w:jc w:val="center"/>
            </w:pPr>
            <w:r>
              <w:lastRenderedPageBreak/>
              <w:t>2</w:t>
            </w:r>
            <w:r w:rsidR="002C12DD" w:rsidRPr="003E0893">
              <w:t>.</w:t>
            </w:r>
          </w:p>
        </w:tc>
        <w:tc>
          <w:tcPr>
            <w:tcW w:w="3034" w:type="dxa"/>
            <w:tcBorders>
              <w:top w:val="single" w:sz="4" w:space="0" w:color="000000"/>
              <w:left w:val="single" w:sz="4" w:space="0" w:color="000000"/>
              <w:bottom w:val="single" w:sz="4" w:space="0" w:color="000000"/>
              <w:right w:val="single" w:sz="4" w:space="0" w:color="000000"/>
            </w:tcBorders>
          </w:tcPr>
          <w:p w14:paraId="1BC211EC" w14:textId="77777777" w:rsidR="002C12DD" w:rsidRDefault="001D7233" w:rsidP="001D7233">
            <w:pPr>
              <w:spacing w:before="58" w:after="58"/>
              <w:jc w:val="both"/>
            </w:pPr>
            <w:r>
              <w:t>“</w:t>
            </w:r>
            <w:r w:rsidR="002C12DD" w:rsidRPr="003E0893">
              <w:t xml:space="preserve">7. Valsts ģimnāzija katru mācību gadu līdz 15. janvārim elektroniskā formā sniedz ministrijai informāciju par šo noteikumu 2.2.1., 2.2.2., 2.2.3., 2.2.4., 2.2.5., 2.2.6., 2.2.7., 2.2.9. un 2.2.10. (attiecībā uz dalību projektos valsts vai starptautiskā līmenī) apakšpunktā minēto kritēriju izpildi iepriekšējā mācību gadā, kā arī ir tiesīga iesniegt informāciju par šo noteikumu 2.1., 2.2.8., 2.2.10. (attiecībā uz dalību zinātniski pētniecisko darbu konkursos vai mācību priekšmetu olimpiādēs valsts vai </w:t>
            </w:r>
            <w:r w:rsidR="002C12DD" w:rsidRPr="003E0893">
              <w:lastRenderedPageBreak/>
              <w:t>starptautiskā līmenī) apakšpunktā minēto kritēriju izpildi iepriekšējā mācību gadā un 2.3. apakšpunktā minētā kritērij</w:t>
            </w:r>
            <w:r>
              <w:t>a izpildi kārtējā mācību gadā.”</w:t>
            </w:r>
          </w:p>
          <w:p w14:paraId="7F363DAF" w14:textId="77777777" w:rsidR="001D7233" w:rsidRDefault="001D7233" w:rsidP="001D7233">
            <w:pPr>
              <w:spacing w:before="58" w:after="58"/>
              <w:jc w:val="both"/>
            </w:pPr>
          </w:p>
          <w:p w14:paraId="3120B2FF" w14:textId="77777777" w:rsidR="001D7233" w:rsidRPr="0006754B" w:rsidRDefault="001D7233" w:rsidP="001D7233">
            <w:pPr>
              <w:spacing w:before="58" w:after="58"/>
              <w:jc w:val="both"/>
              <w:rPr>
                <w:b/>
              </w:rPr>
            </w:pPr>
            <w:r w:rsidRPr="0006754B">
              <w:rPr>
                <w:b/>
              </w:rPr>
              <w:t>2020. gada 26. jūnijā elektroniskai saskaņošanai nosūtītā redakcija:</w:t>
            </w:r>
          </w:p>
          <w:p w14:paraId="54B6512B" w14:textId="096B0A6F" w:rsidR="001D7233" w:rsidRPr="003E0893" w:rsidRDefault="001D7233" w:rsidP="00D932BF">
            <w:pPr>
              <w:jc w:val="both"/>
            </w:pPr>
            <w:r w:rsidRPr="0006754B">
              <w:t>“7. Valsts ģimnāzija katru mācību gadu līdz 15. janvārim elektroniskā formā sniedz ministrijai informāciju par šo noteikumu 2.2.1., 2.2.2., 2.2.3., 2.2.4., 2.2.5., 2.2.6., 2.2.7., 2.2.9. un 2.2.10. apakšpunktā minēto kritēriju izpildi iepriekšējā mācību gadā.”</w:t>
            </w:r>
          </w:p>
        </w:tc>
        <w:tc>
          <w:tcPr>
            <w:tcW w:w="4791" w:type="dxa"/>
            <w:tcBorders>
              <w:top w:val="single" w:sz="4" w:space="0" w:color="000000"/>
              <w:left w:val="single" w:sz="4" w:space="0" w:color="000000"/>
              <w:bottom w:val="single" w:sz="4" w:space="0" w:color="000000"/>
              <w:right w:val="single" w:sz="4" w:space="0" w:color="000000"/>
            </w:tcBorders>
          </w:tcPr>
          <w:p w14:paraId="47F6E01F" w14:textId="77777777" w:rsidR="002C12DD" w:rsidRPr="003E0893" w:rsidRDefault="002C12DD" w:rsidP="002C12DD">
            <w:pPr>
              <w:tabs>
                <w:tab w:val="left" w:pos="0"/>
                <w:tab w:val="left" w:pos="993"/>
              </w:tabs>
              <w:ind w:left="12"/>
              <w:jc w:val="both"/>
              <w:rPr>
                <w:b/>
              </w:rPr>
            </w:pPr>
            <w:r w:rsidRPr="003E0893">
              <w:rPr>
                <w:b/>
              </w:rPr>
              <w:lastRenderedPageBreak/>
              <w:t>Latvijas Brīvo arodbiedrību savienība:</w:t>
            </w:r>
          </w:p>
          <w:p w14:paraId="1B9599AC" w14:textId="384E86AE" w:rsidR="002C12DD" w:rsidRDefault="00F96BD6" w:rsidP="003F2A32">
            <w:pPr>
              <w:spacing w:before="58" w:after="58"/>
              <w:jc w:val="both"/>
            </w:pPr>
            <w:r w:rsidRPr="00F96BD6">
              <w:t>“</w:t>
            </w:r>
            <w:r w:rsidR="00A476AC">
              <w:t>P</w:t>
            </w:r>
            <w:r w:rsidR="002C12DD" w:rsidRPr="003E0893">
              <w:t>apildināt noteikumu projekta 7.punktu ar nosacījumu, ka nepieciešamo informāciju par valsts ģimnāziju kritēriju izpildi izglītības iestādes iekļauj savā pašnovērtējuma ziņojumā (piemēram, nosakot tieši valsts ģimnāzijām noteiktu formu), lai nevairotu birokrātisko slogu izglītības iestādēm un veidotu sistēmisku pieeju izglītības iestādes darba izvērtēšanai. Vēršam uzmanību, ka šāds risinājums tika atbalstīts darba grupā, kura strādāja pie šo noteikumu izveides.</w:t>
            </w:r>
            <w:r>
              <w:t>”</w:t>
            </w:r>
          </w:p>
          <w:p w14:paraId="553512B5" w14:textId="77777777" w:rsidR="00F93304" w:rsidRDefault="00F93304" w:rsidP="002C12DD">
            <w:pPr>
              <w:spacing w:before="58" w:after="58"/>
            </w:pPr>
          </w:p>
          <w:p w14:paraId="1695E77B" w14:textId="77777777" w:rsidR="00F93304" w:rsidRDefault="001D7233" w:rsidP="001D7233">
            <w:pPr>
              <w:spacing w:before="58" w:after="58"/>
              <w:jc w:val="both"/>
            </w:pPr>
            <w:r w:rsidRPr="0006754B">
              <w:rPr>
                <w:b/>
              </w:rPr>
              <w:t>2020. gada 30. jūnija atzinumā</w:t>
            </w:r>
            <w:r w:rsidRPr="0006754B">
              <w:t xml:space="preserve"> uztur</w:t>
            </w:r>
            <w:r w:rsidR="00F93304" w:rsidRPr="0006754B">
              <w:t xml:space="preserve"> prasību papildināt noteikumu projekta 7.punktu ar nosacījumu, ka nepieciešamo informāciju par valsts ģimnāziju kritēriju izpildi izglītības iestādes iekļauj savā pašnovērtējuma ziņojumā, nosakot tieši valsts ģimnāzijām noteiktu formu, </w:t>
            </w:r>
            <w:r w:rsidR="00F93304" w:rsidRPr="0006754B">
              <w:lastRenderedPageBreak/>
              <w:t>lai nevairotu birokrātisku slogu izglītības iestādēm un veidotu sistēmisku pieeju izglītības iestādes darba izvērtēšanai. Pašnovērtējuma ziņojums ir dokuments, kura saturs, forma un izstrādes kārtība tiek noteikta MK noteikumos par izglītības iestāžu, eksaminācijas centru, citu Izglītības likumā noteiktu institūciju, izglītības programmu  akreditācijas un izglītības iestāžu vadītāju profesionālās darbības novērtēšanas kārtību. Pašnovērtējuma ziņojums ir viens no svarīgākajiem dokumentiem, uz kura pamata tiek pieņemts lēmums par izglītības iestādes akreditāciju</w:t>
            </w:r>
            <w:r w:rsidR="00157282" w:rsidRPr="0006754B">
              <w:t>. Turklāt, tieši šobrīd tiek veiktas izmaiņas izglītības iestāžu darbības izvērtēšanas procesā, tai skaitā izstrādāta jauna pašnovērtējuma forma ar publiskojamo un nepubliskojamo daļu, kurā varētu ietvert tieši ģimnāzijām izveidoto formu.</w:t>
            </w:r>
          </w:p>
          <w:p w14:paraId="240E4504" w14:textId="527A6B44" w:rsidR="00754CD6" w:rsidRDefault="00754CD6" w:rsidP="00754CD6">
            <w:pPr>
              <w:tabs>
                <w:tab w:val="left" w:pos="0"/>
                <w:tab w:val="left" w:pos="993"/>
              </w:tabs>
              <w:ind w:left="12"/>
              <w:jc w:val="both"/>
            </w:pPr>
            <w:r w:rsidRPr="00EA42A0">
              <w:rPr>
                <w:b/>
              </w:rPr>
              <w:t>2020.gada 10.jūlija atzinumā</w:t>
            </w:r>
            <w:r>
              <w:rPr>
                <w:b/>
              </w:rPr>
              <w:t xml:space="preserve"> </w:t>
            </w:r>
          </w:p>
          <w:p w14:paraId="7154C3D9" w14:textId="297BD61D" w:rsidR="00EA42A0" w:rsidRPr="003E0893" w:rsidRDefault="000D2A8E" w:rsidP="00E77D44">
            <w:pPr>
              <w:tabs>
                <w:tab w:val="left" w:pos="0"/>
                <w:tab w:val="left" w:pos="993"/>
              </w:tabs>
              <w:ind w:left="12"/>
              <w:jc w:val="both"/>
            </w:pPr>
            <w:r>
              <w:t>v</w:t>
            </w:r>
            <w:r w:rsidR="00754CD6">
              <w:t>ērš uzmanību, ka tieši šobrīd abus MK noteikumus “Kritēriji un kārtība, kādā tiek piešķirts un anulēts valsts ģimnāzijas statuss” un “Izglītības iestāžu, eksaminācijas centru, citu Izglītības likumā noteikto institūciju, izglītības programmu akreditācijas un izglītības iestāžu vadītāju profesionālās darbības novērtēšanas kārtība” izstrādā Izglītības un zinātnes ministrija (IZM) un MK noteikumu projektā par izglītības iestāžu akredit</w:t>
            </w:r>
            <w:r>
              <w:t>āciju ir n</w:t>
            </w:r>
            <w:r w:rsidR="00754CD6">
              <w:t>oteikts, ka</w:t>
            </w:r>
            <w:r>
              <w:t xml:space="preserve"> </w:t>
            </w:r>
            <w:r w:rsidR="00754CD6">
              <w:lastRenderedPageBreak/>
              <w:t>izglītības iestāde katru gadu līdz 15.septembrim iesniedz IZM izglītības iestādes pašnovērtējuma ziņojumu, iekļaujot publisko un nepubliskojamo daļu, līdz ar to</w:t>
            </w:r>
            <w:r w:rsidR="00E77D44">
              <w:t xml:space="preserve"> nepiekrītam izziņas tabulā minētajam apgalvojumam, ka pašnovērtējuma ziņojums nav pieejams IZM. Uzturam prasību papildināt noteikumu projekta 7.punktu ar nosacījumu, ka nepieciešamo informāciju par valsts ģimnāziju kritēriju izpildi izglītības iestāde iekļauj savā pašvērtējuma ziņojumā, nosakot tieši valsts ģimnāzijām noteiktu formu, lai nevairotu birokrātisko slogu izglītības iestādēm un veidotu sistēmisku pieeju izglītības iestādes darba izvērtēšanai.</w:t>
            </w:r>
          </w:p>
        </w:tc>
        <w:tc>
          <w:tcPr>
            <w:tcW w:w="3119" w:type="dxa"/>
            <w:tcBorders>
              <w:top w:val="single" w:sz="4" w:space="0" w:color="000000"/>
              <w:left w:val="single" w:sz="4" w:space="0" w:color="000000"/>
              <w:bottom w:val="single" w:sz="4" w:space="0" w:color="000000"/>
              <w:right w:val="single" w:sz="4" w:space="0" w:color="000000"/>
            </w:tcBorders>
          </w:tcPr>
          <w:p w14:paraId="5E454E61" w14:textId="77777777" w:rsidR="002C12DD" w:rsidRPr="0006754B" w:rsidRDefault="002C12DD" w:rsidP="002C12DD">
            <w:pPr>
              <w:spacing w:before="58" w:after="58"/>
              <w:rPr>
                <w:b/>
              </w:rPr>
            </w:pPr>
            <w:r w:rsidRPr="0006754B">
              <w:rPr>
                <w:b/>
              </w:rPr>
              <w:lastRenderedPageBreak/>
              <w:t xml:space="preserve">Nav ņemts vērā. </w:t>
            </w:r>
          </w:p>
          <w:p w14:paraId="5BEA44E1" w14:textId="33D24322" w:rsidR="00384BF9" w:rsidRPr="00EC423E" w:rsidRDefault="002C12DD" w:rsidP="00D932BF">
            <w:pPr>
              <w:spacing w:before="58" w:after="58"/>
              <w:jc w:val="both"/>
              <w:rPr>
                <w:highlight w:val="yellow"/>
              </w:rPr>
            </w:pPr>
            <w:r w:rsidRPr="0006754B">
              <w:t>Vispusīgi izvērtējot minēto iespēju</w:t>
            </w:r>
            <w:r w:rsidR="001D7233" w:rsidRPr="0006754B">
              <w:t>,</w:t>
            </w:r>
            <w:r w:rsidRPr="0006754B">
              <w:t xml:space="preserve"> tika secināts, ka ministrijai ir nepieciešama nevis vienkārši informācija, bet </w:t>
            </w:r>
            <w:r w:rsidR="00A476AC" w:rsidRPr="0006754B">
              <w:t xml:space="preserve">ministrijā iesniegts </w:t>
            </w:r>
            <w:r w:rsidRPr="0006754B">
              <w:t>dokuments</w:t>
            </w:r>
            <w:r w:rsidR="006C67FC" w:rsidRPr="0006754B">
              <w:t xml:space="preserve"> ar tajā ietvertu informāciju</w:t>
            </w:r>
            <w:r w:rsidRPr="0006754B">
              <w:t xml:space="preserve">. Pašnovērtējuma ziņojuma izglītības iestādes mājaslapā, kurš var tikt mainīts, </w:t>
            </w:r>
            <w:proofErr w:type="spellStart"/>
            <w:r w:rsidRPr="0006754B">
              <w:t>ekrānšāviņš</w:t>
            </w:r>
            <w:proofErr w:type="spellEnd"/>
            <w:r w:rsidRPr="0006754B">
              <w:t xml:space="preserve"> nav vērtējams kā kritēriju izpildi </w:t>
            </w:r>
            <w:r w:rsidRPr="00F87E1D">
              <w:t xml:space="preserve">apliecinošs dokuments. </w:t>
            </w:r>
            <w:r w:rsidR="0006754B" w:rsidRPr="00F87E1D">
              <w:t xml:space="preserve">Ministrija nevar izvērtēt dokumentu, kurš nav tās rīcībā, tai skaitā ņemot vērā, ka pašnovērtējuma ziņojumam tiek plānota publiskojamā un </w:t>
            </w:r>
            <w:r w:rsidR="0006754B" w:rsidRPr="00F87E1D">
              <w:lastRenderedPageBreak/>
              <w:t>nepubliskojamā daļa.</w:t>
            </w:r>
            <w:r w:rsidR="0006754B" w:rsidRPr="0006754B">
              <w:t xml:space="preserve"> </w:t>
            </w:r>
            <w:r w:rsidRPr="0006754B">
              <w:t xml:space="preserve">Valsts ģimnāzijām </w:t>
            </w:r>
            <w:r w:rsidR="001D2817" w:rsidRPr="0006754B">
              <w:t xml:space="preserve">atbilstoši </w:t>
            </w:r>
            <w:r w:rsidR="00A476AC" w:rsidRPr="0006754B">
              <w:t>noteikumu projekta 7.</w:t>
            </w:r>
            <w:r w:rsidR="001D2817" w:rsidRPr="0006754B">
              <w:t xml:space="preserve"> </w:t>
            </w:r>
            <w:r w:rsidR="00A476AC" w:rsidRPr="0006754B">
              <w:t>punktā noteiktajam ir</w:t>
            </w:r>
            <w:r w:rsidRPr="0006754B">
              <w:t xml:space="preserve"> iespēja </w:t>
            </w:r>
            <w:r w:rsidR="00A476AC" w:rsidRPr="0006754B">
              <w:t xml:space="preserve">iesniegt ministrijā </w:t>
            </w:r>
            <w:r w:rsidRPr="0006754B">
              <w:t>pašnovērtējuma ziņojumu vai daļu no tā dokumentāli apstiprinātā veidā  noteikumu projekta kritēriju izpildes apliecināšanai.</w:t>
            </w:r>
            <w:r w:rsidR="00384BF9" w:rsidRPr="0006754B">
              <w:t xml:space="preserve"> </w:t>
            </w:r>
            <w:r w:rsidR="004A37E8" w:rsidRPr="0006754B">
              <w:t xml:space="preserve">Noteikumu projekta kompetencē ir noteikt </w:t>
            </w:r>
            <w:r w:rsidR="004A37E8" w:rsidRPr="0006754B">
              <w:rPr>
                <w:bCs/>
              </w:rPr>
              <w:t>kritērijus un kārtību, kādā tiek piešķirts un anulēts valsts ģimnāzijas statuss.</w:t>
            </w:r>
            <w:r w:rsidR="004A37E8" w:rsidRPr="0006754B">
              <w:rPr>
                <w:b/>
                <w:bCs/>
              </w:rPr>
              <w:t xml:space="preserve"> </w:t>
            </w:r>
            <w:r w:rsidR="00384BF9" w:rsidRPr="0006754B">
              <w:t>Pašnovērtējuma ziņojuma forma un saturs</w:t>
            </w:r>
            <w:r w:rsidR="004A37E8" w:rsidRPr="0006754B">
              <w:t xml:space="preserve"> nav noteikumu projekta kompetences </w:t>
            </w:r>
            <w:r w:rsidR="00384BF9" w:rsidRPr="0006754B">
              <w:t>jautājums.</w:t>
            </w:r>
          </w:p>
        </w:tc>
        <w:tc>
          <w:tcPr>
            <w:tcW w:w="2976" w:type="dxa"/>
            <w:tcBorders>
              <w:top w:val="single" w:sz="4" w:space="0" w:color="000000"/>
              <w:left w:val="single" w:sz="4" w:space="0" w:color="000000"/>
              <w:bottom w:val="single" w:sz="4" w:space="0" w:color="000000"/>
              <w:right w:val="single" w:sz="4" w:space="0" w:color="000000"/>
            </w:tcBorders>
          </w:tcPr>
          <w:p w14:paraId="4164AAE4" w14:textId="77777777" w:rsidR="002C12DD" w:rsidRPr="00C558B0" w:rsidRDefault="002C12DD" w:rsidP="002C12DD">
            <w:pPr>
              <w:spacing w:before="58" w:after="58"/>
              <w:jc w:val="both"/>
              <w:rPr>
                <w:szCs w:val="28"/>
              </w:rPr>
            </w:pPr>
            <w:r w:rsidRPr="00C558B0">
              <w:rPr>
                <w:szCs w:val="28"/>
              </w:rPr>
              <w:lastRenderedPageBreak/>
              <w:t>Noteikumu projekts:</w:t>
            </w:r>
          </w:p>
          <w:p w14:paraId="45615F0E" w14:textId="577FA62F" w:rsidR="002C12DD" w:rsidRPr="003E0893" w:rsidRDefault="002C12DD" w:rsidP="00D932BF">
            <w:pPr>
              <w:jc w:val="both"/>
            </w:pPr>
            <w:r w:rsidRPr="00C558B0">
              <w:t>“7. Valsts ģimnāzija katru mācību gadu līdz 15. janvārim elektroniskā formā sniedz ministrijai informāciju par šo noteikumu 2.2.1., 2.2.2., 2.2.3., 2.2.4., 2.2.5., 2.2.6., 2.2.7., 2.2.9. un 2.2.10. apakšpunktā minēto kritēriju izpildi iepriekšējā mācību gadā.”</w:t>
            </w:r>
          </w:p>
        </w:tc>
      </w:tr>
    </w:tbl>
    <w:p w14:paraId="44941633" w14:textId="77777777" w:rsidR="005A12E8" w:rsidRDefault="005A12E8" w:rsidP="005A12E8"/>
    <w:p w14:paraId="26A33B4F" w14:textId="608A2610" w:rsidR="00EE725F" w:rsidRPr="00021B11" w:rsidRDefault="00EE725F" w:rsidP="00EE725F">
      <w:pPr>
        <w:rPr>
          <w:rFonts w:eastAsia="Calibri"/>
          <w:b/>
          <w:lang w:eastAsia="en-US"/>
        </w:rPr>
      </w:pPr>
      <w:r w:rsidRPr="00021B11">
        <w:rPr>
          <w:rFonts w:eastAsia="Calibri"/>
          <w:b/>
          <w:lang w:eastAsia="en-US"/>
        </w:rPr>
        <w:t xml:space="preserve">Informācija par </w:t>
      </w:r>
      <w:proofErr w:type="spellStart"/>
      <w:r w:rsidRPr="00021B11">
        <w:rPr>
          <w:rFonts w:eastAsia="Calibri"/>
          <w:b/>
          <w:lang w:eastAsia="en-US"/>
        </w:rPr>
        <w:t>starpministriju</w:t>
      </w:r>
      <w:proofErr w:type="spellEnd"/>
      <w:r w:rsidRPr="00021B11">
        <w:rPr>
          <w:rFonts w:eastAsia="Calibri"/>
          <w:b/>
          <w:lang w:eastAsia="en-US"/>
        </w:rPr>
        <w:t xml:space="preserve"> (starpinstitūciju) sanāksmi vai elektronisko saskaņošanu</w:t>
      </w:r>
    </w:p>
    <w:p w14:paraId="5F2714D2" w14:textId="77777777" w:rsidR="00EE725F" w:rsidRPr="00021B11" w:rsidRDefault="00EE725F" w:rsidP="00EE725F">
      <w:pPr>
        <w:rPr>
          <w:rFonts w:eastAsia="Calibri"/>
          <w:lang w:eastAsia="en-US"/>
        </w:rPr>
      </w:pPr>
    </w:p>
    <w:p w14:paraId="60B44DA7" w14:textId="7BF0BBD1" w:rsidR="00EE725F" w:rsidRDefault="00EE725F" w:rsidP="00EE725F">
      <w:pPr>
        <w:rPr>
          <w:rFonts w:eastAsia="Calibri"/>
          <w:lang w:eastAsia="en-US"/>
        </w:rPr>
      </w:pPr>
      <w:r w:rsidRPr="00021B11">
        <w:rPr>
          <w:rFonts w:eastAsia="Calibri"/>
          <w:lang w:eastAsia="en-US"/>
        </w:rPr>
        <w:t xml:space="preserve">Datums </w:t>
      </w:r>
      <w:r w:rsidRPr="00021B11">
        <w:rPr>
          <w:rFonts w:eastAsia="Calibri"/>
          <w:lang w:eastAsia="en-US"/>
        </w:rPr>
        <w:tab/>
      </w:r>
      <w:r w:rsidRPr="00021B11">
        <w:rPr>
          <w:rFonts w:eastAsia="Calibri"/>
          <w:lang w:eastAsia="en-US"/>
        </w:rPr>
        <w:tab/>
      </w:r>
      <w:r w:rsidRPr="00021B11">
        <w:rPr>
          <w:rFonts w:eastAsia="Calibri"/>
          <w:lang w:eastAsia="en-US"/>
        </w:rPr>
        <w:tab/>
      </w:r>
      <w:r w:rsidR="00732805" w:rsidRPr="00021B11">
        <w:rPr>
          <w:rFonts w:eastAsia="Calibri"/>
          <w:lang w:eastAsia="en-US"/>
        </w:rPr>
        <w:tab/>
      </w:r>
      <w:r w:rsidR="0082681D">
        <w:rPr>
          <w:rFonts w:eastAsia="Calibri"/>
          <w:lang w:eastAsia="en-US"/>
        </w:rPr>
        <w:t xml:space="preserve">1) </w:t>
      </w:r>
      <w:r w:rsidR="00185544" w:rsidRPr="00021B11">
        <w:rPr>
          <w:rFonts w:eastAsia="Calibri"/>
          <w:lang w:eastAsia="en-US"/>
        </w:rPr>
        <w:t>N</w:t>
      </w:r>
      <w:r w:rsidR="00732805" w:rsidRPr="00021B11">
        <w:rPr>
          <w:rFonts w:eastAsia="Calibri"/>
          <w:lang w:eastAsia="en-US"/>
        </w:rPr>
        <w:t>osūtīts 2020. gada 26. jūnij</w:t>
      </w:r>
      <w:r w:rsidR="00185544" w:rsidRPr="00021B11">
        <w:rPr>
          <w:rFonts w:eastAsia="Calibri"/>
          <w:lang w:eastAsia="en-US"/>
        </w:rPr>
        <w:t>ā (elektroniskā saskaņošana)</w:t>
      </w:r>
      <w:r w:rsidR="0082681D">
        <w:rPr>
          <w:rFonts w:eastAsia="Calibri"/>
          <w:lang w:eastAsia="en-US"/>
        </w:rPr>
        <w:t>;</w:t>
      </w:r>
    </w:p>
    <w:p w14:paraId="2C8B6D66" w14:textId="4115C264" w:rsidR="0082681D" w:rsidRDefault="0082681D" w:rsidP="00EE725F">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2) nosūtīts 2020. gada 6. jūlijā (elektroniskā saskaņošana).</w:t>
      </w:r>
    </w:p>
    <w:p w14:paraId="0013EA98" w14:textId="77777777" w:rsidR="00EE725F" w:rsidRDefault="00EE725F" w:rsidP="00EE725F">
      <w:pPr>
        <w:rPr>
          <w:rFonts w:eastAsia="Calibri"/>
          <w:lang w:eastAsia="en-US"/>
        </w:rPr>
      </w:pPr>
    </w:p>
    <w:p w14:paraId="15B39D05" w14:textId="42D05788" w:rsidR="00EE725F" w:rsidRPr="00B6748C" w:rsidRDefault="00185544" w:rsidP="00185544">
      <w:pPr>
        <w:ind w:left="3600" w:hanging="3600"/>
        <w:rPr>
          <w:rFonts w:eastAsia="Calibri"/>
          <w:u w:val="single"/>
          <w:lang w:eastAsia="en-US"/>
        </w:rPr>
      </w:pPr>
      <w:r w:rsidRPr="00021B11">
        <w:rPr>
          <w:rFonts w:eastAsia="Calibri"/>
          <w:lang w:eastAsia="en-US"/>
        </w:rPr>
        <w:t>S</w:t>
      </w:r>
      <w:r w:rsidR="00EE725F">
        <w:rPr>
          <w:rFonts w:eastAsia="Calibri"/>
          <w:lang w:eastAsia="en-US"/>
        </w:rPr>
        <w:t>askaņošanas dalībnieki</w:t>
      </w:r>
      <w:r>
        <w:rPr>
          <w:rFonts w:eastAsia="Calibri"/>
          <w:lang w:eastAsia="en-US"/>
        </w:rPr>
        <w:t>:</w:t>
      </w:r>
      <w:r>
        <w:rPr>
          <w:rFonts w:eastAsia="Calibri"/>
          <w:lang w:eastAsia="en-US"/>
        </w:rPr>
        <w:tab/>
      </w:r>
      <w:r w:rsidR="00EE725F" w:rsidRPr="00B6748C">
        <w:rPr>
          <w:rFonts w:eastAsia="Calibri"/>
          <w:u w:val="single"/>
          <w:lang w:eastAsia="en-US"/>
        </w:rPr>
        <w:t>Tieslietu ministrija, Finanšu ministrija, Labklājības ministrij</w:t>
      </w:r>
      <w:r w:rsidR="00EE725F" w:rsidRPr="00021B11">
        <w:rPr>
          <w:rFonts w:eastAsia="Calibri"/>
          <w:u w:val="single"/>
          <w:lang w:eastAsia="en-US"/>
        </w:rPr>
        <w:t xml:space="preserve">a, </w:t>
      </w:r>
      <w:r w:rsidRPr="00021B11">
        <w:rPr>
          <w:rFonts w:eastAsia="Calibri"/>
          <w:u w:val="single"/>
          <w:lang w:eastAsia="en-US"/>
        </w:rPr>
        <w:t xml:space="preserve">Vides aizsardzības un reģionālās attīstības ministrija, Latvijas Pašvaldību savienība, </w:t>
      </w:r>
      <w:r w:rsidR="00EE725F" w:rsidRPr="00021B11">
        <w:rPr>
          <w:rFonts w:eastAsia="Calibri"/>
          <w:u w:val="single"/>
          <w:lang w:eastAsia="en-US"/>
        </w:rPr>
        <w:t>Latvijas Brīvo arodbiedrību savienība</w:t>
      </w:r>
      <w:r w:rsidRPr="00021B11">
        <w:rPr>
          <w:rFonts w:eastAsia="Calibri"/>
          <w:u w:val="single"/>
          <w:lang w:eastAsia="en-US"/>
        </w:rPr>
        <w:t xml:space="preserve"> (Latvijas Izglītības un zinātnes darbinieku arodbiedrība)</w:t>
      </w:r>
      <w:r w:rsidR="007C7425" w:rsidRPr="00021B11">
        <w:rPr>
          <w:rFonts w:eastAsia="Calibri"/>
          <w:u w:val="single"/>
          <w:lang w:eastAsia="en-US"/>
        </w:rPr>
        <w:t>,</w:t>
      </w:r>
      <w:r w:rsidR="007C7425">
        <w:rPr>
          <w:rFonts w:eastAsia="Calibri"/>
          <w:u w:val="single"/>
          <w:lang w:eastAsia="en-US"/>
        </w:rPr>
        <w:t xml:space="preserve"> Latvijas Lielo pilsētu asociācija</w:t>
      </w:r>
      <w:r>
        <w:rPr>
          <w:rFonts w:eastAsia="Calibri"/>
          <w:u w:val="single"/>
          <w:lang w:eastAsia="en-US"/>
        </w:rPr>
        <w:t>.</w:t>
      </w:r>
    </w:p>
    <w:p w14:paraId="269B8707" w14:textId="77777777" w:rsidR="00EE725F" w:rsidRDefault="00EE725F" w:rsidP="00EE725F">
      <w:pPr>
        <w:rPr>
          <w:rFonts w:eastAsia="Calibri"/>
          <w:lang w:eastAsia="en-US"/>
        </w:rPr>
      </w:pPr>
    </w:p>
    <w:p w14:paraId="7E956A24" w14:textId="77777777" w:rsidR="00EE725F" w:rsidRDefault="00EE725F" w:rsidP="00EE725F">
      <w:pPr>
        <w:rPr>
          <w:rFonts w:eastAsia="Calibri"/>
          <w:u w:val="single"/>
          <w:lang w:eastAsia="en-US"/>
        </w:rPr>
      </w:pPr>
    </w:p>
    <w:p w14:paraId="4515DE10" w14:textId="77777777" w:rsidR="00EE725F" w:rsidRDefault="00EE725F" w:rsidP="00EE725F">
      <w:pPr>
        <w:rPr>
          <w:rFonts w:eastAsia="Calibri"/>
          <w:u w:val="single"/>
          <w:lang w:eastAsia="en-US"/>
        </w:rPr>
      </w:pPr>
    </w:p>
    <w:p w14:paraId="72F4F6BB" w14:textId="77777777" w:rsidR="00EE725F" w:rsidRDefault="00EE725F" w:rsidP="00EE725F">
      <w:pPr>
        <w:rPr>
          <w:rFonts w:eastAsia="Calibri"/>
          <w:lang w:eastAsia="en-US"/>
        </w:rPr>
      </w:pPr>
      <w:r>
        <w:rPr>
          <w:rFonts w:eastAsia="Calibri"/>
          <w:lang w:eastAsia="en-US"/>
        </w:rPr>
        <w:t xml:space="preserve">Saskaņošanas dalībnieki izskatīja </w:t>
      </w:r>
    </w:p>
    <w:p w14:paraId="3AAA6BDB" w14:textId="77777777" w:rsidR="00EE725F" w:rsidRDefault="00EE725F" w:rsidP="00EE725F">
      <w:pPr>
        <w:rPr>
          <w:rFonts w:eastAsia="Calibri"/>
          <w:lang w:eastAsia="en-US"/>
        </w:rPr>
      </w:pPr>
      <w:r>
        <w:rPr>
          <w:rFonts w:eastAsia="Calibri"/>
          <w:lang w:eastAsia="en-US"/>
        </w:rPr>
        <w:t xml:space="preserve">šādu ministriju (citu institūciju) </w:t>
      </w:r>
    </w:p>
    <w:p w14:paraId="36F87738" w14:textId="50C3254F" w:rsidR="00EE725F" w:rsidRDefault="00185544" w:rsidP="00185544">
      <w:pPr>
        <w:ind w:left="3600" w:hanging="3600"/>
        <w:rPr>
          <w:rFonts w:eastAsia="Calibri"/>
          <w:u w:val="single"/>
          <w:lang w:eastAsia="en-US"/>
        </w:rPr>
      </w:pPr>
      <w:r>
        <w:rPr>
          <w:rFonts w:eastAsia="Calibri"/>
          <w:lang w:eastAsia="en-US"/>
        </w:rPr>
        <w:t>iebildumus un priekšlikumus</w:t>
      </w:r>
      <w:r>
        <w:rPr>
          <w:rFonts w:eastAsia="Calibri"/>
          <w:lang w:eastAsia="en-US"/>
        </w:rPr>
        <w:tab/>
      </w:r>
      <w:r w:rsidR="00EE725F" w:rsidRPr="00B6748C">
        <w:rPr>
          <w:rFonts w:eastAsia="Calibri"/>
          <w:u w:val="single"/>
          <w:lang w:eastAsia="en-US"/>
        </w:rPr>
        <w:t>Tieslietu ministrija, Finanšu ministrija, Labklājības ministrija, Latvijas Brīvo arodbiedrību savienība</w:t>
      </w:r>
      <w:r>
        <w:rPr>
          <w:rFonts w:eastAsia="Calibri"/>
          <w:u w:val="single"/>
          <w:lang w:eastAsia="en-US"/>
        </w:rPr>
        <w:t xml:space="preserve"> </w:t>
      </w:r>
      <w:r w:rsidRPr="00021B11">
        <w:rPr>
          <w:rFonts w:eastAsia="Calibri"/>
          <w:u w:val="single"/>
          <w:lang w:eastAsia="en-US"/>
        </w:rPr>
        <w:t>(Latvijas Izglītības un zinātnes darbinieku arodbiedrība).</w:t>
      </w:r>
    </w:p>
    <w:p w14:paraId="697B3564" w14:textId="77777777" w:rsidR="00185544" w:rsidRDefault="00185544" w:rsidP="00185544">
      <w:pPr>
        <w:ind w:left="3600" w:hanging="3600"/>
        <w:rPr>
          <w:rFonts w:eastAsia="Calibri"/>
          <w:u w:val="single"/>
          <w:lang w:eastAsia="en-US"/>
        </w:rPr>
      </w:pPr>
    </w:p>
    <w:p w14:paraId="60862721" w14:textId="77777777" w:rsidR="001D1E85" w:rsidRDefault="001D1E85" w:rsidP="001D1E85">
      <w:pPr>
        <w:ind w:left="3600" w:hanging="3600"/>
        <w:rPr>
          <w:rFonts w:eastAsia="Calibri"/>
          <w:lang w:eastAsia="en-US"/>
        </w:rPr>
      </w:pPr>
      <w:r w:rsidRPr="001D1E85">
        <w:rPr>
          <w:rFonts w:eastAsia="Calibri"/>
          <w:lang w:eastAsia="en-US"/>
        </w:rPr>
        <w:t xml:space="preserve">Ministrijas (citas institūcijas), kuras </w:t>
      </w:r>
    </w:p>
    <w:p w14:paraId="06D5BBCA" w14:textId="77777777" w:rsidR="001D1E85" w:rsidRDefault="001D1E85" w:rsidP="001D1E85">
      <w:pPr>
        <w:ind w:left="3600" w:hanging="3600"/>
        <w:rPr>
          <w:rFonts w:eastAsia="Calibri"/>
          <w:lang w:eastAsia="en-US"/>
        </w:rPr>
      </w:pPr>
      <w:r w:rsidRPr="001D1E85">
        <w:rPr>
          <w:rFonts w:eastAsia="Calibri"/>
          <w:lang w:eastAsia="en-US"/>
        </w:rPr>
        <w:t xml:space="preserve">nav ieradušās uz sanāksmi vai kuras </w:t>
      </w:r>
    </w:p>
    <w:p w14:paraId="06E086F6" w14:textId="77777777" w:rsidR="001D1E85" w:rsidRDefault="001D1E85" w:rsidP="001D1E85">
      <w:pPr>
        <w:ind w:left="3600" w:hanging="3600"/>
        <w:rPr>
          <w:rFonts w:eastAsia="Calibri"/>
          <w:lang w:eastAsia="en-US"/>
        </w:rPr>
      </w:pPr>
      <w:r w:rsidRPr="001D1E85">
        <w:rPr>
          <w:rFonts w:eastAsia="Calibri"/>
          <w:lang w:eastAsia="en-US"/>
        </w:rPr>
        <w:t xml:space="preserve">nav atbildējušas uz uzaicinājumu </w:t>
      </w:r>
    </w:p>
    <w:p w14:paraId="36BC3A89" w14:textId="5D9DC89B" w:rsidR="00185544" w:rsidRPr="001D1E85" w:rsidRDefault="001D1E85" w:rsidP="001D1E85">
      <w:pPr>
        <w:ind w:left="3600" w:hanging="3600"/>
        <w:rPr>
          <w:rFonts w:eastAsia="Calibri"/>
          <w:lang w:eastAsia="en-US"/>
        </w:rPr>
      </w:pPr>
      <w:r w:rsidRPr="001D1E85">
        <w:rPr>
          <w:rFonts w:eastAsia="Calibri"/>
          <w:lang w:eastAsia="en-US"/>
        </w:rPr>
        <w:t>piedalīties elektroniskajā saskaņošanā</w:t>
      </w:r>
      <w:r>
        <w:rPr>
          <w:rFonts w:eastAsia="Calibri"/>
          <w:lang w:eastAsia="en-US"/>
        </w:rPr>
        <w:t xml:space="preserve"> </w:t>
      </w:r>
      <w:r w:rsidRPr="00021B11">
        <w:rPr>
          <w:rFonts w:eastAsia="Calibri"/>
          <w:u w:val="single"/>
          <w:lang w:eastAsia="en-US"/>
        </w:rPr>
        <w:t>Vides aizsardzības un reģionālās attīstības ministrija</w:t>
      </w:r>
      <w:r w:rsidR="0082681D">
        <w:rPr>
          <w:rFonts w:eastAsia="Calibri"/>
          <w:u w:val="single"/>
          <w:lang w:eastAsia="en-US"/>
        </w:rPr>
        <w:t xml:space="preserve"> (attiecībā uz noteikumu projektu, kas nosūtīts 2020. gada 26. jūnijā); </w:t>
      </w:r>
      <w:r w:rsidR="0082681D" w:rsidRPr="00021B11">
        <w:rPr>
          <w:rFonts w:eastAsia="Calibri"/>
          <w:u w:val="single"/>
          <w:lang w:eastAsia="en-US"/>
        </w:rPr>
        <w:t>Vides aizsardzības un reģionālās attīstības ministrija</w:t>
      </w:r>
      <w:r w:rsidR="0082681D">
        <w:rPr>
          <w:rFonts w:eastAsia="Calibri"/>
          <w:u w:val="single"/>
          <w:lang w:eastAsia="en-US"/>
        </w:rPr>
        <w:t xml:space="preserve"> </w:t>
      </w:r>
      <w:r w:rsidR="0082681D">
        <w:rPr>
          <w:rFonts w:eastAsia="Calibri"/>
          <w:u w:val="single"/>
          <w:lang w:eastAsia="en-US"/>
        </w:rPr>
        <w:t xml:space="preserve">un Finanšu ministrija </w:t>
      </w:r>
      <w:r w:rsidR="0082681D">
        <w:rPr>
          <w:rFonts w:eastAsia="Calibri"/>
          <w:u w:val="single"/>
          <w:lang w:eastAsia="en-US"/>
        </w:rPr>
        <w:t xml:space="preserve">(attiecībā uz noteikumu projektu, kas nosūtīts 2020. gada </w:t>
      </w:r>
      <w:r w:rsidR="0082681D">
        <w:rPr>
          <w:rFonts w:eastAsia="Calibri"/>
          <w:u w:val="single"/>
          <w:lang w:eastAsia="en-US"/>
        </w:rPr>
        <w:t>6. jūlijā).</w:t>
      </w:r>
    </w:p>
    <w:p w14:paraId="082BF700" w14:textId="77777777" w:rsidR="00487FE0" w:rsidRPr="003E0893" w:rsidRDefault="00487FE0" w:rsidP="005A12E8"/>
    <w:p w14:paraId="693C124A" w14:textId="77777777" w:rsidR="0082681D" w:rsidRDefault="0082681D" w:rsidP="005A12E8">
      <w:pPr>
        <w:pStyle w:val="naisf"/>
        <w:spacing w:before="0" w:after="0"/>
        <w:ind w:firstLine="0"/>
        <w:jc w:val="center"/>
        <w:rPr>
          <w:b/>
        </w:rPr>
      </w:pPr>
    </w:p>
    <w:p w14:paraId="4096897C" w14:textId="77777777" w:rsidR="0082681D" w:rsidRDefault="0082681D" w:rsidP="005A12E8">
      <w:pPr>
        <w:pStyle w:val="naisf"/>
        <w:spacing w:before="0" w:after="0"/>
        <w:ind w:firstLine="0"/>
        <w:jc w:val="center"/>
        <w:rPr>
          <w:b/>
        </w:rPr>
      </w:pPr>
    </w:p>
    <w:p w14:paraId="6A252366" w14:textId="77777777" w:rsidR="0082681D" w:rsidRDefault="0082681D" w:rsidP="005A12E8">
      <w:pPr>
        <w:pStyle w:val="naisf"/>
        <w:spacing w:before="0" w:after="0"/>
        <w:ind w:firstLine="0"/>
        <w:jc w:val="center"/>
        <w:rPr>
          <w:b/>
        </w:rPr>
      </w:pPr>
    </w:p>
    <w:p w14:paraId="2DCBF997" w14:textId="77777777" w:rsidR="0082681D" w:rsidRDefault="0082681D" w:rsidP="005A12E8">
      <w:pPr>
        <w:pStyle w:val="naisf"/>
        <w:spacing w:before="0" w:after="0"/>
        <w:ind w:firstLine="0"/>
        <w:jc w:val="center"/>
        <w:rPr>
          <w:b/>
        </w:rPr>
      </w:pPr>
    </w:p>
    <w:p w14:paraId="002472DB" w14:textId="77777777" w:rsidR="005A12E8" w:rsidRPr="003E0893" w:rsidRDefault="005A12E8" w:rsidP="005A12E8">
      <w:pPr>
        <w:pStyle w:val="naisf"/>
        <w:spacing w:before="0" w:after="0"/>
        <w:ind w:firstLine="0"/>
        <w:jc w:val="center"/>
        <w:rPr>
          <w:b/>
        </w:rPr>
      </w:pPr>
      <w:r w:rsidRPr="003E0893">
        <w:rPr>
          <w:b/>
        </w:rPr>
        <w:t>II. Jautājumi, par kuriem saskaņošanā vienošanās ir panākta</w:t>
      </w:r>
    </w:p>
    <w:p w14:paraId="1156E43F" w14:textId="77777777" w:rsidR="005A12E8" w:rsidRPr="003E0893" w:rsidRDefault="005A12E8" w:rsidP="005A12E8">
      <w:pPr>
        <w:rPr>
          <w:b/>
        </w:rPr>
      </w:pPr>
      <w:r w:rsidRPr="003E0893">
        <w:tab/>
      </w:r>
      <w:r w:rsidRPr="003E0893">
        <w:tab/>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
        <w:gridCol w:w="2893"/>
        <w:gridCol w:w="4932"/>
        <w:gridCol w:w="2977"/>
        <w:gridCol w:w="2977"/>
      </w:tblGrid>
      <w:tr w:rsidR="003E0893" w:rsidRPr="003E0893" w14:paraId="7754FEEF" w14:textId="77777777" w:rsidTr="0082681D">
        <w:trPr>
          <w:trHeight w:val="1920"/>
        </w:trPr>
        <w:tc>
          <w:tcPr>
            <w:tcW w:w="930" w:type="dxa"/>
            <w:tcBorders>
              <w:top w:val="single" w:sz="4" w:space="0" w:color="000000"/>
              <w:left w:val="single" w:sz="4" w:space="0" w:color="000000"/>
              <w:bottom w:val="single" w:sz="4" w:space="0" w:color="000000"/>
              <w:right w:val="single" w:sz="4" w:space="0" w:color="000000"/>
            </w:tcBorders>
            <w:hideMark/>
          </w:tcPr>
          <w:p w14:paraId="4D7F1091" w14:textId="77777777" w:rsidR="005A12E8" w:rsidRPr="003E0893" w:rsidRDefault="005A12E8">
            <w:pPr>
              <w:spacing w:before="58" w:after="58"/>
              <w:jc w:val="center"/>
            </w:pPr>
            <w:r w:rsidRPr="003E0893">
              <w:t> Nr. p.k.</w:t>
            </w:r>
          </w:p>
        </w:tc>
        <w:tc>
          <w:tcPr>
            <w:tcW w:w="2893" w:type="dxa"/>
            <w:tcBorders>
              <w:top w:val="single" w:sz="4" w:space="0" w:color="000000"/>
              <w:left w:val="single" w:sz="4" w:space="0" w:color="000000"/>
              <w:bottom w:val="single" w:sz="4" w:space="0" w:color="000000"/>
              <w:right w:val="single" w:sz="4" w:space="0" w:color="000000"/>
            </w:tcBorders>
            <w:hideMark/>
          </w:tcPr>
          <w:p w14:paraId="1EAB5E0E" w14:textId="77777777" w:rsidR="005A12E8" w:rsidRPr="003E0893" w:rsidRDefault="005A12E8">
            <w:pPr>
              <w:spacing w:before="58" w:after="58"/>
            </w:pPr>
            <w:r w:rsidRPr="003E0893">
              <w:t>Saskaņošanai nosūtītā projekta redakcija (konkrēta punkta (panta) redakcija)</w:t>
            </w:r>
          </w:p>
        </w:tc>
        <w:tc>
          <w:tcPr>
            <w:tcW w:w="4932" w:type="dxa"/>
            <w:tcBorders>
              <w:top w:val="single" w:sz="4" w:space="0" w:color="000000"/>
              <w:left w:val="single" w:sz="4" w:space="0" w:color="000000"/>
              <w:bottom w:val="single" w:sz="4" w:space="0" w:color="000000"/>
              <w:right w:val="single" w:sz="4" w:space="0" w:color="000000"/>
            </w:tcBorders>
            <w:hideMark/>
          </w:tcPr>
          <w:p w14:paraId="2F4400CD" w14:textId="77777777" w:rsidR="005A12E8" w:rsidRPr="003E0893" w:rsidRDefault="005A12E8">
            <w:pPr>
              <w:spacing w:before="58" w:after="58"/>
            </w:pPr>
            <w:r w:rsidRPr="003E0893">
              <w:t>Atzinumā norādītais ministrijas (citas institūcijas) iebildums, kā arī saskaņošanā papildus izteiktais iebildums par projekta konkrēto punktu (pantu)</w:t>
            </w:r>
          </w:p>
        </w:tc>
        <w:tc>
          <w:tcPr>
            <w:tcW w:w="2977" w:type="dxa"/>
            <w:tcBorders>
              <w:top w:val="single" w:sz="4" w:space="0" w:color="000000"/>
              <w:left w:val="single" w:sz="4" w:space="0" w:color="000000"/>
              <w:bottom w:val="single" w:sz="4" w:space="0" w:color="000000"/>
              <w:right w:val="single" w:sz="4" w:space="0" w:color="000000"/>
            </w:tcBorders>
            <w:hideMark/>
          </w:tcPr>
          <w:p w14:paraId="5EDF7769" w14:textId="77777777" w:rsidR="005A12E8" w:rsidRPr="003E0893" w:rsidRDefault="005A12E8">
            <w:pPr>
              <w:spacing w:before="58" w:after="58"/>
            </w:pPr>
            <w:r w:rsidRPr="003E0893">
              <w:t>Atbildīgās ministrijas norāde par to, ka iebildums ir ņemts vērā, vai informācija par saskaņošanā panākto alternatīvo risinājumu</w:t>
            </w:r>
          </w:p>
        </w:tc>
        <w:tc>
          <w:tcPr>
            <w:tcW w:w="2977" w:type="dxa"/>
            <w:tcBorders>
              <w:top w:val="single" w:sz="4" w:space="0" w:color="000000"/>
              <w:left w:val="single" w:sz="4" w:space="0" w:color="000000"/>
              <w:bottom w:val="single" w:sz="4" w:space="0" w:color="000000"/>
              <w:right w:val="single" w:sz="4" w:space="0" w:color="000000"/>
            </w:tcBorders>
            <w:hideMark/>
          </w:tcPr>
          <w:p w14:paraId="3DF4E72A" w14:textId="77777777" w:rsidR="005A12E8" w:rsidRPr="003E0893" w:rsidRDefault="005A12E8">
            <w:pPr>
              <w:spacing w:before="58" w:after="58"/>
              <w:jc w:val="center"/>
            </w:pPr>
            <w:r w:rsidRPr="003E0893">
              <w:t>Projekta attiecīgā punkta (panta) galīgā redakcija</w:t>
            </w:r>
          </w:p>
        </w:tc>
      </w:tr>
      <w:tr w:rsidR="003E0893" w:rsidRPr="003E0893" w14:paraId="4110E2FE" w14:textId="77777777" w:rsidTr="0082681D">
        <w:trPr>
          <w:trHeight w:val="1266"/>
        </w:trPr>
        <w:tc>
          <w:tcPr>
            <w:tcW w:w="930" w:type="dxa"/>
            <w:tcBorders>
              <w:top w:val="single" w:sz="4" w:space="0" w:color="000000"/>
              <w:left w:val="single" w:sz="4" w:space="0" w:color="000000"/>
              <w:bottom w:val="single" w:sz="4" w:space="0" w:color="000000"/>
              <w:right w:val="single" w:sz="4" w:space="0" w:color="000000"/>
            </w:tcBorders>
            <w:hideMark/>
          </w:tcPr>
          <w:p w14:paraId="12C51E5F" w14:textId="77777777" w:rsidR="005A12E8" w:rsidRPr="003E0893" w:rsidRDefault="005A12E8">
            <w:pPr>
              <w:spacing w:before="58" w:after="58"/>
              <w:jc w:val="center"/>
            </w:pPr>
            <w:r w:rsidRPr="003E0893">
              <w:t xml:space="preserve">1. </w:t>
            </w:r>
          </w:p>
        </w:tc>
        <w:tc>
          <w:tcPr>
            <w:tcW w:w="2893" w:type="dxa"/>
            <w:tcBorders>
              <w:top w:val="single" w:sz="4" w:space="0" w:color="000000"/>
              <w:left w:val="single" w:sz="4" w:space="0" w:color="000000"/>
              <w:bottom w:val="single" w:sz="4" w:space="0" w:color="000000"/>
              <w:right w:val="single" w:sz="4" w:space="0" w:color="000000"/>
            </w:tcBorders>
          </w:tcPr>
          <w:p w14:paraId="1CC43587" w14:textId="77941DF0" w:rsidR="00766784" w:rsidRDefault="00CE2471" w:rsidP="00CE2471">
            <w:pPr>
              <w:jc w:val="both"/>
            </w:pPr>
            <w:r w:rsidRPr="00CE2471">
              <w:t>2.2.3. izglītības iestāde ir nodrošinājusi bibliotēkā esošās informācijas un literatūras pieejamību citu izglītības iestāžu izglītojamiem un pedagogiem;</w:t>
            </w:r>
          </w:p>
          <w:p w14:paraId="62BD4E01" w14:textId="77777777" w:rsidR="00F87E1D" w:rsidRDefault="00F87E1D" w:rsidP="00CE2471">
            <w:pPr>
              <w:jc w:val="both"/>
            </w:pPr>
          </w:p>
          <w:p w14:paraId="5B5014AB" w14:textId="77777777" w:rsidR="00F87E1D" w:rsidRPr="00021B11" w:rsidRDefault="00F87E1D" w:rsidP="00F87E1D">
            <w:pPr>
              <w:spacing w:before="58" w:after="58"/>
              <w:jc w:val="both"/>
              <w:rPr>
                <w:b/>
              </w:rPr>
            </w:pPr>
            <w:r w:rsidRPr="00021B11">
              <w:rPr>
                <w:b/>
              </w:rPr>
              <w:lastRenderedPageBreak/>
              <w:t>2020. gada 26. jūnijā elektroniskai saskaņošanai nosūtītā redakcija:</w:t>
            </w:r>
          </w:p>
          <w:p w14:paraId="13666C29" w14:textId="6DB95606" w:rsidR="00F87E1D" w:rsidRPr="00F87E1D" w:rsidRDefault="00F87E1D" w:rsidP="00F87E1D">
            <w:pPr>
              <w:pStyle w:val="Standard"/>
              <w:spacing w:after="0" w:line="240" w:lineRule="auto"/>
              <w:jc w:val="both"/>
              <w:rPr>
                <w:rFonts w:ascii="Times New Roman" w:hAnsi="Times New Roman" w:cs="Times New Roman"/>
                <w:kern w:val="0"/>
                <w:sz w:val="24"/>
                <w:szCs w:val="24"/>
              </w:rPr>
            </w:pPr>
            <w:r w:rsidRPr="00021B11">
              <w:rPr>
                <w:rFonts w:ascii="Times New Roman" w:hAnsi="Times New Roman" w:cs="Times New Roman"/>
                <w:kern w:val="0"/>
                <w:sz w:val="24"/>
                <w:szCs w:val="24"/>
              </w:rPr>
              <w:t>“2.2.3. izglītības iestāde ir nodrošinājusi bibliotēkā esošās elektroniskās informācijas un literatūras elektroniskā formā pieejamību citu izglītības iestāžu izglītojamiem un pedagogiem;”</w:t>
            </w:r>
          </w:p>
          <w:p w14:paraId="2E464480" w14:textId="77777777" w:rsidR="00766784" w:rsidRPr="003E0893" w:rsidRDefault="00766784" w:rsidP="00766784"/>
          <w:p w14:paraId="58BEAEC7" w14:textId="77777777" w:rsidR="00766784" w:rsidRPr="003E0893" w:rsidRDefault="00766784" w:rsidP="00766784"/>
          <w:p w14:paraId="2643DEB0" w14:textId="77777777" w:rsidR="00766784" w:rsidRPr="003E0893" w:rsidRDefault="00766784" w:rsidP="00766784"/>
          <w:p w14:paraId="14C2C9FA" w14:textId="77777777" w:rsidR="00766784" w:rsidRPr="003E0893" w:rsidRDefault="00766784" w:rsidP="00766784"/>
          <w:p w14:paraId="0FCB2C9A" w14:textId="77777777" w:rsidR="005A12E8" w:rsidRPr="003E0893" w:rsidRDefault="005A12E8" w:rsidP="00766784"/>
        </w:tc>
        <w:tc>
          <w:tcPr>
            <w:tcW w:w="4932" w:type="dxa"/>
            <w:tcBorders>
              <w:top w:val="single" w:sz="4" w:space="0" w:color="000000"/>
              <w:left w:val="single" w:sz="4" w:space="0" w:color="000000"/>
              <w:bottom w:val="single" w:sz="4" w:space="0" w:color="000000"/>
              <w:right w:val="single" w:sz="4" w:space="0" w:color="000000"/>
            </w:tcBorders>
          </w:tcPr>
          <w:p w14:paraId="007ACCF1" w14:textId="77777777" w:rsidR="0006038A" w:rsidRPr="003E0893" w:rsidRDefault="00A81A74" w:rsidP="00A81A74">
            <w:pPr>
              <w:suppressAutoHyphens/>
              <w:ind w:firstLine="40"/>
              <w:contextualSpacing/>
              <w:jc w:val="both"/>
              <w:rPr>
                <w:b/>
              </w:rPr>
            </w:pPr>
            <w:r w:rsidRPr="003E0893">
              <w:rPr>
                <w:b/>
              </w:rPr>
              <w:lastRenderedPageBreak/>
              <w:t xml:space="preserve">Tieslietu ministrija: </w:t>
            </w:r>
          </w:p>
          <w:p w14:paraId="0214E77C" w14:textId="77777777" w:rsidR="00A81A74" w:rsidRPr="003E0893" w:rsidRDefault="00A81A74" w:rsidP="00A81A74">
            <w:pPr>
              <w:pStyle w:val="Standard"/>
              <w:numPr>
                <w:ilvl w:val="0"/>
                <w:numId w:val="12"/>
              </w:numPr>
              <w:tabs>
                <w:tab w:val="left" w:pos="993"/>
              </w:tabs>
              <w:spacing w:after="0" w:line="240" w:lineRule="auto"/>
              <w:ind w:left="0" w:firstLine="40"/>
              <w:jc w:val="both"/>
              <w:rPr>
                <w:rFonts w:ascii="Times New Roman" w:hAnsi="Times New Roman" w:cs="Times New Roman"/>
                <w:sz w:val="24"/>
                <w:szCs w:val="24"/>
              </w:rPr>
            </w:pPr>
            <w:r w:rsidRPr="003E0893">
              <w:rPr>
                <w:rFonts w:ascii="Times New Roman" w:hAnsi="Times New Roman" w:cs="Times New Roman"/>
                <w:sz w:val="24"/>
                <w:szCs w:val="24"/>
              </w:rPr>
              <w:t xml:space="preserve">Noteikumu projekta 2.2.3. apakšpunkts paredz, ka valsts ģimnāzijas statusu cita starpā piešķir izglītības iestādei, ja tā ir nodrošinājusi bibliotēkā esošās informācijas un literatūras pieejamību citu izglītības iestāžu izglītojamiem un pedagogiem. </w:t>
            </w:r>
          </w:p>
          <w:p w14:paraId="770140C8" w14:textId="77777777" w:rsidR="00A81A74" w:rsidRPr="003E0893" w:rsidRDefault="00A81A74" w:rsidP="00A81A74">
            <w:pPr>
              <w:pStyle w:val="Standard"/>
              <w:tabs>
                <w:tab w:val="left" w:pos="993"/>
              </w:tabs>
              <w:spacing w:after="0" w:line="240" w:lineRule="auto"/>
              <w:ind w:firstLine="709"/>
              <w:jc w:val="both"/>
              <w:rPr>
                <w:rFonts w:ascii="Times New Roman" w:hAnsi="Times New Roman" w:cs="Times New Roman"/>
                <w:sz w:val="24"/>
                <w:szCs w:val="24"/>
              </w:rPr>
            </w:pPr>
            <w:r w:rsidRPr="003E0893">
              <w:rPr>
                <w:rFonts w:ascii="Times New Roman" w:hAnsi="Times New Roman" w:cs="Times New Roman"/>
                <w:sz w:val="24"/>
                <w:szCs w:val="24"/>
              </w:rPr>
              <w:t xml:space="preserve">Vēršam uzmanību, ka anotācijas I sadaļas 2. punktā nav sniegts skaidrojums minētā </w:t>
            </w:r>
            <w:r w:rsidRPr="003E0893">
              <w:rPr>
                <w:rFonts w:ascii="Times New Roman" w:hAnsi="Times New Roman" w:cs="Times New Roman"/>
                <w:sz w:val="24"/>
                <w:szCs w:val="24"/>
              </w:rPr>
              <w:lastRenderedPageBreak/>
              <w:t>apakšpunkta nepieciešamībai atbilstoši Ministru kabineta 2009. gada 15. decembra instrukcijas Nr. 19 "Tiesību akta projekta sākotnējās ietekmes izvērtēšanas kārtība" (turpmāk – Instrukcija Nr. 19) 14. punktam. Papildus nav saprotams, kā noteikumu projekta 2.2.3. apakšpunkts tiks praktiski īstenots (ņemot vērā dažādus drošības pasākumus izglītības iestādē), it īpaši ņemot vērā, ka par šā kritērija izpildi saskaņā ar noteikumu projekta 3.2. apakšpunktu būs jāiesniedz apliecinošie dokumenti.</w:t>
            </w:r>
          </w:p>
          <w:p w14:paraId="061F41F7" w14:textId="77777777" w:rsidR="00A81A74" w:rsidRPr="003E0893" w:rsidRDefault="00A81A74" w:rsidP="00A81A74">
            <w:pPr>
              <w:pStyle w:val="Standard"/>
              <w:tabs>
                <w:tab w:val="left" w:pos="993"/>
              </w:tabs>
              <w:spacing w:after="0" w:line="240" w:lineRule="auto"/>
              <w:ind w:firstLine="709"/>
              <w:jc w:val="both"/>
              <w:rPr>
                <w:rFonts w:ascii="Times New Roman" w:hAnsi="Times New Roman" w:cs="Times New Roman"/>
                <w:sz w:val="24"/>
                <w:szCs w:val="24"/>
              </w:rPr>
            </w:pPr>
            <w:r w:rsidRPr="003E0893">
              <w:rPr>
                <w:rFonts w:ascii="Times New Roman" w:hAnsi="Times New Roman" w:cs="Times New Roman"/>
                <w:sz w:val="24"/>
                <w:szCs w:val="24"/>
              </w:rPr>
              <w:t>Lūdzam precizēt noteikumu projekta anotāciju.</w:t>
            </w:r>
          </w:p>
          <w:p w14:paraId="78324AE9" w14:textId="77777777" w:rsidR="00A81A74" w:rsidRPr="003E0893" w:rsidRDefault="00A81A74" w:rsidP="00A81A74">
            <w:pPr>
              <w:suppressAutoHyphens/>
              <w:ind w:firstLine="40"/>
              <w:contextualSpacing/>
              <w:jc w:val="both"/>
            </w:pPr>
          </w:p>
        </w:tc>
        <w:tc>
          <w:tcPr>
            <w:tcW w:w="2977" w:type="dxa"/>
            <w:tcBorders>
              <w:top w:val="single" w:sz="4" w:space="0" w:color="000000"/>
              <w:left w:val="single" w:sz="4" w:space="0" w:color="000000"/>
              <w:bottom w:val="single" w:sz="4" w:space="0" w:color="000000"/>
              <w:right w:val="single" w:sz="4" w:space="0" w:color="000000"/>
            </w:tcBorders>
          </w:tcPr>
          <w:p w14:paraId="3C70D6F6" w14:textId="333B50DE" w:rsidR="002E20CA" w:rsidRPr="00021B11" w:rsidRDefault="00A706BE" w:rsidP="00651C0B">
            <w:pPr>
              <w:spacing w:before="58" w:after="58"/>
              <w:jc w:val="both"/>
            </w:pPr>
            <w:r w:rsidRPr="00021B11">
              <w:rPr>
                <w:b/>
              </w:rPr>
              <w:lastRenderedPageBreak/>
              <w:t>Ņemts vērā.</w:t>
            </w:r>
            <w:r w:rsidRPr="00021B11">
              <w:t xml:space="preserve"> </w:t>
            </w:r>
            <w:r w:rsidR="009C6A78">
              <w:t>Svītrots noteikumu projekta 2.2.3. apakšpunkts.</w:t>
            </w:r>
          </w:p>
          <w:p w14:paraId="4FF38132" w14:textId="77777777" w:rsidR="005A12E8" w:rsidRPr="00021B11" w:rsidRDefault="005A12E8" w:rsidP="002E20CA">
            <w:pPr>
              <w:spacing w:before="58" w:after="58"/>
              <w:jc w:val="both"/>
            </w:pPr>
          </w:p>
        </w:tc>
        <w:tc>
          <w:tcPr>
            <w:tcW w:w="2977" w:type="dxa"/>
            <w:tcBorders>
              <w:top w:val="single" w:sz="4" w:space="0" w:color="000000"/>
              <w:left w:val="single" w:sz="4" w:space="0" w:color="000000"/>
              <w:bottom w:val="single" w:sz="4" w:space="0" w:color="000000"/>
              <w:right w:val="single" w:sz="4" w:space="0" w:color="000000"/>
            </w:tcBorders>
          </w:tcPr>
          <w:p w14:paraId="4BB02F3C" w14:textId="38AF77CF" w:rsidR="00A706BE" w:rsidRPr="00021B11" w:rsidRDefault="009C6A78" w:rsidP="00D061E2">
            <w:pPr>
              <w:jc w:val="both"/>
            </w:pPr>
            <w:r>
              <w:t>Svītrots noteikumu projekta 2.2.3. apakšpunkts.</w:t>
            </w:r>
          </w:p>
        </w:tc>
      </w:tr>
      <w:tr w:rsidR="003E0893" w:rsidRPr="003E0893" w14:paraId="6CFCD39E"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hideMark/>
          </w:tcPr>
          <w:p w14:paraId="3FE10E14" w14:textId="5A2B0BB2" w:rsidR="00D15B72" w:rsidRPr="003E0893" w:rsidRDefault="00D15B72" w:rsidP="00D15B72">
            <w:pPr>
              <w:spacing w:before="58" w:after="58"/>
              <w:jc w:val="center"/>
            </w:pPr>
            <w:r w:rsidRPr="003E0893">
              <w:t>2.</w:t>
            </w:r>
          </w:p>
        </w:tc>
        <w:tc>
          <w:tcPr>
            <w:tcW w:w="2893" w:type="dxa"/>
            <w:tcBorders>
              <w:top w:val="single" w:sz="4" w:space="0" w:color="000000"/>
              <w:left w:val="single" w:sz="4" w:space="0" w:color="000000"/>
              <w:bottom w:val="single" w:sz="4" w:space="0" w:color="000000"/>
              <w:right w:val="single" w:sz="4" w:space="0" w:color="000000"/>
            </w:tcBorders>
          </w:tcPr>
          <w:p w14:paraId="6CBDD512" w14:textId="77777777" w:rsidR="00CE2471" w:rsidRDefault="00CE2471" w:rsidP="00CE2471">
            <w:pPr>
              <w:jc w:val="both"/>
            </w:pPr>
            <w:r>
              <w:t>2.3. kurā  izglītojamo skaits kārtējā mācību gada 1. septembrī klātienes izglītības ieguves formā īstenotajās vispārējās izglītības programmās 10.-12. klašu grupā ir:</w:t>
            </w:r>
          </w:p>
          <w:p w14:paraId="49A3FAF1" w14:textId="77777777" w:rsidR="00CE2471" w:rsidRDefault="00CE2471" w:rsidP="00CE2471">
            <w:pPr>
              <w:jc w:val="both"/>
            </w:pPr>
            <w:r>
              <w:t>2.3.1. ne mazāks kā 300 izglītojamie – Rīgā;</w:t>
            </w:r>
          </w:p>
          <w:p w14:paraId="32DEBC81" w14:textId="77777777" w:rsidR="00CE2471" w:rsidRDefault="00CE2471" w:rsidP="00CE2471">
            <w:pPr>
              <w:jc w:val="both"/>
            </w:pPr>
            <w:r>
              <w:t xml:space="preserve">2.3.2. ne mazāks kā 170 izglītojamie – Jelgavā, Liepājā, Ventspilī, </w:t>
            </w:r>
            <w:r>
              <w:lastRenderedPageBreak/>
              <w:t>Daugavpilī, Rēzeknē, Jūrmalā, Jēkabpilī un Valmierā;</w:t>
            </w:r>
          </w:p>
          <w:p w14:paraId="25F2693F" w14:textId="77777777" w:rsidR="00CE2471" w:rsidRDefault="00CE2471" w:rsidP="00CE2471">
            <w:pPr>
              <w:jc w:val="both"/>
            </w:pPr>
            <w:r>
              <w:t>2.3.3. ne mazāks kā 105 izglītojamie – administratīvajās teritorijās, izņemot Rīgu, Jelgavu, Liepāju, Ventspili, Daugavpili, Rēzekni, Jūrmalu, Jēkabpili un Valmieru;</w:t>
            </w:r>
          </w:p>
          <w:p w14:paraId="5FBC5B32" w14:textId="77777777" w:rsidR="00CE2471" w:rsidRDefault="00CE2471" w:rsidP="00CE2471">
            <w:pPr>
              <w:jc w:val="both"/>
            </w:pPr>
            <w:r>
              <w:t>2.3.4. ne mazāks kā 75 izglītojamie – normatīvajos aktos noteiktajās pierobežas administratīvajās teritorijās, kas ir Eiropas Savienības ārējā sauszemes robeža, izņemot Daugavpili;</w:t>
            </w:r>
          </w:p>
          <w:p w14:paraId="580367AD" w14:textId="77777777" w:rsidR="00CE2471" w:rsidRDefault="00CE2471" w:rsidP="00CE2471">
            <w:pPr>
              <w:jc w:val="both"/>
            </w:pPr>
            <w:r>
              <w:t>2.4. kura atrodas:</w:t>
            </w:r>
          </w:p>
          <w:p w14:paraId="15AD41E0" w14:textId="77777777" w:rsidR="00CE2471" w:rsidRDefault="00CE2471" w:rsidP="00CE2471">
            <w:pPr>
              <w:jc w:val="both"/>
            </w:pPr>
            <w:r>
              <w:t>2.4.1. Rīgā, ja Rīgā izglītojamo skaits kārtējā mācību gada 1. septembrī pašvaldību izglītības iestādēs, izņemot valsts ģimnāzijas, klātienes izglītības ieguves formā īstenotajās vispārējās izglītības programmās 10.-12. klašu grupā ir ne mazāks kā 600;</w:t>
            </w:r>
          </w:p>
          <w:p w14:paraId="32C4E2AD" w14:textId="77777777" w:rsidR="00CE2471" w:rsidRDefault="00CE2471" w:rsidP="00CE2471">
            <w:pPr>
              <w:jc w:val="both"/>
            </w:pPr>
            <w:r>
              <w:lastRenderedPageBreak/>
              <w:t>2.4.2. Jelgavā, Liepājā, Ventspilī, Daugavpilī, Rēzeknē, Jūrmalā, Jēkabpilī un Valmierā, ja attiecīgajā pilsētā izglītojamo skaits kārtējā mācību gada 1. septembrī pašvaldību izglītības iestādēs, izņemot valsts ģimnāzijas, klātienes izglītības ieguves formā īstenotajās vispārējās izglītības programmās 10.-12. klašu grupā ir ne mazāks kā 340;</w:t>
            </w:r>
          </w:p>
          <w:p w14:paraId="4638D872" w14:textId="77777777" w:rsidR="00CE2471" w:rsidRDefault="00CE2471" w:rsidP="00CE2471">
            <w:pPr>
              <w:jc w:val="both"/>
            </w:pPr>
            <w:r>
              <w:t>2.4.3. administratīvajā teritorijā, izņemot Rīgu, Jelgavu, Liepāju, Ventspili, Daugavpili, Rēzekni, Jūrmalu, Jēkabpili un Valmieru, ja attiecīgajā administratīvajā teritorijā izglītojamo skaits kārtējā mācību gada 1. septembrī pašvaldību izglītības iestādēs, izņemot valsts ģimnāzijas, klātienes izglītības ieguves formā īstenotajās vispārējās izglītības programmās 10.-</w:t>
            </w:r>
            <w:r>
              <w:lastRenderedPageBreak/>
              <w:t>12. klašu grupā ir ne mazāks kā 210;</w:t>
            </w:r>
          </w:p>
          <w:p w14:paraId="276D6717" w14:textId="77777777" w:rsidR="00D15B72" w:rsidRDefault="00CE2471" w:rsidP="00CE2471">
            <w:pPr>
              <w:jc w:val="both"/>
            </w:pPr>
            <w:r>
              <w:t>2.4.4. normatīvajos aktos noteiktajās pierobežas administratīvajās teritorijās, kas ir Eiropas Savienības ārējā sauszemes robeža, izņemot Daugavpili, ja attiecīgajā administratīvajā teritorijā izglītojamo skaits kārtējā mācību gada 1. septembrī pašvaldību izglītības iestādēs, izņemot valsts ģimnāzijas, klātienes izglītības ieguves formā īstenotajās vispārējās izglītības programmās 10.-12. klašu grupā ir ne mazāks kā 150.</w:t>
            </w:r>
          </w:p>
          <w:p w14:paraId="56756871" w14:textId="77777777" w:rsidR="00CE2471" w:rsidRDefault="00CE2471" w:rsidP="00CE2471">
            <w:pPr>
              <w:jc w:val="both"/>
            </w:pPr>
            <w:r>
              <w:t>[…]</w:t>
            </w:r>
          </w:p>
          <w:p w14:paraId="0AACB53A" w14:textId="77777777" w:rsidR="00CE2471" w:rsidRDefault="00CE2471" w:rsidP="00CE2471">
            <w:pPr>
              <w:jc w:val="both"/>
            </w:pPr>
          </w:p>
          <w:p w14:paraId="0D1957E3" w14:textId="77777777" w:rsidR="00CE2471" w:rsidRPr="00CE2471" w:rsidRDefault="00CE2471" w:rsidP="00CE2471">
            <w:pPr>
              <w:ind w:firstLine="720"/>
              <w:jc w:val="both"/>
            </w:pPr>
            <w:r w:rsidRPr="00CE2471">
              <w:t xml:space="preserve">10. Valsts ģimnāzija uzskatāma par atbilstošu šo noteikumu 2.3. apakšpunktā minētajam kritērijam, ja tajā izglītojamo skaits kārtējā mācību gada 1. septembrī klātienes izglītības ieguves formā īstenotajās vispārējās </w:t>
            </w:r>
            <w:r w:rsidRPr="00CE2471">
              <w:lastRenderedPageBreak/>
              <w:t>izglītības programmās 10.-12. klašu grupā ir:</w:t>
            </w:r>
          </w:p>
          <w:p w14:paraId="204D532B" w14:textId="77777777" w:rsidR="00CE2471" w:rsidRPr="00CE2471" w:rsidRDefault="00CE2471" w:rsidP="00CE2471">
            <w:pPr>
              <w:ind w:firstLine="720"/>
              <w:jc w:val="both"/>
            </w:pPr>
            <w:r w:rsidRPr="00CE2471">
              <w:t>10.1. ne mazāks kā 270 izglītojamie – Rīgā;</w:t>
            </w:r>
          </w:p>
          <w:p w14:paraId="517C58D5" w14:textId="77777777" w:rsidR="00CE2471" w:rsidRPr="00CE2471" w:rsidRDefault="00CE2471" w:rsidP="00CE2471">
            <w:pPr>
              <w:ind w:firstLine="720"/>
              <w:jc w:val="both"/>
            </w:pPr>
            <w:r w:rsidRPr="00CE2471">
              <w:t>10.2. ne mazāks kā 153 izglītojamie – Jelgavā, Liepājā, Ventspilī, Daugavpilī, Rēzeknē, Jūrmalā, Jēkabpilī un Valmierā;</w:t>
            </w:r>
          </w:p>
          <w:p w14:paraId="2A68D6C5" w14:textId="77777777" w:rsidR="00CE2471" w:rsidRPr="00CE2471" w:rsidRDefault="00CE2471" w:rsidP="00CE2471">
            <w:pPr>
              <w:ind w:firstLine="720"/>
              <w:jc w:val="both"/>
            </w:pPr>
            <w:r w:rsidRPr="00CE2471">
              <w:t>10.3. ne mazāks kā 94 izglītojamie – administratīvajās teritorijās, izņemot Rīgu, Jelgavu, Liepāju, Ventspili, Daugavpili, Rēzekni, Jūrmalu, Jēkabpili un Valmieru;</w:t>
            </w:r>
          </w:p>
          <w:p w14:paraId="37E5ED02" w14:textId="130412EB" w:rsidR="00CE2471" w:rsidRPr="003E0893" w:rsidRDefault="00CE2471" w:rsidP="00CE2471">
            <w:pPr>
              <w:jc w:val="both"/>
            </w:pPr>
            <w:r w:rsidRPr="00CE2471">
              <w:t>10.4. ne mazāks kā 67 izglītojamie – normatīvajos aktos noteiktajās pierobežas administratīvajās teritorijās, kas ir Eiropas Savienības ārējā sauszemes robeža, izņemot Daugavpili.</w:t>
            </w:r>
          </w:p>
        </w:tc>
        <w:tc>
          <w:tcPr>
            <w:tcW w:w="4932" w:type="dxa"/>
            <w:tcBorders>
              <w:top w:val="single" w:sz="4" w:space="0" w:color="000000"/>
              <w:left w:val="single" w:sz="4" w:space="0" w:color="000000"/>
              <w:bottom w:val="single" w:sz="4" w:space="0" w:color="000000"/>
              <w:right w:val="single" w:sz="4" w:space="0" w:color="000000"/>
            </w:tcBorders>
          </w:tcPr>
          <w:p w14:paraId="0AC2341B" w14:textId="77777777" w:rsidR="00A81A74" w:rsidRPr="003E0893" w:rsidRDefault="00A81A74" w:rsidP="00A81A74">
            <w:pPr>
              <w:suppressAutoHyphens/>
              <w:ind w:firstLine="40"/>
              <w:contextualSpacing/>
              <w:jc w:val="both"/>
              <w:rPr>
                <w:b/>
              </w:rPr>
            </w:pPr>
            <w:r w:rsidRPr="003E0893">
              <w:rPr>
                <w:b/>
              </w:rPr>
              <w:lastRenderedPageBreak/>
              <w:t xml:space="preserve">Tieslietu ministrija: </w:t>
            </w:r>
          </w:p>
          <w:p w14:paraId="5755A322" w14:textId="77777777" w:rsidR="00D15B72" w:rsidRPr="003E0893" w:rsidRDefault="00A81A74" w:rsidP="004B2DDF">
            <w:pPr>
              <w:pStyle w:val="ListParagraph"/>
              <w:widowControl w:val="0"/>
              <w:tabs>
                <w:tab w:val="left" w:pos="1134"/>
              </w:tabs>
              <w:suppressAutoHyphens w:val="0"/>
              <w:ind w:left="12" w:right="12"/>
              <w:jc w:val="both"/>
            </w:pPr>
            <w:r w:rsidRPr="003E0893">
              <w:t>2.</w:t>
            </w:r>
            <w:r w:rsidRPr="003E0893">
              <w:tab/>
              <w:t>Lūdzam papildināt anotāciju atbilstoši Instrukcijas Nr. 19 14. punktam, jo nav saprotams, kā un pēc kādiem kritērijiem (aprēķiniem) ir noteikts attiecīgs izglītojamo skaits noteikumu projekta 2.3. un 2.4. apakšpunktā un 10. punktā.</w:t>
            </w:r>
          </w:p>
        </w:tc>
        <w:tc>
          <w:tcPr>
            <w:tcW w:w="2977" w:type="dxa"/>
            <w:tcBorders>
              <w:top w:val="single" w:sz="4" w:space="0" w:color="000000"/>
              <w:left w:val="single" w:sz="4" w:space="0" w:color="000000"/>
              <w:bottom w:val="single" w:sz="4" w:space="0" w:color="000000"/>
              <w:right w:val="single" w:sz="4" w:space="0" w:color="000000"/>
            </w:tcBorders>
          </w:tcPr>
          <w:p w14:paraId="0B603974" w14:textId="56276333" w:rsidR="00D15B72" w:rsidRPr="003E0893" w:rsidRDefault="007806E8" w:rsidP="00F87E1D">
            <w:pPr>
              <w:jc w:val="both"/>
            </w:pPr>
            <w:r w:rsidRPr="00651C0B">
              <w:rPr>
                <w:b/>
              </w:rPr>
              <w:t>Ņemts vērā.</w:t>
            </w:r>
            <w:r w:rsidRPr="003E0893">
              <w:t xml:space="preserve"> </w:t>
            </w:r>
            <w:r w:rsidR="003A25D6" w:rsidRPr="003E0893">
              <w:t>Anotācija papildināta</w:t>
            </w:r>
            <w:r w:rsidRPr="003E0893">
              <w:t xml:space="preserve"> ar skaidrojumu</w:t>
            </w:r>
            <w:r w:rsidR="0069074E" w:rsidRPr="003E0893">
              <w:t>.</w:t>
            </w:r>
          </w:p>
        </w:tc>
        <w:tc>
          <w:tcPr>
            <w:tcW w:w="2977" w:type="dxa"/>
            <w:tcBorders>
              <w:top w:val="single" w:sz="4" w:space="0" w:color="000000"/>
              <w:left w:val="single" w:sz="4" w:space="0" w:color="000000"/>
              <w:bottom w:val="single" w:sz="4" w:space="0" w:color="000000"/>
              <w:right w:val="single" w:sz="4" w:space="0" w:color="000000"/>
            </w:tcBorders>
          </w:tcPr>
          <w:p w14:paraId="31E0EBD5" w14:textId="17D63D00" w:rsidR="00B04137" w:rsidRPr="00C558B0" w:rsidRDefault="00B04137">
            <w:pPr>
              <w:jc w:val="both"/>
            </w:pPr>
            <w:r w:rsidRPr="00C558B0">
              <w:t xml:space="preserve">Precizēts skaidrojums anotācijas </w:t>
            </w:r>
            <w:r w:rsidR="00651C0B" w:rsidRPr="00C558B0">
              <w:t>I sadaļas 2. punktā (</w:t>
            </w:r>
            <w:r w:rsidRPr="00C558B0">
              <w:t>7.lp</w:t>
            </w:r>
            <w:r w:rsidR="00651C0B" w:rsidRPr="00C558B0">
              <w:t>)</w:t>
            </w:r>
            <w:r w:rsidRPr="00C558B0">
              <w:t>:</w:t>
            </w:r>
          </w:p>
          <w:p w14:paraId="46828584" w14:textId="6F469819" w:rsidR="00B04137" w:rsidRDefault="00B04137">
            <w:pPr>
              <w:jc w:val="both"/>
            </w:pPr>
            <w:r w:rsidRPr="00C558B0">
              <w:t>“</w:t>
            </w:r>
            <w:r w:rsidR="004D2124" w:rsidRPr="00C558B0">
              <w:rPr>
                <w:shd w:val="clear" w:color="auto" w:fill="FFFFFF"/>
              </w:rPr>
              <w:t>Ievērojot minēto un ņemot vērā patreizē</w:t>
            </w:r>
            <w:r w:rsidR="00EC1E95">
              <w:rPr>
                <w:shd w:val="clear" w:color="auto" w:fill="FFFFFF"/>
              </w:rPr>
              <w:t>jo skolēnu skaitu valsts ģimnāz</w:t>
            </w:r>
            <w:r w:rsidR="004D2124" w:rsidRPr="00C558B0">
              <w:rPr>
                <w:shd w:val="clear" w:color="auto" w:fill="FFFFFF"/>
              </w:rPr>
              <w:t>iju 10.-12</w:t>
            </w:r>
            <w:r w:rsidR="00651C0B" w:rsidRPr="00C558B0">
              <w:rPr>
                <w:shd w:val="clear" w:color="auto" w:fill="FFFFFF"/>
              </w:rPr>
              <w:t>.</w:t>
            </w:r>
            <w:r w:rsidR="004D2124" w:rsidRPr="00C558B0">
              <w:rPr>
                <w:shd w:val="clear" w:color="auto" w:fill="FFFFFF"/>
              </w:rPr>
              <w:t xml:space="preserve">klasēs, kā viens no valsts ģimnāzijas statusa iegūšanas un saglabāšanas kritērijiem 10.-12. klasē Rīgā ir noteikts paaugstināts minimālais skolēnu skaits, savukārt citās </w:t>
            </w:r>
            <w:r w:rsidR="004D2124" w:rsidRPr="00C558B0">
              <w:rPr>
                <w:shd w:val="clear" w:color="auto" w:fill="FFFFFF"/>
              </w:rPr>
              <w:lastRenderedPageBreak/>
              <w:t xml:space="preserve">pilsētās (tostarp tajās, kas </w:t>
            </w:r>
            <w:r w:rsidR="00C3356A">
              <w:t>atbilstoši likuma “</w:t>
            </w:r>
            <w:r w:rsidR="00C3356A" w:rsidRPr="007734E8">
              <w:t>Administratīvo teri</w:t>
            </w:r>
            <w:r w:rsidR="00C3356A">
              <w:t>toriju un apdzīvoto vietu likums”</w:t>
            </w:r>
            <w:r w:rsidR="00C3356A" w:rsidRPr="007734E8">
              <w:t xml:space="preserve"> </w:t>
            </w:r>
            <w:r w:rsidR="00C3356A">
              <w:t>8.panta trešajā daļā</w:t>
            </w:r>
            <w:r w:rsidR="00C3356A" w:rsidRPr="007734E8">
              <w:t xml:space="preserve"> </w:t>
            </w:r>
            <w:r w:rsidR="004D2124" w:rsidRPr="00C558B0">
              <w:t xml:space="preserve">noteiktajam atzīstamas par </w:t>
            </w:r>
            <w:proofErr w:type="spellStart"/>
            <w:r w:rsidR="004D2124" w:rsidRPr="00C558B0">
              <w:t>valstspilsētām</w:t>
            </w:r>
            <w:proofErr w:type="spellEnd"/>
            <w:r w:rsidR="004D2124" w:rsidRPr="00C558B0">
              <w:rPr>
                <w:shd w:val="clear" w:color="auto" w:fill="FFFFFF"/>
              </w:rPr>
              <w:t>) un novados, ņemot vērā demogrāfisko faktoru ietekmi, ir noteikts mazāks minimālais skolēnu skaits izglītības iestādes 10.-12. klasē, nekā spēkā esošajā normatīvajā regulējumā (noteikumos Nr. 129)</w:t>
            </w:r>
            <w:r w:rsidR="00651C0B" w:rsidRPr="00C558B0">
              <w:rPr>
                <w:shd w:val="clear" w:color="auto" w:fill="FFFFFF"/>
              </w:rPr>
              <w:t>.</w:t>
            </w:r>
            <w:r w:rsidRPr="00C558B0">
              <w:t>”</w:t>
            </w:r>
            <w:r>
              <w:t xml:space="preserve"> </w:t>
            </w:r>
          </w:p>
          <w:p w14:paraId="6C3EA490" w14:textId="77777777" w:rsidR="00651C0B" w:rsidRDefault="00651C0B">
            <w:pPr>
              <w:jc w:val="both"/>
            </w:pPr>
          </w:p>
          <w:p w14:paraId="18D8CD13" w14:textId="77777777" w:rsidR="00651C0B" w:rsidRDefault="00651C0B">
            <w:pPr>
              <w:jc w:val="both"/>
            </w:pPr>
            <w:r>
              <w:t>[…]</w:t>
            </w:r>
          </w:p>
          <w:p w14:paraId="0588D26A" w14:textId="45431314" w:rsidR="00D15B72" w:rsidRPr="003E0893" w:rsidRDefault="0069074E">
            <w:pPr>
              <w:jc w:val="both"/>
              <w:rPr>
                <w:rFonts w:eastAsiaTheme="minorHAnsi"/>
                <w:bCs/>
              </w:rPr>
            </w:pPr>
            <w:r w:rsidRPr="003E0893">
              <w:t>“</w:t>
            </w:r>
            <w:r w:rsidR="0051622C" w:rsidRPr="003E0893">
              <w:rPr>
                <w:rFonts w:eastAsiaTheme="minorHAnsi"/>
                <w:bCs/>
              </w:rPr>
              <w:t xml:space="preserve">Demogrāfisko faktoru darbības un Latvijas iedzīvotāju emigrācijas dēļ valsts ģimnāzijās nereti rodas situācijas, kad 2-3 skolēnu iztrūkuma dēļ ir apdraudēta valsts ģimnāzijas statusa saglabāšana un līdz ar to arī </w:t>
            </w:r>
            <w:r w:rsidR="00DE3C06" w:rsidRPr="003E0893">
              <w:rPr>
                <w:rFonts w:eastAsiaTheme="minorHAnsi"/>
                <w:bCs/>
              </w:rPr>
              <w:t xml:space="preserve">pēctecīgs </w:t>
            </w:r>
            <w:r w:rsidR="0051622C" w:rsidRPr="003E0893">
              <w:rPr>
                <w:rFonts w:eastAsiaTheme="minorHAnsi"/>
                <w:bCs/>
              </w:rPr>
              <w:t xml:space="preserve">izglītības iestādes mācību darbs. Ievērojot minēto, noteikumu projektā valsts ģimnāzijas statusa saglabāšanai </w:t>
            </w:r>
            <w:r w:rsidR="0051622C" w:rsidRPr="003E0893">
              <w:rPr>
                <w:rFonts w:eastAsiaTheme="minorHAnsi"/>
                <w:bCs/>
              </w:rPr>
              <w:lastRenderedPageBreak/>
              <w:t>paredzēta zemāka minimālā skolēnu skaita norma</w:t>
            </w:r>
            <w:r w:rsidRPr="003E0893">
              <w:t>”</w:t>
            </w:r>
          </w:p>
        </w:tc>
      </w:tr>
      <w:tr w:rsidR="003E0893" w:rsidRPr="003E0893" w14:paraId="0EDBE522"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3A4F4D8F" w14:textId="71349E60" w:rsidR="004B2DDF" w:rsidRPr="003E0893" w:rsidRDefault="004B2DDF" w:rsidP="00D15B72">
            <w:pPr>
              <w:spacing w:before="58" w:after="58"/>
              <w:jc w:val="center"/>
            </w:pPr>
            <w:r w:rsidRPr="003E0893">
              <w:lastRenderedPageBreak/>
              <w:t>3.</w:t>
            </w:r>
          </w:p>
        </w:tc>
        <w:tc>
          <w:tcPr>
            <w:tcW w:w="2893" w:type="dxa"/>
            <w:tcBorders>
              <w:top w:val="single" w:sz="4" w:space="0" w:color="000000"/>
              <w:left w:val="single" w:sz="4" w:space="0" w:color="000000"/>
              <w:bottom w:val="single" w:sz="4" w:space="0" w:color="000000"/>
              <w:right w:val="single" w:sz="4" w:space="0" w:color="000000"/>
            </w:tcBorders>
          </w:tcPr>
          <w:p w14:paraId="47ED083F" w14:textId="77777777" w:rsidR="004B2DDF" w:rsidRDefault="00CE2471" w:rsidP="00A81A74">
            <w:pPr>
              <w:jc w:val="both"/>
            </w:pPr>
            <w:r w:rsidRPr="00CE2471">
              <w:t xml:space="preserve">3.2. dokumentus, kas apliecina izglītības iestādes atbilstību šo noteikumu 2.2.1., 2.2.2., 2.2.3., 2.2.4., </w:t>
            </w:r>
            <w:r w:rsidRPr="00CE2471">
              <w:lastRenderedPageBreak/>
              <w:t>2.2.5., 2.2.6., 2.2.7., 2.2.9. un 2.2.10. (attiecībā uz dalību projektos valsts vai starptautiskā līmenī) apakšpunktā minētajiem kritērijiem, kā arī ir tiesīga iesniegt dokumentus, kas apliecina izglītības iestādes atbilstību šo noteikumu 2.1., 2.2.8., 2.2.10. (attiecībā uz dalību zinātniski pētniecisko darbu konkursos vai mācību priekšmetu olimpiādēs valsts vai starptautiskā līmenī), 2.3. un 2.4. apakšpunktā minētajiem kritērijiem.</w:t>
            </w:r>
          </w:p>
          <w:p w14:paraId="5CABCB2F" w14:textId="77777777" w:rsidR="00CE2471" w:rsidRDefault="00CE2471" w:rsidP="00A81A74">
            <w:pPr>
              <w:jc w:val="both"/>
            </w:pPr>
            <w:r>
              <w:t>[…]</w:t>
            </w:r>
          </w:p>
          <w:p w14:paraId="76E8614A" w14:textId="77777777" w:rsidR="00CE2471" w:rsidRDefault="00CE2471" w:rsidP="00A81A74">
            <w:pPr>
              <w:jc w:val="both"/>
            </w:pPr>
          </w:p>
          <w:p w14:paraId="0F5F35DA" w14:textId="318EBB16" w:rsidR="00CE2471" w:rsidRPr="003E0893" w:rsidRDefault="00CE2471" w:rsidP="00A81A74">
            <w:pPr>
              <w:jc w:val="both"/>
            </w:pPr>
            <w:r w:rsidRPr="00CE2471">
              <w:t xml:space="preserve">7. Valsts ģimnāzija katru mācību gadu līdz 15. janvārim elektroniskā formā sniedz ministrijai informāciju par šo noteikumu 2.2.1., 2.2.2., 2.2.3., 2.2.4., 2.2.5., 2.2.6., 2.2.7., 2.2.9. un 2.2.10. (attiecībā uz dalību projektos valsts vai </w:t>
            </w:r>
            <w:r w:rsidRPr="00CE2471">
              <w:lastRenderedPageBreak/>
              <w:t>starptautiskā līmenī) apakšpunktā minēto kritēriju izpildi iepriekšējā mācību gadā, kā arī ir tiesīga iesniegt informāciju par šo noteikumu 2.1., 2.2.8., 2.2.10. (attiecībā uz dalību zinātniski pētniecisko darbu konkursos vai mācību priekšmetu olimpiādēs valsts vai starptautiskā līmenī) apakšpunktā minēto kritēriju izpildi iepriekšējā mācību gadā un 2.3. apakšpunktā minētā kritērija izpildi kārtējā mācību gadā.</w:t>
            </w:r>
          </w:p>
        </w:tc>
        <w:tc>
          <w:tcPr>
            <w:tcW w:w="4932" w:type="dxa"/>
            <w:tcBorders>
              <w:top w:val="single" w:sz="4" w:space="0" w:color="000000"/>
              <w:left w:val="single" w:sz="4" w:space="0" w:color="000000"/>
              <w:bottom w:val="single" w:sz="4" w:space="0" w:color="000000"/>
              <w:right w:val="single" w:sz="4" w:space="0" w:color="000000"/>
            </w:tcBorders>
          </w:tcPr>
          <w:p w14:paraId="52A1A9EF" w14:textId="77777777" w:rsidR="00F75A11" w:rsidRPr="003E0893" w:rsidRDefault="00F75A11" w:rsidP="00F75A11">
            <w:pPr>
              <w:tabs>
                <w:tab w:val="left" w:pos="0"/>
                <w:tab w:val="left" w:pos="993"/>
              </w:tabs>
              <w:ind w:left="12"/>
              <w:jc w:val="both"/>
              <w:rPr>
                <w:b/>
              </w:rPr>
            </w:pPr>
            <w:r w:rsidRPr="003E0893">
              <w:rPr>
                <w:b/>
              </w:rPr>
              <w:lastRenderedPageBreak/>
              <w:t>Tieslietu ministrija:</w:t>
            </w:r>
          </w:p>
          <w:p w14:paraId="1F012971" w14:textId="77777777" w:rsidR="00A81A74" w:rsidRPr="003E0893" w:rsidRDefault="00A81A74" w:rsidP="00A81A74">
            <w:pPr>
              <w:tabs>
                <w:tab w:val="left" w:pos="0"/>
                <w:tab w:val="left" w:pos="993"/>
              </w:tabs>
              <w:ind w:left="12"/>
              <w:jc w:val="both"/>
            </w:pPr>
            <w:r w:rsidRPr="003E0893">
              <w:t>3.</w:t>
            </w:r>
            <w:r w:rsidRPr="003E0893">
              <w:tab/>
              <w:t xml:space="preserve">Anotācijas I sadaļas 2. punktā ir sniegta informācija, ka noteikumu projektā ir paredzēts, par kuru kritēriju izpildi apliecinošu </w:t>
            </w:r>
            <w:r w:rsidRPr="003E0893">
              <w:lastRenderedPageBreak/>
              <w:t>informāciju iesniedz izglītības iestāde, kas pretendē uz valsts ģimnāzijas statusa iegūšanu. Savukārt pārējo kritēriju izpildi vai neizpildi apliecinošo informāciju Izglītības un zinātnes ministrija iegūst pati tai pieejamos resursos, tomēr tas neierobežo izglītības iestādes tiesības arī iesniegt attiecīgo informāciju Izglītības un zinātnes ministrijai.</w:t>
            </w:r>
          </w:p>
          <w:p w14:paraId="0A9F91F2" w14:textId="77777777" w:rsidR="00A81A74" w:rsidRPr="003E0893" w:rsidRDefault="00A81A74" w:rsidP="00A81A74">
            <w:pPr>
              <w:tabs>
                <w:tab w:val="left" w:pos="0"/>
                <w:tab w:val="left" w:pos="993"/>
              </w:tabs>
              <w:ind w:left="12"/>
              <w:jc w:val="both"/>
            </w:pPr>
            <w:r w:rsidRPr="003E0893">
              <w:t>Vēršam uzmanību, ka no minētās informācijas nav saprotams, kāpēc ir nepieciešams regulējums, kas paredz izglītības iestādes tiesības iesniegt attiecīgo informāciju Izglītības un zinātnes ministrijai, ja ministrija šādu informāciju varētu iegūt pati. Vienlaikus šāds regulējums Tieslietu ministrijas ieskatā ir lieks, jo šādas normas neesamība neliedz izglītības iestādei iesniegt vairāk informācijas, nekā tas ir paredzēts noteikumu projektā.</w:t>
            </w:r>
          </w:p>
          <w:p w14:paraId="15191FAD" w14:textId="4A86F762" w:rsidR="004B2DDF" w:rsidRPr="003E0893" w:rsidRDefault="00A81A74" w:rsidP="00CE2471">
            <w:pPr>
              <w:tabs>
                <w:tab w:val="left" w:pos="0"/>
                <w:tab w:val="left" w:pos="993"/>
              </w:tabs>
              <w:ind w:left="12"/>
              <w:jc w:val="both"/>
            </w:pPr>
            <w:r w:rsidRPr="003E0893">
              <w:t>Ņemot vērā minēto, lūdzam pārskatīt noteikumu projekta 3.2. apakšpunktu un 7. punktu, izvērtējot minētā regulējuma atbilstību administratīvā sloga mazināšanai, lietderībai un patiesai nepieciešamībai.</w:t>
            </w:r>
          </w:p>
        </w:tc>
        <w:tc>
          <w:tcPr>
            <w:tcW w:w="2977" w:type="dxa"/>
            <w:tcBorders>
              <w:top w:val="single" w:sz="4" w:space="0" w:color="000000"/>
              <w:left w:val="single" w:sz="4" w:space="0" w:color="000000"/>
              <w:bottom w:val="single" w:sz="4" w:space="0" w:color="000000"/>
              <w:right w:val="single" w:sz="4" w:space="0" w:color="000000"/>
            </w:tcBorders>
          </w:tcPr>
          <w:p w14:paraId="128B782E" w14:textId="139C6AC6" w:rsidR="004B2DDF" w:rsidRPr="003E0893" w:rsidRDefault="007645EC" w:rsidP="00651C0B">
            <w:pPr>
              <w:spacing w:before="58" w:after="58"/>
              <w:jc w:val="both"/>
            </w:pPr>
            <w:r w:rsidRPr="003E0893">
              <w:rPr>
                <w:b/>
              </w:rPr>
              <w:lastRenderedPageBreak/>
              <w:t>Daļēji ņemts vērā</w:t>
            </w:r>
            <w:r w:rsidR="009B6669" w:rsidRPr="003E0893">
              <w:t>.</w:t>
            </w:r>
            <w:r w:rsidR="00DE3C06" w:rsidRPr="003E0893">
              <w:t xml:space="preserve"> </w:t>
            </w:r>
            <w:r w:rsidRPr="003E0893">
              <w:t>Mainīta noteikumu projekta redakcija.</w:t>
            </w:r>
          </w:p>
          <w:p w14:paraId="61125D7C" w14:textId="423459D8" w:rsidR="007645EC" w:rsidRPr="003E0893" w:rsidRDefault="00D063E7" w:rsidP="004007BF">
            <w:pPr>
              <w:spacing w:before="58" w:after="58"/>
              <w:jc w:val="both"/>
            </w:pPr>
            <w:r w:rsidRPr="003E0893">
              <w:lastRenderedPageBreak/>
              <w:t xml:space="preserve">Attiecībā </w:t>
            </w:r>
            <w:r w:rsidRPr="00C558B0">
              <w:t xml:space="preserve">uz noteikumu </w:t>
            </w:r>
            <w:r w:rsidR="007645EC" w:rsidRPr="00C558B0">
              <w:t xml:space="preserve">projekta </w:t>
            </w:r>
            <w:r w:rsidR="008F3316" w:rsidRPr="00C558B0">
              <w:t>3</w:t>
            </w:r>
            <w:r w:rsidRPr="00C558B0">
              <w:t>.</w:t>
            </w:r>
            <w:r w:rsidR="007645EC" w:rsidRPr="00C558B0">
              <w:t>2.</w:t>
            </w:r>
            <w:r w:rsidR="00651C0B" w:rsidRPr="00C558B0">
              <w:t> apakšpunktā</w:t>
            </w:r>
            <w:r w:rsidR="005731A7" w:rsidRPr="00C558B0">
              <w:t xml:space="preserve"> </w:t>
            </w:r>
            <w:r w:rsidR="008F3316" w:rsidRPr="00C558B0">
              <w:t xml:space="preserve"> un 7.</w:t>
            </w:r>
            <w:r w:rsidR="007645EC" w:rsidRPr="00C558B0">
              <w:t>punktā</w:t>
            </w:r>
            <w:r w:rsidRPr="00C558B0">
              <w:t xml:space="preserve"> minēto,</w:t>
            </w:r>
            <w:r w:rsidR="009571F9" w:rsidRPr="00C558B0">
              <w:t xml:space="preserve"> informējam, ka</w:t>
            </w:r>
            <w:r w:rsidR="007645EC" w:rsidRPr="003E0893">
              <w:t xml:space="preserve"> </w:t>
            </w:r>
            <w:r w:rsidRPr="003E0893">
              <w:t xml:space="preserve">ministrijas </w:t>
            </w:r>
            <w:r w:rsidR="007645EC" w:rsidRPr="003E0893">
              <w:t>rīcībā nav visaptveroša un tik plaša informācija, kā izglītības iestādēs rīcībā.</w:t>
            </w:r>
            <w:r w:rsidR="00E11393" w:rsidRPr="003E0893">
              <w:t xml:space="preserve"> </w:t>
            </w:r>
          </w:p>
          <w:p w14:paraId="1B4C15CB" w14:textId="77777777" w:rsidR="00391EF9" w:rsidRPr="003E0893" w:rsidRDefault="00391EF9" w:rsidP="004007BF">
            <w:pPr>
              <w:spacing w:before="58" w:after="58"/>
              <w:jc w:val="both"/>
              <w:rPr>
                <w:b/>
              </w:rPr>
            </w:pPr>
          </w:p>
          <w:p w14:paraId="7FE0E56B" w14:textId="0A845A5E" w:rsidR="009B6669" w:rsidRPr="003E0893" w:rsidRDefault="009B6669" w:rsidP="004007BF">
            <w:pPr>
              <w:spacing w:before="58" w:after="58"/>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5A7A135D" w14:textId="78492096" w:rsidR="004B2DDF" w:rsidRPr="003E0893" w:rsidRDefault="007645EC" w:rsidP="0006038A">
            <w:pPr>
              <w:spacing w:before="58" w:after="58"/>
              <w:jc w:val="both"/>
            </w:pPr>
            <w:r w:rsidRPr="003E0893">
              <w:lastRenderedPageBreak/>
              <w:t>Noteikumu projekta</w:t>
            </w:r>
            <w:r w:rsidR="00391EF9" w:rsidRPr="003E0893">
              <w:t xml:space="preserve"> redakcij</w:t>
            </w:r>
            <w:r w:rsidR="003A25D6" w:rsidRPr="003E0893">
              <w:t>a</w:t>
            </w:r>
            <w:r w:rsidR="005B2389">
              <w:t>:</w:t>
            </w:r>
          </w:p>
          <w:p w14:paraId="391FFF87" w14:textId="1F2CD1DF" w:rsidR="00DB3352" w:rsidRPr="003E0893" w:rsidRDefault="005B2389" w:rsidP="003E0893">
            <w:pPr>
              <w:jc w:val="both"/>
              <w:rPr>
                <w:sz w:val="28"/>
                <w:szCs w:val="28"/>
              </w:rPr>
            </w:pPr>
            <w:r>
              <w:t>“</w:t>
            </w:r>
            <w:r w:rsidR="00651C0B" w:rsidRPr="00651C0B">
              <w:t xml:space="preserve">3.2. </w:t>
            </w:r>
            <w:r w:rsidR="009C6A78" w:rsidRPr="009C6A78">
              <w:t xml:space="preserve">dokumentus, kas apliecina izglītības iestādes </w:t>
            </w:r>
            <w:r w:rsidR="009C6A78" w:rsidRPr="009C6A78">
              <w:lastRenderedPageBreak/>
              <w:t>atbilstību šo noteikumu 2.2.1., 2.2.2., 2.2.3., 2.2.4., 2.2.5., 2.2.6., 2.2.8. un 2.2.9. apakšpunktā minētajiem kritērijiem.</w:t>
            </w:r>
            <w:r>
              <w:t>”</w:t>
            </w:r>
          </w:p>
          <w:p w14:paraId="4C12DA91" w14:textId="2256E852" w:rsidR="00D458CE" w:rsidRPr="003E0893" w:rsidRDefault="00651C0B" w:rsidP="0006038A">
            <w:pPr>
              <w:spacing w:before="58" w:after="58"/>
              <w:jc w:val="both"/>
              <w:rPr>
                <w:szCs w:val="28"/>
              </w:rPr>
            </w:pPr>
            <w:r>
              <w:rPr>
                <w:szCs w:val="28"/>
              </w:rPr>
              <w:t>[…]</w:t>
            </w:r>
          </w:p>
          <w:p w14:paraId="0A57C7CB" w14:textId="52561123" w:rsidR="00D458CE" w:rsidRPr="003E0893" w:rsidRDefault="00651C0B" w:rsidP="0006038A">
            <w:pPr>
              <w:spacing w:before="58" w:after="58"/>
              <w:jc w:val="both"/>
              <w:rPr>
                <w:sz w:val="20"/>
              </w:rPr>
            </w:pPr>
            <w:r>
              <w:rPr>
                <w:szCs w:val="28"/>
              </w:rPr>
              <w:t>“</w:t>
            </w:r>
            <w:r w:rsidRPr="00651C0B">
              <w:rPr>
                <w:szCs w:val="28"/>
              </w:rPr>
              <w:t xml:space="preserve">7. </w:t>
            </w:r>
            <w:r w:rsidR="009C6A78" w:rsidRPr="009C6A78">
              <w:rPr>
                <w:szCs w:val="28"/>
              </w:rPr>
              <w:t>Valsts ģimnāzija katru mācību gadu līdz 15. janvārim elektroniskā formā sniedz ministrijai informāciju par šo noteikumu 2.2.1., 2.2.2., 2.2.3., 2.2.4., 2.2.5., 2.2.6., 2.2.8. un 2.2.9. apakšpunktā minēto kritēriju izpildi iepriekšējā mācību gadā.</w:t>
            </w:r>
            <w:r>
              <w:rPr>
                <w:szCs w:val="28"/>
              </w:rPr>
              <w:t>”</w:t>
            </w:r>
          </w:p>
          <w:p w14:paraId="2B92B1AA" w14:textId="77777777" w:rsidR="006C6C51" w:rsidRPr="003E0893" w:rsidRDefault="006C6C51" w:rsidP="0006038A">
            <w:pPr>
              <w:spacing w:before="58" w:after="58"/>
              <w:jc w:val="both"/>
            </w:pPr>
          </w:p>
          <w:p w14:paraId="71CE3533" w14:textId="39FDA582" w:rsidR="00D063E7" w:rsidRPr="003E0893" w:rsidRDefault="00D063E7" w:rsidP="0006038A">
            <w:pPr>
              <w:spacing w:before="58" w:after="58"/>
              <w:jc w:val="both"/>
            </w:pPr>
          </w:p>
        </w:tc>
      </w:tr>
      <w:tr w:rsidR="003E0893" w:rsidRPr="003E0893" w14:paraId="7E58B7C6" w14:textId="77777777" w:rsidTr="0082681D">
        <w:trPr>
          <w:trHeight w:val="1978"/>
        </w:trPr>
        <w:tc>
          <w:tcPr>
            <w:tcW w:w="930" w:type="dxa"/>
            <w:tcBorders>
              <w:top w:val="single" w:sz="4" w:space="0" w:color="000000"/>
              <w:left w:val="single" w:sz="4" w:space="0" w:color="000000"/>
              <w:bottom w:val="single" w:sz="4" w:space="0" w:color="000000"/>
              <w:right w:val="single" w:sz="4" w:space="0" w:color="000000"/>
            </w:tcBorders>
          </w:tcPr>
          <w:p w14:paraId="24F209B8" w14:textId="459EC495" w:rsidR="00F75A11" w:rsidRPr="003E0893" w:rsidRDefault="00F75A11" w:rsidP="00D15B72">
            <w:pPr>
              <w:spacing w:before="58" w:after="58"/>
              <w:jc w:val="center"/>
            </w:pPr>
            <w:r w:rsidRPr="003E0893">
              <w:lastRenderedPageBreak/>
              <w:t xml:space="preserve">4. </w:t>
            </w:r>
          </w:p>
        </w:tc>
        <w:tc>
          <w:tcPr>
            <w:tcW w:w="2893" w:type="dxa"/>
            <w:tcBorders>
              <w:top w:val="single" w:sz="4" w:space="0" w:color="000000"/>
              <w:left w:val="single" w:sz="4" w:space="0" w:color="000000"/>
              <w:bottom w:val="single" w:sz="4" w:space="0" w:color="000000"/>
              <w:right w:val="single" w:sz="4" w:space="0" w:color="000000"/>
            </w:tcBorders>
          </w:tcPr>
          <w:p w14:paraId="746B8C71" w14:textId="090DD921" w:rsidR="00F75A11" w:rsidRPr="003E0893" w:rsidRDefault="00CE2471" w:rsidP="0006038A">
            <w:pPr>
              <w:jc w:val="both"/>
            </w:pPr>
            <w:r w:rsidRPr="00CE2471">
              <w:t>4. Ministrija var pieprasīt izglītības iestādei sniegt atbilstības šo noteikumu 2.2.1., 2.2.2., 2.2.3., 2.2.4., 2.2.5., 2.2.6., 2.2.7., 2.2.9. un 2.2.10. (attiecībā uz dalību projektos valsts vai starptautiskā līmenī) apakšpunktā minētajiem kritērijiem izvērtēšanai aktuālu papildinformāciju.</w:t>
            </w:r>
          </w:p>
        </w:tc>
        <w:tc>
          <w:tcPr>
            <w:tcW w:w="4932" w:type="dxa"/>
            <w:tcBorders>
              <w:top w:val="single" w:sz="4" w:space="0" w:color="000000"/>
              <w:left w:val="single" w:sz="4" w:space="0" w:color="000000"/>
              <w:bottom w:val="single" w:sz="4" w:space="0" w:color="000000"/>
              <w:right w:val="single" w:sz="4" w:space="0" w:color="000000"/>
            </w:tcBorders>
          </w:tcPr>
          <w:p w14:paraId="5CF7B885" w14:textId="77777777" w:rsidR="00F75A11" w:rsidRPr="003E0893" w:rsidRDefault="00F75A11" w:rsidP="00F75A11">
            <w:pPr>
              <w:tabs>
                <w:tab w:val="left" w:pos="0"/>
                <w:tab w:val="left" w:pos="993"/>
              </w:tabs>
              <w:ind w:left="12"/>
              <w:jc w:val="both"/>
              <w:rPr>
                <w:b/>
              </w:rPr>
            </w:pPr>
            <w:r w:rsidRPr="003E0893">
              <w:rPr>
                <w:b/>
              </w:rPr>
              <w:t>Tieslietu ministrija:</w:t>
            </w:r>
          </w:p>
          <w:p w14:paraId="266EAEB2" w14:textId="77777777" w:rsidR="00A81A74" w:rsidRPr="003E0893" w:rsidRDefault="00A81A74" w:rsidP="00A81A74">
            <w:pPr>
              <w:tabs>
                <w:tab w:val="left" w:pos="0"/>
                <w:tab w:val="left" w:pos="993"/>
              </w:tabs>
              <w:ind w:left="12"/>
              <w:jc w:val="both"/>
            </w:pPr>
            <w:r w:rsidRPr="003E0893">
              <w:t>4.</w:t>
            </w:r>
            <w:r w:rsidRPr="003E0893">
              <w:tab/>
              <w:t>Noteikumu projekta 4. punkts paredz, ka Izglītības un zinātnes ministrija var pieprasīt izglītības iestādei sniegt atbilstības šo noteikumu 2.2.1., 2.2.2., 2.2.3., 2.2.4., 2.2.5., 2.2.6., 2.2.7., 2.2.9. un 2.2.10. apakšpunktā minētajiem kritērijiem izvērtēšanai aktuālu papildinformāciju.</w:t>
            </w:r>
          </w:p>
          <w:p w14:paraId="7F30971C" w14:textId="77777777" w:rsidR="00A81A74" w:rsidRPr="003E0893" w:rsidRDefault="00A81A74" w:rsidP="00A81A74">
            <w:pPr>
              <w:tabs>
                <w:tab w:val="left" w:pos="0"/>
                <w:tab w:val="left" w:pos="993"/>
              </w:tabs>
              <w:ind w:left="12"/>
              <w:jc w:val="both"/>
            </w:pPr>
            <w:r w:rsidRPr="003E0893">
              <w:t xml:space="preserve">Vēršam uzmanību, ka no noteikumu projekta un anotācijas nav saprotams, par kādu aktuālu papildinformāciju ir runa. Ja izglītības iestāde, </w:t>
            </w:r>
            <w:r w:rsidRPr="003E0893">
              <w:lastRenderedPageBreak/>
              <w:t xml:space="preserve">iesniedzot noteikumu projekta 3. punktā paredzētos dokumentus, nav sniegusi pietiekamu informāciju, ka tā atbilst noteiktajiem kritērijiem, Izglītības un zinātnes ministrija var pieprasīt iesniegt trūkstošo informāciju, pamatojoties uz noteikumu projekta 2. un 3. punktā paredzēto. </w:t>
            </w:r>
          </w:p>
          <w:p w14:paraId="06221313" w14:textId="77777777" w:rsidR="00F75A11" w:rsidRPr="003E0893" w:rsidRDefault="00A81A74" w:rsidP="00A81A74">
            <w:pPr>
              <w:tabs>
                <w:tab w:val="left" w:pos="0"/>
                <w:tab w:val="left" w:pos="993"/>
              </w:tabs>
              <w:ind w:left="12"/>
              <w:jc w:val="both"/>
            </w:pPr>
            <w:r w:rsidRPr="003E0893">
              <w:t>Ņemot vērā minēto, lūdzam svītrot noteikumu projekta 4. punktu vai skaidrot šāda regulējuma nepieciešamību anotācijā.</w:t>
            </w:r>
          </w:p>
        </w:tc>
        <w:tc>
          <w:tcPr>
            <w:tcW w:w="2977" w:type="dxa"/>
            <w:tcBorders>
              <w:top w:val="single" w:sz="4" w:space="0" w:color="000000"/>
              <w:left w:val="single" w:sz="4" w:space="0" w:color="000000"/>
              <w:bottom w:val="single" w:sz="4" w:space="0" w:color="000000"/>
              <w:right w:val="single" w:sz="4" w:space="0" w:color="000000"/>
            </w:tcBorders>
          </w:tcPr>
          <w:p w14:paraId="39693E52" w14:textId="6AC07E34" w:rsidR="00EE7B72" w:rsidRPr="003E0893" w:rsidRDefault="004B671D" w:rsidP="00651C0B">
            <w:pPr>
              <w:spacing w:before="58" w:after="58"/>
              <w:jc w:val="both"/>
            </w:pPr>
            <w:r w:rsidRPr="00651C0B">
              <w:rPr>
                <w:b/>
              </w:rPr>
              <w:lastRenderedPageBreak/>
              <w:t>Ņ</w:t>
            </w:r>
            <w:r w:rsidR="0099488C" w:rsidRPr="00651C0B">
              <w:rPr>
                <w:b/>
              </w:rPr>
              <w:t>emts vērā</w:t>
            </w:r>
            <w:r w:rsidR="00042981" w:rsidRPr="00651C0B">
              <w:rPr>
                <w:b/>
              </w:rPr>
              <w:t>.</w:t>
            </w:r>
            <w:r w:rsidR="00042981" w:rsidRPr="003E0893">
              <w:t xml:space="preserve"> </w:t>
            </w:r>
            <w:r w:rsidR="00DA4634" w:rsidRPr="003E0893">
              <w:t>Anotācija papildināta ar skaidrojumu.</w:t>
            </w:r>
          </w:p>
          <w:p w14:paraId="369B1A6E" w14:textId="77777777" w:rsidR="004B671D" w:rsidRPr="003E0893" w:rsidRDefault="004B671D" w:rsidP="000D3A73">
            <w:pPr>
              <w:spacing w:before="58" w:after="58"/>
            </w:pPr>
          </w:p>
          <w:p w14:paraId="644263CB" w14:textId="4AD96CCC" w:rsidR="00667EDD" w:rsidRPr="003E0893" w:rsidRDefault="00DA4634" w:rsidP="00651C0B">
            <w:pPr>
              <w:spacing w:before="58" w:after="58"/>
              <w:jc w:val="both"/>
            </w:pPr>
            <w:r w:rsidRPr="003E0893">
              <w:t>Vēršam uzmanību, ka i</w:t>
            </w:r>
            <w:r w:rsidR="00042981" w:rsidRPr="003E0893">
              <w:t>zglītības iestādes nereti informāci</w:t>
            </w:r>
            <w:r w:rsidR="0099488C" w:rsidRPr="003E0893">
              <w:t>ju iesniedz apliecinoša</w:t>
            </w:r>
            <w:r w:rsidR="00B0463A" w:rsidRPr="003E0893">
              <w:t xml:space="preserve"> </w:t>
            </w:r>
            <w:r w:rsidR="00042981" w:rsidRPr="003E0893">
              <w:t>vai vispārēja apgalvoju</w:t>
            </w:r>
            <w:r w:rsidR="0099488C" w:rsidRPr="003E0893">
              <w:t xml:space="preserve">ma formā, kas </w:t>
            </w:r>
            <w:r w:rsidR="00651C0B">
              <w:t>ministrijas</w:t>
            </w:r>
            <w:r w:rsidR="0099488C" w:rsidRPr="003E0893">
              <w:t xml:space="preserve"> ieskatā var</w:t>
            </w:r>
            <w:r w:rsidR="00042981" w:rsidRPr="003E0893">
              <w:t xml:space="preserve"> nebūt pamats </w:t>
            </w:r>
            <w:r w:rsidR="0099488C" w:rsidRPr="003E0893">
              <w:t xml:space="preserve">kritērija izpildes atzīšanas vai neatzīšanas un, </w:t>
            </w:r>
            <w:r w:rsidR="0099488C" w:rsidRPr="003E0893">
              <w:lastRenderedPageBreak/>
              <w:t xml:space="preserve">attiecīgi, </w:t>
            </w:r>
            <w:r w:rsidR="00042981" w:rsidRPr="003E0893">
              <w:t>valsts ģimnāzijas statusa anulēšanai</w:t>
            </w:r>
            <w:r w:rsidR="000D3A73" w:rsidRPr="003E0893">
              <w:t>, savukārt iesniegtā papildinformācija ļauj izdarīt</w:t>
            </w:r>
            <w:r w:rsidR="0099488C" w:rsidRPr="003E0893">
              <w:t xml:space="preserve"> konkretizētus</w:t>
            </w:r>
            <w:r w:rsidR="000D3A73" w:rsidRPr="003E0893">
              <w:t xml:space="preserve"> </w:t>
            </w:r>
            <w:proofErr w:type="spellStart"/>
            <w:r w:rsidR="000D3A73" w:rsidRPr="003E0893">
              <w:t>faktoloģiski</w:t>
            </w:r>
            <w:proofErr w:type="spellEnd"/>
            <w:r w:rsidR="000D3A73" w:rsidRPr="003E0893">
              <w:t xml:space="preserve"> pamatotus secinājumus.  </w:t>
            </w:r>
            <w:r w:rsidR="00651C0B">
              <w:t>Ministrijas</w:t>
            </w:r>
            <w:r w:rsidR="000D3A73" w:rsidRPr="003E0893">
              <w:t xml:space="preserve"> ieskatā</w:t>
            </w:r>
            <w:r w:rsidR="00651C0B">
              <w:t>,</w:t>
            </w:r>
            <w:r w:rsidR="000D3A73" w:rsidRPr="003E0893">
              <w:t xml:space="preserve"> minētā norma </w:t>
            </w:r>
            <w:r w:rsidR="00231B65" w:rsidRPr="003E0893">
              <w:t xml:space="preserve"> </w:t>
            </w:r>
            <w:r w:rsidR="000D3A73" w:rsidRPr="003E0893">
              <w:t xml:space="preserve"> preventīvi mazina iespējamus tiesvedības procesus.</w:t>
            </w:r>
          </w:p>
        </w:tc>
        <w:tc>
          <w:tcPr>
            <w:tcW w:w="2977" w:type="dxa"/>
            <w:tcBorders>
              <w:top w:val="single" w:sz="4" w:space="0" w:color="000000"/>
              <w:left w:val="single" w:sz="4" w:space="0" w:color="000000"/>
              <w:bottom w:val="single" w:sz="4" w:space="0" w:color="000000"/>
              <w:right w:val="single" w:sz="4" w:space="0" w:color="000000"/>
            </w:tcBorders>
          </w:tcPr>
          <w:p w14:paraId="12947D08" w14:textId="11F15A41" w:rsidR="00EC50B5" w:rsidRPr="003E0893" w:rsidRDefault="004667DA" w:rsidP="0025470B">
            <w:pPr>
              <w:spacing w:before="58" w:after="58"/>
              <w:jc w:val="both"/>
            </w:pPr>
            <w:r w:rsidRPr="003E0893">
              <w:lastRenderedPageBreak/>
              <w:t>Noteikumu projekt</w:t>
            </w:r>
            <w:r w:rsidR="00EC50B5" w:rsidRPr="003E0893">
              <w:t>s:</w:t>
            </w:r>
          </w:p>
          <w:p w14:paraId="7BD7557E" w14:textId="0D49BFDF" w:rsidR="00EC50B5" w:rsidRPr="003E0893" w:rsidRDefault="00EC50B5" w:rsidP="003E0893">
            <w:pPr>
              <w:jc w:val="both"/>
              <w:rPr>
                <w:szCs w:val="28"/>
              </w:rPr>
            </w:pPr>
            <w:r w:rsidRPr="003E0893">
              <w:rPr>
                <w:sz w:val="22"/>
              </w:rPr>
              <w:t>“</w:t>
            </w:r>
            <w:r w:rsidR="00651C0B" w:rsidRPr="00651C0B">
              <w:rPr>
                <w:szCs w:val="28"/>
              </w:rPr>
              <w:t xml:space="preserve">4. </w:t>
            </w:r>
            <w:r w:rsidR="0082681D" w:rsidRPr="0082681D">
              <w:rPr>
                <w:szCs w:val="28"/>
              </w:rPr>
              <w:t>Ministrija var pieprasīt izglītības iestādei sniegt atbilstības šo noteikumu 2.2.1., 2.2.2., 2.2.3., 2.2.4., 2.2.5., 2.2.6., 2.2.8. un 2.2.9. apakšpunktā minētajiem kritērijiem izvērtēšanai aktuālu papildinformāciju.</w:t>
            </w:r>
            <w:r w:rsidRPr="003E0893">
              <w:rPr>
                <w:sz w:val="22"/>
              </w:rPr>
              <w:t>”</w:t>
            </w:r>
          </w:p>
          <w:p w14:paraId="6E217E54" w14:textId="77777777" w:rsidR="00EC50B5" w:rsidRPr="003E0893" w:rsidRDefault="00EC50B5" w:rsidP="0025470B">
            <w:pPr>
              <w:spacing w:before="58" w:after="58"/>
              <w:jc w:val="both"/>
            </w:pPr>
          </w:p>
          <w:p w14:paraId="1572F733" w14:textId="73202D47" w:rsidR="00F75A11" w:rsidRPr="003E0893" w:rsidRDefault="004B671D" w:rsidP="0025470B">
            <w:pPr>
              <w:spacing w:before="58" w:after="58"/>
              <w:jc w:val="both"/>
            </w:pPr>
            <w:r w:rsidRPr="003E0893">
              <w:lastRenderedPageBreak/>
              <w:t>Papildināt</w:t>
            </w:r>
            <w:r w:rsidR="00EC50B5" w:rsidRPr="003E0893">
              <w:t>s</w:t>
            </w:r>
            <w:r w:rsidRPr="003E0893">
              <w:t xml:space="preserve"> anotācija</w:t>
            </w:r>
            <w:r w:rsidR="00EC50B5" w:rsidRPr="003E0893">
              <w:t>s I sadaļas 2. punkts</w:t>
            </w:r>
            <w:r w:rsidR="007F4173" w:rsidRPr="003E0893">
              <w:t xml:space="preserve"> </w:t>
            </w:r>
            <w:r w:rsidR="00EC50B5" w:rsidRPr="003E0893">
              <w:t>(</w:t>
            </w:r>
            <w:r w:rsidR="007F4173" w:rsidRPr="003E0893">
              <w:t>9.lp.</w:t>
            </w:r>
            <w:r w:rsidR="00EC50B5" w:rsidRPr="003E0893">
              <w:t>)</w:t>
            </w:r>
            <w:r w:rsidRPr="003E0893">
              <w:t>:</w:t>
            </w:r>
          </w:p>
          <w:p w14:paraId="61FB3CCF" w14:textId="505B58FB" w:rsidR="004B671D" w:rsidRPr="003E0893" w:rsidRDefault="00EC50B5" w:rsidP="0025470B">
            <w:pPr>
              <w:spacing w:before="58" w:after="58"/>
              <w:jc w:val="both"/>
            </w:pPr>
            <w:r w:rsidRPr="003E0893">
              <w:rPr>
                <w:shd w:val="clear" w:color="auto" w:fill="FFFFFF"/>
              </w:rPr>
              <w:t>“</w:t>
            </w:r>
            <w:r w:rsidR="004C41AF" w:rsidRPr="003E0893">
              <w:rPr>
                <w:shd w:val="clear" w:color="auto" w:fill="FFFFFF"/>
              </w:rPr>
              <w:t xml:space="preserve">Ministrija var pieprasīt valsts ģimnāzijai </w:t>
            </w:r>
            <w:r w:rsidR="004C41AF" w:rsidRPr="00C558B0">
              <w:rPr>
                <w:shd w:val="clear" w:color="auto" w:fill="FFFFFF"/>
              </w:rPr>
              <w:t xml:space="preserve">iesniegt papildu informāciju </w:t>
            </w:r>
            <w:r w:rsidR="008C671B" w:rsidRPr="00C558B0">
              <w:rPr>
                <w:shd w:val="clear" w:color="auto" w:fill="FFFFFF"/>
              </w:rPr>
              <w:t xml:space="preserve">arī </w:t>
            </w:r>
            <w:r w:rsidR="004C41AF" w:rsidRPr="00C558B0">
              <w:rPr>
                <w:shd w:val="clear" w:color="auto" w:fill="FFFFFF"/>
              </w:rPr>
              <w:t>gadījumos, kad tā ir nepilnīga vai jau iesniegto</w:t>
            </w:r>
            <w:r w:rsidR="004C41AF" w:rsidRPr="003E0893">
              <w:rPr>
                <w:shd w:val="clear" w:color="auto" w:fill="FFFFFF"/>
              </w:rPr>
              <w:t xml:space="preserve"> informāciju nepieciešams konkretizēt un detalizētāk </w:t>
            </w:r>
            <w:proofErr w:type="spellStart"/>
            <w:r w:rsidR="004C41AF" w:rsidRPr="003E0893">
              <w:rPr>
                <w:shd w:val="clear" w:color="auto" w:fill="FFFFFF"/>
              </w:rPr>
              <w:t>faktoloģiski</w:t>
            </w:r>
            <w:proofErr w:type="spellEnd"/>
            <w:r w:rsidR="004C41AF" w:rsidRPr="003E0893">
              <w:rPr>
                <w:shd w:val="clear" w:color="auto" w:fill="FFFFFF"/>
              </w:rPr>
              <w:t xml:space="preserve"> pamatot.</w:t>
            </w:r>
            <w:r w:rsidRPr="003E0893">
              <w:rPr>
                <w:shd w:val="clear" w:color="auto" w:fill="FFFFFF"/>
              </w:rPr>
              <w:t>”</w:t>
            </w:r>
          </w:p>
        </w:tc>
      </w:tr>
      <w:tr w:rsidR="003E0893" w:rsidRPr="003E0893" w14:paraId="15650AFC"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2C8F1A52" w14:textId="7682194B" w:rsidR="00A81A74" w:rsidRPr="003E0893" w:rsidRDefault="00A81A74" w:rsidP="00D15B72">
            <w:pPr>
              <w:spacing w:before="58" w:after="58"/>
              <w:jc w:val="center"/>
            </w:pPr>
            <w:r w:rsidRPr="003E0893">
              <w:lastRenderedPageBreak/>
              <w:t>5.</w:t>
            </w:r>
          </w:p>
        </w:tc>
        <w:tc>
          <w:tcPr>
            <w:tcW w:w="2893" w:type="dxa"/>
            <w:tcBorders>
              <w:top w:val="single" w:sz="4" w:space="0" w:color="000000"/>
              <w:left w:val="single" w:sz="4" w:space="0" w:color="000000"/>
              <w:bottom w:val="single" w:sz="4" w:space="0" w:color="000000"/>
              <w:right w:val="single" w:sz="4" w:space="0" w:color="000000"/>
            </w:tcBorders>
          </w:tcPr>
          <w:p w14:paraId="08F18B24" w14:textId="77777777" w:rsidR="009614B5" w:rsidRPr="003E0893" w:rsidRDefault="009614B5" w:rsidP="009614B5">
            <w:pPr>
              <w:ind w:firstLine="720"/>
              <w:jc w:val="both"/>
            </w:pPr>
            <w:r w:rsidRPr="003E0893">
              <w:t>6. Ja izglītības iestāde neatbilst kādam no šo noteikumu 2. punktā minētajiem kritērijiem, ministrija sniedz izglītības iestādei un tās dibinātājam pamatotu atteikumu piešķirt valsts ģimnāzijas statusu izglītības iestādei.</w:t>
            </w:r>
          </w:p>
          <w:p w14:paraId="3573A544" w14:textId="77777777" w:rsidR="00A81A74" w:rsidRPr="003E0893" w:rsidRDefault="00A81A74" w:rsidP="0006038A">
            <w:pPr>
              <w:jc w:val="both"/>
            </w:pPr>
          </w:p>
        </w:tc>
        <w:tc>
          <w:tcPr>
            <w:tcW w:w="4932" w:type="dxa"/>
            <w:tcBorders>
              <w:top w:val="single" w:sz="4" w:space="0" w:color="000000"/>
              <w:left w:val="single" w:sz="4" w:space="0" w:color="000000"/>
              <w:bottom w:val="single" w:sz="4" w:space="0" w:color="000000"/>
              <w:right w:val="single" w:sz="4" w:space="0" w:color="000000"/>
            </w:tcBorders>
          </w:tcPr>
          <w:p w14:paraId="3097FC98" w14:textId="77777777" w:rsidR="00A81A74" w:rsidRPr="003E0893" w:rsidRDefault="00A81A74" w:rsidP="00F75A11">
            <w:pPr>
              <w:tabs>
                <w:tab w:val="left" w:pos="0"/>
                <w:tab w:val="left" w:pos="993"/>
              </w:tabs>
              <w:ind w:left="12"/>
              <w:jc w:val="both"/>
              <w:rPr>
                <w:b/>
              </w:rPr>
            </w:pPr>
            <w:r w:rsidRPr="003E0893">
              <w:rPr>
                <w:b/>
              </w:rPr>
              <w:t xml:space="preserve">Tieslietu ministrija: </w:t>
            </w:r>
          </w:p>
          <w:p w14:paraId="51C2135B" w14:textId="77777777" w:rsidR="00A81A74" w:rsidRPr="003E0893" w:rsidRDefault="00A81A74" w:rsidP="00A81A74">
            <w:pPr>
              <w:tabs>
                <w:tab w:val="left" w:pos="0"/>
                <w:tab w:val="left" w:pos="993"/>
              </w:tabs>
              <w:ind w:left="12"/>
              <w:jc w:val="both"/>
            </w:pPr>
            <w:r w:rsidRPr="003E0893">
              <w:t>5.</w:t>
            </w:r>
            <w:r w:rsidRPr="003E0893">
              <w:tab/>
              <w:t>Saskaņā ar noteikumu projekta 6. punktu, ja izglītības iestāde neatbilst kādam no šo noteikumu 2. punktā minētajiem kritērijiem, ministrija sniedz izglītības iestādei un tās dibinātājam pamatotu atteikumu piešķirt valsts ģimnāzijas statusu izglītības iestādei.</w:t>
            </w:r>
          </w:p>
          <w:p w14:paraId="1D6D767B" w14:textId="77777777" w:rsidR="00A81A74" w:rsidRPr="003E0893" w:rsidRDefault="00A81A74" w:rsidP="00A81A74">
            <w:pPr>
              <w:tabs>
                <w:tab w:val="left" w:pos="0"/>
                <w:tab w:val="left" w:pos="993"/>
              </w:tabs>
              <w:ind w:left="12"/>
              <w:jc w:val="both"/>
            </w:pPr>
            <w:r w:rsidRPr="003E0893">
              <w:tab/>
              <w:t xml:space="preserve">Vēršam uzmanību, ka atteikt piešķirt valsts ģimnāzijas statusu var tikai tas tiesību subjekts, kas ir tiesīgs piešķirt šādu statusu. Saskaņā ar Vispārējās izglītības likumu valsts ģimnāzijas statusu izglītības iestādei piešķir Ministru kabinets. </w:t>
            </w:r>
          </w:p>
          <w:p w14:paraId="0B672028" w14:textId="77777777" w:rsidR="00A81A74" w:rsidRPr="003E0893" w:rsidRDefault="00A81A74" w:rsidP="00A81A74">
            <w:pPr>
              <w:tabs>
                <w:tab w:val="left" w:pos="0"/>
                <w:tab w:val="left" w:pos="993"/>
              </w:tabs>
              <w:ind w:left="12"/>
              <w:jc w:val="both"/>
              <w:rPr>
                <w:b/>
              </w:rPr>
            </w:pPr>
            <w:r w:rsidRPr="003E0893">
              <w:tab/>
              <w:t xml:space="preserve">Līdz ar to lūdzam redakcionāli precizēt noteikumu projekta 6. punktu, piemēram, nosakot, ka gadījumā, ja izglītības iestāde neatbilst kādam no šo noteikumu 2. punktā minētajiem kritērijiem, Izglītības un zinātnes ministrija sniedz izglītības iestādei un tās </w:t>
            </w:r>
            <w:r w:rsidRPr="003E0893">
              <w:lastRenderedPageBreak/>
              <w:t>dibinātājam pamatotu atteikumu virzīt izskatīšanai Ministru kabinetā šo noteikumu 5. punktā minēto rīkojuma projektu.</w:t>
            </w:r>
          </w:p>
        </w:tc>
        <w:tc>
          <w:tcPr>
            <w:tcW w:w="2977" w:type="dxa"/>
            <w:tcBorders>
              <w:top w:val="single" w:sz="4" w:space="0" w:color="000000"/>
              <w:left w:val="single" w:sz="4" w:space="0" w:color="000000"/>
              <w:bottom w:val="single" w:sz="4" w:space="0" w:color="000000"/>
              <w:right w:val="single" w:sz="4" w:space="0" w:color="000000"/>
            </w:tcBorders>
          </w:tcPr>
          <w:p w14:paraId="0E495F59" w14:textId="7F61A94F" w:rsidR="00A81A74" w:rsidRPr="003E0893" w:rsidRDefault="004667DA" w:rsidP="0088337D">
            <w:pPr>
              <w:spacing w:before="58" w:after="58"/>
              <w:jc w:val="both"/>
            </w:pPr>
            <w:r w:rsidRPr="00651C0B">
              <w:rPr>
                <w:b/>
              </w:rPr>
              <w:lastRenderedPageBreak/>
              <w:t>Ņemts vērā.</w:t>
            </w:r>
            <w:r w:rsidR="00DA4634" w:rsidRPr="003E0893">
              <w:t xml:space="preserve"> Mainīta noteikumu projekta 6.punkta redakcija.</w:t>
            </w:r>
          </w:p>
        </w:tc>
        <w:tc>
          <w:tcPr>
            <w:tcW w:w="2977" w:type="dxa"/>
            <w:tcBorders>
              <w:top w:val="single" w:sz="4" w:space="0" w:color="000000"/>
              <w:left w:val="single" w:sz="4" w:space="0" w:color="000000"/>
              <w:bottom w:val="single" w:sz="4" w:space="0" w:color="000000"/>
              <w:right w:val="single" w:sz="4" w:space="0" w:color="000000"/>
            </w:tcBorders>
          </w:tcPr>
          <w:p w14:paraId="4945D6A1" w14:textId="25691F80" w:rsidR="004667DA" w:rsidRPr="003E0893" w:rsidRDefault="004667DA" w:rsidP="004667DA">
            <w:pPr>
              <w:jc w:val="both"/>
            </w:pPr>
            <w:r w:rsidRPr="003E0893">
              <w:t>Noteikumu projekts:</w:t>
            </w:r>
          </w:p>
          <w:p w14:paraId="1747C717" w14:textId="2661383B" w:rsidR="004667DA" w:rsidRPr="003E0893" w:rsidRDefault="00EC50B5" w:rsidP="004667DA">
            <w:pPr>
              <w:jc w:val="both"/>
            </w:pPr>
            <w:r w:rsidRPr="003E0893">
              <w:t>“</w:t>
            </w:r>
            <w:r w:rsidR="00651C0B" w:rsidRPr="00651C0B">
              <w:t>6. Ja izglītības iestāde neatbilst kādam no šo noteikumu 2. punktā minētajiem kritērijiem, ministrija sniedz izglītības iestādei un tās dibinātājam pamatotu atteikumu virzīt izskatīšanai Ministru kabinetā šo noteikumu 5. punktā minēto rīkojuma projektu.</w:t>
            </w:r>
            <w:r w:rsidRPr="003E0893">
              <w:t>”</w:t>
            </w:r>
          </w:p>
          <w:p w14:paraId="2FDB9161" w14:textId="77777777" w:rsidR="00A81A74" w:rsidRPr="003E0893" w:rsidRDefault="00A81A74" w:rsidP="0025470B">
            <w:pPr>
              <w:spacing w:before="58" w:after="58"/>
              <w:jc w:val="both"/>
            </w:pPr>
          </w:p>
        </w:tc>
      </w:tr>
      <w:tr w:rsidR="003E0893" w:rsidRPr="003E0893" w14:paraId="190C7C05"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606329BB" w14:textId="77777777" w:rsidR="00A81A74" w:rsidRPr="003E0893" w:rsidRDefault="00A81A74" w:rsidP="00D15B72">
            <w:pPr>
              <w:spacing w:before="58" w:after="58"/>
              <w:jc w:val="center"/>
            </w:pPr>
            <w:r w:rsidRPr="003E0893">
              <w:t>6.</w:t>
            </w:r>
          </w:p>
        </w:tc>
        <w:tc>
          <w:tcPr>
            <w:tcW w:w="2893" w:type="dxa"/>
            <w:tcBorders>
              <w:top w:val="single" w:sz="4" w:space="0" w:color="000000"/>
              <w:left w:val="single" w:sz="4" w:space="0" w:color="000000"/>
              <w:bottom w:val="single" w:sz="4" w:space="0" w:color="000000"/>
              <w:right w:val="single" w:sz="4" w:space="0" w:color="000000"/>
            </w:tcBorders>
          </w:tcPr>
          <w:p w14:paraId="5744D003" w14:textId="77777777" w:rsidR="00A81A74" w:rsidRPr="003E0893" w:rsidRDefault="009614B5" w:rsidP="0006038A">
            <w:pPr>
              <w:jc w:val="both"/>
            </w:pPr>
            <w:r w:rsidRPr="003E0893">
              <w:t>III. Valsts ģimnāziju darbības izvērtēšanas kārtība un valsts ģimnāzijas statusa anulēšanas kritēriji un kārtība</w:t>
            </w:r>
          </w:p>
        </w:tc>
        <w:tc>
          <w:tcPr>
            <w:tcW w:w="4932" w:type="dxa"/>
            <w:tcBorders>
              <w:top w:val="single" w:sz="4" w:space="0" w:color="000000"/>
              <w:left w:val="single" w:sz="4" w:space="0" w:color="000000"/>
              <w:bottom w:val="single" w:sz="4" w:space="0" w:color="000000"/>
              <w:right w:val="single" w:sz="4" w:space="0" w:color="000000"/>
            </w:tcBorders>
          </w:tcPr>
          <w:p w14:paraId="05ECDE35" w14:textId="77777777" w:rsidR="00A81A74" w:rsidRPr="003E0893" w:rsidRDefault="00A81A74" w:rsidP="00F75A11">
            <w:pPr>
              <w:tabs>
                <w:tab w:val="left" w:pos="0"/>
                <w:tab w:val="left" w:pos="993"/>
              </w:tabs>
              <w:ind w:left="12"/>
              <w:jc w:val="both"/>
              <w:rPr>
                <w:b/>
              </w:rPr>
            </w:pPr>
            <w:r w:rsidRPr="003E0893">
              <w:rPr>
                <w:b/>
              </w:rPr>
              <w:t xml:space="preserve">Tieslietu ministrija: </w:t>
            </w:r>
          </w:p>
          <w:p w14:paraId="6B1545EF" w14:textId="77777777" w:rsidR="00A81A74" w:rsidRPr="003E0893" w:rsidRDefault="00A81A74" w:rsidP="00F75A11">
            <w:pPr>
              <w:tabs>
                <w:tab w:val="left" w:pos="0"/>
                <w:tab w:val="left" w:pos="993"/>
              </w:tabs>
              <w:ind w:left="12"/>
              <w:jc w:val="both"/>
            </w:pPr>
            <w:r w:rsidRPr="003E0893">
              <w:t>6.</w:t>
            </w:r>
            <w:r w:rsidRPr="003E0893">
              <w:tab/>
              <w:t>Lūdzam pārskatīt noteikumu projekta III nodaļas nosaukumu un nodaļā paredzēto regulējumu, lai tas atbilst noteikumu projekta 1. punktam un deleģējumam Vispārējās izglītības likuma 4. panta 5. punktā. Vēršam uzmanību, ka likumdevējs Vispārējās izglītības likuma 4. panta 5. punktā nav pilnvarojis Ministru kabinetu noteikt valsts ģimnāziju darbības izvērtēšanas kārtību.</w:t>
            </w:r>
          </w:p>
        </w:tc>
        <w:tc>
          <w:tcPr>
            <w:tcW w:w="2977" w:type="dxa"/>
            <w:tcBorders>
              <w:top w:val="single" w:sz="4" w:space="0" w:color="000000"/>
              <w:left w:val="single" w:sz="4" w:space="0" w:color="000000"/>
              <w:bottom w:val="single" w:sz="4" w:space="0" w:color="000000"/>
              <w:right w:val="single" w:sz="4" w:space="0" w:color="000000"/>
            </w:tcBorders>
          </w:tcPr>
          <w:p w14:paraId="2A28C1E2" w14:textId="122FB8CF" w:rsidR="00A81A74" w:rsidRPr="003E0893" w:rsidRDefault="007945F8" w:rsidP="0088337D">
            <w:pPr>
              <w:spacing w:before="58" w:after="58"/>
              <w:jc w:val="both"/>
            </w:pPr>
            <w:r w:rsidRPr="00651C0B">
              <w:rPr>
                <w:b/>
              </w:rPr>
              <w:t>Ņemts vērā.</w:t>
            </w:r>
            <w:r w:rsidR="00DA4634" w:rsidRPr="003E0893">
              <w:t xml:space="preserve"> Mainīts </w:t>
            </w:r>
            <w:r w:rsidR="00651C0B">
              <w:t xml:space="preserve">noteikumu projekta </w:t>
            </w:r>
            <w:r w:rsidR="00DA4634" w:rsidRPr="003E0893">
              <w:t>III nodaļas nosaukums.</w:t>
            </w:r>
          </w:p>
        </w:tc>
        <w:tc>
          <w:tcPr>
            <w:tcW w:w="2977" w:type="dxa"/>
            <w:tcBorders>
              <w:top w:val="single" w:sz="4" w:space="0" w:color="000000"/>
              <w:left w:val="single" w:sz="4" w:space="0" w:color="000000"/>
              <w:bottom w:val="single" w:sz="4" w:space="0" w:color="000000"/>
              <w:right w:val="single" w:sz="4" w:space="0" w:color="000000"/>
            </w:tcBorders>
          </w:tcPr>
          <w:p w14:paraId="78A2CFD8" w14:textId="4BD1A9DA" w:rsidR="00A81A74" w:rsidRPr="003E0893" w:rsidRDefault="007945F8" w:rsidP="0025470B">
            <w:pPr>
              <w:spacing w:before="58" w:after="58"/>
              <w:jc w:val="both"/>
            </w:pPr>
            <w:r w:rsidRPr="003E0893">
              <w:t>Noteikumu projekta III nodaļa “</w:t>
            </w:r>
            <w:r w:rsidR="00651C0B">
              <w:t xml:space="preserve">III. </w:t>
            </w:r>
            <w:r w:rsidRPr="003E0893">
              <w:t>Valsts ģimnāzijas statusa anulēšanas kritēriji un kārtība”.</w:t>
            </w:r>
          </w:p>
        </w:tc>
      </w:tr>
      <w:tr w:rsidR="003E0893" w:rsidRPr="003E0893" w14:paraId="57E76FDE"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0EFE8AAF" w14:textId="77777777" w:rsidR="00A81A74" w:rsidRPr="003E0893" w:rsidRDefault="00A81A74" w:rsidP="00D15B72">
            <w:pPr>
              <w:spacing w:before="58" w:after="58"/>
              <w:jc w:val="center"/>
            </w:pPr>
            <w:r w:rsidRPr="003E0893">
              <w:t>7.</w:t>
            </w:r>
          </w:p>
        </w:tc>
        <w:tc>
          <w:tcPr>
            <w:tcW w:w="2893" w:type="dxa"/>
            <w:tcBorders>
              <w:top w:val="single" w:sz="4" w:space="0" w:color="000000"/>
              <w:left w:val="single" w:sz="4" w:space="0" w:color="000000"/>
              <w:bottom w:val="single" w:sz="4" w:space="0" w:color="000000"/>
              <w:right w:val="single" w:sz="4" w:space="0" w:color="000000"/>
            </w:tcBorders>
          </w:tcPr>
          <w:p w14:paraId="3FD368CD" w14:textId="77777777" w:rsidR="00CE2471" w:rsidRDefault="00CE2471" w:rsidP="00CE2471">
            <w:pPr>
              <w:jc w:val="both"/>
            </w:pPr>
            <w:r>
              <w:t>3. Ja izglītības iestāde pretendē uz valsts ģimnāzijas statusu, tās vadītājs pēc saskaņošanas ar izglītības iestādes dibinātāju līdz kārtējā mācību gada 15. janvārim iesniedz Izglītības un zinātnes ministrijā (turpmāk – ministrija) šādus dokumentus:</w:t>
            </w:r>
          </w:p>
          <w:p w14:paraId="2C685452" w14:textId="77777777" w:rsidR="00CE2471" w:rsidRDefault="00CE2471" w:rsidP="00CE2471">
            <w:pPr>
              <w:jc w:val="both"/>
            </w:pPr>
            <w:r>
              <w:t>3.1. iesniegumu ar lūgumu piešķirt izglītības iestādei valsts ģimnāzijas statusu;</w:t>
            </w:r>
          </w:p>
          <w:p w14:paraId="3D98EC7E" w14:textId="77777777" w:rsidR="00A81A74" w:rsidRDefault="00CE2471" w:rsidP="00CE2471">
            <w:pPr>
              <w:jc w:val="both"/>
            </w:pPr>
            <w:r>
              <w:t xml:space="preserve">3.2. dokumentus, kas apliecina izglītības iestādes </w:t>
            </w:r>
            <w:r>
              <w:lastRenderedPageBreak/>
              <w:t>atbilstību šo noteikumu 2.2.1., 2.2.2., 2.2.3., 2.2.4., 2.2.5., 2.2.6., 2.2.7., 2.2.9. un 2.2.10. (attiecībā uz dalību projektos valsts vai starptautiskā līmenī) apakšpunktā minētajiem kritērijiem, kā arī ir tiesīga iesniegt dokumentus, kas apliecina izglītības iestādes atbilstību šo noteikumu 2.1., 2.2.8., 2.2.10. (attiecībā uz dalību zinātniski pētniecisko darbu konkursos vai mācību priekšmetu olimpiādēs valsts vai starptautiskā līmenī), 2.3. un 2.4. apakšpunktā minētajiem kritērijiem.</w:t>
            </w:r>
          </w:p>
          <w:p w14:paraId="60A740E9" w14:textId="77777777" w:rsidR="00CE2471" w:rsidRDefault="00CE2471" w:rsidP="00CE2471">
            <w:pPr>
              <w:jc w:val="both"/>
            </w:pPr>
            <w:r>
              <w:t>[…]</w:t>
            </w:r>
          </w:p>
          <w:p w14:paraId="3256415F" w14:textId="77777777" w:rsidR="00CE2471" w:rsidRDefault="00CE2471" w:rsidP="00CE2471">
            <w:pPr>
              <w:jc w:val="both"/>
            </w:pPr>
          </w:p>
          <w:p w14:paraId="12CF768B" w14:textId="77777777" w:rsidR="00CE2471" w:rsidRDefault="00CE2471" w:rsidP="00CE2471">
            <w:pPr>
              <w:jc w:val="both"/>
            </w:pPr>
            <w:r w:rsidRPr="00CE2471">
              <w:t xml:space="preserve">7. Valsts ģimnāzija katru mācību gadu līdz 15. janvārim elektroniskā formā sniedz ministrijai informāciju par šo noteikumu 2.2.1., 2.2.2., 2.2.3., 2.2.4., 2.2.5., 2.2.6., 2.2.7., 2.2.9. un 2.2.10. </w:t>
            </w:r>
            <w:r w:rsidRPr="00CE2471">
              <w:lastRenderedPageBreak/>
              <w:t>(attiecībā uz dalību projektos valsts vai starptautiskā līmenī) apakšpunktā minēto kritēriju izpildi iepriekšējā mācību gadā, kā arī ir tiesīga iesniegt informāciju par šo noteikumu 2.1., 2.2.8., 2.2.10. (attiecībā uz dalību zinātniski pētniecisko darbu konkursos vai mācību priekšmetu olimpiādēs valsts vai starptautiskā līmenī) apakšpunktā minēto kritēriju izpildi iepriekšējā mācību gadā un 2.3. apakšpunktā minētā kritērija izpildi kārtējā mācību gadā.</w:t>
            </w:r>
          </w:p>
          <w:p w14:paraId="3C038092" w14:textId="77777777" w:rsidR="00CE2471" w:rsidRDefault="00CE2471" w:rsidP="00CE2471">
            <w:pPr>
              <w:jc w:val="both"/>
            </w:pPr>
          </w:p>
          <w:p w14:paraId="41CC65FA" w14:textId="77777777" w:rsidR="00CE2471" w:rsidRDefault="00CE2471" w:rsidP="00CE2471">
            <w:pPr>
              <w:jc w:val="both"/>
            </w:pPr>
            <w:r>
              <w:t>[…]</w:t>
            </w:r>
          </w:p>
          <w:p w14:paraId="5F2B8422" w14:textId="77777777" w:rsidR="00CE2471" w:rsidRDefault="00CE2471" w:rsidP="00CE2471">
            <w:pPr>
              <w:jc w:val="both"/>
            </w:pPr>
          </w:p>
          <w:p w14:paraId="01EC1005" w14:textId="77777777" w:rsidR="00CE2471" w:rsidRDefault="00CE2471" w:rsidP="00CE2471">
            <w:pPr>
              <w:jc w:val="both"/>
            </w:pPr>
            <w:r>
              <w:t xml:space="preserve">15. Izglītības iestāde, kurai valsts ģimnāzijas statuss piešķirts līdz 2021. gada 1. septembrim (ieskaitot), līdz 2022. gada 15. janvārim iesniedz ministrijai informāciju par atbilstību šo </w:t>
            </w:r>
            <w:r>
              <w:lastRenderedPageBreak/>
              <w:t>noteikumu 2.1. un 2.2. apakšpunktā minētajiem kritērijiem par 2020./2021. mācību gadu un atbilstību šo noteikumu 2.3. apakšpunktā minētajam kritērijam par 2021./2022. mācību gadu. Ja izglītības iestāde neatbilst kādam no minētajiem kritērijiem, ministrija iesniedz Ministru kabinetā rīkojuma projektu par valsts ģimnāzijas statusa anulēšanu izglītības iestādei ar 2022. gada 1. septembri.</w:t>
            </w:r>
          </w:p>
          <w:p w14:paraId="582F36B4" w14:textId="77777777" w:rsidR="00CE2471" w:rsidRDefault="00CE2471" w:rsidP="00CE2471">
            <w:pPr>
              <w:jc w:val="both"/>
            </w:pPr>
          </w:p>
          <w:p w14:paraId="561B1E42" w14:textId="26527BA6" w:rsidR="00CE2471" w:rsidRPr="003E0893" w:rsidRDefault="00CE2471" w:rsidP="00CE2471">
            <w:pPr>
              <w:jc w:val="both"/>
            </w:pPr>
            <w:r>
              <w:t xml:space="preserve">16. Izglītības iestāde, kurai valsts ģimnāzijas statuss piešķirts līdz 2022. gada 1. septembrim (ieskaitot), līdz 2023. gada 15. janvārim iesniedz ministrijai informāciju par atbilstību šo noteikumu 2.1. un 2.2. apakšpunktā minētajiem kritērijiem par 2021./2022. mācību gadu un atbilstību šo noteikumu 2.3. apakšpunktā minētajam </w:t>
            </w:r>
            <w:r>
              <w:lastRenderedPageBreak/>
              <w:t>kritērijam par 2022./2023. mācību gadu. Gadījumā, ja izglītības iestāde divus mācību gadus pēc kārtas nenodrošina atbilstību visiem šo noteikumu 2.1., 2.2. vai 2.3. apakšpunktā minētajiem kritērijiem, ministrija iesniedz Ministru kabinetā rīkojuma projektu par valsts ģimnāzijas statusa anulēšanu izglītības iestādei ar 2023. gada 1. septembri.</w:t>
            </w:r>
          </w:p>
        </w:tc>
        <w:tc>
          <w:tcPr>
            <w:tcW w:w="4932" w:type="dxa"/>
            <w:tcBorders>
              <w:top w:val="single" w:sz="4" w:space="0" w:color="000000"/>
              <w:left w:val="single" w:sz="4" w:space="0" w:color="000000"/>
              <w:bottom w:val="single" w:sz="4" w:space="0" w:color="000000"/>
              <w:right w:val="single" w:sz="4" w:space="0" w:color="000000"/>
            </w:tcBorders>
          </w:tcPr>
          <w:p w14:paraId="6964BD24" w14:textId="77777777" w:rsidR="00A81A74" w:rsidRPr="003E0893" w:rsidRDefault="00A81A74" w:rsidP="00F75A11">
            <w:pPr>
              <w:tabs>
                <w:tab w:val="left" w:pos="0"/>
                <w:tab w:val="left" w:pos="993"/>
              </w:tabs>
              <w:ind w:left="12"/>
              <w:jc w:val="both"/>
              <w:rPr>
                <w:b/>
              </w:rPr>
            </w:pPr>
            <w:r w:rsidRPr="003E0893">
              <w:rPr>
                <w:b/>
              </w:rPr>
              <w:lastRenderedPageBreak/>
              <w:t xml:space="preserve">Tieslietu ministrija: </w:t>
            </w:r>
          </w:p>
          <w:p w14:paraId="58B8EEE2" w14:textId="77777777" w:rsidR="00A81A74" w:rsidRPr="003E0893" w:rsidRDefault="00A81A74" w:rsidP="00A81A74">
            <w:pPr>
              <w:tabs>
                <w:tab w:val="left" w:pos="0"/>
                <w:tab w:val="left" w:pos="993"/>
              </w:tabs>
              <w:ind w:left="12"/>
              <w:jc w:val="both"/>
            </w:pPr>
            <w:r w:rsidRPr="003E0893">
              <w:t>7.</w:t>
            </w:r>
            <w:r w:rsidRPr="003E0893">
              <w:tab/>
              <w:t>Noteikumu projekta 7. punkts paredz, ka attiecīgu informāciju var iesniegt elektroniskā formā. Nav saprotams, kāpēc šāda iespēja nav paredzēta arī noteikumu projekta 3. punktā. Minētais ir attiecināms arī uz noteikumu projekta 15. un 16. punktu.</w:t>
            </w:r>
          </w:p>
          <w:p w14:paraId="49B14804" w14:textId="77777777" w:rsidR="00A81A74" w:rsidRPr="003E0893" w:rsidRDefault="00A81A74" w:rsidP="00A81A74">
            <w:pPr>
              <w:tabs>
                <w:tab w:val="left" w:pos="0"/>
                <w:tab w:val="left" w:pos="993"/>
              </w:tabs>
              <w:ind w:left="12"/>
              <w:jc w:val="both"/>
              <w:rPr>
                <w:b/>
              </w:rPr>
            </w:pPr>
            <w:r w:rsidRPr="003E0893">
              <w:t>Lūdzam precizēt noteikumu projektu vai attiecīgi papildināt anotāciju ar attiecīgu skaidrojumu.</w:t>
            </w:r>
          </w:p>
        </w:tc>
        <w:tc>
          <w:tcPr>
            <w:tcW w:w="2977" w:type="dxa"/>
            <w:tcBorders>
              <w:top w:val="single" w:sz="4" w:space="0" w:color="000000"/>
              <w:left w:val="single" w:sz="4" w:space="0" w:color="000000"/>
              <w:bottom w:val="single" w:sz="4" w:space="0" w:color="000000"/>
              <w:right w:val="single" w:sz="4" w:space="0" w:color="000000"/>
            </w:tcBorders>
          </w:tcPr>
          <w:p w14:paraId="75D24F2B" w14:textId="3475E971" w:rsidR="00E2746D" w:rsidRPr="003E0893" w:rsidRDefault="00EE7B72" w:rsidP="0088337D">
            <w:pPr>
              <w:spacing w:before="58" w:after="58"/>
              <w:jc w:val="both"/>
            </w:pPr>
            <w:r w:rsidRPr="00651C0B">
              <w:rPr>
                <w:b/>
              </w:rPr>
              <w:t>Panākta vienošanās</w:t>
            </w:r>
            <w:r w:rsidR="0099488C" w:rsidRPr="00651C0B">
              <w:rPr>
                <w:b/>
              </w:rPr>
              <w:t>.</w:t>
            </w:r>
            <w:r w:rsidR="00E5491E" w:rsidRPr="003E0893">
              <w:t xml:space="preserve"> Noteikumu projekta 7.punkts</w:t>
            </w:r>
            <w:r w:rsidR="0099488C" w:rsidRPr="003E0893">
              <w:t xml:space="preserve"> paredz, ka informācija </w:t>
            </w:r>
            <w:r w:rsidR="0099488C" w:rsidRPr="003E0893">
              <w:rPr>
                <w:u w:val="single"/>
              </w:rPr>
              <w:t>tiek iesniegta</w:t>
            </w:r>
            <w:r w:rsidR="0099488C" w:rsidRPr="003E0893">
              <w:t xml:space="preserve"> elektroniskā formā</w:t>
            </w:r>
            <w:r w:rsidR="008342B0" w:rsidRPr="003E0893">
              <w:t>, kas ministrijai ir aktuāli tās turpmākai apstrādei</w:t>
            </w:r>
            <w:r w:rsidR="0099488C" w:rsidRPr="003E0893">
              <w:t xml:space="preserve">. </w:t>
            </w:r>
          </w:p>
          <w:p w14:paraId="31249B38" w14:textId="49158565" w:rsidR="00D45D49" w:rsidRPr="003E0893" w:rsidRDefault="00967886" w:rsidP="0088337D">
            <w:pPr>
              <w:spacing w:before="58" w:after="58"/>
              <w:jc w:val="both"/>
            </w:pPr>
            <w:r w:rsidRPr="003E0893">
              <w:t>Citos gadījumos valsts ģimnāzijas informāciju var iesniegt gan elektroniskā, gan papīra izdrukas formā.</w:t>
            </w:r>
          </w:p>
        </w:tc>
        <w:tc>
          <w:tcPr>
            <w:tcW w:w="2977" w:type="dxa"/>
            <w:tcBorders>
              <w:top w:val="single" w:sz="4" w:space="0" w:color="000000"/>
              <w:left w:val="single" w:sz="4" w:space="0" w:color="000000"/>
              <w:bottom w:val="single" w:sz="4" w:space="0" w:color="000000"/>
              <w:right w:val="single" w:sz="4" w:space="0" w:color="000000"/>
            </w:tcBorders>
          </w:tcPr>
          <w:p w14:paraId="47E92B32" w14:textId="77777777" w:rsidR="00A81A74" w:rsidRPr="003E0893" w:rsidRDefault="003A39E1" w:rsidP="0025470B">
            <w:pPr>
              <w:spacing w:before="58" w:after="58"/>
              <w:jc w:val="both"/>
            </w:pPr>
            <w:r w:rsidRPr="003E0893">
              <w:t>Noteikumu projekts</w:t>
            </w:r>
            <w:r w:rsidR="00F16752" w:rsidRPr="003E0893">
              <w:t>:</w:t>
            </w:r>
          </w:p>
          <w:p w14:paraId="654A2EBB" w14:textId="77777777" w:rsidR="00651C0B" w:rsidRPr="00651C0B" w:rsidRDefault="00F16752" w:rsidP="00651C0B">
            <w:pPr>
              <w:ind w:firstLine="720"/>
              <w:jc w:val="both"/>
              <w:rPr>
                <w:szCs w:val="28"/>
              </w:rPr>
            </w:pPr>
            <w:r w:rsidRPr="003E0893">
              <w:t>“</w:t>
            </w:r>
            <w:r w:rsidR="00651C0B" w:rsidRPr="00651C0B">
              <w:rPr>
                <w:szCs w:val="28"/>
              </w:rPr>
              <w:t>3. Ja izglītības iestāde pretendē uz valsts ģimnāzijas statusu, tās vadītājs pēc saskaņošanas ar izglītības iestādes dibinātāju līdz kārtējā mācību gada 15. janvārim iesniedz Izglītības un zinātnes ministrijā (turpmāk – ministrija) šādus dokumentus:</w:t>
            </w:r>
          </w:p>
          <w:p w14:paraId="69EFA14F" w14:textId="77777777" w:rsidR="00651C0B" w:rsidRPr="00651C0B" w:rsidRDefault="00651C0B" w:rsidP="00651C0B">
            <w:pPr>
              <w:ind w:firstLine="720"/>
              <w:jc w:val="both"/>
              <w:rPr>
                <w:szCs w:val="28"/>
              </w:rPr>
            </w:pPr>
            <w:r w:rsidRPr="00651C0B">
              <w:rPr>
                <w:szCs w:val="28"/>
              </w:rPr>
              <w:t>3.1. iesniegumu ar lūgumu piešķirt izglītības iestādei valsts ģimnāzijas statusu;</w:t>
            </w:r>
          </w:p>
          <w:p w14:paraId="140B68AE" w14:textId="70AE9694" w:rsidR="00F16752" w:rsidRPr="003E0893" w:rsidRDefault="00651C0B" w:rsidP="00651C0B">
            <w:pPr>
              <w:spacing w:before="58" w:after="58"/>
              <w:ind w:firstLine="771"/>
              <w:jc w:val="both"/>
              <w:rPr>
                <w:szCs w:val="28"/>
              </w:rPr>
            </w:pPr>
            <w:r w:rsidRPr="00651C0B">
              <w:rPr>
                <w:szCs w:val="28"/>
              </w:rPr>
              <w:lastRenderedPageBreak/>
              <w:t xml:space="preserve">3.2. </w:t>
            </w:r>
            <w:r w:rsidR="0082681D" w:rsidRPr="0082681D">
              <w:rPr>
                <w:szCs w:val="28"/>
              </w:rPr>
              <w:t>dokumentus, kas apliecina izglītības iestādes atbilstību šo noteikumu 2.2.1., 2.2.2., 2.2.3., 2.2.4., 2.2.5., 2.2.6., 2.2.8. un 2.2.9. apakšpunktā minētajiem kritērijiem</w:t>
            </w:r>
            <w:r w:rsidRPr="00651C0B">
              <w:rPr>
                <w:szCs w:val="28"/>
              </w:rPr>
              <w:t>.</w:t>
            </w:r>
          </w:p>
          <w:p w14:paraId="14BB8D31" w14:textId="3D6BC1BB" w:rsidR="00F16752" w:rsidRPr="003E0893" w:rsidRDefault="00651C0B" w:rsidP="00F16752">
            <w:pPr>
              <w:spacing w:before="58" w:after="58"/>
              <w:jc w:val="both"/>
              <w:rPr>
                <w:szCs w:val="28"/>
              </w:rPr>
            </w:pPr>
            <w:r>
              <w:rPr>
                <w:szCs w:val="28"/>
              </w:rPr>
              <w:t>[…]</w:t>
            </w:r>
          </w:p>
          <w:p w14:paraId="02E1649E" w14:textId="5F93840E" w:rsidR="00F16752" w:rsidRDefault="00651C0B" w:rsidP="00651C0B">
            <w:pPr>
              <w:spacing w:before="58" w:after="58"/>
              <w:ind w:firstLine="629"/>
              <w:jc w:val="both"/>
              <w:rPr>
                <w:szCs w:val="28"/>
              </w:rPr>
            </w:pPr>
            <w:r w:rsidRPr="00651C0B">
              <w:rPr>
                <w:szCs w:val="28"/>
              </w:rPr>
              <w:t xml:space="preserve">7. </w:t>
            </w:r>
            <w:r w:rsidR="0082681D" w:rsidRPr="0082681D">
              <w:rPr>
                <w:szCs w:val="28"/>
              </w:rPr>
              <w:t>Valsts ģimnāzija katru mācību gadu līdz 15. janvārim elektroniskā formā sniedz ministrijai informāciju par šo noteikumu 2.2.1., 2.2.2., 2.2.3., 2.2.4., 2.2.5., 2.2.6., 2.2.8. un 2.2.9. apakšpunktā minēto kritēriju izpildi iepriekšējā mācību gadā.</w:t>
            </w:r>
          </w:p>
          <w:p w14:paraId="4C7F6941" w14:textId="77777777" w:rsidR="00651C0B" w:rsidRDefault="00651C0B" w:rsidP="003E0893">
            <w:pPr>
              <w:pStyle w:val="Standard"/>
              <w:spacing w:after="0" w:line="240" w:lineRule="auto"/>
              <w:jc w:val="both"/>
              <w:rPr>
                <w:rFonts w:ascii="Times New Roman" w:hAnsi="Times New Roman" w:cs="Times New Roman"/>
                <w:kern w:val="0"/>
                <w:sz w:val="24"/>
                <w:szCs w:val="28"/>
              </w:rPr>
            </w:pPr>
            <w:r>
              <w:rPr>
                <w:rFonts w:ascii="Times New Roman" w:hAnsi="Times New Roman" w:cs="Times New Roman"/>
                <w:kern w:val="0"/>
                <w:sz w:val="24"/>
                <w:szCs w:val="28"/>
              </w:rPr>
              <w:t>[…]</w:t>
            </w:r>
          </w:p>
          <w:p w14:paraId="73B1D3F8" w14:textId="77777777" w:rsidR="00651C0B" w:rsidRDefault="00651C0B" w:rsidP="003E0893">
            <w:pPr>
              <w:pStyle w:val="Standard"/>
              <w:spacing w:after="0" w:line="240" w:lineRule="auto"/>
              <w:jc w:val="both"/>
              <w:rPr>
                <w:rFonts w:ascii="Times New Roman" w:hAnsi="Times New Roman" w:cs="Times New Roman"/>
                <w:kern w:val="0"/>
                <w:sz w:val="24"/>
                <w:szCs w:val="28"/>
              </w:rPr>
            </w:pPr>
          </w:p>
          <w:p w14:paraId="7715ABE8" w14:textId="63239EC5" w:rsidR="00B2142F" w:rsidRPr="003E0893" w:rsidRDefault="00651C0B" w:rsidP="003E0893">
            <w:pPr>
              <w:pStyle w:val="Standard"/>
              <w:spacing w:after="0" w:line="240" w:lineRule="auto"/>
              <w:jc w:val="both"/>
              <w:rPr>
                <w:rFonts w:ascii="Times New Roman" w:hAnsi="Times New Roman" w:cs="Times New Roman"/>
                <w:sz w:val="24"/>
                <w:szCs w:val="24"/>
              </w:rPr>
            </w:pPr>
            <w:r w:rsidRPr="00651C0B">
              <w:rPr>
                <w:rFonts w:ascii="Times New Roman" w:hAnsi="Times New Roman" w:cs="Times New Roman"/>
                <w:sz w:val="24"/>
                <w:szCs w:val="24"/>
              </w:rPr>
              <w:t xml:space="preserve">12. Attiecībā uz izglītības iestādi, kurai valsts ģimnāzijas statuss piešķirts ar Ministru kabineta lēmumu, kas pieņemts līdz 2019. gada 31. augustam (ieskaitot), līdz 2021. gada 31. augustam piemēro Ministru kabineta 2001. </w:t>
            </w:r>
            <w:r w:rsidRPr="00651C0B">
              <w:rPr>
                <w:rFonts w:ascii="Times New Roman" w:hAnsi="Times New Roman" w:cs="Times New Roman"/>
                <w:sz w:val="24"/>
                <w:szCs w:val="24"/>
              </w:rPr>
              <w:lastRenderedPageBreak/>
              <w:t>gada 20. marta noteikumus Nr. 129 “Ģimnāzijas un valsts ģimnāzijas statusa piešķiršanas un anulēšanas kārtība un kritēriji”.</w:t>
            </w:r>
          </w:p>
          <w:p w14:paraId="1570DE51" w14:textId="77777777" w:rsidR="00B2142F" w:rsidRPr="003E0893" w:rsidRDefault="00B2142F" w:rsidP="00B2142F">
            <w:pPr>
              <w:pStyle w:val="Standard"/>
              <w:spacing w:after="0" w:line="240" w:lineRule="auto"/>
              <w:ind w:firstLine="720"/>
              <w:jc w:val="both"/>
              <w:rPr>
                <w:rFonts w:ascii="Times New Roman" w:hAnsi="Times New Roman" w:cs="Times New Roman"/>
                <w:sz w:val="24"/>
                <w:szCs w:val="24"/>
              </w:rPr>
            </w:pPr>
          </w:p>
          <w:p w14:paraId="76CADBDE" w14:textId="77777777" w:rsidR="00651C0B" w:rsidRPr="00651C0B" w:rsidRDefault="00651C0B" w:rsidP="00651C0B">
            <w:pPr>
              <w:pStyle w:val="Standard"/>
              <w:jc w:val="both"/>
              <w:rPr>
                <w:rFonts w:ascii="Times New Roman" w:hAnsi="Times New Roman" w:cs="Times New Roman"/>
                <w:sz w:val="24"/>
                <w:szCs w:val="24"/>
              </w:rPr>
            </w:pPr>
            <w:r w:rsidRPr="00651C0B">
              <w:rPr>
                <w:rFonts w:ascii="Times New Roman" w:hAnsi="Times New Roman" w:cs="Times New Roman"/>
                <w:sz w:val="24"/>
                <w:szCs w:val="24"/>
              </w:rPr>
              <w:t>13. Izglītības iestāde, kurai valsts ģimnāzijas statuss piešķirts ar Ministru kabineta lēmumu, kas pieņemts līdz 2020. gada 31. maijam:</w:t>
            </w:r>
          </w:p>
          <w:p w14:paraId="41328764" w14:textId="77777777" w:rsidR="0082681D" w:rsidRPr="0082681D" w:rsidRDefault="0082681D" w:rsidP="0082681D">
            <w:pPr>
              <w:pStyle w:val="Standard"/>
              <w:jc w:val="both"/>
              <w:rPr>
                <w:rFonts w:ascii="Times New Roman" w:hAnsi="Times New Roman" w:cs="Times New Roman"/>
                <w:sz w:val="24"/>
                <w:szCs w:val="24"/>
              </w:rPr>
            </w:pPr>
            <w:r w:rsidRPr="0082681D">
              <w:rPr>
                <w:rFonts w:ascii="Times New Roman" w:hAnsi="Times New Roman" w:cs="Times New Roman"/>
                <w:sz w:val="24"/>
                <w:szCs w:val="24"/>
              </w:rPr>
              <w:t xml:space="preserve">13.1. līdz 2022. gada 15. janvārim elektroniskā formā iesniedz ministrijai informāciju par atbilstību šo noteikumu 2.2.1., 2.2.2., 2.2.3., 2.2.4., 2.2.5., 2.2.6., 2.2.8. un 2.2.9. apakšpunktā minētajiem kritērijiem par 2020./2021. mācību gadu. Ministrija izvērtē valsts ģimnāzijas atbilstību šo noteikumu 2.1. un 2.2. apakšpunktā minētajiem kritērijiem 2020./2021. </w:t>
            </w:r>
            <w:r w:rsidRPr="0082681D">
              <w:rPr>
                <w:rFonts w:ascii="Times New Roman" w:hAnsi="Times New Roman" w:cs="Times New Roman"/>
                <w:sz w:val="24"/>
                <w:szCs w:val="24"/>
              </w:rPr>
              <w:lastRenderedPageBreak/>
              <w:t>mācību gadā un 2.3. apakšpunktā minētajam kritērijam 2021./2022. mācību gadā;</w:t>
            </w:r>
          </w:p>
          <w:p w14:paraId="3B49C2D0" w14:textId="4A80E151" w:rsidR="00B2142F" w:rsidRPr="003E0893" w:rsidRDefault="0082681D" w:rsidP="0082681D">
            <w:pPr>
              <w:pStyle w:val="Standard"/>
              <w:spacing w:after="0" w:line="240" w:lineRule="auto"/>
              <w:jc w:val="both"/>
              <w:rPr>
                <w:rFonts w:ascii="Times New Roman" w:hAnsi="Times New Roman" w:cs="Times New Roman"/>
                <w:sz w:val="24"/>
                <w:szCs w:val="24"/>
              </w:rPr>
            </w:pPr>
            <w:r w:rsidRPr="0082681D">
              <w:rPr>
                <w:rFonts w:ascii="Times New Roman" w:hAnsi="Times New Roman" w:cs="Times New Roman"/>
                <w:sz w:val="24"/>
                <w:szCs w:val="24"/>
              </w:rPr>
              <w:t>13.2. līdz 2023. gada 15. janvārim elektroniskā formā iesniedz ministrijai informāciju par atbilstību šo noteikumu 2.2.1., 2.2.2., 2.2.3., 2.2.4., 2.2.5., 2.2.6., 2.2.8. un 2.2.9. apakšpunktā minētajiem kritērijiem par 2021./2022. mācību gadu. Ministrija izvērtē valsts ģimnāzijas atbilstību šo noteikumu 2.1. un 2.2. apakšpunktā minētajiem kritērijiem 2021./2022. mācību gadā un 2.3. apakšpunktā minētajam kritērijam 2022./2023. mācību gadā.</w:t>
            </w:r>
          </w:p>
          <w:p w14:paraId="17C37EF4" w14:textId="77777777" w:rsidR="00B2142F" w:rsidRPr="003E0893" w:rsidRDefault="00B2142F" w:rsidP="00B2142F">
            <w:pPr>
              <w:pStyle w:val="Standard"/>
              <w:spacing w:after="0" w:line="240" w:lineRule="auto"/>
              <w:ind w:firstLine="720"/>
              <w:jc w:val="both"/>
              <w:rPr>
                <w:rFonts w:ascii="Times New Roman" w:hAnsi="Times New Roman" w:cs="Times New Roman"/>
                <w:sz w:val="24"/>
                <w:szCs w:val="24"/>
              </w:rPr>
            </w:pPr>
          </w:p>
          <w:p w14:paraId="41EA24DE" w14:textId="51F4430E" w:rsidR="00B2142F" w:rsidRPr="003E0893" w:rsidRDefault="00651C0B" w:rsidP="003E0893">
            <w:pPr>
              <w:pStyle w:val="Standard"/>
              <w:spacing w:after="0" w:line="240" w:lineRule="auto"/>
              <w:jc w:val="both"/>
              <w:rPr>
                <w:rFonts w:ascii="Times New Roman" w:hAnsi="Times New Roman" w:cs="Times New Roman"/>
                <w:sz w:val="24"/>
                <w:szCs w:val="24"/>
              </w:rPr>
            </w:pPr>
            <w:r w:rsidRPr="00651C0B">
              <w:rPr>
                <w:rFonts w:ascii="Times New Roman" w:hAnsi="Times New Roman" w:cs="Times New Roman"/>
                <w:sz w:val="24"/>
                <w:szCs w:val="24"/>
              </w:rPr>
              <w:t xml:space="preserve">14. Ministrija iesniedz Ministru kabinetā rīkojuma projektu par valsts ģimnāzijas statusa anulēšanu ar 2023. gada 1. septembri šo </w:t>
            </w:r>
            <w:r w:rsidRPr="00651C0B">
              <w:rPr>
                <w:rFonts w:ascii="Times New Roman" w:hAnsi="Times New Roman" w:cs="Times New Roman"/>
                <w:sz w:val="24"/>
                <w:szCs w:val="24"/>
              </w:rPr>
              <w:lastRenderedPageBreak/>
              <w:t>noteikumu 12. punktā minētajai izglītības iestādei, izņemot tai, kurai valsts ģimnāzijas statuss piešķirts ar 2020. gada 1. septembri, ja izglītības iestāde:</w:t>
            </w:r>
          </w:p>
          <w:p w14:paraId="253E045D" w14:textId="77777777" w:rsidR="00651C0B" w:rsidRPr="00651C0B" w:rsidRDefault="00651C0B" w:rsidP="00651C0B">
            <w:pPr>
              <w:pStyle w:val="Standard"/>
              <w:spacing w:after="0" w:line="240" w:lineRule="auto"/>
              <w:jc w:val="both"/>
              <w:rPr>
                <w:rFonts w:ascii="Times New Roman" w:hAnsi="Times New Roman" w:cs="Times New Roman"/>
                <w:sz w:val="24"/>
                <w:szCs w:val="24"/>
              </w:rPr>
            </w:pPr>
            <w:r w:rsidRPr="00651C0B">
              <w:rPr>
                <w:rFonts w:ascii="Times New Roman" w:hAnsi="Times New Roman" w:cs="Times New Roman"/>
                <w:sz w:val="24"/>
                <w:szCs w:val="24"/>
              </w:rPr>
              <w:t>14.1. 2019./2020. mācību gadā neatbilst kādam no Ministru kabineta 2001. gada 20. marta noteikumus Nr. 129 “Ģimnāzijas un valsts ģimnāzijas statusa piešķiršanas un anulēšanas kārtība un kritēriji” noteiktajiem kritērijiem;</w:t>
            </w:r>
          </w:p>
          <w:p w14:paraId="4AA24F65" w14:textId="573A30D0" w:rsidR="00B2142F" w:rsidRPr="003E0893" w:rsidRDefault="00651C0B" w:rsidP="00651C0B">
            <w:pPr>
              <w:pStyle w:val="Standard"/>
              <w:spacing w:after="0" w:line="240" w:lineRule="auto"/>
              <w:jc w:val="both"/>
              <w:rPr>
                <w:rFonts w:ascii="Times New Roman" w:hAnsi="Times New Roman" w:cs="Times New Roman"/>
                <w:sz w:val="24"/>
                <w:szCs w:val="24"/>
              </w:rPr>
            </w:pPr>
            <w:r w:rsidRPr="00651C0B">
              <w:rPr>
                <w:rFonts w:ascii="Times New Roman" w:hAnsi="Times New Roman" w:cs="Times New Roman"/>
                <w:sz w:val="24"/>
                <w:szCs w:val="24"/>
              </w:rPr>
              <w:t>14.2. 2020./2021. mācību gadā neatbilst kādam no šo noteikumu 2.1. vai 2.2. apakšpunktā minētajiem kritērijiem vai 2021./2022. mācību gadā neatbilst šo noteikumu 2.3. apakšpunktā minētajam kritērijam;</w:t>
            </w:r>
          </w:p>
          <w:p w14:paraId="164FF72A" w14:textId="77777777" w:rsidR="00DE6734" w:rsidRDefault="00651C0B" w:rsidP="003E0893">
            <w:pPr>
              <w:spacing w:before="58" w:after="58"/>
              <w:jc w:val="both"/>
            </w:pPr>
            <w:r w:rsidRPr="00651C0B">
              <w:t xml:space="preserve">14.3. 2021./2022. mācību gadā neatbilst kādam no šo noteikumu 2.1. vai 2.2. apakšpunktā minētajiem kritērijiem vai 2022./2023. mācību gadā neatbilst šo </w:t>
            </w:r>
            <w:r w:rsidRPr="00651C0B">
              <w:lastRenderedPageBreak/>
              <w:t>noteikumu 2.3. apakšpunktā minētajam kritērijam.</w:t>
            </w:r>
          </w:p>
          <w:p w14:paraId="1A688D27" w14:textId="77777777" w:rsidR="00DE6734" w:rsidRDefault="00DE6734" w:rsidP="003E0893">
            <w:pPr>
              <w:spacing w:before="58" w:after="58"/>
              <w:jc w:val="both"/>
            </w:pPr>
          </w:p>
          <w:p w14:paraId="64637E0C" w14:textId="37FBCA90" w:rsidR="00A46CEF" w:rsidRPr="003E0893" w:rsidRDefault="00DE6734" w:rsidP="003E0893">
            <w:pPr>
              <w:spacing w:before="58" w:after="58"/>
              <w:jc w:val="both"/>
            </w:pPr>
            <w:r w:rsidRPr="00DE6734">
              <w:t>15. Līdz 2021. gada 31. augustam attiecībā uz izglītības iestādēm, kuras atrodas Ogrē, piemērojams šo noteikumu 2.3.3., 2.4.3. un 10.3. apakšpunktā minētais izglītojamo skaits.</w:t>
            </w:r>
            <w:r w:rsidR="00651C0B">
              <w:t>”</w:t>
            </w:r>
          </w:p>
        </w:tc>
      </w:tr>
      <w:tr w:rsidR="003E0893" w:rsidRPr="003E0893" w14:paraId="4A5F1E21"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64BB8BDC" w14:textId="59710076" w:rsidR="00A81A74" w:rsidRPr="003E0893" w:rsidRDefault="00A81A74" w:rsidP="00D15B72">
            <w:pPr>
              <w:spacing w:before="58" w:after="58"/>
              <w:jc w:val="center"/>
            </w:pPr>
            <w:r w:rsidRPr="003E0893">
              <w:lastRenderedPageBreak/>
              <w:t>8.</w:t>
            </w:r>
          </w:p>
        </w:tc>
        <w:tc>
          <w:tcPr>
            <w:tcW w:w="2893" w:type="dxa"/>
            <w:tcBorders>
              <w:top w:val="single" w:sz="4" w:space="0" w:color="000000"/>
              <w:left w:val="single" w:sz="4" w:space="0" w:color="000000"/>
              <w:bottom w:val="single" w:sz="4" w:space="0" w:color="000000"/>
              <w:right w:val="single" w:sz="4" w:space="0" w:color="000000"/>
            </w:tcBorders>
          </w:tcPr>
          <w:p w14:paraId="09F16C90" w14:textId="2CA085F1" w:rsidR="00A81A74" w:rsidRPr="003E0893" w:rsidRDefault="00CE2471" w:rsidP="0006038A">
            <w:pPr>
              <w:jc w:val="both"/>
            </w:pPr>
            <w:r w:rsidRPr="00CE2471">
              <w:t>9. Ja valsts ģimnāzija trīs mācību gadus pēc kārtas nenodrošina atbilstību visiem šo noteikumu 2.1., 2.2. vai 2.3. apakšpunktā minētajiem kritērijiem, ministrija iesniedz Ministru kabinetā rīkojuma projektu par valsts ģimnāzijas statusa anulēšanu izglītības iestādei ar nākamā mācību gada 1. septembri.</w:t>
            </w:r>
          </w:p>
        </w:tc>
        <w:tc>
          <w:tcPr>
            <w:tcW w:w="4932" w:type="dxa"/>
            <w:tcBorders>
              <w:top w:val="single" w:sz="4" w:space="0" w:color="000000"/>
              <w:left w:val="single" w:sz="4" w:space="0" w:color="000000"/>
              <w:bottom w:val="single" w:sz="4" w:space="0" w:color="000000"/>
              <w:right w:val="single" w:sz="4" w:space="0" w:color="000000"/>
            </w:tcBorders>
          </w:tcPr>
          <w:p w14:paraId="0DDE8A89" w14:textId="77777777" w:rsidR="00A81A74" w:rsidRPr="003E0893" w:rsidRDefault="00A81A74" w:rsidP="00F75A11">
            <w:pPr>
              <w:tabs>
                <w:tab w:val="left" w:pos="0"/>
                <w:tab w:val="left" w:pos="993"/>
              </w:tabs>
              <w:ind w:left="12"/>
              <w:jc w:val="both"/>
              <w:rPr>
                <w:b/>
              </w:rPr>
            </w:pPr>
            <w:r w:rsidRPr="003E0893">
              <w:rPr>
                <w:b/>
              </w:rPr>
              <w:t xml:space="preserve">Tieslietu ministrija: </w:t>
            </w:r>
          </w:p>
          <w:p w14:paraId="2D75626B" w14:textId="77777777" w:rsidR="00A81A74" w:rsidRPr="003E0893" w:rsidRDefault="00A81A74" w:rsidP="00A81A74">
            <w:pPr>
              <w:tabs>
                <w:tab w:val="left" w:pos="0"/>
                <w:tab w:val="left" w:pos="993"/>
              </w:tabs>
              <w:ind w:left="12"/>
              <w:jc w:val="both"/>
            </w:pPr>
            <w:r w:rsidRPr="003E0893">
              <w:t>8.</w:t>
            </w:r>
            <w:r w:rsidRPr="003E0893">
              <w:tab/>
              <w:t>Saskaņā ar noteikumu projekta anotācijas I sadaļas 2. punktā sniegto skaidrojumu, lai izglītības iestādei anulētu valsts ģimnāzijas statusu, ir pietiekami, ka katrā no trīs pēc kārtas sekojošiem mācību gadiem netiek nodrošināta atbilstība jebkuram vienam no noteikumu projektā minētajiem kritērijiem (izņemot noteikumu projekta 2.4. apakšpunktā minētajam kritērijam, atbilstību kuram pēc valsts ģimnāzijas statusa piešķiršanas vairs neizvērtē).</w:t>
            </w:r>
          </w:p>
          <w:p w14:paraId="0B4D62A3" w14:textId="77777777" w:rsidR="00A81A74" w:rsidRPr="003E0893" w:rsidRDefault="00A81A74" w:rsidP="00A81A74">
            <w:pPr>
              <w:tabs>
                <w:tab w:val="left" w:pos="0"/>
                <w:tab w:val="left" w:pos="993"/>
              </w:tabs>
              <w:ind w:left="12"/>
              <w:jc w:val="both"/>
            </w:pPr>
            <w:r w:rsidRPr="003E0893">
              <w:t>Vēršam uzmanību, ka minētā informācija ir pretrunā noteikumu projekta 9. punktā paredzētajam regulējumam, saskaņā ar kuru valsts ģimnāzijas statusu var anulēt, ja trīs mācību gadus pēc kārtas tā nenodrošina atbilstību visiem šo noteikumu 2.1., 2.2. vai 2.3. apakšpunktā minētajiem kritērijiem.</w:t>
            </w:r>
          </w:p>
          <w:p w14:paraId="32CDD0CC" w14:textId="77777777" w:rsidR="00A81A74" w:rsidRPr="003E0893" w:rsidRDefault="00A81A74" w:rsidP="00A81A74">
            <w:pPr>
              <w:tabs>
                <w:tab w:val="left" w:pos="0"/>
                <w:tab w:val="left" w:pos="993"/>
              </w:tabs>
              <w:ind w:left="12"/>
              <w:jc w:val="both"/>
            </w:pPr>
            <w:r w:rsidRPr="003E0893">
              <w:lastRenderedPageBreak/>
              <w:t>Ņemot vērā minēto, lūdzam precizēt noteikumu projektu vai anotāciju.</w:t>
            </w:r>
          </w:p>
          <w:p w14:paraId="1CCFE3D3" w14:textId="77777777" w:rsidR="00A81A74" w:rsidRPr="003E0893" w:rsidRDefault="00A81A74" w:rsidP="00A81A74">
            <w:pPr>
              <w:tabs>
                <w:tab w:val="left" w:pos="0"/>
                <w:tab w:val="left" w:pos="993"/>
              </w:tabs>
              <w:ind w:left="12"/>
              <w:jc w:val="both"/>
            </w:pPr>
            <w:r w:rsidRPr="003E0893">
              <w:t>Vienlaikus lūdzam papildināt anotāciju atbilstoši Instrukcijas Nr. 19 14. punktam, jo nav saprotams, kāpēc noteikumu projekta 2.4. apakšpunktā minēto kritēriju vairs nevērtē pēc valsts ģimnāzijas statusa piešķiršanas.</w:t>
            </w:r>
          </w:p>
        </w:tc>
        <w:tc>
          <w:tcPr>
            <w:tcW w:w="2977" w:type="dxa"/>
            <w:tcBorders>
              <w:top w:val="single" w:sz="4" w:space="0" w:color="000000"/>
              <w:left w:val="single" w:sz="4" w:space="0" w:color="000000"/>
              <w:bottom w:val="single" w:sz="4" w:space="0" w:color="000000"/>
              <w:right w:val="single" w:sz="4" w:space="0" w:color="000000"/>
            </w:tcBorders>
          </w:tcPr>
          <w:p w14:paraId="6E63D497" w14:textId="37D3D2AA" w:rsidR="007B7EFF" w:rsidRPr="003E0893" w:rsidRDefault="0099488C" w:rsidP="0088337D">
            <w:pPr>
              <w:spacing w:before="58" w:after="58"/>
              <w:jc w:val="both"/>
            </w:pPr>
            <w:r w:rsidRPr="00651C0B">
              <w:rPr>
                <w:b/>
              </w:rPr>
              <w:lastRenderedPageBreak/>
              <w:t>Ņemts vērā</w:t>
            </w:r>
            <w:r w:rsidR="007659B6" w:rsidRPr="00651C0B">
              <w:rPr>
                <w:b/>
              </w:rPr>
              <w:t>.</w:t>
            </w:r>
            <w:r w:rsidR="007659B6" w:rsidRPr="003E0893">
              <w:t xml:space="preserve"> </w:t>
            </w:r>
            <w:r w:rsidR="00F87E1D">
              <w:t>Precizēts noteikumu projekta 9. </w:t>
            </w:r>
            <w:r w:rsidR="007659B6" w:rsidRPr="003E0893">
              <w:t>punkts.</w:t>
            </w:r>
          </w:p>
        </w:tc>
        <w:tc>
          <w:tcPr>
            <w:tcW w:w="2977" w:type="dxa"/>
            <w:tcBorders>
              <w:top w:val="single" w:sz="4" w:space="0" w:color="000000"/>
              <w:left w:val="single" w:sz="4" w:space="0" w:color="000000"/>
              <w:bottom w:val="single" w:sz="4" w:space="0" w:color="000000"/>
              <w:right w:val="single" w:sz="4" w:space="0" w:color="000000"/>
            </w:tcBorders>
          </w:tcPr>
          <w:p w14:paraId="32056976" w14:textId="1566F0C8" w:rsidR="00AD70EB" w:rsidRPr="003E0893" w:rsidRDefault="007659B6" w:rsidP="0025470B">
            <w:pPr>
              <w:spacing w:before="58" w:after="58"/>
              <w:jc w:val="both"/>
            </w:pPr>
            <w:r w:rsidRPr="003E0893">
              <w:t>N</w:t>
            </w:r>
            <w:r w:rsidR="0099488C" w:rsidRPr="003E0893">
              <w:t>oteikumu projekt</w:t>
            </w:r>
            <w:r w:rsidR="00F16752" w:rsidRPr="003E0893">
              <w:t>s</w:t>
            </w:r>
            <w:r w:rsidR="0099488C" w:rsidRPr="003E0893">
              <w:t>:</w:t>
            </w:r>
          </w:p>
          <w:p w14:paraId="589800C7" w14:textId="37F380D3" w:rsidR="00F5729D" w:rsidRDefault="00F16752" w:rsidP="0025470B">
            <w:pPr>
              <w:spacing w:before="58" w:after="58"/>
              <w:jc w:val="both"/>
            </w:pPr>
            <w:r w:rsidRPr="003E0893">
              <w:t>“</w:t>
            </w:r>
            <w:r w:rsidR="00651C0B" w:rsidRPr="00651C0B">
              <w:t>9. Ja valsts ģimnāzija trīs mācību gadus pēc kārtas nenodrošina atbilstību katram no šo noteikumu 2.1., 2.2. vai 2.3. apakšpunktā minētajiem kritērijiem, ministrija iesniedz Ministru kabinetā rīkojuma projektu par valsts ģimnāzijas statusa anulēšanu izglītības iestādei ar nākamā mācību gada 1. septembri.</w:t>
            </w:r>
            <w:r w:rsidR="00651C0B">
              <w:t>”</w:t>
            </w:r>
          </w:p>
          <w:p w14:paraId="13A1FDE4" w14:textId="77777777" w:rsidR="00651C0B" w:rsidRPr="003E0893" w:rsidRDefault="00651C0B" w:rsidP="0025470B">
            <w:pPr>
              <w:spacing w:before="58" w:after="58"/>
              <w:jc w:val="both"/>
            </w:pPr>
          </w:p>
          <w:p w14:paraId="4895C222" w14:textId="77777777" w:rsidR="00651C0B" w:rsidRDefault="003A39E1" w:rsidP="00F16752">
            <w:pPr>
              <w:spacing w:before="58" w:after="58"/>
              <w:jc w:val="both"/>
            </w:pPr>
            <w:r w:rsidRPr="003E0893">
              <w:t>Anotācija</w:t>
            </w:r>
            <w:r w:rsidR="00F16752" w:rsidRPr="003E0893">
              <w:t>s I sadaļas 2. punkts</w:t>
            </w:r>
            <w:r w:rsidR="00F5729D" w:rsidRPr="003E0893">
              <w:t xml:space="preserve"> </w:t>
            </w:r>
            <w:r w:rsidR="00F16752" w:rsidRPr="003E0893">
              <w:t>(</w:t>
            </w:r>
            <w:r w:rsidR="007F4173" w:rsidRPr="003E0893">
              <w:t>9.</w:t>
            </w:r>
            <w:r w:rsidR="00F16752" w:rsidRPr="003E0893">
              <w:t> </w:t>
            </w:r>
            <w:proofErr w:type="spellStart"/>
            <w:r w:rsidR="007F4173" w:rsidRPr="003E0893">
              <w:t>lp</w:t>
            </w:r>
            <w:proofErr w:type="spellEnd"/>
            <w:r w:rsidR="007F4173" w:rsidRPr="003E0893">
              <w:t>.</w:t>
            </w:r>
            <w:r w:rsidR="00F16752" w:rsidRPr="003E0893">
              <w:t>)</w:t>
            </w:r>
            <w:r w:rsidR="007F4173" w:rsidRPr="003E0893">
              <w:t xml:space="preserve"> </w:t>
            </w:r>
            <w:r w:rsidR="00F5729D" w:rsidRPr="003E0893">
              <w:t>papildināt</w:t>
            </w:r>
            <w:r w:rsidR="00F16752" w:rsidRPr="003E0893">
              <w:t>s</w:t>
            </w:r>
            <w:r w:rsidR="00F5729D" w:rsidRPr="003E0893">
              <w:t xml:space="preserve"> ar skaidrojumu</w:t>
            </w:r>
            <w:r w:rsidRPr="003E0893">
              <w:t>:</w:t>
            </w:r>
            <w:r w:rsidR="007B7EFF" w:rsidRPr="003E0893">
              <w:t xml:space="preserve"> </w:t>
            </w:r>
            <w:r w:rsidR="00231B65" w:rsidRPr="003E0893">
              <w:t xml:space="preserve"> </w:t>
            </w:r>
          </w:p>
          <w:p w14:paraId="06DF94E1" w14:textId="7080FD1C" w:rsidR="003A39E1" w:rsidRPr="003E0893" w:rsidRDefault="00651C0B" w:rsidP="00F16752">
            <w:pPr>
              <w:spacing w:before="58" w:after="58"/>
              <w:jc w:val="both"/>
            </w:pPr>
            <w:r>
              <w:lastRenderedPageBreak/>
              <w:t>“</w:t>
            </w:r>
            <w:r w:rsidR="00231B65" w:rsidRPr="003E0893">
              <w:t>Noteikumu projekta 2.4. punktā ietvertais kritērijs neatspoguļo izglītības iestādes veikto darbu un ir aktuāls tikai skolas sākotnējās pretendēšanas uz valsts ģimnāzijas statusa piešķiršanu  laikā, jo tas liecina par valsts ģimnāzijas potenciālo ilgtspējīgumu (pietiekamu skolēnu skaitu 10.-12.klasēs attiecīgās administratīvās teritorijas vispārējās izglītības iestādēs) nākotnē.</w:t>
            </w:r>
            <w:r>
              <w:t>”</w:t>
            </w:r>
          </w:p>
        </w:tc>
      </w:tr>
      <w:tr w:rsidR="003E0893" w:rsidRPr="003E0893" w14:paraId="2423DB66"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3E13C024" w14:textId="77777777" w:rsidR="00A81A74" w:rsidRPr="003E0893" w:rsidRDefault="00A81A74" w:rsidP="00D15B72">
            <w:pPr>
              <w:spacing w:before="58" w:after="58"/>
              <w:jc w:val="center"/>
            </w:pPr>
            <w:r w:rsidRPr="003E0893">
              <w:lastRenderedPageBreak/>
              <w:t>9.</w:t>
            </w:r>
          </w:p>
        </w:tc>
        <w:tc>
          <w:tcPr>
            <w:tcW w:w="2893" w:type="dxa"/>
            <w:tcBorders>
              <w:top w:val="single" w:sz="4" w:space="0" w:color="000000"/>
              <w:left w:val="single" w:sz="4" w:space="0" w:color="000000"/>
              <w:bottom w:val="single" w:sz="4" w:space="0" w:color="000000"/>
              <w:right w:val="single" w:sz="4" w:space="0" w:color="000000"/>
            </w:tcBorders>
          </w:tcPr>
          <w:p w14:paraId="78DF29EF" w14:textId="77777777" w:rsidR="00A81A74" w:rsidRDefault="00EE52E5" w:rsidP="0006038A">
            <w:pPr>
              <w:jc w:val="both"/>
            </w:pPr>
            <w:r w:rsidRPr="00EE52E5">
              <w:t>12. Izglītības iestādei valsts ģimnāzijas statusu ar 2021. gada 1. septembri piešķir, ja tā atbilst Ministru kabineta 2001. gada 20. marta noteikumos Nr. 129 “Ģimnāzijas un valsts ģimnāzijas statusa piešķiršanas un anulēšanas kārtība un kritēriji” noteiktajiem kritērijiem.</w:t>
            </w:r>
          </w:p>
          <w:p w14:paraId="47FC1E9D" w14:textId="77777777" w:rsidR="00EE52E5" w:rsidRDefault="00EE52E5" w:rsidP="0006038A">
            <w:pPr>
              <w:jc w:val="both"/>
            </w:pPr>
            <w:r>
              <w:t>[…]</w:t>
            </w:r>
          </w:p>
          <w:p w14:paraId="66DE6F9F" w14:textId="77777777" w:rsidR="00EE52E5" w:rsidRDefault="00EE52E5" w:rsidP="0006038A">
            <w:pPr>
              <w:jc w:val="both"/>
            </w:pPr>
          </w:p>
          <w:p w14:paraId="16BEEAFD" w14:textId="351DF88D" w:rsidR="00EE52E5" w:rsidRPr="003E0893" w:rsidRDefault="00EE52E5" w:rsidP="0006038A">
            <w:pPr>
              <w:jc w:val="both"/>
            </w:pPr>
            <w:r w:rsidRPr="00EE52E5">
              <w:lastRenderedPageBreak/>
              <w:t>15. Izglītības iestāde, kurai valsts ģimnāzijas statuss piešķirts līdz 2021. gada 1. septembrim (ieskaitot), līdz 2022. gada 15. janvārim iesniedz ministrijai informāciju par atbilstību šo noteikumu 2.1. un 2.2. apakšpunktā minētajiem kritērijiem par 2020./2021. mācību gadu un atbilstību šo noteikumu 2.3. apakšpunktā minētajam kritērijam par 2021./2022. mācību gadu. Ja izglītības iestāde neatbilst kādam no minētajiem kritērijiem, ministrija iesniedz Ministru kabinetā rīkojuma projektu par valsts ģimnāzijas statusa anulēšanu izglītības iestādei ar 2022. gada 1. septembri.</w:t>
            </w:r>
          </w:p>
        </w:tc>
        <w:tc>
          <w:tcPr>
            <w:tcW w:w="4932" w:type="dxa"/>
            <w:tcBorders>
              <w:top w:val="single" w:sz="4" w:space="0" w:color="000000"/>
              <w:left w:val="single" w:sz="4" w:space="0" w:color="000000"/>
              <w:bottom w:val="single" w:sz="4" w:space="0" w:color="000000"/>
              <w:right w:val="single" w:sz="4" w:space="0" w:color="000000"/>
            </w:tcBorders>
          </w:tcPr>
          <w:p w14:paraId="3549B172" w14:textId="77777777" w:rsidR="00A81A74" w:rsidRPr="003E0893" w:rsidRDefault="00A81A74" w:rsidP="00F75A11">
            <w:pPr>
              <w:tabs>
                <w:tab w:val="left" w:pos="0"/>
                <w:tab w:val="left" w:pos="993"/>
              </w:tabs>
              <w:ind w:left="12"/>
              <w:jc w:val="both"/>
              <w:rPr>
                <w:b/>
              </w:rPr>
            </w:pPr>
            <w:r w:rsidRPr="003E0893">
              <w:rPr>
                <w:b/>
              </w:rPr>
              <w:lastRenderedPageBreak/>
              <w:t xml:space="preserve">Tieslietu ministrija: </w:t>
            </w:r>
          </w:p>
          <w:p w14:paraId="67292B78" w14:textId="77777777" w:rsidR="00A81A74" w:rsidRPr="003E0893" w:rsidRDefault="00A81A74" w:rsidP="00A81A74">
            <w:pPr>
              <w:tabs>
                <w:tab w:val="left" w:pos="0"/>
                <w:tab w:val="left" w:pos="993"/>
              </w:tabs>
              <w:ind w:left="12"/>
              <w:jc w:val="both"/>
            </w:pPr>
            <w:r w:rsidRPr="003E0893">
              <w:t>9.</w:t>
            </w:r>
            <w:r w:rsidRPr="003E0893">
              <w:tab/>
              <w:t xml:space="preserve">Noteikumu projekta 12. punkts paredz, ka izglītības iestādei valsts ģimnāzijas statusu ar 2021. gada 1. septembri piešķir, ja tā atbilst Ministru kabineta 2001. gada 20. marta noteikumos Nr. 129 "Ģimnāzijas un valsts ģimnāzijas statusa piešķiršanas un anulēšanas kārtība un kritēriji" (turpmāk – MK noteikumi Nr. 129) noteiktajiem kritērijiem. Savukārt noteikumu projekta 15. punkts paredz, ka izglītības iestāde, kurai valsts ģimnāzijas statuss piešķirts līdz 2021. gada 1. septembrim (ieskaitot), līdz 2022. gada 15. janvārim iesniedz ministrijai informāciju par atbilstību šo </w:t>
            </w:r>
            <w:r w:rsidRPr="003E0893">
              <w:lastRenderedPageBreak/>
              <w:t>noteikumu 2.1. un 2.2. apakšpunktā minētajiem kritērijiem par 2020./2021. mācību gadu un atbilstību šo noteikumu 2.3. apakšpunktā minētajam kritērijam par 2021./2022. mācību gadu. Ja izglītības iestāde neatbilst kādam no minētajiem kritērijiem, ministrija iesniedz Ministru kabinetā rīkojuma projektu par valsts ģimnāzijas statusa anulēšanu izglītības iestādei ar 2022. gada 1. septembri.</w:t>
            </w:r>
          </w:p>
          <w:p w14:paraId="31757841" w14:textId="77777777" w:rsidR="00A81A74" w:rsidRPr="003E0893" w:rsidRDefault="00A81A74" w:rsidP="00A81A74">
            <w:pPr>
              <w:tabs>
                <w:tab w:val="left" w:pos="0"/>
                <w:tab w:val="left" w:pos="993"/>
              </w:tabs>
              <w:ind w:left="12"/>
              <w:jc w:val="both"/>
            </w:pPr>
            <w:r w:rsidRPr="003E0893">
              <w:t xml:space="preserve">Lūdzam izvērtēt, vai noteikumu projekta 15. punktā minētais termiņš par informācijas iesniegšanu un izglītības iestādes atbilstības </w:t>
            </w:r>
            <w:proofErr w:type="spellStart"/>
            <w:r w:rsidRPr="003E0893">
              <w:t>izvērtējumu</w:t>
            </w:r>
            <w:proofErr w:type="spellEnd"/>
            <w:r w:rsidRPr="003E0893">
              <w:t xml:space="preserve"> jaunajiem kritērijiem ir samērīgs. Vēršam uzmanību, ka no minētā regulējuma izriet, ka izglītības iestādei valsts ģimnāzijas statusu ar 2021. gada 1. septembri piešķir, ja tā atbilst MK noteikumos Nr. 129 noteiktajiem kritērijiem (ņemot vērā tiesiskās paļāvības principu). Savukārt jau pēc dažiem mēnešiem tiek lūgts iesniegt informāciju, lai izvērtētu atbilstību jaunajiem kritērijiem.</w:t>
            </w:r>
          </w:p>
          <w:p w14:paraId="02933168" w14:textId="77777777" w:rsidR="00A81A74" w:rsidRPr="003E0893" w:rsidRDefault="00A81A74" w:rsidP="00A81A74">
            <w:pPr>
              <w:tabs>
                <w:tab w:val="left" w:pos="0"/>
                <w:tab w:val="left" w:pos="993"/>
              </w:tabs>
              <w:ind w:left="12"/>
              <w:jc w:val="both"/>
            </w:pPr>
            <w:r w:rsidRPr="003E0893">
              <w:t>Lūdzam precizēt noteikumu projektu vai sniegt anotācijā detalizētu pamatojumu šādam regulējumam.</w:t>
            </w:r>
          </w:p>
          <w:p w14:paraId="63DB0373" w14:textId="77777777" w:rsidR="00E31B33" w:rsidRPr="003E0893" w:rsidRDefault="00E31B33" w:rsidP="00A81A74">
            <w:pPr>
              <w:tabs>
                <w:tab w:val="left" w:pos="0"/>
                <w:tab w:val="left" w:pos="993"/>
              </w:tabs>
              <w:ind w:left="12"/>
              <w:jc w:val="both"/>
            </w:pPr>
          </w:p>
          <w:p w14:paraId="6420341C" w14:textId="77777777" w:rsidR="00A81A74" w:rsidRPr="003E0893" w:rsidRDefault="00A81A74" w:rsidP="00F75A11">
            <w:pPr>
              <w:tabs>
                <w:tab w:val="left" w:pos="0"/>
                <w:tab w:val="left" w:pos="993"/>
              </w:tabs>
              <w:ind w:left="12"/>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187E6B1B" w14:textId="075EB24B" w:rsidR="00654B6D" w:rsidRPr="003E0893" w:rsidRDefault="00C37226" w:rsidP="00651C0B">
            <w:pPr>
              <w:jc w:val="both"/>
            </w:pPr>
            <w:r w:rsidRPr="00651C0B">
              <w:rPr>
                <w:b/>
              </w:rPr>
              <w:lastRenderedPageBreak/>
              <w:t>Panākta vienošanās</w:t>
            </w:r>
            <w:r w:rsidRPr="003E0893">
              <w:t>.</w:t>
            </w:r>
            <w:r w:rsidR="00DA4634" w:rsidRPr="003E0893">
              <w:t xml:space="preserve"> Veikts samērības </w:t>
            </w:r>
            <w:proofErr w:type="spellStart"/>
            <w:r w:rsidR="00DA4634" w:rsidRPr="003E0893">
              <w:t>izvērtējums</w:t>
            </w:r>
            <w:proofErr w:type="spellEnd"/>
            <w:r w:rsidR="00DA4634" w:rsidRPr="003E0893">
              <w:t xml:space="preserve">, ievērojot, ka saskaņā ar Vispārējās izglītības likuma pārejas noteikumu 47. punktu (atbilstoši likumam “Grozījumi Vispārējās izglītības likumā”, kas pieņemts 2020. gada 14. maijā), lai nodrošinātu valsts ģimnāziju darbības pilnveidi, līdz 2023. gada 31. decembrim </w:t>
            </w:r>
            <w:r w:rsidR="00DA4634" w:rsidRPr="003E0893">
              <w:lastRenderedPageBreak/>
              <w:t>valsts ģimnāzijas status</w:t>
            </w:r>
            <w:r w:rsidR="00654B6D" w:rsidRPr="003E0893">
              <w:t>u izglītības iestādei nepiešķir.</w:t>
            </w:r>
          </w:p>
          <w:p w14:paraId="427C0524" w14:textId="755DFFBB" w:rsidR="00A81A74" w:rsidRPr="003E0893" w:rsidRDefault="00A81A74" w:rsidP="0088337D">
            <w:pPr>
              <w:spacing w:before="58" w:after="58"/>
              <w:jc w:val="both"/>
            </w:pPr>
          </w:p>
        </w:tc>
        <w:tc>
          <w:tcPr>
            <w:tcW w:w="2977" w:type="dxa"/>
            <w:tcBorders>
              <w:top w:val="single" w:sz="4" w:space="0" w:color="000000"/>
              <w:left w:val="single" w:sz="4" w:space="0" w:color="000000"/>
              <w:bottom w:val="single" w:sz="4" w:space="0" w:color="000000"/>
              <w:right w:val="single" w:sz="4" w:space="0" w:color="000000"/>
            </w:tcBorders>
          </w:tcPr>
          <w:p w14:paraId="514A7A16" w14:textId="32289D39" w:rsidR="00B2142F" w:rsidRPr="003E0893" w:rsidRDefault="00B2142F" w:rsidP="00651C0B">
            <w:pPr>
              <w:jc w:val="both"/>
            </w:pPr>
            <w:r w:rsidRPr="003E0893">
              <w:lastRenderedPageBreak/>
              <w:t>Noteikumu projekts ar precizētu pārejas regulējumu:</w:t>
            </w:r>
          </w:p>
          <w:p w14:paraId="78D14BC0" w14:textId="49555F17" w:rsidR="00651C0B" w:rsidRPr="003E0893" w:rsidRDefault="00CE7B21" w:rsidP="00651C0B">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51C0B" w:rsidRPr="00651C0B">
              <w:rPr>
                <w:rFonts w:ascii="Times New Roman" w:hAnsi="Times New Roman" w:cs="Times New Roman"/>
                <w:sz w:val="24"/>
                <w:szCs w:val="24"/>
              </w:rPr>
              <w:t xml:space="preserve">12. Attiecībā uz izglītības iestādi, kurai valsts ģimnāzijas statuss piešķirts ar Ministru kabineta lēmumu, kas pieņemts līdz 2019. gada 31. augustam (ieskaitot), līdz 2021. gada 31. augustam piemēro Ministru kabineta 2001. gada 20. marta noteikumus Nr. 129 “Ģimnāzijas un </w:t>
            </w:r>
            <w:r w:rsidR="00651C0B" w:rsidRPr="00651C0B">
              <w:rPr>
                <w:rFonts w:ascii="Times New Roman" w:hAnsi="Times New Roman" w:cs="Times New Roman"/>
                <w:sz w:val="24"/>
                <w:szCs w:val="24"/>
              </w:rPr>
              <w:lastRenderedPageBreak/>
              <w:t>valsts ģimnāzijas statusa piešķiršanas un anulēšanas kārtība un kritēriji”.</w:t>
            </w:r>
          </w:p>
          <w:p w14:paraId="1053F0E0" w14:textId="77777777" w:rsidR="00651C0B" w:rsidRPr="003E0893" w:rsidRDefault="00651C0B" w:rsidP="00651C0B">
            <w:pPr>
              <w:pStyle w:val="Standard"/>
              <w:spacing w:after="0" w:line="240" w:lineRule="auto"/>
              <w:ind w:firstLine="720"/>
              <w:jc w:val="both"/>
              <w:rPr>
                <w:rFonts w:ascii="Times New Roman" w:hAnsi="Times New Roman" w:cs="Times New Roman"/>
                <w:sz w:val="24"/>
                <w:szCs w:val="24"/>
              </w:rPr>
            </w:pPr>
          </w:p>
          <w:p w14:paraId="7F4C790B" w14:textId="77777777" w:rsidR="00651C0B" w:rsidRPr="00651C0B" w:rsidRDefault="00651C0B" w:rsidP="00651C0B">
            <w:pPr>
              <w:pStyle w:val="Standard"/>
              <w:jc w:val="both"/>
              <w:rPr>
                <w:rFonts w:ascii="Times New Roman" w:hAnsi="Times New Roman" w:cs="Times New Roman"/>
                <w:sz w:val="24"/>
                <w:szCs w:val="24"/>
              </w:rPr>
            </w:pPr>
            <w:r w:rsidRPr="00651C0B">
              <w:rPr>
                <w:rFonts w:ascii="Times New Roman" w:hAnsi="Times New Roman" w:cs="Times New Roman"/>
                <w:sz w:val="24"/>
                <w:szCs w:val="24"/>
              </w:rPr>
              <w:t>13. Izglītības iestāde, kurai valsts ģimnāzijas statuss piešķirts ar Ministru kabineta lēmumu, kas pieņemts līdz 2020. gada 31. maijam:</w:t>
            </w:r>
          </w:p>
          <w:p w14:paraId="3F0B9613" w14:textId="77777777" w:rsidR="0082681D" w:rsidRPr="0082681D" w:rsidRDefault="0082681D" w:rsidP="0082681D">
            <w:pPr>
              <w:pStyle w:val="Standard"/>
              <w:jc w:val="both"/>
              <w:rPr>
                <w:rFonts w:ascii="Times New Roman" w:hAnsi="Times New Roman" w:cs="Times New Roman"/>
                <w:sz w:val="24"/>
                <w:szCs w:val="24"/>
              </w:rPr>
            </w:pPr>
            <w:r w:rsidRPr="0082681D">
              <w:rPr>
                <w:rFonts w:ascii="Times New Roman" w:hAnsi="Times New Roman" w:cs="Times New Roman"/>
                <w:sz w:val="24"/>
                <w:szCs w:val="24"/>
              </w:rPr>
              <w:t xml:space="preserve">13.1. līdz 2022. gada 15. janvārim elektroniskā formā iesniedz ministrijai informāciju par atbilstību šo noteikumu 2.2.1., 2.2.2., 2.2.3., 2.2.4., 2.2.5., 2.2.6., 2.2.8. un 2.2.9. apakšpunktā minētajiem kritērijiem par 2020./2021. mācību gadu. Ministrija izvērtē valsts ģimnāzijas atbilstību šo noteikumu 2.1. un 2.2. apakšpunktā minētajiem kritērijiem 2020./2021. mācību gadā un 2.3. </w:t>
            </w:r>
            <w:r w:rsidRPr="0082681D">
              <w:rPr>
                <w:rFonts w:ascii="Times New Roman" w:hAnsi="Times New Roman" w:cs="Times New Roman"/>
                <w:sz w:val="24"/>
                <w:szCs w:val="24"/>
              </w:rPr>
              <w:lastRenderedPageBreak/>
              <w:t>apakšpunktā minētajam kritērijam 2021./2022. mācību gadā;</w:t>
            </w:r>
          </w:p>
          <w:p w14:paraId="4B2E6811" w14:textId="3A893FF4" w:rsidR="00651C0B" w:rsidRPr="003E0893" w:rsidRDefault="0082681D" w:rsidP="0082681D">
            <w:pPr>
              <w:pStyle w:val="Standard"/>
              <w:spacing w:after="0" w:line="240" w:lineRule="auto"/>
              <w:jc w:val="both"/>
              <w:rPr>
                <w:rFonts w:ascii="Times New Roman" w:hAnsi="Times New Roman" w:cs="Times New Roman"/>
                <w:sz w:val="24"/>
                <w:szCs w:val="24"/>
              </w:rPr>
            </w:pPr>
            <w:r w:rsidRPr="0082681D">
              <w:rPr>
                <w:rFonts w:ascii="Times New Roman" w:hAnsi="Times New Roman" w:cs="Times New Roman"/>
                <w:sz w:val="24"/>
                <w:szCs w:val="24"/>
              </w:rPr>
              <w:t>13.2. līdz 2023. gada 15. janvārim elektroniskā formā iesniedz ministrijai informāciju par atbilstību šo noteikumu 2.2.1., 2.2.2., 2.2.3., 2.2.4., 2.2.5., 2.2.6., 2.2.8. un 2.2.9. apakšpunktā minētajiem kritērijiem par 2021./2022. mācību gadu. Ministrija izvērtē valsts ģimnāzijas atbilstību šo noteikumu 2.1. un 2.2. apakšpunktā minētajiem kritērijiem 2021./2022. mācību gadā un 2.3. apakšpunktā minētajam kritērijam 2022./2023. mācību gadā.</w:t>
            </w:r>
          </w:p>
          <w:p w14:paraId="4E5B1EF4" w14:textId="77777777" w:rsidR="00651C0B" w:rsidRPr="003E0893" w:rsidRDefault="00651C0B" w:rsidP="00651C0B">
            <w:pPr>
              <w:pStyle w:val="Standard"/>
              <w:spacing w:after="0" w:line="240" w:lineRule="auto"/>
              <w:ind w:firstLine="720"/>
              <w:jc w:val="both"/>
              <w:rPr>
                <w:rFonts w:ascii="Times New Roman" w:hAnsi="Times New Roman" w:cs="Times New Roman"/>
                <w:sz w:val="24"/>
                <w:szCs w:val="24"/>
              </w:rPr>
            </w:pPr>
          </w:p>
          <w:p w14:paraId="18BF5B1F" w14:textId="77777777" w:rsidR="00651C0B" w:rsidRPr="003E0893" w:rsidRDefault="00651C0B" w:rsidP="00651C0B">
            <w:pPr>
              <w:pStyle w:val="Standard"/>
              <w:spacing w:after="0" w:line="240" w:lineRule="auto"/>
              <w:jc w:val="both"/>
              <w:rPr>
                <w:rFonts w:ascii="Times New Roman" w:hAnsi="Times New Roman" w:cs="Times New Roman"/>
                <w:sz w:val="24"/>
                <w:szCs w:val="24"/>
              </w:rPr>
            </w:pPr>
            <w:r w:rsidRPr="00651C0B">
              <w:rPr>
                <w:rFonts w:ascii="Times New Roman" w:hAnsi="Times New Roman" w:cs="Times New Roman"/>
                <w:sz w:val="24"/>
                <w:szCs w:val="24"/>
              </w:rPr>
              <w:t xml:space="preserve">14. Ministrija iesniedz Ministru kabinetā rīkojuma projektu par valsts ģimnāzijas statusa anulēšanu ar 2023. gada 1. septembri šo noteikumu 12. punktā </w:t>
            </w:r>
            <w:r w:rsidRPr="00651C0B">
              <w:rPr>
                <w:rFonts w:ascii="Times New Roman" w:hAnsi="Times New Roman" w:cs="Times New Roman"/>
                <w:sz w:val="24"/>
                <w:szCs w:val="24"/>
              </w:rPr>
              <w:lastRenderedPageBreak/>
              <w:t>minētajai izglītības iestādei, izņemot tai, kurai valsts ģimnāzijas statuss piešķirts ar 2020. gada 1. septembri, ja izglītības iestāde:</w:t>
            </w:r>
          </w:p>
          <w:p w14:paraId="00177DFF" w14:textId="77777777" w:rsidR="00651C0B" w:rsidRPr="00651C0B" w:rsidRDefault="00651C0B" w:rsidP="00651C0B">
            <w:pPr>
              <w:pStyle w:val="Standard"/>
              <w:spacing w:after="0" w:line="240" w:lineRule="auto"/>
              <w:jc w:val="both"/>
              <w:rPr>
                <w:rFonts w:ascii="Times New Roman" w:hAnsi="Times New Roman" w:cs="Times New Roman"/>
                <w:sz w:val="24"/>
                <w:szCs w:val="24"/>
              </w:rPr>
            </w:pPr>
            <w:r w:rsidRPr="00651C0B">
              <w:rPr>
                <w:rFonts w:ascii="Times New Roman" w:hAnsi="Times New Roman" w:cs="Times New Roman"/>
                <w:sz w:val="24"/>
                <w:szCs w:val="24"/>
              </w:rPr>
              <w:t>14.1. 2019./2020. mācību gadā neatbilst kādam no Ministru kabineta 2001. gada 20. marta noteikumus Nr. 129 “Ģimnāzijas un valsts ģimnāzijas statusa piešķiršanas un anulēšanas kārtība un kritēriji” noteiktajiem kritērijiem;</w:t>
            </w:r>
          </w:p>
          <w:p w14:paraId="204948ED" w14:textId="77777777" w:rsidR="00651C0B" w:rsidRPr="003E0893" w:rsidRDefault="00651C0B" w:rsidP="00651C0B">
            <w:pPr>
              <w:pStyle w:val="Standard"/>
              <w:spacing w:after="0" w:line="240" w:lineRule="auto"/>
              <w:jc w:val="both"/>
              <w:rPr>
                <w:rFonts w:ascii="Times New Roman" w:hAnsi="Times New Roman" w:cs="Times New Roman"/>
                <w:sz w:val="24"/>
                <w:szCs w:val="24"/>
              </w:rPr>
            </w:pPr>
            <w:r w:rsidRPr="00651C0B">
              <w:rPr>
                <w:rFonts w:ascii="Times New Roman" w:hAnsi="Times New Roman" w:cs="Times New Roman"/>
                <w:sz w:val="24"/>
                <w:szCs w:val="24"/>
              </w:rPr>
              <w:t>14.2. 2020./2021. mācību gadā neatbilst kādam no šo noteikumu 2.1. vai 2.2. apakšpunktā minētajiem kritērijiem vai 2021./2022. mācību gadā neatbilst šo noteikumu 2.3. apakšpunktā minētajam kritērijam;</w:t>
            </w:r>
          </w:p>
          <w:p w14:paraId="6992FE28" w14:textId="77777777" w:rsidR="00DE6734" w:rsidRDefault="00651C0B" w:rsidP="00651C0B">
            <w:pPr>
              <w:spacing w:before="58" w:after="58"/>
              <w:jc w:val="both"/>
            </w:pPr>
            <w:r w:rsidRPr="00651C0B">
              <w:t xml:space="preserve">14.3. 2021./2022. mācību gadā neatbilst kādam no šo noteikumu 2.1. vai 2.2. apakšpunktā minētajiem kritērijiem vai 2022./2023. mācību gadā neatbilst šo </w:t>
            </w:r>
            <w:r w:rsidRPr="00651C0B">
              <w:lastRenderedPageBreak/>
              <w:t>noteikumu 2.3. apakšpunktā minētajam kritērijam.</w:t>
            </w:r>
          </w:p>
          <w:p w14:paraId="58810CE0" w14:textId="77777777" w:rsidR="00DE6734" w:rsidRDefault="00DE6734" w:rsidP="00651C0B">
            <w:pPr>
              <w:spacing w:before="58" w:after="58"/>
              <w:jc w:val="both"/>
            </w:pPr>
          </w:p>
          <w:p w14:paraId="2ADE104B" w14:textId="14749B93" w:rsidR="00651C0B" w:rsidRPr="003E0893" w:rsidRDefault="00DE6734" w:rsidP="00651C0B">
            <w:pPr>
              <w:spacing w:before="58" w:after="58"/>
              <w:jc w:val="both"/>
            </w:pPr>
            <w:r w:rsidRPr="00DE6734">
              <w:t>15. Līdz 2021. gada 31. augustam attiecībā uz izglītības iestādēm, kuras atrodas Ogrē, piemērojams šo noteikumu 2.3.3., 2.4.3. un 10.3. apakšpunktā minētais izglītojamo skaits.</w:t>
            </w:r>
            <w:r w:rsidR="00651C0B">
              <w:t>”</w:t>
            </w:r>
          </w:p>
        </w:tc>
      </w:tr>
      <w:tr w:rsidR="003E0893" w:rsidRPr="003E0893" w14:paraId="4F7CB7E7"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0EA49CD8" w14:textId="2E2F47B3" w:rsidR="00A81A74" w:rsidRPr="003E0893" w:rsidRDefault="00A81A74" w:rsidP="00D15B72">
            <w:pPr>
              <w:spacing w:before="58" w:after="58"/>
              <w:jc w:val="center"/>
            </w:pPr>
            <w:r w:rsidRPr="003E0893">
              <w:lastRenderedPageBreak/>
              <w:t>10.</w:t>
            </w:r>
          </w:p>
        </w:tc>
        <w:tc>
          <w:tcPr>
            <w:tcW w:w="2893" w:type="dxa"/>
            <w:tcBorders>
              <w:top w:val="single" w:sz="4" w:space="0" w:color="000000"/>
              <w:left w:val="single" w:sz="4" w:space="0" w:color="000000"/>
              <w:bottom w:val="single" w:sz="4" w:space="0" w:color="000000"/>
              <w:right w:val="single" w:sz="4" w:space="0" w:color="000000"/>
            </w:tcBorders>
          </w:tcPr>
          <w:p w14:paraId="5C21B434" w14:textId="78F02DEC" w:rsidR="00A81A74" w:rsidRPr="003E0893" w:rsidRDefault="00EE52E5" w:rsidP="0006038A">
            <w:pPr>
              <w:jc w:val="both"/>
            </w:pPr>
            <w:r w:rsidRPr="00EE52E5">
              <w:t xml:space="preserve">14. Izglītības iestādei valsts ģimnāzijas statusu ar 2023. gada 1. septembri piešķir, ja tā atbilst Ministru kabineta 2001. gada 20. marta noteikumos Nr. 129 “Ģimnāzijas un valsts ģimnāzijas statusa piešķiršanas un anulēšanas kārtība un kritēriji” noteiktajiem kritērijiem par 2019./2020. mācību gadu, šo noteikumu 2.1. un 2.2. apakšpunktā minētajiem kritērijiem par 2020./2021. un 2021./2022. mācību gadu un šo noteikumu 2.3. un 2.4. apakšpunktā </w:t>
            </w:r>
            <w:r w:rsidRPr="00EE52E5">
              <w:lastRenderedPageBreak/>
              <w:t>minētajiem kritērijiem par 2022./2023. mācību gadu.</w:t>
            </w:r>
          </w:p>
        </w:tc>
        <w:tc>
          <w:tcPr>
            <w:tcW w:w="4932" w:type="dxa"/>
            <w:tcBorders>
              <w:top w:val="single" w:sz="4" w:space="0" w:color="000000"/>
              <w:left w:val="single" w:sz="4" w:space="0" w:color="000000"/>
              <w:bottom w:val="single" w:sz="4" w:space="0" w:color="000000"/>
              <w:right w:val="single" w:sz="4" w:space="0" w:color="000000"/>
            </w:tcBorders>
          </w:tcPr>
          <w:p w14:paraId="140B0F67" w14:textId="77777777" w:rsidR="00A81A74" w:rsidRPr="003E0893" w:rsidRDefault="00A81A74" w:rsidP="00F75A11">
            <w:pPr>
              <w:tabs>
                <w:tab w:val="left" w:pos="0"/>
                <w:tab w:val="left" w:pos="993"/>
              </w:tabs>
              <w:ind w:left="12"/>
              <w:jc w:val="both"/>
              <w:rPr>
                <w:b/>
              </w:rPr>
            </w:pPr>
            <w:r w:rsidRPr="003E0893">
              <w:rPr>
                <w:b/>
              </w:rPr>
              <w:lastRenderedPageBreak/>
              <w:t xml:space="preserve">Tieslietu ministrija: </w:t>
            </w:r>
          </w:p>
          <w:p w14:paraId="075A9419" w14:textId="77777777" w:rsidR="00A81A74" w:rsidRPr="003E0893" w:rsidRDefault="00A81A74" w:rsidP="00A81A74">
            <w:pPr>
              <w:tabs>
                <w:tab w:val="left" w:pos="0"/>
                <w:tab w:val="left" w:pos="993"/>
              </w:tabs>
              <w:ind w:left="12"/>
              <w:jc w:val="both"/>
            </w:pPr>
            <w:r w:rsidRPr="003E0893">
              <w:t>10.</w:t>
            </w:r>
            <w:r w:rsidRPr="003E0893">
              <w:tab/>
              <w:t xml:space="preserve">Noteikumu projekta 14. punkts paredz, ka izglītības iestādei valsts ģimnāzijas statusu ar 2023. gada 1. septembri piešķir, ja tā atbilst MK noteikumos Nr. 129 noteiktajiem kritērijiem par 2019./2020. mācību gadu. </w:t>
            </w:r>
          </w:p>
          <w:p w14:paraId="38F046F8" w14:textId="77777777" w:rsidR="00A81A74" w:rsidRPr="003E0893" w:rsidRDefault="00A81A74" w:rsidP="00A81A74">
            <w:pPr>
              <w:tabs>
                <w:tab w:val="left" w:pos="0"/>
                <w:tab w:val="left" w:pos="993"/>
              </w:tabs>
              <w:ind w:left="12"/>
              <w:jc w:val="both"/>
            </w:pPr>
            <w:r w:rsidRPr="003E0893">
              <w:t xml:space="preserve">Anotācijas I sadaļas 2. punktā ir sniegta informācija, ka pārejas periods, kurā tiks vērtēta izglītības iestādes atbilstība MK noteikumos Nr. 129 un noteikumu projektā ietvertajiem kritērijiem, pamatojams ar to, ka, pretendējot uz valsts ģimnāzijas statusu, tiks vērtēta izglītības iestādes darbība trīs mācību gados, taču tostarp arī vērtējot atbilstību MK noteikumos Nr. 129 ietvertajiem kritērijiem attiecīgajos gadījumos. </w:t>
            </w:r>
          </w:p>
          <w:p w14:paraId="74DF614C" w14:textId="77777777" w:rsidR="00A81A74" w:rsidRPr="003E0893" w:rsidRDefault="00A81A74" w:rsidP="00A81A74">
            <w:pPr>
              <w:tabs>
                <w:tab w:val="left" w:pos="0"/>
                <w:tab w:val="left" w:pos="993"/>
              </w:tabs>
              <w:ind w:left="12"/>
              <w:jc w:val="both"/>
            </w:pPr>
            <w:r w:rsidRPr="003E0893">
              <w:tab/>
              <w:t xml:space="preserve">Vēršam uzmanību, ka nav saprotams pamatojums vērtēt izglītības iestādes atbilstību MK noteikumos Nr. 129 paredzētajiem kritērijiem valsts ģimnāzijai, kurai šādu statusu </w:t>
            </w:r>
            <w:r w:rsidRPr="003E0893">
              <w:lastRenderedPageBreak/>
              <w:t xml:space="preserve">piešķir ar 2023. gada 1. septembri, jo tādējādi tiek vērtēta tās darbība četru mācību gadu ietvaros. </w:t>
            </w:r>
          </w:p>
          <w:p w14:paraId="38A48C35" w14:textId="77777777" w:rsidR="00A81A74" w:rsidRPr="003E0893" w:rsidRDefault="00A81A74" w:rsidP="00A81A74">
            <w:pPr>
              <w:tabs>
                <w:tab w:val="left" w:pos="0"/>
                <w:tab w:val="left" w:pos="993"/>
              </w:tabs>
              <w:ind w:left="12"/>
              <w:jc w:val="both"/>
              <w:rPr>
                <w:b/>
              </w:rPr>
            </w:pPr>
            <w:r w:rsidRPr="003E0893">
              <w:t>Ņemot vērā minēto, lūdzam precizēt noteikumu projektu vai sniegt atbilstošu skaidrojumu anotācijā.</w:t>
            </w:r>
          </w:p>
        </w:tc>
        <w:tc>
          <w:tcPr>
            <w:tcW w:w="2977" w:type="dxa"/>
            <w:tcBorders>
              <w:top w:val="single" w:sz="4" w:space="0" w:color="000000"/>
              <w:left w:val="single" w:sz="4" w:space="0" w:color="000000"/>
              <w:bottom w:val="single" w:sz="4" w:space="0" w:color="000000"/>
              <w:right w:val="single" w:sz="4" w:space="0" w:color="000000"/>
            </w:tcBorders>
          </w:tcPr>
          <w:p w14:paraId="6667D516" w14:textId="3AC95117" w:rsidR="00A81A74" w:rsidRPr="003E0893" w:rsidRDefault="00096395" w:rsidP="006664DD">
            <w:pPr>
              <w:spacing w:before="58" w:after="58"/>
              <w:jc w:val="both"/>
            </w:pPr>
            <w:r w:rsidRPr="00DE6734">
              <w:rPr>
                <w:b/>
              </w:rPr>
              <w:lastRenderedPageBreak/>
              <w:t>Ņemts vērā.</w:t>
            </w:r>
            <w:r w:rsidRPr="003E0893">
              <w:t xml:space="preserve"> </w:t>
            </w:r>
            <w:r w:rsidR="006664DD" w:rsidRPr="003E0893">
              <w:t xml:space="preserve">Precizēts noteikumu </w:t>
            </w:r>
            <w:r w:rsidR="006664DD" w:rsidRPr="00C558B0">
              <w:t>projekts</w:t>
            </w:r>
            <w:r w:rsidR="00BC6D91" w:rsidRPr="00C558B0">
              <w:t>, noteikts pārejas regulējums</w:t>
            </w:r>
            <w:r w:rsidR="006664DD" w:rsidRPr="00C558B0">
              <w:t>.</w:t>
            </w:r>
          </w:p>
          <w:p w14:paraId="1BA3A0CD" w14:textId="08931676" w:rsidR="00B86F1C" w:rsidRPr="003E0893" w:rsidRDefault="00B86F1C" w:rsidP="00DE6734">
            <w:pPr>
              <w:jc w:val="both"/>
            </w:pPr>
            <w:r w:rsidRPr="003E0893">
              <w:t>Vēršam uzmanību, ka saskaņā ar Vispārējās izglītības likuma pārejas noteikumu 47. punktu (atbilstoši likumam “Grozījumi Vispārējās izglītības likumā”, kas pieņemts 2020. gada 14. maijā), lai nodrošinātu valsts ģimnāziju darbības pilnveidi, līdz 2023. gada 31. decembrim valsts ģimnāzijas status</w:t>
            </w:r>
            <w:r w:rsidR="00DE6734">
              <w:t>u izglītības iestādei nepiešķir.</w:t>
            </w:r>
          </w:p>
        </w:tc>
        <w:tc>
          <w:tcPr>
            <w:tcW w:w="2977" w:type="dxa"/>
            <w:tcBorders>
              <w:top w:val="single" w:sz="4" w:space="0" w:color="000000"/>
              <w:left w:val="single" w:sz="4" w:space="0" w:color="000000"/>
              <w:bottom w:val="single" w:sz="4" w:space="0" w:color="000000"/>
              <w:right w:val="single" w:sz="4" w:space="0" w:color="000000"/>
            </w:tcBorders>
          </w:tcPr>
          <w:p w14:paraId="51E01E52" w14:textId="0A7CB049" w:rsidR="00B2142F" w:rsidRPr="003E0893" w:rsidRDefault="00B2142F" w:rsidP="003E0893">
            <w:pPr>
              <w:pStyle w:val="Standard"/>
              <w:spacing w:after="0" w:line="240" w:lineRule="auto"/>
              <w:jc w:val="both"/>
              <w:rPr>
                <w:rFonts w:ascii="Times New Roman" w:hAnsi="Times New Roman" w:cs="Times New Roman"/>
                <w:sz w:val="24"/>
                <w:szCs w:val="24"/>
              </w:rPr>
            </w:pPr>
            <w:r w:rsidRPr="003E0893">
              <w:rPr>
                <w:rFonts w:ascii="Times New Roman" w:hAnsi="Times New Roman" w:cs="Times New Roman"/>
                <w:sz w:val="24"/>
                <w:szCs w:val="24"/>
              </w:rPr>
              <w:t xml:space="preserve">Noteikumu projektā noteikts pārejas regulējums: </w:t>
            </w:r>
          </w:p>
          <w:p w14:paraId="0958FB25" w14:textId="77777777" w:rsidR="00E85ED4" w:rsidRPr="00E85ED4" w:rsidRDefault="00DE6734" w:rsidP="00E85ED4">
            <w:pPr>
              <w:pStyle w:val="Standard"/>
              <w:spacing w:after="0" w:line="240" w:lineRule="auto"/>
              <w:jc w:val="both"/>
              <w:rPr>
                <w:rFonts w:ascii="Times New Roman" w:hAnsi="Times New Roman" w:cs="Times New Roman"/>
                <w:sz w:val="24"/>
                <w:szCs w:val="24"/>
              </w:rPr>
            </w:pPr>
            <w:r w:rsidRPr="00E85ED4">
              <w:rPr>
                <w:rFonts w:ascii="Times New Roman" w:hAnsi="Times New Roman" w:cs="Times New Roman"/>
                <w:sz w:val="24"/>
                <w:szCs w:val="24"/>
              </w:rPr>
              <w:t>“</w:t>
            </w:r>
            <w:r w:rsidR="00E85ED4" w:rsidRPr="00E85ED4">
              <w:rPr>
                <w:rFonts w:ascii="Times New Roman" w:hAnsi="Times New Roman" w:cs="Times New Roman"/>
                <w:sz w:val="24"/>
                <w:szCs w:val="24"/>
              </w:rPr>
              <w:t>12. Attiecībā uz izglītības iestādi, kurai valsts ģimnāzijas statuss piešķirts ar Ministru kabineta lēmumu, kas pieņemts līdz 2019. gada 31. augustam (ieskaitot), līdz 2021. gada 31. augustam piemēro Ministru kabineta 2001. gada 20. marta noteikumus Nr. 129 “Ģimnāzijas un valsts ģimnāzijas statusa piešķiršanas un anulēšanas kārtība un kritēriji”.</w:t>
            </w:r>
          </w:p>
          <w:p w14:paraId="35A76C58" w14:textId="77777777" w:rsidR="00E85ED4" w:rsidRPr="00E85ED4" w:rsidRDefault="00E85ED4" w:rsidP="00E85ED4">
            <w:pPr>
              <w:pStyle w:val="Standard"/>
              <w:spacing w:after="0" w:line="240" w:lineRule="auto"/>
              <w:ind w:firstLine="720"/>
              <w:jc w:val="both"/>
              <w:rPr>
                <w:rFonts w:ascii="Times New Roman" w:hAnsi="Times New Roman" w:cs="Times New Roman"/>
                <w:sz w:val="24"/>
                <w:szCs w:val="24"/>
              </w:rPr>
            </w:pPr>
          </w:p>
          <w:p w14:paraId="72F444C2" w14:textId="77777777" w:rsidR="00E85ED4" w:rsidRPr="00E85ED4" w:rsidRDefault="00E85ED4" w:rsidP="00E85ED4">
            <w:pPr>
              <w:pStyle w:val="Standard"/>
              <w:spacing w:after="0" w:line="240" w:lineRule="auto"/>
              <w:jc w:val="both"/>
              <w:rPr>
                <w:rFonts w:ascii="Times New Roman" w:hAnsi="Times New Roman" w:cs="Times New Roman"/>
                <w:sz w:val="24"/>
                <w:szCs w:val="24"/>
              </w:rPr>
            </w:pPr>
            <w:r w:rsidRPr="00E85ED4">
              <w:rPr>
                <w:rFonts w:ascii="Times New Roman" w:hAnsi="Times New Roman" w:cs="Times New Roman"/>
                <w:sz w:val="24"/>
                <w:szCs w:val="24"/>
              </w:rPr>
              <w:lastRenderedPageBreak/>
              <w:t>13. Izglītības iestāde, kurai valsts ģimnāzijas statuss piešķirts ar Ministru kabineta lēmumu, kas pieņemts līdz 2020. gada 31. maijam:</w:t>
            </w:r>
          </w:p>
          <w:p w14:paraId="693F72AE" w14:textId="77777777" w:rsidR="0082681D" w:rsidRPr="0082681D" w:rsidRDefault="0082681D" w:rsidP="0082681D">
            <w:pPr>
              <w:pStyle w:val="Standard"/>
              <w:jc w:val="both"/>
              <w:rPr>
                <w:rFonts w:ascii="Times New Roman" w:hAnsi="Times New Roman" w:cs="Times New Roman"/>
                <w:sz w:val="24"/>
                <w:szCs w:val="24"/>
              </w:rPr>
            </w:pPr>
            <w:r w:rsidRPr="0082681D">
              <w:rPr>
                <w:rFonts w:ascii="Times New Roman" w:hAnsi="Times New Roman" w:cs="Times New Roman"/>
                <w:sz w:val="24"/>
                <w:szCs w:val="24"/>
              </w:rPr>
              <w:t>13.1. līdz 2022. gada 15. janvārim elektroniskā formā iesniedz ministrijai informāciju par atbilstību šo noteikumu 2.2.1., 2.2.2., 2.2.3., 2.2.4., 2.2.5., 2.2.6., 2.2.8. un 2.2.9. apakšpunktā minētajiem kritērijiem par 2020./2021. mācību gadu. Ministrija izvērtē valsts ģimnāzijas atbilstību šo noteikumu 2.1. un 2.2. apakšpunktā minētajiem kritērijiem 2020./2021. mācību gadā un 2.3. apakšpunktā minētajam kritērijam 2021./2022. mācību gadā;</w:t>
            </w:r>
          </w:p>
          <w:p w14:paraId="07C064F0" w14:textId="421F5E8B" w:rsidR="00E85ED4" w:rsidRPr="00E85ED4" w:rsidRDefault="0082681D" w:rsidP="0082681D">
            <w:pPr>
              <w:pStyle w:val="Standard"/>
              <w:spacing w:after="0" w:line="240" w:lineRule="auto"/>
              <w:jc w:val="both"/>
              <w:rPr>
                <w:rFonts w:ascii="Times New Roman" w:hAnsi="Times New Roman" w:cs="Times New Roman"/>
                <w:sz w:val="24"/>
                <w:szCs w:val="24"/>
              </w:rPr>
            </w:pPr>
            <w:r w:rsidRPr="0082681D">
              <w:rPr>
                <w:rFonts w:ascii="Times New Roman" w:hAnsi="Times New Roman" w:cs="Times New Roman"/>
                <w:sz w:val="24"/>
                <w:szCs w:val="24"/>
              </w:rPr>
              <w:t xml:space="preserve">13.2. līdz 2023. gada 15. janvārim elektroniskā formā </w:t>
            </w:r>
            <w:r w:rsidRPr="0082681D">
              <w:rPr>
                <w:rFonts w:ascii="Times New Roman" w:hAnsi="Times New Roman" w:cs="Times New Roman"/>
                <w:sz w:val="24"/>
                <w:szCs w:val="24"/>
              </w:rPr>
              <w:lastRenderedPageBreak/>
              <w:t>iesniedz ministrijai informāciju par atbilstību šo noteikumu 2.2.1., 2.2.2., 2.2.3., 2.2.4., 2.2.5., 2.2.6., 2.2.8. un 2.2.9. apakšpunktā minētajiem kritērijiem par 2021./2022. mācību gadu. Ministrija izvērtē valsts ģimnāzijas atbilstību šo noteikumu 2.1. un 2.2. apakšpunktā minētajiem kritērijiem 2021./2022. mācību gadā un 2.3. apakšpunktā minētajam kritērijam 2022./2023. mācību gadā.</w:t>
            </w:r>
          </w:p>
          <w:p w14:paraId="7AECEDCD" w14:textId="77777777" w:rsidR="00E85ED4" w:rsidRPr="00E85ED4" w:rsidRDefault="00E85ED4" w:rsidP="00E85ED4">
            <w:pPr>
              <w:pStyle w:val="Standard"/>
              <w:spacing w:after="0" w:line="240" w:lineRule="auto"/>
              <w:ind w:firstLine="720"/>
              <w:jc w:val="both"/>
              <w:rPr>
                <w:rFonts w:ascii="Times New Roman" w:hAnsi="Times New Roman" w:cs="Times New Roman"/>
                <w:sz w:val="24"/>
                <w:szCs w:val="24"/>
              </w:rPr>
            </w:pPr>
          </w:p>
          <w:p w14:paraId="6E6BCE87" w14:textId="77777777" w:rsidR="00E85ED4" w:rsidRPr="00E85ED4" w:rsidRDefault="00E85ED4" w:rsidP="00E85ED4">
            <w:pPr>
              <w:pStyle w:val="Standard"/>
              <w:spacing w:after="0" w:line="240" w:lineRule="auto"/>
              <w:jc w:val="both"/>
              <w:rPr>
                <w:rFonts w:ascii="Times New Roman" w:hAnsi="Times New Roman" w:cs="Times New Roman"/>
                <w:sz w:val="24"/>
                <w:szCs w:val="24"/>
              </w:rPr>
            </w:pPr>
            <w:r w:rsidRPr="00E85ED4">
              <w:rPr>
                <w:rFonts w:ascii="Times New Roman" w:hAnsi="Times New Roman" w:cs="Times New Roman"/>
                <w:sz w:val="24"/>
                <w:szCs w:val="24"/>
              </w:rPr>
              <w:t>14. Ministrija iesniedz Ministru kabinetā rīkojuma projektu par valsts ģimnāzijas statusa anulēšanu ar 2023. gada 1. septembri šo noteikumu 12. punktā minētajai izglītības iestādei, izņemot tai, kurai valsts ģimnāzijas statuss piešķirts ar 2020. gada 1. septembri, ja izglītības iestāde:</w:t>
            </w:r>
          </w:p>
          <w:p w14:paraId="38DEF107" w14:textId="77777777" w:rsidR="00E85ED4" w:rsidRPr="00E85ED4" w:rsidRDefault="00E85ED4" w:rsidP="00E85ED4">
            <w:pPr>
              <w:pStyle w:val="Standard"/>
              <w:spacing w:after="0" w:line="240" w:lineRule="auto"/>
              <w:jc w:val="both"/>
              <w:rPr>
                <w:rFonts w:ascii="Times New Roman" w:hAnsi="Times New Roman" w:cs="Times New Roman"/>
                <w:sz w:val="24"/>
                <w:szCs w:val="24"/>
              </w:rPr>
            </w:pPr>
            <w:r w:rsidRPr="00E85ED4">
              <w:rPr>
                <w:rFonts w:ascii="Times New Roman" w:hAnsi="Times New Roman" w:cs="Times New Roman"/>
                <w:sz w:val="24"/>
                <w:szCs w:val="24"/>
              </w:rPr>
              <w:t xml:space="preserve">14.1. 2019./2020. mācību gadā neatbilst kādam no </w:t>
            </w:r>
            <w:r w:rsidRPr="00E85ED4">
              <w:rPr>
                <w:rFonts w:ascii="Times New Roman" w:hAnsi="Times New Roman" w:cs="Times New Roman"/>
                <w:sz w:val="24"/>
                <w:szCs w:val="24"/>
              </w:rPr>
              <w:lastRenderedPageBreak/>
              <w:t>Ministru kabineta 2001. gada 20. marta noteikumus Nr. 129 “Ģimnāzijas un valsts ģimnāzijas statusa piešķiršanas un anulēšanas kārtība un kritēriji” noteiktajiem kritērijiem;</w:t>
            </w:r>
          </w:p>
          <w:p w14:paraId="5BD1673E" w14:textId="77777777" w:rsidR="00E85ED4" w:rsidRPr="00E85ED4" w:rsidRDefault="00E85ED4" w:rsidP="00E85ED4">
            <w:pPr>
              <w:pStyle w:val="Standard"/>
              <w:spacing w:after="0" w:line="240" w:lineRule="auto"/>
              <w:jc w:val="both"/>
              <w:rPr>
                <w:rFonts w:ascii="Times New Roman" w:hAnsi="Times New Roman" w:cs="Times New Roman"/>
                <w:sz w:val="24"/>
                <w:szCs w:val="24"/>
              </w:rPr>
            </w:pPr>
            <w:r w:rsidRPr="00E85ED4">
              <w:rPr>
                <w:rFonts w:ascii="Times New Roman" w:hAnsi="Times New Roman" w:cs="Times New Roman"/>
                <w:sz w:val="24"/>
                <w:szCs w:val="24"/>
              </w:rPr>
              <w:t>14.2. 2020./2021. mācību gadā neatbilst kādam no šo noteikumu 2.1. vai 2.2. apakšpunktā minētajiem kritērijiem vai 2021./2022. mācību gadā neatbilst šo noteikumu 2.3. apakšpunktā minētajam kritērijam;</w:t>
            </w:r>
          </w:p>
          <w:p w14:paraId="0B729D3A" w14:textId="77777777" w:rsidR="00E85ED4" w:rsidRPr="00E85ED4" w:rsidRDefault="00E85ED4" w:rsidP="00E85ED4">
            <w:pPr>
              <w:pStyle w:val="Standard"/>
              <w:spacing w:after="0" w:line="240" w:lineRule="auto"/>
              <w:jc w:val="both"/>
              <w:rPr>
                <w:rFonts w:ascii="Times New Roman" w:hAnsi="Times New Roman" w:cs="Times New Roman"/>
                <w:sz w:val="24"/>
                <w:szCs w:val="24"/>
              </w:rPr>
            </w:pPr>
            <w:r w:rsidRPr="00E85ED4">
              <w:rPr>
                <w:rFonts w:ascii="Times New Roman" w:hAnsi="Times New Roman" w:cs="Times New Roman"/>
                <w:sz w:val="24"/>
                <w:szCs w:val="24"/>
              </w:rPr>
              <w:t>14.3. 2021./2022. mācību gadā neatbilst kādam no šo noteikumu 2.1. vai 2.2. apakšpunktā minētajiem kritērijiem vai 2022./2023. mācību gadā neatbilst šo noteikumu 2.3. apakšpunktā minētajam kritērijam.</w:t>
            </w:r>
          </w:p>
          <w:p w14:paraId="47067C88" w14:textId="77777777" w:rsidR="00E85ED4" w:rsidRPr="00E85ED4" w:rsidRDefault="00E85ED4" w:rsidP="00E85ED4">
            <w:pPr>
              <w:pStyle w:val="Standard"/>
              <w:spacing w:after="0" w:line="240" w:lineRule="auto"/>
              <w:ind w:firstLine="720"/>
              <w:jc w:val="both"/>
              <w:rPr>
                <w:rFonts w:ascii="Times New Roman" w:hAnsi="Times New Roman" w:cs="Times New Roman"/>
                <w:sz w:val="24"/>
                <w:szCs w:val="24"/>
              </w:rPr>
            </w:pPr>
          </w:p>
          <w:p w14:paraId="5EE44BAA" w14:textId="745024F7" w:rsidR="00E85ED4" w:rsidRPr="00E85ED4" w:rsidRDefault="00E85ED4" w:rsidP="00E85ED4">
            <w:pPr>
              <w:pStyle w:val="Standard"/>
              <w:spacing w:after="0" w:line="240" w:lineRule="auto"/>
              <w:jc w:val="both"/>
              <w:rPr>
                <w:rFonts w:ascii="Times New Roman" w:hAnsi="Times New Roman" w:cs="Times New Roman"/>
                <w:sz w:val="24"/>
                <w:szCs w:val="24"/>
              </w:rPr>
            </w:pPr>
            <w:r w:rsidRPr="00E85ED4">
              <w:rPr>
                <w:rFonts w:ascii="Times New Roman" w:hAnsi="Times New Roman" w:cs="Times New Roman"/>
                <w:sz w:val="24"/>
                <w:szCs w:val="24"/>
              </w:rPr>
              <w:t xml:space="preserve">15. Līdz 2021. gada 31. augustam attiecībā uz izglītības iestādēm, kuras </w:t>
            </w:r>
            <w:r w:rsidRPr="00E85ED4">
              <w:rPr>
                <w:rFonts w:ascii="Times New Roman" w:hAnsi="Times New Roman" w:cs="Times New Roman"/>
                <w:sz w:val="24"/>
                <w:szCs w:val="24"/>
              </w:rPr>
              <w:lastRenderedPageBreak/>
              <w:t>atrodas Ogrē, piemērojams šo noteikumu 2.3.3., 2.4.3. un 10.3. apakšpunktā minētais izglītojamo skaits.”</w:t>
            </w:r>
          </w:p>
          <w:p w14:paraId="6F5CA040" w14:textId="19B329D8" w:rsidR="00A81A74" w:rsidRPr="00DE6734" w:rsidRDefault="00A81A74" w:rsidP="00DE6734">
            <w:pPr>
              <w:pStyle w:val="Standard"/>
              <w:spacing w:after="0" w:line="240" w:lineRule="auto"/>
              <w:ind w:firstLine="720"/>
              <w:jc w:val="both"/>
              <w:rPr>
                <w:rFonts w:ascii="Times New Roman" w:hAnsi="Times New Roman" w:cs="Times New Roman"/>
                <w:sz w:val="24"/>
                <w:szCs w:val="24"/>
              </w:rPr>
            </w:pPr>
          </w:p>
        </w:tc>
      </w:tr>
      <w:tr w:rsidR="003E0893" w:rsidRPr="003E0893" w14:paraId="54B227B4"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7EA7EE1C" w14:textId="77777777" w:rsidR="00A81A74" w:rsidRPr="003E0893" w:rsidRDefault="00A81A74" w:rsidP="00D15B72">
            <w:pPr>
              <w:spacing w:before="58" w:after="58"/>
              <w:jc w:val="center"/>
            </w:pPr>
            <w:r w:rsidRPr="003E0893">
              <w:lastRenderedPageBreak/>
              <w:t>11.</w:t>
            </w:r>
          </w:p>
        </w:tc>
        <w:tc>
          <w:tcPr>
            <w:tcW w:w="2893" w:type="dxa"/>
            <w:tcBorders>
              <w:top w:val="single" w:sz="4" w:space="0" w:color="000000"/>
              <w:left w:val="single" w:sz="4" w:space="0" w:color="000000"/>
              <w:bottom w:val="single" w:sz="4" w:space="0" w:color="000000"/>
              <w:right w:val="single" w:sz="4" w:space="0" w:color="000000"/>
            </w:tcBorders>
          </w:tcPr>
          <w:p w14:paraId="0B66962C" w14:textId="77777777" w:rsidR="00D1377A" w:rsidRPr="003E0893" w:rsidRDefault="00D1377A" w:rsidP="00D1377A">
            <w:pPr>
              <w:jc w:val="both"/>
            </w:pPr>
            <w:r w:rsidRPr="003E0893">
              <w:t>15. Izglītības iestāde, kurai valsts ģimnāzijas statuss piešķirts līdz 2021. gada 1. septembrim (ieskaitot), līdz 2022. gada 15. janvārim iesniedz ministrijai informāciju par atbilstību šo noteikumu 2.1. un 2.2. apakšpunktā minētajiem kritērijiem par 2020./2021. mācību gadu un atbilstību šo noteikumu 2.3. apakšpunktā minētajam kritērijam par 2021./2022. mācību gadu. Ja izglītības iestāde neatbilst kādam no minētajiem kritērijiem, ministrija iesniedz Ministru kabinetā rīkojuma projektu par valsts ģimnāzijas statusa anulēšanu izglītības iestādei ar 2022. gada 1. septembri.</w:t>
            </w:r>
          </w:p>
          <w:p w14:paraId="799BBBF8" w14:textId="77777777" w:rsidR="00D1377A" w:rsidRPr="003E0893" w:rsidRDefault="00D1377A" w:rsidP="00D1377A">
            <w:pPr>
              <w:jc w:val="both"/>
            </w:pPr>
          </w:p>
          <w:p w14:paraId="66871CD1" w14:textId="77777777" w:rsidR="00A81A74" w:rsidRPr="003E0893" w:rsidRDefault="00D1377A" w:rsidP="00D1377A">
            <w:pPr>
              <w:jc w:val="both"/>
            </w:pPr>
            <w:r w:rsidRPr="003E0893">
              <w:lastRenderedPageBreak/>
              <w:t>16. Izglītības iestāde, kurai valsts ģimnāzijas statuss piešķirts līdz 2022. gada 1. septembrim (ieskaitot), līdz 2023. gada 15. janvārim iesniedz ministrijai informāciju par atbilstību šo noteikumu 2.1. un 2.2. apakšpunktā minētajiem kritērijiem par 2021./2022. mācību gadu un atbilstību šo noteikumu 2.3. apakšpunktā minētajam kritērijam par 2022./2023. mācību gadu. Gadījumā, ja izglītības iestāde divus mācību gadus pēc kārtas nenodrošina atbilstību visiem šo noteikumu 2.1., 2.2. vai 2.3. apakšpunktā minētajiem kritērijiem, ministrija iesniedz Ministru kabinetā rīkojuma projektu par valsts ģimnāzijas statusa anulēšanu izglītības iestādei ar 2023. gada 1. septembri.</w:t>
            </w:r>
          </w:p>
        </w:tc>
        <w:tc>
          <w:tcPr>
            <w:tcW w:w="4932" w:type="dxa"/>
            <w:tcBorders>
              <w:top w:val="single" w:sz="4" w:space="0" w:color="000000"/>
              <w:left w:val="single" w:sz="4" w:space="0" w:color="000000"/>
              <w:bottom w:val="single" w:sz="4" w:space="0" w:color="000000"/>
              <w:right w:val="single" w:sz="4" w:space="0" w:color="000000"/>
            </w:tcBorders>
          </w:tcPr>
          <w:p w14:paraId="6869645A" w14:textId="77777777" w:rsidR="00A81A74" w:rsidRPr="003E0893" w:rsidRDefault="00A81A74" w:rsidP="00F75A11">
            <w:pPr>
              <w:tabs>
                <w:tab w:val="left" w:pos="0"/>
                <w:tab w:val="left" w:pos="993"/>
              </w:tabs>
              <w:ind w:left="12"/>
              <w:jc w:val="both"/>
              <w:rPr>
                <w:b/>
              </w:rPr>
            </w:pPr>
            <w:r w:rsidRPr="003E0893">
              <w:rPr>
                <w:b/>
              </w:rPr>
              <w:lastRenderedPageBreak/>
              <w:t xml:space="preserve">Tieslietu ministrija: </w:t>
            </w:r>
          </w:p>
          <w:p w14:paraId="2E3BB626" w14:textId="77777777" w:rsidR="00A81A74" w:rsidRPr="003E0893" w:rsidRDefault="00A81A74" w:rsidP="00F75A11">
            <w:pPr>
              <w:tabs>
                <w:tab w:val="left" w:pos="0"/>
                <w:tab w:val="left" w:pos="993"/>
              </w:tabs>
              <w:ind w:left="12"/>
              <w:jc w:val="both"/>
            </w:pPr>
            <w:r w:rsidRPr="003E0893">
              <w:t>11.</w:t>
            </w:r>
            <w:r w:rsidRPr="003E0893">
              <w:tab/>
              <w:t>Lūdzam precizēt noteikumu projekta 15. un 16. punktu vai papildināt anotāciju ar informāciju par to, kas notiks gadījumos, ja izglītības iestāde neiesniegs minētajos punktos norādīto informāciju.</w:t>
            </w:r>
          </w:p>
        </w:tc>
        <w:tc>
          <w:tcPr>
            <w:tcW w:w="2977" w:type="dxa"/>
            <w:tcBorders>
              <w:top w:val="single" w:sz="4" w:space="0" w:color="000000"/>
              <w:left w:val="single" w:sz="4" w:space="0" w:color="000000"/>
              <w:bottom w:val="single" w:sz="4" w:space="0" w:color="000000"/>
              <w:right w:val="single" w:sz="4" w:space="0" w:color="000000"/>
            </w:tcBorders>
          </w:tcPr>
          <w:p w14:paraId="1845C828" w14:textId="113B7382" w:rsidR="00A81A74" w:rsidRPr="00DE6734" w:rsidRDefault="005731A7" w:rsidP="0088337D">
            <w:pPr>
              <w:spacing w:before="58" w:after="58"/>
              <w:jc w:val="both"/>
              <w:rPr>
                <w:b/>
              </w:rPr>
            </w:pPr>
            <w:r w:rsidRPr="00DE6734">
              <w:rPr>
                <w:b/>
              </w:rPr>
              <w:t>Panākta vienošanās</w:t>
            </w:r>
            <w:r w:rsidR="00E6645B" w:rsidRPr="00DE6734">
              <w:rPr>
                <w:b/>
              </w:rPr>
              <w:t xml:space="preserve">. </w:t>
            </w:r>
          </w:p>
          <w:p w14:paraId="43C7A765" w14:textId="324DF7E2" w:rsidR="006C6C51" w:rsidRPr="003E0893" w:rsidRDefault="006664DD" w:rsidP="00DE6734">
            <w:pPr>
              <w:spacing w:before="58" w:after="58"/>
              <w:jc w:val="both"/>
            </w:pPr>
            <w:r w:rsidRPr="003E0893">
              <w:t xml:space="preserve">Ministrijas </w:t>
            </w:r>
            <w:r w:rsidR="006C6C51" w:rsidRPr="003E0893">
              <w:t>praksē līdz šim nav bijis gadījumu, kad kāda no valsts ģimnāzij</w:t>
            </w:r>
            <w:r w:rsidR="00947809">
              <w:t>ām atsakās iesniegt informāciju.</w:t>
            </w:r>
          </w:p>
        </w:tc>
        <w:tc>
          <w:tcPr>
            <w:tcW w:w="2977" w:type="dxa"/>
            <w:tcBorders>
              <w:top w:val="single" w:sz="4" w:space="0" w:color="000000"/>
              <w:left w:val="single" w:sz="4" w:space="0" w:color="000000"/>
              <w:bottom w:val="single" w:sz="4" w:space="0" w:color="000000"/>
              <w:right w:val="single" w:sz="4" w:space="0" w:color="000000"/>
            </w:tcBorders>
          </w:tcPr>
          <w:p w14:paraId="3231FEE4" w14:textId="5DEFEA35" w:rsidR="005731A7" w:rsidRPr="00C558B0" w:rsidRDefault="005731A7" w:rsidP="0025470B">
            <w:pPr>
              <w:spacing w:before="58" w:after="58"/>
              <w:jc w:val="both"/>
            </w:pPr>
            <w:r w:rsidRPr="003E0893">
              <w:t>Papildināt</w:t>
            </w:r>
            <w:r w:rsidR="00597B3F">
              <w:t xml:space="preserve">s </w:t>
            </w:r>
            <w:r w:rsidRPr="00C558B0">
              <w:t>anotācija</w:t>
            </w:r>
            <w:r w:rsidR="00597B3F">
              <w:t>s I sadaļas 2. punkts (</w:t>
            </w:r>
            <w:r w:rsidR="00947809" w:rsidRPr="00C558B0">
              <w:t>9.lp.</w:t>
            </w:r>
            <w:r w:rsidR="00597B3F">
              <w:t>)</w:t>
            </w:r>
            <w:r w:rsidRPr="00C558B0">
              <w:t>:</w:t>
            </w:r>
          </w:p>
          <w:p w14:paraId="5D6DB47E" w14:textId="1DDB9781" w:rsidR="00A81A74" w:rsidRPr="003E0893" w:rsidRDefault="005731A7" w:rsidP="0025470B">
            <w:pPr>
              <w:spacing w:before="58" w:after="58"/>
              <w:jc w:val="both"/>
            </w:pPr>
            <w:r w:rsidRPr="00C558B0">
              <w:t>“</w:t>
            </w:r>
            <w:r w:rsidR="00947809" w:rsidRPr="00C558B0">
              <w:t>Informācijas neiesniegšana ir pamats uzskatīt, ka kritēriju izpilde no valsts ģimnāzijas puses nav apstiprināta.”</w:t>
            </w:r>
          </w:p>
        </w:tc>
      </w:tr>
      <w:tr w:rsidR="003E0893" w:rsidRPr="003E0893" w14:paraId="50B19605"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51AA0DBD" w14:textId="430C358A" w:rsidR="00A81A74" w:rsidRPr="003E0893" w:rsidRDefault="00A81A74" w:rsidP="00D15B72">
            <w:pPr>
              <w:spacing w:before="58" w:after="58"/>
              <w:jc w:val="center"/>
            </w:pPr>
            <w:r w:rsidRPr="003E0893">
              <w:lastRenderedPageBreak/>
              <w:t>12.</w:t>
            </w:r>
          </w:p>
        </w:tc>
        <w:tc>
          <w:tcPr>
            <w:tcW w:w="2893" w:type="dxa"/>
            <w:tcBorders>
              <w:top w:val="single" w:sz="4" w:space="0" w:color="000000"/>
              <w:left w:val="single" w:sz="4" w:space="0" w:color="000000"/>
              <w:bottom w:val="single" w:sz="4" w:space="0" w:color="000000"/>
              <w:right w:val="single" w:sz="4" w:space="0" w:color="000000"/>
            </w:tcBorders>
          </w:tcPr>
          <w:p w14:paraId="03DDF457" w14:textId="5B972C16" w:rsidR="00A81A74" w:rsidRPr="003E0893" w:rsidRDefault="006664DD" w:rsidP="006664DD">
            <w:pPr>
              <w:jc w:val="both"/>
            </w:pPr>
            <w:r w:rsidRPr="003E0893">
              <w:t>19. Noteikumi stājas spēkā 2020. gada 1. septembrī.</w:t>
            </w:r>
          </w:p>
        </w:tc>
        <w:tc>
          <w:tcPr>
            <w:tcW w:w="4932" w:type="dxa"/>
            <w:tcBorders>
              <w:top w:val="single" w:sz="4" w:space="0" w:color="000000"/>
              <w:left w:val="single" w:sz="4" w:space="0" w:color="000000"/>
              <w:bottom w:val="single" w:sz="4" w:space="0" w:color="000000"/>
              <w:right w:val="single" w:sz="4" w:space="0" w:color="000000"/>
            </w:tcBorders>
          </w:tcPr>
          <w:p w14:paraId="74F35790" w14:textId="77777777" w:rsidR="00A81A74" w:rsidRPr="003E0893" w:rsidRDefault="00A81A74" w:rsidP="00F75A11">
            <w:pPr>
              <w:tabs>
                <w:tab w:val="left" w:pos="0"/>
                <w:tab w:val="left" w:pos="993"/>
              </w:tabs>
              <w:ind w:left="12"/>
              <w:jc w:val="both"/>
              <w:rPr>
                <w:b/>
              </w:rPr>
            </w:pPr>
            <w:r w:rsidRPr="003E0893">
              <w:rPr>
                <w:b/>
              </w:rPr>
              <w:t xml:space="preserve">Tieslietu </w:t>
            </w:r>
            <w:r w:rsidR="0057626C" w:rsidRPr="003E0893">
              <w:rPr>
                <w:b/>
              </w:rPr>
              <w:t xml:space="preserve">ministrija: </w:t>
            </w:r>
          </w:p>
          <w:p w14:paraId="367324BA" w14:textId="77777777" w:rsidR="0057626C" w:rsidRPr="003E0893" w:rsidRDefault="0057626C" w:rsidP="00F75A11">
            <w:pPr>
              <w:tabs>
                <w:tab w:val="left" w:pos="0"/>
                <w:tab w:val="left" w:pos="993"/>
              </w:tabs>
              <w:ind w:left="12"/>
              <w:jc w:val="both"/>
            </w:pPr>
            <w:r w:rsidRPr="003E0893">
              <w:t>12.</w:t>
            </w:r>
            <w:r w:rsidRPr="003E0893">
              <w:tab/>
              <w:t>Lūdzam papildināt anotāciju atbilstoši Instrukcijas Nr. 19 14. punktam, jo tajā nav sniegta informācija, kāpēc noteikumu projektam ir jāstājas spēka 2020. gada 1. septembrī. Attiecīgi lūdzam precizēt anotācijas kopsavilkumā norādīto informāciju, jo tā nonāk pretrunā ar projekta 19. punktā paredzēto.  Noteikumu projekts nestāsies spēkā vispārējā kārtībā (proti, nākamajā dienā pēc izsludināšanas oficiālajā izdevumā "Latvijas Vēstnesis"), bet gan noteiktā datumā.</w:t>
            </w:r>
          </w:p>
        </w:tc>
        <w:tc>
          <w:tcPr>
            <w:tcW w:w="2977" w:type="dxa"/>
            <w:tcBorders>
              <w:top w:val="single" w:sz="4" w:space="0" w:color="000000"/>
              <w:left w:val="single" w:sz="4" w:space="0" w:color="000000"/>
              <w:bottom w:val="single" w:sz="4" w:space="0" w:color="000000"/>
              <w:right w:val="single" w:sz="4" w:space="0" w:color="000000"/>
            </w:tcBorders>
          </w:tcPr>
          <w:p w14:paraId="0C4FF2A1" w14:textId="5437B45C" w:rsidR="00947809" w:rsidRPr="00C558B0" w:rsidRDefault="00947809" w:rsidP="0088337D">
            <w:pPr>
              <w:spacing w:before="58" w:after="58"/>
              <w:jc w:val="both"/>
            </w:pPr>
            <w:r w:rsidRPr="00C558B0">
              <w:rPr>
                <w:b/>
              </w:rPr>
              <w:t xml:space="preserve">Ņemts vērā, </w:t>
            </w:r>
            <w:r w:rsidR="00AF1D6A">
              <w:t>precizēta anotācij</w:t>
            </w:r>
            <w:r w:rsidRPr="00C558B0">
              <w:t>ā sniegtā informācija</w:t>
            </w:r>
          </w:p>
          <w:p w14:paraId="7A54BF52" w14:textId="130D558C" w:rsidR="00A81A74" w:rsidRPr="003E0893" w:rsidRDefault="00947809" w:rsidP="0088337D">
            <w:pPr>
              <w:spacing w:before="58" w:after="58"/>
              <w:jc w:val="both"/>
            </w:pPr>
            <w:r w:rsidRPr="00C558B0">
              <w:t>Vēršam uzmanību, ka i</w:t>
            </w:r>
            <w:r w:rsidR="00DE6734" w:rsidRPr="00C558B0">
              <w:t>r svarīgi,</w:t>
            </w:r>
            <w:r w:rsidR="00AC1856" w:rsidRPr="00C558B0">
              <w:t xml:space="preserve"> </w:t>
            </w:r>
            <w:r w:rsidRPr="00C558B0">
              <w:t xml:space="preserve">lai </w:t>
            </w:r>
            <w:r w:rsidR="00AC1856" w:rsidRPr="00C558B0">
              <w:t>noteikumi</w:t>
            </w:r>
            <w:r w:rsidR="00AC1856" w:rsidRPr="003E0893">
              <w:t xml:space="preserve"> stājas spēkā ne vēlāk kā 2020. gada 1. septembrī, jo izglītības iestāžu atbilstība jaunajiem kritērijiem nodrošināma, sākot ar 2020./2021. mācību gadu. Vienlaikus, ja noteikumi stāsies spēkā vispārējā kārtībā – nākamajā dienā pēc izsludināšanas oficiālajā izdevumā “Latvijas Vēstnesis”, izglītības iestādes jau pirms 2020./2021. mācību gada būs informētas par jaunajām noteiktajām prasībām.</w:t>
            </w:r>
            <w:r w:rsidR="006664DD" w:rsidRPr="003E0893">
              <w:t xml:space="preserve"> </w:t>
            </w:r>
          </w:p>
        </w:tc>
        <w:tc>
          <w:tcPr>
            <w:tcW w:w="2977" w:type="dxa"/>
            <w:tcBorders>
              <w:top w:val="single" w:sz="4" w:space="0" w:color="000000"/>
              <w:left w:val="single" w:sz="4" w:space="0" w:color="000000"/>
              <w:bottom w:val="single" w:sz="4" w:space="0" w:color="000000"/>
              <w:right w:val="single" w:sz="4" w:space="0" w:color="000000"/>
            </w:tcBorders>
          </w:tcPr>
          <w:p w14:paraId="08C45036" w14:textId="0F33933B" w:rsidR="00B2142F" w:rsidRPr="003E0893" w:rsidRDefault="00B2142F" w:rsidP="0025470B">
            <w:pPr>
              <w:spacing w:before="58" w:after="58"/>
              <w:jc w:val="both"/>
            </w:pPr>
            <w:r w:rsidRPr="003E0893">
              <w:t>Precizēta anotācijas kopsavilkumā</w:t>
            </w:r>
            <w:r w:rsidR="00DE6734">
              <w:t xml:space="preserve"> (1.lp.)</w:t>
            </w:r>
            <w:r w:rsidRPr="003E0893">
              <w:t xml:space="preserve"> sniegtā informācija:</w:t>
            </w:r>
          </w:p>
          <w:p w14:paraId="29F9E5FA" w14:textId="1C993E62" w:rsidR="00B2142F" w:rsidRPr="003E0893" w:rsidRDefault="00B2142F" w:rsidP="0025470B">
            <w:pPr>
              <w:spacing w:before="58" w:after="58"/>
              <w:jc w:val="both"/>
            </w:pPr>
            <w:r w:rsidRPr="003E0893">
              <w:t>“Noteikumu projekts stāsies spēkā 2020. gada 1. septembrī, vienlaikus atsevišķām normām paredzot spēkā stāšanās pārejas periodu.”</w:t>
            </w:r>
          </w:p>
          <w:p w14:paraId="537310D9" w14:textId="77777777" w:rsidR="00B2142F" w:rsidRDefault="00AF1D6A" w:rsidP="0025470B">
            <w:pPr>
              <w:spacing w:before="58" w:after="58"/>
              <w:jc w:val="both"/>
            </w:pPr>
            <w:r>
              <w:br/>
              <w:t>Anotācija 10.lp.:</w:t>
            </w:r>
          </w:p>
          <w:p w14:paraId="203C9F22" w14:textId="472D9F93" w:rsidR="00AF1D6A" w:rsidRPr="003E0893" w:rsidRDefault="00AF1D6A" w:rsidP="0025470B">
            <w:pPr>
              <w:spacing w:before="58" w:after="58"/>
              <w:jc w:val="both"/>
            </w:pPr>
            <w:r>
              <w:t>“Noteikumu projekts paredz tā spēkā stāšanās termiņu – 2020. gada 1. </w:t>
            </w:r>
            <w:r w:rsidRPr="007734E8">
              <w:t xml:space="preserve">septembri. Šāds spēkā stāšanās termiņš ir noteikts, jo izglītības iestādēm, kurām jau ir piešķirts valsts ģimnāzijas statuss, būs nepieciešams nodrošināt atbilstību noteikumu projektā ietvertajiem kritērijiem jau sākot ar 2020./2021. mācību gadu. Savukārt to izglītības iestāžu, kuras plāno pretendēt uz valsts ģimnāzijas statusa iegūšanu ar 2024. gada 1. septembri, atbilstība šajā noteikumu </w:t>
            </w:r>
            <w:r w:rsidRPr="007734E8">
              <w:lastRenderedPageBreak/>
              <w:t>projektā ietvertajiem kritērijiem tiks vērtēta par 2020./2021., 2021./2022. un 2022./2023. mācību gadu. Līdz ar to, noteikumu projektu ir svarīgi pieņemt savlaicīgi, lai tas stātos spēkā 2020. gada 1. septembrī.</w:t>
            </w:r>
            <w:r>
              <w:t>”</w:t>
            </w:r>
          </w:p>
        </w:tc>
      </w:tr>
      <w:tr w:rsidR="003E0893" w:rsidRPr="003E0893" w14:paraId="74C2A457"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47D52046" w14:textId="005A3F4F" w:rsidR="0057626C" w:rsidRPr="003E0893" w:rsidRDefault="0057626C" w:rsidP="00D15B72">
            <w:pPr>
              <w:spacing w:before="58" w:after="58"/>
              <w:jc w:val="center"/>
            </w:pPr>
            <w:r w:rsidRPr="003E0893">
              <w:lastRenderedPageBreak/>
              <w:t>13.</w:t>
            </w:r>
          </w:p>
        </w:tc>
        <w:tc>
          <w:tcPr>
            <w:tcW w:w="2893" w:type="dxa"/>
            <w:tcBorders>
              <w:top w:val="single" w:sz="4" w:space="0" w:color="000000"/>
              <w:left w:val="single" w:sz="4" w:space="0" w:color="000000"/>
              <w:bottom w:val="single" w:sz="4" w:space="0" w:color="000000"/>
              <w:right w:val="single" w:sz="4" w:space="0" w:color="000000"/>
            </w:tcBorders>
          </w:tcPr>
          <w:p w14:paraId="5643EAD4" w14:textId="35031FD9" w:rsidR="0057626C" w:rsidRPr="003E0893" w:rsidRDefault="00EE52E5" w:rsidP="0006038A">
            <w:pPr>
              <w:jc w:val="both"/>
            </w:pPr>
            <w:r>
              <w:t>Anotācijas I sadaļas 2. punkts.</w:t>
            </w:r>
          </w:p>
        </w:tc>
        <w:tc>
          <w:tcPr>
            <w:tcW w:w="4932" w:type="dxa"/>
            <w:tcBorders>
              <w:top w:val="single" w:sz="4" w:space="0" w:color="000000"/>
              <w:left w:val="single" w:sz="4" w:space="0" w:color="000000"/>
              <w:bottom w:val="single" w:sz="4" w:space="0" w:color="000000"/>
              <w:right w:val="single" w:sz="4" w:space="0" w:color="000000"/>
            </w:tcBorders>
          </w:tcPr>
          <w:p w14:paraId="0694B936" w14:textId="77777777" w:rsidR="0057626C" w:rsidRPr="003E0893" w:rsidRDefault="0057626C" w:rsidP="00F75A11">
            <w:pPr>
              <w:tabs>
                <w:tab w:val="left" w:pos="0"/>
                <w:tab w:val="left" w:pos="993"/>
              </w:tabs>
              <w:ind w:left="12"/>
              <w:jc w:val="both"/>
              <w:rPr>
                <w:b/>
              </w:rPr>
            </w:pPr>
            <w:r w:rsidRPr="003E0893">
              <w:rPr>
                <w:b/>
              </w:rPr>
              <w:t xml:space="preserve">Tieslietu ministrija: </w:t>
            </w:r>
          </w:p>
          <w:p w14:paraId="1291F934" w14:textId="77777777" w:rsidR="0057626C" w:rsidRPr="003E0893" w:rsidRDefault="0057626C" w:rsidP="0057626C">
            <w:pPr>
              <w:tabs>
                <w:tab w:val="left" w:pos="0"/>
                <w:tab w:val="left" w:pos="993"/>
              </w:tabs>
              <w:ind w:left="12"/>
              <w:jc w:val="both"/>
            </w:pPr>
            <w:r w:rsidRPr="003E0893">
              <w:t>13.</w:t>
            </w:r>
            <w:r w:rsidRPr="003E0893">
              <w:tab/>
              <w:t>Anotācijas I sadaļas 2. punktā ir sniegta informācija, ka obligāto valsts ģimnāzijas statusa iegūšanas un saglabāšanas kritēriju izpilde pēc ministrijas rīcībā esošās informācijas valsts ģimnāziju vairākumam neradīs problēmas.</w:t>
            </w:r>
          </w:p>
          <w:p w14:paraId="0511F64B" w14:textId="77777777" w:rsidR="0057626C" w:rsidRPr="003E0893" w:rsidRDefault="0057626C" w:rsidP="0057626C">
            <w:pPr>
              <w:tabs>
                <w:tab w:val="left" w:pos="0"/>
                <w:tab w:val="left" w:pos="993"/>
              </w:tabs>
              <w:ind w:left="12"/>
              <w:jc w:val="both"/>
              <w:rPr>
                <w:b/>
              </w:rPr>
            </w:pPr>
            <w:r w:rsidRPr="003E0893">
              <w:t>Lūdzam precizēt minēto informāciju atbilstoši Instrukcijas Nr. 19 2. un 10. punktam, jo anotācijā sniegtā informācija ir nepietiekama, lai informētu lēmuma pieņēmējus un ieinteresētās puses par sekām un ietekmi, ko radīs noteikumu projekts (piemēram, cik daudz būs tādas valsts ģimnāzijas, kurām saistībā ar noteikumu projektā paredzēto regulējumu radīsies problēmas un vai šīs problēmas būs praktiski novēršamas  noteiktā termiņā, lai nezaudētu valsts ģimnāzijas statusu).</w:t>
            </w:r>
          </w:p>
        </w:tc>
        <w:tc>
          <w:tcPr>
            <w:tcW w:w="2977" w:type="dxa"/>
            <w:tcBorders>
              <w:top w:val="single" w:sz="4" w:space="0" w:color="000000"/>
              <w:left w:val="single" w:sz="4" w:space="0" w:color="000000"/>
              <w:bottom w:val="single" w:sz="4" w:space="0" w:color="000000"/>
              <w:right w:val="single" w:sz="4" w:space="0" w:color="000000"/>
            </w:tcBorders>
          </w:tcPr>
          <w:p w14:paraId="35F934F8" w14:textId="5791ABEB" w:rsidR="004C41AF" w:rsidRPr="00DE6734" w:rsidRDefault="006C6C51" w:rsidP="0088337D">
            <w:pPr>
              <w:spacing w:before="58" w:after="58"/>
              <w:jc w:val="both"/>
              <w:rPr>
                <w:b/>
              </w:rPr>
            </w:pPr>
            <w:r w:rsidRPr="00DE6734">
              <w:rPr>
                <w:b/>
              </w:rPr>
              <w:t xml:space="preserve">Panākta vienošanās. </w:t>
            </w:r>
          </w:p>
          <w:p w14:paraId="1D2249C7" w14:textId="32D9EC71" w:rsidR="0057626C" w:rsidRPr="003E0893" w:rsidRDefault="004C41AF" w:rsidP="00947809">
            <w:pPr>
              <w:spacing w:before="58" w:after="58"/>
              <w:jc w:val="both"/>
            </w:pPr>
            <w:r w:rsidRPr="003E0893">
              <w:t>Noteikumu projektā ietvertie valsts ģimnāzijas statusa atbilstības kritēriji veidoti atbilstīgi prognozei, ka kopēja</w:t>
            </w:r>
            <w:r w:rsidR="00AC1856" w:rsidRPr="003E0893">
              <w:t>is</w:t>
            </w:r>
            <w:r w:rsidRPr="003E0893">
              <w:t xml:space="preserve"> valsts ģimnāziju skaitam </w:t>
            </w:r>
            <w:r w:rsidRPr="00C558B0">
              <w:t>tuvāko</w:t>
            </w:r>
            <w:r w:rsidR="00947809" w:rsidRPr="00C558B0">
              <w:t xml:space="preserve"> trīs līdz četru </w:t>
            </w:r>
            <w:r w:rsidRPr="00C558B0">
              <w:t>gadu laikā nesamazināsies</w:t>
            </w:r>
            <w:r w:rsidRPr="003E0893">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792FA4E" w14:textId="45DB1DA2" w:rsidR="00735038" w:rsidRPr="003E0893" w:rsidRDefault="00AE041E" w:rsidP="0025470B">
            <w:pPr>
              <w:spacing w:before="58" w:after="58"/>
              <w:jc w:val="both"/>
            </w:pPr>
            <w:r w:rsidRPr="003E0893">
              <w:t xml:space="preserve">Anotācija </w:t>
            </w:r>
            <w:r w:rsidR="00DE6734">
              <w:t>I sadaļas 2. punkts (</w:t>
            </w:r>
            <w:r w:rsidR="00947809">
              <w:t>7.lp.</w:t>
            </w:r>
            <w:r w:rsidR="00DE6734">
              <w:t>)</w:t>
            </w:r>
            <w:r w:rsidR="00947809">
              <w:t xml:space="preserve"> </w:t>
            </w:r>
            <w:r w:rsidR="00DE6734">
              <w:t>papildināts</w:t>
            </w:r>
            <w:r w:rsidRPr="003E0893">
              <w:t xml:space="preserve"> ar </w:t>
            </w:r>
            <w:r w:rsidR="00FA5D44" w:rsidRPr="003E0893">
              <w:t>informāciju par Vispārējās izglītības likuma pārējās noteikumos ietverto regulējumu</w:t>
            </w:r>
            <w:r w:rsidRPr="003E0893">
              <w:t xml:space="preserve">: </w:t>
            </w:r>
          </w:p>
          <w:p w14:paraId="62567F53" w14:textId="200F2A6A" w:rsidR="0042026A" w:rsidRDefault="00947809" w:rsidP="00DE6734">
            <w:pPr>
              <w:jc w:val="both"/>
            </w:pPr>
            <w:r>
              <w:t>“</w:t>
            </w:r>
            <w:r w:rsidR="0042026A" w:rsidRPr="003E0893">
              <w:t>Saskaņā ar Vispārējās izglītības likuma pārejas noteikumu 47. punktu (atbilstoši likuma</w:t>
            </w:r>
            <w:r w:rsidR="00AC1856" w:rsidRPr="003E0893">
              <w:t>m</w:t>
            </w:r>
            <w:r w:rsidR="0042026A" w:rsidRPr="003E0893">
              <w:t xml:space="preserve"> “Grozījumi Vispārējās izglītības likumā”, kas pieņemts 2020. gada 14. maijā), lai nodrošinātu valsts ģimnāziju darbības pilnveidi, līdz 2023. gada 31. decembrim valsts ģimnāzijas statusu izglītības iestādei nepiešķir, līdz ar to valsts ģimnāziju kopējais </w:t>
            </w:r>
            <w:r w:rsidR="0042026A" w:rsidRPr="003E0893">
              <w:lastRenderedPageBreak/>
              <w:t xml:space="preserve">skaits tuvākajos </w:t>
            </w:r>
            <w:r w:rsidR="00AC1856" w:rsidRPr="003E0893">
              <w:t>trīs</w:t>
            </w:r>
            <w:r w:rsidR="0042026A" w:rsidRPr="003E0893">
              <w:t xml:space="preserve"> gados nepalielināsies.</w:t>
            </w:r>
            <w:r>
              <w:t>”</w:t>
            </w:r>
          </w:p>
          <w:p w14:paraId="28A50D78" w14:textId="77777777" w:rsidR="00947809" w:rsidRDefault="00947809" w:rsidP="0042026A"/>
          <w:p w14:paraId="0BC51654" w14:textId="77777777" w:rsidR="00DE6734" w:rsidRPr="00C558B0" w:rsidRDefault="00DE6734" w:rsidP="0042026A">
            <w:r w:rsidRPr="00C558B0">
              <w:t>[…]</w:t>
            </w:r>
          </w:p>
          <w:p w14:paraId="4F61B3E7" w14:textId="5CE43091" w:rsidR="00947809" w:rsidRPr="00C558B0" w:rsidRDefault="00DE6734" w:rsidP="00DE6734">
            <w:pPr>
              <w:jc w:val="both"/>
            </w:pPr>
            <w:r w:rsidRPr="00C558B0">
              <w:t xml:space="preserve"> </w:t>
            </w:r>
            <w:r w:rsidR="00947809" w:rsidRPr="00C558B0">
              <w:t>“</w:t>
            </w:r>
            <w:r w:rsidR="00947809" w:rsidRPr="00C558B0">
              <w:rPr>
                <w:rFonts w:eastAsiaTheme="minorHAnsi"/>
                <w:bCs/>
              </w:rPr>
              <w:t>Demogrāfisko faktoru darbības un Latvijas iedzīvotāju emigrācijas dēļ valsts ģimnāzijās nereti rodas situācijas, kad 2-3 skolēnu iztrūkuma dēļ ir apdraudēta valsts ģimnāzijas statusa saglabāšana un līdz ar to arī izglītības iestādes mācību darbs. Ievērojot minēto, noteikumu projektā valsts ģimnāzijas statusa saglabāšanai paredzēta zemāka minimālā skolēnu skaita norma.</w:t>
            </w:r>
            <w:r w:rsidR="00947809" w:rsidRPr="00C558B0">
              <w:t>”</w:t>
            </w:r>
          </w:p>
          <w:p w14:paraId="0548DAF1" w14:textId="77777777" w:rsidR="00FA5D44" w:rsidRPr="00C558B0" w:rsidRDefault="00FA5D44" w:rsidP="0042026A">
            <w:pPr>
              <w:rPr>
                <w:sz w:val="22"/>
                <w:szCs w:val="22"/>
              </w:rPr>
            </w:pPr>
          </w:p>
          <w:p w14:paraId="775BDFE5" w14:textId="1A701615" w:rsidR="0042026A" w:rsidRPr="003E0893" w:rsidRDefault="004C41AF" w:rsidP="00C558B0">
            <w:pPr>
              <w:spacing w:before="58" w:after="58"/>
              <w:jc w:val="both"/>
            </w:pPr>
            <w:r w:rsidRPr="00C558B0">
              <w:t>Anotācija</w:t>
            </w:r>
            <w:r w:rsidR="00AC1856" w:rsidRPr="00C558B0">
              <w:t>s I sadaļas</w:t>
            </w:r>
            <w:r w:rsidR="00AC1856" w:rsidRPr="003E0893">
              <w:t xml:space="preserve"> 2. punkts (9. </w:t>
            </w:r>
            <w:proofErr w:type="spellStart"/>
            <w:r w:rsidR="00AC1856" w:rsidRPr="003E0893">
              <w:t>lp</w:t>
            </w:r>
            <w:proofErr w:type="spellEnd"/>
            <w:r w:rsidR="00AC1856" w:rsidRPr="003E0893">
              <w:t>.)</w:t>
            </w:r>
            <w:r w:rsidRPr="003E0893">
              <w:t xml:space="preserve"> papildināt</w:t>
            </w:r>
            <w:r w:rsidR="00AC1856" w:rsidRPr="003E0893">
              <w:t>s</w:t>
            </w:r>
            <w:r w:rsidRPr="003E0893">
              <w:t xml:space="preserve"> ar skaidrojumu:</w:t>
            </w:r>
          </w:p>
          <w:p w14:paraId="4775296A" w14:textId="7AB20578" w:rsidR="0057626C" w:rsidRPr="00DE6734" w:rsidRDefault="00DE6734" w:rsidP="00DE6734">
            <w:pPr>
              <w:jc w:val="both"/>
            </w:pPr>
            <w:r>
              <w:t>“</w:t>
            </w:r>
            <w:r w:rsidR="00FA5D44" w:rsidRPr="003E0893">
              <w:t xml:space="preserve">Minēto obligāto valsts ģimnāzijas statusa iegūšanas un saglabāšanas kritēriju izpilde pēc ministrijas rīcībā esošās informācija valsts ģimnāzijām neradīs </w:t>
            </w:r>
            <w:r w:rsidR="00FA5D44" w:rsidRPr="003E0893">
              <w:lastRenderedPageBreak/>
              <w:t>neatrisināmas problēmas, izņemot gadījumus, kad nākotnē demogrāfisko faktoru vai ģimeņu emigrācijas dēļ kādai no valsts ģimnāzijām var rasties objektīvas grūtības ar minimāli nepieciešam</w:t>
            </w:r>
            <w:r>
              <w:t>ā skolēnu skaita nodrošināšanu.”</w:t>
            </w:r>
          </w:p>
        </w:tc>
      </w:tr>
      <w:tr w:rsidR="003E0893" w:rsidRPr="003E0893" w14:paraId="36716B85"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6A279FD4" w14:textId="22F645E5" w:rsidR="0057626C" w:rsidRPr="003E0893" w:rsidRDefault="0057626C" w:rsidP="00D15B72">
            <w:pPr>
              <w:spacing w:before="58" w:after="58"/>
              <w:jc w:val="center"/>
            </w:pPr>
            <w:r w:rsidRPr="003E0893">
              <w:lastRenderedPageBreak/>
              <w:t>14.</w:t>
            </w:r>
          </w:p>
        </w:tc>
        <w:tc>
          <w:tcPr>
            <w:tcW w:w="2893" w:type="dxa"/>
            <w:tcBorders>
              <w:top w:val="single" w:sz="4" w:space="0" w:color="000000"/>
              <w:left w:val="single" w:sz="4" w:space="0" w:color="000000"/>
              <w:bottom w:val="single" w:sz="4" w:space="0" w:color="000000"/>
              <w:right w:val="single" w:sz="4" w:space="0" w:color="000000"/>
            </w:tcBorders>
          </w:tcPr>
          <w:p w14:paraId="0D2B7C88" w14:textId="49E87789" w:rsidR="0057626C" w:rsidRPr="003E0893" w:rsidRDefault="00EE52E5" w:rsidP="0006038A">
            <w:pPr>
              <w:jc w:val="both"/>
            </w:pPr>
            <w:r>
              <w:t>Anotācijas II sadaļas 1. punkts.</w:t>
            </w:r>
          </w:p>
        </w:tc>
        <w:tc>
          <w:tcPr>
            <w:tcW w:w="4932" w:type="dxa"/>
            <w:tcBorders>
              <w:top w:val="single" w:sz="4" w:space="0" w:color="000000"/>
              <w:left w:val="single" w:sz="4" w:space="0" w:color="000000"/>
              <w:bottom w:val="single" w:sz="4" w:space="0" w:color="000000"/>
              <w:right w:val="single" w:sz="4" w:space="0" w:color="000000"/>
            </w:tcBorders>
          </w:tcPr>
          <w:p w14:paraId="58553230" w14:textId="77777777" w:rsidR="0057626C" w:rsidRPr="003E0893" w:rsidRDefault="0057626C" w:rsidP="0057626C">
            <w:pPr>
              <w:tabs>
                <w:tab w:val="left" w:pos="0"/>
                <w:tab w:val="left" w:pos="993"/>
              </w:tabs>
              <w:ind w:left="12"/>
              <w:jc w:val="both"/>
              <w:rPr>
                <w:b/>
              </w:rPr>
            </w:pPr>
            <w:r w:rsidRPr="003E0893">
              <w:rPr>
                <w:b/>
              </w:rPr>
              <w:t xml:space="preserve">Tieslietu ministrija: </w:t>
            </w:r>
          </w:p>
          <w:p w14:paraId="577351E6" w14:textId="77777777" w:rsidR="0057626C" w:rsidRPr="003E0893" w:rsidRDefault="0057626C" w:rsidP="0057626C">
            <w:pPr>
              <w:tabs>
                <w:tab w:val="left" w:pos="0"/>
                <w:tab w:val="left" w:pos="993"/>
              </w:tabs>
              <w:ind w:left="12"/>
              <w:jc w:val="both"/>
            </w:pPr>
            <w:r w:rsidRPr="003E0893">
              <w:t>14.</w:t>
            </w:r>
            <w:r w:rsidRPr="003E0893">
              <w:tab/>
              <w:t xml:space="preserve">Lūdzam precizēt noteikumu projekta anotāciju atbilstoši Instrukcijas Nr. 19 III nodaļai, ņemot vērā, ka ar sabiedrības </w:t>
            </w:r>
            <w:proofErr w:type="spellStart"/>
            <w:r w:rsidRPr="003E0893">
              <w:t>mērķgrupu</w:t>
            </w:r>
            <w:proofErr w:type="spellEnd"/>
            <w:r w:rsidRPr="003E0893">
              <w:t xml:space="preserve"> saprot arī valsts un pašvaldību iestādēs nodarbinātos. Līdz ar to noteikumu projektā paredzētais ir attiecināms arī uz Izglītības un zinātnes ministriju, kas izskata izglītības iestādes iesniegto iesniegumu un sagatavo Ministru kabineta rīkojuma projektu par valsts ģimnāzijas statusa piešķiršanu vai anulēšanu.</w:t>
            </w:r>
          </w:p>
        </w:tc>
        <w:tc>
          <w:tcPr>
            <w:tcW w:w="2977" w:type="dxa"/>
            <w:tcBorders>
              <w:top w:val="single" w:sz="4" w:space="0" w:color="000000"/>
              <w:left w:val="single" w:sz="4" w:space="0" w:color="000000"/>
              <w:bottom w:val="single" w:sz="4" w:space="0" w:color="000000"/>
              <w:right w:val="single" w:sz="4" w:space="0" w:color="000000"/>
            </w:tcBorders>
          </w:tcPr>
          <w:p w14:paraId="7E19C50F" w14:textId="4C0BC2A1" w:rsidR="0057626C" w:rsidRPr="003E0893" w:rsidRDefault="00DE4FBA" w:rsidP="0088337D">
            <w:pPr>
              <w:spacing w:before="58" w:after="58"/>
              <w:jc w:val="both"/>
            </w:pPr>
            <w:r w:rsidRPr="00DE6734">
              <w:rPr>
                <w:b/>
              </w:rPr>
              <w:t>Ņemts vērā</w:t>
            </w:r>
            <w:r w:rsidR="00F9296E" w:rsidRPr="00DE6734">
              <w:rPr>
                <w:b/>
              </w:rPr>
              <w:t>.</w:t>
            </w:r>
            <w:r w:rsidR="00F9296E" w:rsidRPr="003E0893">
              <w:t xml:space="preserve"> Precizēts anotācijas II sadaļas 1. punkts (4. lpp.), kā sabiedrības </w:t>
            </w:r>
            <w:proofErr w:type="spellStart"/>
            <w:r w:rsidR="00F9296E" w:rsidRPr="003E0893">
              <w:t>mērķgrupu</w:t>
            </w:r>
            <w:proofErr w:type="spellEnd"/>
            <w:r w:rsidR="00F9296E" w:rsidRPr="003E0893">
              <w:t>, kuru tiesiskais regulējums ietekmē vai varētu ietekmēt, norādot arī ministriju.</w:t>
            </w:r>
          </w:p>
        </w:tc>
        <w:tc>
          <w:tcPr>
            <w:tcW w:w="2977" w:type="dxa"/>
            <w:tcBorders>
              <w:top w:val="single" w:sz="4" w:space="0" w:color="000000"/>
              <w:left w:val="single" w:sz="4" w:space="0" w:color="000000"/>
              <w:bottom w:val="single" w:sz="4" w:space="0" w:color="000000"/>
              <w:right w:val="single" w:sz="4" w:space="0" w:color="000000"/>
            </w:tcBorders>
          </w:tcPr>
          <w:p w14:paraId="02AE54F2" w14:textId="2DCEE5D1" w:rsidR="00F9296E" w:rsidRPr="003E0893" w:rsidRDefault="00AC1856" w:rsidP="0025470B">
            <w:pPr>
              <w:spacing w:before="58" w:after="58"/>
              <w:jc w:val="both"/>
            </w:pPr>
            <w:r w:rsidRPr="003E0893">
              <w:t>Precizēts a</w:t>
            </w:r>
            <w:r w:rsidR="00F9296E" w:rsidRPr="003E0893">
              <w:t xml:space="preserve">notācijas II sadaļas 1. punkts: </w:t>
            </w:r>
          </w:p>
          <w:p w14:paraId="3DA9CEDB" w14:textId="40357668" w:rsidR="00F9296E" w:rsidRPr="003E0893" w:rsidRDefault="00F9296E" w:rsidP="0025470B">
            <w:pPr>
              <w:spacing w:before="58" w:after="58"/>
              <w:jc w:val="both"/>
            </w:pPr>
            <w:r w:rsidRPr="003E0893">
              <w:t>“</w:t>
            </w:r>
            <w:r w:rsidR="00BA52D0" w:rsidRPr="003E0893">
              <w:t xml:space="preserve">Noteikumu projekta </w:t>
            </w:r>
            <w:proofErr w:type="spellStart"/>
            <w:r w:rsidR="00BA52D0" w:rsidRPr="003E0893">
              <w:t>mērķgrupa</w:t>
            </w:r>
            <w:proofErr w:type="spellEnd"/>
            <w:r w:rsidR="00BA52D0" w:rsidRPr="003E0893">
              <w:t xml:space="preserve"> ir ministrija, valsts ģimnāzijas un to dibinātāji, un vispārējās izglītības iestādes, kuras nākotnē varētu pretendēt uz valsts ģimnāzijas statusa iegūšanu, un to dibinātāji. Pēc datiem uz 2019.gada 1.septembri valstī ir 30 valsts ģimnāzijas.”.</w:t>
            </w:r>
          </w:p>
        </w:tc>
      </w:tr>
      <w:tr w:rsidR="003E0893" w:rsidRPr="003E0893" w14:paraId="434D073A"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38369D7E" w14:textId="77777777" w:rsidR="0057626C" w:rsidRPr="003E0893" w:rsidRDefault="0057626C" w:rsidP="00D15B72">
            <w:pPr>
              <w:spacing w:before="58" w:after="58"/>
              <w:jc w:val="center"/>
            </w:pPr>
            <w:r w:rsidRPr="003E0893">
              <w:t>15.</w:t>
            </w:r>
          </w:p>
        </w:tc>
        <w:tc>
          <w:tcPr>
            <w:tcW w:w="2893" w:type="dxa"/>
            <w:tcBorders>
              <w:top w:val="single" w:sz="4" w:space="0" w:color="000000"/>
              <w:left w:val="single" w:sz="4" w:space="0" w:color="000000"/>
              <w:bottom w:val="single" w:sz="4" w:space="0" w:color="000000"/>
              <w:right w:val="single" w:sz="4" w:space="0" w:color="000000"/>
            </w:tcBorders>
          </w:tcPr>
          <w:p w14:paraId="2244ABE3" w14:textId="50B2B011" w:rsidR="0057626C" w:rsidRPr="003E0893" w:rsidRDefault="00EE52E5" w:rsidP="0006038A">
            <w:pPr>
              <w:jc w:val="both"/>
            </w:pPr>
            <w:r>
              <w:t>Anotācijas II sadaļas 2. punkts.</w:t>
            </w:r>
          </w:p>
        </w:tc>
        <w:tc>
          <w:tcPr>
            <w:tcW w:w="4932" w:type="dxa"/>
            <w:tcBorders>
              <w:top w:val="single" w:sz="4" w:space="0" w:color="000000"/>
              <w:left w:val="single" w:sz="4" w:space="0" w:color="000000"/>
              <w:bottom w:val="single" w:sz="4" w:space="0" w:color="000000"/>
              <w:right w:val="single" w:sz="4" w:space="0" w:color="000000"/>
            </w:tcBorders>
          </w:tcPr>
          <w:p w14:paraId="3F82F763" w14:textId="77777777" w:rsidR="0057626C" w:rsidRPr="003E0893" w:rsidRDefault="0057626C" w:rsidP="0057626C">
            <w:pPr>
              <w:tabs>
                <w:tab w:val="left" w:pos="0"/>
                <w:tab w:val="left" w:pos="993"/>
              </w:tabs>
              <w:ind w:left="12"/>
              <w:jc w:val="both"/>
              <w:rPr>
                <w:b/>
              </w:rPr>
            </w:pPr>
            <w:r w:rsidRPr="003E0893">
              <w:rPr>
                <w:b/>
              </w:rPr>
              <w:t xml:space="preserve">Tieslietu ministrija: </w:t>
            </w:r>
          </w:p>
          <w:p w14:paraId="1E59553A" w14:textId="77777777" w:rsidR="0057626C" w:rsidRPr="003E0893" w:rsidRDefault="0057626C" w:rsidP="0057626C">
            <w:pPr>
              <w:tabs>
                <w:tab w:val="left" w:pos="0"/>
                <w:tab w:val="left" w:pos="993"/>
              </w:tabs>
              <w:ind w:left="12"/>
              <w:jc w:val="both"/>
            </w:pPr>
            <w:r w:rsidRPr="003E0893">
              <w:t>15.</w:t>
            </w:r>
            <w:r w:rsidRPr="003E0893">
              <w:tab/>
              <w:t xml:space="preserve">Lūdzam precizēt noteikumu projekta anotācijas II sadaļas 2. punktu atbilstoši Instrukcijas Nr. 19 22. punktam, attiecinot to uz noteikumu projektā noteikto, nevis uz Ministru kabineta 2001. gada 20. marta noteikumos Nr. </w:t>
            </w:r>
            <w:r w:rsidRPr="003E0893">
              <w:lastRenderedPageBreak/>
              <w:t>129 "Ģimnāzijas un valsts ģimnāzijas statusa piešķiršanas un anulēšanas kārtība un kritēriji" paredzēto. Attiecīgi precizējams anotācijas II sadaļas 3. punkts atbilstoši Instrukcijas Nr. 19 23. punktam.</w:t>
            </w:r>
          </w:p>
        </w:tc>
        <w:tc>
          <w:tcPr>
            <w:tcW w:w="2977" w:type="dxa"/>
            <w:tcBorders>
              <w:top w:val="single" w:sz="4" w:space="0" w:color="000000"/>
              <w:left w:val="single" w:sz="4" w:space="0" w:color="000000"/>
              <w:bottom w:val="single" w:sz="4" w:space="0" w:color="000000"/>
              <w:right w:val="single" w:sz="4" w:space="0" w:color="000000"/>
            </w:tcBorders>
          </w:tcPr>
          <w:p w14:paraId="642757C0" w14:textId="1A88C06F" w:rsidR="0057626C" w:rsidRPr="003E0893" w:rsidRDefault="00DE4FBA" w:rsidP="0088337D">
            <w:pPr>
              <w:spacing w:before="58" w:after="58"/>
              <w:jc w:val="both"/>
            </w:pPr>
            <w:r w:rsidRPr="00DE6734">
              <w:rPr>
                <w:b/>
              </w:rPr>
              <w:lastRenderedPageBreak/>
              <w:t>Ņemts vērā.</w:t>
            </w:r>
            <w:r w:rsidR="00654B6D" w:rsidRPr="003E0893">
              <w:t xml:space="preserve"> Mainīts skaidrojums anotācijas II. sadaļas 2.punktā</w:t>
            </w:r>
            <w:r w:rsidR="00DE6734">
              <w:t>.</w:t>
            </w:r>
          </w:p>
        </w:tc>
        <w:tc>
          <w:tcPr>
            <w:tcW w:w="2977" w:type="dxa"/>
            <w:tcBorders>
              <w:top w:val="single" w:sz="4" w:space="0" w:color="000000"/>
              <w:left w:val="single" w:sz="4" w:space="0" w:color="000000"/>
              <w:bottom w:val="single" w:sz="4" w:space="0" w:color="000000"/>
              <w:right w:val="single" w:sz="4" w:space="0" w:color="000000"/>
            </w:tcBorders>
          </w:tcPr>
          <w:p w14:paraId="48116311" w14:textId="0B4B3546" w:rsidR="005A3B1E" w:rsidRPr="003E0893" w:rsidRDefault="00654B6D" w:rsidP="0025470B">
            <w:pPr>
              <w:spacing w:before="58" w:after="58"/>
              <w:jc w:val="both"/>
            </w:pPr>
            <w:r w:rsidRPr="003E0893">
              <w:t>A</w:t>
            </w:r>
            <w:r w:rsidR="005A3B1E" w:rsidRPr="003E0893">
              <w:t>notācijas II. sadaļas 2.punkt</w:t>
            </w:r>
            <w:r w:rsidRPr="003E0893">
              <w:t>s</w:t>
            </w:r>
            <w:r w:rsidR="00DE6734">
              <w:t xml:space="preserve"> (12.lp.)</w:t>
            </w:r>
            <w:r w:rsidR="005A3B1E" w:rsidRPr="003E0893">
              <w:t>:</w:t>
            </w:r>
          </w:p>
          <w:p w14:paraId="1CE89DAE" w14:textId="34D765C4" w:rsidR="005A3B1E" w:rsidRPr="003E0893" w:rsidRDefault="00DE6734" w:rsidP="0025470B">
            <w:pPr>
              <w:spacing w:before="58" w:after="58"/>
              <w:jc w:val="both"/>
            </w:pPr>
            <w:r>
              <w:t>“</w:t>
            </w:r>
            <w:r w:rsidR="005A3B1E" w:rsidRPr="003E0893">
              <w:t xml:space="preserve">Valsts ģimnāzijas </w:t>
            </w:r>
            <w:r w:rsidR="00B16E31" w:rsidRPr="003E0893">
              <w:t>ievērojamu d</w:t>
            </w:r>
            <w:r w:rsidR="00D12341" w:rsidRPr="003E0893">
              <w:t xml:space="preserve">aļu </w:t>
            </w:r>
            <w:r w:rsidR="005A3B1E" w:rsidRPr="003E0893">
              <w:t xml:space="preserve">noteikumu projektam atbilstoši </w:t>
            </w:r>
            <w:r w:rsidR="005A3B1E" w:rsidRPr="003E0893">
              <w:lastRenderedPageBreak/>
              <w:t xml:space="preserve">iesniedzamo informāciju sagatavo un iekļauj savos ikgadējos pašnovērtējuma ziņojumos. Līdz ar to valsts ģimnāzijas pašnovērtējuma ziņojums ir jau apkopots nepieciešamās informācijas kopums dokumenta par kritēriju izpildi sagatavošanai. No pašnovērtējuma ziņojuma var tikt atdalīta ar noteikumu projektā iekļauto kritēriju izpilde nesaistīta informācija un var tikt pievienota aktuāla papildinformācija. Neliela apjoma konkretizējoša atkārtoti sniedzama  informācija var būt nepieciešama gadījumā, ja valsts ģimnāzijas pašnovērtējuma ziņojumā informācija ir organizēta pārāk vispārīgā, </w:t>
            </w:r>
            <w:proofErr w:type="spellStart"/>
            <w:r w:rsidR="005A3B1E" w:rsidRPr="003E0893">
              <w:t>faktoloģiski</w:t>
            </w:r>
            <w:proofErr w:type="spellEnd"/>
            <w:r w:rsidR="005A3B1E" w:rsidRPr="003E0893">
              <w:t xml:space="preserve"> nepietiekami pamatotā formā. Ievērojot minēto, noteikumu projekta administratīvais slogs ir vērtējams kā nenozīmīgs.</w:t>
            </w:r>
          </w:p>
          <w:p w14:paraId="545E5E1B" w14:textId="656AFA23" w:rsidR="0057626C" w:rsidRPr="003E0893" w:rsidRDefault="00B16E31" w:rsidP="0025470B">
            <w:pPr>
              <w:spacing w:before="58" w:after="58"/>
              <w:jc w:val="both"/>
              <w:rPr>
                <w:sz w:val="28"/>
                <w:szCs w:val="28"/>
              </w:rPr>
            </w:pPr>
            <w:r w:rsidRPr="003E0893">
              <w:lastRenderedPageBreak/>
              <w:t>Vienlaikus vēršama uzmanība, ka salīdzinājumā ar noteikumos Nr. 129 noteikto administratīvais slogs nemainās, jo noteikumos Nr. 129 ir paredzēta dokumentu iesniegšana, pretendējot uz valsts ģimnāzijas statusa iegūšanu, un valsts ģimnāziju atbilstības noteiktajiem kritērijiem ikgadējā izvērtēšana.</w:t>
            </w:r>
            <w:r w:rsidR="00DE6734">
              <w:t>”</w:t>
            </w:r>
          </w:p>
        </w:tc>
      </w:tr>
      <w:tr w:rsidR="0075053A" w:rsidRPr="003E0893" w14:paraId="19AF4500"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33733248" w14:textId="3D90CB92" w:rsidR="0075053A" w:rsidRPr="003E0893" w:rsidRDefault="0075053A" w:rsidP="0075053A">
            <w:pPr>
              <w:spacing w:before="58" w:after="58"/>
              <w:jc w:val="center"/>
            </w:pPr>
            <w:r>
              <w:lastRenderedPageBreak/>
              <w:t>16.</w:t>
            </w:r>
          </w:p>
        </w:tc>
        <w:tc>
          <w:tcPr>
            <w:tcW w:w="2893" w:type="dxa"/>
            <w:tcBorders>
              <w:top w:val="single" w:sz="4" w:space="0" w:color="000000"/>
              <w:left w:val="single" w:sz="4" w:space="0" w:color="000000"/>
              <w:bottom w:val="single" w:sz="4" w:space="0" w:color="000000"/>
              <w:right w:val="single" w:sz="4" w:space="0" w:color="000000"/>
            </w:tcBorders>
          </w:tcPr>
          <w:p w14:paraId="32286179" w14:textId="02ED1F90" w:rsidR="0075053A" w:rsidRDefault="0075053A" w:rsidP="0075053A">
            <w:pPr>
              <w:spacing w:before="58" w:after="58"/>
              <w:jc w:val="both"/>
            </w:pPr>
            <w:r>
              <w:t xml:space="preserve">Anotācijas I sadaļas 2. punkts (8. </w:t>
            </w:r>
            <w:proofErr w:type="spellStart"/>
            <w:r>
              <w:t>lp</w:t>
            </w:r>
            <w:proofErr w:type="spellEnd"/>
            <w:r>
              <w:t xml:space="preserve">.): </w:t>
            </w:r>
          </w:p>
          <w:p w14:paraId="655CC1A1" w14:textId="5230343A" w:rsidR="0075053A" w:rsidRDefault="0075053A" w:rsidP="0075053A">
            <w:pPr>
              <w:jc w:val="both"/>
            </w:pPr>
            <w:r>
              <w:rPr>
                <w:shd w:val="clear" w:color="auto" w:fill="FFFFFF"/>
              </w:rPr>
              <w:t xml:space="preserve">“Vienlaikus noteikumu projektā paredzēta pārejas norma, nosakot, ka līdz 2021. gada 31. augustam attiecībā uz Ogrē esošām izglītības iestādēm piemērojamas normas par to izglītojamo skaitu, kas noteikts administratīvajām teritorijām, kas nav Rīga, Jelgava, Liepāja, Ventspils, Daugavpils, Rēzekne, Jūrmala, Jēkabpils un Valmiera, ievērojot </w:t>
            </w:r>
            <w:r>
              <w:rPr>
                <w:shd w:val="clear" w:color="auto" w:fill="FFFFFF"/>
              </w:rPr>
              <w:lastRenderedPageBreak/>
              <w:t>tiesiskās paļāvības principu.”</w:t>
            </w:r>
          </w:p>
        </w:tc>
        <w:tc>
          <w:tcPr>
            <w:tcW w:w="4932" w:type="dxa"/>
            <w:tcBorders>
              <w:top w:val="single" w:sz="4" w:space="0" w:color="000000"/>
              <w:left w:val="single" w:sz="4" w:space="0" w:color="000000"/>
              <w:bottom w:val="single" w:sz="4" w:space="0" w:color="000000"/>
              <w:right w:val="single" w:sz="4" w:space="0" w:color="000000"/>
            </w:tcBorders>
          </w:tcPr>
          <w:p w14:paraId="1E5063AC" w14:textId="77777777" w:rsidR="0075053A" w:rsidRDefault="0075053A" w:rsidP="0075053A">
            <w:pPr>
              <w:tabs>
                <w:tab w:val="left" w:pos="0"/>
                <w:tab w:val="left" w:pos="993"/>
              </w:tabs>
              <w:ind w:left="12"/>
              <w:jc w:val="both"/>
              <w:rPr>
                <w:b/>
              </w:rPr>
            </w:pPr>
            <w:r>
              <w:rPr>
                <w:b/>
              </w:rPr>
              <w:lastRenderedPageBreak/>
              <w:t>Tieslietu ministrija</w:t>
            </w:r>
          </w:p>
          <w:p w14:paraId="0D0C85B8" w14:textId="740DF7AF" w:rsidR="0075053A" w:rsidRDefault="0075053A" w:rsidP="0075053A">
            <w:pPr>
              <w:tabs>
                <w:tab w:val="left" w:pos="0"/>
                <w:tab w:val="left" w:pos="993"/>
              </w:tabs>
              <w:ind w:left="12"/>
              <w:jc w:val="both"/>
              <w:rPr>
                <w:b/>
              </w:rPr>
            </w:pPr>
            <w:r>
              <w:rPr>
                <w:b/>
              </w:rPr>
              <w:t>Priekšlikums 2020. gada 29. jūnija atzinumā:</w:t>
            </w:r>
          </w:p>
          <w:p w14:paraId="34729B37" w14:textId="77777777" w:rsidR="0075053A" w:rsidRDefault="0075053A" w:rsidP="0075053A">
            <w:pPr>
              <w:pStyle w:val="NormalWeb"/>
              <w:jc w:val="both"/>
              <w:rPr>
                <w:color w:val="000000"/>
              </w:rPr>
            </w:pPr>
            <w:r>
              <w:rPr>
                <w:color w:val="000000"/>
              </w:rPr>
              <w:t>Ierosinām papildināt anotāciju atbilstoši Ministru kabineta 2009. gada 15. decembra instrukcijas Nr. 19 "Tiesību akta projekta sākotnējās ietekmes izvērtēšanas kārtība" 14. punktam, sniedzot skaidrojumu noteikumu projekta 15.  punktam.</w:t>
            </w:r>
          </w:p>
          <w:p w14:paraId="327D36A6" w14:textId="77777777" w:rsidR="0075053A" w:rsidRPr="003E0893" w:rsidRDefault="0075053A" w:rsidP="0075053A">
            <w:pPr>
              <w:tabs>
                <w:tab w:val="left" w:pos="0"/>
                <w:tab w:val="left" w:pos="993"/>
              </w:tabs>
              <w:ind w:left="12"/>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08A64D22" w14:textId="2BB96FBD" w:rsidR="0075053A" w:rsidRPr="00DE6734" w:rsidRDefault="0075053A" w:rsidP="0075053A">
            <w:pPr>
              <w:spacing w:before="58" w:after="58"/>
              <w:jc w:val="both"/>
              <w:rPr>
                <w:b/>
              </w:rPr>
            </w:pPr>
            <w:r>
              <w:rPr>
                <w:b/>
              </w:rPr>
              <w:t xml:space="preserve">Ņemts vērā. </w:t>
            </w:r>
            <w:r>
              <w:t>Anotācija papildināta ar skaidrojumu.</w:t>
            </w:r>
          </w:p>
        </w:tc>
        <w:tc>
          <w:tcPr>
            <w:tcW w:w="2977" w:type="dxa"/>
            <w:tcBorders>
              <w:top w:val="single" w:sz="4" w:space="0" w:color="000000"/>
              <w:left w:val="single" w:sz="4" w:space="0" w:color="000000"/>
              <w:bottom w:val="single" w:sz="4" w:space="0" w:color="000000"/>
              <w:right w:val="single" w:sz="4" w:space="0" w:color="000000"/>
            </w:tcBorders>
          </w:tcPr>
          <w:p w14:paraId="04006893" w14:textId="5DE08B03" w:rsidR="0075053A" w:rsidRPr="009D1986" w:rsidRDefault="0075053A" w:rsidP="0075053A">
            <w:pPr>
              <w:spacing w:before="58" w:after="58"/>
              <w:jc w:val="both"/>
            </w:pPr>
            <w:r>
              <w:t>A</w:t>
            </w:r>
            <w:r w:rsidRPr="009D1986">
              <w:t>notācijas I sadaļa</w:t>
            </w:r>
            <w:r>
              <w:t>s</w:t>
            </w:r>
            <w:r w:rsidRPr="009D1986">
              <w:t xml:space="preserve"> 2. punkts (8. un 9. </w:t>
            </w:r>
            <w:proofErr w:type="spellStart"/>
            <w:r w:rsidRPr="009D1986">
              <w:t>lp</w:t>
            </w:r>
            <w:proofErr w:type="spellEnd"/>
            <w:r w:rsidRPr="009D1986">
              <w:t xml:space="preserve">.): </w:t>
            </w:r>
          </w:p>
          <w:p w14:paraId="6EE9C81F" w14:textId="0BBBC568" w:rsidR="0075053A" w:rsidRPr="003E0893" w:rsidRDefault="0075053A" w:rsidP="0075053A">
            <w:pPr>
              <w:spacing w:before="58" w:after="58"/>
              <w:jc w:val="both"/>
            </w:pPr>
            <w:r w:rsidRPr="009D1986">
              <w:rPr>
                <w:shd w:val="clear" w:color="auto" w:fill="FFFFFF"/>
              </w:rPr>
              <w:t>“</w:t>
            </w:r>
            <w:r w:rsidRPr="0075053A">
              <w:t xml:space="preserve">Vēršama uzmanība, ka Ogre līdz šim nav piederējusi pie to pilsētu grupas, kas saskaņā ar jaunā Administratīvo teritoriju un apdzīvoto vietu likuma 8. panta trešo daļu atzīstamas par </w:t>
            </w:r>
            <w:proofErr w:type="spellStart"/>
            <w:r w:rsidRPr="0075053A">
              <w:t>valstspilsētām</w:t>
            </w:r>
            <w:proofErr w:type="spellEnd"/>
            <w:r w:rsidRPr="0075053A">
              <w:t>. Saskaņā ar jaunā Administratīvo teritoriju un apdzīvoto vi</w:t>
            </w:r>
            <w:r>
              <w:t>etu likuma pārejas noteikumu 2. </w:t>
            </w:r>
            <w:r w:rsidRPr="0075053A">
              <w:t xml:space="preserve">punktu ar minētā likuma spēkā stāšanos republikas pilsētu un novadu </w:t>
            </w:r>
            <w:r w:rsidRPr="0075053A">
              <w:lastRenderedPageBreak/>
              <w:t>pašvaldības turpina pildīt savas funkcijas un uzdevumus normatīvajos aktos noteiktajā kārtībā līdz 2021. gada pašvaldību vēlēšanās ievēlētās pašvaldības domes pirmajai sēdei, kura tiek sasaukta minētajā likumā noteiktajā kārtībā 2021. gada 1. jūlijā. Ievērojot minēto un ņemot vērā tiesiskās paļāvības principu, noteikumu projektā paredzēta pārejas norma, nosakot, ka līdz 2021. gada 31. augustam attiecībā uz Ogrē esošām izglītības iestādēm piemērojamas normas par to izglītojamo skaitu, kas noteikts administratīvajām teritorijām, kas nav Rīga, Jelgava, Liepāja, Ventspils, Daugavpils, Rēzekne, Jūrmala, Jēkabpils un Valmiera.</w:t>
            </w:r>
            <w:r>
              <w:t>”</w:t>
            </w:r>
          </w:p>
        </w:tc>
      </w:tr>
      <w:tr w:rsidR="0075053A" w:rsidRPr="003E0893" w14:paraId="528AA0A0"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7D1B189A" w14:textId="51079220" w:rsidR="0075053A" w:rsidRPr="003E0893" w:rsidRDefault="0075053A" w:rsidP="0075053A">
            <w:pPr>
              <w:spacing w:before="58" w:after="58"/>
              <w:jc w:val="center"/>
            </w:pPr>
            <w:r w:rsidRPr="003E0893">
              <w:lastRenderedPageBreak/>
              <w:t>1</w:t>
            </w:r>
            <w:r>
              <w:t>7</w:t>
            </w:r>
            <w:r w:rsidRPr="003E0893">
              <w:t>.</w:t>
            </w:r>
          </w:p>
        </w:tc>
        <w:tc>
          <w:tcPr>
            <w:tcW w:w="2893" w:type="dxa"/>
            <w:tcBorders>
              <w:top w:val="single" w:sz="4" w:space="0" w:color="000000"/>
              <w:left w:val="single" w:sz="4" w:space="0" w:color="000000"/>
              <w:bottom w:val="single" w:sz="4" w:space="0" w:color="000000"/>
              <w:right w:val="single" w:sz="4" w:space="0" w:color="000000"/>
            </w:tcBorders>
          </w:tcPr>
          <w:p w14:paraId="138BD8AA" w14:textId="77777777" w:rsidR="0075053A" w:rsidRPr="003E0893" w:rsidRDefault="0075053A" w:rsidP="0075053A">
            <w:pPr>
              <w:jc w:val="both"/>
            </w:pPr>
            <w:r w:rsidRPr="003E0893">
              <w:t xml:space="preserve">2.1.  kuras 12. klases izglītojamo kārtoto obligāto centralizēto eksāmenu </w:t>
            </w:r>
            <w:r w:rsidRPr="003E0893">
              <w:lastRenderedPageBreak/>
              <w:t>rezultātu indekss (turpmāk – centralizēto eksāmenu rezultātu indekss), kas aprēķināts atbilstoši normatīvajam aktam, kas nosaka kritērijus un kārtību, kādā valsts piedalās vispārējās izglītības iestāžu pedagogu darba samaksas finansēšanā vidējās izglītības pakāpē, pēc vidējās vērtības pēdējo trīs mācību gadu laikā ir ne mazāks kā 60 procenti;</w:t>
            </w:r>
          </w:p>
          <w:p w14:paraId="7703AA07" w14:textId="77777777" w:rsidR="0075053A" w:rsidRPr="003E0893" w:rsidRDefault="0075053A" w:rsidP="0075053A">
            <w:pPr>
              <w:jc w:val="both"/>
            </w:pPr>
          </w:p>
        </w:tc>
        <w:tc>
          <w:tcPr>
            <w:tcW w:w="4932" w:type="dxa"/>
            <w:tcBorders>
              <w:top w:val="single" w:sz="4" w:space="0" w:color="000000"/>
              <w:left w:val="single" w:sz="4" w:space="0" w:color="000000"/>
              <w:bottom w:val="single" w:sz="4" w:space="0" w:color="000000"/>
              <w:right w:val="single" w:sz="4" w:space="0" w:color="000000"/>
            </w:tcBorders>
          </w:tcPr>
          <w:p w14:paraId="629EB831" w14:textId="77777777" w:rsidR="0075053A" w:rsidRPr="003E0893" w:rsidRDefault="0075053A" w:rsidP="0075053A">
            <w:pPr>
              <w:tabs>
                <w:tab w:val="left" w:pos="0"/>
                <w:tab w:val="left" w:pos="993"/>
              </w:tabs>
              <w:ind w:left="12"/>
              <w:jc w:val="both"/>
              <w:rPr>
                <w:b/>
              </w:rPr>
            </w:pPr>
            <w:r w:rsidRPr="003E0893">
              <w:rPr>
                <w:b/>
              </w:rPr>
              <w:lastRenderedPageBreak/>
              <w:t>Finanšu ministrija:</w:t>
            </w:r>
          </w:p>
          <w:p w14:paraId="7E0D0E22" w14:textId="77777777" w:rsidR="0075053A" w:rsidRPr="003E0893" w:rsidRDefault="0075053A" w:rsidP="0075053A">
            <w:pPr>
              <w:tabs>
                <w:tab w:val="left" w:pos="0"/>
                <w:tab w:val="left" w:pos="993"/>
              </w:tabs>
              <w:ind w:left="12"/>
              <w:jc w:val="both"/>
            </w:pPr>
            <w:r w:rsidRPr="003E0893">
              <w:t>1.</w:t>
            </w:r>
            <w:r w:rsidRPr="003E0893">
              <w:tab/>
              <w:t xml:space="preserve">Noteikumu projekta 2.1. apakšpunktā paredzēts valsts ģimnāzijas statusa piešķiršanas </w:t>
            </w:r>
            <w:r w:rsidRPr="003E0893">
              <w:lastRenderedPageBreak/>
              <w:t>kritērijs - 12.klases izglītojamo kārtoto obligāto centralizēto eksāmenu rezultātu indekss ne mazāks kā 60 procenti, kurš aprēķināms atbilstoši Ministru kabineta 2018.gada 11.septembra noteikumiem Nr.583 “Kritēriji un kārtība, kādā valsts piedalās vispārējās izglītības iestāžu pedagogu darba samaksas finansēšanā vidējās izglītības pakāpē”. Norādām, ka minētajos noteikumos kā viens no kvalitātes kritērijiem visām izglītības iestādēm, kas īsteno izglītības programmas vidējās izglītības pakāpē, atbilstoši kuriem vispārējās izglītības iestādes vispārējās vidējās izglītības programmu īstenošanā iesaistīto pedagogu darba samaksa tiek finansēta 100 procentu apmērā no finansējuma, kas aprēķināms atbilstoši normatīvajiem aktiem par valsts budžeta mērķdotāciju pedagogu darba samaksai pašvaldību vispārējās izglītības iestādēs un valsts augstskolu vispārējās vidējās izglītības iestādēs, 12. klases izglītojamo kārtoto obligāto centralizēto eksāmenu rezultātu indeksam jābūt 60 procenti vai lielākam. Tas nozīmē, ka valsts ģimnāzijas statusa piešķiršanai noteikumu projektā paredzētais kritērijs neatšķiras no citām izglītības iestādēm.</w:t>
            </w:r>
          </w:p>
          <w:p w14:paraId="55E4227D" w14:textId="77777777" w:rsidR="0075053A" w:rsidRPr="003E0893" w:rsidRDefault="0075053A" w:rsidP="0075053A">
            <w:pPr>
              <w:tabs>
                <w:tab w:val="left" w:pos="0"/>
                <w:tab w:val="left" w:pos="993"/>
              </w:tabs>
              <w:ind w:left="12"/>
              <w:jc w:val="both"/>
            </w:pPr>
            <w:r w:rsidRPr="003E0893">
              <w:t xml:space="preserve">Vēršam uzmanību, ka atbilstoši noteikumu projekta anotācijā sniegtajam skaidrojumam, izglītības iestādēs, kuras pretendē uz valsts ģimnāzijas statusu, ir aktuāla augstas izglītības kvalitātes nodrošināšana, radot iespējas spējīgo </w:t>
            </w:r>
            <w:r w:rsidRPr="003E0893">
              <w:lastRenderedPageBreak/>
              <w:t xml:space="preserve">skolēnu talantu savlaicīgai atklāšanai, izkopšanai, attīstīšanai un, tādējādi, viņu sagatavošanai turpmākajām mācībām augstākās izglītības iestādēs. Savukārt, Vispārējās izglītības likuma 63.panta otrā daļa paredz, ka valsts ģimnāzijas saņem papildu valsts budžeta finansējumu par to, ka papildus vispārējās vidējās izglītības programmu, vispārējās pamatizglītības otrā posma izglītības programmas vai pilnu pamatizglītības programmas, kā arī starptautiskā </w:t>
            </w:r>
            <w:proofErr w:type="spellStart"/>
            <w:r w:rsidRPr="003E0893">
              <w:t>bakalaurāta</w:t>
            </w:r>
            <w:proofErr w:type="spellEnd"/>
            <w:r w:rsidRPr="003E0893">
              <w:t xml:space="preserve"> programmas īstenošanai tās veic reģionālā metodiskā centra un pedagogu tālākizglītības centra funkcijas. Līdz ar to, ņemot vērā valsts ģimnāzijas statusa nozīmīgumu un īpašo statusu, uzskatām, ka noteikumu projekta 2.1.apakšpunktā noteiktais kritērijs ir pārskatāms, nosakot augstāku 12.klases izglītojamo kārtoto obligāto centralizēto eksāmenu rezultātu indeksa vērtību, nekā tas ir noteikts vispārējās izglītības iestādēm atbilstoši iepriekš minētajiem noteikumiem.</w:t>
            </w:r>
          </w:p>
          <w:p w14:paraId="2C0C043B" w14:textId="77777777" w:rsidR="0075053A" w:rsidRPr="003E0893" w:rsidRDefault="0075053A" w:rsidP="0075053A">
            <w:pPr>
              <w:tabs>
                <w:tab w:val="left" w:pos="0"/>
                <w:tab w:val="left" w:pos="993"/>
              </w:tabs>
              <w:ind w:left="12"/>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640B17B5" w14:textId="394141C8" w:rsidR="0075053A" w:rsidRPr="003E0893" w:rsidRDefault="0075053A" w:rsidP="0075053A">
            <w:pPr>
              <w:spacing w:before="58" w:after="58"/>
              <w:jc w:val="both"/>
            </w:pPr>
            <w:r w:rsidRPr="00DE6734">
              <w:rPr>
                <w:b/>
              </w:rPr>
              <w:lastRenderedPageBreak/>
              <w:t>Ņemts vērā.</w:t>
            </w:r>
            <w:r w:rsidRPr="003E0893">
              <w:t xml:space="preserve"> Precizēts noteikumu projekta 2.1.punkts.</w:t>
            </w:r>
          </w:p>
        </w:tc>
        <w:tc>
          <w:tcPr>
            <w:tcW w:w="2977" w:type="dxa"/>
            <w:tcBorders>
              <w:top w:val="single" w:sz="4" w:space="0" w:color="000000"/>
              <w:left w:val="single" w:sz="4" w:space="0" w:color="000000"/>
              <w:bottom w:val="single" w:sz="4" w:space="0" w:color="000000"/>
              <w:right w:val="single" w:sz="4" w:space="0" w:color="000000"/>
            </w:tcBorders>
          </w:tcPr>
          <w:p w14:paraId="636076AF" w14:textId="77777777" w:rsidR="0075053A" w:rsidRPr="003E0893" w:rsidRDefault="0075053A" w:rsidP="0075053A">
            <w:pPr>
              <w:spacing w:before="58" w:after="58"/>
              <w:jc w:val="both"/>
            </w:pPr>
            <w:r w:rsidRPr="003E0893">
              <w:t xml:space="preserve">Noteikumu projekts: </w:t>
            </w:r>
          </w:p>
          <w:p w14:paraId="0EB909B8" w14:textId="5C18EE5B" w:rsidR="0075053A" w:rsidRPr="003E0893" w:rsidRDefault="0075053A" w:rsidP="0075053A">
            <w:pPr>
              <w:jc w:val="both"/>
            </w:pPr>
            <w:r w:rsidRPr="00DE6734">
              <w:t xml:space="preserve">2.1. kuras 12. klases izglītojamo kārtoto obligāto </w:t>
            </w:r>
            <w:r w:rsidRPr="00DE6734">
              <w:lastRenderedPageBreak/>
              <w:t xml:space="preserve">centralizēto eksāmenu rezultātu indekss (turpmāk – centralizēto eksāmenu rezultātu indekss), kas aprēķināts atbilstoši normatīvajam aktam, kas nosaka kritērijus un kārtību, kādā valsts piedalās vispārējās izglītības iestāžu pedagogu darba samaksas finansēšanā vidējās izglītības pakāpē, pēc vidējās vērtības pēdējo trīs mācību gadu laikā ir ne mazāks kā </w:t>
            </w:r>
            <w:r w:rsidRPr="00E51C8E">
              <w:t>65</w:t>
            </w:r>
            <w:r w:rsidRPr="00DE6734">
              <w:t xml:space="preserve"> procenti;</w:t>
            </w:r>
          </w:p>
          <w:p w14:paraId="6BB69C8D" w14:textId="30BC12D7" w:rsidR="0075053A" w:rsidRPr="003E0893" w:rsidRDefault="0075053A" w:rsidP="0075053A">
            <w:pPr>
              <w:jc w:val="both"/>
            </w:pPr>
            <w:r w:rsidRPr="003E0893">
              <w:t>[…]</w:t>
            </w:r>
          </w:p>
          <w:p w14:paraId="3A2B8983" w14:textId="77777777" w:rsidR="0075053A" w:rsidRPr="003E0893" w:rsidRDefault="0075053A" w:rsidP="0075053A">
            <w:pPr>
              <w:jc w:val="both"/>
            </w:pPr>
          </w:p>
          <w:p w14:paraId="3889A7BD" w14:textId="77777777" w:rsidR="0075053A" w:rsidRPr="00C558B0" w:rsidRDefault="0075053A" w:rsidP="0075053A">
            <w:pPr>
              <w:pStyle w:val="Standard"/>
              <w:spacing w:after="0" w:line="240" w:lineRule="auto"/>
              <w:ind w:firstLine="720"/>
              <w:jc w:val="both"/>
              <w:rPr>
                <w:sz w:val="24"/>
                <w:szCs w:val="24"/>
              </w:rPr>
            </w:pPr>
            <w:r w:rsidRPr="00C558B0">
              <w:rPr>
                <w:rFonts w:ascii="Times New Roman" w:hAnsi="Times New Roman" w:cs="Times New Roman"/>
                <w:bCs/>
                <w:sz w:val="24"/>
                <w:szCs w:val="24"/>
              </w:rPr>
              <w:t>16. Izglītības iestāde</w:t>
            </w:r>
            <w:r w:rsidRPr="00C558B0">
              <w:rPr>
                <w:rFonts w:ascii="Times New Roman" w:hAnsi="Times New Roman" w:cs="Times New Roman"/>
                <w:sz w:val="24"/>
                <w:szCs w:val="24"/>
              </w:rPr>
              <w:t xml:space="preserve"> līdz 2029. gada 31. jūlijam uzskatāma par atbilstošu šo noteikumu 2.1. apakšpunktā minētajam kritērijam, ja:</w:t>
            </w:r>
          </w:p>
          <w:p w14:paraId="13F4D567" w14:textId="77777777" w:rsidR="0075053A" w:rsidRPr="00C558B0" w:rsidRDefault="0075053A" w:rsidP="0075053A">
            <w:pPr>
              <w:ind w:firstLine="720"/>
              <w:jc w:val="both"/>
            </w:pPr>
            <w:r w:rsidRPr="00C558B0">
              <w:t>16.1. līdz 2025. gada 31. jūlijam katru mācību gadu centralizēto eksāmenu rezultātu indekss ir ne mazāks kā 55 procenti;</w:t>
            </w:r>
          </w:p>
          <w:p w14:paraId="32AB9ECB" w14:textId="77777777" w:rsidR="0075053A" w:rsidRPr="003C7197" w:rsidRDefault="0075053A" w:rsidP="0075053A">
            <w:pPr>
              <w:ind w:firstLine="720"/>
              <w:jc w:val="both"/>
            </w:pPr>
            <w:r w:rsidRPr="00C558B0">
              <w:t xml:space="preserve">16.2. no 2025. gada 1. augusta līdz 2029. gada 31. jūlijam katru mācību </w:t>
            </w:r>
            <w:r w:rsidRPr="00C558B0">
              <w:lastRenderedPageBreak/>
              <w:t>gadu centralizēto eksāmenu rezultātu indekss ir ne mazāks kā 60 procenti.</w:t>
            </w:r>
          </w:p>
          <w:p w14:paraId="314527A6" w14:textId="77777777" w:rsidR="0075053A" w:rsidRPr="003E0893" w:rsidRDefault="0075053A" w:rsidP="0075053A">
            <w:pPr>
              <w:ind w:firstLine="720"/>
              <w:jc w:val="both"/>
            </w:pPr>
            <w:r w:rsidRPr="003E0893">
              <w:t xml:space="preserve"> </w:t>
            </w:r>
          </w:p>
          <w:p w14:paraId="18997783" w14:textId="07A9A3A3" w:rsidR="0075053A" w:rsidRPr="003E0893" w:rsidRDefault="0075053A" w:rsidP="0075053A">
            <w:pPr>
              <w:spacing w:before="58" w:after="58"/>
              <w:jc w:val="both"/>
            </w:pPr>
          </w:p>
        </w:tc>
      </w:tr>
      <w:tr w:rsidR="0075053A" w:rsidRPr="003E0893" w14:paraId="7317D602"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2B40F145" w14:textId="31850821" w:rsidR="0075053A" w:rsidRPr="003E0893" w:rsidRDefault="0075053A" w:rsidP="0075053A">
            <w:pPr>
              <w:spacing w:before="58" w:after="58"/>
              <w:jc w:val="center"/>
            </w:pPr>
            <w:r w:rsidRPr="003E0893">
              <w:lastRenderedPageBreak/>
              <w:t>1</w:t>
            </w:r>
            <w:r>
              <w:t>8</w:t>
            </w:r>
            <w:r w:rsidRPr="003E0893">
              <w:t>.</w:t>
            </w:r>
          </w:p>
        </w:tc>
        <w:tc>
          <w:tcPr>
            <w:tcW w:w="2893" w:type="dxa"/>
            <w:tcBorders>
              <w:top w:val="single" w:sz="4" w:space="0" w:color="000000"/>
              <w:left w:val="single" w:sz="4" w:space="0" w:color="000000"/>
              <w:bottom w:val="single" w:sz="4" w:space="0" w:color="000000"/>
              <w:right w:val="single" w:sz="4" w:space="0" w:color="000000"/>
            </w:tcBorders>
          </w:tcPr>
          <w:p w14:paraId="7574A10E" w14:textId="77777777" w:rsidR="0075053A" w:rsidRPr="003E0893" w:rsidRDefault="0075053A" w:rsidP="0075053A">
            <w:pPr>
              <w:jc w:val="both"/>
            </w:pPr>
            <w:r w:rsidRPr="003E0893">
              <w:t xml:space="preserve">2.2.8. izglītības programmas ir akreditētas uz sešiem gadiem, izņemot tās vispārējās pamatizglītības programmas un vispārējās vidējās izglītības </w:t>
            </w:r>
            <w:r w:rsidRPr="003E0893">
              <w:lastRenderedPageBreak/>
              <w:t>programmas, kuras saskaņā normatīvo aktu, kas nosaka vispārējās izglītības iestāžu un vispārējās pamatizglītības un vispārējās vidējās izglītības programmu akreditācijas kārtību, ir akreditētas uz termiņu, kas atbilst iepriekš akreditētās attiecīgās izglītības programmas akreditācijas termiņam. Izglītības iestādes darbība un izglītības programmu īstenošana ir novērtēta ar kvalitātes vērtējuma līmeni “labi” vai augstāku saskaņā ar šajā apakšpunktā minēto normatīvo aktu;</w:t>
            </w:r>
          </w:p>
        </w:tc>
        <w:tc>
          <w:tcPr>
            <w:tcW w:w="4932" w:type="dxa"/>
            <w:tcBorders>
              <w:top w:val="single" w:sz="4" w:space="0" w:color="000000"/>
              <w:left w:val="single" w:sz="4" w:space="0" w:color="000000"/>
              <w:bottom w:val="single" w:sz="4" w:space="0" w:color="000000"/>
              <w:right w:val="single" w:sz="4" w:space="0" w:color="000000"/>
            </w:tcBorders>
          </w:tcPr>
          <w:p w14:paraId="165390BF" w14:textId="77777777" w:rsidR="0075053A" w:rsidRPr="003E0893" w:rsidRDefault="0075053A" w:rsidP="0075053A">
            <w:pPr>
              <w:tabs>
                <w:tab w:val="left" w:pos="0"/>
                <w:tab w:val="left" w:pos="993"/>
              </w:tabs>
              <w:ind w:left="12"/>
              <w:jc w:val="both"/>
              <w:rPr>
                <w:b/>
              </w:rPr>
            </w:pPr>
            <w:r w:rsidRPr="003E0893">
              <w:rPr>
                <w:b/>
              </w:rPr>
              <w:lastRenderedPageBreak/>
              <w:t>Finanšu ministrija:</w:t>
            </w:r>
          </w:p>
          <w:p w14:paraId="1EE4B034" w14:textId="5BFDBD5C" w:rsidR="0075053A" w:rsidRPr="003E0893" w:rsidRDefault="0075053A" w:rsidP="0075053A">
            <w:pPr>
              <w:tabs>
                <w:tab w:val="left" w:pos="0"/>
                <w:tab w:val="left" w:pos="993"/>
              </w:tabs>
              <w:ind w:left="12"/>
              <w:jc w:val="both"/>
            </w:pPr>
            <w:r w:rsidRPr="003E0893">
              <w:t xml:space="preserve">2.Ņemot vērā iepriekš minēto, uzskatām, ka arī noteikumu projekta 2.2.8.apakšpunktā paredzētajam izglītības iestādes darbības un izglītības programmas īstenošanas kvalitātes vērtējuma līmenim jābūt “ļoti labi” nevis “labi”, </w:t>
            </w:r>
            <w:r w:rsidRPr="003E0893">
              <w:lastRenderedPageBreak/>
              <w:t>kā tas ir noteikts visām citām vidējās izglītības iestādēm.</w:t>
            </w:r>
          </w:p>
        </w:tc>
        <w:tc>
          <w:tcPr>
            <w:tcW w:w="2977" w:type="dxa"/>
            <w:tcBorders>
              <w:top w:val="single" w:sz="4" w:space="0" w:color="000000"/>
              <w:left w:val="single" w:sz="4" w:space="0" w:color="000000"/>
              <w:bottom w:val="single" w:sz="4" w:space="0" w:color="000000"/>
              <w:right w:val="single" w:sz="4" w:space="0" w:color="000000"/>
            </w:tcBorders>
          </w:tcPr>
          <w:p w14:paraId="464872F0" w14:textId="66460CD8" w:rsidR="0075053A" w:rsidRPr="003E0893" w:rsidRDefault="0075053A" w:rsidP="0075053A">
            <w:pPr>
              <w:spacing w:before="58" w:after="58"/>
              <w:jc w:val="both"/>
            </w:pPr>
            <w:r w:rsidRPr="00DE6734">
              <w:rPr>
                <w:b/>
              </w:rPr>
              <w:lastRenderedPageBreak/>
              <w:t>Panākta vienošanās.</w:t>
            </w:r>
            <w:r w:rsidRPr="003E0893">
              <w:t xml:space="preserve"> Papildināta anotācija.</w:t>
            </w:r>
          </w:p>
        </w:tc>
        <w:tc>
          <w:tcPr>
            <w:tcW w:w="2977" w:type="dxa"/>
            <w:tcBorders>
              <w:top w:val="single" w:sz="4" w:space="0" w:color="000000"/>
              <w:left w:val="single" w:sz="4" w:space="0" w:color="000000"/>
              <w:bottom w:val="single" w:sz="4" w:space="0" w:color="000000"/>
              <w:right w:val="single" w:sz="4" w:space="0" w:color="000000"/>
            </w:tcBorders>
          </w:tcPr>
          <w:p w14:paraId="1D3BCC7B" w14:textId="77777777" w:rsidR="0075053A" w:rsidRPr="003E0893" w:rsidRDefault="0075053A" w:rsidP="0075053A">
            <w:pPr>
              <w:spacing w:before="58" w:after="58"/>
              <w:jc w:val="both"/>
            </w:pPr>
            <w:r w:rsidRPr="003E0893">
              <w:t>Noteikumu projekts:</w:t>
            </w:r>
          </w:p>
          <w:p w14:paraId="562FB6EF" w14:textId="03B1A951" w:rsidR="0075053A" w:rsidRPr="003E0893" w:rsidRDefault="0075053A" w:rsidP="0075053A">
            <w:pPr>
              <w:jc w:val="both"/>
            </w:pPr>
            <w:r w:rsidRPr="003E0893">
              <w:t>“</w:t>
            </w:r>
            <w:r w:rsidRPr="00DE6734">
              <w:t xml:space="preserve">2.2.8. izglītības programmas ir akreditētas uz sešiem gadiem, izņemot tās vispārējās pamatizglītības programmas un vispārējās vidējās izglītības </w:t>
            </w:r>
            <w:r w:rsidRPr="00DE6734">
              <w:lastRenderedPageBreak/>
              <w:t>programmas, kuras saskaņā normatīvo aktu, kas nosaka vispārējās izglītības iestāžu un vispārējās pamatizglītības un vispārējās vidējās izglītības programmu akreditācijas kārtību, ir akreditētas uz termiņu, kas atbilst iepriekš akreditētās attiecīgās izglītības programmas akreditācijas termiņam. Izglītības iestādes darbība un izglītības programmu īstenošana ir novērtēta ar ne zemāku kvalitātes vērtējuma līmeni kā “labi” saskaņā ar šajā apakšpunktā minēto normatīvo aktu;</w:t>
            </w:r>
            <w:r w:rsidRPr="003E0893">
              <w:t xml:space="preserve">” </w:t>
            </w:r>
          </w:p>
          <w:p w14:paraId="7F89D3D3" w14:textId="77777777" w:rsidR="0075053A" w:rsidRPr="003E0893" w:rsidRDefault="0075053A" w:rsidP="0075053A">
            <w:pPr>
              <w:jc w:val="both"/>
            </w:pPr>
          </w:p>
          <w:p w14:paraId="2E41EA61" w14:textId="06E90E9E" w:rsidR="0075053A" w:rsidRPr="003E0893" w:rsidRDefault="0075053A" w:rsidP="0075053A">
            <w:pPr>
              <w:jc w:val="both"/>
            </w:pPr>
            <w:r>
              <w:t>Papildināts</w:t>
            </w:r>
            <w:r w:rsidRPr="003E0893">
              <w:t xml:space="preserve"> anotācija</w:t>
            </w:r>
            <w:r>
              <w:t>s I sadaļas 2. punkts (5.lp.)</w:t>
            </w:r>
            <w:r w:rsidRPr="003E0893">
              <w:t>:</w:t>
            </w:r>
          </w:p>
          <w:p w14:paraId="65904028" w14:textId="77777777" w:rsidR="0075053A" w:rsidRPr="003E0893" w:rsidRDefault="0075053A" w:rsidP="0075053A">
            <w:pPr>
              <w:jc w:val="both"/>
            </w:pPr>
          </w:p>
          <w:p w14:paraId="472C05DD" w14:textId="77777777" w:rsidR="0075053A" w:rsidRDefault="0075053A" w:rsidP="0075053A">
            <w:pPr>
              <w:jc w:val="both"/>
            </w:pPr>
            <w:r w:rsidRPr="003E0893">
              <w:t xml:space="preserve">Vienlaikus vēršama uzmanība, ka ministrijā ir sagatavots Ministru kabineta noteikumu projekts “Izglītības iestāžu, eksaminācijas centru, citu Izglītības likumā noteiktu </w:t>
            </w:r>
            <w:r w:rsidRPr="003E0893">
              <w:lastRenderedPageBreak/>
              <w:t>institūciju, izglītības programmu akreditācijas un izglītības iestāžu vadītāju profesionālās darbības novērtēšanas kārtība” (kas aizstās minētos noteikumus Nr. 831), kuros ir paredzēts pilnveidot regulējumu par kvalitātes vērtējuma līmeņiem, esošo četru kvalitātes vērtējuma līmeņu vietā nosakot piecus. Gadījumā, ja attiecīgā redakcijā minētais Ministru kabineta noteikumu projekts tiks pieņemts, plānots veikt atbilstošus grozījumus arī Ministru kabineta noteikumos par kritērijiem un kārtība, kādā tiek piešķirts un anulēts valsts ģimnāzijas statuss.</w:t>
            </w:r>
          </w:p>
          <w:p w14:paraId="646E35EE" w14:textId="3DC5C8AC" w:rsidR="0075053A" w:rsidRPr="003E0893" w:rsidRDefault="0075053A" w:rsidP="0075053A">
            <w:pPr>
              <w:jc w:val="both"/>
            </w:pPr>
            <w:r>
              <w:t>[…]</w:t>
            </w:r>
          </w:p>
        </w:tc>
      </w:tr>
      <w:tr w:rsidR="0075053A" w:rsidRPr="003E0893" w14:paraId="4DF4DBD9"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7479EFCD" w14:textId="24012A9F" w:rsidR="0075053A" w:rsidRPr="003E0893" w:rsidRDefault="0075053A" w:rsidP="0075053A">
            <w:pPr>
              <w:spacing w:before="58" w:after="58"/>
              <w:jc w:val="center"/>
            </w:pPr>
            <w:r w:rsidRPr="003E0893">
              <w:lastRenderedPageBreak/>
              <w:t>1</w:t>
            </w:r>
            <w:r>
              <w:t>9</w:t>
            </w:r>
            <w:r w:rsidRPr="003E0893">
              <w:t>.</w:t>
            </w:r>
          </w:p>
        </w:tc>
        <w:tc>
          <w:tcPr>
            <w:tcW w:w="2893" w:type="dxa"/>
            <w:tcBorders>
              <w:top w:val="single" w:sz="4" w:space="0" w:color="000000"/>
              <w:left w:val="single" w:sz="4" w:space="0" w:color="000000"/>
              <w:bottom w:val="single" w:sz="4" w:space="0" w:color="000000"/>
              <w:right w:val="single" w:sz="4" w:space="0" w:color="000000"/>
            </w:tcBorders>
          </w:tcPr>
          <w:p w14:paraId="6A6C0BFA" w14:textId="77777777" w:rsidR="0075053A" w:rsidRDefault="0075053A" w:rsidP="0075053A">
            <w:pPr>
              <w:jc w:val="both"/>
            </w:pPr>
            <w:r>
              <w:t>2.3.2. ne mazāks kā 170 izglītojamie – Jelgavā, Liepājā, Ventspilī, Daugavpilī, Rēzeknē, Jūrmalā, Jēkabpilī un Valmierā;</w:t>
            </w:r>
          </w:p>
          <w:p w14:paraId="7D96E8AC" w14:textId="77777777" w:rsidR="0075053A" w:rsidRDefault="0075053A" w:rsidP="0075053A">
            <w:pPr>
              <w:jc w:val="both"/>
            </w:pPr>
            <w:r>
              <w:lastRenderedPageBreak/>
              <w:t>2.3.3. ne mazāks kā 105 izglītojamie – administratīvajās teritorijās, izņemot Rīgu, Jelgavu, Liepāju, Ventspili, Daugavpili, Rēzekni, Jūrmalu, Jēkabpili un Valmieru;</w:t>
            </w:r>
          </w:p>
          <w:p w14:paraId="2169168E" w14:textId="77777777" w:rsidR="0075053A" w:rsidRDefault="0075053A" w:rsidP="0075053A">
            <w:pPr>
              <w:jc w:val="both"/>
            </w:pPr>
          </w:p>
          <w:p w14:paraId="04F18D07" w14:textId="4610EA54" w:rsidR="0075053A" w:rsidRPr="003E0893" w:rsidRDefault="0075053A" w:rsidP="0075053A">
            <w:pPr>
              <w:jc w:val="both"/>
            </w:pPr>
            <w:r>
              <w:t>Anotācijas III sadaļa.</w:t>
            </w:r>
          </w:p>
        </w:tc>
        <w:tc>
          <w:tcPr>
            <w:tcW w:w="4932" w:type="dxa"/>
            <w:tcBorders>
              <w:top w:val="single" w:sz="4" w:space="0" w:color="000000"/>
              <w:left w:val="single" w:sz="4" w:space="0" w:color="000000"/>
              <w:bottom w:val="single" w:sz="4" w:space="0" w:color="000000"/>
              <w:right w:val="single" w:sz="4" w:space="0" w:color="000000"/>
            </w:tcBorders>
          </w:tcPr>
          <w:p w14:paraId="41BBFB44" w14:textId="77777777" w:rsidR="0075053A" w:rsidRPr="003E0893" w:rsidRDefault="0075053A" w:rsidP="0075053A">
            <w:pPr>
              <w:tabs>
                <w:tab w:val="left" w:pos="0"/>
                <w:tab w:val="left" w:pos="993"/>
              </w:tabs>
              <w:ind w:left="12"/>
              <w:jc w:val="both"/>
              <w:rPr>
                <w:b/>
              </w:rPr>
            </w:pPr>
            <w:r w:rsidRPr="003E0893">
              <w:rPr>
                <w:b/>
              </w:rPr>
              <w:lastRenderedPageBreak/>
              <w:t xml:space="preserve">Finanšu ministrija: </w:t>
            </w:r>
          </w:p>
          <w:p w14:paraId="63A3429B" w14:textId="13547CED" w:rsidR="0075053A" w:rsidRPr="003E0893" w:rsidRDefault="0075053A" w:rsidP="0075053A">
            <w:pPr>
              <w:tabs>
                <w:tab w:val="left" w:pos="0"/>
                <w:tab w:val="left" w:pos="993"/>
              </w:tabs>
              <w:ind w:left="12"/>
              <w:jc w:val="both"/>
            </w:pPr>
            <w:r w:rsidRPr="003E0893">
              <w:t xml:space="preserve">3.Noteikumu projekta 2.3.2. un 2.3.3. apakšpunktos noteiktais izglītojamo skaits izglītības iestādē, kurai var piešķirt valsts ģimnāzijas statusu, salīdzinājumā ar Ministru kabineta 2001.gada 20.marta noteikumos Nr.129 </w:t>
            </w:r>
            <w:r w:rsidRPr="003E0893">
              <w:lastRenderedPageBreak/>
              <w:t>“Ģimnāzijas un valsts ģimnāzijas statusa piešķiršanas un anulēšanas kārtība un kritēriji” paredzēto ir samazināts, līdz ar to atvieglojot valsts ģimnāzijas statusa piešķiršanas nosacījumus un paplašinot pretendentu skaitu. Lūdzam papildināt noteikumu projekta anotāciju ar informāciju par prognozēto potenciālo izglītības iestāžu skaitu , kas varētu iegūt valsts ģimnāzijas statusu pēc jauno valsts ģimnāzijas statusa piešķiršanas kritēriju noteikšanas, attiecīgi aizpildot arī noteikumu projekta anotācijas III sadaļu “Tiesību akta projekta ietekme uz valsts budžetu un pašvaldību budžetiem”, ņemot vērā, ka atbilstoši Ministru kabineta 2016.gada 5.jūlija noteikumu Nr.445 “Pedagogu darba samaksas noteikumi” 22.punktam valsts ģimnāziju  pedagogiem nosaka piemaksu 10 procentu apmērā no mēneša darba algas (norādot arī līdzekļu daudzumu, kas budžetā jau paredzēts noteikumu projekta īstenošanai).</w:t>
            </w:r>
          </w:p>
        </w:tc>
        <w:tc>
          <w:tcPr>
            <w:tcW w:w="2977" w:type="dxa"/>
            <w:tcBorders>
              <w:top w:val="single" w:sz="4" w:space="0" w:color="000000"/>
              <w:left w:val="single" w:sz="4" w:space="0" w:color="000000"/>
              <w:bottom w:val="single" w:sz="4" w:space="0" w:color="000000"/>
              <w:right w:val="single" w:sz="4" w:space="0" w:color="000000"/>
            </w:tcBorders>
          </w:tcPr>
          <w:p w14:paraId="3E6CEB93" w14:textId="1BD62182" w:rsidR="0075053A" w:rsidRPr="00DE6734" w:rsidRDefault="0075053A" w:rsidP="0075053A">
            <w:pPr>
              <w:spacing w:before="58" w:after="58"/>
              <w:jc w:val="both"/>
              <w:rPr>
                <w:b/>
              </w:rPr>
            </w:pPr>
            <w:r>
              <w:rPr>
                <w:b/>
              </w:rPr>
              <w:lastRenderedPageBreak/>
              <w:t>Panākta vienošanās. I</w:t>
            </w:r>
            <w:r w:rsidRPr="00DE6734">
              <w:rPr>
                <w:b/>
              </w:rPr>
              <w:t>ebildums tiek daļēji ņemts vērā.</w:t>
            </w:r>
          </w:p>
          <w:p w14:paraId="637F3AF9" w14:textId="5EE45102" w:rsidR="0075053A" w:rsidRPr="003E0893" w:rsidRDefault="0075053A" w:rsidP="0075053A">
            <w:pPr>
              <w:spacing w:before="58" w:after="58"/>
              <w:jc w:val="both"/>
            </w:pPr>
            <w:r w:rsidRPr="003E0893">
              <w:t xml:space="preserve">Pretendēšana uz valsts ģimnāzijas statusu ir atkarīga ne tikai no iespējām, bet, kas </w:t>
            </w:r>
            <w:r w:rsidRPr="003E0893">
              <w:lastRenderedPageBreak/>
              <w:t>ir vissvarīgākais, no skolas gatavības perspektīvā noturēt augstu skolēnu mācību sasniegumu līmeni, uzņemties papildus darbu pedagogu tālākizglītības un metodiskā centra funkciju īstenošanā un piekrītoša dibinātāja lēmuma. Ministrijai nav iespējas prognozēt pašvaldību skolu tīkla attīstības konkrēto politiku, tai skaitā no lēmuma, apvienojot izglītības iestādes, atteikties no valsts ģimnāzijas statusa</w:t>
            </w:r>
            <w:r>
              <w:t xml:space="preserve"> reorganizētajai izglītības iestādei</w:t>
            </w:r>
            <w:r w:rsidRPr="003E0893">
              <w:t>.</w:t>
            </w:r>
          </w:p>
          <w:p w14:paraId="093F2B86" w14:textId="5DA0B3B1" w:rsidR="0075053A" w:rsidRPr="003E0893" w:rsidRDefault="0075053A" w:rsidP="0075053A">
            <w:pPr>
              <w:spacing w:before="58" w:after="58"/>
              <w:jc w:val="both"/>
            </w:pPr>
            <w:r w:rsidRPr="003E0893">
              <w:t xml:space="preserve">Papildus jāņem vērā, ka saskaņā ar Vispārējās izglītības likuma pārejas noteikumu 47. punktu (atbilstoši likuma “Grozījumi Vispārējās izglītības likumā”, kas pieņemts 2020. gada 14. maijā), lai nodrošinātu valsts ģimnāziju darbības pilnveidi, līdz 2023. gada </w:t>
            </w:r>
            <w:r w:rsidRPr="003E0893">
              <w:lastRenderedPageBreak/>
              <w:t>31. decembrim valsts ģimnāzijas statusu izglītības iestādei nepiešķir.</w:t>
            </w:r>
          </w:p>
        </w:tc>
        <w:tc>
          <w:tcPr>
            <w:tcW w:w="2977" w:type="dxa"/>
            <w:tcBorders>
              <w:top w:val="single" w:sz="4" w:space="0" w:color="000000"/>
              <w:left w:val="single" w:sz="4" w:space="0" w:color="000000"/>
              <w:bottom w:val="single" w:sz="4" w:space="0" w:color="000000"/>
              <w:right w:val="single" w:sz="4" w:space="0" w:color="000000"/>
            </w:tcBorders>
          </w:tcPr>
          <w:p w14:paraId="1B9E6E20" w14:textId="791A7C1E" w:rsidR="0075053A" w:rsidRPr="00C558B0" w:rsidRDefault="0075053A" w:rsidP="0075053A">
            <w:pPr>
              <w:spacing w:before="58" w:after="58"/>
              <w:jc w:val="both"/>
            </w:pPr>
            <w:r w:rsidRPr="003E0893">
              <w:lastRenderedPageBreak/>
              <w:t>Papildināts anotācijas I sadaļas 2. </w:t>
            </w:r>
            <w:r w:rsidRPr="00C558B0">
              <w:t>punkts (7. </w:t>
            </w:r>
            <w:proofErr w:type="spellStart"/>
            <w:r w:rsidRPr="00C558B0">
              <w:t>lp</w:t>
            </w:r>
            <w:proofErr w:type="spellEnd"/>
            <w:r w:rsidRPr="00C558B0">
              <w:t>.):</w:t>
            </w:r>
          </w:p>
          <w:p w14:paraId="406A3DB5" w14:textId="09AF39FA" w:rsidR="0075053A" w:rsidRDefault="0075053A" w:rsidP="0075053A">
            <w:pPr>
              <w:spacing w:before="58" w:after="58"/>
              <w:jc w:val="both"/>
              <w:rPr>
                <w:rFonts w:eastAsiaTheme="minorHAnsi"/>
                <w:bCs/>
              </w:rPr>
            </w:pPr>
            <w:r w:rsidRPr="00C558B0">
              <w:rPr>
                <w:rFonts w:eastAsiaTheme="minorHAnsi"/>
                <w:bCs/>
              </w:rPr>
              <w:t xml:space="preserve">“Valsts ģimnāziju kopējo skaitu ietekmē demogrāfisko faktoru negatīvā darbība, kā dēļ pārskatāmā nākotnē </w:t>
            </w:r>
            <w:r w:rsidRPr="00C558B0">
              <w:rPr>
                <w:rFonts w:eastAsiaTheme="minorHAnsi"/>
                <w:bCs/>
              </w:rPr>
              <w:lastRenderedPageBreak/>
              <w:t>Latvijā netiek prognozēts būtisks valsts ģimnāziju kopējā skaita pieaugums.”</w:t>
            </w:r>
            <w:r w:rsidRPr="007734E8">
              <w:rPr>
                <w:rFonts w:eastAsiaTheme="minorHAnsi"/>
                <w:bCs/>
              </w:rPr>
              <w:t xml:space="preserve"> </w:t>
            </w:r>
          </w:p>
          <w:p w14:paraId="67B0531C" w14:textId="77777777" w:rsidR="0075053A" w:rsidRDefault="0075053A" w:rsidP="0075053A">
            <w:pPr>
              <w:spacing w:before="58" w:after="58"/>
              <w:jc w:val="both"/>
              <w:rPr>
                <w:rFonts w:eastAsiaTheme="minorHAnsi"/>
                <w:bCs/>
              </w:rPr>
            </w:pPr>
          </w:p>
          <w:p w14:paraId="2ADFD5E0" w14:textId="70759A7E" w:rsidR="0075053A" w:rsidRPr="003E0893" w:rsidRDefault="0075053A" w:rsidP="0075053A">
            <w:pPr>
              <w:spacing w:before="58" w:after="58"/>
              <w:jc w:val="both"/>
            </w:pPr>
            <w:r w:rsidRPr="003E0893">
              <w:t xml:space="preserve">Anotācijas </w:t>
            </w:r>
            <w:proofErr w:type="spellStart"/>
            <w:r w:rsidRPr="003E0893">
              <w:t>VII.sadaļas</w:t>
            </w:r>
            <w:proofErr w:type="spellEnd"/>
            <w:r w:rsidRPr="003E0893">
              <w:t xml:space="preserve"> 3.punktā</w:t>
            </w:r>
            <w:r>
              <w:t xml:space="preserve"> (14.lp.)</w:t>
            </w:r>
            <w:r w:rsidRPr="003E0893">
              <w:t xml:space="preserve"> iekļauta informācija:</w:t>
            </w:r>
          </w:p>
          <w:p w14:paraId="577566C8" w14:textId="236BFD01" w:rsidR="0075053A" w:rsidRPr="003E0893" w:rsidRDefault="0075053A" w:rsidP="0075053A">
            <w:pPr>
              <w:spacing w:before="58" w:after="58"/>
              <w:jc w:val="both"/>
            </w:pPr>
            <w:r w:rsidRPr="003E0893">
              <w:t>“Projekts tiks īstenots valsts budžetā piešķirto finanšu līdzekļu ietvaros”.</w:t>
            </w:r>
          </w:p>
        </w:tc>
      </w:tr>
      <w:tr w:rsidR="0075053A" w:rsidRPr="003E0893" w14:paraId="62DB9DE5"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45A301D4" w14:textId="5E840A76" w:rsidR="0075053A" w:rsidRPr="003E0893" w:rsidRDefault="0075053A" w:rsidP="0075053A">
            <w:pPr>
              <w:spacing w:before="58" w:after="58"/>
              <w:jc w:val="center"/>
            </w:pPr>
            <w:r>
              <w:lastRenderedPageBreak/>
              <w:t>20</w:t>
            </w:r>
            <w:r w:rsidRPr="003E0893">
              <w:t>.</w:t>
            </w:r>
          </w:p>
        </w:tc>
        <w:tc>
          <w:tcPr>
            <w:tcW w:w="2893" w:type="dxa"/>
            <w:tcBorders>
              <w:top w:val="single" w:sz="4" w:space="0" w:color="000000"/>
              <w:left w:val="single" w:sz="4" w:space="0" w:color="000000"/>
              <w:bottom w:val="single" w:sz="4" w:space="0" w:color="000000"/>
              <w:right w:val="single" w:sz="4" w:space="0" w:color="000000"/>
            </w:tcBorders>
          </w:tcPr>
          <w:p w14:paraId="1989EE5F" w14:textId="77777777" w:rsidR="0075053A" w:rsidRPr="003E0893" w:rsidRDefault="0075053A" w:rsidP="0075053A">
            <w:pPr>
              <w:jc w:val="both"/>
            </w:pPr>
            <w:r w:rsidRPr="003E0893">
              <w:t>2.3.2. ne mazāks kā 170 izglītojamie – Jelgavā, Liepājā, Ventspilī, Daugavpilī, Rēzeknē, Jūrmalā, Jēkabpilī un Valmierā;</w:t>
            </w:r>
          </w:p>
          <w:p w14:paraId="5B8A6982" w14:textId="77777777" w:rsidR="0075053A" w:rsidRPr="003E0893" w:rsidRDefault="0075053A" w:rsidP="0075053A">
            <w:pPr>
              <w:jc w:val="both"/>
            </w:pPr>
            <w:r w:rsidRPr="003E0893">
              <w:t>2.3.3. ne mazāks kā 105 izglītojamie – administratīvajās teritorijās, izņemot Rīgu, Jelgavu, Liepāju, Ventspili, Daugavpili, Rēzekni, Jūrmalu, Jēkabpili un Valmieru;</w:t>
            </w:r>
          </w:p>
          <w:p w14:paraId="37DA559B" w14:textId="77777777" w:rsidR="0075053A" w:rsidRPr="003E0893" w:rsidRDefault="0075053A" w:rsidP="0075053A">
            <w:pPr>
              <w:jc w:val="both"/>
            </w:pPr>
          </w:p>
          <w:p w14:paraId="4E12EA95" w14:textId="315B88C1" w:rsidR="0075053A" w:rsidRPr="003E0893" w:rsidRDefault="0075053A" w:rsidP="0075053A">
            <w:pPr>
              <w:jc w:val="both"/>
            </w:pPr>
            <w:r w:rsidRPr="003E0893">
              <w:t>[…]</w:t>
            </w:r>
          </w:p>
          <w:p w14:paraId="1F9A1DB2" w14:textId="77777777" w:rsidR="0075053A" w:rsidRPr="003E0893" w:rsidRDefault="0075053A" w:rsidP="0075053A">
            <w:pPr>
              <w:jc w:val="both"/>
            </w:pPr>
          </w:p>
          <w:p w14:paraId="67FE8680" w14:textId="77777777" w:rsidR="0075053A" w:rsidRPr="003E0893" w:rsidRDefault="0075053A" w:rsidP="0075053A">
            <w:pPr>
              <w:jc w:val="both"/>
            </w:pPr>
            <w:r w:rsidRPr="003E0893">
              <w:t xml:space="preserve">2.4.2. Jelgavā, Liepājā, Ventspilī, Daugavpilī, Rēzeknē, Jūrmalā, Jēkabpilī un Valmierā, ja attiecīgajā pilsētā izglītojamo skaits kārtējā mācību gada 1. septembrī pašvaldību izglītības iestādēs, izņemot valsts ģimnāzijas, klātienes </w:t>
            </w:r>
            <w:r w:rsidRPr="003E0893">
              <w:lastRenderedPageBreak/>
              <w:t>izglītības ieguves formā īstenotajās vispārējās izglītības programmās 10.-12. klašu grupā ir ne mazāks kā 340;</w:t>
            </w:r>
          </w:p>
          <w:p w14:paraId="2A7ADA62" w14:textId="77777777" w:rsidR="0075053A" w:rsidRPr="003E0893" w:rsidRDefault="0075053A" w:rsidP="0075053A">
            <w:pPr>
              <w:jc w:val="both"/>
            </w:pPr>
            <w:r w:rsidRPr="003E0893">
              <w:t>2.4.3. administratīvajā teritorijā, izņemot Rīgu, Jelgavu, Liepāju, Ventspili, Daugavpili, Rēzekni, Jūrmalu, Jēkabpili un Valmieru, ja attiecīgajā administratīvajā teritorijā izglītojamo skaits kārtējā mācību gada 1. septembrī pašvaldību izglītības iestādēs, izņemot valsts ģimnāzijas, klātienes izglītības ieguves formā īstenotajās vispārējās izglītības programmās 10.-12. klašu grupā ir ne mazāks kā 210;</w:t>
            </w:r>
          </w:p>
          <w:p w14:paraId="0D2C032E" w14:textId="77777777" w:rsidR="0075053A" w:rsidRPr="003E0893" w:rsidRDefault="0075053A" w:rsidP="0075053A">
            <w:pPr>
              <w:jc w:val="both"/>
            </w:pPr>
          </w:p>
          <w:p w14:paraId="6C82C55D" w14:textId="38BBCB0C" w:rsidR="0075053A" w:rsidRPr="003E0893" w:rsidRDefault="0075053A" w:rsidP="0075053A">
            <w:pPr>
              <w:jc w:val="both"/>
            </w:pPr>
            <w:r w:rsidRPr="003E0893">
              <w:t>[…]</w:t>
            </w:r>
          </w:p>
          <w:p w14:paraId="17696799" w14:textId="77777777" w:rsidR="0075053A" w:rsidRPr="003E0893" w:rsidRDefault="0075053A" w:rsidP="0075053A">
            <w:pPr>
              <w:jc w:val="both"/>
            </w:pPr>
          </w:p>
          <w:p w14:paraId="46189B12" w14:textId="77777777" w:rsidR="0075053A" w:rsidRPr="003E0893" w:rsidRDefault="0075053A" w:rsidP="0075053A">
            <w:pPr>
              <w:jc w:val="both"/>
            </w:pPr>
            <w:r w:rsidRPr="003E0893">
              <w:t xml:space="preserve">10.2. ne mazāks kā 153 izglītojamie – Jelgavā, Liepājā, Ventspilī, Daugavpilī, Rēzeknē, </w:t>
            </w:r>
            <w:r w:rsidRPr="003E0893">
              <w:lastRenderedPageBreak/>
              <w:t>Jūrmalā, Jēkabpilī un Valmierā;</w:t>
            </w:r>
          </w:p>
          <w:p w14:paraId="3901E798" w14:textId="77777777" w:rsidR="0075053A" w:rsidRPr="003E0893" w:rsidRDefault="0075053A" w:rsidP="0075053A">
            <w:pPr>
              <w:jc w:val="both"/>
            </w:pPr>
            <w:r w:rsidRPr="003E0893">
              <w:t>10.3. ne mazāks kā 94 izglītojamie – administratīvajās teritorijās, izņemot Rīgu, Jelgavu, Liepāju, Ventspili, Daugavpili, Rēzekni, Jūrmalu, Jēkabpili un Valmieru;</w:t>
            </w:r>
          </w:p>
        </w:tc>
        <w:tc>
          <w:tcPr>
            <w:tcW w:w="4932" w:type="dxa"/>
            <w:tcBorders>
              <w:top w:val="single" w:sz="4" w:space="0" w:color="000000"/>
              <w:left w:val="single" w:sz="4" w:space="0" w:color="000000"/>
              <w:bottom w:val="single" w:sz="4" w:space="0" w:color="000000"/>
              <w:right w:val="single" w:sz="4" w:space="0" w:color="000000"/>
            </w:tcBorders>
          </w:tcPr>
          <w:p w14:paraId="191E74D5" w14:textId="77777777" w:rsidR="0075053A" w:rsidRPr="003E0893" w:rsidRDefault="0075053A" w:rsidP="0075053A">
            <w:pPr>
              <w:tabs>
                <w:tab w:val="left" w:pos="0"/>
                <w:tab w:val="left" w:pos="993"/>
              </w:tabs>
              <w:ind w:left="12"/>
              <w:jc w:val="both"/>
              <w:rPr>
                <w:b/>
              </w:rPr>
            </w:pPr>
            <w:r w:rsidRPr="003E0893">
              <w:rPr>
                <w:b/>
              </w:rPr>
              <w:lastRenderedPageBreak/>
              <w:t>Finanšu ministrija:</w:t>
            </w:r>
          </w:p>
          <w:p w14:paraId="4074D536" w14:textId="77777777" w:rsidR="0075053A" w:rsidRPr="003E0893" w:rsidRDefault="0075053A" w:rsidP="0075053A">
            <w:pPr>
              <w:jc w:val="both"/>
            </w:pPr>
            <w:r w:rsidRPr="003E0893">
              <w:t>Vienlaikus vēršam uzmanību, ka šobrīd Saeimā otrajā lasījumā ir pieņemts Administratīvo teritoriju un apdzīvoto vietu likumprojekts, kurā paredzētas izmaiņas attiecībā uz republikas nozīmes pilsētām. Ņemot vērā minēto, lūdzam izvērtēt vai ir nepieciešams precizēt noteikumu projekta 2.3.2., 2.3.3.,2.4.2., 2.4.3., 10.2., un 10.3. apakšpunktus.</w:t>
            </w:r>
          </w:p>
          <w:p w14:paraId="5D245D8B" w14:textId="77777777" w:rsidR="0075053A" w:rsidRPr="003E0893" w:rsidRDefault="0075053A" w:rsidP="0075053A">
            <w:pPr>
              <w:tabs>
                <w:tab w:val="left" w:pos="0"/>
                <w:tab w:val="left" w:pos="993"/>
              </w:tabs>
              <w:ind w:left="12"/>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57259109" w14:textId="7E9F9AE0" w:rsidR="0075053A" w:rsidRPr="00C558B0" w:rsidRDefault="0075053A" w:rsidP="0075053A">
            <w:pPr>
              <w:spacing w:before="58" w:after="58"/>
              <w:jc w:val="both"/>
            </w:pPr>
            <w:r w:rsidRPr="00C558B0">
              <w:rPr>
                <w:b/>
              </w:rPr>
              <w:t>Ņemts vērā</w:t>
            </w:r>
            <w:r w:rsidRPr="00C558B0">
              <w:t>, situācija izvērtēta, precizēts noteikumu projekts.</w:t>
            </w:r>
          </w:p>
        </w:tc>
        <w:tc>
          <w:tcPr>
            <w:tcW w:w="2977" w:type="dxa"/>
            <w:tcBorders>
              <w:top w:val="single" w:sz="4" w:space="0" w:color="000000"/>
              <w:left w:val="single" w:sz="4" w:space="0" w:color="000000"/>
              <w:bottom w:val="single" w:sz="4" w:space="0" w:color="000000"/>
              <w:right w:val="single" w:sz="4" w:space="0" w:color="000000"/>
            </w:tcBorders>
          </w:tcPr>
          <w:p w14:paraId="7DFC3564" w14:textId="0CC45016" w:rsidR="0075053A" w:rsidRPr="00C558B0" w:rsidRDefault="0075053A" w:rsidP="0075053A">
            <w:pPr>
              <w:jc w:val="both"/>
            </w:pPr>
            <w:r w:rsidRPr="00C558B0">
              <w:t>Noteikumu projekts:</w:t>
            </w:r>
          </w:p>
          <w:p w14:paraId="62411DB4" w14:textId="77777777" w:rsidR="0075053A" w:rsidRPr="00C558B0" w:rsidRDefault="0075053A" w:rsidP="0075053A">
            <w:pPr>
              <w:jc w:val="both"/>
            </w:pPr>
          </w:p>
          <w:p w14:paraId="7A90387F" w14:textId="7C629323" w:rsidR="0075053A" w:rsidRPr="00C558B0" w:rsidRDefault="0075053A" w:rsidP="0075053A">
            <w:pPr>
              <w:ind w:firstLine="720"/>
              <w:jc w:val="both"/>
            </w:pPr>
            <w:r w:rsidRPr="00C558B0">
              <w:t>“2.3.2. ne mazāks kā 170 izglītojamie – Ogrē, Jelgavā, Liepājā, Ventspilī, Daugavpilī, Rēzeknē, Jūrmalā, Jēkabpilī un Valmierā;</w:t>
            </w:r>
          </w:p>
          <w:p w14:paraId="287174E8" w14:textId="77777777" w:rsidR="0075053A" w:rsidRPr="00C558B0" w:rsidRDefault="0075053A" w:rsidP="0075053A">
            <w:pPr>
              <w:jc w:val="both"/>
            </w:pPr>
            <w:r w:rsidRPr="00C558B0">
              <w:t>2.3.3. ne mazāks kā 105 izglītojamie – administratīvajās teritorijās, izņemot Rīgu, Ogri, Jelgavu, Liepāju, Ventspili, Daugavpili, Rēzekni, Jūrmalu, Jēkabpili un Valmieru;”</w:t>
            </w:r>
          </w:p>
          <w:p w14:paraId="1B4DBF29" w14:textId="77777777" w:rsidR="0075053A" w:rsidRPr="00C558B0" w:rsidRDefault="0075053A" w:rsidP="0075053A">
            <w:pPr>
              <w:jc w:val="both"/>
            </w:pPr>
          </w:p>
          <w:p w14:paraId="50F11FA3" w14:textId="239EB9E1" w:rsidR="0075053A" w:rsidRPr="00C558B0" w:rsidRDefault="0075053A" w:rsidP="0075053A">
            <w:pPr>
              <w:jc w:val="both"/>
            </w:pPr>
            <w:r w:rsidRPr="00C558B0">
              <w:t xml:space="preserve"> […]</w:t>
            </w:r>
          </w:p>
          <w:p w14:paraId="4D578808" w14:textId="77777777" w:rsidR="0075053A" w:rsidRPr="00C558B0" w:rsidRDefault="0075053A" w:rsidP="0075053A">
            <w:pPr>
              <w:jc w:val="both"/>
            </w:pPr>
          </w:p>
          <w:p w14:paraId="107FE9F2" w14:textId="77777777" w:rsidR="0075053A" w:rsidRPr="00C558B0" w:rsidRDefault="0075053A" w:rsidP="0075053A">
            <w:pPr>
              <w:ind w:firstLine="720"/>
              <w:jc w:val="both"/>
            </w:pPr>
            <w:r w:rsidRPr="00C558B0">
              <w:t xml:space="preserve">2.4.2. Ogrē, Jelgavā, Liepājā, Ventspilī, Daugavpilī, Rēzeknē, Jūrmalā, Jēkabpilī un Valmierā, ja attiecīgajā pilsētā izglītojamo skaits kārtējā mācību gada 1. </w:t>
            </w:r>
            <w:r w:rsidRPr="00C558B0">
              <w:lastRenderedPageBreak/>
              <w:t>septembrī pašvaldību izglītības iestādēs, izņemot valsts ģimnāzijas, klātienes izglītības ieguves formā īstenotajās vispārējās izglītības programmās 10.-12. klašu grupā ir ne mazāks kā 340;</w:t>
            </w:r>
          </w:p>
          <w:p w14:paraId="0C4F37C7" w14:textId="3D30B03F" w:rsidR="0075053A" w:rsidRPr="00C558B0" w:rsidRDefault="0075053A" w:rsidP="0075053A">
            <w:pPr>
              <w:jc w:val="both"/>
            </w:pPr>
            <w:r w:rsidRPr="00C558B0">
              <w:t>2.4.3. administratīvajā teritorijā, izņemot Rīgu, Ogri, Jelgavu, Liepāju, Ventspili, Daugavpili, Rēzekni, Jūrmalu, Jēkabpili un Valmieru, ja attiecīgajā administratīvajā teritorijā izglītojamo skaits kārtējā mācību gada 1. septembrī pašvaldību izglītības iestādēs, izņemot valsts ģimnāzijas, klātienes izglītības ieguves formā īstenotajās vispārējās izglītības programmās 10.-12. klašu grupā ir ne mazāks kā 210;”</w:t>
            </w:r>
          </w:p>
          <w:p w14:paraId="553B6866" w14:textId="77777777" w:rsidR="0075053A" w:rsidRPr="00C558B0" w:rsidRDefault="0075053A" w:rsidP="0075053A">
            <w:pPr>
              <w:jc w:val="both"/>
            </w:pPr>
          </w:p>
          <w:p w14:paraId="6320EF2A" w14:textId="77777777" w:rsidR="0075053A" w:rsidRPr="00C558B0" w:rsidRDefault="0075053A" w:rsidP="0075053A">
            <w:pPr>
              <w:jc w:val="both"/>
            </w:pPr>
            <w:r w:rsidRPr="00C558B0">
              <w:t>[…]</w:t>
            </w:r>
          </w:p>
          <w:p w14:paraId="0183FD7F" w14:textId="77777777" w:rsidR="0075053A" w:rsidRPr="00C558B0" w:rsidRDefault="0075053A" w:rsidP="0075053A">
            <w:pPr>
              <w:jc w:val="both"/>
            </w:pPr>
          </w:p>
          <w:p w14:paraId="58F63E11" w14:textId="77777777" w:rsidR="0075053A" w:rsidRPr="00C558B0" w:rsidRDefault="0075053A" w:rsidP="0075053A">
            <w:pPr>
              <w:ind w:firstLine="720"/>
              <w:jc w:val="both"/>
            </w:pPr>
            <w:r w:rsidRPr="00C558B0">
              <w:t xml:space="preserve">10.2. ne mazāks kā 153 izglītojamie – Ogrē, </w:t>
            </w:r>
            <w:r w:rsidRPr="00C558B0">
              <w:lastRenderedPageBreak/>
              <w:t>Jelgavā, Liepājā, Ventspilī, Daugavpilī, Rēzeknē, Jūrmalā, Jēkabpilī un Valmierā;</w:t>
            </w:r>
          </w:p>
          <w:p w14:paraId="5739E38E" w14:textId="43165899" w:rsidR="0075053A" w:rsidRPr="00C558B0" w:rsidRDefault="0075053A" w:rsidP="0075053A">
            <w:pPr>
              <w:ind w:firstLine="720"/>
              <w:jc w:val="both"/>
            </w:pPr>
            <w:r w:rsidRPr="00C558B0">
              <w:t>10.3. ne mazāks kā 94 izglītojamie – administratīvajās teritorijās, izņemot Rīgu, Ogri, Jelgavu, Liepāju, Ventspili, Daugavpili, Rēzekni, Jūrmalu, Jēkabpili un Valmieru;”</w:t>
            </w:r>
          </w:p>
        </w:tc>
      </w:tr>
      <w:tr w:rsidR="0075053A" w:rsidRPr="003E0893" w14:paraId="38C5C7C1"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378E78D8" w14:textId="2928FDA1" w:rsidR="0075053A" w:rsidRPr="003E0893" w:rsidRDefault="0075053A" w:rsidP="0075053A">
            <w:pPr>
              <w:spacing w:before="58" w:after="58"/>
              <w:jc w:val="center"/>
            </w:pPr>
            <w:r>
              <w:lastRenderedPageBreak/>
              <w:t>21</w:t>
            </w:r>
            <w:r w:rsidRPr="003E0893">
              <w:t>.</w:t>
            </w:r>
          </w:p>
        </w:tc>
        <w:tc>
          <w:tcPr>
            <w:tcW w:w="2893" w:type="dxa"/>
            <w:tcBorders>
              <w:top w:val="single" w:sz="4" w:space="0" w:color="000000"/>
              <w:left w:val="single" w:sz="4" w:space="0" w:color="000000"/>
              <w:bottom w:val="single" w:sz="4" w:space="0" w:color="000000"/>
              <w:right w:val="single" w:sz="4" w:space="0" w:color="000000"/>
            </w:tcBorders>
          </w:tcPr>
          <w:p w14:paraId="6FBED493" w14:textId="6EF8D281" w:rsidR="0075053A" w:rsidRPr="003E0893" w:rsidRDefault="0075053A" w:rsidP="0075053A">
            <w:pPr>
              <w:jc w:val="both"/>
            </w:pPr>
            <w:r w:rsidRPr="00EE52E5">
              <w:t>2.2.5. izglītības iestādes pedagogi reģionālā vai valsts līmenī ir piedalījušies mācību satura izveidē vai izglītības satura pilnveidē, vai izglītības satura apguves izvērtēšanā;</w:t>
            </w:r>
          </w:p>
        </w:tc>
        <w:tc>
          <w:tcPr>
            <w:tcW w:w="4932" w:type="dxa"/>
            <w:tcBorders>
              <w:top w:val="single" w:sz="4" w:space="0" w:color="000000"/>
              <w:left w:val="single" w:sz="4" w:space="0" w:color="000000"/>
              <w:bottom w:val="single" w:sz="4" w:space="0" w:color="000000"/>
              <w:right w:val="single" w:sz="4" w:space="0" w:color="000000"/>
            </w:tcBorders>
          </w:tcPr>
          <w:p w14:paraId="06EE1101" w14:textId="77777777" w:rsidR="0075053A" w:rsidRPr="003E0893" w:rsidRDefault="0075053A" w:rsidP="0075053A">
            <w:pPr>
              <w:tabs>
                <w:tab w:val="left" w:pos="0"/>
                <w:tab w:val="left" w:pos="993"/>
              </w:tabs>
              <w:ind w:left="12"/>
              <w:jc w:val="both"/>
              <w:rPr>
                <w:b/>
              </w:rPr>
            </w:pPr>
            <w:r w:rsidRPr="003E0893">
              <w:rPr>
                <w:b/>
              </w:rPr>
              <w:t>Latvijas Brīvo arodbiedrību savienība:</w:t>
            </w:r>
          </w:p>
          <w:p w14:paraId="760F01BE" w14:textId="082B7459" w:rsidR="0075053A" w:rsidRPr="003E0893" w:rsidRDefault="0075053A" w:rsidP="0075053A">
            <w:pPr>
              <w:tabs>
                <w:tab w:val="left" w:pos="0"/>
                <w:tab w:val="left" w:pos="993"/>
              </w:tabs>
              <w:ind w:left="12"/>
              <w:jc w:val="both"/>
              <w:rPr>
                <w:b/>
              </w:rPr>
            </w:pPr>
            <w:r w:rsidRPr="004572EC">
              <w:t>“</w:t>
            </w:r>
            <w:r>
              <w:t>P</w:t>
            </w:r>
            <w:r w:rsidRPr="003E0893">
              <w:t>apildināt noteikumu projekta anotāciju ar plašāku skaidrojumu par 2.2.5.punktā ietverto prasību iespēju īstenot valsts ģimnāzijām. Pamatojums: Šobrīd pedagogu dalība izglītības satura izveidē, pilnveidē un izvērtēšanā nav pieejama visiem pedagogiem un tā ir aktuāla ierobežotu laiku – projekta “Kompetenču pieeja mācību saturā” (Skola2030) darbības laiku. Šobrīd nav informācijas par to, vai/kas varētu turpināt darbu pie satura pilnveides, aktualizācijas un izvērtēšanas pēc projekta darbības beigām. Uzskatām, ka netiks nodrošinātas vienlīdzīgas iespējas visām valsts ģimnāzijām izpildīt šo kritēriju;</w:t>
            </w:r>
            <w:r>
              <w:t>”</w:t>
            </w:r>
          </w:p>
        </w:tc>
        <w:tc>
          <w:tcPr>
            <w:tcW w:w="2977" w:type="dxa"/>
            <w:tcBorders>
              <w:top w:val="single" w:sz="4" w:space="0" w:color="000000"/>
              <w:left w:val="single" w:sz="4" w:space="0" w:color="000000"/>
              <w:bottom w:val="single" w:sz="4" w:space="0" w:color="000000"/>
              <w:right w:val="single" w:sz="4" w:space="0" w:color="000000"/>
            </w:tcBorders>
          </w:tcPr>
          <w:p w14:paraId="27597F4C" w14:textId="3F0AA4E2" w:rsidR="0075053A" w:rsidRPr="000F25A7" w:rsidRDefault="0075053A" w:rsidP="0075053A">
            <w:pPr>
              <w:spacing w:before="58" w:after="58"/>
              <w:jc w:val="both"/>
              <w:rPr>
                <w:b/>
              </w:rPr>
            </w:pPr>
            <w:r w:rsidRPr="000F25A7">
              <w:rPr>
                <w:b/>
              </w:rPr>
              <w:t>Daļēji ņemts vērā.</w:t>
            </w:r>
          </w:p>
          <w:p w14:paraId="222D8713" w14:textId="24C4D21F" w:rsidR="0075053A" w:rsidRPr="003E0893" w:rsidRDefault="0075053A" w:rsidP="0075053A">
            <w:pPr>
              <w:spacing w:before="58" w:after="58"/>
              <w:jc w:val="both"/>
            </w:pPr>
            <w:r w:rsidRPr="003E0893">
              <w:t>Prasība noteikumu projekta 2.2.5.punktā nav interpretējama kā prasība pilnīgi visiem izglītības iestādes pedagogiem.</w:t>
            </w:r>
          </w:p>
          <w:p w14:paraId="00A0354F" w14:textId="30CC39D3" w:rsidR="0075053A" w:rsidRPr="003E0893" w:rsidRDefault="0075053A" w:rsidP="0075053A">
            <w:pPr>
              <w:spacing w:before="58" w:after="58"/>
              <w:jc w:val="both"/>
            </w:pPr>
            <w:r>
              <w:t>Piedalīšanās</w:t>
            </w:r>
            <w:r w:rsidRPr="003E0893">
              <w:t xml:space="preserve"> mācību satura pilnveidē var notikt veidojot tematiski organizētas individualizētas mācību programmas, sadarbojoties ar citu izglītības iestāžu pedagogiem reģionā vai valsts līmenī. Prasība piedalīties izglītības satura apguves izvērtēšanā ir īstenojama, cita starpā, </w:t>
            </w:r>
            <w:r w:rsidRPr="003E0893">
              <w:lastRenderedPageBreak/>
              <w:t>ikgadējā Valsts izglītības satura organizētajā centralizēto eksāmenu darbu izvērtēšanā. Izglītības saturs tiks pilnveidots arī pēc projekta Skola2</w:t>
            </w:r>
            <w:r>
              <w:t>030 darbības laika, jo tā ir ministrijas</w:t>
            </w:r>
            <w:r w:rsidRPr="003E0893">
              <w:t xml:space="preserve"> padotības iestādes – Valsts izglītības satura centra – pamatfunkcija.</w:t>
            </w:r>
          </w:p>
          <w:p w14:paraId="38C2C092" w14:textId="7C454125" w:rsidR="0075053A" w:rsidRPr="003E0893" w:rsidRDefault="0075053A" w:rsidP="0075053A">
            <w:pPr>
              <w:spacing w:before="58" w:after="58"/>
              <w:jc w:val="both"/>
            </w:pPr>
            <w:r w:rsidRPr="003E0893">
              <w:t>Papildināta anotācija.</w:t>
            </w:r>
          </w:p>
        </w:tc>
        <w:tc>
          <w:tcPr>
            <w:tcW w:w="2977" w:type="dxa"/>
            <w:tcBorders>
              <w:top w:val="single" w:sz="4" w:space="0" w:color="000000"/>
              <w:left w:val="single" w:sz="4" w:space="0" w:color="000000"/>
              <w:bottom w:val="single" w:sz="4" w:space="0" w:color="000000"/>
              <w:right w:val="single" w:sz="4" w:space="0" w:color="000000"/>
            </w:tcBorders>
          </w:tcPr>
          <w:p w14:paraId="1667CE88" w14:textId="0962652E" w:rsidR="0075053A" w:rsidRPr="003E0893" w:rsidRDefault="0075053A" w:rsidP="0075053A">
            <w:pPr>
              <w:spacing w:before="58" w:after="58"/>
              <w:jc w:val="both"/>
            </w:pPr>
            <w:r w:rsidRPr="003E0893">
              <w:lastRenderedPageBreak/>
              <w:t>Anotācija</w:t>
            </w:r>
            <w:r>
              <w:t>s I sadaļas 2. punkts (4. </w:t>
            </w:r>
            <w:proofErr w:type="spellStart"/>
            <w:r>
              <w:t>lp</w:t>
            </w:r>
            <w:proofErr w:type="spellEnd"/>
            <w:r>
              <w:t>.)</w:t>
            </w:r>
            <w:r w:rsidRPr="003E0893">
              <w:t>:</w:t>
            </w:r>
          </w:p>
          <w:p w14:paraId="22628645" w14:textId="2F23A7DD" w:rsidR="0075053A" w:rsidRPr="003E0893" w:rsidRDefault="0075053A" w:rsidP="0075053A">
            <w:pPr>
              <w:spacing w:before="58" w:after="58"/>
              <w:jc w:val="both"/>
            </w:pPr>
            <w:r w:rsidRPr="003E0893">
              <w:t>“</w:t>
            </w:r>
            <w:r w:rsidRPr="007734E8">
              <w:t xml:space="preserve">Paredzēts, ka </w:t>
            </w:r>
            <w:r>
              <w:t xml:space="preserve">izglītības iestādes pedagogiem vai </w:t>
            </w:r>
            <w:r w:rsidRPr="007734E8">
              <w:t>daļai no izglītības iestādes pedagogiem reģionālā vai valsts līmenī ir pienākums  piedalīties vismaz vienā no noteikumu projekta 2.2.5. punktā norādītajiem izglītības pilnveides pasākumiem: mācību satura izvei</w:t>
            </w:r>
            <w:r>
              <w:t>dē, izglītības satura pilnveidē</w:t>
            </w:r>
            <w:r w:rsidRPr="007734E8">
              <w:t xml:space="preserve"> vai izglītības satura apguves izvērtēšanā.</w:t>
            </w:r>
            <w:r>
              <w:t>”</w:t>
            </w:r>
          </w:p>
        </w:tc>
      </w:tr>
      <w:tr w:rsidR="0075053A" w:rsidRPr="003E0893" w14:paraId="14095533"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168D03EB" w14:textId="4796CD7C" w:rsidR="0075053A" w:rsidRPr="003E0893" w:rsidRDefault="0075053A" w:rsidP="0075053A">
            <w:pPr>
              <w:spacing w:before="58" w:after="58"/>
              <w:jc w:val="center"/>
            </w:pPr>
            <w:r>
              <w:t>22</w:t>
            </w:r>
            <w:r w:rsidRPr="003E0893">
              <w:t>.</w:t>
            </w:r>
          </w:p>
        </w:tc>
        <w:tc>
          <w:tcPr>
            <w:tcW w:w="2893" w:type="dxa"/>
            <w:tcBorders>
              <w:top w:val="single" w:sz="4" w:space="0" w:color="000000"/>
              <w:left w:val="single" w:sz="4" w:space="0" w:color="000000"/>
              <w:bottom w:val="single" w:sz="4" w:space="0" w:color="000000"/>
              <w:right w:val="single" w:sz="4" w:space="0" w:color="000000"/>
            </w:tcBorders>
          </w:tcPr>
          <w:p w14:paraId="3ADC08D1" w14:textId="77777777" w:rsidR="0075053A" w:rsidRPr="003E0893" w:rsidRDefault="0075053A" w:rsidP="0075053A">
            <w:pPr>
              <w:jc w:val="both"/>
            </w:pPr>
            <w:r w:rsidRPr="003E0893">
              <w:t>2.2.9. izglītības iestādē tiek īstenots sistemātisks darbs izglītojamo spēju un talantu attīstīšanai;</w:t>
            </w:r>
          </w:p>
        </w:tc>
        <w:tc>
          <w:tcPr>
            <w:tcW w:w="4932" w:type="dxa"/>
            <w:tcBorders>
              <w:top w:val="single" w:sz="4" w:space="0" w:color="000000"/>
              <w:left w:val="single" w:sz="4" w:space="0" w:color="000000"/>
              <w:bottom w:val="single" w:sz="4" w:space="0" w:color="000000"/>
              <w:right w:val="single" w:sz="4" w:space="0" w:color="000000"/>
            </w:tcBorders>
          </w:tcPr>
          <w:p w14:paraId="264B077A" w14:textId="77777777" w:rsidR="0075053A" w:rsidRPr="003E0893" w:rsidRDefault="0075053A" w:rsidP="0075053A">
            <w:pPr>
              <w:tabs>
                <w:tab w:val="left" w:pos="0"/>
                <w:tab w:val="left" w:pos="993"/>
              </w:tabs>
              <w:ind w:left="12"/>
              <w:jc w:val="both"/>
              <w:rPr>
                <w:b/>
              </w:rPr>
            </w:pPr>
            <w:r w:rsidRPr="003E0893">
              <w:rPr>
                <w:b/>
              </w:rPr>
              <w:t>Latvijas Brīvo arodbiedrību savienība:</w:t>
            </w:r>
          </w:p>
          <w:p w14:paraId="276AAD16" w14:textId="24201837" w:rsidR="0075053A" w:rsidRPr="003E0893" w:rsidRDefault="0075053A" w:rsidP="0075053A">
            <w:pPr>
              <w:tabs>
                <w:tab w:val="left" w:pos="0"/>
                <w:tab w:val="left" w:pos="993"/>
              </w:tabs>
              <w:ind w:left="12"/>
              <w:jc w:val="both"/>
              <w:rPr>
                <w:b/>
              </w:rPr>
            </w:pPr>
            <w:r w:rsidRPr="004572EC">
              <w:t>“</w:t>
            </w:r>
            <w:r w:rsidRPr="003E0893">
              <w:t>svītrot 2.2.9.punktu. Pamatojums: Šajā punktā ietvertās prasības ir ietvertas 2.2.8.punktā un tiek vērtētas akreditācijas laikā vērtēšanas jomas Atbalsts  izglītojamiem kritērijā 4.5.Atbalsts mācību darba diferenciācijai. Šajā punktā ietvertās prasības ir katras izglītības iestādes primārais uzdevums un tiek atspoguļotas arī izglītības iestādes pašnovērtējuma ziņojumā;</w:t>
            </w:r>
            <w:r>
              <w:t>”</w:t>
            </w:r>
          </w:p>
        </w:tc>
        <w:tc>
          <w:tcPr>
            <w:tcW w:w="2977" w:type="dxa"/>
            <w:tcBorders>
              <w:top w:val="single" w:sz="4" w:space="0" w:color="000000"/>
              <w:left w:val="single" w:sz="4" w:space="0" w:color="000000"/>
              <w:bottom w:val="single" w:sz="4" w:space="0" w:color="000000"/>
              <w:right w:val="single" w:sz="4" w:space="0" w:color="000000"/>
            </w:tcBorders>
          </w:tcPr>
          <w:p w14:paraId="51235AB1" w14:textId="77777777" w:rsidR="0075053A" w:rsidRPr="003E0893" w:rsidRDefault="0075053A" w:rsidP="0075053A">
            <w:pPr>
              <w:spacing w:before="58" w:after="58"/>
              <w:jc w:val="both"/>
            </w:pPr>
            <w:r w:rsidRPr="000F25A7">
              <w:rPr>
                <w:b/>
              </w:rPr>
              <w:t>Daļēji ņemts vērā.</w:t>
            </w:r>
            <w:r w:rsidRPr="003E0893">
              <w:t xml:space="preserve"> Precizēta noteikumu projekta redakcija. </w:t>
            </w:r>
          </w:p>
          <w:p w14:paraId="427EEFB2" w14:textId="2F69DF13" w:rsidR="0075053A" w:rsidRPr="003E0893" w:rsidRDefault="0075053A" w:rsidP="0075053A">
            <w:pPr>
              <w:spacing w:before="58" w:after="58"/>
              <w:jc w:val="both"/>
            </w:pPr>
            <w:r w:rsidRPr="003E0893">
              <w:t>Vēršam uzmanību, ka sistēmiski organizēta skolēnu izcilības veicināšana ir valsts ģimnāziju organizējošās un mācību darbības prioritāte.</w:t>
            </w:r>
          </w:p>
        </w:tc>
        <w:tc>
          <w:tcPr>
            <w:tcW w:w="2977" w:type="dxa"/>
            <w:tcBorders>
              <w:top w:val="single" w:sz="4" w:space="0" w:color="000000"/>
              <w:left w:val="single" w:sz="4" w:space="0" w:color="000000"/>
              <w:bottom w:val="single" w:sz="4" w:space="0" w:color="000000"/>
              <w:right w:val="single" w:sz="4" w:space="0" w:color="000000"/>
            </w:tcBorders>
          </w:tcPr>
          <w:p w14:paraId="32377A50" w14:textId="5FE5D693" w:rsidR="0075053A" w:rsidRPr="00C558B0" w:rsidRDefault="0075053A" w:rsidP="0075053A">
            <w:pPr>
              <w:spacing w:before="58" w:after="58"/>
              <w:jc w:val="both"/>
            </w:pPr>
            <w:r w:rsidRPr="003E0893">
              <w:t>Note</w:t>
            </w:r>
            <w:r>
              <w:t xml:space="preserve">ikumu </w:t>
            </w:r>
            <w:r w:rsidRPr="00C558B0">
              <w:t>projekts:</w:t>
            </w:r>
          </w:p>
          <w:p w14:paraId="41440E39" w14:textId="3FD95CBD" w:rsidR="0075053A" w:rsidRPr="003E0893" w:rsidRDefault="0075053A" w:rsidP="0075053A">
            <w:pPr>
              <w:pStyle w:val="Standard"/>
              <w:spacing w:after="0" w:line="240" w:lineRule="auto"/>
              <w:jc w:val="both"/>
              <w:rPr>
                <w:rFonts w:ascii="Times New Roman" w:eastAsiaTheme="minorHAnsi" w:hAnsi="Times New Roman" w:cs="Times New Roman"/>
                <w:sz w:val="24"/>
                <w:szCs w:val="24"/>
                <w:lang w:eastAsia="en-US"/>
              </w:rPr>
            </w:pPr>
            <w:r w:rsidRPr="00C558B0">
              <w:rPr>
                <w:rFonts w:ascii="Times New Roman" w:hAnsi="Times New Roman" w:cs="Times New Roman"/>
                <w:sz w:val="24"/>
                <w:szCs w:val="24"/>
              </w:rPr>
              <w:t>“2.2.9. izglītības iestādē tiek īstenots sistēmisks</w:t>
            </w:r>
            <w:r w:rsidRPr="000F25A7">
              <w:rPr>
                <w:rFonts w:ascii="Times New Roman" w:hAnsi="Times New Roman" w:cs="Times New Roman"/>
                <w:sz w:val="24"/>
                <w:szCs w:val="24"/>
              </w:rPr>
              <w:t xml:space="preserve"> darbs izglītojamo spēju un talantu attīstīšanai;</w:t>
            </w:r>
            <w:r>
              <w:rPr>
                <w:rFonts w:ascii="Times New Roman" w:eastAsiaTheme="minorHAnsi" w:hAnsi="Times New Roman" w:cs="Times New Roman"/>
                <w:sz w:val="24"/>
                <w:szCs w:val="24"/>
                <w:lang w:eastAsia="en-US"/>
              </w:rPr>
              <w:t>”</w:t>
            </w:r>
          </w:p>
          <w:p w14:paraId="1ABE5D2D" w14:textId="3D7E52B3" w:rsidR="0075053A" w:rsidRPr="003E0893" w:rsidRDefault="0075053A" w:rsidP="0075053A">
            <w:pPr>
              <w:spacing w:before="58" w:after="58"/>
              <w:jc w:val="both"/>
            </w:pPr>
          </w:p>
        </w:tc>
      </w:tr>
      <w:tr w:rsidR="0075053A" w:rsidRPr="003E0893" w14:paraId="7B4D95AA"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5191C3F5" w14:textId="203D23A7" w:rsidR="0075053A" w:rsidRPr="003E0893" w:rsidRDefault="0075053A" w:rsidP="0075053A">
            <w:pPr>
              <w:spacing w:before="58" w:after="58"/>
              <w:jc w:val="center"/>
            </w:pPr>
            <w:r>
              <w:t>23</w:t>
            </w:r>
            <w:r w:rsidRPr="003E0893">
              <w:t>.</w:t>
            </w:r>
          </w:p>
        </w:tc>
        <w:tc>
          <w:tcPr>
            <w:tcW w:w="2893" w:type="dxa"/>
            <w:tcBorders>
              <w:top w:val="single" w:sz="4" w:space="0" w:color="000000"/>
              <w:left w:val="single" w:sz="4" w:space="0" w:color="000000"/>
              <w:bottom w:val="single" w:sz="4" w:space="0" w:color="000000"/>
              <w:right w:val="single" w:sz="4" w:space="0" w:color="000000"/>
            </w:tcBorders>
          </w:tcPr>
          <w:p w14:paraId="60177D0C" w14:textId="5F5396F5" w:rsidR="0075053A" w:rsidRPr="003E0893" w:rsidRDefault="0075053A" w:rsidP="0075053A">
            <w:pPr>
              <w:jc w:val="both"/>
            </w:pPr>
            <w:r w:rsidRPr="00EE52E5">
              <w:t>2.2.6. izglītības iestādes pedagogi ir uzstājušies konferencēs, semināros vai līdzvērtīgos pasākumos par izglītības tematiku reģionālā, valsts vai starptautiskā līmenī;</w:t>
            </w:r>
          </w:p>
        </w:tc>
        <w:tc>
          <w:tcPr>
            <w:tcW w:w="4932" w:type="dxa"/>
            <w:tcBorders>
              <w:top w:val="single" w:sz="4" w:space="0" w:color="000000"/>
              <w:left w:val="single" w:sz="4" w:space="0" w:color="000000"/>
              <w:bottom w:val="single" w:sz="4" w:space="0" w:color="000000"/>
              <w:right w:val="single" w:sz="4" w:space="0" w:color="000000"/>
            </w:tcBorders>
          </w:tcPr>
          <w:p w14:paraId="0025168C" w14:textId="77777777" w:rsidR="0075053A" w:rsidRPr="003E0893" w:rsidRDefault="0075053A" w:rsidP="0075053A">
            <w:pPr>
              <w:tabs>
                <w:tab w:val="left" w:pos="0"/>
                <w:tab w:val="left" w:pos="993"/>
              </w:tabs>
              <w:ind w:left="12"/>
              <w:jc w:val="both"/>
              <w:rPr>
                <w:b/>
              </w:rPr>
            </w:pPr>
            <w:r w:rsidRPr="003E0893">
              <w:rPr>
                <w:b/>
              </w:rPr>
              <w:t>Latvijas Brīvo arodbiedrību savienība:</w:t>
            </w:r>
          </w:p>
          <w:p w14:paraId="29DE9C87" w14:textId="77777777" w:rsidR="0075053A" w:rsidRPr="003E0893" w:rsidRDefault="0075053A" w:rsidP="0075053A">
            <w:pPr>
              <w:tabs>
                <w:tab w:val="left" w:pos="0"/>
                <w:tab w:val="left" w:pos="993"/>
              </w:tabs>
              <w:ind w:left="12"/>
              <w:jc w:val="both"/>
            </w:pPr>
            <w:r w:rsidRPr="003E0893">
              <w:t xml:space="preserve">LBAS un LIZDA vērš uzmanību, ka  2.2.6. punkta īstenošanai nepieciešams paredzēt papildus finansējumu dalības maksas segšanai pedagogiem starptautiskajās konferencēs (šobrīd tā ir aptuveni no 100 līdz 350 EUR), kā arī nepieciešams izvērtēt uzstāšanās iespējas, </w:t>
            </w:r>
            <w:r w:rsidRPr="003E0893">
              <w:lastRenderedPageBreak/>
              <w:t>pieejamību valstiskā līmeņa konferencēs, projektos un semināros.</w:t>
            </w:r>
          </w:p>
        </w:tc>
        <w:tc>
          <w:tcPr>
            <w:tcW w:w="2977" w:type="dxa"/>
            <w:tcBorders>
              <w:top w:val="single" w:sz="4" w:space="0" w:color="000000"/>
              <w:left w:val="single" w:sz="4" w:space="0" w:color="000000"/>
              <w:bottom w:val="single" w:sz="4" w:space="0" w:color="000000"/>
              <w:right w:val="single" w:sz="4" w:space="0" w:color="000000"/>
            </w:tcBorders>
          </w:tcPr>
          <w:p w14:paraId="721E9223" w14:textId="1EB030AF" w:rsidR="0075053A" w:rsidRPr="003E0893" w:rsidRDefault="0075053A" w:rsidP="0075053A">
            <w:pPr>
              <w:spacing w:before="58" w:after="58"/>
              <w:jc w:val="both"/>
            </w:pPr>
            <w:r w:rsidRPr="000F25A7">
              <w:rPr>
                <w:b/>
              </w:rPr>
              <w:lastRenderedPageBreak/>
              <w:t>Daļēji ņemts vērā.</w:t>
            </w:r>
            <w:r w:rsidRPr="003E0893">
              <w:t xml:space="preserve"> Pedagogu dalības un uzstāšanās iespējas ir izvērtētas. </w:t>
            </w:r>
          </w:p>
          <w:p w14:paraId="01BAC2F1" w14:textId="33F8B712" w:rsidR="0075053A" w:rsidRPr="003E0893" w:rsidRDefault="0075053A" w:rsidP="0075053A">
            <w:pPr>
              <w:spacing w:before="58" w:after="58"/>
            </w:pPr>
            <w:r w:rsidRPr="003E0893">
              <w:t xml:space="preserve">Vēršam uzmanību, ka 2.2.6. kritērijs ir izpildāms arī </w:t>
            </w:r>
            <w:r>
              <w:t>tad, ja pedagogi ir</w:t>
            </w:r>
            <w:r w:rsidRPr="003E0893">
              <w:t xml:space="preserve"> uzstājušies tikai reģionālā līmenī.</w:t>
            </w:r>
          </w:p>
          <w:p w14:paraId="5C27AC34" w14:textId="25C0AC74" w:rsidR="0075053A" w:rsidRPr="003E0893" w:rsidRDefault="0075053A" w:rsidP="0075053A">
            <w:pPr>
              <w:spacing w:before="58" w:after="58"/>
            </w:pPr>
          </w:p>
        </w:tc>
        <w:tc>
          <w:tcPr>
            <w:tcW w:w="2977" w:type="dxa"/>
            <w:tcBorders>
              <w:top w:val="single" w:sz="4" w:space="0" w:color="000000"/>
              <w:left w:val="single" w:sz="4" w:space="0" w:color="000000"/>
              <w:bottom w:val="single" w:sz="4" w:space="0" w:color="000000"/>
              <w:right w:val="single" w:sz="4" w:space="0" w:color="000000"/>
            </w:tcBorders>
          </w:tcPr>
          <w:p w14:paraId="1B0B0E3E" w14:textId="77777777" w:rsidR="0075053A" w:rsidRPr="003E0893" w:rsidRDefault="0075053A" w:rsidP="0075053A">
            <w:pPr>
              <w:spacing w:before="58" w:after="58"/>
              <w:jc w:val="both"/>
            </w:pPr>
            <w:r w:rsidRPr="003E0893">
              <w:lastRenderedPageBreak/>
              <w:t>Noteikumu projekts:</w:t>
            </w:r>
          </w:p>
          <w:p w14:paraId="7FDCDB39" w14:textId="77777777" w:rsidR="0075053A" w:rsidRDefault="0075053A" w:rsidP="0075053A">
            <w:pPr>
              <w:spacing w:before="58" w:after="58"/>
              <w:jc w:val="both"/>
            </w:pPr>
            <w:r w:rsidRPr="003E0893">
              <w:t>“</w:t>
            </w:r>
            <w:r w:rsidRPr="000F25A7">
              <w:t>2.2.6. izglītības iestādes pedagogi ir uzstājušies konferencēs, semināros vai līdzvērtīgos pasākumos par izglītības tematiku reģionālā, valsts vai starptautiskā līmenī;</w:t>
            </w:r>
            <w:r w:rsidRPr="003E0893">
              <w:t>”</w:t>
            </w:r>
          </w:p>
          <w:p w14:paraId="7C92C194" w14:textId="77777777" w:rsidR="0075053A" w:rsidRDefault="0075053A" w:rsidP="0075053A">
            <w:pPr>
              <w:spacing w:before="58" w:after="58"/>
              <w:jc w:val="both"/>
            </w:pPr>
            <w:r>
              <w:lastRenderedPageBreak/>
              <w:t>Anotācijas 2.punkts (4.lp.):</w:t>
            </w:r>
          </w:p>
          <w:p w14:paraId="790621DA" w14:textId="3C4E4617" w:rsidR="0075053A" w:rsidRPr="003E0893" w:rsidRDefault="0075053A" w:rsidP="0075053A">
            <w:pPr>
              <w:spacing w:before="58" w:after="58"/>
              <w:jc w:val="both"/>
            </w:pPr>
            <w:r>
              <w:t>“</w:t>
            </w:r>
            <w:r w:rsidRPr="007734E8">
              <w:t xml:space="preserve">Noteikumu projektā ir paredzēts, ka izglītības iestādes pedagogi vai daļa no tiem reģionālā vai valsts līmenī ir uzstājušies konferencēs, semināros vai līdzvērtīgos pasākumos par izglītības tematiku reģionālā vai valsts, vai arī starptautiskā </w:t>
            </w:r>
            <w:r w:rsidRPr="0021447F">
              <w:t>līmenī</w:t>
            </w:r>
            <w:r>
              <w:t xml:space="preserve">, tādējādi veicinot savu un citu izglītības iestāžu pedagogu profesionālo zināšanu un kompetenču pilnveidi.”  </w:t>
            </w:r>
          </w:p>
        </w:tc>
      </w:tr>
      <w:tr w:rsidR="000E5DAB" w:rsidRPr="003E0893" w14:paraId="43B31C77"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246D4F86" w14:textId="51E147B2" w:rsidR="000E5DAB" w:rsidRDefault="000E5DAB" w:rsidP="000E5DAB">
            <w:pPr>
              <w:spacing w:before="58" w:after="58"/>
              <w:jc w:val="center"/>
            </w:pPr>
            <w:r>
              <w:lastRenderedPageBreak/>
              <w:t>24.</w:t>
            </w:r>
          </w:p>
        </w:tc>
        <w:tc>
          <w:tcPr>
            <w:tcW w:w="2893" w:type="dxa"/>
            <w:tcBorders>
              <w:top w:val="single" w:sz="4" w:space="0" w:color="000000"/>
              <w:left w:val="single" w:sz="4" w:space="0" w:color="000000"/>
              <w:bottom w:val="single" w:sz="4" w:space="0" w:color="000000"/>
              <w:right w:val="single" w:sz="4" w:space="0" w:color="000000"/>
            </w:tcBorders>
          </w:tcPr>
          <w:p w14:paraId="44CED23F" w14:textId="77777777" w:rsidR="000E5DAB" w:rsidRDefault="000E5DAB" w:rsidP="000E5DAB">
            <w:pPr>
              <w:spacing w:before="58" w:after="58"/>
              <w:jc w:val="both"/>
            </w:pPr>
            <w:r>
              <w:t>“</w:t>
            </w:r>
            <w:r w:rsidRPr="003E0893">
              <w:t>2.2.3. izglītības iestāde ir nodrošinājusi bibliotēkā esošās informācijas un literatūras pieejamību citu izglītības iestāžu izglītojamiem un pedagogiem;</w:t>
            </w:r>
            <w:r>
              <w:t>”</w:t>
            </w:r>
          </w:p>
          <w:p w14:paraId="4D648F68" w14:textId="77777777" w:rsidR="000E5DAB" w:rsidRDefault="000E5DAB" w:rsidP="000E5DAB">
            <w:pPr>
              <w:spacing w:before="58" w:after="58"/>
              <w:jc w:val="both"/>
            </w:pPr>
          </w:p>
          <w:p w14:paraId="25DE5E6D" w14:textId="77777777" w:rsidR="000E5DAB" w:rsidRPr="00021B11" w:rsidRDefault="000E5DAB" w:rsidP="000E5DAB">
            <w:pPr>
              <w:spacing w:before="58" w:after="58"/>
              <w:jc w:val="both"/>
              <w:rPr>
                <w:b/>
              </w:rPr>
            </w:pPr>
            <w:r w:rsidRPr="00021B11">
              <w:rPr>
                <w:b/>
              </w:rPr>
              <w:t>2020. gada 26. jūnijā elektroniskai saskaņošanai nosūtītā redakcija:</w:t>
            </w:r>
          </w:p>
          <w:p w14:paraId="5ED946AD" w14:textId="77777777" w:rsidR="000E5DAB" w:rsidRPr="00F3066A" w:rsidRDefault="000E5DAB" w:rsidP="000E5DAB">
            <w:pPr>
              <w:pStyle w:val="Standard"/>
              <w:spacing w:after="0" w:line="240" w:lineRule="auto"/>
              <w:jc w:val="both"/>
              <w:rPr>
                <w:rFonts w:ascii="Times New Roman" w:hAnsi="Times New Roman" w:cs="Times New Roman"/>
                <w:kern w:val="0"/>
                <w:sz w:val="24"/>
                <w:szCs w:val="24"/>
              </w:rPr>
            </w:pPr>
            <w:r w:rsidRPr="00021B11">
              <w:rPr>
                <w:rFonts w:ascii="Times New Roman" w:hAnsi="Times New Roman" w:cs="Times New Roman"/>
                <w:kern w:val="0"/>
                <w:sz w:val="24"/>
                <w:szCs w:val="24"/>
              </w:rPr>
              <w:lastRenderedPageBreak/>
              <w:t>“2.2.3. izglītības iestāde ir nodrošinājusi bibliotēkā esošās elektroniskās informācijas un literatūras elektroniskā formā pieejamību citu izglītības iestāžu izglītojamiem un pedagogiem;”</w:t>
            </w:r>
          </w:p>
          <w:p w14:paraId="10909768" w14:textId="77777777" w:rsidR="000E5DAB" w:rsidRPr="00EE52E5" w:rsidRDefault="000E5DAB" w:rsidP="000E5DAB">
            <w:pPr>
              <w:jc w:val="both"/>
            </w:pPr>
          </w:p>
        </w:tc>
        <w:tc>
          <w:tcPr>
            <w:tcW w:w="4932" w:type="dxa"/>
            <w:tcBorders>
              <w:top w:val="single" w:sz="4" w:space="0" w:color="000000"/>
              <w:left w:val="single" w:sz="4" w:space="0" w:color="000000"/>
              <w:bottom w:val="single" w:sz="4" w:space="0" w:color="000000"/>
              <w:right w:val="single" w:sz="4" w:space="0" w:color="000000"/>
            </w:tcBorders>
          </w:tcPr>
          <w:p w14:paraId="54ECD55A" w14:textId="77777777" w:rsidR="000E5DAB" w:rsidRPr="003E0893" w:rsidRDefault="000E5DAB" w:rsidP="000E5DAB">
            <w:pPr>
              <w:tabs>
                <w:tab w:val="left" w:pos="0"/>
                <w:tab w:val="left" w:pos="993"/>
              </w:tabs>
              <w:ind w:left="12"/>
              <w:jc w:val="both"/>
              <w:rPr>
                <w:b/>
              </w:rPr>
            </w:pPr>
            <w:r w:rsidRPr="003E0893">
              <w:rPr>
                <w:b/>
              </w:rPr>
              <w:lastRenderedPageBreak/>
              <w:t>Latvijas Brīvo arodbiedrību savienība:</w:t>
            </w:r>
          </w:p>
          <w:p w14:paraId="1CC1AED8" w14:textId="77777777" w:rsidR="000E5DAB" w:rsidRDefault="000E5DAB" w:rsidP="000E5DAB">
            <w:pPr>
              <w:tabs>
                <w:tab w:val="left" w:pos="0"/>
                <w:tab w:val="left" w:pos="993"/>
              </w:tabs>
              <w:ind w:left="12"/>
              <w:jc w:val="both"/>
            </w:pPr>
            <w:r w:rsidRPr="004572EC">
              <w:t>“</w:t>
            </w:r>
            <w:r>
              <w:t>S</w:t>
            </w:r>
            <w:r w:rsidRPr="003E0893">
              <w:t>vītrot 2.2.3.punktu. Pamatojums: Valsts ģimnāzijām netiek papildus piešķirts finansējums izglītības iestādes bibliotēkas papildus resursu nodrošināšanai. Finansējums tiek piešķirts uz izglītojamo skaitu izglītības iestādē, tāpat kā citām izglītības iestādēm. Saskatām riskus valsts ģimnāziju izglītojamo drošības garantēšanai, jo iestādes darbinieki un bibliotekāri nevar uzņemties atbildību par citas izglītības iestādes izglītojamo rīcību un uzvedību;</w:t>
            </w:r>
            <w:r>
              <w:t>”</w:t>
            </w:r>
          </w:p>
          <w:p w14:paraId="4D5D6371" w14:textId="77777777" w:rsidR="000E5DAB" w:rsidRDefault="000E5DAB" w:rsidP="000E5DAB">
            <w:pPr>
              <w:tabs>
                <w:tab w:val="left" w:pos="0"/>
                <w:tab w:val="left" w:pos="993"/>
              </w:tabs>
              <w:ind w:left="12"/>
              <w:jc w:val="both"/>
            </w:pPr>
          </w:p>
          <w:p w14:paraId="12BCD120" w14:textId="77777777" w:rsidR="000E5DAB" w:rsidRDefault="000E5DAB" w:rsidP="000E5DAB">
            <w:pPr>
              <w:tabs>
                <w:tab w:val="left" w:pos="0"/>
                <w:tab w:val="left" w:pos="993"/>
              </w:tabs>
              <w:ind w:left="12"/>
              <w:jc w:val="both"/>
            </w:pPr>
            <w:r w:rsidRPr="00021B11">
              <w:rPr>
                <w:b/>
              </w:rPr>
              <w:t>2020. gada 30. jūnija atzinumā</w:t>
            </w:r>
            <w:r w:rsidRPr="00021B11">
              <w:t xml:space="preserve"> uztur prasību svītrot 2.2.3.punktu. Pamatojums: Valsts </w:t>
            </w:r>
            <w:r w:rsidRPr="00021B11">
              <w:lastRenderedPageBreak/>
              <w:t xml:space="preserve">ģimnāzijām netiek papildus piešķirts finansējums izglītības iestādes bibliotēkas papildus resursu nodrošināšanai, kā arī grāmatu un materiālu pārveidošanai digitālā formātā. Finansējums tiek piešķirts uz izglītojamo skaitu izglītības iestādē, tāpat kā citām izglītības iestādēm. Izvērtējot noteikumu projektā 2.2.3.punktā ietverto prasību LIZDA reģionālie eksperti norādīja, ka nav skaidrs, kā šo prasību īstenot praksē, jo ģimnāzijas slēdz līgumus ar noteiktu elektronisko vietņu autoriem un uzturētājiem, piemēram, letonika.lv, soma.lv u.c., kuros ir noteiktas finansiālās, autortiesību saistības un nav paredzētas iespējas nodot šo vietņu lietošanas tiesības trešajām personām. </w:t>
            </w:r>
            <w:r w:rsidRPr="00021B11">
              <w:rPr>
                <w:i/>
              </w:rPr>
              <w:t>Priekšlikums:</w:t>
            </w:r>
            <w:r w:rsidRPr="00021B11">
              <w:t xml:space="preserve"> Ģimnāzijas var veidot meistarklases citu izglītības iestāžu, tostarp valsts ģimnāziju, pedagogiem par bibliotēkas resursu izmantošanas iespējām mācību procesā.</w:t>
            </w:r>
          </w:p>
          <w:p w14:paraId="70AF81C1" w14:textId="77777777" w:rsidR="000E5DAB" w:rsidRDefault="000E5DAB" w:rsidP="000E5DAB">
            <w:pPr>
              <w:tabs>
                <w:tab w:val="left" w:pos="0"/>
                <w:tab w:val="left" w:pos="993"/>
              </w:tabs>
              <w:ind w:left="12"/>
              <w:jc w:val="both"/>
            </w:pPr>
          </w:p>
          <w:p w14:paraId="1811ADBF" w14:textId="77777777" w:rsidR="000E5DAB" w:rsidRDefault="000E5DAB" w:rsidP="000E5DAB">
            <w:pPr>
              <w:tabs>
                <w:tab w:val="left" w:pos="0"/>
                <w:tab w:val="left" w:pos="993"/>
              </w:tabs>
              <w:ind w:left="12"/>
              <w:jc w:val="both"/>
              <w:rPr>
                <w:b/>
              </w:rPr>
            </w:pPr>
            <w:r w:rsidRPr="00EA42A0">
              <w:rPr>
                <w:b/>
              </w:rPr>
              <w:t>2020.gada 10.jūlija atzinumā</w:t>
            </w:r>
          </w:p>
          <w:p w14:paraId="794329C3" w14:textId="77777777" w:rsidR="000E5DAB" w:rsidRPr="008A7A6D" w:rsidRDefault="000E5DAB" w:rsidP="000E5DAB">
            <w:pPr>
              <w:tabs>
                <w:tab w:val="left" w:pos="0"/>
                <w:tab w:val="left" w:pos="993"/>
              </w:tabs>
              <w:ind w:left="12"/>
              <w:jc w:val="both"/>
            </w:pPr>
            <w:r>
              <w:t xml:space="preserve">uztur prasību svītrot 2.2.3. punktu. Pamatojums. Valsts ģimnāzijām netiek papildus piešķirts finansējums izglītības iestādes bibliotekāra slodzes palielināšanai, lai nodrošinātu pakalpojumu citu izglītības iestāžu pedagogiem un izglītojamajiem. Izvērtējot noteikumu projektā ietverto 2.2.3. punktā ietverto prasību izglītības iestādēm nav skaidrs, kā šo prasību īstenot tehniski praksē. Lūdzam skaidrojumu, kā </w:t>
            </w:r>
            <w:r>
              <w:lastRenderedPageBreak/>
              <w:t xml:space="preserve">tehniski nodrošināt pieeju citu izglītības iestāžu pedagogiem un izglītojamajiem, lai viņiem būtu pieejama tikai daļa no bibliotēkas resursiem un nebūtu pieeja resursiem, par kuriem izglītības iestādēm noslēgti līgumi ar citu elektronisko vietņu autoriem. Vēršam uzmanību, ka nav izvērtēti visi riski, kas saistīti ar autortiesību jautājumiem, piemēram, par pedagoga autortiesībām uz konkrētajiem mācību un metodiskajiem materiāliem. Uzskatām, ka šajā punktā ietvertās prasības daļēji dublējas ar 2.2.2.punktā ietvertajām prasībām. </w:t>
            </w:r>
            <w:r w:rsidRPr="008A7A6D">
              <w:rPr>
                <w:i/>
              </w:rPr>
              <w:t>Priekšlikums</w:t>
            </w:r>
            <w:r>
              <w:t xml:space="preserve">: </w:t>
            </w:r>
          </w:p>
          <w:p w14:paraId="160D2E73" w14:textId="20A61295" w:rsidR="000E5DAB" w:rsidRPr="003E0893" w:rsidRDefault="000E5DAB" w:rsidP="000E5DAB">
            <w:pPr>
              <w:tabs>
                <w:tab w:val="left" w:pos="0"/>
                <w:tab w:val="left" w:pos="993"/>
              </w:tabs>
              <w:ind w:left="12"/>
              <w:jc w:val="both"/>
              <w:rPr>
                <w:b/>
              </w:rPr>
            </w:pPr>
            <w:r w:rsidRPr="00021B11">
              <w:t>Ģimnāzijas var veidot meistarklases citu izglītības iestāžu, tostarp valsts ģimnāziju, pedagogiem par bibliotēkas resursu izmantošanas iespējām mācību procesā.</w:t>
            </w:r>
          </w:p>
        </w:tc>
        <w:tc>
          <w:tcPr>
            <w:tcW w:w="2977" w:type="dxa"/>
            <w:tcBorders>
              <w:top w:val="single" w:sz="4" w:space="0" w:color="000000"/>
              <w:left w:val="single" w:sz="4" w:space="0" w:color="000000"/>
              <w:bottom w:val="single" w:sz="4" w:space="0" w:color="000000"/>
              <w:right w:val="single" w:sz="4" w:space="0" w:color="000000"/>
            </w:tcBorders>
          </w:tcPr>
          <w:p w14:paraId="5595B8FB" w14:textId="61C9305E" w:rsidR="009C6A78" w:rsidRPr="000F25A7" w:rsidRDefault="009C6A78" w:rsidP="009C6A78">
            <w:pPr>
              <w:spacing w:before="58" w:after="58"/>
              <w:jc w:val="both"/>
              <w:rPr>
                <w:b/>
              </w:rPr>
            </w:pPr>
            <w:r>
              <w:rPr>
                <w:b/>
              </w:rPr>
              <w:lastRenderedPageBreak/>
              <w:t>Ņ</w:t>
            </w:r>
            <w:r w:rsidR="000E5DAB" w:rsidRPr="00021B11">
              <w:rPr>
                <w:b/>
              </w:rPr>
              <w:t>emts vērā.</w:t>
            </w:r>
            <w:r w:rsidR="000E5DAB" w:rsidRPr="00021B11">
              <w:t xml:space="preserve"> </w:t>
            </w:r>
            <w:r>
              <w:t>Svītrots noteikumu projekta 2.2.3. apakšpunkts.</w:t>
            </w:r>
          </w:p>
          <w:p w14:paraId="12BBB810" w14:textId="2482B268" w:rsidR="000E5DAB" w:rsidRPr="000F25A7" w:rsidRDefault="000E5DAB" w:rsidP="000E5DAB">
            <w:pPr>
              <w:spacing w:before="58" w:after="58"/>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2D241041" w14:textId="3DA990EF" w:rsidR="009C6A78" w:rsidRPr="003E0893" w:rsidRDefault="009C6A78" w:rsidP="009C6A78">
            <w:pPr>
              <w:spacing w:before="58" w:after="58"/>
              <w:jc w:val="both"/>
            </w:pPr>
            <w:r>
              <w:t>Svītrots noteikumu projekta 2.2.3. apakšpunkts.</w:t>
            </w:r>
          </w:p>
          <w:p w14:paraId="4690FFD3" w14:textId="055EF1E3" w:rsidR="000E5DAB" w:rsidRPr="003E0893" w:rsidRDefault="000E5DAB" w:rsidP="000E5DAB">
            <w:pPr>
              <w:spacing w:before="58" w:after="58"/>
              <w:jc w:val="both"/>
            </w:pPr>
          </w:p>
        </w:tc>
      </w:tr>
      <w:tr w:rsidR="009C6A78" w:rsidRPr="003E0893" w14:paraId="03A276B8"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0B65F695" w14:textId="3B0542F5" w:rsidR="009C6A78" w:rsidRDefault="009C6A78" w:rsidP="009C6A78">
            <w:pPr>
              <w:spacing w:before="58" w:after="58"/>
              <w:jc w:val="center"/>
            </w:pPr>
            <w:r>
              <w:lastRenderedPageBreak/>
              <w:t>25.</w:t>
            </w:r>
          </w:p>
        </w:tc>
        <w:tc>
          <w:tcPr>
            <w:tcW w:w="2893" w:type="dxa"/>
            <w:tcBorders>
              <w:top w:val="single" w:sz="4" w:space="0" w:color="000000"/>
              <w:left w:val="single" w:sz="4" w:space="0" w:color="000000"/>
              <w:bottom w:val="single" w:sz="4" w:space="0" w:color="000000"/>
              <w:right w:val="single" w:sz="4" w:space="0" w:color="000000"/>
            </w:tcBorders>
          </w:tcPr>
          <w:p w14:paraId="61B15F02" w14:textId="3AE6B2A9" w:rsidR="009C6A78" w:rsidRDefault="009C6A78" w:rsidP="009C6A78">
            <w:pPr>
              <w:spacing w:before="58" w:after="58"/>
              <w:jc w:val="both"/>
            </w:pPr>
            <w:r>
              <w:t>Nav ietverts noteikumu projektā.</w:t>
            </w:r>
          </w:p>
        </w:tc>
        <w:tc>
          <w:tcPr>
            <w:tcW w:w="4932" w:type="dxa"/>
            <w:tcBorders>
              <w:top w:val="single" w:sz="4" w:space="0" w:color="000000"/>
              <w:left w:val="single" w:sz="4" w:space="0" w:color="000000"/>
              <w:bottom w:val="single" w:sz="4" w:space="0" w:color="000000"/>
              <w:right w:val="single" w:sz="4" w:space="0" w:color="000000"/>
            </w:tcBorders>
          </w:tcPr>
          <w:p w14:paraId="3F60CCD2" w14:textId="77777777" w:rsidR="009C6A78" w:rsidRPr="00021B11" w:rsidRDefault="009C6A78" w:rsidP="009C6A78">
            <w:pPr>
              <w:tabs>
                <w:tab w:val="left" w:pos="0"/>
                <w:tab w:val="left" w:pos="993"/>
              </w:tabs>
              <w:ind w:left="12"/>
              <w:jc w:val="both"/>
              <w:rPr>
                <w:b/>
              </w:rPr>
            </w:pPr>
            <w:r w:rsidRPr="00021B11">
              <w:rPr>
                <w:b/>
              </w:rPr>
              <w:t>Latvijas Brīvo arodbiedrību savienība (2020. gada 30. jūnija atzinumā):</w:t>
            </w:r>
          </w:p>
          <w:p w14:paraId="6C96C85C" w14:textId="7F9E5C71" w:rsidR="009C6A78" w:rsidRPr="003E0893" w:rsidRDefault="009C6A78" w:rsidP="009C6A78">
            <w:pPr>
              <w:tabs>
                <w:tab w:val="left" w:pos="0"/>
                <w:tab w:val="left" w:pos="993"/>
              </w:tabs>
              <w:ind w:left="12"/>
              <w:jc w:val="both"/>
              <w:rPr>
                <w:b/>
              </w:rPr>
            </w:pPr>
            <w:r w:rsidRPr="00021B11">
              <w:t xml:space="preserve">LBAS un LIZDA rosina papildināt MK sēdes protokola lēmumu ar punktu, uzdodot IZM izstrādāt grozījumus Vispārējās izglītības likuma 40.panta 4.daļā “40.pants. Vispārējās vidējās izglītības iestādes (4) Valsts ģimnāzijas statusu izglītības iestādei piešķir Ministru kabinets. Valsts ģimnāzijas pamatuzdevums ir īstenot vispārējās vidējās izglītības programmas. Valsts ģimnāzija ir tiesīga īstenot arī vispārējās pamatizglītības otrā posma izglītības programmu vai pilnu pamatizglītības programmu, ka arī </w:t>
            </w:r>
            <w:r w:rsidRPr="00021B11">
              <w:lastRenderedPageBreak/>
              <w:t xml:space="preserve">starptautiskā </w:t>
            </w:r>
            <w:proofErr w:type="spellStart"/>
            <w:r w:rsidRPr="00021B11">
              <w:t>bakalaurāta</w:t>
            </w:r>
            <w:proofErr w:type="spellEnd"/>
            <w:r w:rsidRPr="00021B11">
              <w:t xml:space="preserve"> programmu. Valsts ģimnāzija papildus minēto izglītības programmu īstenošanai veic reģionālā metodiskā centra un pedagogu tālākizglītības centra funkcijas”. </w:t>
            </w:r>
            <w:r w:rsidRPr="00021B11">
              <w:rPr>
                <w:i/>
              </w:rPr>
              <w:t>Pamatojums:</w:t>
            </w:r>
            <w:r w:rsidRPr="00021B11">
              <w:t xml:space="preserve"> nepieciešams novērst atšķirīgu normu interpretāciju valsts ģimnāzijas statusa piešķiršanas, funkciju nodrošināšanas, mērķdotācijas sadalījuma ietvaros, jo likuma norma nosaka, ka valsts ģimnāzija var īstenot 1.-12.klases programmas, 7.-12.klases programmas, 10.-12.klases programmas, taču mērķdotācijas aprēķinos tiek ņemts vērā 10.-12.klases attiecīgie rādītāji, metodiskā centra un pedagogu tālākizglītības centra funkcijas lielākoties tiek praksē nodrošinātas 7.-12.klases pedagogiem.</w:t>
            </w:r>
          </w:p>
        </w:tc>
        <w:tc>
          <w:tcPr>
            <w:tcW w:w="2977" w:type="dxa"/>
            <w:tcBorders>
              <w:top w:val="single" w:sz="4" w:space="0" w:color="000000"/>
              <w:left w:val="single" w:sz="4" w:space="0" w:color="000000"/>
              <w:bottom w:val="single" w:sz="4" w:space="0" w:color="000000"/>
              <w:right w:val="single" w:sz="4" w:space="0" w:color="000000"/>
            </w:tcBorders>
          </w:tcPr>
          <w:p w14:paraId="794D582E" w14:textId="587C7E47" w:rsidR="009C6A78" w:rsidRPr="00021B11" w:rsidRDefault="009C6A78" w:rsidP="009C6A78">
            <w:pPr>
              <w:spacing w:before="58" w:after="58"/>
              <w:jc w:val="both"/>
            </w:pPr>
            <w:r w:rsidRPr="00021B11">
              <w:rPr>
                <w:b/>
              </w:rPr>
              <w:lastRenderedPageBreak/>
              <w:t>Nav ņemts vērā</w:t>
            </w:r>
            <w:r>
              <w:rPr>
                <w:b/>
              </w:rPr>
              <w:t>, iebildums netiek uzturēts</w:t>
            </w:r>
            <w:r w:rsidRPr="00021B11">
              <w:rPr>
                <w:b/>
              </w:rPr>
              <w:t xml:space="preserve">. </w:t>
            </w:r>
            <w:r w:rsidRPr="00021B11">
              <w:t xml:space="preserve">Rosinātais papildinājums neattiecas uz noteikumu projekta saturu, jo noteikumu projektā netiek regulēts jautājums par valsts budžeta mērķdotācijas aprēķināšanu un sadalīšanu. Turklāt noteikumu projekts neierobežo valsts ģimnāziju tiesības izvēlēties, attiecībā uz kurām klasēm atsevišķas funkcijas var tikt īstenotas, </w:t>
            </w:r>
            <w:r w:rsidRPr="00021B11">
              <w:lastRenderedPageBreak/>
              <w:t xml:space="preserve">tās pamatā īstenojot tieši vidējās izglītības pakāpē. </w:t>
            </w:r>
          </w:p>
          <w:p w14:paraId="6F915C31" w14:textId="77777777" w:rsidR="009C6A78" w:rsidRPr="00021B11" w:rsidRDefault="009C6A78" w:rsidP="009C6A78">
            <w:pPr>
              <w:spacing w:before="58" w:after="58"/>
              <w:jc w:val="both"/>
              <w:rPr>
                <w:b/>
              </w:rPr>
            </w:pPr>
          </w:p>
        </w:tc>
        <w:tc>
          <w:tcPr>
            <w:tcW w:w="2977" w:type="dxa"/>
            <w:tcBorders>
              <w:top w:val="single" w:sz="4" w:space="0" w:color="000000"/>
              <w:left w:val="single" w:sz="4" w:space="0" w:color="000000"/>
              <w:bottom w:val="single" w:sz="4" w:space="0" w:color="000000"/>
              <w:right w:val="single" w:sz="4" w:space="0" w:color="000000"/>
            </w:tcBorders>
          </w:tcPr>
          <w:p w14:paraId="368ABDDC" w14:textId="273CC3BD" w:rsidR="009C6A78" w:rsidRPr="00021B11" w:rsidRDefault="009C6A78" w:rsidP="009C6A78">
            <w:pPr>
              <w:spacing w:before="58" w:after="58"/>
              <w:jc w:val="both"/>
            </w:pPr>
            <w:r w:rsidRPr="00021B11">
              <w:rPr>
                <w:szCs w:val="28"/>
              </w:rPr>
              <w:lastRenderedPageBreak/>
              <w:t>Noteikumu projekts.</w:t>
            </w:r>
          </w:p>
        </w:tc>
      </w:tr>
      <w:tr w:rsidR="009C6A78" w:rsidRPr="003E0893" w14:paraId="59250A8B" w14:textId="77777777" w:rsidTr="0082681D">
        <w:trPr>
          <w:trHeight w:val="274"/>
        </w:trPr>
        <w:tc>
          <w:tcPr>
            <w:tcW w:w="930" w:type="dxa"/>
            <w:tcBorders>
              <w:top w:val="single" w:sz="4" w:space="0" w:color="000000"/>
              <w:left w:val="single" w:sz="4" w:space="0" w:color="000000"/>
              <w:bottom w:val="single" w:sz="4" w:space="0" w:color="000000"/>
              <w:right w:val="single" w:sz="4" w:space="0" w:color="000000"/>
            </w:tcBorders>
          </w:tcPr>
          <w:p w14:paraId="4A45359A" w14:textId="4F49880D" w:rsidR="009C6A78" w:rsidRDefault="009C6A78" w:rsidP="009C6A78">
            <w:pPr>
              <w:spacing w:before="58" w:after="58"/>
              <w:jc w:val="center"/>
            </w:pPr>
            <w:r>
              <w:t>26</w:t>
            </w:r>
            <w:r w:rsidRPr="003E0893">
              <w:t>.</w:t>
            </w:r>
          </w:p>
        </w:tc>
        <w:tc>
          <w:tcPr>
            <w:tcW w:w="2893" w:type="dxa"/>
            <w:tcBorders>
              <w:top w:val="single" w:sz="4" w:space="0" w:color="000000"/>
              <w:left w:val="single" w:sz="4" w:space="0" w:color="000000"/>
              <w:bottom w:val="single" w:sz="4" w:space="0" w:color="000000"/>
              <w:right w:val="single" w:sz="4" w:space="0" w:color="000000"/>
            </w:tcBorders>
          </w:tcPr>
          <w:p w14:paraId="5C26305B" w14:textId="24F9C310" w:rsidR="009C6A78" w:rsidRPr="00EE52E5" w:rsidRDefault="009C6A78" w:rsidP="009C6A78">
            <w:pPr>
              <w:jc w:val="both"/>
            </w:pPr>
            <w:r w:rsidRPr="00EE52E5">
              <w:t xml:space="preserve">7. Valsts ģimnāzija katru mācību gadu līdz 15. janvārim elektroniskā formā sniedz ministrijai informāciju par šo noteikumu 2.2.1., 2.2.2., 2.2.3., 2.2.4., 2.2.5., 2.2.6., 2.2.7., 2.2.9. un 2.2.10. (attiecībā uz dalību projektos valsts vai starptautiskā līmenī) apakšpunktā minēto kritēriju izpildi iepriekšējā mācību gadā, kā arī ir </w:t>
            </w:r>
            <w:r w:rsidRPr="00EE52E5">
              <w:lastRenderedPageBreak/>
              <w:t>tiesīga iesniegt informāciju par šo noteikumu 2.1., 2.2.8., 2.2.10. (attiecībā uz dalību zinātniski pētniecisko darbu konkursos vai mācību priekšmetu olimpiādēs valsts vai starptautiskā līmenī) apakšpunktā minēto kritēriju izpildi iepriekšējā mācību gadā un 2.3. apakšpunktā minētā kritērija izpildi kārtējā mācību gadā.</w:t>
            </w:r>
          </w:p>
        </w:tc>
        <w:tc>
          <w:tcPr>
            <w:tcW w:w="4932" w:type="dxa"/>
            <w:tcBorders>
              <w:top w:val="single" w:sz="4" w:space="0" w:color="000000"/>
              <w:left w:val="single" w:sz="4" w:space="0" w:color="000000"/>
              <w:bottom w:val="single" w:sz="4" w:space="0" w:color="000000"/>
              <w:right w:val="single" w:sz="4" w:space="0" w:color="000000"/>
            </w:tcBorders>
          </w:tcPr>
          <w:p w14:paraId="1CBCF430" w14:textId="77777777" w:rsidR="009C6A78" w:rsidRPr="003E0893" w:rsidRDefault="009C6A78" w:rsidP="009C6A78">
            <w:pPr>
              <w:tabs>
                <w:tab w:val="left" w:pos="0"/>
                <w:tab w:val="left" w:pos="993"/>
              </w:tabs>
              <w:ind w:left="12"/>
              <w:jc w:val="both"/>
              <w:rPr>
                <w:b/>
              </w:rPr>
            </w:pPr>
            <w:r>
              <w:rPr>
                <w:b/>
              </w:rPr>
              <w:lastRenderedPageBreak/>
              <w:t>Labklājības ministrija</w:t>
            </w:r>
            <w:r w:rsidRPr="003E0893">
              <w:rPr>
                <w:b/>
              </w:rPr>
              <w:t xml:space="preserve"> </w:t>
            </w:r>
          </w:p>
          <w:p w14:paraId="17F091D5" w14:textId="77777777" w:rsidR="009C6A78" w:rsidRPr="003E0893" w:rsidRDefault="009C6A78" w:rsidP="009C6A78">
            <w:pPr>
              <w:tabs>
                <w:tab w:val="left" w:pos="0"/>
                <w:tab w:val="left" w:pos="993"/>
              </w:tabs>
              <w:ind w:left="12"/>
              <w:jc w:val="both"/>
              <w:rPr>
                <w:b/>
              </w:rPr>
            </w:pPr>
            <w:r w:rsidRPr="003E0893">
              <w:rPr>
                <w:b/>
              </w:rPr>
              <w:t>Priekšlikums</w:t>
            </w:r>
            <w:r>
              <w:rPr>
                <w:b/>
              </w:rPr>
              <w:t>:</w:t>
            </w:r>
          </w:p>
          <w:p w14:paraId="401A03FA" w14:textId="03175B4B" w:rsidR="009C6A78" w:rsidRPr="003E0893" w:rsidRDefault="009C6A78" w:rsidP="009C6A78">
            <w:pPr>
              <w:tabs>
                <w:tab w:val="left" w:pos="0"/>
                <w:tab w:val="left" w:pos="993"/>
              </w:tabs>
              <w:ind w:left="12"/>
              <w:jc w:val="both"/>
              <w:rPr>
                <w:b/>
              </w:rPr>
            </w:pPr>
            <w:r w:rsidRPr="003E0893">
              <w:t>Ņemot vērā to, ka noteikumu projekta 7.punkts izglītības iestādei ar valsts ģimnāzijas statusu paredz obligātu prasību iesniegt Izglītības un zinātnes ministrijā informāciju par noteikumu projektā noteikto kritēriju izpildi, lūdzam papildināt noteikumu projektu ar nosacījumu, ka Izglītības un zinātnes ministrija var izskatīt iespēju par valsts ģimnāzijas statusa anulēšanu, ja attiecīgā izglītības iestāde neiesniedz ministrijai 7.punktā prasīto informāciju līdz katra mācību gada 15.janvārim.</w:t>
            </w:r>
          </w:p>
        </w:tc>
        <w:tc>
          <w:tcPr>
            <w:tcW w:w="2977" w:type="dxa"/>
            <w:tcBorders>
              <w:top w:val="single" w:sz="4" w:space="0" w:color="000000"/>
              <w:left w:val="single" w:sz="4" w:space="0" w:color="000000"/>
              <w:bottom w:val="single" w:sz="4" w:space="0" w:color="000000"/>
              <w:right w:val="single" w:sz="4" w:space="0" w:color="000000"/>
            </w:tcBorders>
          </w:tcPr>
          <w:p w14:paraId="41175D65" w14:textId="3C6A7E33" w:rsidR="009C6A78" w:rsidRPr="000F25A7" w:rsidRDefault="009C6A78" w:rsidP="009C6A78">
            <w:pPr>
              <w:spacing w:before="58" w:after="58"/>
              <w:jc w:val="both"/>
              <w:rPr>
                <w:b/>
              </w:rPr>
            </w:pPr>
            <w:r w:rsidRPr="00021B11">
              <w:rPr>
                <w:b/>
              </w:rPr>
              <w:t>Panākta vienošanās.</w:t>
            </w:r>
            <w:r w:rsidRPr="00021B11">
              <w:t xml:space="preserve"> </w:t>
            </w:r>
            <w:r w:rsidRPr="00C558B0">
              <w:t xml:space="preserve">Valsts ģimnāzijas statusu var anulēt tikai ar Ministru kabineta rīkojumu. Ministrijas </w:t>
            </w:r>
            <w:proofErr w:type="spellStart"/>
            <w:r w:rsidRPr="00C558B0">
              <w:t>rīcībpolitika</w:t>
            </w:r>
            <w:proofErr w:type="spellEnd"/>
            <w:r w:rsidRPr="00C558B0">
              <w:t xml:space="preserve"> ir vērsta uz valsts ģimnāziju tīkla pilnveidi. Ministrijas rīcībā ir iespējas, kā kavējuma gadījumā panākt valsts ģimnāzijām noteiktā minētā pienākuma izpildi, piemēram, mutiski vai rakstiski informējot par radušos situāciju dibinātāju. </w:t>
            </w:r>
            <w:r w:rsidRPr="00C558B0">
              <w:lastRenderedPageBreak/>
              <w:t xml:space="preserve">Attiecīgo dokumentu iesniegšanas </w:t>
            </w:r>
            <w:r>
              <w:t>termiņa</w:t>
            </w:r>
            <w:r w:rsidRPr="00C558B0">
              <w:t xml:space="preserve"> kavējums nav tik būtisks iemesls, lai gatavotu un uzsāktu virzīt Ministru kabineta rīkojuma projektu par valsts ģimnāzijas statusa anulēšanu. </w:t>
            </w:r>
          </w:p>
        </w:tc>
        <w:tc>
          <w:tcPr>
            <w:tcW w:w="2977" w:type="dxa"/>
            <w:tcBorders>
              <w:top w:val="single" w:sz="4" w:space="0" w:color="000000"/>
              <w:left w:val="single" w:sz="4" w:space="0" w:color="000000"/>
              <w:bottom w:val="single" w:sz="4" w:space="0" w:color="000000"/>
              <w:right w:val="single" w:sz="4" w:space="0" w:color="000000"/>
            </w:tcBorders>
          </w:tcPr>
          <w:p w14:paraId="3866C1C9" w14:textId="394C15BD" w:rsidR="009C6A78" w:rsidRPr="003E0893" w:rsidRDefault="009C6A78" w:rsidP="009C6A78">
            <w:pPr>
              <w:spacing w:before="58" w:after="58"/>
              <w:jc w:val="both"/>
            </w:pPr>
            <w:r w:rsidRPr="007C7D6E">
              <w:lastRenderedPageBreak/>
              <w:t xml:space="preserve">7. </w:t>
            </w:r>
            <w:r w:rsidR="0082681D" w:rsidRPr="0082681D">
              <w:t>Valsts ģimnāzija katru mācību gadu līdz 15. janvārim elektroniskā formā sniedz ministrijai informāciju par šo noteikumu 2.2.1., 2.2.2., 2.2.3., 2.2.4., 2.2.5., 2.2.6., 2.2.8. un 2.2.9. apakšpunktā minēto kritēriju izpildi iepriekšējā mācību gadā.</w:t>
            </w:r>
          </w:p>
        </w:tc>
      </w:tr>
    </w:tbl>
    <w:p w14:paraId="6A738321" w14:textId="122E1520" w:rsidR="005A12E8" w:rsidRPr="003E0893" w:rsidRDefault="005A12E8" w:rsidP="005A12E8">
      <w:pPr>
        <w:jc w:val="both"/>
      </w:pPr>
    </w:p>
    <w:p w14:paraId="6C7A8A3D" w14:textId="77777777" w:rsidR="00F71617" w:rsidRPr="003E0893" w:rsidRDefault="00F71617" w:rsidP="005A12E8">
      <w:pPr>
        <w:jc w:val="both"/>
      </w:pPr>
    </w:p>
    <w:p w14:paraId="34162CAA" w14:textId="77777777" w:rsidR="00663C88" w:rsidRPr="003E0893" w:rsidRDefault="00663C88" w:rsidP="00663C88">
      <w:pPr>
        <w:ind w:firstLine="720"/>
        <w:jc w:val="both"/>
      </w:pPr>
      <w:r w:rsidRPr="003E0893">
        <w:t>Piezīme. * Dokumenta rekvizītu "paraksts" neaizpilda, ja elektroniskais dokuments ir sagatavots atbilstoši normatīvajiem aktiem par elektronisko dokumentu noformēšanu.</w:t>
      </w:r>
    </w:p>
    <w:p w14:paraId="51BC3BD1" w14:textId="77777777" w:rsidR="00663C88" w:rsidRPr="003E0893" w:rsidRDefault="00663C88" w:rsidP="00663C88">
      <w:pPr>
        <w:ind w:firstLine="720"/>
        <w:jc w:val="both"/>
      </w:pPr>
    </w:p>
    <w:p w14:paraId="3D4F9465" w14:textId="77777777" w:rsidR="00663C88" w:rsidRPr="003E0893" w:rsidRDefault="00663C88" w:rsidP="00663C88">
      <w:pPr>
        <w:ind w:firstLine="720"/>
        <w:jc w:val="both"/>
      </w:pPr>
    </w:p>
    <w:p w14:paraId="30FCCDDE" w14:textId="4D1D0057" w:rsidR="00663C88" w:rsidRPr="003E0893" w:rsidRDefault="00F3341A" w:rsidP="00663C88">
      <w:pPr>
        <w:jc w:val="both"/>
      </w:pPr>
      <w:r>
        <w:t>Līga Buceniece</w:t>
      </w:r>
    </w:p>
    <w:tbl>
      <w:tblPr>
        <w:tblW w:w="0" w:type="auto"/>
        <w:tblLook w:val="00A0" w:firstRow="1" w:lastRow="0" w:firstColumn="1" w:lastColumn="0" w:noHBand="0" w:noVBand="0"/>
      </w:tblPr>
      <w:tblGrid>
        <w:gridCol w:w="8268"/>
      </w:tblGrid>
      <w:tr w:rsidR="003E0893" w:rsidRPr="003E0893" w14:paraId="60D9C031" w14:textId="77777777" w:rsidTr="00FB556D">
        <w:tc>
          <w:tcPr>
            <w:tcW w:w="8268" w:type="dxa"/>
            <w:tcBorders>
              <w:top w:val="single" w:sz="4" w:space="0" w:color="000000"/>
            </w:tcBorders>
          </w:tcPr>
          <w:p w14:paraId="6D729C0E" w14:textId="77777777" w:rsidR="00663C88" w:rsidRPr="003E0893" w:rsidRDefault="00663C88" w:rsidP="00FB556D">
            <w:pPr>
              <w:jc w:val="center"/>
            </w:pPr>
          </w:p>
        </w:tc>
      </w:tr>
      <w:tr w:rsidR="003E0893" w:rsidRPr="003E0893" w14:paraId="00FCD549" w14:textId="77777777" w:rsidTr="00FB556D">
        <w:tc>
          <w:tcPr>
            <w:tcW w:w="8268" w:type="dxa"/>
            <w:tcBorders>
              <w:bottom w:val="single" w:sz="4" w:space="0" w:color="000000"/>
            </w:tcBorders>
          </w:tcPr>
          <w:p w14:paraId="1CAF026D" w14:textId="40D92F1A" w:rsidR="00663C88" w:rsidRPr="003E0893" w:rsidRDefault="00663C88" w:rsidP="00F3341A">
            <w:bookmarkStart w:id="0" w:name="_GoBack"/>
            <w:bookmarkEnd w:id="0"/>
            <w:r w:rsidRPr="003E0893">
              <w:t>Izglītības un zinātnes ministrijas Izglītības departamenta direktore</w:t>
            </w:r>
          </w:p>
        </w:tc>
      </w:tr>
      <w:tr w:rsidR="003E0893" w:rsidRPr="003E0893" w14:paraId="4F524139" w14:textId="77777777" w:rsidTr="00FB556D">
        <w:tc>
          <w:tcPr>
            <w:tcW w:w="8268" w:type="dxa"/>
            <w:tcBorders>
              <w:top w:val="single" w:sz="4" w:space="0" w:color="000000"/>
            </w:tcBorders>
          </w:tcPr>
          <w:p w14:paraId="7E8F0225" w14:textId="77777777" w:rsidR="00663C88" w:rsidRPr="003E0893" w:rsidRDefault="00663C88" w:rsidP="00FB556D">
            <w:pPr>
              <w:jc w:val="center"/>
            </w:pPr>
          </w:p>
        </w:tc>
      </w:tr>
      <w:tr w:rsidR="003E0893" w:rsidRPr="003E0893" w14:paraId="217350F6" w14:textId="77777777" w:rsidTr="00FB556D">
        <w:tc>
          <w:tcPr>
            <w:tcW w:w="8268" w:type="dxa"/>
            <w:tcBorders>
              <w:bottom w:val="single" w:sz="4" w:space="0" w:color="000000"/>
            </w:tcBorders>
          </w:tcPr>
          <w:p w14:paraId="219D0FC9" w14:textId="4218D12A" w:rsidR="00663C88" w:rsidRPr="003E0893" w:rsidRDefault="00663C88" w:rsidP="00F3341A">
            <w:r w:rsidRPr="003E0893">
              <w:t>Tālrunis 67047</w:t>
            </w:r>
            <w:r w:rsidR="00F3341A">
              <w:t>830</w:t>
            </w:r>
          </w:p>
        </w:tc>
      </w:tr>
      <w:tr w:rsidR="003E0893" w:rsidRPr="003E0893" w14:paraId="707B29DC" w14:textId="77777777" w:rsidTr="00FB556D">
        <w:tc>
          <w:tcPr>
            <w:tcW w:w="8268" w:type="dxa"/>
            <w:tcBorders>
              <w:top w:val="single" w:sz="4" w:space="0" w:color="000000"/>
            </w:tcBorders>
          </w:tcPr>
          <w:p w14:paraId="5FF5B705" w14:textId="77777777" w:rsidR="00663C88" w:rsidRPr="003E0893" w:rsidRDefault="00663C88" w:rsidP="00FB556D">
            <w:pPr>
              <w:jc w:val="center"/>
            </w:pPr>
          </w:p>
        </w:tc>
      </w:tr>
      <w:tr w:rsidR="003E0893" w:rsidRPr="003E0893" w14:paraId="1DE6DBEA" w14:textId="77777777" w:rsidTr="00FB556D">
        <w:tc>
          <w:tcPr>
            <w:tcW w:w="8268" w:type="dxa"/>
          </w:tcPr>
          <w:p w14:paraId="4001BE1B" w14:textId="16D6DE09" w:rsidR="00663C88" w:rsidRPr="003E0893" w:rsidRDefault="00F3341A" w:rsidP="00663C88">
            <w:r>
              <w:t>Liga.Buceniece</w:t>
            </w:r>
            <w:r w:rsidR="00663C88" w:rsidRPr="003E0893">
              <w:t xml:space="preserve">@izm.gov.lv </w:t>
            </w:r>
          </w:p>
        </w:tc>
      </w:tr>
      <w:tr w:rsidR="00663C88" w:rsidRPr="003E0893" w14:paraId="6534432B" w14:textId="77777777" w:rsidTr="00FB556D">
        <w:tc>
          <w:tcPr>
            <w:tcW w:w="8268" w:type="dxa"/>
            <w:tcBorders>
              <w:bottom w:val="single" w:sz="4" w:space="0" w:color="000000"/>
            </w:tcBorders>
          </w:tcPr>
          <w:p w14:paraId="3C8F6C23" w14:textId="77777777" w:rsidR="00663C88" w:rsidRPr="003E0893" w:rsidRDefault="00663C88" w:rsidP="00FB556D"/>
        </w:tc>
      </w:tr>
    </w:tbl>
    <w:p w14:paraId="2101BB43" w14:textId="77777777" w:rsidR="00663C88" w:rsidRPr="003E0893" w:rsidRDefault="00663C88" w:rsidP="00663C88"/>
    <w:p w14:paraId="5A79CFBB" w14:textId="77777777" w:rsidR="00847571" w:rsidRPr="003E0893" w:rsidRDefault="00847571" w:rsidP="0093555E">
      <w:pPr>
        <w:ind w:left="10080" w:firstLine="720"/>
      </w:pPr>
    </w:p>
    <w:p w14:paraId="2E0F63D1" w14:textId="77777777" w:rsidR="003E0893" w:rsidRPr="00E01293" w:rsidRDefault="003E0893" w:rsidP="005259FB">
      <w:pPr>
        <w:tabs>
          <w:tab w:val="left" w:pos="5055"/>
        </w:tabs>
        <w:rPr>
          <w:rStyle w:val="Hyperlink"/>
          <w:color w:val="auto"/>
          <w:sz w:val="22"/>
          <w:u w:val="none"/>
        </w:rPr>
      </w:pPr>
      <w:proofErr w:type="spellStart"/>
      <w:r w:rsidRPr="00E01293">
        <w:rPr>
          <w:rStyle w:val="Hyperlink"/>
          <w:color w:val="auto"/>
          <w:sz w:val="22"/>
          <w:u w:val="none"/>
        </w:rPr>
        <w:t>Ē.Sīka</w:t>
      </w:r>
      <w:proofErr w:type="spellEnd"/>
    </w:p>
    <w:p w14:paraId="09C9F496" w14:textId="1F7523D1" w:rsidR="005259FB" w:rsidRPr="00E01293" w:rsidRDefault="005259FB" w:rsidP="005259FB">
      <w:pPr>
        <w:tabs>
          <w:tab w:val="left" w:pos="5055"/>
        </w:tabs>
        <w:rPr>
          <w:rStyle w:val="Hyperlink"/>
          <w:color w:val="auto"/>
          <w:sz w:val="22"/>
          <w:u w:val="none"/>
        </w:rPr>
      </w:pPr>
      <w:r w:rsidRPr="00E01293">
        <w:rPr>
          <w:rStyle w:val="Hyperlink"/>
          <w:color w:val="auto"/>
          <w:sz w:val="22"/>
          <w:u w:val="none"/>
        </w:rPr>
        <w:t>Izglītības un zinātnes ministrijas</w:t>
      </w:r>
    </w:p>
    <w:p w14:paraId="23B8D5F1" w14:textId="77777777" w:rsidR="005259FB" w:rsidRPr="00E01293" w:rsidRDefault="005259FB" w:rsidP="005259FB">
      <w:pPr>
        <w:tabs>
          <w:tab w:val="left" w:pos="5055"/>
        </w:tabs>
        <w:rPr>
          <w:rStyle w:val="Hyperlink"/>
          <w:color w:val="auto"/>
          <w:sz w:val="22"/>
          <w:u w:val="none"/>
        </w:rPr>
      </w:pPr>
      <w:r w:rsidRPr="00E01293">
        <w:rPr>
          <w:rStyle w:val="Hyperlink"/>
          <w:color w:val="auto"/>
          <w:sz w:val="22"/>
          <w:u w:val="none"/>
        </w:rPr>
        <w:t>Izglītības departamenta vecākais eksperts</w:t>
      </w:r>
    </w:p>
    <w:p w14:paraId="5EC142AF" w14:textId="77777777" w:rsidR="003E0893" w:rsidRPr="00E01293" w:rsidRDefault="005259FB" w:rsidP="00847571">
      <w:pPr>
        <w:tabs>
          <w:tab w:val="left" w:pos="5055"/>
        </w:tabs>
        <w:rPr>
          <w:sz w:val="22"/>
        </w:rPr>
      </w:pPr>
      <w:r w:rsidRPr="00E01293">
        <w:rPr>
          <w:rStyle w:val="Hyperlink"/>
          <w:color w:val="auto"/>
          <w:sz w:val="22"/>
          <w:u w:val="none"/>
        </w:rPr>
        <w:t>67047976, Eriks.Sika@izm.gov.lv</w:t>
      </w:r>
      <w:r w:rsidRPr="00E01293" w:rsidDel="005259FB">
        <w:rPr>
          <w:sz w:val="22"/>
        </w:rPr>
        <w:t xml:space="preserve"> </w:t>
      </w:r>
    </w:p>
    <w:p w14:paraId="5CE1401F" w14:textId="372826F7" w:rsidR="0025470B" w:rsidRPr="00E01293" w:rsidRDefault="0025470B" w:rsidP="00847571">
      <w:pPr>
        <w:tabs>
          <w:tab w:val="left" w:pos="5055"/>
        </w:tabs>
        <w:rPr>
          <w:sz w:val="22"/>
        </w:rPr>
      </w:pPr>
      <w:proofErr w:type="spellStart"/>
      <w:r w:rsidRPr="00E01293">
        <w:rPr>
          <w:sz w:val="22"/>
        </w:rPr>
        <w:t>A.Rudzīte</w:t>
      </w:r>
      <w:proofErr w:type="spellEnd"/>
    </w:p>
    <w:p w14:paraId="4865C864" w14:textId="77777777" w:rsidR="0025470B" w:rsidRPr="00E01293" w:rsidRDefault="0025470B" w:rsidP="0025470B">
      <w:pPr>
        <w:tabs>
          <w:tab w:val="left" w:pos="5055"/>
        </w:tabs>
        <w:rPr>
          <w:sz w:val="22"/>
        </w:rPr>
      </w:pPr>
      <w:r w:rsidRPr="00E01293">
        <w:rPr>
          <w:sz w:val="22"/>
        </w:rPr>
        <w:t xml:space="preserve">Izglītības un zinātnes ministrijas </w:t>
      </w:r>
    </w:p>
    <w:p w14:paraId="03C58A16" w14:textId="07BC52CD" w:rsidR="0025470B" w:rsidRPr="00E01293" w:rsidRDefault="0025470B" w:rsidP="0025470B">
      <w:pPr>
        <w:tabs>
          <w:tab w:val="left" w:pos="5055"/>
        </w:tabs>
        <w:rPr>
          <w:sz w:val="22"/>
        </w:rPr>
      </w:pPr>
      <w:r w:rsidRPr="00E01293">
        <w:rPr>
          <w:sz w:val="22"/>
        </w:rPr>
        <w:t xml:space="preserve">Izglītības departamenta </w:t>
      </w:r>
      <w:r w:rsidR="005259FB" w:rsidRPr="00E01293">
        <w:rPr>
          <w:sz w:val="22"/>
        </w:rPr>
        <w:t>juriskonsulte</w:t>
      </w:r>
    </w:p>
    <w:p w14:paraId="4C4F14BB" w14:textId="77777777" w:rsidR="0025470B" w:rsidRPr="00E01293" w:rsidRDefault="0025470B" w:rsidP="0025470B">
      <w:pPr>
        <w:tabs>
          <w:tab w:val="left" w:pos="5055"/>
        </w:tabs>
        <w:rPr>
          <w:sz w:val="22"/>
        </w:rPr>
      </w:pPr>
      <w:r w:rsidRPr="00E01293">
        <w:rPr>
          <w:sz w:val="22"/>
        </w:rPr>
        <w:t>67047807, Ance.Rudzite@izm.gov.lv</w:t>
      </w:r>
    </w:p>
    <w:sectPr w:rsidR="0025470B" w:rsidRPr="00E01293" w:rsidSect="00861F96">
      <w:headerReference w:type="default" r:id="rId8"/>
      <w:footerReference w:type="default" r:id="rId9"/>
      <w:footerReference w:type="first" r:id="rId10"/>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1867" w14:textId="77777777" w:rsidR="00485065" w:rsidRDefault="00485065" w:rsidP="005A12E8">
      <w:r>
        <w:separator/>
      </w:r>
    </w:p>
  </w:endnote>
  <w:endnote w:type="continuationSeparator" w:id="0">
    <w:p w14:paraId="793652CA" w14:textId="77777777" w:rsidR="00485065" w:rsidRDefault="00485065" w:rsidP="005A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3F61C" w14:textId="196A0BDE" w:rsidR="009C6A78" w:rsidRPr="00FE2D0F" w:rsidRDefault="009C6A78" w:rsidP="00785341">
    <w:pPr>
      <w:jc w:val="both"/>
      <w:rPr>
        <w:rFonts w:eastAsia="Calibri"/>
        <w:color w:val="000000"/>
        <w:lang w:eastAsia="en-US"/>
      </w:rPr>
    </w:pPr>
    <w:r>
      <w:t>IZMIzz_1407</w:t>
    </w:r>
    <w:r w:rsidRPr="00663C88">
      <w:t xml:space="preserve">20_ </w:t>
    </w:r>
    <w:proofErr w:type="spellStart"/>
    <w:r w:rsidRPr="00DA1165">
      <w:t>valstsgimn</w:t>
    </w:r>
    <w:proofErr w:type="spellEnd"/>
  </w:p>
  <w:p w14:paraId="7DB4E783" w14:textId="3BF13466" w:rsidR="009C6A78" w:rsidRPr="00785341" w:rsidRDefault="009C6A78" w:rsidP="00785341">
    <w:pPr>
      <w:pStyle w:val="Footer"/>
      <w:rPr>
        <w:rFonts w:eastAsia="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9421" w14:textId="6187FB5A" w:rsidR="009C6A78" w:rsidRPr="00651197" w:rsidRDefault="009C6A78" w:rsidP="00FE2D0F">
    <w:pPr>
      <w:jc w:val="both"/>
    </w:pPr>
    <w:r>
      <w:t>IZMIzz_14</w:t>
    </w:r>
    <w:r w:rsidRPr="00663C88">
      <w:t>0</w:t>
    </w:r>
    <w:r>
      <w:t>7</w:t>
    </w:r>
    <w:r w:rsidRPr="00663C88">
      <w:t xml:space="preserve">20_ </w:t>
    </w:r>
    <w:proofErr w:type="spellStart"/>
    <w:r w:rsidRPr="00DA1165">
      <w:t>valstsgimn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C0BA2" w14:textId="77777777" w:rsidR="00485065" w:rsidRDefault="00485065" w:rsidP="005A12E8">
      <w:r>
        <w:separator/>
      </w:r>
    </w:p>
  </w:footnote>
  <w:footnote w:type="continuationSeparator" w:id="0">
    <w:p w14:paraId="10F9F851" w14:textId="77777777" w:rsidR="00485065" w:rsidRDefault="00485065" w:rsidP="005A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900E" w14:textId="77777777" w:rsidR="009C6A78" w:rsidRDefault="009C6A78">
    <w:pPr>
      <w:pStyle w:val="Header"/>
      <w:jc w:val="center"/>
    </w:pPr>
    <w:r>
      <w:fldChar w:fldCharType="begin"/>
    </w:r>
    <w:r>
      <w:instrText xml:space="preserve"> PAGE   \* MERGEFORMAT </w:instrText>
    </w:r>
    <w:r>
      <w:fldChar w:fldCharType="separate"/>
    </w:r>
    <w:r w:rsidR="00F3341A">
      <w:rPr>
        <w:noProof/>
      </w:rPr>
      <w:t>53</w:t>
    </w:r>
    <w:r>
      <w:rPr>
        <w:noProof/>
      </w:rPr>
      <w:fldChar w:fldCharType="end"/>
    </w:r>
  </w:p>
  <w:p w14:paraId="5CAD3A15" w14:textId="77777777" w:rsidR="009C6A78" w:rsidRDefault="009C6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C93"/>
    <w:multiLevelType w:val="hybridMultilevel"/>
    <w:tmpl w:val="3438A73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CC23269"/>
    <w:multiLevelType w:val="hybridMultilevel"/>
    <w:tmpl w:val="CF160782"/>
    <w:lvl w:ilvl="0" w:tplc="14B265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C104868"/>
    <w:multiLevelType w:val="hybridMultilevel"/>
    <w:tmpl w:val="1CD0D7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C995F0A"/>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EDA38A0"/>
    <w:multiLevelType w:val="hybridMultilevel"/>
    <w:tmpl w:val="0B529870"/>
    <w:lvl w:ilvl="0" w:tplc="5FD015B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5C1DD1"/>
    <w:multiLevelType w:val="hybridMultilevel"/>
    <w:tmpl w:val="EB20C55C"/>
    <w:lvl w:ilvl="0" w:tplc="0512DB3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1D6028"/>
    <w:multiLevelType w:val="hybridMultilevel"/>
    <w:tmpl w:val="79006E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398615B"/>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631297"/>
    <w:multiLevelType w:val="hybridMultilevel"/>
    <w:tmpl w:val="60EC940A"/>
    <w:lvl w:ilvl="0" w:tplc="CFF230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52C05727"/>
    <w:multiLevelType w:val="hybridMultilevel"/>
    <w:tmpl w:val="8A1842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0DC7E44"/>
    <w:multiLevelType w:val="hybridMultilevel"/>
    <w:tmpl w:val="06D0C1FC"/>
    <w:lvl w:ilvl="0" w:tplc="EBE8C93E">
      <w:start w:val="2019"/>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D725651"/>
    <w:multiLevelType w:val="hybridMultilevel"/>
    <w:tmpl w:val="CCFEB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0"/>
  </w:num>
  <w:num w:numId="5">
    <w:abstractNumId w:val="3"/>
  </w:num>
  <w:num w:numId="6">
    <w:abstractNumId w:val="8"/>
  </w:num>
  <w:num w:numId="7">
    <w:abstractNumId w:val="7"/>
  </w:num>
  <w:num w:numId="8">
    <w:abstractNumId w:val="6"/>
  </w:num>
  <w:num w:numId="9">
    <w:abstractNumId w:val="5"/>
  </w:num>
  <w:num w:numId="10">
    <w:abstractNumId w:val="1"/>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2E8"/>
    <w:rsid w:val="0000500B"/>
    <w:rsid w:val="00006416"/>
    <w:rsid w:val="00016789"/>
    <w:rsid w:val="00017294"/>
    <w:rsid w:val="00021B11"/>
    <w:rsid w:val="00024216"/>
    <w:rsid w:val="000248F7"/>
    <w:rsid w:val="00034714"/>
    <w:rsid w:val="00037D54"/>
    <w:rsid w:val="00040033"/>
    <w:rsid w:val="00040900"/>
    <w:rsid w:val="000423B7"/>
    <w:rsid w:val="00042981"/>
    <w:rsid w:val="00044A78"/>
    <w:rsid w:val="000465BA"/>
    <w:rsid w:val="0006038A"/>
    <w:rsid w:val="0006754B"/>
    <w:rsid w:val="000727DD"/>
    <w:rsid w:val="000748E5"/>
    <w:rsid w:val="000950A0"/>
    <w:rsid w:val="00095CB6"/>
    <w:rsid w:val="00096395"/>
    <w:rsid w:val="000A5DDF"/>
    <w:rsid w:val="000C254B"/>
    <w:rsid w:val="000C3FF0"/>
    <w:rsid w:val="000C4C0C"/>
    <w:rsid w:val="000D2164"/>
    <w:rsid w:val="000D2A8E"/>
    <w:rsid w:val="000D3A73"/>
    <w:rsid w:val="000E5DAB"/>
    <w:rsid w:val="000F25A7"/>
    <w:rsid w:val="000F3334"/>
    <w:rsid w:val="000F7449"/>
    <w:rsid w:val="00102F44"/>
    <w:rsid w:val="0010655E"/>
    <w:rsid w:val="0010739B"/>
    <w:rsid w:val="00111F2F"/>
    <w:rsid w:val="00115AA0"/>
    <w:rsid w:val="00116B51"/>
    <w:rsid w:val="00122E48"/>
    <w:rsid w:val="001259DD"/>
    <w:rsid w:val="001331B9"/>
    <w:rsid w:val="00147BAC"/>
    <w:rsid w:val="00154459"/>
    <w:rsid w:val="001569F6"/>
    <w:rsid w:val="00157282"/>
    <w:rsid w:val="0016354A"/>
    <w:rsid w:val="0017104E"/>
    <w:rsid w:val="0017273F"/>
    <w:rsid w:val="00173AC4"/>
    <w:rsid w:val="0018066F"/>
    <w:rsid w:val="00185544"/>
    <w:rsid w:val="00192A7A"/>
    <w:rsid w:val="0019413C"/>
    <w:rsid w:val="001A50D4"/>
    <w:rsid w:val="001B627F"/>
    <w:rsid w:val="001C0035"/>
    <w:rsid w:val="001C734E"/>
    <w:rsid w:val="001C7871"/>
    <w:rsid w:val="001C7EAF"/>
    <w:rsid w:val="001D1E85"/>
    <w:rsid w:val="001D2817"/>
    <w:rsid w:val="001D577A"/>
    <w:rsid w:val="001D7233"/>
    <w:rsid w:val="0020176D"/>
    <w:rsid w:val="002024B1"/>
    <w:rsid w:val="00204F9A"/>
    <w:rsid w:val="002066AE"/>
    <w:rsid w:val="002166EA"/>
    <w:rsid w:val="00217E62"/>
    <w:rsid w:val="002316EF"/>
    <w:rsid w:val="00231B65"/>
    <w:rsid w:val="002372B1"/>
    <w:rsid w:val="00241502"/>
    <w:rsid w:val="00241693"/>
    <w:rsid w:val="00244562"/>
    <w:rsid w:val="00250674"/>
    <w:rsid w:val="00252488"/>
    <w:rsid w:val="0025470B"/>
    <w:rsid w:val="002612F3"/>
    <w:rsid w:val="00261B4F"/>
    <w:rsid w:val="002664EA"/>
    <w:rsid w:val="00274A61"/>
    <w:rsid w:val="002822CB"/>
    <w:rsid w:val="002924AC"/>
    <w:rsid w:val="00292F39"/>
    <w:rsid w:val="00293225"/>
    <w:rsid w:val="00294AF9"/>
    <w:rsid w:val="002A0FEC"/>
    <w:rsid w:val="002A2984"/>
    <w:rsid w:val="002C12DD"/>
    <w:rsid w:val="002C6558"/>
    <w:rsid w:val="002D7AC5"/>
    <w:rsid w:val="002E20CA"/>
    <w:rsid w:val="002E5DDF"/>
    <w:rsid w:val="002E6A09"/>
    <w:rsid w:val="002F0B85"/>
    <w:rsid w:val="0030187C"/>
    <w:rsid w:val="0032018F"/>
    <w:rsid w:val="00331582"/>
    <w:rsid w:val="00331C39"/>
    <w:rsid w:val="00342CB5"/>
    <w:rsid w:val="003461C9"/>
    <w:rsid w:val="00354230"/>
    <w:rsid w:val="003557EC"/>
    <w:rsid w:val="00360EC6"/>
    <w:rsid w:val="00362193"/>
    <w:rsid w:val="00362C3D"/>
    <w:rsid w:val="00365000"/>
    <w:rsid w:val="0036501C"/>
    <w:rsid w:val="00365062"/>
    <w:rsid w:val="00365626"/>
    <w:rsid w:val="003657EA"/>
    <w:rsid w:val="003720A0"/>
    <w:rsid w:val="00373458"/>
    <w:rsid w:val="00374DF3"/>
    <w:rsid w:val="003764B5"/>
    <w:rsid w:val="00384BF9"/>
    <w:rsid w:val="00391EF9"/>
    <w:rsid w:val="003A1346"/>
    <w:rsid w:val="003A25D6"/>
    <w:rsid w:val="003A39E1"/>
    <w:rsid w:val="003B3C83"/>
    <w:rsid w:val="003B3EC8"/>
    <w:rsid w:val="003B479F"/>
    <w:rsid w:val="003B51C7"/>
    <w:rsid w:val="003C3BA8"/>
    <w:rsid w:val="003C489D"/>
    <w:rsid w:val="003C4B39"/>
    <w:rsid w:val="003C669F"/>
    <w:rsid w:val="003C7197"/>
    <w:rsid w:val="003D5FDC"/>
    <w:rsid w:val="003D7CBC"/>
    <w:rsid w:val="003E0893"/>
    <w:rsid w:val="003E2167"/>
    <w:rsid w:val="003E797A"/>
    <w:rsid w:val="003E7DB7"/>
    <w:rsid w:val="003F2A32"/>
    <w:rsid w:val="003F6E75"/>
    <w:rsid w:val="0040010E"/>
    <w:rsid w:val="004007BF"/>
    <w:rsid w:val="0040473C"/>
    <w:rsid w:val="00405F9E"/>
    <w:rsid w:val="0040607D"/>
    <w:rsid w:val="004114B9"/>
    <w:rsid w:val="00414B05"/>
    <w:rsid w:val="0042026A"/>
    <w:rsid w:val="00424244"/>
    <w:rsid w:val="00424BB0"/>
    <w:rsid w:val="00440C79"/>
    <w:rsid w:val="00442FBF"/>
    <w:rsid w:val="00443B80"/>
    <w:rsid w:val="004572EC"/>
    <w:rsid w:val="004667DA"/>
    <w:rsid w:val="00467CC8"/>
    <w:rsid w:val="00467FAD"/>
    <w:rsid w:val="00471A55"/>
    <w:rsid w:val="00475F1F"/>
    <w:rsid w:val="00484EC9"/>
    <w:rsid w:val="00485065"/>
    <w:rsid w:val="00486C1B"/>
    <w:rsid w:val="00487FE0"/>
    <w:rsid w:val="004908C9"/>
    <w:rsid w:val="004A33C7"/>
    <w:rsid w:val="004A37E8"/>
    <w:rsid w:val="004B2CCA"/>
    <w:rsid w:val="004B2DDF"/>
    <w:rsid w:val="004B57F6"/>
    <w:rsid w:val="004B5864"/>
    <w:rsid w:val="004B671D"/>
    <w:rsid w:val="004B7C52"/>
    <w:rsid w:val="004C183B"/>
    <w:rsid w:val="004C3461"/>
    <w:rsid w:val="004C41AF"/>
    <w:rsid w:val="004C477C"/>
    <w:rsid w:val="004D1BD7"/>
    <w:rsid w:val="004D2124"/>
    <w:rsid w:val="004E227A"/>
    <w:rsid w:val="004E2B2C"/>
    <w:rsid w:val="004E698A"/>
    <w:rsid w:val="004F17E5"/>
    <w:rsid w:val="004F2130"/>
    <w:rsid w:val="00501CB9"/>
    <w:rsid w:val="005064B4"/>
    <w:rsid w:val="00511A0F"/>
    <w:rsid w:val="00512712"/>
    <w:rsid w:val="005157AA"/>
    <w:rsid w:val="0051622C"/>
    <w:rsid w:val="0051798A"/>
    <w:rsid w:val="005259FB"/>
    <w:rsid w:val="00530DCF"/>
    <w:rsid w:val="00540C63"/>
    <w:rsid w:val="00544975"/>
    <w:rsid w:val="005469E8"/>
    <w:rsid w:val="0055435D"/>
    <w:rsid w:val="00556C37"/>
    <w:rsid w:val="00561E34"/>
    <w:rsid w:val="005731A7"/>
    <w:rsid w:val="00573304"/>
    <w:rsid w:val="00575965"/>
    <w:rsid w:val="0057626C"/>
    <w:rsid w:val="00581DCF"/>
    <w:rsid w:val="005875AE"/>
    <w:rsid w:val="005927DD"/>
    <w:rsid w:val="00594A51"/>
    <w:rsid w:val="00594AC9"/>
    <w:rsid w:val="00596C48"/>
    <w:rsid w:val="00597311"/>
    <w:rsid w:val="00597B3F"/>
    <w:rsid w:val="00597D5A"/>
    <w:rsid w:val="005A12E8"/>
    <w:rsid w:val="005A3B1E"/>
    <w:rsid w:val="005A61F3"/>
    <w:rsid w:val="005B023A"/>
    <w:rsid w:val="005B2389"/>
    <w:rsid w:val="005B2FA7"/>
    <w:rsid w:val="005C085F"/>
    <w:rsid w:val="005C5FB9"/>
    <w:rsid w:val="005C6C5B"/>
    <w:rsid w:val="005D337A"/>
    <w:rsid w:val="005E2706"/>
    <w:rsid w:val="005F1D7C"/>
    <w:rsid w:val="005F7BF8"/>
    <w:rsid w:val="00601CD9"/>
    <w:rsid w:val="0060510A"/>
    <w:rsid w:val="00606867"/>
    <w:rsid w:val="00616C8A"/>
    <w:rsid w:val="00617E35"/>
    <w:rsid w:val="006322DC"/>
    <w:rsid w:val="0064020C"/>
    <w:rsid w:val="006409FE"/>
    <w:rsid w:val="006468D3"/>
    <w:rsid w:val="00651197"/>
    <w:rsid w:val="00651C0B"/>
    <w:rsid w:val="00654B6D"/>
    <w:rsid w:val="00660405"/>
    <w:rsid w:val="00661346"/>
    <w:rsid w:val="0066216B"/>
    <w:rsid w:val="00663C88"/>
    <w:rsid w:val="00664562"/>
    <w:rsid w:val="006658A5"/>
    <w:rsid w:val="006664DD"/>
    <w:rsid w:val="00667EDD"/>
    <w:rsid w:val="00675934"/>
    <w:rsid w:val="006762CB"/>
    <w:rsid w:val="006812F5"/>
    <w:rsid w:val="00682A1C"/>
    <w:rsid w:val="00687998"/>
    <w:rsid w:val="0069074E"/>
    <w:rsid w:val="00691D32"/>
    <w:rsid w:val="0069700B"/>
    <w:rsid w:val="006A1AE1"/>
    <w:rsid w:val="006A4C45"/>
    <w:rsid w:val="006A68CA"/>
    <w:rsid w:val="006B247F"/>
    <w:rsid w:val="006B5D62"/>
    <w:rsid w:val="006B76F8"/>
    <w:rsid w:val="006C1452"/>
    <w:rsid w:val="006C67FC"/>
    <w:rsid w:val="006C6C51"/>
    <w:rsid w:val="006D2D59"/>
    <w:rsid w:val="006D638D"/>
    <w:rsid w:val="006D7FDF"/>
    <w:rsid w:val="006E0482"/>
    <w:rsid w:val="006E1083"/>
    <w:rsid w:val="006E1667"/>
    <w:rsid w:val="006E180A"/>
    <w:rsid w:val="006E4503"/>
    <w:rsid w:val="006F0CBA"/>
    <w:rsid w:val="006F6ECB"/>
    <w:rsid w:val="006F7CFF"/>
    <w:rsid w:val="00700093"/>
    <w:rsid w:val="007019E5"/>
    <w:rsid w:val="007020C4"/>
    <w:rsid w:val="00710B50"/>
    <w:rsid w:val="00720368"/>
    <w:rsid w:val="007235F5"/>
    <w:rsid w:val="00732805"/>
    <w:rsid w:val="00735038"/>
    <w:rsid w:val="00740AC7"/>
    <w:rsid w:val="007441EA"/>
    <w:rsid w:val="00746C48"/>
    <w:rsid w:val="0075053A"/>
    <w:rsid w:val="00754CD6"/>
    <w:rsid w:val="007645EC"/>
    <w:rsid w:val="007659B6"/>
    <w:rsid w:val="00766784"/>
    <w:rsid w:val="0076799F"/>
    <w:rsid w:val="00770B1F"/>
    <w:rsid w:val="0077212D"/>
    <w:rsid w:val="007806E8"/>
    <w:rsid w:val="00785341"/>
    <w:rsid w:val="0078722F"/>
    <w:rsid w:val="007912A5"/>
    <w:rsid w:val="007945F8"/>
    <w:rsid w:val="007A2DE3"/>
    <w:rsid w:val="007B7EFF"/>
    <w:rsid w:val="007C7425"/>
    <w:rsid w:val="007C7D6E"/>
    <w:rsid w:val="007D4E94"/>
    <w:rsid w:val="007F4173"/>
    <w:rsid w:val="0080175B"/>
    <w:rsid w:val="008041CC"/>
    <w:rsid w:val="00804614"/>
    <w:rsid w:val="00804B4B"/>
    <w:rsid w:val="00812049"/>
    <w:rsid w:val="008124E2"/>
    <w:rsid w:val="0082681D"/>
    <w:rsid w:val="008342B0"/>
    <w:rsid w:val="008359C1"/>
    <w:rsid w:val="00835CE7"/>
    <w:rsid w:val="00840A15"/>
    <w:rsid w:val="00846056"/>
    <w:rsid w:val="00847571"/>
    <w:rsid w:val="00847F45"/>
    <w:rsid w:val="0085421A"/>
    <w:rsid w:val="00861F96"/>
    <w:rsid w:val="0086484E"/>
    <w:rsid w:val="00875EA4"/>
    <w:rsid w:val="0088337D"/>
    <w:rsid w:val="00885AE2"/>
    <w:rsid w:val="00894EA6"/>
    <w:rsid w:val="008A374A"/>
    <w:rsid w:val="008A7A6D"/>
    <w:rsid w:val="008B3C44"/>
    <w:rsid w:val="008B45E8"/>
    <w:rsid w:val="008B7E93"/>
    <w:rsid w:val="008B7FD1"/>
    <w:rsid w:val="008C23A5"/>
    <w:rsid w:val="008C5DCA"/>
    <w:rsid w:val="008C671B"/>
    <w:rsid w:val="008D7EDC"/>
    <w:rsid w:val="008E435B"/>
    <w:rsid w:val="008E79CF"/>
    <w:rsid w:val="008F0C03"/>
    <w:rsid w:val="008F3316"/>
    <w:rsid w:val="008F5D17"/>
    <w:rsid w:val="00911DD4"/>
    <w:rsid w:val="00922535"/>
    <w:rsid w:val="00925225"/>
    <w:rsid w:val="0092529D"/>
    <w:rsid w:val="0092573F"/>
    <w:rsid w:val="00931E5E"/>
    <w:rsid w:val="009328F5"/>
    <w:rsid w:val="00933C1C"/>
    <w:rsid w:val="00933C7A"/>
    <w:rsid w:val="0093555E"/>
    <w:rsid w:val="0094375C"/>
    <w:rsid w:val="00945743"/>
    <w:rsid w:val="00947809"/>
    <w:rsid w:val="009514DE"/>
    <w:rsid w:val="00954E23"/>
    <w:rsid w:val="009571F9"/>
    <w:rsid w:val="009614B5"/>
    <w:rsid w:val="00967886"/>
    <w:rsid w:val="00970164"/>
    <w:rsid w:val="00970EF4"/>
    <w:rsid w:val="0099105C"/>
    <w:rsid w:val="00994476"/>
    <w:rsid w:val="0099488C"/>
    <w:rsid w:val="00996629"/>
    <w:rsid w:val="009A5E65"/>
    <w:rsid w:val="009A5F66"/>
    <w:rsid w:val="009B6669"/>
    <w:rsid w:val="009C2A80"/>
    <w:rsid w:val="009C6A78"/>
    <w:rsid w:val="009C6D3D"/>
    <w:rsid w:val="009D0ADF"/>
    <w:rsid w:val="009D1986"/>
    <w:rsid w:val="009D681C"/>
    <w:rsid w:val="009E01DD"/>
    <w:rsid w:val="009E16D1"/>
    <w:rsid w:val="009E386F"/>
    <w:rsid w:val="00A0651F"/>
    <w:rsid w:val="00A10055"/>
    <w:rsid w:val="00A110BF"/>
    <w:rsid w:val="00A1399D"/>
    <w:rsid w:val="00A16200"/>
    <w:rsid w:val="00A21D88"/>
    <w:rsid w:val="00A46CEF"/>
    <w:rsid w:val="00A476AC"/>
    <w:rsid w:val="00A50710"/>
    <w:rsid w:val="00A51318"/>
    <w:rsid w:val="00A53BCB"/>
    <w:rsid w:val="00A57285"/>
    <w:rsid w:val="00A608DF"/>
    <w:rsid w:val="00A6347F"/>
    <w:rsid w:val="00A65AF6"/>
    <w:rsid w:val="00A66225"/>
    <w:rsid w:val="00A706BE"/>
    <w:rsid w:val="00A70EC7"/>
    <w:rsid w:val="00A81A74"/>
    <w:rsid w:val="00A86AC1"/>
    <w:rsid w:val="00A86FE6"/>
    <w:rsid w:val="00A91FE2"/>
    <w:rsid w:val="00A96930"/>
    <w:rsid w:val="00AA0BF0"/>
    <w:rsid w:val="00AA5B3C"/>
    <w:rsid w:val="00AC1856"/>
    <w:rsid w:val="00AC3839"/>
    <w:rsid w:val="00AC627F"/>
    <w:rsid w:val="00AD3FB8"/>
    <w:rsid w:val="00AD70EB"/>
    <w:rsid w:val="00AE041E"/>
    <w:rsid w:val="00AE0A40"/>
    <w:rsid w:val="00AE2F5D"/>
    <w:rsid w:val="00AE3BC0"/>
    <w:rsid w:val="00AE5DA8"/>
    <w:rsid w:val="00AF0952"/>
    <w:rsid w:val="00AF1550"/>
    <w:rsid w:val="00AF1D6A"/>
    <w:rsid w:val="00AF4F8E"/>
    <w:rsid w:val="00AF5243"/>
    <w:rsid w:val="00AF6350"/>
    <w:rsid w:val="00AF78D9"/>
    <w:rsid w:val="00B01C29"/>
    <w:rsid w:val="00B0317A"/>
    <w:rsid w:val="00B04137"/>
    <w:rsid w:val="00B0463A"/>
    <w:rsid w:val="00B12581"/>
    <w:rsid w:val="00B138C8"/>
    <w:rsid w:val="00B16E31"/>
    <w:rsid w:val="00B170F7"/>
    <w:rsid w:val="00B2142F"/>
    <w:rsid w:val="00B2283C"/>
    <w:rsid w:val="00B2565A"/>
    <w:rsid w:val="00B267DB"/>
    <w:rsid w:val="00B26FB2"/>
    <w:rsid w:val="00B350B3"/>
    <w:rsid w:val="00B36AD2"/>
    <w:rsid w:val="00B4114C"/>
    <w:rsid w:val="00B43265"/>
    <w:rsid w:val="00B43A6F"/>
    <w:rsid w:val="00B514FB"/>
    <w:rsid w:val="00B5465F"/>
    <w:rsid w:val="00B62AE6"/>
    <w:rsid w:val="00B67234"/>
    <w:rsid w:val="00B6748C"/>
    <w:rsid w:val="00B71972"/>
    <w:rsid w:val="00B74657"/>
    <w:rsid w:val="00B76C95"/>
    <w:rsid w:val="00B77B04"/>
    <w:rsid w:val="00B827B5"/>
    <w:rsid w:val="00B828B1"/>
    <w:rsid w:val="00B82D46"/>
    <w:rsid w:val="00B83A31"/>
    <w:rsid w:val="00B86F1C"/>
    <w:rsid w:val="00B90B44"/>
    <w:rsid w:val="00B93EE9"/>
    <w:rsid w:val="00BA52D0"/>
    <w:rsid w:val="00BA53C0"/>
    <w:rsid w:val="00BA6585"/>
    <w:rsid w:val="00BB5263"/>
    <w:rsid w:val="00BB59A0"/>
    <w:rsid w:val="00BB7397"/>
    <w:rsid w:val="00BC6D91"/>
    <w:rsid w:val="00BD3427"/>
    <w:rsid w:val="00BD77A6"/>
    <w:rsid w:val="00BE593E"/>
    <w:rsid w:val="00BF15F1"/>
    <w:rsid w:val="00BF42C1"/>
    <w:rsid w:val="00C07FBD"/>
    <w:rsid w:val="00C11B22"/>
    <w:rsid w:val="00C16710"/>
    <w:rsid w:val="00C303E2"/>
    <w:rsid w:val="00C3356A"/>
    <w:rsid w:val="00C35BD5"/>
    <w:rsid w:val="00C36161"/>
    <w:rsid w:val="00C37226"/>
    <w:rsid w:val="00C45D89"/>
    <w:rsid w:val="00C46E8B"/>
    <w:rsid w:val="00C46FD9"/>
    <w:rsid w:val="00C47516"/>
    <w:rsid w:val="00C52817"/>
    <w:rsid w:val="00C54539"/>
    <w:rsid w:val="00C558B0"/>
    <w:rsid w:val="00C55F9E"/>
    <w:rsid w:val="00C57382"/>
    <w:rsid w:val="00C57607"/>
    <w:rsid w:val="00C73EBC"/>
    <w:rsid w:val="00C90CA4"/>
    <w:rsid w:val="00C94267"/>
    <w:rsid w:val="00CA485C"/>
    <w:rsid w:val="00CA79A5"/>
    <w:rsid w:val="00CA7C93"/>
    <w:rsid w:val="00CB04D1"/>
    <w:rsid w:val="00CB248C"/>
    <w:rsid w:val="00CB5623"/>
    <w:rsid w:val="00CC0F0D"/>
    <w:rsid w:val="00CC524C"/>
    <w:rsid w:val="00CC526C"/>
    <w:rsid w:val="00CC56AC"/>
    <w:rsid w:val="00CC7DD1"/>
    <w:rsid w:val="00CD25AF"/>
    <w:rsid w:val="00CD5EB0"/>
    <w:rsid w:val="00CD75EB"/>
    <w:rsid w:val="00CE2471"/>
    <w:rsid w:val="00CE575C"/>
    <w:rsid w:val="00CE7B21"/>
    <w:rsid w:val="00CF06C3"/>
    <w:rsid w:val="00D00AC7"/>
    <w:rsid w:val="00D061E2"/>
    <w:rsid w:val="00D06358"/>
    <w:rsid w:val="00D063E7"/>
    <w:rsid w:val="00D12341"/>
    <w:rsid w:val="00D126F9"/>
    <w:rsid w:val="00D1377A"/>
    <w:rsid w:val="00D138B7"/>
    <w:rsid w:val="00D15B72"/>
    <w:rsid w:val="00D16B74"/>
    <w:rsid w:val="00D2048A"/>
    <w:rsid w:val="00D23DF2"/>
    <w:rsid w:val="00D26372"/>
    <w:rsid w:val="00D366CB"/>
    <w:rsid w:val="00D3767F"/>
    <w:rsid w:val="00D44B4D"/>
    <w:rsid w:val="00D458CE"/>
    <w:rsid w:val="00D45D49"/>
    <w:rsid w:val="00D5070C"/>
    <w:rsid w:val="00D616A8"/>
    <w:rsid w:val="00D629FD"/>
    <w:rsid w:val="00D703FD"/>
    <w:rsid w:val="00D70E84"/>
    <w:rsid w:val="00D72719"/>
    <w:rsid w:val="00D800AB"/>
    <w:rsid w:val="00D81636"/>
    <w:rsid w:val="00D855EC"/>
    <w:rsid w:val="00D86870"/>
    <w:rsid w:val="00D87AA1"/>
    <w:rsid w:val="00D932BF"/>
    <w:rsid w:val="00DA4634"/>
    <w:rsid w:val="00DB0634"/>
    <w:rsid w:val="00DB3352"/>
    <w:rsid w:val="00DC3FEE"/>
    <w:rsid w:val="00DC7293"/>
    <w:rsid w:val="00DE1890"/>
    <w:rsid w:val="00DE3565"/>
    <w:rsid w:val="00DE3C06"/>
    <w:rsid w:val="00DE4FBA"/>
    <w:rsid w:val="00DE6734"/>
    <w:rsid w:val="00E01293"/>
    <w:rsid w:val="00E04B27"/>
    <w:rsid w:val="00E06E5B"/>
    <w:rsid w:val="00E11393"/>
    <w:rsid w:val="00E149DB"/>
    <w:rsid w:val="00E16ECF"/>
    <w:rsid w:val="00E255E1"/>
    <w:rsid w:val="00E257C6"/>
    <w:rsid w:val="00E2746D"/>
    <w:rsid w:val="00E275A3"/>
    <w:rsid w:val="00E2761B"/>
    <w:rsid w:val="00E31B33"/>
    <w:rsid w:val="00E32986"/>
    <w:rsid w:val="00E3769E"/>
    <w:rsid w:val="00E37827"/>
    <w:rsid w:val="00E51C8E"/>
    <w:rsid w:val="00E5491E"/>
    <w:rsid w:val="00E6645B"/>
    <w:rsid w:val="00E77D44"/>
    <w:rsid w:val="00E82CAC"/>
    <w:rsid w:val="00E85ED4"/>
    <w:rsid w:val="00E95147"/>
    <w:rsid w:val="00E95F2B"/>
    <w:rsid w:val="00EA33B2"/>
    <w:rsid w:val="00EA35C1"/>
    <w:rsid w:val="00EA42A0"/>
    <w:rsid w:val="00EB2C9C"/>
    <w:rsid w:val="00EB2D06"/>
    <w:rsid w:val="00EB7DC3"/>
    <w:rsid w:val="00EC1BBD"/>
    <w:rsid w:val="00EC1E95"/>
    <w:rsid w:val="00EC423E"/>
    <w:rsid w:val="00EC50B5"/>
    <w:rsid w:val="00EC5C64"/>
    <w:rsid w:val="00ED6649"/>
    <w:rsid w:val="00ED79B3"/>
    <w:rsid w:val="00EE21C8"/>
    <w:rsid w:val="00EE3B67"/>
    <w:rsid w:val="00EE49A8"/>
    <w:rsid w:val="00EE52E5"/>
    <w:rsid w:val="00EE725F"/>
    <w:rsid w:val="00EE7B72"/>
    <w:rsid w:val="00EF49CF"/>
    <w:rsid w:val="00EF6989"/>
    <w:rsid w:val="00F047FC"/>
    <w:rsid w:val="00F058D4"/>
    <w:rsid w:val="00F07428"/>
    <w:rsid w:val="00F13FC3"/>
    <w:rsid w:val="00F16752"/>
    <w:rsid w:val="00F21255"/>
    <w:rsid w:val="00F21353"/>
    <w:rsid w:val="00F22F5C"/>
    <w:rsid w:val="00F23BED"/>
    <w:rsid w:val="00F3066A"/>
    <w:rsid w:val="00F315E4"/>
    <w:rsid w:val="00F3197F"/>
    <w:rsid w:val="00F3270C"/>
    <w:rsid w:val="00F329C7"/>
    <w:rsid w:val="00F3341A"/>
    <w:rsid w:val="00F347BF"/>
    <w:rsid w:val="00F368F8"/>
    <w:rsid w:val="00F41175"/>
    <w:rsid w:val="00F50E5B"/>
    <w:rsid w:val="00F5729D"/>
    <w:rsid w:val="00F6185C"/>
    <w:rsid w:val="00F71617"/>
    <w:rsid w:val="00F721FD"/>
    <w:rsid w:val="00F75A11"/>
    <w:rsid w:val="00F76370"/>
    <w:rsid w:val="00F851AA"/>
    <w:rsid w:val="00F855E1"/>
    <w:rsid w:val="00F87E1D"/>
    <w:rsid w:val="00F90B6B"/>
    <w:rsid w:val="00F9296E"/>
    <w:rsid w:val="00F93304"/>
    <w:rsid w:val="00F96BD6"/>
    <w:rsid w:val="00F97D11"/>
    <w:rsid w:val="00FA1C30"/>
    <w:rsid w:val="00FA5D44"/>
    <w:rsid w:val="00FB556D"/>
    <w:rsid w:val="00FB5B4B"/>
    <w:rsid w:val="00FB6801"/>
    <w:rsid w:val="00FC41E8"/>
    <w:rsid w:val="00FC4709"/>
    <w:rsid w:val="00FD4D62"/>
    <w:rsid w:val="00FE2D0F"/>
    <w:rsid w:val="00FE381E"/>
    <w:rsid w:val="00FE48DE"/>
    <w:rsid w:val="00FE5624"/>
    <w:rsid w:val="00FE7798"/>
    <w:rsid w:val="00FF0B2C"/>
    <w:rsid w:val="00FF3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A398"/>
  <w15:docId w15:val="{4DC6C6A2-F6C0-4AD2-A6DB-BEEC1D3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2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5A12E8"/>
    <w:pPr>
      <w:spacing w:before="75" w:after="75"/>
      <w:ind w:firstLine="375"/>
      <w:jc w:val="both"/>
    </w:pPr>
  </w:style>
  <w:style w:type="character" w:styleId="Hyperlink">
    <w:name w:val="Hyperlink"/>
    <w:uiPriority w:val="99"/>
    <w:unhideWhenUsed/>
    <w:rsid w:val="005A12E8"/>
    <w:rPr>
      <w:color w:val="0000FF"/>
      <w:u w:val="single"/>
    </w:rPr>
  </w:style>
  <w:style w:type="paragraph" w:styleId="Header">
    <w:name w:val="header"/>
    <w:basedOn w:val="Normal"/>
    <w:link w:val="HeaderChar"/>
    <w:uiPriority w:val="99"/>
    <w:unhideWhenUsed/>
    <w:rsid w:val="005A12E8"/>
    <w:pPr>
      <w:tabs>
        <w:tab w:val="center" w:pos="4153"/>
        <w:tab w:val="right" w:pos="8306"/>
      </w:tabs>
    </w:pPr>
  </w:style>
  <w:style w:type="character" w:customStyle="1" w:styleId="HeaderChar">
    <w:name w:val="Header Char"/>
    <w:link w:val="Header"/>
    <w:uiPriority w:val="99"/>
    <w:rsid w:val="005A12E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12E8"/>
    <w:pPr>
      <w:tabs>
        <w:tab w:val="center" w:pos="4153"/>
        <w:tab w:val="right" w:pos="8306"/>
      </w:tabs>
    </w:pPr>
  </w:style>
  <w:style w:type="character" w:customStyle="1" w:styleId="FooterChar">
    <w:name w:val="Footer Char"/>
    <w:link w:val="Footer"/>
    <w:uiPriority w:val="99"/>
    <w:rsid w:val="005A12E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A12E8"/>
    <w:pPr>
      <w:suppressAutoHyphens/>
      <w:ind w:left="720"/>
      <w:contextualSpacing/>
    </w:pPr>
    <w:rPr>
      <w:lang w:eastAsia="zh-CN"/>
    </w:rPr>
  </w:style>
  <w:style w:type="paragraph" w:customStyle="1" w:styleId="tv2131">
    <w:name w:val="tv2131"/>
    <w:basedOn w:val="Normal"/>
    <w:rsid w:val="00DE1890"/>
    <w:pPr>
      <w:spacing w:line="360" w:lineRule="auto"/>
      <w:ind w:firstLine="300"/>
    </w:pPr>
    <w:rPr>
      <w:color w:val="414142"/>
      <w:sz w:val="20"/>
      <w:szCs w:val="20"/>
    </w:rPr>
  </w:style>
  <w:style w:type="paragraph" w:styleId="NoSpacing">
    <w:name w:val="No Spacing"/>
    <w:uiPriority w:val="1"/>
    <w:qFormat/>
    <w:rsid w:val="000748E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58"/>
    <w:rPr>
      <w:rFonts w:ascii="Segoe UI" w:hAnsi="Segoe UI" w:cs="Segoe UI"/>
      <w:sz w:val="18"/>
      <w:szCs w:val="18"/>
    </w:rPr>
  </w:style>
  <w:style w:type="character" w:customStyle="1" w:styleId="BalloonTextChar">
    <w:name w:val="Balloon Text Char"/>
    <w:link w:val="BalloonText"/>
    <w:uiPriority w:val="99"/>
    <w:semiHidden/>
    <w:rsid w:val="00D06358"/>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4B2DDF"/>
    <w:pPr>
      <w:widowControl w:val="0"/>
      <w:jc w:val="both"/>
    </w:pPr>
    <w:rPr>
      <w:rFonts w:eastAsia="Calibri"/>
      <w:sz w:val="20"/>
      <w:szCs w:val="20"/>
      <w:lang w:eastAsia="en-US"/>
    </w:rPr>
  </w:style>
  <w:style w:type="character" w:customStyle="1" w:styleId="FootnoteTextChar">
    <w:name w:val="Footnote Text Char"/>
    <w:link w:val="FootnoteText"/>
    <w:uiPriority w:val="99"/>
    <w:semiHidden/>
    <w:rsid w:val="004B2DDF"/>
    <w:rPr>
      <w:rFonts w:ascii="Times New Roman" w:hAnsi="Times New Roman"/>
      <w:lang w:eastAsia="en-US"/>
    </w:rPr>
  </w:style>
  <w:style w:type="character" w:styleId="FootnoteReference">
    <w:name w:val="footnote reference"/>
    <w:uiPriority w:val="99"/>
    <w:semiHidden/>
    <w:unhideWhenUsed/>
    <w:rsid w:val="004B2DDF"/>
    <w:rPr>
      <w:vertAlign w:val="superscript"/>
    </w:rPr>
  </w:style>
  <w:style w:type="paragraph" w:customStyle="1" w:styleId="Standard">
    <w:name w:val="Standard"/>
    <w:rsid w:val="00A81A74"/>
    <w:pPr>
      <w:suppressAutoHyphens/>
      <w:autoSpaceDN w:val="0"/>
      <w:spacing w:after="200" w:line="276" w:lineRule="auto"/>
    </w:pPr>
    <w:rPr>
      <w:rFonts w:eastAsia="Times New Roman" w:cs="Calibri"/>
      <w:kern w:val="3"/>
      <w:sz w:val="22"/>
      <w:szCs w:val="22"/>
    </w:rPr>
  </w:style>
  <w:style w:type="character" w:styleId="CommentReference">
    <w:name w:val="annotation reference"/>
    <w:basedOn w:val="DefaultParagraphFont"/>
    <w:uiPriority w:val="99"/>
    <w:semiHidden/>
    <w:unhideWhenUsed/>
    <w:rsid w:val="004D1BD7"/>
    <w:rPr>
      <w:sz w:val="16"/>
      <w:szCs w:val="16"/>
    </w:rPr>
  </w:style>
  <w:style w:type="paragraph" w:styleId="CommentText">
    <w:name w:val="annotation text"/>
    <w:basedOn w:val="Normal"/>
    <w:link w:val="CommentTextChar"/>
    <w:uiPriority w:val="99"/>
    <w:unhideWhenUsed/>
    <w:rsid w:val="004D1BD7"/>
    <w:rPr>
      <w:sz w:val="20"/>
      <w:szCs w:val="20"/>
    </w:rPr>
  </w:style>
  <w:style w:type="character" w:customStyle="1" w:styleId="CommentTextChar">
    <w:name w:val="Comment Text Char"/>
    <w:basedOn w:val="DefaultParagraphFont"/>
    <w:link w:val="CommentText"/>
    <w:uiPriority w:val="99"/>
    <w:rsid w:val="004D1BD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D1BD7"/>
    <w:rPr>
      <w:b/>
      <w:bCs/>
    </w:rPr>
  </w:style>
  <w:style w:type="character" w:customStyle="1" w:styleId="CommentSubjectChar">
    <w:name w:val="Comment Subject Char"/>
    <w:basedOn w:val="CommentTextChar"/>
    <w:link w:val="CommentSubject"/>
    <w:uiPriority w:val="99"/>
    <w:semiHidden/>
    <w:rsid w:val="004D1BD7"/>
    <w:rPr>
      <w:rFonts w:ascii="Times New Roman" w:eastAsia="Times New Roman" w:hAnsi="Times New Roman"/>
      <w:b/>
      <w:bCs/>
    </w:rPr>
  </w:style>
  <w:style w:type="paragraph" w:styleId="Revision">
    <w:name w:val="Revision"/>
    <w:hidden/>
    <w:uiPriority w:val="99"/>
    <w:semiHidden/>
    <w:rsid w:val="000F25A7"/>
    <w:rPr>
      <w:rFonts w:ascii="Times New Roman" w:eastAsia="Times New Roman" w:hAnsi="Times New Roman"/>
      <w:sz w:val="24"/>
      <w:szCs w:val="24"/>
    </w:rPr>
  </w:style>
  <w:style w:type="paragraph" w:styleId="NormalWeb">
    <w:name w:val="Normal (Web)"/>
    <w:basedOn w:val="Normal"/>
    <w:uiPriority w:val="99"/>
    <w:semiHidden/>
    <w:unhideWhenUsed/>
    <w:rsid w:val="0051798A"/>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5554">
      <w:bodyDiv w:val="1"/>
      <w:marLeft w:val="0"/>
      <w:marRight w:val="0"/>
      <w:marTop w:val="0"/>
      <w:marBottom w:val="0"/>
      <w:divBdr>
        <w:top w:val="none" w:sz="0" w:space="0" w:color="auto"/>
        <w:left w:val="none" w:sz="0" w:space="0" w:color="auto"/>
        <w:bottom w:val="none" w:sz="0" w:space="0" w:color="auto"/>
        <w:right w:val="none" w:sz="0" w:space="0" w:color="auto"/>
      </w:divBdr>
    </w:div>
    <w:div w:id="642195086">
      <w:bodyDiv w:val="1"/>
      <w:marLeft w:val="0"/>
      <w:marRight w:val="0"/>
      <w:marTop w:val="0"/>
      <w:marBottom w:val="0"/>
      <w:divBdr>
        <w:top w:val="none" w:sz="0" w:space="0" w:color="auto"/>
        <w:left w:val="none" w:sz="0" w:space="0" w:color="auto"/>
        <w:bottom w:val="none" w:sz="0" w:space="0" w:color="auto"/>
        <w:right w:val="none" w:sz="0" w:space="0" w:color="auto"/>
      </w:divBdr>
    </w:div>
    <w:div w:id="698313320">
      <w:bodyDiv w:val="1"/>
      <w:marLeft w:val="0"/>
      <w:marRight w:val="0"/>
      <w:marTop w:val="0"/>
      <w:marBottom w:val="0"/>
      <w:divBdr>
        <w:top w:val="none" w:sz="0" w:space="0" w:color="auto"/>
        <w:left w:val="none" w:sz="0" w:space="0" w:color="auto"/>
        <w:bottom w:val="none" w:sz="0" w:space="0" w:color="auto"/>
        <w:right w:val="none" w:sz="0" w:space="0" w:color="auto"/>
      </w:divBdr>
    </w:div>
    <w:div w:id="1213737454">
      <w:bodyDiv w:val="1"/>
      <w:marLeft w:val="0"/>
      <w:marRight w:val="0"/>
      <w:marTop w:val="0"/>
      <w:marBottom w:val="0"/>
      <w:divBdr>
        <w:top w:val="none" w:sz="0" w:space="0" w:color="auto"/>
        <w:left w:val="none" w:sz="0" w:space="0" w:color="auto"/>
        <w:bottom w:val="none" w:sz="0" w:space="0" w:color="auto"/>
        <w:right w:val="none" w:sz="0" w:space="0" w:color="auto"/>
      </w:divBdr>
      <w:divsChild>
        <w:div w:id="667833191">
          <w:marLeft w:val="0"/>
          <w:marRight w:val="0"/>
          <w:marTop w:val="0"/>
          <w:marBottom w:val="0"/>
          <w:divBdr>
            <w:top w:val="none" w:sz="0" w:space="0" w:color="auto"/>
            <w:left w:val="none" w:sz="0" w:space="0" w:color="auto"/>
            <w:bottom w:val="none" w:sz="0" w:space="0" w:color="auto"/>
            <w:right w:val="none" w:sz="0" w:space="0" w:color="auto"/>
          </w:divBdr>
          <w:divsChild>
            <w:div w:id="1503348555">
              <w:marLeft w:val="0"/>
              <w:marRight w:val="0"/>
              <w:marTop w:val="0"/>
              <w:marBottom w:val="0"/>
              <w:divBdr>
                <w:top w:val="none" w:sz="0" w:space="0" w:color="auto"/>
                <w:left w:val="none" w:sz="0" w:space="0" w:color="auto"/>
                <w:bottom w:val="none" w:sz="0" w:space="0" w:color="auto"/>
                <w:right w:val="none" w:sz="0" w:space="0" w:color="auto"/>
              </w:divBdr>
              <w:divsChild>
                <w:div w:id="1249776216">
                  <w:marLeft w:val="0"/>
                  <w:marRight w:val="0"/>
                  <w:marTop w:val="0"/>
                  <w:marBottom w:val="0"/>
                  <w:divBdr>
                    <w:top w:val="none" w:sz="0" w:space="0" w:color="auto"/>
                    <w:left w:val="none" w:sz="0" w:space="0" w:color="auto"/>
                    <w:bottom w:val="none" w:sz="0" w:space="0" w:color="auto"/>
                    <w:right w:val="none" w:sz="0" w:space="0" w:color="auto"/>
                  </w:divBdr>
                  <w:divsChild>
                    <w:div w:id="1445231857">
                      <w:marLeft w:val="0"/>
                      <w:marRight w:val="0"/>
                      <w:marTop w:val="0"/>
                      <w:marBottom w:val="0"/>
                      <w:divBdr>
                        <w:top w:val="none" w:sz="0" w:space="0" w:color="auto"/>
                        <w:left w:val="none" w:sz="0" w:space="0" w:color="auto"/>
                        <w:bottom w:val="none" w:sz="0" w:space="0" w:color="auto"/>
                        <w:right w:val="none" w:sz="0" w:space="0" w:color="auto"/>
                      </w:divBdr>
                      <w:divsChild>
                        <w:div w:id="1659114750">
                          <w:marLeft w:val="0"/>
                          <w:marRight w:val="0"/>
                          <w:marTop w:val="0"/>
                          <w:marBottom w:val="0"/>
                          <w:divBdr>
                            <w:top w:val="none" w:sz="0" w:space="0" w:color="auto"/>
                            <w:left w:val="none" w:sz="0" w:space="0" w:color="auto"/>
                            <w:bottom w:val="none" w:sz="0" w:space="0" w:color="auto"/>
                            <w:right w:val="none" w:sz="0" w:space="0" w:color="auto"/>
                          </w:divBdr>
                          <w:divsChild>
                            <w:div w:id="78143691">
                              <w:marLeft w:val="0"/>
                              <w:marRight w:val="0"/>
                              <w:marTop w:val="0"/>
                              <w:marBottom w:val="0"/>
                              <w:divBdr>
                                <w:top w:val="none" w:sz="0" w:space="0" w:color="auto"/>
                                <w:left w:val="none" w:sz="0" w:space="0" w:color="auto"/>
                                <w:bottom w:val="none" w:sz="0" w:space="0" w:color="auto"/>
                                <w:right w:val="none" w:sz="0" w:space="0" w:color="auto"/>
                              </w:divBdr>
                              <w:divsChild>
                                <w:div w:id="984314411">
                                  <w:marLeft w:val="0"/>
                                  <w:marRight w:val="0"/>
                                  <w:marTop w:val="0"/>
                                  <w:marBottom w:val="0"/>
                                  <w:divBdr>
                                    <w:top w:val="none" w:sz="0" w:space="0" w:color="auto"/>
                                    <w:left w:val="none" w:sz="0" w:space="0" w:color="auto"/>
                                    <w:bottom w:val="none" w:sz="0" w:space="0" w:color="auto"/>
                                    <w:right w:val="none" w:sz="0" w:space="0" w:color="auto"/>
                                  </w:divBdr>
                                  <w:divsChild>
                                    <w:div w:id="2104760066">
                                      <w:marLeft w:val="0"/>
                                      <w:marRight w:val="0"/>
                                      <w:marTop w:val="0"/>
                                      <w:marBottom w:val="0"/>
                                      <w:divBdr>
                                        <w:top w:val="none" w:sz="0" w:space="0" w:color="auto"/>
                                        <w:left w:val="none" w:sz="0" w:space="0" w:color="auto"/>
                                        <w:bottom w:val="none" w:sz="0" w:space="0" w:color="auto"/>
                                        <w:right w:val="none" w:sz="0" w:space="0" w:color="auto"/>
                                      </w:divBdr>
                                      <w:divsChild>
                                        <w:div w:id="1138498588">
                                          <w:marLeft w:val="0"/>
                                          <w:marRight w:val="0"/>
                                          <w:marTop w:val="0"/>
                                          <w:marBottom w:val="0"/>
                                          <w:divBdr>
                                            <w:top w:val="none" w:sz="0" w:space="0" w:color="auto"/>
                                            <w:left w:val="none" w:sz="0" w:space="0" w:color="auto"/>
                                            <w:bottom w:val="none" w:sz="0" w:space="0" w:color="auto"/>
                                            <w:right w:val="none" w:sz="0" w:space="0" w:color="auto"/>
                                          </w:divBdr>
                                          <w:divsChild>
                                            <w:div w:id="2138141752">
                                              <w:marLeft w:val="0"/>
                                              <w:marRight w:val="0"/>
                                              <w:marTop w:val="0"/>
                                              <w:marBottom w:val="0"/>
                                              <w:divBdr>
                                                <w:top w:val="none" w:sz="0" w:space="0" w:color="auto"/>
                                                <w:left w:val="none" w:sz="0" w:space="0" w:color="auto"/>
                                                <w:bottom w:val="none" w:sz="0" w:space="0" w:color="auto"/>
                                                <w:right w:val="none" w:sz="0" w:space="0" w:color="auto"/>
                                              </w:divBdr>
                                              <w:divsChild>
                                                <w:div w:id="1905796876">
                                                  <w:marLeft w:val="0"/>
                                                  <w:marRight w:val="0"/>
                                                  <w:marTop w:val="0"/>
                                                  <w:marBottom w:val="0"/>
                                                  <w:divBdr>
                                                    <w:top w:val="none" w:sz="0" w:space="0" w:color="auto"/>
                                                    <w:left w:val="none" w:sz="0" w:space="0" w:color="auto"/>
                                                    <w:bottom w:val="none" w:sz="0" w:space="0" w:color="auto"/>
                                                    <w:right w:val="none" w:sz="0" w:space="0" w:color="auto"/>
                                                  </w:divBdr>
                                                  <w:divsChild>
                                                    <w:div w:id="441344156">
                                                      <w:marLeft w:val="0"/>
                                                      <w:marRight w:val="0"/>
                                                      <w:marTop w:val="0"/>
                                                      <w:marBottom w:val="0"/>
                                                      <w:divBdr>
                                                        <w:top w:val="none" w:sz="0" w:space="0" w:color="auto"/>
                                                        <w:left w:val="none" w:sz="0" w:space="0" w:color="auto"/>
                                                        <w:bottom w:val="none" w:sz="0" w:space="0" w:color="auto"/>
                                                        <w:right w:val="none" w:sz="0" w:space="0" w:color="auto"/>
                                                      </w:divBdr>
                                                      <w:divsChild>
                                                        <w:div w:id="941110109">
                                                          <w:marLeft w:val="0"/>
                                                          <w:marRight w:val="0"/>
                                                          <w:marTop w:val="0"/>
                                                          <w:marBottom w:val="0"/>
                                                          <w:divBdr>
                                                            <w:top w:val="none" w:sz="0" w:space="0" w:color="auto"/>
                                                            <w:left w:val="none" w:sz="0" w:space="0" w:color="auto"/>
                                                            <w:bottom w:val="none" w:sz="0" w:space="0" w:color="auto"/>
                                                            <w:right w:val="none" w:sz="0" w:space="0" w:color="auto"/>
                                                          </w:divBdr>
                                                          <w:divsChild>
                                                            <w:div w:id="2070226674">
                                                              <w:marLeft w:val="0"/>
                                                              <w:marRight w:val="0"/>
                                                              <w:marTop w:val="0"/>
                                                              <w:marBottom w:val="0"/>
                                                              <w:divBdr>
                                                                <w:top w:val="none" w:sz="0" w:space="0" w:color="auto"/>
                                                                <w:left w:val="none" w:sz="0" w:space="0" w:color="auto"/>
                                                                <w:bottom w:val="none" w:sz="0" w:space="0" w:color="auto"/>
                                                                <w:right w:val="none" w:sz="0" w:space="0" w:color="auto"/>
                                                              </w:divBdr>
                                                              <w:divsChild>
                                                                <w:div w:id="1054086652">
                                                                  <w:marLeft w:val="0"/>
                                                                  <w:marRight w:val="0"/>
                                                                  <w:marTop w:val="0"/>
                                                                  <w:marBottom w:val="0"/>
                                                                  <w:divBdr>
                                                                    <w:top w:val="none" w:sz="0" w:space="0" w:color="auto"/>
                                                                    <w:left w:val="none" w:sz="0" w:space="0" w:color="auto"/>
                                                                    <w:bottom w:val="none" w:sz="0" w:space="0" w:color="auto"/>
                                                                    <w:right w:val="none" w:sz="0" w:space="0" w:color="auto"/>
                                                                  </w:divBdr>
                                                                  <w:divsChild>
                                                                    <w:div w:id="785081699">
                                                                      <w:marLeft w:val="0"/>
                                                                      <w:marRight w:val="0"/>
                                                                      <w:marTop w:val="0"/>
                                                                      <w:marBottom w:val="0"/>
                                                                      <w:divBdr>
                                                                        <w:top w:val="none" w:sz="0" w:space="0" w:color="auto"/>
                                                                        <w:left w:val="none" w:sz="0" w:space="0" w:color="auto"/>
                                                                        <w:bottom w:val="none" w:sz="0" w:space="0" w:color="auto"/>
                                                                        <w:right w:val="none" w:sz="0" w:space="0" w:color="auto"/>
                                                                      </w:divBdr>
                                                                      <w:divsChild>
                                                                        <w:div w:id="1753816958">
                                                                          <w:marLeft w:val="0"/>
                                                                          <w:marRight w:val="0"/>
                                                                          <w:marTop w:val="0"/>
                                                                          <w:marBottom w:val="0"/>
                                                                          <w:divBdr>
                                                                            <w:top w:val="none" w:sz="0" w:space="0" w:color="auto"/>
                                                                            <w:left w:val="none" w:sz="0" w:space="0" w:color="auto"/>
                                                                            <w:bottom w:val="none" w:sz="0" w:space="0" w:color="auto"/>
                                                                            <w:right w:val="none" w:sz="0" w:space="0" w:color="auto"/>
                                                                          </w:divBdr>
                                                                          <w:divsChild>
                                                                            <w:div w:id="1573390800">
                                                                              <w:marLeft w:val="0"/>
                                                                              <w:marRight w:val="0"/>
                                                                              <w:marTop w:val="0"/>
                                                                              <w:marBottom w:val="0"/>
                                                                              <w:divBdr>
                                                                                <w:top w:val="none" w:sz="0" w:space="0" w:color="auto"/>
                                                                                <w:left w:val="none" w:sz="0" w:space="0" w:color="auto"/>
                                                                                <w:bottom w:val="none" w:sz="0" w:space="0" w:color="auto"/>
                                                                                <w:right w:val="none" w:sz="0" w:space="0" w:color="auto"/>
                                                                              </w:divBdr>
                                                                              <w:divsChild>
                                                                                <w:div w:id="1591504092">
                                                                                  <w:marLeft w:val="0"/>
                                                                                  <w:marRight w:val="0"/>
                                                                                  <w:marTop w:val="0"/>
                                                                                  <w:marBottom w:val="0"/>
                                                                                  <w:divBdr>
                                                                                    <w:top w:val="none" w:sz="0" w:space="0" w:color="auto"/>
                                                                                    <w:left w:val="none" w:sz="0" w:space="0" w:color="auto"/>
                                                                                    <w:bottom w:val="none" w:sz="0" w:space="0" w:color="auto"/>
                                                                                    <w:right w:val="none" w:sz="0" w:space="0" w:color="auto"/>
                                                                                  </w:divBdr>
                                                                                  <w:divsChild>
                                                                                    <w:div w:id="1864247798">
                                                                                      <w:marLeft w:val="0"/>
                                                                                      <w:marRight w:val="0"/>
                                                                                      <w:marTop w:val="0"/>
                                                                                      <w:marBottom w:val="0"/>
                                                                                      <w:divBdr>
                                                                                        <w:top w:val="none" w:sz="0" w:space="0" w:color="auto"/>
                                                                                        <w:left w:val="none" w:sz="0" w:space="0" w:color="auto"/>
                                                                                        <w:bottom w:val="none" w:sz="0" w:space="0" w:color="auto"/>
                                                                                        <w:right w:val="none" w:sz="0" w:space="0" w:color="auto"/>
                                                                                      </w:divBdr>
                                                                                      <w:divsChild>
                                                                                        <w:div w:id="549070166">
                                                                                          <w:marLeft w:val="0"/>
                                                                                          <w:marRight w:val="0"/>
                                                                                          <w:marTop w:val="0"/>
                                                                                          <w:marBottom w:val="0"/>
                                                                                          <w:divBdr>
                                                                                            <w:top w:val="none" w:sz="0" w:space="0" w:color="auto"/>
                                                                                            <w:left w:val="none" w:sz="0" w:space="0" w:color="auto"/>
                                                                                            <w:bottom w:val="none" w:sz="0" w:space="0" w:color="auto"/>
                                                                                            <w:right w:val="none" w:sz="0" w:space="0" w:color="auto"/>
                                                                                          </w:divBdr>
                                                                                          <w:divsChild>
                                                                                            <w:div w:id="555162170">
                                                                                              <w:marLeft w:val="0"/>
                                                                                              <w:marRight w:val="0"/>
                                                                                              <w:marTop w:val="0"/>
                                                                                              <w:marBottom w:val="0"/>
                                                                                              <w:divBdr>
                                                                                                <w:top w:val="none" w:sz="0" w:space="0" w:color="auto"/>
                                                                                                <w:left w:val="none" w:sz="0" w:space="0" w:color="auto"/>
                                                                                                <w:bottom w:val="none" w:sz="0" w:space="0" w:color="auto"/>
                                                                                                <w:right w:val="none" w:sz="0" w:space="0" w:color="auto"/>
                                                                                              </w:divBdr>
                                                                                              <w:divsChild>
                                                                                                <w:div w:id="925377990">
                                                                                                  <w:marLeft w:val="0"/>
                                                                                                  <w:marRight w:val="0"/>
                                                                                                  <w:marTop w:val="0"/>
                                                                                                  <w:marBottom w:val="0"/>
                                                                                                  <w:divBdr>
                                                                                                    <w:top w:val="none" w:sz="0" w:space="0" w:color="auto"/>
                                                                                                    <w:left w:val="none" w:sz="0" w:space="0" w:color="auto"/>
                                                                                                    <w:bottom w:val="none" w:sz="0" w:space="0" w:color="auto"/>
                                                                                                    <w:right w:val="none" w:sz="0" w:space="0" w:color="auto"/>
                                                                                                  </w:divBdr>
                                                                                                  <w:divsChild>
                                                                                                    <w:div w:id="847135330">
                                                                                                      <w:marLeft w:val="0"/>
                                                                                                      <w:marRight w:val="0"/>
                                                                                                      <w:marTop w:val="0"/>
                                                                                                      <w:marBottom w:val="0"/>
                                                                                                      <w:divBdr>
                                                                                                        <w:top w:val="none" w:sz="0" w:space="0" w:color="auto"/>
                                                                                                        <w:left w:val="none" w:sz="0" w:space="0" w:color="auto"/>
                                                                                                        <w:bottom w:val="none" w:sz="0" w:space="0" w:color="auto"/>
                                                                                                        <w:right w:val="none" w:sz="0" w:space="0" w:color="auto"/>
                                                                                                      </w:divBdr>
                                                                                                      <w:divsChild>
                                                                                                        <w:div w:id="1985037995">
                                                                                                          <w:marLeft w:val="0"/>
                                                                                                          <w:marRight w:val="0"/>
                                                                                                          <w:marTop w:val="0"/>
                                                                                                          <w:marBottom w:val="0"/>
                                                                                                          <w:divBdr>
                                                                                                            <w:top w:val="none" w:sz="0" w:space="0" w:color="auto"/>
                                                                                                            <w:left w:val="none" w:sz="0" w:space="0" w:color="auto"/>
                                                                                                            <w:bottom w:val="none" w:sz="0" w:space="0" w:color="auto"/>
                                                                                                            <w:right w:val="none" w:sz="0" w:space="0" w:color="auto"/>
                                                                                                          </w:divBdr>
                                                                                                          <w:divsChild>
                                                                                                            <w:div w:id="5476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280782">
      <w:bodyDiv w:val="1"/>
      <w:marLeft w:val="0"/>
      <w:marRight w:val="0"/>
      <w:marTop w:val="0"/>
      <w:marBottom w:val="0"/>
      <w:divBdr>
        <w:top w:val="none" w:sz="0" w:space="0" w:color="auto"/>
        <w:left w:val="none" w:sz="0" w:space="0" w:color="auto"/>
        <w:bottom w:val="none" w:sz="0" w:space="0" w:color="auto"/>
        <w:right w:val="none" w:sz="0" w:space="0" w:color="auto"/>
      </w:divBdr>
      <w:divsChild>
        <w:div w:id="686562164">
          <w:marLeft w:val="0"/>
          <w:marRight w:val="0"/>
          <w:marTop w:val="0"/>
          <w:marBottom w:val="0"/>
          <w:divBdr>
            <w:top w:val="none" w:sz="0" w:space="0" w:color="auto"/>
            <w:left w:val="none" w:sz="0" w:space="0" w:color="auto"/>
            <w:bottom w:val="none" w:sz="0" w:space="0" w:color="auto"/>
            <w:right w:val="none" w:sz="0" w:space="0" w:color="auto"/>
          </w:divBdr>
          <w:divsChild>
            <w:div w:id="2102678401">
              <w:marLeft w:val="0"/>
              <w:marRight w:val="0"/>
              <w:marTop w:val="0"/>
              <w:marBottom w:val="0"/>
              <w:divBdr>
                <w:top w:val="none" w:sz="0" w:space="0" w:color="auto"/>
                <w:left w:val="none" w:sz="0" w:space="0" w:color="auto"/>
                <w:bottom w:val="none" w:sz="0" w:space="0" w:color="auto"/>
                <w:right w:val="none" w:sz="0" w:space="0" w:color="auto"/>
              </w:divBdr>
              <w:divsChild>
                <w:div w:id="204488164">
                  <w:marLeft w:val="0"/>
                  <w:marRight w:val="0"/>
                  <w:marTop w:val="0"/>
                  <w:marBottom w:val="0"/>
                  <w:divBdr>
                    <w:top w:val="none" w:sz="0" w:space="0" w:color="auto"/>
                    <w:left w:val="none" w:sz="0" w:space="0" w:color="auto"/>
                    <w:bottom w:val="none" w:sz="0" w:space="0" w:color="auto"/>
                    <w:right w:val="none" w:sz="0" w:space="0" w:color="auto"/>
                  </w:divBdr>
                  <w:divsChild>
                    <w:div w:id="18571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12CD8-2FC8-42B8-873A-4D369214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53</Pages>
  <Words>50309</Words>
  <Characters>28677</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Ministru kabineta noteikumu projekts „Noteikumi par 2013./2014.mācību gada un mācību semestru sākuma un beigu laiku” (VSS-84)</vt:lpstr>
    </vt:vector>
  </TitlesOfParts>
  <Company> </Company>
  <LinksUpToDate>false</LinksUpToDate>
  <CharactersWithSpaces>78829</CharactersWithSpaces>
  <SharedDoc>false</SharedDoc>
  <HLinks>
    <vt:vector size="18" baseType="variant">
      <vt:variant>
        <vt:i4>655406</vt:i4>
      </vt:variant>
      <vt:variant>
        <vt:i4>6</vt:i4>
      </vt:variant>
      <vt:variant>
        <vt:i4>0</vt:i4>
      </vt:variant>
      <vt:variant>
        <vt:i4>5</vt:i4>
      </vt:variant>
      <vt:variant>
        <vt:lpwstr>mailto:Guntra.Kuske@izm.gov.lv</vt:lpwstr>
      </vt:variant>
      <vt:variant>
        <vt:lpwstr/>
      </vt:variant>
      <vt:variant>
        <vt:i4>6029359</vt:i4>
      </vt:variant>
      <vt:variant>
        <vt:i4>3</vt:i4>
      </vt:variant>
      <vt:variant>
        <vt:i4>0</vt:i4>
      </vt:variant>
      <vt:variant>
        <vt:i4>5</vt:i4>
      </vt:variant>
      <vt:variant>
        <vt:lpwstr>mailto:Dzintra.Mergupe-Kutraite@izm.gov.lv</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2013./2014.mācību gada un mācību semestru sākuma un beigu laiku” (VSS-84)</dc:title>
  <dc:subject>Izziņa</dc:subject>
  <dc:creator>dmergupe</dc:creator>
  <cp:keywords/>
  <dc:description>67047817, dzintra.mergupe@izm.gov.lv</dc:description>
  <cp:lastModifiedBy>Ance Rudzīte</cp:lastModifiedBy>
  <cp:revision>88</cp:revision>
  <cp:lastPrinted>2020-06-10T10:16:00Z</cp:lastPrinted>
  <dcterms:created xsi:type="dcterms:W3CDTF">2020-07-02T06:35:00Z</dcterms:created>
  <dcterms:modified xsi:type="dcterms:W3CDTF">2020-07-14T12:03:00Z</dcterms:modified>
</cp:coreProperties>
</file>