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AC2C" w14:textId="77777777" w:rsidR="00CD773C" w:rsidRDefault="00CD773C" w:rsidP="00CD773C">
      <w:pPr>
        <w:spacing w:after="0" w:line="240" w:lineRule="auto"/>
        <w:jc w:val="right"/>
        <w:rPr>
          <w:rFonts w:ascii="Times New Roman" w:hAnsi="Times New Roman" w:cs="Times New Roman"/>
          <w:sz w:val="28"/>
          <w:szCs w:val="28"/>
        </w:rPr>
      </w:pPr>
      <w:bookmarkStart w:id="0" w:name="_Hlk34841488"/>
      <w:r>
        <w:rPr>
          <w:rFonts w:ascii="Times New Roman" w:hAnsi="Times New Roman" w:cs="Times New Roman"/>
          <w:sz w:val="28"/>
          <w:szCs w:val="28"/>
        </w:rPr>
        <w:t xml:space="preserve">(Ministru kabineta </w:t>
      </w:r>
    </w:p>
    <w:p w14:paraId="6D21D372" w14:textId="77777777" w:rsidR="00CD773C" w:rsidRDefault="00CD773C" w:rsidP="00CD77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2020. gada                      </w:t>
      </w:r>
    </w:p>
    <w:p w14:paraId="45B9B6D9" w14:textId="77777777" w:rsidR="00CD773C" w:rsidRDefault="00CD773C" w:rsidP="00CD77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rīkojums Nr.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14:paraId="00A8752F" w14:textId="77777777" w:rsidR="00CD773C" w:rsidRDefault="00CD773C" w:rsidP="00CD773C">
      <w:pPr>
        <w:jc w:val="both"/>
        <w:rPr>
          <w:rFonts w:ascii="Times New Roman" w:hAnsi="Times New Roman" w:cs="Times New Roman"/>
          <w:sz w:val="28"/>
          <w:szCs w:val="28"/>
        </w:rPr>
      </w:pPr>
    </w:p>
    <w:p w14:paraId="59A43116" w14:textId="77777777" w:rsidR="00CD773C" w:rsidRDefault="00CD773C" w:rsidP="00CD773C">
      <w:pPr>
        <w:jc w:val="both"/>
        <w:rPr>
          <w:rFonts w:ascii="Times New Roman" w:hAnsi="Times New Roman" w:cs="Times New Roman"/>
          <w:sz w:val="28"/>
          <w:szCs w:val="28"/>
        </w:rPr>
      </w:pPr>
    </w:p>
    <w:p w14:paraId="0AFC0EDC" w14:textId="77777777" w:rsidR="00CD773C" w:rsidRDefault="00CD773C" w:rsidP="00CD773C">
      <w:pPr>
        <w:jc w:val="both"/>
        <w:rPr>
          <w:rFonts w:ascii="Times New Roman" w:hAnsi="Times New Roman" w:cs="Times New Roman"/>
          <w:sz w:val="28"/>
          <w:szCs w:val="28"/>
        </w:rPr>
      </w:pPr>
    </w:p>
    <w:p w14:paraId="02D2C227" w14:textId="77777777" w:rsidR="00CD773C" w:rsidRDefault="00CD773C" w:rsidP="00CD773C">
      <w:pPr>
        <w:jc w:val="both"/>
        <w:rPr>
          <w:rFonts w:ascii="Times New Roman" w:hAnsi="Times New Roman" w:cs="Times New Roman"/>
          <w:sz w:val="28"/>
          <w:szCs w:val="28"/>
        </w:rPr>
      </w:pPr>
    </w:p>
    <w:p w14:paraId="6A6EF66E" w14:textId="77777777" w:rsidR="00CD773C" w:rsidRDefault="00CD773C" w:rsidP="00CD773C">
      <w:pPr>
        <w:jc w:val="both"/>
        <w:rPr>
          <w:rFonts w:ascii="Times New Roman" w:hAnsi="Times New Roman" w:cs="Times New Roman"/>
          <w:sz w:val="28"/>
          <w:szCs w:val="28"/>
        </w:rPr>
      </w:pPr>
    </w:p>
    <w:p w14:paraId="3DF0D6DF" w14:textId="77777777" w:rsidR="00CD773C" w:rsidRDefault="00CD773C" w:rsidP="00CD773C">
      <w:pPr>
        <w:jc w:val="both"/>
        <w:rPr>
          <w:rFonts w:ascii="Times New Roman" w:hAnsi="Times New Roman" w:cs="Times New Roman"/>
          <w:sz w:val="28"/>
          <w:szCs w:val="28"/>
        </w:rPr>
      </w:pPr>
    </w:p>
    <w:p w14:paraId="5B6FEB9F" w14:textId="77777777" w:rsidR="00CD773C" w:rsidRDefault="00CD773C" w:rsidP="00CD773C">
      <w:pPr>
        <w:jc w:val="both"/>
        <w:rPr>
          <w:rFonts w:ascii="Times New Roman" w:hAnsi="Times New Roman" w:cs="Times New Roman"/>
          <w:sz w:val="28"/>
          <w:szCs w:val="28"/>
        </w:rPr>
      </w:pPr>
    </w:p>
    <w:p w14:paraId="6FAF1EF5" w14:textId="77777777" w:rsidR="00CD773C" w:rsidRPr="00FD249E" w:rsidRDefault="00CD773C" w:rsidP="00CD773C">
      <w:pPr>
        <w:rPr>
          <w:rFonts w:ascii="Times New Roman" w:hAnsi="Times New Roman" w:cs="Times New Roman"/>
        </w:rPr>
      </w:pPr>
    </w:p>
    <w:p w14:paraId="2C4381EF" w14:textId="03EAF117" w:rsidR="00CD773C" w:rsidRPr="00633BAE" w:rsidRDefault="00CD773C" w:rsidP="00CD773C">
      <w:pPr>
        <w:jc w:val="center"/>
        <w:rPr>
          <w:rFonts w:ascii="Times New Roman" w:hAnsi="Times New Roman" w:cs="Times New Roman"/>
          <w:b/>
          <w:bCs/>
          <w:sz w:val="28"/>
          <w:szCs w:val="28"/>
        </w:rPr>
      </w:pPr>
      <w:r w:rsidRPr="00633BAE">
        <w:rPr>
          <w:rFonts w:ascii="Times New Roman" w:hAnsi="Times New Roman" w:cs="Times New Roman"/>
          <w:b/>
          <w:bCs/>
          <w:sz w:val="28"/>
          <w:szCs w:val="28"/>
        </w:rPr>
        <w:t>Konceptuāl</w:t>
      </w:r>
      <w:r w:rsidR="006F4E53">
        <w:rPr>
          <w:rFonts w:ascii="Times New Roman" w:hAnsi="Times New Roman" w:cs="Times New Roman"/>
          <w:b/>
          <w:bCs/>
          <w:sz w:val="28"/>
          <w:szCs w:val="28"/>
        </w:rPr>
        <w:t>ai</w:t>
      </w:r>
      <w:r w:rsidRPr="00633BAE">
        <w:rPr>
          <w:rFonts w:ascii="Times New Roman" w:hAnsi="Times New Roman" w:cs="Times New Roman"/>
          <w:b/>
          <w:bCs/>
          <w:sz w:val="28"/>
          <w:szCs w:val="28"/>
        </w:rPr>
        <w:t xml:space="preserve">s ziņojums “Par </w:t>
      </w:r>
      <w:proofErr w:type="spellStart"/>
      <w:r w:rsidRPr="006F4E53">
        <w:rPr>
          <w:rFonts w:ascii="Times New Roman" w:hAnsi="Times New Roman" w:cs="Times New Roman"/>
          <w:b/>
          <w:bCs/>
          <w:i/>
          <w:iCs/>
          <w:sz w:val="28"/>
          <w:szCs w:val="28"/>
        </w:rPr>
        <w:t>Rail</w:t>
      </w:r>
      <w:proofErr w:type="spellEnd"/>
      <w:r w:rsidRPr="006F4E53">
        <w:rPr>
          <w:rFonts w:ascii="Times New Roman" w:hAnsi="Times New Roman" w:cs="Times New Roman"/>
          <w:b/>
          <w:bCs/>
          <w:i/>
          <w:iCs/>
          <w:sz w:val="28"/>
          <w:szCs w:val="28"/>
        </w:rPr>
        <w:t xml:space="preserve"> Baltica</w:t>
      </w:r>
      <w:r w:rsidRPr="00633BAE">
        <w:rPr>
          <w:rFonts w:ascii="Times New Roman" w:hAnsi="Times New Roman" w:cs="Times New Roman"/>
          <w:b/>
          <w:bCs/>
          <w:sz w:val="28"/>
          <w:szCs w:val="28"/>
        </w:rPr>
        <w:t xml:space="preserve"> publiskās lietošanas dzelzceļa infrastruktūras pārvaldību”</w:t>
      </w:r>
      <w:bookmarkStart w:id="1" w:name="_GoBack"/>
      <w:bookmarkEnd w:id="1"/>
    </w:p>
    <w:p w14:paraId="34DC7B14" w14:textId="77777777" w:rsidR="00CD773C" w:rsidRPr="00633BAE" w:rsidRDefault="00CD773C" w:rsidP="00CD773C">
      <w:pPr>
        <w:jc w:val="center"/>
        <w:rPr>
          <w:rFonts w:ascii="Times New Roman" w:hAnsi="Times New Roman" w:cs="Times New Roman"/>
          <w:sz w:val="28"/>
          <w:szCs w:val="28"/>
        </w:rPr>
      </w:pPr>
    </w:p>
    <w:p w14:paraId="096A6C29" w14:textId="77777777" w:rsidR="00CD773C" w:rsidRPr="00633BAE" w:rsidRDefault="00CD773C" w:rsidP="00CD773C">
      <w:pPr>
        <w:jc w:val="center"/>
        <w:rPr>
          <w:rFonts w:ascii="Times New Roman" w:hAnsi="Times New Roman" w:cs="Times New Roman"/>
          <w:b/>
          <w:bCs/>
          <w:sz w:val="28"/>
          <w:szCs w:val="28"/>
        </w:rPr>
      </w:pPr>
    </w:p>
    <w:p w14:paraId="52C415B8" w14:textId="77777777" w:rsidR="00CD773C" w:rsidRPr="00633BAE" w:rsidRDefault="00CD773C" w:rsidP="00CD773C">
      <w:pPr>
        <w:jc w:val="center"/>
        <w:rPr>
          <w:rFonts w:ascii="Times New Roman" w:hAnsi="Times New Roman" w:cs="Times New Roman"/>
          <w:b/>
          <w:bCs/>
          <w:sz w:val="28"/>
          <w:szCs w:val="28"/>
        </w:rPr>
      </w:pPr>
    </w:p>
    <w:p w14:paraId="47820FDB" w14:textId="77777777" w:rsidR="00CD773C" w:rsidRPr="00633BAE" w:rsidRDefault="00CD773C" w:rsidP="00CD773C">
      <w:pPr>
        <w:jc w:val="center"/>
        <w:rPr>
          <w:rFonts w:ascii="Times New Roman" w:hAnsi="Times New Roman" w:cs="Times New Roman"/>
          <w:b/>
          <w:bCs/>
          <w:sz w:val="28"/>
          <w:szCs w:val="28"/>
        </w:rPr>
      </w:pPr>
    </w:p>
    <w:p w14:paraId="63A7207E" w14:textId="77777777" w:rsidR="00CD773C" w:rsidRPr="00633BAE" w:rsidRDefault="00CD773C" w:rsidP="00CD773C">
      <w:pPr>
        <w:jc w:val="center"/>
        <w:rPr>
          <w:rFonts w:ascii="Times New Roman" w:hAnsi="Times New Roman" w:cs="Times New Roman"/>
          <w:b/>
          <w:bCs/>
          <w:sz w:val="28"/>
          <w:szCs w:val="28"/>
        </w:rPr>
      </w:pPr>
    </w:p>
    <w:p w14:paraId="1D967D1C" w14:textId="77777777" w:rsidR="00CD773C" w:rsidRPr="00633BAE" w:rsidRDefault="00CD773C" w:rsidP="00CD773C">
      <w:pPr>
        <w:jc w:val="center"/>
        <w:rPr>
          <w:rFonts w:ascii="Times New Roman" w:hAnsi="Times New Roman" w:cs="Times New Roman"/>
          <w:b/>
          <w:bCs/>
          <w:sz w:val="28"/>
          <w:szCs w:val="28"/>
        </w:rPr>
      </w:pPr>
    </w:p>
    <w:p w14:paraId="314A4DE6" w14:textId="77777777" w:rsidR="00CD773C" w:rsidRPr="00633BAE" w:rsidRDefault="00CD773C" w:rsidP="00CD773C">
      <w:pPr>
        <w:jc w:val="center"/>
        <w:rPr>
          <w:rFonts w:ascii="Times New Roman" w:hAnsi="Times New Roman" w:cs="Times New Roman"/>
          <w:b/>
          <w:bCs/>
          <w:sz w:val="28"/>
          <w:szCs w:val="28"/>
        </w:rPr>
      </w:pPr>
    </w:p>
    <w:p w14:paraId="0A9B4946" w14:textId="77777777" w:rsidR="00CD773C" w:rsidRPr="00633BAE" w:rsidRDefault="00CD773C" w:rsidP="00CD773C">
      <w:pPr>
        <w:jc w:val="center"/>
        <w:rPr>
          <w:rFonts w:ascii="Times New Roman" w:hAnsi="Times New Roman" w:cs="Times New Roman"/>
          <w:b/>
          <w:bCs/>
          <w:sz w:val="28"/>
          <w:szCs w:val="28"/>
        </w:rPr>
      </w:pPr>
    </w:p>
    <w:p w14:paraId="0256B84F" w14:textId="77777777" w:rsidR="00CD773C" w:rsidRPr="00633BAE" w:rsidRDefault="00CD773C" w:rsidP="00CD773C">
      <w:pPr>
        <w:jc w:val="center"/>
        <w:rPr>
          <w:rFonts w:ascii="Times New Roman" w:hAnsi="Times New Roman" w:cs="Times New Roman"/>
          <w:b/>
          <w:bCs/>
          <w:sz w:val="28"/>
          <w:szCs w:val="28"/>
        </w:rPr>
      </w:pPr>
    </w:p>
    <w:p w14:paraId="53E952D0" w14:textId="77777777" w:rsidR="00CD773C" w:rsidRPr="00633BAE" w:rsidRDefault="00CD773C" w:rsidP="00CD773C">
      <w:pPr>
        <w:jc w:val="center"/>
        <w:rPr>
          <w:rFonts w:ascii="Times New Roman" w:hAnsi="Times New Roman" w:cs="Times New Roman"/>
          <w:b/>
          <w:bCs/>
          <w:sz w:val="28"/>
          <w:szCs w:val="28"/>
        </w:rPr>
      </w:pPr>
    </w:p>
    <w:p w14:paraId="391AE489" w14:textId="77777777" w:rsidR="00CD773C" w:rsidRPr="00633BAE" w:rsidRDefault="00CD773C" w:rsidP="00CD773C">
      <w:pPr>
        <w:jc w:val="center"/>
        <w:rPr>
          <w:rFonts w:ascii="Times New Roman" w:hAnsi="Times New Roman" w:cs="Times New Roman"/>
          <w:b/>
          <w:bCs/>
          <w:sz w:val="28"/>
          <w:szCs w:val="28"/>
        </w:rPr>
      </w:pPr>
    </w:p>
    <w:p w14:paraId="57BE269F" w14:textId="77777777" w:rsidR="00CD773C" w:rsidRPr="00633BAE" w:rsidRDefault="00CD773C" w:rsidP="00CD773C">
      <w:pPr>
        <w:jc w:val="center"/>
        <w:rPr>
          <w:rFonts w:ascii="Times New Roman" w:hAnsi="Times New Roman" w:cs="Times New Roman"/>
          <w:b/>
          <w:bCs/>
          <w:sz w:val="28"/>
          <w:szCs w:val="28"/>
        </w:rPr>
      </w:pPr>
    </w:p>
    <w:p w14:paraId="34DC8D36" w14:textId="77777777" w:rsidR="00CD773C" w:rsidRPr="00633BAE" w:rsidRDefault="00CD773C" w:rsidP="00CD773C">
      <w:pPr>
        <w:jc w:val="center"/>
        <w:rPr>
          <w:rFonts w:ascii="Times New Roman" w:hAnsi="Times New Roman" w:cs="Times New Roman"/>
          <w:b/>
          <w:bCs/>
          <w:sz w:val="28"/>
          <w:szCs w:val="28"/>
        </w:rPr>
      </w:pPr>
    </w:p>
    <w:p w14:paraId="0C22163B" w14:textId="77777777" w:rsidR="00CD773C" w:rsidRPr="00633BAE" w:rsidRDefault="00CD773C" w:rsidP="00CD773C">
      <w:pPr>
        <w:jc w:val="center"/>
        <w:rPr>
          <w:rFonts w:ascii="Times New Roman" w:hAnsi="Times New Roman" w:cs="Times New Roman"/>
          <w:b/>
          <w:bCs/>
          <w:sz w:val="28"/>
          <w:szCs w:val="28"/>
        </w:rPr>
      </w:pPr>
    </w:p>
    <w:p w14:paraId="12BB7F19" w14:textId="77777777" w:rsidR="00CD773C" w:rsidRPr="00633BAE" w:rsidRDefault="00CD773C" w:rsidP="00CD773C">
      <w:pPr>
        <w:jc w:val="center"/>
        <w:rPr>
          <w:rFonts w:ascii="Times New Roman" w:hAnsi="Times New Roman" w:cs="Times New Roman"/>
          <w:b/>
          <w:bCs/>
          <w:sz w:val="28"/>
          <w:szCs w:val="28"/>
        </w:rPr>
      </w:pPr>
    </w:p>
    <w:p w14:paraId="3E079542" w14:textId="77777777" w:rsidR="00CD773C" w:rsidRPr="00633BAE" w:rsidRDefault="00CD773C" w:rsidP="00CD773C">
      <w:pPr>
        <w:jc w:val="center"/>
        <w:rPr>
          <w:rFonts w:ascii="Times New Roman" w:hAnsi="Times New Roman" w:cs="Times New Roman"/>
          <w:b/>
          <w:bCs/>
          <w:sz w:val="28"/>
          <w:szCs w:val="28"/>
        </w:rPr>
      </w:pPr>
    </w:p>
    <w:p w14:paraId="4ACAE597" w14:textId="77777777" w:rsidR="00CD773C" w:rsidRPr="00633BAE" w:rsidRDefault="00CD773C" w:rsidP="00CD773C">
      <w:pPr>
        <w:jc w:val="center"/>
        <w:rPr>
          <w:rFonts w:ascii="Times New Roman" w:hAnsi="Times New Roman" w:cs="Times New Roman"/>
          <w:b/>
          <w:bCs/>
          <w:sz w:val="28"/>
          <w:szCs w:val="28"/>
        </w:rPr>
      </w:pPr>
    </w:p>
    <w:p w14:paraId="64D69E95" w14:textId="77777777" w:rsidR="00CD773C" w:rsidRPr="00633BAE" w:rsidRDefault="00CD773C" w:rsidP="00CD773C">
      <w:pPr>
        <w:jc w:val="center"/>
        <w:rPr>
          <w:rFonts w:ascii="Times New Roman" w:hAnsi="Times New Roman" w:cs="Times New Roman"/>
          <w:b/>
          <w:bCs/>
          <w:sz w:val="28"/>
          <w:szCs w:val="28"/>
        </w:rPr>
      </w:pPr>
    </w:p>
    <w:p w14:paraId="188E93F8" w14:textId="77777777" w:rsidR="00CD773C" w:rsidRPr="00633BAE" w:rsidRDefault="00CD773C" w:rsidP="00CD773C">
      <w:pPr>
        <w:jc w:val="center"/>
        <w:rPr>
          <w:rFonts w:ascii="Times New Roman" w:hAnsi="Times New Roman" w:cs="Times New Roman"/>
          <w:b/>
          <w:bCs/>
          <w:sz w:val="28"/>
          <w:szCs w:val="28"/>
        </w:rPr>
      </w:pPr>
    </w:p>
    <w:p w14:paraId="30CF62C4" w14:textId="77777777" w:rsidR="00CD773C" w:rsidRPr="00633BAE" w:rsidRDefault="00CD773C" w:rsidP="00CD773C">
      <w:pPr>
        <w:jc w:val="center"/>
        <w:rPr>
          <w:rFonts w:ascii="Times New Roman" w:hAnsi="Times New Roman" w:cs="Times New Roman"/>
          <w:b/>
          <w:bCs/>
          <w:sz w:val="28"/>
          <w:szCs w:val="28"/>
        </w:rPr>
      </w:pPr>
      <w:r w:rsidRPr="00633BAE">
        <w:rPr>
          <w:rFonts w:ascii="Times New Roman" w:hAnsi="Times New Roman" w:cs="Times New Roman"/>
          <w:b/>
          <w:bCs/>
          <w:sz w:val="28"/>
          <w:szCs w:val="28"/>
        </w:rPr>
        <w:t>Saturs</w:t>
      </w:r>
    </w:p>
    <w:p w14:paraId="1F0CD298" w14:textId="77777777" w:rsidR="00CD773C" w:rsidRPr="00633BAE" w:rsidRDefault="00CD773C" w:rsidP="00CD773C">
      <w:pPr>
        <w:jc w:val="center"/>
        <w:rPr>
          <w:rFonts w:ascii="Times New Roman" w:hAnsi="Times New Roman" w:cs="Times New Roman"/>
          <w:b/>
          <w:bCs/>
          <w:sz w:val="28"/>
          <w:szCs w:val="28"/>
        </w:rPr>
      </w:pPr>
    </w:p>
    <w:p w14:paraId="49F7DF72" w14:textId="77777777" w:rsidR="00CD773C" w:rsidRPr="00633BAE" w:rsidRDefault="00CD773C" w:rsidP="00CD773C">
      <w:pPr>
        <w:pStyle w:val="ListParagraph"/>
        <w:numPr>
          <w:ilvl w:val="0"/>
          <w:numId w:val="15"/>
        </w:numPr>
        <w:tabs>
          <w:tab w:val="left" w:pos="8505"/>
        </w:tabs>
        <w:spacing w:before="120" w:after="120" w:line="360" w:lineRule="auto"/>
        <w:jc w:val="both"/>
        <w:rPr>
          <w:rFonts w:ascii="Times New Roman" w:hAnsi="Times New Roman" w:cs="Times New Roman"/>
          <w:b/>
          <w:bCs/>
          <w:sz w:val="24"/>
          <w:szCs w:val="24"/>
        </w:rPr>
      </w:pPr>
      <w:bookmarkStart w:id="2" w:name="_Hlk31109392"/>
      <w:r w:rsidRPr="00633BAE">
        <w:rPr>
          <w:rFonts w:ascii="Times New Roman" w:hAnsi="Times New Roman" w:cs="Times New Roman"/>
          <w:b/>
          <w:bCs/>
          <w:sz w:val="24"/>
          <w:szCs w:val="24"/>
        </w:rPr>
        <w:t>Kopsavilkums</w:t>
      </w:r>
      <w:bookmarkEnd w:id="2"/>
      <w:r w:rsidRPr="00633BAE">
        <w:rPr>
          <w:rFonts w:ascii="Times New Roman" w:hAnsi="Times New Roman" w:cs="Times New Roman"/>
          <w:sz w:val="24"/>
          <w:szCs w:val="24"/>
        </w:rPr>
        <w:tab/>
        <w:t>3</w:t>
      </w:r>
    </w:p>
    <w:p w14:paraId="4543E42B" w14:textId="77777777" w:rsidR="00CD773C" w:rsidRPr="00633BAE" w:rsidRDefault="00CD773C" w:rsidP="00CD773C">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 xml:space="preserve">Vispārēja informācija par </w:t>
      </w:r>
      <w:proofErr w:type="spellStart"/>
      <w:r w:rsidRPr="00633BAE">
        <w:rPr>
          <w:rFonts w:ascii="Times New Roman" w:hAnsi="Times New Roman" w:cs="Times New Roman"/>
          <w:b/>
          <w:bCs/>
          <w:sz w:val="24"/>
          <w:szCs w:val="24"/>
        </w:rPr>
        <w:t>Rail</w:t>
      </w:r>
      <w:proofErr w:type="spellEnd"/>
      <w:r w:rsidRPr="00633BAE">
        <w:rPr>
          <w:rFonts w:ascii="Times New Roman" w:hAnsi="Times New Roman" w:cs="Times New Roman"/>
          <w:b/>
          <w:bCs/>
          <w:sz w:val="24"/>
          <w:szCs w:val="24"/>
        </w:rPr>
        <w:t xml:space="preserve"> Baltica projekta ieviešanu</w:t>
      </w:r>
      <w:r w:rsidRPr="00633BAE">
        <w:rPr>
          <w:rFonts w:ascii="Times New Roman" w:hAnsi="Times New Roman" w:cs="Times New Roman"/>
          <w:sz w:val="24"/>
          <w:szCs w:val="24"/>
        </w:rPr>
        <w:tab/>
        <w:t>5</w:t>
      </w:r>
    </w:p>
    <w:p w14:paraId="58951199" w14:textId="77777777" w:rsidR="00CD773C" w:rsidRPr="00633BAE" w:rsidRDefault="00CD773C" w:rsidP="00CD773C">
      <w:pPr>
        <w:pStyle w:val="ListParagraph"/>
        <w:numPr>
          <w:ilvl w:val="0"/>
          <w:numId w:val="15"/>
        </w:numPr>
        <w:tabs>
          <w:tab w:val="left" w:pos="8505"/>
        </w:tabs>
        <w:spacing w:before="120" w:after="120" w:line="24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Esošās situācijas apraksts</w:t>
      </w:r>
      <w:r w:rsidRPr="00633BAE">
        <w:rPr>
          <w:rFonts w:ascii="Times New Roman" w:hAnsi="Times New Roman" w:cs="Times New Roman"/>
          <w:sz w:val="24"/>
          <w:szCs w:val="24"/>
        </w:rPr>
        <w:tab/>
        <w:t>6</w:t>
      </w:r>
    </w:p>
    <w:p w14:paraId="69D0FB76" w14:textId="77777777" w:rsidR="00CD773C" w:rsidRPr="00633BAE" w:rsidRDefault="00CD773C" w:rsidP="00CD773C">
      <w:pPr>
        <w:pStyle w:val="ListParagraph"/>
        <w:numPr>
          <w:ilvl w:val="1"/>
          <w:numId w:val="15"/>
        </w:numPr>
        <w:tabs>
          <w:tab w:val="left" w:pos="8505"/>
        </w:tabs>
        <w:ind w:left="1418" w:hanging="425"/>
        <w:rPr>
          <w:rFonts w:ascii="Times New Roman" w:hAnsi="Times New Roman" w:cs="Times New Roman"/>
          <w:sz w:val="24"/>
          <w:szCs w:val="24"/>
        </w:rPr>
      </w:pPr>
      <w:r w:rsidRPr="00633BAE">
        <w:rPr>
          <w:rFonts w:ascii="Times New Roman" w:hAnsi="Times New Roman" w:cs="Times New Roman"/>
          <w:sz w:val="24"/>
          <w:szCs w:val="24"/>
        </w:rPr>
        <w:t>Galvenie priekšnosacījumi infrastruktūras pārvaldītāja izveide</w:t>
      </w:r>
      <w:r w:rsidRPr="00633BAE">
        <w:rPr>
          <w:rFonts w:ascii="Times New Roman" w:hAnsi="Times New Roman" w:cs="Times New Roman"/>
          <w:sz w:val="24"/>
          <w:szCs w:val="24"/>
        </w:rPr>
        <w:tab/>
        <w:t>6</w:t>
      </w:r>
    </w:p>
    <w:p w14:paraId="114BD8C1" w14:textId="77777777" w:rsidR="00CD773C" w:rsidRPr="00633BAE" w:rsidRDefault="00CD773C" w:rsidP="00CD773C">
      <w:pPr>
        <w:pStyle w:val="ListParagraph"/>
        <w:numPr>
          <w:ilvl w:val="1"/>
          <w:numId w:val="15"/>
        </w:numPr>
        <w:tabs>
          <w:tab w:val="left" w:pos="8505"/>
        </w:tabs>
        <w:ind w:left="1418" w:hanging="425"/>
        <w:rPr>
          <w:rFonts w:ascii="Times New Roman" w:hAnsi="Times New Roman" w:cs="Times New Roman"/>
          <w:sz w:val="24"/>
          <w:szCs w:val="24"/>
        </w:rPr>
      </w:pP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dzelzceļa infrastruktūras pārvaldības ietvars</w:t>
      </w:r>
      <w:r w:rsidRPr="00633BAE">
        <w:rPr>
          <w:rFonts w:ascii="Times New Roman" w:hAnsi="Times New Roman" w:cs="Times New Roman"/>
          <w:sz w:val="24"/>
          <w:szCs w:val="24"/>
        </w:rPr>
        <w:tab/>
        <w:t>8</w:t>
      </w:r>
    </w:p>
    <w:p w14:paraId="25C71365" w14:textId="77777777" w:rsidR="00CD773C" w:rsidRPr="00633BAE" w:rsidRDefault="00CD773C" w:rsidP="00CD773C">
      <w:pPr>
        <w:pStyle w:val="ListParagraph"/>
        <w:numPr>
          <w:ilvl w:val="1"/>
          <w:numId w:val="15"/>
        </w:numPr>
        <w:tabs>
          <w:tab w:val="left" w:pos="8505"/>
        </w:tabs>
        <w:spacing w:before="120" w:after="120"/>
        <w:ind w:left="1417" w:hanging="425"/>
        <w:rPr>
          <w:rFonts w:ascii="Times New Roman" w:hAnsi="Times New Roman" w:cs="Times New Roman"/>
          <w:sz w:val="24"/>
          <w:szCs w:val="24"/>
        </w:rPr>
      </w:pP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infrastruktūras pārvaldības sākotnējā izpēte</w:t>
      </w:r>
      <w:r w:rsidRPr="00633BAE">
        <w:rPr>
          <w:rFonts w:ascii="Times New Roman" w:hAnsi="Times New Roman" w:cs="Times New Roman"/>
          <w:sz w:val="24"/>
          <w:szCs w:val="24"/>
        </w:rPr>
        <w:tab/>
        <w:t>9</w:t>
      </w:r>
    </w:p>
    <w:p w14:paraId="613FD4C5" w14:textId="77777777" w:rsidR="00CD773C" w:rsidRPr="00633BAE" w:rsidRDefault="00CD773C" w:rsidP="00CD773C">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Risinājums</w:t>
      </w:r>
      <w:r w:rsidRPr="00633BAE">
        <w:rPr>
          <w:rFonts w:ascii="Times New Roman" w:hAnsi="Times New Roman" w:cs="Times New Roman"/>
          <w:sz w:val="24"/>
          <w:szCs w:val="24"/>
        </w:rPr>
        <w:tab/>
        <w:t>1</w:t>
      </w:r>
      <w:r>
        <w:rPr>
          <w:rFonts w:ascii="Times New Roman" w:hAnsi="Times New Roman" w:cs="Times New Roman"/>
          <w:sz w:val="24"/>
          <w:szCs w:val="24"/>
        </w:rPr>
        <w:t>1</w:t>
      </w:r>
    </w:p>
    <w:p w14:paraId="68D2638E" w14:textId="77777777" w:rsidR="00CD773C" w:rsidRPr="00633BAE" w:rsidRDefault="00CD773C" w:rsidP="00CD773C">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bookmarkStart w:id="3" w:name="_Hlk32225043"/>
      <w:r w:rsidRPr="00633BAE">
        <w:rPr>
          <w:rFonts w:ascii="Times New Roman" w:hAnsi="Times New Roman" w:cs="Times New Roman"/>
          <w:b/>
          <w:bCs/>
          <w:sz w:val="24"/>
          <w:szCs w:val="24"/>
        </w:rPr>
        <w:t>Ietekme uz problēmas risināšanu</w:t>
      </w:r>
      <w:bookmarkEnd w:id="3"/>
      <w:r w:rsidRPr="00633BAE">
        <w:rPr>
          <w:rFonts w:ascii="Times New Roman" w:hAnsi="Times New Roman" w:cs="Times New Roman"/>
          <w:sz w:val="24"/>
          <w:szCs w:val="24"/>
        </w:rPr>
        <w:tab/>
        <w:t>1</w:t>
      </w:r>
      <w:r>
        <w:rPr>
          <w:rFonts w:ascii="Times New Roman" w:hAnsi="Times New Roman" w:cs="Times New Roman"/>
          <w:sz w:val="24"/>
          <w:szCs w:val="24"/>
        </w:rPr>
        <w:t>3</w:t>
      </w:r>
    </w:p>
    <w:p w14:paraId="6A421E31" w14:textId="77777777" w:rsidR="00CD773C" w:rsidRPr="00633BAE" w:rsidRDefault="00CD773C" w:rsidP="00CD773C">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bookmarkStart w:id="4" w:name="_Hlk34840452"/>
      <w:r w:rsidRPr="00633BAE">
        <w:rPr>
          <w:rFonts w:ascii="Times New Roman" w:hAnsi="Times New Roman" w:cs="Times New Roman"/>
          <w:b/>
          <w:bCs/>
          <w:sz w:val="24"/>
          <w:szCs w:val="24"/>
        </w:rPr>
        <w:t>Risinājuma ieviešanai nepieciešamais finansējums</w:t>
      </w:r>
      <w:bookmarkEnd w:id="4"/>
      <w:r w:rsidRPr="00633BAE">
        <w:rPr>
          <w:rFonts w:ascii="Times New Roman" w:hAnsi="Times New Roman" w:cs="Times New Roman"/>
          <w:sz w:val="24"/>
          <w:szCs w:val="24"/>
        </w:rPr>
        <w:tab/>
        <w:t>13</w:t>
      </w:r>
    </w:p>
    <w:p w14:paraId="058D3551" w14:textId="77777777" w:rsidR="00CD773C" w:rsidRPr="00633BAE" w:rsidRDefault="00CD773C" w:rsidP="00CD773C">
      <w:pPr>
        <w:jc w:val="both"/>
        <w:rPr>
          <w:rFonts w:ascii="Times New Roman" w:hAnsi="Times New Roman" w:cs="Times New Roman"/>
          <w:b/>
          <w:bCs/>
          <w:sz w:val="28"/>
          <w:szCs w:val="28"/>
        </w:rPr>
      </w:pPr>
    </w:p>
    <w:p w14:paraId="15430D0A" w14:textId="77777777" w:rsidR="00CD773C" w:rsidRPr="00633BAE" w:rsidRDefault="00CD773C" w:rsidP="00CD773C">
      <w:pPr>
        <w:jc w:val="both"/>
        <w:rPr>
          <w:rFonts w:ascii="Times New Roman" w:hAnsi="Times New Roman" w:cs="Times New Roman"/>
          <w:sz w:val="28"/>
          <w:szCs w:val="28"/>
        </w:rPr>
      </w:pPr>
    </w:p>
    <w:p w14:paraId="4857FD58" w14:textId="77777777" w:rsidR="00CD773C" w:rsidRPr="00633BAE" w:rsidRDefault="00CD773C" w:rsidP="00CD773C">
      <w:pPr>
        <w:jc w:val="both"/>
        <w:rPr>
          <w:rFonts w:ascii="Times New Roman" w:hAnsi="Times New Roman" w:cs="Times New Roman"/>
          <w:sz w:val="28"/>
          <w:szCs w:val="28"/>
        </w:rPr>
      </w:pPr>
    </w:p>
    <w:p w14:paraId="729EE219" w14:textId="77777777" w:rsidR="00CD773C" w:rsidRPr="00633BAE" w:rsidRDefault="00CD773C" w:rsidP="00CD773C">
      <w:pPr>
        <w:jc w:val="both"/>
        <w:rPr>
          <w:rFonts w:ascii="Times New Roman" w:hAnsi="Times New Roman" w:cs="Times New Roman"/>
          <w:sz w:val="28"/>
          <w:szCs w:val="28"/>
        </w:rPr>
      </w:pPr>
    </w:p>
    <w:p w14:paraId="5454BDB6" w14:textId="77777777" w:rsidR="00CD773C" w:rsidRPr="00633BAE" w:rsidRDefault="00CD773C" w:rsidP="00CD773C">
      <w:pPr>
        <w:jc w:val="both"/>
        <w:rPr>
          <w:rFonts w:ascii="Times New Roman" w:hAnsi="Times New Roman" w:cs="Times New Roman"/>
          <w:sz w:val="28"/>
          <w:szCs w:val="28"/>
        </w:rPr>
      </w:pPr>
    </w:p>
    <w:p w14:paraId="51FEC6DC" w14:textId="77777777" w:rsidR="00CD773C" w:rsidRPr="00633BAE" w:rsidRDefault="00CD773C" w:rsidP="00CD773C">
      <w:pPr>
        <w:jc w:val="both"/>
        <w:rPr>
          <w:rFonts w:ascii="Times New Roman" w:hAnsi="Times New Roman" w:cs="Times New Roman"/>
          <w:sz w:val="28"/>
          <w:szCs w:val="28"/>
        </w:rPr>
      </w:pPr>
    </w:p>
    <w:p w14:paraId="361FB44C" w14:textId="77777777" w:rsidR="00CD773C" w:rsidRPr="00633BAE" w:rsidRDefault="00CD773C" w:rsidP="00CD773C">
      <w:pPr>
        <w:jc w:val="both"/>
        <w:rPr>
          <w:rFonts w:ascii="Times New Roman" w:hAnsi="Times New Roman" w:cs="Times New Roman"/>
          <w:sz w:val="28"/>
          <w:szCs w:val="28"/>
        </w:rPr>
      </w:pPr>
    </w:p>
    <w:p w14:paraId="7954A14C" w14:textId="77777777" w:rsidR="00CD773C" w:rsidRPr="00633BAE" w:rsidRDefault="00CD773C" w:rsidP="00CD773C">
      <w:pPr>
        <w:jc w:val="both"/>
        <w:rPr>
          <w:rFonts w:ascii="Times New Roman" w:hAnsi="Times New Roman" w:cs="Times New Roman"/>
          <w:sz w:val="28"/>
          <w:szCs w:val="28"/>
        </w:rPr>
      </w:pPr>
    </w:p>
    <w:p w14:paraId="3EBCCAB5" w14:textId="77777777" w:rsidR="00CD773C" w:rsidRPr="00633BAE" w:rsidRDefault="00CD773C" w:rsidP="00CD773C">
      <w:pPr>
        <w:jc w:val="both"/>
        <w:rPr>
          <w:rFonts w:ascii="Times New Roman" w:hAnsi="Times New Roman" w:cs="Times New Roman"/>
          <w:sz w:val="28"/>
          <w:szCs w:val="28"/>
        </w:rPr>
      </w:pPr>
    </w:p>
    <w:p w14:paraId="6BB96362" w14:textId="77777777" w:rsidR="00CD773C" w:rsidRPr="00633BAE" w:rsidRDefault="00CD773C" w:rsidP="00CD773C">
      <w:pPr>
        <w:jc w:val="both"/>
        <w:rPr>
          <w:rFonts w:ascii="Times New Roman" w:hAnsi="Times New Roman" w:cs="Times New Roman"/>
          <w:sz w:val="28"/>
          <w:szCs w:val="28"/>
        </w:rPr>
      </w:pPr>
    </w:p>
    <w:p w14:paraId="42269A71" w14:textId="77777777" w:rsidR="00CD773C" w:rsidRPr="00633BAE" w:rsidRDefault="00CD773C" w:rsidP="00CD773C">
      <w:pPr>
        <w:jc w:val="both"/>
        <w:rPr>
          <w:rFonts w:ascii="Times New Roman" w:hAnsi="Times New Roman" w:cs="Times New Roman"/>
          <w:sz w:val="28"/>
          <w:szCs w:val="28"/>
        </w:rPr>
      </w:pPr>
    </w:p>
    <w:p w14:paraId="5DFFB3FF" w14:textId="77777777" w:rsidR="00CD773C" w:rsidRPr="00633BAE" w:rsidRDefault="00CD773C" w:rsidP="00CD773C">
      <w:pPr>
        <w:jc w:val="both"/>
        <w:rPr>
          <w:rFonts w:ascii="Times New Roman" w:hAnsi="Times New Roman" w:cs="Times New Roman"/>
          <w:sz w:val="28"/>
          <w:szCs w:val="28"/>
        </w:rPr>
      </w:pPr>
    </w:p>
    <w:p w14:paraId="35A91A66" w14:textId="77777777" w:rsidR="00CD773C" w:rsidRPr="00633BAE" w:rsidRDefault="00CD773C" w:rsidP="00CD773C">
      <w:pPr>
        <w:jc w:val="both"/>
        <w:rPr>
          <w:rFonts w:ascii="Times New Roman" w:hAnsi="Times New Roman" w:cs="Times New Roman"/>
          <w:sz w:val="28"/>
          <w:szCs w:val="28"/>
        </w:rPr>
      </w:pPr>
    </w:p>
    <w:p w14:paraId="33668FF3" w14:textId="77777777" w:rsidR="00CD773C" w:rsidRPr="00633BAE" w:rsidRDefault="00CD773C" w:rsidP="00CD773C">
      <w:pPr>
        <w:jc w:val="both"/>
        <w:rPr>
          <w:rFonts w:ascii="Times New Roman" w:hAnsi="Times New Roman" w:cs="Times New Roman"/>
          <w:sz w:val="28"/>
          <w:szCs w:val="28"/>
        </w:rPr>
      </w:pPr>
    </w:p>
    <w:p w14:paraId="00AD2F67" w14:textId="77777777" w:rsidR="00CD773C" w:rsidRPr="00633BAE" w:rsidRDefault="00CD773C" w:rsidP="00CD773C">
      <w:pPr>
        <w:jc w:val="center"/>
        <w:rPr>
          <w:rFonts w:ascii="Times New Roman" w:hAnsi="Times New Roman" w:cs="Times New Roman"/>
          <w:b/>
          <w:bCs/>
          <w:sz w:val="28"/>
          <w:szCs w:val="28"/>
        </w:rPr>
      </w:pPr>
    </w:p>
    <w:p w14:paraId="0F0038E5" w14:textId="77777777" w:rsidR="00CD773C" w:rsidRPr="00633BAE" w:rsidRDefault="00CD773C" w:rsidP="00CD773C">
      <w:pPr>
        <w:jc w:val="center"/>
        <w:rPr>
          <w:rFonts w:ascii="Times New Roman" w:hAnsi="Times New Roman" w:cs="Times New Roman"/>
          <w:b/>
          <w:bCs/>
          <w:sz w:val="28"/>
          <w:szCs w:val="28"/>
        </w:rPr>
      </w:pPr>
    </w:p>
    <w:p w14:paraId="16935EB2" w14:textId="77777777" w:rsidR="00CD773C" w:rsidRPr="00633BAE" w:rsidRDefault="00CD773C" w:rsidP="00CD773C">
      <w:pPr>
        <w:jc w:val="center"/>
        <w:rPr>
          <w:rFonts w:ascii="Times New Roman" w:hAnsi="Times New Roman" w:cs="Times New Roman"/>
          <w:b/>
          <w:bCs/>
          <w:sz w:val="28"/>
          <w:szCs w:val="28"/>
        </w:rPr>
      </w:pPr>
    </w:p>
    <w:p w14:paraId="2EA485CE" w14:textId="77777777" w:rsidR="00CD773C" w:rsidRPr="00633BAE" w:rsidRDefault="00CD773C" w:rsidP="00CD773C">
      <w:pPr>
        <w:jc w:val="center"/>
        <w:rPr>
          <w:rFonts w:ascii="Times New Roman" w:hAnsi="Times New Roman" w:cs="Times New Roman"/>
          <w:b/>
          <w:bCs/>
          <w:sz w:val="28"/>
          <w:szCs w:val="28"/>
        </w:rPr>
      </w:pPr>
    </w:p>
    <w:p w14:paraId="78ADF554" w14:textId="77777777" w:rsidR="00CD773C" w:rsidRPr="00633BAE" w:rsidRDefault="00CD773C" w:rsidP="00CD773C">
      <w:pPr>
        <w:pStyle w:val="ListParagraph"/>
        <w:numPr>
          <w:ilvl w:val="0"/>
          <w:numId w:val="20"/>
        </w:numPr>
        <w:spacing w:after="120"/>
        <w:ind w:left="284" w:hanging="284"/>
        <w:jc w:val="center"/>
        <w:rPr>
          <w:rFonts w:ascii="Times New Roman" w:hAnsi="Times New Roman" w:cs="Times New Roman"/>
          <w:b/>
          <w:bCs/>
          <w:sz w:val="28"/>
          <w:szCs w:val="28"/>
        </w:rPr>
      </w:pPr>
      <w:r w:rsidRPr="00633BAE">
        <w:rPr>
          <w:rFonts w:ascii="Times New Roman" w:hAnsi="Times New Roman" w:cs="Times New Roman"/>
          <w:b/>
          <w:bCs/>
          <w:sz w:val="28"/>
          <w:szCs w:val="28"/>
        </w:rPr>
        <w:lastRenderedPageBreak/>
        <w:t>Kopsavilkums</w:t>
      </w:r>
    </w:p>
    <w:p w14:paraId="44A996A2" w14:textId="77777777" w:rsidR="00CD773C" w:rsidRPr="00633BAE" w:rsidRDefault="00CD773C" w:rsidP="00CD773C">
      <w:pPr>
        <w:spacing w:after="0" w:line="240" w:lineRule="auto"/>
        <w:ind w:firstLine="720"/>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Satiksmes ministrija (turpmāk ˗ SM) ir vadošā valsts pārvaldes iestāde transporta jomā, kuras uzdevums ir nodrošināt stabilu dzelzceļa transporta apakšnozares attīstību un tās mērķu sasniegšanu, tostarp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w:t>
      </w:r>
      <w:r w:rsidRPr="00633BAE">
        <w:rPr>
          <w:rFonts w:ascii="Times New Roman" w:hAnsi="Times New Roman" w:cs="Times New Roman"/>
          <w:color w:val="414142"/>
          <w:sz w:val="24"/>
          <w:szCs w:val="24"/>
          <w:shd w:val="clear" w:color="auto" w:fill="FFFFFF"/>
        </w:rPr>
        <w:t xml:space="preserve">valsts publiskās lietošanas dzelzceļa infrastruktūras </w:t>
      </w:r>
      <w:r w:rsidRPr="00633BAE">
        <w:rPr>
          <w:rFonts w:ascii="Times New Roman" w:eastAsia="Calibri" w:hAnsi="Times New Roman" w:cs="Times New Roman"/>
          <w:sz w:val="24"/>
          <w:szCs w:val="24"/>
        </w:rPr>
        <w:t>projekta, kas ir Eiropas standarta platuma publiskās lietošanas dzelzceļa infrastruktūras līnijas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un saistīto būvju būvniecības projekts (turpmāk ˗ Projekts), ieviešanu. Projektā norit aktīvs projektēšanas darbs, kurā strauji pieaug ar dzelzceļa būvniecību un nākotnes ekspluatāciju saistītu jautājumu apjoms, kuru risināšanai normatīvie akti paredz dzelzceļa infrastruktūras pārvaldītāja kompetenci. Latvijā atbilstoši Dzelzceļa likumam attiecībā uz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infrastruktūru nav noteikts publiskās lietošanas dzelzceļa infrastruktūras pārvaldītājs. Tā kā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ir jauna dzelzceļa infrastruktūra, SM rosina veidot no dzelzceļa pārvadājumu uzņēmumiem juridiski nodalītu infrastruktūras pārvaldītāju atbilstoši stingrākajām prasībām attiecībā uz infrastruktūras pārvaldītāja neatkarību, kuras nosaka Eiropas Parlamenta un Padomes 2012. gada 21. novembra direktīva Nr.2012/34/ES, ar ko izveido vienotu Eiropas dzelzceļa telpu </w:t>
      </w:r>
      <w:bookmarkStart w:id="5" w:name="_Hlk37075928"/>
      <w:r w:rsidRPr="00633BAE">
        <w:rPr>
          <w:rFonts w:ascii="Times New Roman" w:eastAsia="Calibri" w:hAnsi="Times New Roman" w:cs="Times New Roman"/>
          <w:sz w:val="24"/>
          <w:szCs w:val="24"/>
        </w:rPr>
        <w:t>un kura ir pārņemta nacionālajā regulējumā ar 2016.gada 25.februāra likumu “Grozījumi Dzelzceļa likumā” un 2019.gada 6.jūnija likumu “Grozījumi Dzelzceļa likumā”.</w:t>
      </w:r>
      <w:bookmarkEnd w:id="5"/>
    </w:p>
    <w:p w14:paraId="39049181" w14:textId="77777777" w:rsidR="00CD773C" w:rsidRPr="00633BAE" w:rsidRDefault="00CD773C" w:rsidP="00CD773C">
      <w:pPr>
        <w:spacing w:after="0" w:line="240" w:lineRule="auto"/>
        <w:ind w:firstLine="720"/>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Eiropas Komisijas </w:t>
      </w:r>
      <w:proofErr w:type="gramStart"/>
      <w:r w:rsidRPr="00633BAE">
        <w:rPr>
          <w:rFonts w:ascii="Times New Roman" w:eastAsia="Calibri" w:hAnsi="Times New Roman" w:cs="Times New Roman"/>
          <w:sz w:val="24"/>
          <w:szCs w:val="24"/>
        </w:rPr>
        <w:t>2018.gada</w:t>
      </w:r>
      <w:proofErr w:type="gramEnd"/>
      <w:r w:rsidRPr="00633BAE">
        <w:rPr>
          <w:rFonts w:ascii="Times New Roman" w:eastAsia="Calibri" w:hAnsi="Times New Roman" w:cs="Times New Roman"/>
          <w:sz w:val="24"/>
          <w:szCs w:val="24"/>
        </w:rPr>
        <w:t xml:space="preserve"> 26.oktobra Īstenošanas lēmums “Par pārrobežu projektu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Ziemeļjūras – Baltijas pamattīkla koridorā” (turpmāk </w:t>
      </w:r>
      <w:r w:rsidRPr="001B4D06">
        <w:rPr>
          <w:rFonts w:ascii="Times New Roman" w:eastAsia="Calibri" w:hAnsi="Times New Roman" w:cs="Times New Roman"/>
          <w:sz w:val="24"/>
          <w:szCs w:val="24"/>
        </w:rPr>
        <w:t>˗</w:t>
      </w:r>
      <w:r w:rsidRPr="001B4D06">
        <w:rPr>
          <w:rFonts w:ascii="Times New Roman" w:hAnsi="Times New Roman" w:cs="Times New Roman"/>
          <w:sz w:val="24"/>
          <w:szCs w:val="24"/>
        </w:rPr>
        <w:t xml:space="preserve"> Īstenošanas lēmums</w:t>
      </w:r>
      <w:r w:rsidRPr="00633BAE">
        <w:rPr>
          <w:rFonts w:ascii="Times New Roman" w:hAnsi="Times New Roman" w:cs="Times New Roman"/>
        </w:rPr>
        <w:t>)</w:t>
      </w:r>
      <w:r w:rsidRPr="00633BAE">
        <w:rPr>
          <w:rFonts w:ascii="Times New Roman" w:eastAsia="Calibri" w:hAnsi="Times New Roman" w:cs="Times New Roman"/>
          <w:sz w:val="24"/>
          <w:szCs w:val="24"/>
        </w:rPr>
        <w:t xml:space="preserve"> paredz lēmuma pieņemšanu par infrastruktūras pārvaldību. Saistībā ar šo uzdevumu akciju sabiedrība “RB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(turpmāk ˗ RBR) 2018. un </w:t>
      </w:r>
      <w:proofErr w:type="gramStart"/>
      <w:r w:rsidRPr="00633BAE">
        <w:rPr>
          <w:rFonts w:ascii="Times New Roman" w:eastAsia="Calibri" w:hAnsi="Times New Roman" w:cs="Times New Roman"/>
          <w:sz w:val="24"/>
          <w:szCs w:val="24"/>
        </w:rPr>
        <w:t>2019.gadā</w:t>
      </w:r>
      <w:proofErr w:type="gramEnd"/>
      <w:r w:rsidRPr="00633BAE">
        <w:rPr>
          <w:rFonts w:ascii="Times New Roman" w:eastAsia="Calibri" w:hAnsi="Times New Roman" w:cs="Times New Roman"/>
          <w:sz w:val="24"/>
          <w:szCs w:val="24"/>
        </w:rPr>
        <w:t xml:space="preserve"> </w:t>
      </w:r>
      <w:bookmarkStart w:id="6" w:name="_Hlk31898980"/>
      <w:r w:rsidRPr="00633BAE">
        <w:rPr>
          <w:rFonts w:ascii="Times New Roman" w:eastAsia="Calibri" w:hAnsi="Times New Roman" w:cs="Times New Roman"/>
          <w:sz w:val="24"/>
          <w:szCs w:val="24"/>
        </w:rPr>
        <w:t xml:space="preserve">veica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modeļu un juridisko aspektu priekšizpēti</w:t>
      </w:r>
      <w:bookmarkEnd w:id="6"/>
      <w:r w:rsidRPr="00633BAE">
        <w:rPr>
          <w:rFonts w:ascii="Times New Roman" w:eastAsia="Calibri" w:hAnsi="Times New Roman" w:cs="Times New Roman"/>
          <w:sz w:val="24"/>
          <w:szCs w:val="24"/>
        </w:rPr>
        <w:t>, ar kuras rezultātiem tika iepazīstinātas kompetentās Baltijas valstu institūcijas. Apkopojot institūciju secinājumus un apsvērumus, tika konstatēts, ka šobrīd pastāv vairāki būtiski šķēršļi, kas nav tikuši ņemti vērā priekšizpētes gaitā.</w:t>
      </w:r>
    </w:p>
    <w:p w14:paraId="7F4ED4BB" w14:textId="77777777" w:rsidR="00CD773C" w:rsidRPr="00633BAE"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t xml:space="preserve">Tāpēc Baltijas valstu ekspertu darba grupa, kas uzsāka darbu </w:t>
      </w:r>
      <w:proofErr w:type="gramStart"/>
      <w:r w:rsidRPr="00633BAE">
        <w:rPr>
          <w:rFonts w:ascii="Times New Roman" w:eastAsia="Calibri" w:hAnsi="Times New Roman" w:cs="Times New Roman"/>
          <w:sz w:val="24"/>
          <w:szCs w:val="24"/>
        </w:rPr>
        <w:t>2019.gada</w:t>
      </w:r>
      <w:proofErr w:type="gramEnd"/>
      <w:r w:rsidRPr="00633BAE">
        <w:rPr>
          <w:rFonts w:ascii="Times New Roman" w:eastAsia="Calibri" w:hAnsi="Times New Roman" w:cs="Times New Roman"/>
          <w:sz w:val="24"/>
          <w:szCs w:val="24"/>
        </w:rPr>
        <w:t xml:space="preserve"> februārī, strādā pie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modeļa definēšanas, kas atbilstu vairākiem kompleksiem nosacījumiem, tostarp valstu politiskajiem un juridiskajiem apsvērumiem, kā arī ES politikas mērķiem par vienotas dzelzceļa telpas izveidi. Ekspertu līmenī starp valstīm ir vienprātība par nepieciešamību Baltijas valstīm nodrošināt ciešu integrāciju infrastruktūras pārvaldītāja būtisko funkciju veikšanā, lai pēc iespējas samazinātu administratīvo slogu dzelzceļa uzņēmumiem, operatoriem, klientiem un trešajām pusēm, kas pretendēs uz piekļuvi infrastruktūrai. Lai izvērtētu nepieciešamās darbības un ietvaru infrastruktūras pārvaldītāja funkciju integrēšanai pārrobežu līmenī, darba grupa turpina darbu, vērtējot konkrētas funkcijas Baltijas valstu un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kontekstā, analizējot to kopīgās veikšanas kārtību un regulējumu, kā arī izvērtē atbilstošus institucionālā ietvara modeļus.</w:t>
      </w:r>
    </w:p>
    <w:p w14:paraId="0E440618" w14:textId="77777777" w:rsidR="00CD773C" w:rsidRPr="00633BAE"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t xml:space="preserve">Projekta ieviešanā ir svarīga pastāvīga iestāžu kapacitāte efektīvi risināt sarežģītus tehniska rakstura jautājumus. Lai SM ministrija varētu pilnvērtīgi nodrošināt infrastruktūras pasūtītāja un īpašnieka tiesības un pienākumus un reaģēt uz pieprasījumiem, ir jānosaka </w:t>
      </w:r>
      <w:r>
        <w:rPr>
          <w:rFonts w:ascii="Times New Roman" w:eastAsia="Calibri" w:hAnsi="Times New Roman" w:cs="Times New Roman"/>
          <w:sz w:val="24"/>
          <w:szCs w:val="24"/>
        </w:rPr>
        <w:t xml:space="preserve">sākotnējā </w:t>
      </w:r>
      <w:r w:rsidRPr="00633BAE">
        <w:rPr>
          <w:rFonts w:ascii="Times New Roman" w:eastAsia="Calibri" w:hAnsi="Times New Roman" w:cs="Times New Roman"/>
          <w:sz w:val="24"/>
          <w:szCs w:val="24"/>
        </w:rPr>
        <w:t>kompetentā institūcija infrastruktūras pārvaldītāja funkciju veikšanai. Šī nepieciešamība ir saistīta gan ar jau esošajiem uzdevumiem Projekta ieviešanā, īpaši projektēšanā un pilsētvides plānošanā, gan ar vidējā termiņa vajadzībām infrastruktūras būvniecības posmā un citās Projekta aktivitātēs.</w:t>
      </w:r>
    </w:p>
    <w:p w14:paraId="62AA7972" w14:textId="77777777" w:rsidR="00CD773C" w:rsidRPr="00633BAE"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r>
      <w:proofErr w:type="gramStart"/>
      <w:r w:rsidRPr="00633BAE">
        <w:rPr>
          <w:rFonts w:ascii="Times New Roman" w:eastAsia="Calibri" w:hAnsi="Times New Roman" w:cs="Times New Roman"/>
          <w:sz w:val="24"/>
          <w:szCs w:val="24"/>
        </w:rPr>
        <w:t>2014.gadā</w:t>
      </w:r>
      <w:proofErr w:type="gramEnd"/>
      <w:r w:rsidRPr="00633BAE">
        <w:rPr>
          <w:rFonts w:ascii="Times New Roman" w:eastAsia="Calibri" w:hAnsi="Times New Roman" w:cs="Times New Roman"/>
          <w:sz w:val="24"/>
          <w:szCs w:val="24"/>
        </w:rPr>
        <w:t xml:space="preserve"> tika izveidota SM kapitālsabiedrība – </w:t>
      </w:r>
      <w:bookmarkStart w:id="7" w:name="_Hlk31971699"/>
      <w:r w:rsidRPr="00633BAE">
        <w:rPr>
          <w:rFonts w:ascii="Times New Roman" w:eastAsia="Calibri" w:hAnsi="Times New Roman" w:cs="Times New Roman"/>
          <w:sz w:val="24"/>
          <w:szCs w:val="24"/>
        </w:rPr>
        <w:t>SIA “Eiropas dzelzceļa līnijas”</w:t>
      </w:r>
      <w:bookmarkEnd w:id="7"/>
      <w:r w:rsidRPr="00633BAE">
        <w:rPr>
          <w:rFonts w:ascii="Times New Roman" w:eastAsia="Calibri" w:hAnsi="Times New Roman" w:cs="Times New Roman"/>
          <w:sz w:val="24"/>
          <w:szCs w:val="24"/>
        </w:rPr>
        <w:t xml:space="preserve"> (turpmāk –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kas atbilstoši Projekta pārvaldības modelim ir Latvijas aktivitāšu ieviešanas iestāde</w:t>
      </w:r>
      <w:r w:rsidRPr="00633BAE">
        <w:rPr>
          <w:rStyle w:val="FootnoteReference"/>
          <w:rFonts w:ascii="Times New Roman" w:eastAsia="Calibri" w:hAnsi="Times New Roman" w:cs="Times New Roman"/>
          <w:sz w:val="24"/>
          <w:szCs w:val="24"/>
        </w:rPr>
        <w:footnoteReference w:id="1"/>
      </w:r>
      <w:r w:rsidRPr="00633BAE">
        <w:rPr>
          <w:rFonts w:ascii="Times New Roman" w:eastAsia="Calibri" w:hAnsi="Times New Roman" w:cs="Times New Roman"/>
          <w:sz w:val="24"/>
          <w:szCs w:val="24"/>
        </w:rPr>
        <w:t xml:space="preserve">. Kapitālsabiedrība darbojas saskaņā ar SM deleģējuma līgumu, Projekta ieviesēju starpā noslēgtiem līgumiem, kā arī ārējiem un iekšējiem normatīvajiem aktiem. </w:t>
      </w:r>
      <w:r w:rsidRPr="00633BAE">
        <w:rPr>
          <w:rFonts w:ascii="Times New Roman" w:eastAsia="Calibri" w:hAnsi="Times New Roman" w:cs="Times New Roman"/>
          <w:sz w:val="24"/>
          <w:szCs w:val="24"/>
        </w:rPr>
        <w:lastRenderedPageBreak/>
        <w:t xml:space="preserve">Kopš kapitālsabiedrības dibināšanas </w:t>
      </w:r>
      <w:proofErr w:type="gramStart"/>
      <w:r w:rsidRPr="00633BAE">
        <w:rPr>
          <w:rFonts w:ascii="Times New Roman" w:eastAsia="Calibri" w:hAnsi="Times New Roman" w:cs="Times New Roman"/>
          <w:sz w:val="24"/>
          <w:szCs w:val="24"/>
        </w:rPr>
        <w:t>2014.gadā</w:t>
      </w:r>
      <w:proofErr w:type="gramEnd"/>
      <w:r w:rsidRPr="00633BAE">
        <w:rPr>
          <w:rFonts w:ascii="Times New Roman" w:eastAsia="Calibri" w:hAnsi="Times New Roman" w:cs="Times New Roman"/>
          <w:sz w:val="24"/>
          <w:szCs w:val="24"/>
        </w:rPr>
        <w:t xml:space="preserve"> tā ir uzkrājusi pieredzi un ekspertīzi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projekta jautājumos un faktiski veic funkcijas, kas atbilst dzelzceļa infrastruktūras pārvaldītāja kompetencei. Ņemot vērā </w:t>
      </w:r>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 xml:space="preserve">uzkrāto pieredzi un izpratni dzelzceļa infrastruktūras jautājumos, kā arī apsvērumus attiecībā uz infrastruktūras pārvaldītāja neatkarību un infrastruktūras pārvaldītāju pārrobežu sadarbību Baltijas valstu līmenī, </w:t>
      </w:r>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 xml:space="preserve">ir atbilstoša institūcija, kurā </w:t>
      </w:r>
      <w:r>
        <w:rPr>
          <w:rFonts w:ascii="Times New Roman" w:eastAsia="Calibri" w:hAnsi="Times New Roman" w:cs="Times New Roman"/>
          <w:sz w:val="24"/>
          <w:szCs w:val="24"/>
        </w:rPr>
        <w:t xml:space="preserve">sākotnēji </w:t>
      </w:r>
      <w:r w:rsidRPr="00633BAE">
        <w:rPr>
          <w:rFonts w:ascii="Times New Roman" w:eastAsia="Calibri" w:hAnsi="Times New Roman" w:cs="Times New Roman"/>
          <w:sz w:val="24"/>
          <w:szCs w:val="24"/>
        </w:rPr>
        <w:t xml:space="preserve">attīstīt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kapacitāti.</w:t>
      </w:r>
    </w:p>
    <w:p w14:paraId="4101E321" w14:textId="77777777" w:rsidR="00CD773C"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modeļa pilnīga izveide ir pakāpenisks ilgtermiņa process, kas pilnībā noslēgsies, kad būs uzbūvēta un atbilstoši verificēta dzelzceļa infrastruktūra, un sāksies tās ekspluatācija. SM ieskatā šim procesam jānotiek trīs posmos: pirmais posms ir konceptuāla lēmuma pieņemšana par neatkarīga infrastruktūras pārvaldītāja izveidi, definējot veicamos uzdevumus tā institucionālā ietvara un funkciju nostiprināšanai tiesību aktos. </w:t>
      </w:r>
      <w:bookmarkStart w:id="8" w:name="_Hlk32223965"/>
      <w:r w:rsidRPr="00633BAE">
        <w:rPr>
          <w:rFonts w:ascii="Times New Roman" w:eastAsia="Calibri" w:hAnsi="Times New Roman" w:cs="Times New Roman"/>
          <w:sz w:val="24"/>
          <w:szCs w:val="24"/>
        </w:rPr>
        <w:t xml:space="preserve">Otrais posms ietver nepieciešamo normatīvo aktu grozījumu projektu sagatavošanu un darbības stratēģijas izstrādi, ietverot detalizētus finanšu aprēķinus, to apstiprināšanu un spēkā stāšanos. Trešajā posmā tiek izveidota skaidra, līgumos un ārējos un iekšējos tiesību aktos balstīta sistēma, kas nosaka kopīgo Baltijas valstu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modeli un tā funkcionalitāti, institucionālo un juridisko mehānismu funkciju veikšanai ar pārrobežu ietekmi, kā arī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nacionālā līmeņa kompetenci. </w:t>
      </w:r>
      <w:bookmarkEnd w:id="8"/>
      <w:r w:rsidRPr="00633BAE">
        <w:rPr>
          <w:rFonts w:ascii="Times New Roman" w:eastAsia="Calibri" w:hAnsi="Times New Roman" w:cs="Times New Roman"/>
          <w:sz w:val="24"/>
          <w:szCs w:val="24"/>
        </w:rPr>
        <w:t xml:space="preserve">Lai gan Baltijas valstis vēl nav vienojušās par institucionālo un juridisko formu pārrobežu funkcionalitātes nodrošināšanai, tas neierobežo šī Konceptuālā ziņojuma izskatīšanu un lēmuma pieņemšanu par atbildīgo institūciju nacionālā līmenī. Gaidāmie valstu lēmumi attiecībā uz pārrobežu ietvaru jebkurā gadījumā tieši korelēs ar infrastruktūras pārvaldības tvērumu nacionālā līmenī. </w:t>
      </w:r>
      <w:bookmarkStart w:id="9" w:name="_Hlk48308496"/>
      <w:bookmarkStart w:id="10" w:name="_Hlk48218742"/>
      <w:r w:rsidRPr="00633BAE">
        <w:rPr>
          <w:rFonts w:ascii="Times New Roman" w:eastAsia="Calibri" w:hAnsi="Times New Roman" w:cs="Times New Roman"/>
          <w:sz w:val="24"/>
          <w:szCs w:val="24"/>
        </w:rPr>
        <w:t xml:space="preserve">Šajā ziņā Latvija saglabā elastīgu pozīciju, lai lēmumi par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pārvaldības modeļa pārrobežu integrāciju varētu tikt ieviesti bez kavēšanās</w:t>
      </w:r>
      <w:bookmarkEnd w:id="9"/>
      <w:r w:rsidRPr="00633BAE">
        <w:rPr>
          <w:rFonts w:ascii="Times New Roman" w:eastAsia="Calibri" w:hAnsi="Times New Roman" w:cs="Times New Roman"/>
          <w:sz w:val="24"/>
          <w:szCs w:val="24"/>
        </w:rPr>
        <w:t>.</w:t>
      </w:r>
      <w:bookmarkEnd w:id="10"/>
    </w:p>
    <w:p w14:paraId="0073453B" w14:textId="77777777" w:rsidR="00CD773C" w:rsidRPr="00633BAE" w:rsidRDefault="00CD773C" w:rsidP="00CD773C">
      <w:pPr>
        <w:spacing w:after="0" w:line="240" w:lineRule="auto"/>
        <w:ind w:firstLine="720"/>
        <w:jc w:val="both"/>
        <w:rPr>
          <w:rFonts w:ascii="Times New Roman" w:eastAsia="Calibri" w:hAnsi="Times New Roman" w:cs="Times New Roman"/>
          <w:sz w:val="24"/>
          <w:szCs w:val="24"/>
        </w:rPr>
      </w:pPr>
      <w:bookmarkStart w:id="11" w:name="_Hlk48309233"/>
      <w:r>
        <w:rPr>
          <w:rFonts w:ascii="Times New Roman" w:eastAsia="Calibri" w:hAnsi="Times New Roman" w:cs="Times New Roman"/>
          <w:sz w:val="24"/>
          <w:szCs w:val="24"/>
        </w:rPr>
        <w:t xml:space="preserve">Prioritāri Latvija atbalsta vairāku valstu institucionāli integrēta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IP izveidi vismaz ar Baltijas valstīm, ņemot vērā dzelzceļa pārvadājumu konkurētspējas stiprināšanas, IP darbības efektivitātes un infrastruktūras izmaksu ekonomijas apsvērumus. Atbildīgās Baltijas valstu ministrijas jau </w:t>
      </w:r>
      <w:proofErr w:type="gramStart"/>
      <w:r>
        <w:rPr>
          <w:rFonts w:ascii="Times New Roman" w:eastAsia="Calibri" w:hAnsi="Times New Roman" w:cs="Times New Roman"/>
          <w:sz w:val="24"/>
          <w:szCs w:val="24"/>
        </w:rPr>
        <w:t>2019.gadā</w:t>
      </w:r>
      <w:proofErr w:type="gramEnd"/>
      <w:r>
        <w:rPr>
          <w:rFonts w:ascii="Times New Roman" w:eastAsia="Calibri" w:hAnsi="Times New Roman" w:cs="Times New Roman"/>
          <w:sz w:val="24"/>
          <w:szCs w:val="24"/>
        </w:rPr>
        <w:t xml:space="preserve"> ir uzsākušas ekspertu līmeņa diskusijas par kopīgo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infrastruktūras pārvaldītāja funkciju veikšanas sistēmu, un līdz 2020.gada beigām, pieņemot atbilstošu lēmumu, ir paredzēts vienoties par kopīgu nostāju attiecībā uz šīs sistēmas institucionālo ietvaru. Lai veiktu nepieciešamos priekšdarbus un nodrošinātu, ka lēmumi par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infrastruktūras kopīgo pārvaldību Baltijas valstīs var tikt ieviesti bez kavēšanās, Latvija virzīs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IP stratēģisko attīstību nacionālā līmenī atbilstoši šajā konceptuālajā ziņojumā ietvertajam risinājumam.</w:t>
      </w:r>
    </w:p>
    <w:bookmarkEnd w:id="11"/>
    <w:p w14:paraId="61338C8C" w14:textId="77777777" w:rsidR="00CD773C" w:rsidRPr="00633BAE"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t xml:space="preserve">Apstiprinot Konceptuālajā ziņojumā piedāvāto risinājumu, </w:t>
      </w:r>
      <w:bookmarkStart w:id="12" w:name="_Hlk37942546"/>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bookmarkEnd w:id="12"/>
      <w:r w:rsidRPr="00633BAE">
        <w:rPr>
          <w:rFonts w:ascii="Times New Roman" w:eastAsia="Calibri" w:hAnsi="Times New Roman" w:cs="Times New Roman"/>
          <w:sz w:val="24"/>
          <w:szCs w:val="24"/>
        </w:rPr>
        <w:t xml:space="preserve">8 mēnešu laikā sagatavos nepieciešamo normatīvo aktu grozījumu projektus par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publiskās lietošanas dzelzceļa infrastruktūras pārvaldītāja funkcijām un kompetenci un izstrādās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pārvaldītāja darbības stratēģiju, ietverot detalizētus finanšu aprēķinus. Paralēli minētajiem uzdevumiem notiks darbs ekspertu līmenī Baltijas valstu darba grupā attiecībā uz vienoto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pārvaldītāja funkcionalitāti, </w:t>
      </w:r>
      <w:proofErr w:type="gramStart"/>
      <w:r w:rsidRPr="00633BAE">
        <w:rPr>
          <w:rFonts w:ascii="Times New Roman" w:eastAsia="Calibri" w:hAnsi="Times New Roman" w:cs="Times New Roman"/>
          <w:sz w:val="24"/>
          <w:szCs w:val="24"/>
        </w:rPr>
        <w:t>t.i.</w:t>
      </w:r>
      <w:proofErr w:type="gramEnd"/>
      <w:r w:rsidRPr="00633BAE">
        <w:rPr>
          <w:rFonts w:ascii="Times New Roman" w:eastAsia="Calibri" w:hAnsi="Times New Roman" w:cs="Times New Roman"/>
          <w:sz w:val="24"/>
          <w:szCs w:val="24"/>
        </w:rPr>
        <w:t xml:space="preserve"> kopīgajām procedūrām un institucionālo ietvaru konkrētu funkciju veikšanai pārrobežu režīmā. </w:t>
      </w:r>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rīcībā ir tikai budžeta apakšprogrammas 60.07.00 “Eiropas transporta infrastruktūras projekti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līdzekļi, kuri ir plānoti Eiropas infrastruktūras savienošanas instrumenta finansēto aktivitāšu īstenošanai, kas neietver</w:t>
      </w:r>
      <w:proofErr w:type="gramStart"/>
      <w:r w:rsidRPr="00633BAE">
        <w:rPr>
          <w:rFonts w:ascii="Times New Roman" w:eastAsia="Calibri" w:hAnsi="Times New Roman" w:cs="Times New Roman"/>
          <w:sz w:val="24"/>
          <w:szCs w:val="24"/>
        </w:rPr>
        <w:t xml:space="preserve">  </w:t>
      </w:r>
      <w:proofErr w:type="gramEnd"/>
      <w:r w:rsidRPr="00633BAE">
        <w:rPr>
          <w:rFonts w:ascii="Times New Roman" w:eastAsia="Calibri" w:hAnsi="Times New Roman" w:cs="Times New Roman"/>
          <w:sz w:val="24"/>
          <w:szCs w:val="24"/>
        </w:rPr>
        <w:t xml:space="preserve">infrastruktūras pārvaldītāja kapacitātes izveidi un stiprināšanu. Finansējuma nodrošināšanai tuvākajiem trīs gadiem SM piedāvā saskaņā ar </w:t>
      </w:r>
      <w:r>
        <w:rPr>
          <w:rFonts w:ascii="Times New Roman" w:eastAsia="Calibri" w:hAnsi="Times New Roman" w:cs="Times New Roman"/>
          <w:sz w:val="24"/>
          <w:szCs w:val="24"/>
        </w:rPr>
        <w:t>L</w:t>
      </w:r>
      <w:r w:rsidRPr="00633BAE">
        <w:rPr>
          <w:rFonts w:ascii="Times New Roman" w:eastAsia="Calibri" w:hAnsi="Times New Roman" w:cs="Times New Roman"/>
          <w:sz w:val="24"/>
          <w:szCs w:val="24"/>
        </w:rPr>
        <w:t xml:space="preserve">ikuma </w:t>
      </w:r>
      <w:r>
        <w:rPr>
          <w:rFonts w:ascii="Times New Roman" w:eastAsia="Calibri" w:hAnsi="Times New Roman" w:cs="Times New Roman"/>
          <w:sz w:val="24"/>
          <w:szCs w:val="24"/>
        </w:rPr>
        <w:t>p</w:t>
      </w:r>
      <w:r w:rsidRPr="00633BAE">
        <w:rPr>
          <w:rFonts w:ascii="Times New Roman" w:eastAsia="Calibri" w:hAnsi="Times New Roman" w:cs="Times New Roman"/>
          <w:sz w:val="24"/>
          <w:szCs w:val="24"/>
        </w:rPr>
        <w:t>ar budžet</w:t>
      </w:r>
      <w:r>
        <w:rPr>
          <w:rFonts w:ascii="Times New Roman" w:eastAsia="Calibri" w:hAnsi="Times New Roman" w:cs="Times New Roman"/>
          <w:sz w:val="24"/>
          <w:szCs w:val="24"/>
        </w:rPr>
        <w:t>u</w:t>
      </w:r>
      <w:r w:rsidRPr="00633BAE">
        <w:rPr>
          <w:rFonts w:ascii="Times New Roman" w:eastAsia="Calibri" w:hAnsi="Times New Roman" w:cs="Times New Roman"/>
          <w:sz w:val="24"/>
          <w:szCs w:val="24"/>
        </w:rPr>
        <w:t xml:space="preserve"> un finanšu vadību </w:t>
      </w:r>
      <w:proofErr w:type="gramStart"/>
      <w:r w:rsidRPr="00633BAE">
        <w:rPr>
          <w:rFonts w:ascii="Times New Roman" w:eastAsia="Calibri" w:hAnsi="Times New Roman" w:cs="Times New Roman"/>
          <w:sz w:val="24"/>
          <w:szCs w:val="24"/>
        </w:rPr>
        <w:t>9.panta</w:t>
      </w:r>
      <w:proofErr w:type="gramEnd"/>
      <w:r w:rsidRPr="00633BAE">
        <w:rPr>
          <w:rFonts w:ascii="Times New Roman" w:eastAsia="Calibri" w:hAnsi="Times New Roman" w:cs="Times New Roman"/>
          <w:sz w:val="24"/>
          <w:szCs w:val="24"/>
        </w:rPr>
        <w:t xml:space="preserve"> deviņpadsmitajai daļai iesniegt Finanšu ministrijā pieprasījumu apropriācijas palielināšanai SM resursiem no dotācijas no vispārējiem ieņēmumiem 425 400 EUR apmērā, lai veiktu iemaksu </w:t>
      </w:r>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 xml:space="preserve">pamatkapitālā (izdevumu sadalījumu skat. Konceptuālā ziņojuma </w:t>
      </w:r>
      <w:proofErr w:type="gramStart"/>
      <w:r w:rsidRPr="00633BAE">
        <w:rPr>
          <w:rFonts w:ascii="Times New Roman" w:eastAsia="Calibri" w:hAnsi="Times New Roman" w:cs="Times New Roman"/>
          <w:sz w:val="24"/>
          <w:szCs w:val="24"/>
        </w:rPr>
        <w:t>15.lapā</w:t>
      </w:r>
      <w:proofErr w:type="gramEnd"/>
      <w:r w:rsidRPr="00633BAE">
        <w:rPr>
          <w:rFonts w:ascii="Times New Roman" w:eastAsia="Calibri" w:hAnsi="Times New Roman" w:cs="Times New Roman"/>
          <w:sz w:val="24"/>
          <w:szCs w:val="24"/>
        </w:rPr>
        <w:t>) svarīgu valstisku funkciju nodrošināšanai.</w:t>
      </w:r>
    </w:p>
    <w:p w14:paraId="11A3C5D5" w14:textId="77777777" w:rsidR="00CD773C" w:rsidRPr="00633BAE" w:rsidRDefault="00CD773C" w:rsidP="00CD773C">
      <w:pPr>
        <w:spacing w:after="12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t>Līdz ar atbildīgās institūcijas par infrastruktūras pārvaldītāja funkcijām</w:t>
      </w:r>
      <w:r>
        <w:rPr>
          <w:rFonts w:ascii="Times New Roman" w:eastAsia="Calibri" w:hAnsi="Times New Roman" w:cs="Times New Roman"/>
          <w:sz w:val="24"/>
          <w:szCs w:val="24"/>
        </w:rPr>
        <w:t xml:space="preserve"> </w:t>
      </w:r>
      <w:r w:rsidRPr="001B4D06">
        <w:rPr>
          <w:rFonts w:ascii="Times New Roman" w:eastAsia="Calibri" w:hAnsi="Times New Roman" w:cs="Times New Roman"/>
          <w:sz w:val="24"/>
          <w:szCs w:val="24"/>
        </w:rPr>
        <w:t>pamatkapitāla palielināšanu</w:t>
      </w:r>
      <w:r w:rsidRPr="00633BAE">
        <w:rPr>
          <w:rFonts w:ascii="Times New Roman" w:eastAsia="Calibri" w:hAnsi="Times New Roman" w:cs="Times New Roman"/>
          <w:sz w:val="24"/>
          <w:szCs w:val="24"/>
        </w:rPr>
        <w:t xml:space="preserve">, tiks novērsts risks attiecībā uz tiesisko nenoteiktību, kas var rasties Projekta </w:t>
      </w:r>
      <w:r w:rsidRPr="00633BAE">
        <w:rPr>
          <w:rFonts w:ascii="Times New Roman" w:eastAsia="Calibri" w:hAnsi="Times New Roman" w:cs="Times New Roman"/>
          <w:sz w:val="24"/>
          <w:szCs w:val="24"/>
        </w:rPr>
        <w:lastRenderedPageBreak/>
        <w:t xml:space="preserve">ieviešanas gaitā. Dzelzceļa likums, kurā noteiktas infrastruktūras pārvaldītāja funkcijas attiecībā uz dzelzceļa infrastruktūras pārvaldību, attiecas gan uz esošo dzelzceļa tīklu, gan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dzelzceļ</w:t>
      </w:r>
      <w:r>
        <w:rPr>
          <w:rFonts w:ascii="Times New Roman" w:eastAsia="Calibri" w:hAnsi="Times New Roman" w:cs="Times New Roman"/>
          <w:sz w:val="24"/>
          <w:szCs w:val="24"/>
        </w:rPr>
        <w:t>a</w:t>
      </w:r>
      <w:r w:rsidRPr="00633BAE">
        <w:rPr>
          <w:rFonts w:ascii="Times New Roman" w:eastAsia="Calibri" w:hAnsi="Times New Roman" w:cs="Times New Roman"/>
          <w:sz w:val="24"/>
          <w:szCs w:val="24"/>
        </w:rPr>
        <w:t xml:space="preserve"> līniju. Tā kā Projekta īstenošana atrodas projektēšanas fāzē un tuvojas būvniecības fāzei, ir jānosaka atbildīgā institūcija un veicamie uzdevumi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modeļa un kapacitātes sagatavošanai Latvijā.</w:t>
      </w:r>
    </w:p>
    <w:p w14:paraId="52E93BB1" w14:textId="77777777" w:rsidR="00CD773C" w:rsidRPr="00633BAE" w:rsidRDefault="00CD773C" w:rsidP="00CD773C">
      <w:pPr>
        <w:spacing w:after="120" w:line="240" w:lineRule="auto"/>
        <w:jc w:val="both"/>
        <w:rPr>
          <w:rFonts w:ascii="Times New Roman" w:hAnsi="Times New Roman" w:cs="Times New Roman"/>
          <w:b/>
          <w:bCs/>
          <w:sz w:val="28"/>
          <w:szCs w:val="28"/>
        </w:rPr>
      </w:pPr>
    </w:p>
    <w:p w14:paraId="58A3E1CC" w14:textId="77777777" w:rsidR="00CD773C" w:rsidRPr="00633BAE" w:rsidRDefault="00CD773C" w:rsidP="00CD773C">
      <w:pPr>
        <w:pStyle w:val="ListParagraph"/>
        <w:numPr>
          <w:ilvl w:val="0"/>
          <w:numId w:val="20"/>
        </w:numPr>
        <w:spacing w:after="120"/>
        <w:jc w:val="center"/>
        <w:rPr>
          <w:rFonts w:ascii="Times New Roman" w:hAnsi="Times New Roman" w:cs="Times New Roman"/>
          <w:b/>
          <w:bCs/>
          <w:sz w:val="28"/>
          <w:szCs w:val="28"/>
        </w:rPr>
      </w:pPr>
      <w:bookmarkStart w:id="13" w:name="_Hlk31892614"/>
      <w:r w:rsidRPr="00633BAE">
        <w:rPr>
          <w:rFonts w:ascii="Times New Roman" w:hAnsi="Times New Roman" w:cs="Times New Roman"/>
          <w:b/>
          <w:bCs/>
          <w:sz w:val="28"/>
          <w:szCs w:val="28"/>
        </w:rPr>
        <w:t>Vispārēja informācija par Projekta ieviešanu</w:t>
      </w:r>
    </w:p>
    <w:p w14:paraId="221A298D"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Projekts ir Eiropas standarta platuma (1435 mm) elektrificēta dzelzceļa transporta Eiropas transporta tīkla Ziemeļjūras – Baltijas koridora transporta sistēmas elements, kas aptver piecas Eiropas Savienības (turpmāk tekstā – ES) dalībvalstis – Igauniju, Latviju, Lietuvu, Poliju un Somiju. Projekta mērķis ir savienot Baltijas valstis ar pārējo ES, izmantojot efektīvu, modernu, drošu, videi draudzīgu un tirgus prasībām atbilstošu dzelzceļa pārvadājumu sistēmu.</w:t>
      </w:r>
    </w:p>
    <w:p w14:paraId="60B8C2EA"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gramStart"/>
      <w:r w:rsidRPr="00633BAE">
        <w:rPr>
          <w:rFonts w:ascii="Times New Roman" w:eastAsia="Calibri" w:hAnsi="Times New Roman" w:cs="Times New Roman"/>
          <w:sz w:val="24"/>
          <w:szCs w:val="24"/>
        </w:rPr>
        <w:t>2018.gada</w:t>
      </w:r>
      <w:proofErr w:type="gramEnd"/>
      <w:r w:rsidRPr="00633BAE">
        <w:rPr>
          <w:rFonts w:ascii="Times New Roman" w:eastAsia="Calibri" w:hAnsi="Times New Roman" w:cs="Times New Roman"/>
          <w:sz w:val="24"/>
          <w:szCs w:val="24"/>
        </w:rPr>
        <w:t xml:space="preserve"> jūnijā publicētajā Ziemeļjūras–Baltijas pamattīkla koridora 3.darba plānā</w:t>
      </w:r>
      <w:r w:rsidRPr="00633BAE">
        <w:rPr>
          <w:rStyle w:val="FootnoteReference"/>
          <w:rFonts w:ascii="Times New Roman" w:eastAsia="Calibri" w:hAnsi="Times New Roman" w:cs="Times New Roman"/>
          <w:sz w:val="24"/>
          <w:szCs w:val="24"/>
        </w:rPr>
        <w:footnoteReference w:id="2"/>
      </w:r>
      <w:r w:rsidRPr="00633BAE">
        <w:rPr>
          <w:rFonts w:ascii="Times New Roman" w:eastAsia="Calibri" w:hAnsi="Times New Roman" w:cs="Times New Roman"/>
          <w:sz w:val="24"/>
          <w:szCs w:val="24"/>
        </w:rPr>
        <w:t xml:space="preserve">  ir secināts, ka pārrobežu Projektam būs izšķirīga nozīme koridora darbības nodrošināšanā, izveidojot efektīvu savienojumu, kas nodrošinās savstarpēju izmantojamību satiksmē starp Poliju un Baltijas valstīm un tālāk uz Somiju, kā arī multimodālus savienojumus starp jūras, dzelzceļa un autotransportu. Turpat atzīts, ka vissvarīgākais veicamais uzdevums ir novērst dzelzceļa posma savienojuma iztrūkumu Baltijas valstīs, lai nodrošinātu savstarpēji izmantojamu dzelzceļu no Tallinas līdz Varšavai. Ievērojami tiks samazināts sauszemes pārvietošanās laiks Baltijas valstu iekšienē, kā arī Eiropas centrālās un rietumu daļas virzienā.</w:t>
      </w:r>
    </w:p>
    <w:p w14:paraId="2B1A69CB"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Saskaņā ar Ministru kabineta (turpmāk – MK) 2003. gada 29. aprīļa noteikumu Nr. 242 “Satiksmes ministrijas nolikum</w:t>
      </w:r>
      <w:r>
        <w:rPr>
          <w:rFonts w:ascii="Times New Roman" w:eastAsia="Calibri" w:hAnsi="Times New Roman" w:cs="Times New Roman"/>
          <w:sz w:val="24"/>
          <w:szCs w:val="24"/>
        </w:rPr>
        <w:t>s</w:t>
      </w:r>
      <w:r w:rsidRPr="00633BAE">
        <w:rPr>
          <w:rFonts w:ascii="Times New Roman" w:eastAsia="Calibri" w:hAnsi="Times New Roman" w:cs="Times New Roman"/>
          <w:sz w:val="24"/>
          <w:szCs w:val="24"/>
        </w:rPr>
        <w:t xml:space="preserve">” 1. un 4.punktu SM ir vadošā valsts pārvaldes iestāde transporta nozarē, tostarp dzelzceļa apakšnozarē, kas izstrādā transporta politiku, kā arī organizē un koordinē transporta politikas īstenošanu. Minēto funkciju izpildei saskaņā ar minētā nolikuma 5.25.apakšpunktu SM koordinē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valsts publiskās lietošanas dzelzceļa infrastruktūras projekta īstenošanu līdz projekta realizācijai un, noslēdzot deleģēšanas līgumus ar </w:t>
      </w:r>
      <w:proofErr w:type="spellStart"/>
      <w:r w:rsidRPr="00633BAE">
        <w:rPr>
          <w:rFonts w:ascii="Times New Roman" w:eastAsia="Calibri" w:hAnsi="Times New Roman" w:cs="Times New Roman"/>
          <w:sz w:val="24"/>
          <w:szCs w:val="24"/>
        </w:rPr>
        <w:t>EDzL</w:t>
      </w:r>
      <w:proofErr w:type="spellEnd"/>
      <w:r w:rsidRPr="00633BAE" w:rsidDel="00D2273C">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 xml:space="preserve">un RBR, deleģē tām organizēt infrastruktūras objektu izveidi. </w:t>
      </w:r>
    </w:p>
    <w:p w14:paraId="2F5961F8" w14:textId="77777777" w:rsidR="00CD773C" w:rsidRPr="00633BAE" w:rsidRDefault="00CD773C" w:rsidP="00CD773C">
      <w:pPr>
        <w:pStyle w:val="FootnoteText"/>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Latvija </w:t>
      </w:r>
      <w:proofErr w:type="gramStart"/>
      <w:r w:rsidRPr="00633BAE">
        <w:rPr>
          <w:rFonts w:ascii="Times New Roman" w:eastAsia="Calibri" w:hAnsi="Times New Roman" w:cs="Times New Roman"/>
          <w:sz w:val="24"/>
          <w:szCs w:val="24"/>
        </w:rPr>
        <w:t>2014.gadā</w:t>
      </w:r>
      <w:proofErr w:type="gramEnd"/>
      <w:r w:rsidRPr="00633BAE">
        <w:rPr>
          <w:rFonts w:ascii="Times New Roman" w:eastAsia="Calibri" w:hAnsi="Times New Roman" w:cs="Times New Roman"/>
          <w:sz w:val="24"/>
          <w:szCs w:val="24"/>
        </w:rPr>
        <w:t xml:space="preserve"> nodibināja 100% valstij piederošu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kurā SM ir kapitāla daļu turētāja. Atbilstoši MK </w:t>
      </w:r>
      <w:proofErr w:type="gramStart"/>
      <w:r w:rsidRPr="00633BAE">
        <w:rPr>
          <w:rFonts w:ascii="Times New Roman" w:eastAsia="Calibri" w:hAnsi="Times New Roman" w:cs="Times New Roman"/>
          <w:sz w:val="24"/>
          <w:szCs w:val="24"/>
        </w:rPr>
        <w:t>2014.gada</w:t>
      </w:r>
      <w:proofErr w:type="gramEnd"/>
      <w:r w:rsidRPr="00633BAE">
        <w:rPr>
          <w:rFonts w:ascii="Times New Roman" w:eastAsia="Calibri" w:hAnsi="Times New Roman" w:cs="Times New Roman"/>
          <w:sz w:val="24"/>
          <w:szCs w:val="24"/>
        </w:rPr>
        <w:t xml:space="preserve"> 18.augusta rīkojumam Nr.431 “</w:t>
      </w:r>
      <w:r w:rsidRPr="00633BAE">
        <w:rPr>
          <w:rFonts w:ascii="Times New Roman" w:hAnsi="Times New Roman" w:cs="Times New Roman"/>
          <w:sz w:val="24"/>
          <w:szCs w:val="24"/>
        </w:rPr>
        <w:t>Par sabiedrības ar ierobežotu atbildību "Eiropas dzelzceļa līnijas" dibināšanu”</w:t>
      </w:r>
      <w:r w:rsidRPr="00633BAE">
        <w:rPr>
          <w:rFonts w:ascii="Times New Roman" w:hAnsi="Times New Roman" w:cs="Times New Roman"/>
          <w:sz w:val="16"/>
          <w:szCs w:val="16"/>
        </w:rPr>
        <w:t xml:space="preserve"> </w:t>
      </w:r>
      <w:r w:rsidRPr="00633BAE">
        <w:rPr>
          <w:rFonts w:ascii="Times New Roman" w:eastAsia="Calibri" w:hAnsi="Times New Roman" w:cs="Times New Roman"/>
          <w:sz w:val="24"/>
          <w:szCs w:val="24"/>
        </w:rPr>
        <w:t>ir noteikts, ka:</w:t>
      </w:r>
    </w:p>
    <w:p w14:paraId="13103D0A" w14:textId="77777777" w:rsidR="00CD773C" w:rsidRPr="00633BAE" w:rsidRDefault="00CD773C" w:rsidP="00CD773C">
      <w:pPr>
        <w:pStyle w:val="ListParagraph"/>
        <w:numPr>
          <w:ilvl w:val="0"/>
          <w:numId w:val="5"/>
        </w:numPr>
        <w:spacing w:after="0" w:line="240" w:lineRule="auto"/>
        <w:ind w:left="284" w:hanging="284"/>
        <w:jc w:val="both"/>
        <w:rPr>
          <w:rFonts w:ascii="Times New Roman" w:eastAsia="Calibri" w:hAnsi="Times New Roman" w:cs="Times New Roman"/>
          <w:sz w:val="24"/>
          <w:szCs w:val="24"/>
        </w:rPr>
      </w:pP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īsteno Eiropas sliežu platuma valsts publiskās lietošanas dzelzceļa infrastruktūras būvniecības pārraudzību atbilstoši tautsaimniecības vajadzībām un tās attīstībai, stabilas satiksmes interesēm, kā arī vides aizsardzības prasībām, tai skaitā uzkrāj, apkopo un sniedz informāciju politikas plānotājiem turpmākai nozares politikas veidošanai.</w:t>
      </w:r>
    </w:p>
    <w:p w14:paraId="71026938" w14:textId="77777777" w:rsidR="00CD773C" w:rsidRPr="00633BAE" w:rsidRDefault="00CD773C" w:rsidP="00CD773C">
      <w:pPr>
        <w:pStyle w:val="ListParagraph"/>
        <w:numPr>
          <w:ilvl w:val="0"/>
          <w:numId w:val="5"/>
        </w:numPr>
        <w:spacing w:after="0" w:line="240" w:lineRule="auto"/>
        <w:ind w:left="284" w:hanging="284"/>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Atbilstoši kompetencei un sadarbībā ar atbildīgo nozares ministriju īsteno Latvijas interesēm atbilstošu (Igaunijas un Lietuvas līdzdalības apjomam proporcionāli līdzvērtīgu kapitāla daļu apjomā) līdzdalību Baltijas valstu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publiskās lietošanas dzelzceļa infrastruktūras izbūves projekta īstenošanai izveidotajā kopuzņēmumā RBR.</w:t>
      </w:r>
    </w:p>
    <w:p w14:paraId="048B7937"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gramStart"/>
      <w:r w:rsidRPr="00633BAE">
        <w:rPr>
          <w:rFonts w:ascii="Times New Roman" w:eastAsia="Calibri" w:hAnsi="Times New Roman" w:cs="Times New Roman"/>
          <w:sz w:val="24"/>
          <w:szCs w:val="24"/>
        </w:rPr>
        <w:t>2018.gada</w:t>
      </w:r>
      <w:proofErr w:type="gramEnd"/>
      <w:r w:rsidRPr="00633BAE">
        <w:rPr>
          <w:rFonts w:ascii="Times New Roman" w:eastAsia="Calibri" w:hAnsi="Times New Roman" w:cs="Times New Roman"/>
          <w:sz w:val="24"/>
          <w:szCs w:val="24"/>
        </w:rPr>
        <w:t xml:space="preserve"> 28.decembrī SM un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saskaņā ar Valsts pārvaldes iekārtas likuma V nodaļu noslēdza Deleģēšanas līgumu Nr.SM2018/-56, ar kuru SM uzdod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un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apņemas organizēt darbus, kas nepieciešami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valsts publiskās lietošanas dzelzceļa infrastruktūras objekta izveidei.</w:t>
      </w:r>
    </w:p>
    <w:p w14:paraId="75B5EDC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Lai veiktu SM deleģētos uzdevumus,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veic publisko iepirkumu procedūras, nodrošina attiecīgu līgumu slēgšanu un kontrolē to izpildi, kā arī sadarbojas ar citām Projektā iesaistītajām institūcijām gan Latvijā, gan ārvalstīs.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piedalās Projekta Tehniskās atsauces grupā, kuru izveido un vada RBR, iesaistot Projekta ieviešanā iesaistīto institūciju pārstāvjus, </w:t>
      </w:r>
      <w:proofErr w:type="gramStart"/>
      <w:r w:rsidRPr="00633BAE">
        <w:rPr>
          <w:rFonts w:ascii="Times New Roman" w:eastAsia="Calibri" w:hAnsi="Times New Roman" w:cs="Times New Roman"/>
          <w:sz w:val="24"/>
          <w:szCs w:val="24"/>
        </w:rPr>
        <w:t xml:space="preserve">un kurā tiek vērtēta dzelzceļa būvju tehnisko risinājumu atbilstība vienotajām </w:t>
      </w:r>
      <w:bookmarkStart w:id="14" w:name="_Hlk41320317"/>
      <w:proofErr w:type="spellStart"/>
      <w:r w:rsidRPr="00633BAE">
        <w:rPr>
          <w:rFonts w:ascii="Times New Roman" w:eastAsia="Calibri" w:hAnsi="Times New Roman" w:cs="Times New Roman"/>
          <w:sz w:val="24"/>
          <w:szCs w:val="24"/>
        </w:rPr>
        <w:t>Rail</w:t>
      </w:r>
      <w:proofErr w:type="spellEnd"/>
      <w:proofErr w:type="gramEnd"/>
      <w:r w:rsidRPr="00633BAE">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lastRenderedPageBreak/>
        <w:t>Baltica projektēšanas vadlīnijām</w:t>
      </w:r>
      <w:bookmarkEnd w:id="14"/>
      <w:r w:rsidRPr="00633BAE">
        <w:rPr>
          <w:rStyle w:val="FootnoteReference"/>
          <w:rFonts w:ascii="Times New Roman" w:eastAsia="Calibri" w:hAnsi="Times New Roman" w:cs="Times New Roman"/>
          <w:sz w:val="24"/>
          <w:szCs w:val="24"/>
        </w:rPr>
        <w:footnoteReference w:id="3"/>
      </w:r>
      <w:r w:rsidRPr="00633BAE">
        <w:rPr>
          <w:rFonts w:ascii="Times New Roman" w:eastAsia="Calibri" w:hAnsi="Times New Roman" w:cs="Times New Roman"/>
          <w:sz w:val="24"/>
          <w:szCs w:val="24"/>
        </w:rPr>
        <w:t xml:space="preserve"> un </w:t>
      </w:r>
      <w:bookmarkStart w:id="16" w:name="_Hlk41320394"/>
      <w:r w:rsidRPr="00633BAE">
        <w:rPr>
          <w:rFonts w:ascii="Times New Roman" w:eastAsia="Calibri" w:hAnsi="Times New Roman" w:cs="Times New Roman"/>
          <w:sz w:val="24"/>
          <w:szCs w:val="24"/>
        </w:rPr>
        <w:t>Prasībām komunikāciju turētājiem</w:t>
      </w:r>
      <w:bookmarkEnd w:id="16"/>
      <w:r w:rsidRPr="00633BAE">
        <w:rPr>
          <w:rStyle w:val="FootnoteReference"/>
          <w:rFonts w:ascii="Times New Roman" w:eastAsia="Calibri" w:hAnsi="Times New Roman" w:cs="Times New Roman"/>
          <w:sz w:val="24"/>
          <w:szCs w:val="24"/>
        </w:rPr>
        <w:footnoteReference w:id="4"/>
      </w:r>
      <w:r w:rsidRPr="00633BAE">
        <w:rPr>
          <w:rFonts w:ascii="Times New Roman" w:eastAsia="Calibri" w:hAnsi="Times New Roman" w:cs="Times New Roman"/>
          <w:sz w:val="24"/>
          <w:szCs w:val="24"/>
        </w:rPr>
        <w:t>. Tehniskās atsauces grupas uzdevums ir nodrošināt, lai Projekta tehniskie risinājumi izpildītu visas dzelzceļa infrastruktūras savstarpējās savietojamības prasības.</w:t>
      </w:r>
    </w:p>
    <w:p w14:paraId="5F709B80"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Lai nodrošinātu Projekta attīstības un būvniecības centrālo koordināciju Baltijas valstīs, par Projekta ieviešanu atbildīgās Baltijas valstu ministrijas</w:t>
      </w:r>
      <w:r w:rsidRPr="00633BAE">
        <w:rPr>
          <w:rStyle w:val="FootnoteReference"/>
          <w:rFonts w:ascii="Times New Roman" w:eastAsia="Calibri" w:hAnsi="Times New Roman" w:cs="Times New Roman"/>
          <w:sz w:val="24"/>
          <w:szCs w:val="24"/>
        </w:rPr>
        <w:footnoteReference w:id="5"/>
      </w:r>
      <w:r w:rsidRPr="00633BAE">
        <w:rPr>
          <w:rFonts w:ascii="Times New Roman" w:eastAsia="Calibri" w:hAnsi="Times New Roman" w:cs="Times New Roman"/>
          <w:sz w:val="24"/>
          <w:szCs w:val="24"/>
        </w:rPr>
        <w:t xml:space="preserve"> </w:t>
      </w:r>
      <w:proofErr w:type="gramStart"/>
      <w:r w:rsidRPr="00633BAE">
        <w:rPr>
          <w:rFonts w:ascii="Times New Roman" w:eastAsia="Calibri" w:hAnsi="Times New Roman" w:cs="Times New Roman"/>
          <w:sz w:val="24"/>
          <w:szCs w:val="24"/>
        </w:rPr>
        <w:t>2014.gadā</w:t>
      </w:r>
      <w:proofErr w:type="gramEnd"/>
      <w:r w:rsidRPr="00633BAE">
        <w:rPr>
          <w:rFonts w:ascii="Times New Roman" w:eastAsia="Calibri" w:hAnsi="Times New Roman" w:cs="Times New Roman"/>
          <w:sz w:val="24"/>
          <w:szCs w:val="24"/>
        </w:rPr>
        <w:t xml:space="preserve"> pieņēma kopīgu lēmumu dibināt kopuzņēmumu</w:t>
      </w:r>
      <w:r>
        <w:rPr>
          <w:rFonts w:ascii="Times New Roman" w:eastAsia="Calibri" w:hAnsi="Times New Roman" w:cs="Times New Roman"/>
          <w:sz w:val="24"/>
          <w:szCs w:val="24"/>
        </w:rPr>
        <w:t xml:space="preserve"> -</w:t>
      </w:r>
      <w:r w:rsidRPr="00633BAE">
        <w:rPr>
          <w:rFonts w:ascii="Times New Roman" w:eastAsia="Calibri" w:hAnsi="Times New Roman" w:cs="Times New Roman"/>
          <w:sz w:val="24"/>
          <w:szCs w:val="24"/>
        </w:rPr>
        <w:t xml:space="preserve"> akciju sabiedrību RBR. Kopuzņēmuma kapitāldaļu īpašnieki saskaņā ar </w:t>
      </w:r>
      <w:proofErr w:type="gramStart"/>
      <w:r w:rsidRPr="00633BAE">
        <w:rPr>
          <w:rFonts w:ascii="Times New Roman" w:eastAsia="Calibri" w:hAnsi="Times New Roman" w:cs="Times New Roman"/>
          <w:sz w:val="24"/>
          <w:szCs w:val="24"/>
        </w:rPr>
        <w:t>2014.gada</w:t>
      </w:r>
      <w:proofErr w:type="gramEnd"/>
      <w:r w:rsidRPr="00633BAE">
        <w:rPr>
          <w:rFonts w:ascii="Times New Roman" w:eastAsia="Calibri" w:hAnsi="Times New Roman" w:cs="Times New Roman"/>
          <w:sz w:val="24"/>
          <w:szCs w:val="24"/>
        </w:rPr>
        <w:t xml:space="preserve"> 28.oktobra akcionāru līgumu</w:t>
      </w:r>
      <w:r w:rsidRPr="00633BAE">
        <w:rPr>
          <w:rStyle w:val="FootnoteReference"/>
          <w:rFonts w:ascii="Times New Roman" w:eastAsia="Calibri" w:hAnsi="Times New Roman" w:cs="Times New Roman"/>
          <w:sz w:val="24"/>
          <w:szCs w:val="24"/>
        </w:rPr>
        <w:footnoteReference w:id="6"/>
      </w:r>
      <w:r w:rsidRPr="00633BAE">
        <w:rPr>
          <w:rFonts w:ascii="Times New Roman" w:eastAsia="Calibri" w:hAnsi="Times New Roman" w:cs="Times New Roman"/>
          <w:sz w:val="24"/>
          <w:szCs w:val="24"/>
        </w:rPr>
        <w:t xml:space="preserve"> vienādās daļās ir triju atbildīgo Baltijas valstu ministriju kapitālsabiedrības (skat. 1.att.), kuras ir iesaistītas Projekta ieviešanā attiecīgajā valstī. RBR kā centrālais koordinators iepērk kopējo interešu izpētes, uzrauga Projekta ieviešanu, iepirkumu procedūras un būvdarbus.</w:t>
      </w:r>
    </w:p>
    <w:p w14:paraId="7E0A6905"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
    <w:p w14:paraId="706BD7C1" w14:textId="77777777" w:rsidR="00CD773C" w:rsidRPr="00633BAE" w:rsidRDefault="00CD773C" w:rsidP="00CD773C">
      <w:pPr>
        <w:spacing w:after="0" w:line="240" w:lineRule="auto"/>
        <w:ind w:firstLine="567"/>
        <w:jc w:val="right"/>
        <w:rPr>
          <w:rFonts w:ascii="Times New Roman" w:eastAsia="Calibri" w:hAnsi="Times New Roman" w:cs="Times New Roman"/>
          <w:sz w:val="24"/>
          <w:szCs w:val="24"/>
        </w:rPr>
      </w:pPr>
      <w:r w:rsidRPr="00633BAE">
        <w:rPr>
          <w:rFonts w:ascii="Times New Roman" w:eastAsia="Calibri"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702EEFB7" wp14:editId="53AF4108">
                <wp:simplePos x="0" y="0"/>
                <wp:positionH relativeFrom="column">
                  <wp:posOffset>-152400</wp:posOffset>
                </wp:positionH>
                <wp:positionV relativeFrom="paragraph">
                  <wp:posOffset>278130</wp:posOffset>
                </wp:positionV>
                <wp:extent cx="6105525" cy="3314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314700"/>
                        </a:xfrm>
                        <a:prstGeom prst="rect">
                          <a:avLst/>
                        </a:prstGeom>
                        <a:solidFill>
                          <a:srgbClr val="FFFFFF"/>
                        </a:solidFill>
                        <a:ln w="9525">
                          <a:solidFill>
                            <a:srgbClr val="000000"/>
                          </a:solidFill>
                          <a:miter lim="800000"/>
                          <a:headEnd/>
                          <a:tailEnd/>
                        </a:ln>
                      </wps:spPr>
                      <wps:txbx>
                        <w:txbxContent>
                          <w:p w14:paraId="50DFBAFE" w14:textId="77777777" w:rsidR="00CD773C" w:rsidRDefault="00CD773C" w:rsidP="00CD773C">
                            <w:r>
                              <w:rPr>
                                <w:noProof/>
                                <w:lang w:val="en-GB" w:eastAsia="en-GB"/>
                              </w:rPr>
                              <w:drawing>
                                <wp:inline distT="0" distB="0" distL="0" distR="0" wp14:anchorId="32157179" wp14:editId="7BAF0891">
                                  <wp:extent cx="6701155" cy="32099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3418" cy="32110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EEFB7" id="_x0000_t202" coordsize="21600,21600" o:spt="202" path="m,l,21600r21600,l21600,xe">
                <v:stroke joinstyle="miter"/>
                <v:path gradientshapeok="t" o:connecttype="rect"/>
              </v:shapetype>
              <v:shape id="Text Box 2" o:spid="_x0000_s1026" type="#_x0000_t202" style="position:absolute;left:0;text-align:left;margin-left:-12pt;margin-top:21.9pt;width:480.75pt;height: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">
                <v:textbox>
                  <w:txbxContent>
                    <w:p w14:paraId="50DFBAFE" w14:textId="77777777" w:rsidR="00CD773C" w:rsidRDefault="00CD773C" w:rsidP="00CD773C">
                      <w:r>
                        <w:rPr>
                          <w:noProof/>
                          <w:lang w:val="en-GB" w:eastAsia="en-GB"/>
                        </w:rPr>
                        <w:drawing>
                          <wp:inline distT="0" distB="0" distL="0" distR="0" wp14:anchorId="32157179" wp14:editId="7BAF0891">
                            <wp:extent cx="6701155" cy="32099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3418" cy="3211009"/>
                                    </a:xfrm>
                                    <a:prstGeom prst="rect">
                                      <a:avLst/>
                                    </a:prstGeom>
                                    <a:noFill/>
                                    <a:ln>
                                      <a:noFill/>
                                    </a:ln>
                                  </pic:spPr>
                                </pic:pic>
                              </a:graphicData>
                            </a:graphic>
                          </wp:inline>
                        </w:drawing>
                      </w:r>
                    </w:p>
                  </w:txbxContent>
                </v:textbox>
                <w10:wrap type="square"/>
              </v:shape>
            </w:pict>
          </mc:Fallback>
        </mc:AlternateContent>
      </w:r>
      <w:r w:rsidRPr="00633BAE">
        <w:rPr>
          <w:rFonts w:ascii="Times New Roman" w:eastAsia="Calibri" w:hAnsi="Times New Roman" w:cs="Times New Roman"/>
          <w:sz w:val="24"/>
          <w:szCs w:val="24"/>
        </w:rPr>
        <w:t>1.att. Projekta pārvaldības modelis.</w:t>
      </w:r>
    </w:p>
    <w:p w14:paraId="7440F987" w14:textId="77777777" w:rsidR="00CD773C" w:rsidRPr="00633BAE" w:rsidRDefault="00CD773C" w:rsidP="00CD773C">
      <w:pPr>
        <w:spacing w:before="120" w:after="12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RBR ir atbildīgs par Projekta horizontālajām aktivitātēm, tas ir aktivitātēm, kas nepieciešamas visām trijām Baltijas valstīm, kā arī par pamata trases projektēšanu. Uz </w:t>
      </w:r>
      <w:proofErr w:type="gramStart"/>
      <w:r w:rsidRPr="00633BAE">
        <w:rPr>
          <w:rFonts w:ascii="Times New Roman" w:eastAsia="Calibri" w:hAnsi="Times New Roman" w:cs="Times New Roman"/>
          <w:sz w:val="24"/>
          <w:szCs w:val="24"/>
        </w:rPr>
        <w:t>2019.gada</w:t>
      </w:r>
      <w:proofErr w:type="gramEnd"/>
      <w:r w:rsidRPr="00633BAE">
        <w:rPr>
          <w:rFonts w:ascii="Times New Roman" w:eastAsia="Calibri" w:hAnsi="Times New Roman" w:cs="Times New Roman"/>
          <w:sz w:val="24"/>
          <w:szCs w:val="24"/>
        </w:rPr>
        <w:t xml:space="preserve"> 21.jūnija pilnvaras pamata, SM ir pilnvarojusi RBR nodrošināt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pamata trases projektēšanu Latvijas teritorijā, veikt Rīgas Dzelzceļa mezgla optimizācijas izpēti, kā arī iepirkt būvprojektu tehnisko novērtējumu un ietekmes uz vidi novērtējumu.</w:t>
      </w:r>
    </w:p>
    <w:p w14:paraId="7BB197F7" w14:textId="77777777" w:rsidR="00CD773C" w:rsidRPr="00633BAE" w:rsidRDefault="00CD773C" w:rsidP="00CD773C">
      <w:pPr>
        <w:spacing w:before="120" w:after="120" w:line="240" w:lineRule="auto"/>
        <w:ind w:firstLine="567"/>
        <w:jc w:val="both"/>
        <w:rPr>
          <w:rFonts w:ascii="Times New Roman" w:eastAsia="Calibri" w:hAnsi="Times New Roman" w:cs="Times New Roman"/>
          <w:sz w:val="24"/>
          <w:szCs w:val="24"/>
        </w:rPr>
      </w:pPr>
    </w:p>
    <w:p w14:paraId="671FDC88" w14:textId="77777777" w:rsidR="00CD773C" w:rsidRPr="00633BAE" w:rsidRDefault="00CD773C" w:rsidP="00CD773C">
      <w:pPr>
        <w:pStyle w:val="ListParagraph"/>
        <w:numPr>
          <w:ilvl w:val="0"/>
          <w:numId w:val="19"/>
        </w:numPr>
        <w:spacing w:before="120" w:after="120"/>
        <w:jc w:val="center"/>
        <w:rPr>
          <w:rFonts w:ascii="Times New Roman" w:hAnsi="Times New Roman" w:cs="Times New Roman"/>
          <w:b/>
          <w:bCs/>
          <w:sz w:val="28"/>
          <w:szCs w:val="28"/>
        </w:rPr>
      </w:pPr>
      <w:r w:rsidRPr="00633BAE">
        <w:rPr>
          <w:rFonts w:ascii="Times New Roman" w:hAnsi="Times New Roman" w:cs="Times New Roman"/>
          <w:b/>
          <w:bCs/>
          <w:sz w:val="28"/>
          <w:szCs w:val="28"/>
        </w:rPr>
        <w:t>Esošās situācijas apraksts</w:t>
      </w:r>
    </w:p>
    <w:p w14:paraId="4C5C4CB6" w14:textId="77777777" w:rsidR="00CD773C" w:rsidRPr="00633BAE" w:rsidRDefault="00CD773C" w:rsidP="00CD773C">
      <w:pPr>
        <w:pStyle w:val="ListParagraph"/>
        <w:spacing w:after="0" w:line="240" w:lineRule="auto"/>
        <w:ind w:left="357"/>
        <w:rPr>
          <w:rFonts w:ascii="Times New Roman" w:hAnsi="Times New Roman" w:cs="Times New Roman"/>
          <w:b/>
          <w:bCs/>
          <w:sz w:val="28"/>
          <w:szCs w:val="28"/>
        </w:rPr>
      </w:pPr>
    </w:p>
    <w:p w14:paraId="0BF7ACE6" w14:textId="77777777" w:rsidR="00CD773C" w:rsidRPr="00633BAE" w:rsidRDefault="00CD773C" w:rsidP="00CD773C">
      <w:pPr>
        <w:pStyle w:val="ListParagraph"/>
        <w:numPr>
          <w:ilvl w:val="1"/>
          <w:numId w:val="19"/>
        </w:numPr>
        <w:spacing w:before="120" w:after="120" w:line="240" w:lineRule="auto"/>
        <w:ind w:left="992" w:hanging="425"/>
        <w:jc w:val="both"/>
        <w:rPr>
          <w:rFonts w:ascii="Times New Roman" w:hAnsi="Times New Roman" w:cs="Times New Roman"/>
          <w:b/>
          <w:bCs/>
          <w:sz w:val="24"/>
          <w:szCs w:val="24"/>
        </w:rPr>
      </w:pPr>
      <w:r w:rsidRPr="00633BAE">
        <w:rPr>
          <w:rFonts w:ascii="Times New Roman" w:eastAsia="Calibri" w:hAnsi="Times New Roman" w:cs="Times New Roman"/>
          <w:b/>
          <w:bCs/>
          <w:sz w:val="24"/>
          <w:szCs w:val="24"/>
        </w:rPr>
        <w:t xml:space="preserve"> Galvenie priekšnosacījumi infrastruktūras pārvaldītāja izveidei</w:t>
      </w:r>
    </w:p>
    <w:p w14:paraId="37B0B1A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dzelzceļa infrastruktūras pārvaldītāja (turpmāk tekstā – arī IP) izveidei Projektā iesaistītajām pusēm ir jāpieņem gan nacionālā līmeņa, gan pārrobežu līmeņa lēmumi, </w:t>
      </w:r>
      <w:r w:rsidRPr="00633BAE">
        <w:rPr>
          <w:rFonts w:ascii="Times New Roman" w:eastAsia="Calibri" w:hAnsi="Times New Roman" w:cs="Times New Roman"/>
          <w:sz w:val="24"/>
          <w:szCs w:val="24"/>
        </w:rPr>
        <w:lastRenderedPageBreak/>
        <w:t>kuros jāņem vērā ES tiesību</w:t>
      </w:r>
      <w:r w:rsidRPr="00633BAE">
        <w:rPr>
          <w:rStyle w:val="FootnoteReference"/>
          <w:rFonts w:ascii="Times New Roman" w:eastAsia="Calibri" w:hAnsi="Times New Roman" w:cs="Times New Roman"/>
          <w:sz w:val="24"/>
          <w:szCs w:val="24"/>
        </w:rPr>
        <w:footnoteReference w:id="7"/>
      </w:r>
      <w:r w:rsidRPr="00633BAE">
        <w:rPr>
          <w:rFonts w:ascii="Times New Roman" w:eastAsia="Calibri" w:hAnsi="Times New Roman" w:cs="Times New Roman"/>
          <w:sz w:val="24"/>
          <w:szCs w:val="24"/>
        </w:rPr>
        <w:t xml:space="preserve"> un nacionālo</w:t>
      </w:r>
      <w:r w:rsidRPr="00633BAE">
        <w:rPr>
          <w:rStyle w:val="FootnoteReference"/>
          <w:rFonts w:ascii="Times New Roman" w:eastAsia="Calibri" w:hAnsi="Times New Roman" w:cs="Times New Roman"/>
          <w:sz w:val="24"/>
          <w:szCs w:val="24"/>
        </w:rPr>
        <w:footnoteReference w:id="8"/>
      </w:r>
      <w:r w:rsidRPr="00633BAE">
        <w:rPr>
          <w:rFonts w:ascii="Times New Roman" w:eastAsia="Calibri" w:hAnsi="Times New Roman" w:cs="Times New Roman"/>
          <w:sz w:val="24"/>
          <w:szCs w:val="24"/>
        </w:rPr>
        <w:t xml:space="preserve"> tiesību aktu regulējums. Visās trijās Baltijas valstīs jau pastāv publiskās lietošanas dzelzceļa tīkls un dzelzceļa pakalpojumu tirgus, kas nodrošina pasažieru un preču pārvadājumus. Valstu nacionālajā regulējumā ir ietvertas normas, kas nosaka dzelzceļa infrastruktūru, infrastruktūras pārvaldību, pārvaldītāja funkcijas un uzdevumus. Līdz ar to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izveidē ir jāņem vērā esošā dzelzceļa tīkla pārvaldības vajadzības un prakse, lai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 pēc iespējas atbilstu esošajam regulējumam un lai bez objektīvas nepieciešamības vienas valsts ietvaros netiktu veidots atšķirīgs regulējums esošajam dzelzceļa tīklam un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dzelzceļa infrastruktūrai. Attiecībā uz normatīvo aktu prasībām ir būtiski ņemt vērā, ka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ir jauna infrastruktūra, kuras projektēšana un būvniecība notiek pēc Eiropas Parlamenta un Padomes </w:t>
      </w:r>
      <w:proofErr w:type="gramStart"/>
      <w:r w:rsidRPr="00633BAE">
        <w:rPr>
          <w:rFonts w:ascii="Times New Roman" w:eastAsia="Calibri" w:hAnsi="Times New Roman" w:cs="Times New Roman"/>
          <w:sz w:val="24"/>
          <w:szCs w:val="24"/>
        </w:rPr>
        <w:t>2016.gada</w:t>
      </w:r>
      <w:proofErr w:type="gramEnd"/>
      <w:r w:rsidRPr="00633BAE">
        <w:rPr>
          <w:rFonts w:ascii="Times New Roman" w:eastAsia="Calibri" w:hAnsi="Times New Roman" w:cs="Times New Roman"/>
          <w:sz w:val="24"/>
          <w:szCs w:val="24"/>
        </w:rPr>
        <w:t xml:space="preserve"> 14.decembra direktīvas Nr.2016/2370/EU, ar ko </w:t>
      </w:r>
      <w:bookmarkStart w:id="17" w:name="_Hlk38271341"/>
      <w:r w:rsidRPr="00633BAE">
        <w:rPr>
          <w:rFonts w:ascii="Times New Roman" w:eastAsia="Calibri" w:hAnsi="Times New Roman" w:cs="Times New Roman"/>
          <w:sz w:val="24"/>
          <w:szCs w:val="24"/>
        </w:rPr>
        <w:t xml:space="preserve">Eiropas Parlamenta un Padomes Direktīvu Nr.2012/34/ES groza attiecībā uz iekšzemes dzelzceļa pārvadājumu </w:t>
      </w:r>
      <w:r w:rsidRPr="00633BAE">
        <w:rPr>
          <w:rFonts w:ascii="Times New Roman" w:hAnsi="Times New Roman" w:cs="Times New Roman"/>
          <w:color w:val="444444"/>
          <w:sz w:val="24"/>
          <w:szCs w:val="24"/>
          <w:shd w:val="clear" w:color="auto" w:fill="FFFFFF"/>
        </w:rPr>
        <w:t>tirgus atvēršanu un dzelzceļa infrastruktūras pārvaldību</w:t>
      </w:r>
      <w:r w:rsidRPr="00633BAE">
        <w:rPr>
          <w:rStyle w:val="FootnoteReference"/>
          <w:rFonts w:ascii="Times New Roman" w:hAnsi="Times New Roman" w:cs="Times New Roman"/>
          <w:color w:val="444444"/>
          <w:sz w:val="24"/>
          <w:szCs w:val="24"/>
          <w:shd w:val="clear" w:color="auto" w:fill="FFFFFF"/>
        </w:rPr>
        <w:footnoteReference w:id="9"/>
      </w:r>
      <w:r w:rsidRPr="00633BAE">
        <w:rPr>
          <w:rFonts w:ascii="Times New Roman" w:hAnsi="Times New Roman" w:cs="Times New Roman"/>
          <w:color w:val="444444"/>
          <w:sz w:val="24"/>
          <w:szCs w:val="24"/>
          <w:shd w:val="clear" w:color="auto" w:fill="FFFFFF"/>
        </w:rPr>
        <w:t xml:space="preserve">, ar ko tika grozīta </w:t>
      </w:r>
      <w:r w:rsidRPr="00633BAE">
        <w:rPr>
          <w:rFonts w:ascii="Times New Roman" w:eastAsia="Calibri" w:hAnsi="Times New Roman" w:cs="Times New Roman"/>
          <w:sz w:val="24"/>
          <w:szCs w:val="24"/>
        </w:rPr>
        <w:t>Eiropas Parlamenta un Padomes 2012.gada 21.novembra direktīva Nr.2012/34/ES ar ko izveido vienotu Eiropas dzelzceļa telpu</w:t>
      </w:r>
      <w:r w:rsidRPr="00633BAE">
        <w:rPr>
          <w:rStyle w:val="FootnoteReference"/>
          <w:rFonts w:ascii="Times New Roman" w:eastAsia="Calibri" w:hAnsi="Times New Roman" w:cs="Times New Roman"/>
          <w:sz w:val="24"/>
          <w:szCs w:val="24"/>
        </w:rPr>
        <w:footnoteReference w:id="10"/>
      </w:r>
      <w:r w:rsidRPr="00633BAE">
        <w:rPr>
          <w:rFonts w:ascii="Times New Roman" w:eastAsia="Calibri" w:hAnsi="Times New Roman" w:cs="Times New Roman"/>
          <w:sz w:val="24"/>
          <w:szCs w:val="24"/>
        </w:rPr>
        <w:t xml:space="preserve"> </w:t>
      </w:r>
      <w:bookmarkEnd w:id="17"/>
      <w:r w:rsidRPr="00633BAE">
        <w:rPr>
          <w:rFonts w:ascii="Times New Roman" w:eastAsia="Calibri" w:hAnsi="Times New Roman" w:cs="Times New Roman"/>
          <w:sz w:val="24"/>
          <w:szCs w:val="24"/>
        </w:rPr>
        <w:t xml:space="preserve">(turpmāk tekstā – SERA direktīva), pieņemšanas un pārņemšanas nacionālajā regulējumā, kas notika ar </w:t>
      </w:r>
      <w:bookmarkStart w:id="18" w:name="_Hlk37082312"/>
      <w:r w:rsidRPr="00633BAE">
        <w:rPr>
          <w:rFonts w:ascii="Times New Roman" w:eastAsia="Calibri" w:hAnsi="Times New Roman" w:cs="Times New Roman"/>
          <w:sz w:val="24"/>
          <w:szCs w:val="24"/>
        </w:rPr>
        <w:t xml:space="preserve">2016.gada 13.februāra likuma “Grozījumi Dzelzceļa likumā” </w:t>
      </w:r>
      <w:bookmarkEnd w:id="18"/>
      <w:r w:rsidRPr="00633BAE">
        <w:rPr>
          <w:rFonts w:ascii="Times New Roman" w:eastAsia="Calibri" w:hAnsi="Times New Roman" w:cs="Times New Roman"/>
          <w:sz w:val="24"/>
          <w:szCs w:val="24"/>
        </w:rPr>
        <w:t xml:space="preserve">un </w:t>
      </w:r>
      <w:bookmarkStart w:id="19" w:name="_Hlk37081964"/>
      <w:r w:rsidRPr="00633BAE">
        <w:rPr>
          <w:rFonts w:ascii="Times New Roman" w:eastAsia="Calibri" w:hAnsi="Times New Roman" w:cs="Times New Roman"/>
          <w:sz w:val="24"/>
          <w:szCs w:val="24"/>
        </w:rPr>
        <w:t>2019.gada 6.jūnija likuma “Grozījumi Dzelzceļa likumā”</w:t>
      </w:r>
      <w:bookmarkEnd w:id="19"/>
      <w:r w:rsidRPr="00633BAE">
        <w:rPr>
          <w:rFonts w:ascii="Times New Roman" w:eastAsia="Calibri" w:hAnsi="Times New Roman" w:cs="Times New Roman"/>
          <w:sz w:val="24"/>
          <w:szCs w:val="24"/>
        </w:rPr>
        <w:t xml:space="preserve"> pieņemšanas. SERA direktīvas 7.panta 2.daļa (Dzelzceļa likuma 13.</w:t>
      </w:r>
      <w:r w:rsidRPr="00633BAE">
        <w:rPr>
          <w:rFonts w:ascii="Times New Roman" w:eastAsia="Calibri" w:hAnsi="Times New Roman" w:cs="Times New Roman"/>
          <w:sz w:val="24"/>
          <w:szCs w:val="24"/>
          <w:vertAlign w:val="superscript"/>
        </w:rPr>
        <w:t xml:space="preserve">1 </w:t>
      </w:r>
      <w:r w:rsidRPr="00633BAE">
        <w:rPr>
          <w:rFonts w:ascii="Times New Roman" w:eastAsia="Calibri" w:hAnsi="Times New Roman" w:cs="Times New Roman"/>
          <w:sz w:val="24"/>
          <w:szCs w:val="24"/>
        </w:rPr>
        <w:t>pants) pieļauj dalībvalstīm elastību attiecībā uz infrastruktūras pārvaldītāja sasaisti ar dzelzceļa pārvadājumu uzņēmumiem ar nosacījumu, ka tiek ievērotas SERA direktīvas prasības pārvaldītāja neatkarībai: dalībvalstis nodrošina, ka infrastruktūras pārvaldītājs ir organizēts kā juridiski nošķirta vienība no jebkura dzelzceļa pārvadājumu uzņēmuma un – vertikāli integrētos uzņēmumos – no jebkurām citām juridiskām vienībām, kuras ietilpst uzņēmumā. Praktiski tas nozīmē, ka, veicot izmaiņas, ES dalībvalstis var pielāgot esošos nacionālos infrastruktūras pārvaldības modeļus minētās direktīvas prasībām. Vēsturiski infrastruktūras pārvaldības modeļi ir veidojušies integrētā saimniecībā ar valsts dzelzceļa pārvadājumu uzņēmumiem, un daudzās Eiropas valstīs esošās dzelzceļa infrastruktūras pārvaldības izdalīšana ārpus vertikāli integrēta dzelzceļa uzņēmuma radītu ļoti daudz izaicinājumu. Tādēļ šajā direktīvā ir ietverts kompromiss attiecībā uz veidu, kā panākt IP būtisko funkciju neatkarību.</w:t>
      </w:r>
    </w:p>
    <w:p w14:paraId="109CDD38"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Projektā tiek veidota pilnīgi jauna dzelzceļa infrastruktūra, kurai normatīvajos aktos ir nosakāms atbildīgais IP. Atbilstoši ES politikas mērķim par vienotās dzelzceļa telpas izveidi un uz to vērstajiem dzelzceļa tiesību aktu grozījumiem,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būtu veidojams infrastruktūras pārvaldītājs, kas ir juridiski nošķirts no sabiedrībām, kas sniedz dzelzceļa pārvadājumu pakalpojumus. SM vērtējumā šobrīd nepastāv citi apsvērumi, kas pamatotu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modeli juridiski saistīt ar dzelzceļa operatoriem SERA direktīvas pieļautajā tvērumā. </w:t>
      </w:r>
    </w:p>
    <w:p w14:paraId="6CDF56A0" w14:textId="77777777" w:rsidR="00CD773C"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SM ieskatā lēmums jautājumā par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izveides pirmo posmu ir kritiski svarīgs, lai nekavētu Projekta turpmāku ieviešanu. Tā kā notiek aktīvs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projektēšanas darbs, Projekta īstenotāji, tostarp SM, vērtē virkni jautājumu attiecībā uz Projekta tehniskajiem risinājumiem, dzelzceļa nodalījuma joslas zemes izmantošanu, dzelzceļa būvniecības un ekspluatācijas iepirkumiem, ietekmes uz vidi novērtējumu, attiecīgu normatīvo aktu grozījumu nepieciešamību u.c. jautājumiem, kuri </w:t>
      </w:r>
      <w:r w:rsidRPr="00633BAE">
        <w:rPr>
          <w:rFonts w:ascii="Times New Roman" w:eastAsia="Calibri" w:hAnsi="Times New Roman" w:cs="Times New Roman"/>
          <w:sz w:val="24"/>
          <w:szCs w:val="24"/>
        </w:rPr>
        <w:lastRenderedPageBreak/>
        <w:t xml:space="preserve">atbilst IP kompetencei un kuros jāattīsta IP kapacitāte un institucionālā atmiņa. Vienlīdz būtiski tas ir mērķtiecīgai dalībai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modeļa izveides procesā, kas norit sadarbībā ar Igauniju un Lietuvu un kurā plānots iesaistīt arī Poliju.</w:t>
      </w:r>
    </w:p>
    <w:p w14:paraId="4F0B3B8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
    <w:p w14:paraId="7CF85AC6" w14:textId="77777777" w:rsidR="00CD773C" w:rsidRPr="00633BAE" w:rsidRDefault="00CD773C" w:rsidP="00CD773C">
      <w:pPr>
        <w:pStyle w:val="ListParagraph"/>
        <w:numPr>
          <w:ilvl w:val="1"/>
          <w:numId w:val="19"/>
        </w:numPr>
        <w:spacing w:before="120" w:after="120" w:line="240" w:lineRule="auto"/>
        <w:ind w:left="993" w:hanging="426"/>
        <w:jc w:val="both"/>
        <w:rPr>
          <w:rFonts w:ascii="Times New Roman" w:eastAsia="Calibri" w:hAnsi="Times New Roman" w:cs="Times New Roman"/>
          <w:b/>
          <w:bCs/>
          <w:sz w:val="24"/>
          <w:szCs w:val="24"/>
        </w:rPr>
      </w:pPr>
      <w:bookmarkStart w:id="20" w:name="_Hlk32246316"/>
      <w:bookmarkEnd w:id="13"/>
      <w:r w:rsidRPr="00633BAE">
        <w:rPr>
          <w:rFonts w:ascii="Times New Roman" w:eastAsia="Calibri" w:hAnsi="Times New Roman" w:cs="Times New Roman"/>
          <w:b/>
          <w:bCs/>
          <w:sz w:val="24"/>
          <w:szCs w:val="24"/>
        </w:rPr>
        <w:t xml:space="preserve"> </w:t>
      </w:r>
      <w:proofErr w:type="spellStart"/>
      <w:r w:rsidRPr="00633BAE">
        <w:rPr>
          <w:rFonts w:ascii="Times New Roman" w:eastAsia="Calibri" w:hAnsi="Times New Roman" w:cs="Times New Roman"/>
          <w:b/>
          <w:bCs/>
          <w:sz w:val="24"/>
          <w:szCs w:val="24"/>
        </w:rPr>
        <w:t>Rail</w:t>
      </w:r>
      <w:proofErr w:type="spellEnd"/>
      <w:r w:rsidRPr="00633BAE">
        <w:rPr>
          <w:rFonts w:ascii="Times New Roman" w:eastAsia="Calibri" w:hAnsi="Times New Roman" w:cs="Times New Roman"/>
          <w:b/>
          <w:bCs/>
          <w:sz w:val="24"/>
          <w:szCs w:val="24"/>
        </w:rPr>
        <w:t xml:space="preserve"> Baltica dzelzceļa infrastruktūras pārvaldības ietvars</w:t>
      </w:r>
    </w:p>
    <w:bookmarkEnd w:id="20"/>
    <w:p w14:paraId="5EBF53DE"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Projekta ietvaros izbūvējamā Eiropas standarta (1435 mm platuma) sliežu infrastruktūra būs fiziski nodalīta no esošā sliežu ceļu tīkla (1520 mm platumā), un to izmantos attiecīgajam sliežu platumam piemērots ritošais sastāvs. Rīgā abas dzelzceļa līnijas būs novietotas vienā koridorā ar kopīgām pieturām, tostarp Rīgas Centrālajā dzelzceļa mezglā un Torņkalnā, kā arī abu platumu sliedes atradīsies Salaspils multimodālajā kravu terminālī.</w:t>
      </w:r>
    </w:p>
    <w:p w14:paraId="6D0141E3" w14:textId="77777777" w:rsidR="00CD773C" w:rsidRPr="00633BAE" w:rsidRDefault="00CD773C" w:rsidP="00CD773C">
      <w:pPr>
        <w:pStyle w:val="Heading3"/>
        <w:shd w:val="clear" w:color="auto" w:fill="FFFFFF"/>
        <w:spacing w:before="0" w:beforeAutospacing="0" w:after="0" w:afterAutospacing="0"/>
        <w:ind w:firstLine="720"/>
        <w:jc w:val="both"/>
        <w:rPr>
          <w:rFonts w:eastAsia="Calibri"/>
          <w:b w:val="0"/>
          <w:bCs w:val="0"/>
          <w:sz w:val="24"/>
          <w:szCs w:val="24"/>
          <w:lang w:val="lv-LV"/>
        </w:rPr>
      </w:pPr>
      <w:r w:rsidRPr="00633BAE">
        <w:rPr>
          <w:rFonts w:eastAsia="Calibri"/>
          <w:b w:val="0"/>
          <w:bCs w:val="0"/>
          <w:sz w:val="24"/>
          <w:szCs w:val="24"/>
          <w:lang w:val="lv-LV"/>
        </w:rPr>
        <w:t xml:space="preserve">Projekta tiesiski normatīvais regulējums nosaka, ka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dzelzceļa infrastruktūras īpašnieks Igaunijā, Latvijā un Lietuvā būs attiecīgā valsts, kurā šī infrastruktūra atrodas. Šis princips ir arī nostiprināts likumā “</w:t>
      </w:r>
      <w:r w:rsidRPr="00633BAE">
        <w:rPr>
          <w:b w:val="0"/>
          <w:bCs w:val="0"/>
          <w:sz w:val="24"/>
          <w:szCs w:val="24"/>
          <w:lang w:val="lv-LV"/>
        </w:rPr>
        <w:t>Par Igaunijas Republikas valdības, Latvijas Republikas valdības un Lietuvas Republikas valdības līgumu par </w:t>
      </w:r>
      <w:proofErr w:type="spellStart"/>
      <w:r w:rsidRPr="00633BAE">
        <w:rPr>
          <w:b w:val="0"/>
          <w:bCs w:val="0"/>
          <w:i/>
          <w:iCs/>
          <w:sz w:val="24"/>
          <w:szCs w:val="24"/>
          <w:lang w:val="lv-LV"/>
        </w:rPr>
        <w:t>Rail</w:t>
      </w:r>
      <w:proofErr w:type="spellEnd"/>
      <w:r w:rsidRPr="00633BAE">
        <w:rPr>
          <w:b w:val="0"/>
          <w:bCs w:val="0"/>
          <w:i/>
          <w:iCs/>
          <w:sz w:val="24"/>
          <w:szCs w:val="24"/>
          <w:lang w:val="lv-LV"/>
        </w:rPr>
        <w:t xml:space="preserve"> </w:t>
      </w:r>
      <w:proofErr w:type="spellStart"/>
      <w:r w:rsidRPr="00633BAE">
        <w:rPr>
          <w:b w:val="0"/>
          <w:bCs w:val="0"/>
          <w:i/>
          <w:iCs/>
          <w:sz w:val="24"/>
          <w:szCs w:val="24"/>
          <w:lang w:val="lv-LV"/>
        </w:rPr>
        <w:t>Baltic</w:t>
      </w:r>
      <w:proofErr w:type="spellEnd"/>
      <w:r w:rsidRPr="00633BAE">
        <w:rPr>
          <w:b w:val="0"/>
          <w:bCs w:val="0"/>
          <w:sz w:val="24"/>
          <w:szCs w:val="24"/>
          <w:lang w:val="lv-LV"/>
        </w:rPr>
        <w:t>/</w:t>
      </w:r>
      <w:proofErr w:type="spellStart"/>
      <w:r w:rsidRPr="00633BAE">
        <w:rPr>
          <w:b w:val="0"/>
          <w:bCs w:val="0"/>
          <w:i/>
          <w:iCs/>
          <w:sz w:val="24"/>
          <w:szCs w:val="24"/>
          <w:lang w:val="lv-LV"/>
        </w:rPr>
        <w:t>Rail</w:t>
      </w:r>
      <w:proofErr w:type="spellEnd"/>
      <w:r w:rsidRPr="00633BAE">
        <w:rPr>
          <w:b w:val="0"/>
          <w:bCs w:val="0"/>
          <w:i/>
          <w:iCs/>
          <w:sz w:val="24"/>
          <w:szCs w:val="24"/>
          <w:lang w:val="lv-LV"/>
        </w:rPr>
        <w:t xml:space="preserve"> Baltica</w:t>
      </w:r>
      <w:r w:rsidRPr="00633BAE">
        <w:rPr>
          <w:b w:val="0"/>
          <w:bCs w:val="0"/>
          <w:sz w:val="24"/>
          <w:szCs w:val="24"/>
          <w:lang w:val="lv-LV"/>
        </w:rPr>
        <w:t xml:space="preserve"> dzelzceļa savienojuma izveidi, ar kuru pieņemts un apstiprināts </w:t>
      </w:r>
      <w:r w:rsidRPr="00633BAE">
        <w:rPr>
          <w:rFonts w:eastAsia="Calibri"/>
          <w:b w:val="0"/>
          <w:bCs w:val="0"/>
          <w:sz w:val="24"/>
          <w:szCs w:val="24"/>
          <w:lang w:val="lv-LV"/>
        </w:rPr>
        <w:t>2017.gada Latvijas, Lietuvas un Igaunijas valdību līgums</w:t>
      </w:r>
      <w:r w:rsidRPr="00633BAE">
        <w:rPr>
          <w:rStyle w:val="FootnoteReference"/>
          <w:rFonts w:eastAsia="Calibri"/>
          <w:b w:val="0"/>
          <w:bCs w:val="0"/>
          <w:sz w:val="24"/>
          <w:szCs w:val="24"/>
          <w:lang w:val="lv-LV"/>
        </w:rPr>
        <w:footnoteReference w:id="11"/>
      </w:r>
      <w:r w:rsidRPr="00633BAE">
        <w:rPr>
          <w:rFonts w:eastAsia="Calibri"/>
          <w:b w:val="0"/>
          <w:bCs w:val="0"/>
          <w:sz w:val="24"/>
          <w:szCs w:val="24"/>
          <w:lang w:val="lv-LV"/>
        </w:rPr>
        <w:t xml:space="preserve"> (turpmāk tekstā – Starpvaldību līgums), kura 7.1.punktā minēts, ka dzelzceļa infrastruktūras daļa pieder tai Puses pārstāvētajai valstij, kuras teritorijā atrodas projekta attiecīgā infrastruktūras daļa un ar to saistītā zeme. </w:t>
      </w:r>
    </w:p>
    <w:p w14:paraId="6449A44A" w14:textId="77777777" w:rsidR="00CD773C" w:rsidRPr="00123F41" w:rsidRDefault="00CD773C" w:rsidP="00CD773C">
      <w:pPr>
        <w:pStyle w:val="Heading3"/>
        <w:shd w:val="clear" w:color="auto" w:fill="FFFFFF"/>
        <w:spacing w:before="0" w:beforeAutospacing="0" w:after="0" w:afterAutospacing="0"/>
        <w:ind w:firstLine="720"/>
        <w:jc w:val="both"/>
        <w:rPr>
          <w:rFonts w:eastAsia="Calibri"/>
          <w:sz w:val="24"/>
          <w:szCs w:val="24"/>
          <w:lang w:val="lv-LV"/>
        </w:rPr>
      </w:pPr>
      <w:r w:rsidRPr="00633BAE">
        <w:rPr>
          <w:rFonts w:eastAsia="Calibri"/>
          <w:b w:val="0"/>
          <w:bCs w:val="0"/>
          <w:sz w:val="24"/>
          <w:szCs w:val="24"/>
          <w:lang w:val="lv-LV"/>
        </w:rPr>
        <w:t xml:space="preserve">No katras valsts īpašumtiesībām pār savā teritorijā esošo infrastruktūru izriet tās pienākums nodrošināt Projekta rezultātā izbūvētās infrastruktūras pārvaldīšanu. Jāņem vērā, ka infrastruktūras apjoms, kas nākotnē veidos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līniju vai būs ar to cieši saistīts, ir plašāks par Projekta ietvaros izveidojamo infrastruktūras apjomu. Tā kā lielāko Projekta izmaksu daļu finansē no ES budžeta, tad Projekts ir pamatā vērsts uz pārrobežu sakaru attīstību. Lai pilnvērtīgi izmantotu Projekta sniegtās iespējas, valstis attīsta arī lokālo infrastruktūru, kas nacionālā līmenī nodrošina plašāku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līnijas pakalpojumu pieejamību un funkcionalitāti sinerģijā ar transporta un citu nozaru infrastruktūrām. Taču liela daļa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pakārtotās un saistītās infrastruktūras no tās uzturēšanas un attīstības viedokļa būs integrēta vienotā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infrastruktūras pārvaldības sistēmā. Paplašinātajā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infrastruktūras tvērumā ietilps ar to savienoti multimodāli punktveida objekti, tostarp multimodālie loģistikas termināļi, infrastruktūras apkopes centri, starptautiskās stacijas, reģionālās stacijas / pieturas un pakalpojumu un ražošanas infrastruktūras objekti. Šī brīža Projekta stadijā kopējais infrastruktūras apjoms ir noteikts plānos un prognozēs, taču visa atbildība par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sliežu ceļu piekļuves un izmantošanas organizēšanu būs atbildīgajam </w:t>
      </w:r>
      <w:proofErr w:type="spellStart"/>
      <w:r w:rsidRPr="00633BAE">
        <w:rPr>
          <w:rFonts w:eastAsia="Calibri"/>
          <w:b w:val="0"/>
          <w:bCs w:val="0"/>
          <w:sz w:val="24"/>
          <w:szCs w:val="24"/>
          <w:lang w:val="lv-LV"/>
        </w:rPr>
        <w:t>Rail</w:t>
      </w:r>
      <w:proofErr w:type="spellEnd"/>
      <w:r w:rsidRPr="00633BAE">
        <w:rPr>
          <w:rFonts w:eastAsia="Calibri"/>
          <w:b w:val="0"/>
          <w:bCs w:val="0"/>
          <w:sz w:val="24"/>
          <w:szCs w:val="24"/>
          <w:lang w:val="lv-LV"/>
        </w:rPr>
        <w:t xml:space="preserve"> Baltica IP.</w:t>
      </w:r>
    </w:p>
    <w:p w14:paraId="78308A6A" w14:textId="77777777" w:rsidR="00CD773C" w:rsidRPr="00633BAE" w:rsidRDefault="00CD773C" w:rsidP="00CD773C">
      <w:pPr>
        <w:spacing w:after="0" w:line="240" w:lineRule="auto"/>
        <w:ind w:firstLine="720"/>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Dzelzceļa infrastruktūras pārvaldība atbilst kompleksai normatīvo aktu, nacionālo un starptautisko institūciju, kā arī dzelzceļa būvju sistēmai, kura tiek veidota atbilstoši tautsaimniecības vajadzībām un tās attīstībai, stabilas satiksmes interesēm, kā arī vides aizsardzības prasībām. Ņemot vērā dzelzceļa nozīmīgo lomu transporta pakalpojumu tirgū, kā arī ietekmi uz drošības, veselības un vides apstākļiem, dzelzceļa ekonomiskie un tehniskie jautājumi tiek regulēti ar ES regulām un direktīvām, likumiem, MK  noteikumiem, kā arī atbildīgo institūciju, tostarp infrastruktūras pārvaldītāja, izdotiem noteikumiem, pārskatiem u.c. veida dokumentiem. </w:t>
      </w:r>
    </w:p>
    <w:p w14:paraId="793AF50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gramStart"/>
      <w:r w:rsidRPr="00633BAE">
        <w:rPr>
          <w:rFonts w:ascii="Times New Roman" w:eastAsia="Calibri" w:hAnsi="Times New Roman" w:cs="Times New Roman"/>
          <w:sz w:val="24"/>
          <w:szCs w:val="24"/>
        </w:rPr>
        <w:t>2016.gadā</w:t>
      </w:r>
      <w:proofErr w:type="gramEnd"/>
      <w:r w:rsidRPr="00633BAE">
        <w:rPr>
          <w:rFonts w:ascii="Times New Roman" w:eastAsia="Calibri" w:hAnsi="Times New Roman" w:cs="Times New Roman"/>
          <w:sz w:val="24"/>
          <w:szCs w:val="24"/>
        </w:rPr>
        <w:t xml:space="preserve"> tika pieņemta Ceturtā dzelzceļa pakotne</w:t>
      </w:r>
      <w:r w:rsidRPr="00633BAE">
        <w:rPr>
          <w:rStyle w:val="FootnoteReference"/>
          <w:rFonts w:ascii="Times New Roman" w:eastAsia="Calibri" w:hAnsi="Times New Roman" w:cs="Times New Roman"/>
          <w:sz w:val="24"/>
          <w:szCs w:val="24"/>
        </w:rPr>
        <w:footnoteReference w:id="12"/>
      </w:r>
      <w:r w:rsidRPr="00633BAE">
        <w:rPr>
          <w:rFonts w:ascii="Times New Roman" w:eastAsia="Calibri" w:hAnsi="Times New Roman" w:cs="Times New Roman"/>
          <w:sz w:val="24"/>
          <w:szCs w:val="24"/>
        </w:rPr>
        <w:t xml:space="preserve">, kas ir sešu regulu un direktīvu kopums ar mērķi nostiprināt dzelzceļa pakalpojumu vienoto tirgu jeb Eiropas Vienoto dzelzceļa telpu. </w:t>
      </w:r>
      <w:bookmarkStart w:id="21" w:name="_Hlk34812018"/>
      <w:r w:rsidRPr="00633BAE">
        <w:rPr>
          <w:rFonts w:ascii="Times New Roman" w:eastAsia="Calibri" w:hAnsi="Times New Roman" w:cs="Times New Roman"/>
          <w:sz w:val="24"/>
          <w:szCs w:val="24"/>
        </w:rPr>
        <w:t xml:space="preserve">Kā iepriekš minēts, </w:t>
      </w:r>
      <w:bookmarkEnd w:id="21"/>
      <w:r w:rsidRPr="00633BAE">
        <w:rPr>
          <w:rFonts w:ascii="Times New Roman" w:eastAsia="Calibri" w:hAnsi="Times New Roman" w:cs="Times New Roman"/>
          <w:sz w:val="24"/>
          <w:szCs w:val="24"/>
        </w:rPr>
        <w:t xml:space="preserve">tika grozīta SERA direktīva, nosakot jaunas prasības dzelzceļa infrastruktūras pārvaldībai ar mērķi uzlabot dzelzceļa infrastruktūras pārvaldības objektivitāti un novērst diskrimināciju, kā arī ieviest iepirkumu obligātuma principu publiskās </w:t>
      </w:r>
      <w:r w:rsidRPr="00633BAE">
        <w:rPr>
          <w:rFonts w:ascii="Times New Roman" w:eastAsia="Calibri" w:hAnsi="Times New Roman" w:cs="Times New Roman"/>
          <w:sz w:val="24"/>
          <w:szCs w:val="24"/>
        </w:rPr>
        <w:lastRenderedPageBreak/>
        <w:t>lietošanas dzelzceļa pakalpojumiem. Tā rezultātā dalībvalstīm, pārņemot SERA direktīvu, bija jāveic atbilstošas izmaiņas infrastruktūras pārvaldītāju pārvaldībā, infrastruktūras finansēšanā un maksas noteikšanā, nosacījumos par piekļuvi dzelzceļa infrastruktūrai un pakalpojumiem. Līdz ar to ES tiesībās ir atzīta infrastruktūras pārvaldītāja atbildība par vienlīdzīgas piekļuves principu attiecībā uz dzelzceļa infrastruktūru, kā arī nostiprināti galvenie infrastruktūras pārvaldītāja pārvaldības modeļa nosacījumi, kas ir vajadzīgi brīvā, vienotā un konkurētspējīgā dzelzceļa pakalpojumu tirgū.</w:t>
      </w:r>
    </w:p>
    <w:p w14:paraId="65D7C6F7"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Atbilstoši SERA direktīvai dalībvalstīm jānodrošina dzelzceļa infrastruktūras pārvaldības neatkarības divi aspekti – infrastruktūras pārvaldītāja neatkarība un infrastruktūras pārvaldītāja būtisko funkciju neatkarība. Šīs prasības tika ietvertas Dzelzceļa likuma 13. un 13.</w:t>
      </w:r>
      <w:r w:rsidRPr="00633BAE">
        <w:rPr>
          <w:rFonts w:ascii="Times New Roman" w:eastAsia="Calibri" w:hAnsi="Times New Roman" w:cs="Times New Roman"/>
          <w:sz w:val="24"/>
          <w:szCs w:val="24"/>
          <w:vertAlign w:val="superscript"/>
        </w:rPr>
        <w:t>1</w:t>
      </w:r>
      <w:r w:rsidRPr="00633BAE">
        <w:rPr>
          <w:rFonts w:ascii="Times New Roman" w:eastAsia="Calibri" w:hAnsi="Times New Roman" w:cs="Times New Roman"/>
          <w:sz w:val="24"/>
          <w:szCs w:val="24"/>
        </w:rPr>
        <w:t xml:space="preserve"> pantā, pārņemot SERA direktīvu ar </w:t>
      </w:r>
      <w:proofErr w:type="gramStart"/>
      <w:r w:rsidRPr="00633BAE">
        <w:rPr>
          <w:rFonts w:ascii="Times New Roman" w:eastAsia="Calibri" w:hAnsi="Times New Roman" w:cs="Times New Roman"/>
          <w:sz w:val="24"/>
          <w:szCs w:val="24"/>
        </w:rPr>
        <w:t>2016.gada</w:t>
      </w:r>
      <w:proofErr w:type="gramEnd"/>
      <w:r w:rsidRPr="00633BAE">
        <w:rPr>
          <w:rFonts w:ascii="Times New Roman" w:eastAsia="Calibri" w:hAnsi="Times New Roman" w:cs="Times New Roman"/>
          <w:sz w:val="24"/>
          <w:szCs w:val="24"/>
        </w:rPr>
        <w:t xml:space="preserve"> 13.februāra likumu “Grozījumi Dzelzceļa likumā” un 2019.gada 6.jūnija likumu “Grozījumi Dzelzceļa likumā”. Šīs pārvaldības reformas vēlamais iznākums ir infrastruktūras pārvaldītāja funkciju, kas attiecas uz infrastruktūras darbības nodrošināšanu, uzturēšanu un attīstību, atbilstīga veikšana vienas vienības ietvaros. Attiecīgais regulējums paredz salikt kopā visas infrastruktūras pārvaldītāja funkcijas, kā arī stiprināt infrastruktūras pārvaldības neatkarību no dominējošu dzelzceļa operatoru ietekmes.</w:t>
      </w:r>
    </w:p>
    <w:p w14:paraId="21F8EA71" w14:textId="77777777" w:rsidR="00CD773C" w:rsidRPr="00633BAE" w:rsidRDefault="00CD773C" w:rsidP="00CD773C">
      <w:pPr>
        <w:pStyle w:val="ListParagraph"/>
        <w:spacing w:after="0" w:line="240" w:lineRule="auto"/>
        <w:ind w:left="0" w:firstLine="92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Jāatzīmē, ka ES funkcionē dzelzceļa kravu pārvadājumu koridoru sistēma, kuru paredz Eiropas Parlamenta un Padomes 2010. gada 22. septembra Regula (ES) Nr. 913/2010 par Eiropas dzelzceļa tīklu konkurētspējīgiem kravas pārvadājumiem. Šī sistēma balstās uz uzlabotu sadarbību starp infrastruktūras pārvaldītājiem attiecībā uz, piemēram, vilcienu ceļu piešķiršanu, savstarpēji savietojamu sistēmu ieviešanu un infrastruktūras attīstību. EK veic periodisku minētās Regulas ietekmes izvērtējumu. Ekspertu līmenī ir izteikti ierosinājumi par dzelzceļa kravu koridoru pārvaldības un sadarbības elementu attiecināšanu arī uz pasažieru pārvadājumiem.</w:t>
      </w:r>
    </w:p>
    <w:p w14:paraId="6546BC6D" w14:textId="77777777" w:rsidR="00CD773C" w:rsidRPr="00633BAE" w:rsidRDefault="00CD773C" w:rsidP="00CD773C">
      <w:pPr>
        <w:pStyle w:val="ListParagraph"/>
        <w:spacing w:before="120" w:after="120" w:line="240" w:lineRule="auto"/>
        <w:ind w:left="0" w:firstLine="927"/>
        <w:jc w:val="both"/>
        <w:rPr>
          <w:rFonts w:ascii="Times New Roman" w:eastAsia="Calibri" w:hAnsi="Times New Roman" w:cs="Times New Roman"/>
          <w:b/>
          <w:bCs/>
          <w:sz w:val="24"/>
          <w:szCs w:val="24"/>
        </w:rPr>
      </w:pPr>
    </w:p>
    <w:p w14:paraId="65B79775" w14:textId="77777777" w:rsidR="00CD773C" w:rsidRPr="00633BAE" w:rsidRDefault="00CD773C" w:rsidP="00CD773C">
      <w:pPr>
        <w:pStyle w:val="ListParagraph"/>
        <w:numPr>
          <w:ilvl w:val="1"/>
          <w:numId w:val="19"/>
        </w:numPr>
        <w:spacing w:before="120" w:after="120" w:line="240" w:lineRule="auto"/>
        <w:ind w:left="993" w:hanging="426"/>
        <w:jc w:val="both"/>
        <w:rPr>
          <w:rFonts w:ascii="Times New Roman" w:eastAsia="Calibri" w:hAnsi="Times New Roman" w:cs="Times New Roman"/>
          <w:b/>
          <w:bCs/>
          <w:sz w:val="24"/>
          <w:szCs w:val="24"/>
        </w:rPr>
      </w:pPr>
      <w:r w:rsidRPr="00633BAE">
        <w:rPr>
          <w:rFonts w:ascii="Times New Roman" w:eastAsia="Calibri" w:hAnsi="Times New Roman" w:cs="Times New Roman"/>
          <w:b/>
          <w:bCs/>
          <w:sz w:val="24"/>
          <w:szCs w:val="24"/>
        </w:rPr>
        <w:t xml:space="preserve"> </w:t>
      </w:r>
      <w:bookmarkStart w:id="22" w:name="_Hlk32303628"/>
      <w:proofErr w:type="spellStart"/>
      <w:r w:rsidRPr="00633BAE">
        <w:rPr>
          <w:rFonts w:ascii="Times New Roman" w:eastAsia="Calibri" w:hAnsi="Times New Roman" w:cs="Times New Roman"/>
          <w:b/>
          <w:bCs/>
          <w:sz w:val="24"/>
          <w:szCs w:val="24"/>
        </w:rPr>
        <w:t>Rail</w:t>
      </w:r>
      <w:proofErr w:type="spellEnd"/>
      <w:r w:rsidRPr="00633BAE">
        <w:rPr>
          <w:rFonts w:ascii="Times New Roman" w:eastAsia="Calibri" w:hAnsi="Times New Roman" w:cs="Times New Roman"/>
          <w:b/>
          <w:bCs/>
          <w:sz w:val="24"/>
          <w:szCs w:val="24"/>
        </w:rPr>
        <w:t xml:space="preserve"> Baltica infrastruktūras pārvaldības sākotnējā izpēte</w:t>
      </w:r>
    </w:p>
    <w:bookmarkEnd w:id="22"/>
    <w:p w14:paraId="4F3A58FE"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Starpvaldību līgumā ir ietverti vairāki principi, kurus Baltijas valstis ir apņēmušās ievērot attiecībā uz izbūvējamās Eiropas standarta platuma dzelzceļa sliežu infrastruktūras pārvaldību. </w:t>
      </w:r>
      <w:proofErr w:type="gramStart"/>
      <w:r w:rsidRPr="00633BAE">
        <w:rPr>
          <w:rFonts w:ascii="Times New Roman" w:eastAsia="Calibri" w:hAnsi="Times New Roman" w:cs="Times New Roman"/>
          <w:sz w:val="24"/>
          <w:szCs w:val="24"/>
        </w:rPr>
        <w:t>9.panta</w:t>
      </w:r>
      <w:proofErr w:type="gramEnd"/>
      <w:r w:rsidRPr="00633BAE">
        <w:rPr>
          <w:rFonts w:ascii="Times New Roman" w:eastAsia="Calibri" w:hAnsi="Times New Roman" w:cs="Times New Roman"/>
          <w:sz w:val="24"/>
          <w:szCs w:val="24"/>
        </w:rPr>
        <w:t xml:space="preserve"> 2.punkts nosaka, ka tiek piemērota saskaņota pieeja attiecībā uz dzelzceļa infrastruktūru un pakalpojumiem, ieskaitot maksas iekasēšanu par dzelzceļa infrastruktūras lietošanu, dzelzceļa infrastruktūras jaudas iedalīšanu un kustības vadību. Savukārt 9.panta 3.punkts paredz apņemšanos, ka tiek sasniegta visefektīvākā un racionālākā infrastruktūras pārvaldība, tostarp ar 9.panta 2 punktā minētajiem aspektiem, un infrastruktūras pārvaldītājs(-i) tiek noteikts(-i) kopīgi un savlaicīgi, lai veidotu pārliecību un nodrošinātu nepārtrauktas saistības ar kopīgo interešu projekta institucionālajiem partneriem, kā arī sniegtu ieguldījumu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dzelzceļa ilgtspējībā. Lai visas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trases garumā nodrošinātu efektīvus pārrobežu dzelzceļa pakalpojumus, ir nepieciešams tāds infrastruktūras pārvaldības modelis, kas nodrošina vismaz būtisko dzelzceļa pārvaldnieka funkciju integrētu īstenošanu valstu starpā. </w:t>
      </w:r>
    </w:p>
    <w:p w14:paraId="0C74DAE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Īstenošanas lēmuma </w:t>
      </w:r>
      <w:proofErr w:type="gramStart"/>
      <w:r w:rsidRPr="00633BAE">
        <w:rPr>
          <w:rFonts w:ascii="Times New Roman" w:eastAsia="Calibri" w:hAnsi="Times New Roman" w:cs="Times New Roman"/>
          <w:sz w:val="24"/>
          <w:szCs w:val="24"/>
        </w:rPr>
        <w:t>2.panta</w:t>
      </w:r>
      <w:proofErr w:type="gramEnd"/>
      <w:r w:rsidRPr="00633BAE">
        <w:rPr>
          <w:rFonts w:ascii="Times New Roman" w:eastAsia="Calibri" w:hAnsi="Times New Roman" w:cs="Times New Roman"/>
          <w:sz w:val="24"/>
          <w:szCs w:val="24"/>
        </w:rPr>
        <w:t xml:space="preserve"> b) punktā noteikts, ka līdz 2019. gada 30. jūnijam Igaunija, Latvija un Lietuva pieņem lēmumu par uzbūvētās infrastruktūras pārvaldību. Lai rastu pamatu kopīgam valstu lēmumam, RBR vadībā tika analizēti vairāki pārrobežu dzelzceļa infrastruktūras pārvaldības modeļi un veikta izpēte par iespējamām </w:t>
      </w:r>
      <w:r w:rsidRPr="00633BAE">
        <w:rPr>
          <w:rFonts w:ascii="Times New Roman" w:hAnsi="Times New Roman" w:cs="Times New Roman"/>
          <w:sz w:val="24"/>
          <w:szCs w:val="24"/>
        </w:rPr>
        <w:t xml:space="preserve">normatīvo aktu izmaiņām Igaunijā, Latvijā un Lietuvā, kā arī nepieciešamajiem starpvalstu dokumentiem, lai ieviestu infrastruktūras pārvaldības pārrobežu organizāciju. </w:t>
      </w:r>
      <w:r w:rsidRPr="00633BAE">
        <w:rPr>
          <w:rFonts w:ascii="Times New Roman" w:eastAsia="Calibri" w:hAnsi="Times New Roman" w:cs="Times New Roman"/>
          <w:sz w:val="24"/>
          <w:szCs w:val="24"/>
        </w:rPr>
        <w:t xml:space="preserve">Balstoties uz apkopoto informāciju, Igaunijas, Latvijas un Lietuvas atbildīgās ministrijas un dzelzceļa nozares iestādes formulēja vairākus apsvērumus, kuri turpmākajā darbā jāatrisina, rodot visām pusēm pieņemamus risinājumus. </w:t>
      </w:r>
      <w:bookmarkStart w:id="23" w:name="_Hlk32306688"/>
      <w:r w:rsidRPr="00633BAE">
        <w:rPr>
          <w:rFonts w:ascii="Times New Roman" w:eastAsia="Calibri" w:hAnsi="Times New Roman" w:cs="Times New Roman"/>
          <w:sz w:val="24"/>
          <w:szCs w:val="24"/>
        </w:rPr>
        <w:t xml:space="preserve">Šie apsvērumi attiecas, piemēram, uz pārvaldītāja juridisko formu, pārrobežu struktūras pārvaldes mehānismiem, normatīvo regulējumu attiecībā uz stratēģiskās infrastruktūras nodošanu pārvaldībā ārvalstīs dibinātai kapitālsabiedrībai un </w:t>
      </w:r>
      <w:proofErr w:type="spellStart"/>
      <w:r w:rsidRPr="00633BAE">
        <w:rPr>
          <w:rFonts w:ascii="Times New Roman" w:eastAsia="Calibri" w:hAnsi="Times New Roman" w:cs="Times New Roman"/>
          <w:sz w:val="24"/>
          <w:szCs w:val="24"/>
        </w:rPr>
        <w:t>intermodālo</w:t>
      </w:r>
      <w:proofErr w:type="spellEnd"/>
      <w:r w:rsidRPr="00633BAE">
        <w:rPr>
          <w:rFonts w:ascii="Times New Roman" w:eastAsia="Calibri" w:hAnsi="Times New Roman" w:cs="Times New Roman"/>
          <w:sz w:val="24"/>
          <w:szCs w:val="24"/>
        </w:rPr>
        <w:t xml:space="preserve"> termināļu struktūru un to pārvaldību. </w:t>
      </w:r>
      <w:bookmarkEnd w:id="23"/>
      <w:r w:rsidRPr="00633BAE">
        <w:rPr>
          <w:rFonts w:ascii="Times New Roman" w:eastAsia="Calibri" w:hAnsi="Times New Roman" w:cs="Times New Roman"/>
          <w:sz w:val="24"/>
          <w:szCs w:val="24"/>
        </w:rPr>
        <w:t xml:space="preserve">Līdz ar to tika konstatēts, ka sākotnējā izpēte nedod </w:t>
      </w:r>
      <w:r w:rsidRPr="00633BAE">
        <w:rPr>
          <w:rFonts w:ascii="Times New Roman" w:eastAsia="Calibri" w:hAnsi="Times New Roman" w:cs="Times New Roman"/>
          <w:sz w:val="24"/>
          <w:szCs w:val="24"/>
        </w:rPr>
        <w:lastRenderedPageBreak/>
        <w:t>pietiekamu pamatu lēmumu pieņemšanai par infrastruktūras pārvaldības modeli, jo tajā nav pietiekami analizēti valstu jeb infrastruktūras īpašnieku juridiskie un institucionālā ietvara apsvērumi, kā arī vēl citi iespējamie pārvaldības modeļi.</w:t>
      </w:r>
    </w:p>
    <w:p w14:paraId="79FF509E"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gramStart"/>
      <w:r w:rsidRPr="00633BAE">
        <w:rPr>
          <w:rFonts w:ascii="Times New Roman" w:eastAsia="Calibri" w:hAnsi="Times New Roman" w:cs="Times New Roman"/>
          <w:sz w:val="24"/>
          <w:szCs w:val="24"/>
        </w:rPr>
        <w:t>2019.gada</w:t>
      </w:r>
      <w:proofErr w:type="gramEnd"/>
      <w:r w:rsidRPr="00633BAE">
        <w:rPr>
          <w:rFonts w:ascii="Times New Roman" w:eastAsia="Calibri" w:hAnsi="Times New Roman" w:cs="Times New Roman"/>
          <w:sz w:val="24"/>
          <w:szCs w:val="24"/>
        </w:rPr>
        <w:t xml:space="preserve"> februārī atbildīgās Baltijas valstu ministrijas izveidoja IP jautājumu darba grupu, lai savstarpējās konsultācijās atbildīgo ministriju un dzelzceļa iestāžu ekspertu līmenī rastu kompromisu, kas atrisinātu pārvaldības modeļu un juridiskās izpētes rezultātā identificētos šķēršļus vienošanās panākšanai par kopējo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modeli, bet tajā pašā laikā ņemtu vērā vēlamos IP modeļa pamata principus, piemēram, efektivitāti, caurspīdīgumu un neatkarību. Līdz ar to valstis apliecināja gatavību veidot modeli, kurā kopīgas funkcijas, tostarp IP būtiskās funkcijas SERA direktīvas izpratnē, kas atbilst Dzelzceļa likuma 1.panta 23.punktam, organizatoriski tiek nodrošinātas kopīgā jeb integrētā plūsmā. Taču līdz šim nav pieņemts lēmums par organizācijas juridisko formu un institucionālo ietvaru.</w:t>
      </w:r>
    </w:p>
    <w:p w14:paraId="52C4C924"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Darba grupa ir vienojusies par gatavību strādāt pie rīcības plāna un ceļa kartes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modelim, kurā būtu:</w:t>
      </w:r>
    </w:p>
    <w:p w14:paraId="62653AC6"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kopīga maksāšanas sistēma ar vienotām definīcijām, tostarp, tirgus segmentiem, tiešajām izmaksām, uzcenojumiem un aprēķinu formulām;</w:t>
      </w:r>
    </w:p>
    <w:p w14:paraId="608CAFD2"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vienots jaudas sadales ietvars ar harmonizētiem noteikumiem un metodoloģiju,</w:t>
      </w:r>
    </w:p>
    <w:p w14:paraId="1041E8BA"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vienots tīkla pārskats;</w:t>
      </w:r>
    </w:p>
    <w:p w14:paraId="4B89EE74"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sinhronizēta satiksmes vadība; </w:t>
      </w:r>
    </w:p>
    <w:p w14:paraId="058DAB8A"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harmonizēta drošības pārvaldība;</w:t>
      </w:r>
    </w:p>
    <w:p w14:paraId="26FA86FB"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padziļināta sadarbība starp nacionālajām regulatīvajām iestādēm un nacionālajām drošības iestādēm;</w:t>
      </w:r>
    </w:p>
    <w:p w14:paraId="74190759"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panākts sinhronizēts satiksmes savienojums ar Poliju;</w:t>
      </w:r>
    </w:p>
    <w:p w14:paraId="7F3BDC10" w14:textId="77777777" w:rsidR="00CD773C" w:rsidRPr="00633BAE" w:rsidRDefault="00CD773C" w:rsidP="00CD773C">
      <w:pPr>
        <w:pStyle w:val="ListParagraph"/>
        <w:numPr>
          <w:ilvl w:val="0"/>
          <w:numId w:val="14"/>
        </w:num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sagatavots ieviešams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institucionālā ietvara priekšlikums.</w:t>
      </w:r>
    </w:p>
    <w:p w14:paraId="36764008"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Darba grupa turpina strādāt pie visām pusēm pieņemama modeļa definēšanas. Šajā darbā ir izdarīti pirmie secinājumi par noteicošajiem modeļa elementiem un principiem, kas ir vitāli svarīgi integrētai IP būtisko funkciju veikšanai. </w:t>
      </w:r>
    </w:p>
    <w:p w14:paraId="7183543C" w14:textId="77777777" w:rsidR="00CD773C" w:rsidRPr="0038124E" w:rsidRDefault="00CD773C" w:rsidP="00CD773C">
      <w:pPr>
        <w:spacing w:after="0" w:line="240" w:lineRule="auto"/>
        <w:ind w:firstLine="567"/>
        <w:jc w:val="both"/>
        <w:rPr>
          <w:rFonts w:ascii="Times New Roman" w:eastAsia="Calibri" w:hAnsi="Times New Roman" w:cs="Times New Roman"/>
          <w:sz w:val="24"/>
          <w:szCs w:val="24"/>
        </w:rPr>
      </w:pPr>
      <w:r w:rsidRPr="0038124E">
        <w:rPr>
          <w:rFonts w:ascii="Times New Roman" w:hAnsi="Times New Roman" w:cs="Times New Roman"/>
          <w:color w:val="212121"/>
          <w:sz w:val="24"/>
          <w:szCs w:val="24"/>
        </w:rPr>
        <w:t xml:space="preserve">SM mērķis attiecībā uz </w:t>
      </w:r>
      <w:proofErr w:type="spellStart"/>
      <w:r w:rsidRPr="0038124E">
        <w:rPr>
          <w:rFonts w:ascii="Times New Roman" w:hAnsi="Times New Roman" w:cs="Times New Roman"/>
          <w:color w:val="212121"/>
          <w:sz w:val="24"/>
          <w:szCs w:val="24"/>
        </w:rPr>
        <w:t>Rail</w:t>
      </w:r>
      <w:proofErr w:type="spellEnd"/>
      <w:r w:rsidRPr="0038124E">
        <w:rPr>
          <w:rFonts w:ascii="Times New Roman" w:hAnsi="Times New Roman" w:cs="Times New Roman"/>
          <w:color w:val="212121"/>
          <w:sz w:val="24"/>
          <w:szCs w:val="24"/>
        </w:rPr>
        <w:t xml:space="preserve"> Baltica </w:t>
      </w:r>
      <w:r w:rsidRPr="0038124E">
        <w:rPr>
          <w:rFonts w:ascii="Times New Roman" w:hAnsi="Times New Roman" w:cs="Times New Roman"/>
          <w:color w:val="000000"/>
          <w:sz w:val="24"/>
          <w:szCs w:val="24"/>
        </w:rPr>
        <w:t xml:space="preserve">kā jaunu dzelzceļa infrastruktūru ir </w:t>
      </w:r>
      <w:r>
        <w:rPr>
          <w:rFonts w:ascii="Times New Roman" w:hAnsi="Times New Roman" w:cs="Times New Roman"/>
          <w:color w:val="000000"/>
          <w:sz w:val="24"/>
          <w:szCs w:val="24"/>
        </w:rPr>
        <w:t>iz</w:t>
      </w:r>
      <w:r w:rsidRPr="0038124E">
        <w:rPr>
          <w:rFonts w:ascii="Times New Roman" w:hAnsi="Times New Roman" w:cs="Times New Roman"/>
          <w:color w:val="212121"/>
          <w:sz w:val="24"/>
          <w:szCs w:val="24"/>
        </w:rPr>
        <w:t>veidot IP, kas neietilpst vienā struktūrā ar dzelzceļa pārvadājumu uzņēmumu</w:t>
      </w:r>
      <w:r w:rsidRPr="0038124E">
        <w:rPr>
          <w:rFonts w:ascii="Times New Roman" w:hAnsi="Times New Roman" w:cs="Times New Roman"/>
          <w:color w:val="000000"/>
          <w:sz w:val="24"/>
          <w:szCs w:val="24"/>
        </w:rPr>
        <w:t>, atbilstoši aktuālajiem ES tiesību mērķiem vienotās ES dzelzceļa telpas konkurētspējas stiprināšanā</w:t>
      </w:r>
      <w:r w:rsidRPr="0038124E">
        <w:rPr>
          <w:rFonts w:ascii="Times New Roman" w:hAnsi="Times New Roman" w:cs="Times New Roman"/>
          <w:color w:val="212121"/>
          <w:sz w:val="24"/>
          <w:szCs w:val="24"/>
        </w:rPr>
        <w:t>.</w:t>
      </w:r>
      <w:r w:rsidRPr="0038124E">
        <w:rPr>
          <w:rFonts w:ascii="Times New Roman" w:eastAsia="Calibri" w:hAnsi="Times New Roman" w:cs="Times New Roman"/>
          <w:sz w:val="24"/>
          <w:szCs w:val="24"/>
        </w:rPr>
        <w:t xml:space="preserve"> SM rosina nacionālā mērogā nodalīt</w:t>
      </w:r>
      <w:r w:rsidRPr="00633BAE">
        <w:rPr>
          <w:rFonts w:ascii="Times New Roman" w:eastAsia="Calibri" w:hAnsi="Times New Roman" w:cs="Times New Roman"/>
          <w:sz w:val="24"/>
          <w:szCs w:val="24"/>
        </w:rPr>
        <w:t xml:space="preserve"> esošās dzelzceļa infrastruktūras (1520 mm platuma) un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(1435 mm platuma) pārvaldību, veidojot atsevišķu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modeli un institucionālo ietvaru, kas nodrošinās efektīvu un caurskatāmu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transporta koridora darbību.</w:t>
      </w:r>
      <w:r w:rsidRPr="00025644">
        <w:rPr>
          <w:b/>
          <w:bCs/>
          <w:color w:val="212121"/>
        </w:rPr>
        <w:t xml:space="preserve"> </w:t>
      </w:r>
      <w:r w:rsidRPr="00633BAE">
        <w:rPr>
          <w:rFonts w:ascii="Times New Roman" w:eastAsia="Calibri" w:hAnsi="Times New Roman" w:cs="Times New Roman"/>
          <w:sz w:val="24"/>
          <w:szCs w:val="24"/>
        </w:rPr>
        <w:t xml:space="preserve">Nenoliedzami abu tīklu IP būs nepieciešams cieši sadarboties, jo atsevišķos posmos (pamatā Rīgā) jaunie Eiropas platuma sliežu ceļi atradīsies vienā koridorā ar esošajiem sliežu ceļiem. </w:t>
      </w:r>
      <w:r w:rsidRPr="0038124E">
        <w:rPr>
          <w:rFonts w:ascii="Times New Roman" w:eastAsia="Calibri" w:hAnsi="Times New Roman" w:cs="Times New Roman"/>
          <w:sz w:val="24"/>
          <w:szCs w:val="24"/>
        </w:rPr>
        <w:t>Jāmin arī ekonomiskie apsvērumi, kurus SM vērtēja attiecībā uz iespēju veidot vienotu IP nacionālā līmenī, kurš atbild</w:t>
      </w:r>
      <w:r>
        <w:rPr>
          <w:rFonts w:ascii="Times New Roman" w:eastAsia="Calibri" w:hAnsi="Times New Roman" w:cs="Times New Roman"/>
          <w:sz w:val="24"/>
          <w:szCs w:val="24"/>
        </w:rPr>
        <w:t>ētu</w:t>
      </w:r>
      <w:r w:rsidRPr="0038124E">
        <w:rPr>
          <w:rFonts w:ascii="Times New Roman" w:eastAsia="Calibri" w:hAnsi="Times New Roman" w:cs="Times New Roman"/>
          <w:sz w:val="24"/>
          <w:szCs w:val="24"/>
        </w:rPr>
        <w:t xml:space="preserve"> gan par esošā tīkla, gan </w:t>
      </w:r>
      <w:proofErr w:type="spellStart"/>
      <w:r w:rsidRPr="0038124E">
        <w:rPr>
          <w:rFonts w:ascii="Times New Roman" w:eastAsia="Calibri" w:hAnsi="Times New Roman" w:cs="Times New Roman"/>
          <w:sz w:val="24"/>
          <w:szCs w:val="24"/>
        </w:rPr>
        <w:t>Rail</w:t>
      </w:r>
      <w:proofErr w:type="spellEnd"/>
      <w:r w:rsidRPr="0038124E">
        <w:rPr>
          <w:rFonts w:ascii="Times New Roman" w:eastAsia="Calibri" w:hAnsi="Times New Roman" w:cs="Times New Roman"/>
          <w:sz w:val="24"/>
          <w:szCs w:val="24"/>
        </w:rPr>
        <w:t xml:space="preserve"> Baltica pārvaldību. </w:t>
      </w:r>
      <w:r w:rsidRPr="0038124E">
        <w:rPr>
          <w:rFonts w:ascii="Times New Roman" w:hAnsi="Times New Roman" w:cs="Times New Roman"/>
          <w:color w:val="212121"/>
          <w:sz w:val="24"/>
          <w:szCs w:val="24"/>
        </w:rPr>
        <w:t xml:space="preserve">Esošā dzelzceļa tīkla un </w:t>
      </w:r>
      <w:proofErr w:type="spellStart"/>
      <w:r w:rsidRPr="0038124E">
        <w:rPr>
          <w:rFonts w:ascii="Times New Roman" w:hAnsi="Times New Roman" w:cs="Times New Roman"/>
          <w:color w:val="212121"/>
          <w:sz w:val="24"/>
          <w:szCs w:val="24"/>
        </w:rPr>
        <w:t>Rail</w:t>
      </w:r>
      <w:proofErr w:type="spellEnd"/>
      <w:r w:rsidRPr="0038124E">
        <w:rPr>
          <w:rFonts w:ascii="Times New Roman" w:hAnsi="Times New Roman" w:cs="Times New Roman"/>
          <w:color w:val="212121"/>
          <w:sz w:val="24"/>
          <w:szCs w:val="24"/>
        </w:rPr>
        <w:t xml:space="preserve"> Baltica infrastruktūras </w:t>
      </w:r>
      <w:r w:rsidRPr="0038124E">
        <w:rPr>
          <w:rFonts w:ascii="Times New Roman" w:hAnsi="Times New Roman" w:cs="Times New Roman"/>
          <w:color w:val="000000"/>
          <w:sz w:val="24"/>
          <w:szCs w:val="24"/>
        </w:rPr>
        <w:t xml:space="preserve">ir </w:t>
      </w:r>
      <w:r w:rsidRPr="0038124E">
        <w:rPr>
          <w:rFonts w:ascii="Times New Roman" w:hAnsi="Times New Roman" w:cs="Times New Roman"/>
          <w:color w:val="212121"/>
          <w:sz w:val="24"/>
          <w:szCs w:val="24"/>
        </w:rPr>
        <w:t xml:space="preserve">fiziski nodalītas, tehnoloģiski atšķirīgas un tās ekspluatēs </w:t>
      </w:r>
      <w:r w:rsidRPr="0038124E">
        <w:rPr>
          <w:rFonts w:ascii="Times New Roman" w:hAnsi="Times New Roman" w:cs="Times New Roman"/>
          <w:color w:val="000000"/>
          <w:sz w:val="24"/>
          <w:szCs w:val="24"/>
        </w:rPr>
        <w:t xml:space="preserve">atšķirīgs, </w:t>
      </w:r>
      <w:r w:rsidRPr="0038124E">
        <w:rPr>
          <w:rFonts w:ascii="Times New Roman" w:hAnsi="Times New Roman" w:cs="Times New Roman"/>
          <w:color w:val="212121"/>
          <w:sz w:val="24"/>
          <w:szCs w:val="24"/>
        </w:rPr>
        <w:t>konkrēt</w:t>
      </w:r>
      <w:r w:rsidRPr="0038124E">
        <w:rPr>
          <w:rFonts w:ascii="Times New Roman" w:hAnsi="Times New Roman" w:cs="Times New Roman"/>
          <w:color w:val="000000"/>
          <w:sz w:val="24"/>
          <w:szCs w:val="24"/>
        </w:rPr>
        <w:t>am</w:t>
      </w:r>
      <w:r w:rsidRPr="0038124E">
        <w:rPr>
          <w:rFonts w:ascii="Times New Roman" w:hAnsi="Times New Roman" w:cs="Times New Roman"/>
          <w:color w:val="212121"/>
          <w:sz w:val="24"/>
          <w:szCs w:val="24"/>
        </w:rPr>
        <w:t xml:space="preserve"> sliežu platuma</w:t>
      </w:r>
      <w:r w:rsidRPr="0038124E">
        <w:rPr>
          <w:rFonts w:ascii="Times New Roman" w:hAnsi="Times New Roman" w:cs="Times New Roman"/>
          <w:color w:val="000000"/>
          <w:sz w:val="24"/>
          <w:szCs w:val="24"/>
        </w:rPr>
        <w:t>m paredzēts</w:t>
      </w:r>
      <w:r w:rsidRPr="0038124E">
        <w:rPr>
          <w:rFonts w:ascii="Times New Roman" w:hAnsi="Times New Roman" w:cs="Times New Roman"/>
          <w:color w:val="212121"/>
          <w:sz w:val="24"/>
          <w:szCs w:val="24"/>
        </w:rPr>
        <w:t xml:space="preserve"> ritošais sastāvs. </w:t>
      </w:r>
      <w:r w:rsidRPr="0038124E">
        <w:rPr>
          <w:rFonts w:ascii="Times New Roman" w:hAnsi="Times New Roman" w:cs="Times New Roman"/>
          <w:color w:val="000000"/>
          <w:sz w:val="24"/>
          <w:szCs w:val="24"/>
        </w:rPr>
        <w:t xml:space="preserve">Tā kā abas dzelzceļa infrastruktūras ir balstītas uz dažādiem tehniskiem standartiem un darbības noteikumiem, būtisks resursu ietaupījums no integrētas abu sistēmu pārvaldības nav paredzams, jo faktiski tās būs katrai dzelzceļa sistēmai paredzētas dublējošas struktūras (tas tieši skar būtiskākos resursus, piemēram, infrastruktūras uzturēšanas tehnika un personāls, lielākā daļa nepieciešamo materiālu u.tml.). Tādi IP jautājumi kā tīkla pārskats, vilcienu kustības plānošana un vadība, infrastruktūras jaudas sadale, infrastruktūras izmantošanas maksas noteikšana un iekasēšana neveidos vienotu sistēmu ar esošo 1520 mm infrastruktūru, bet pastāvēs paralēli. Bez esošā tīkla pārvaldības modeļa būtiskas reorganizācijas būs ārkārtīgi grūti </w:t>
      </w:r>
      <w:r>
        <w:rPr>
          <w:rFonts w:ascii="Times New Roman" w:hAnsi="Times New Roman" w:cs="Times New Roman"/>
          <w:color w:val="000000"/>
          <w:sz w:val="24"/>
          <w:szCs w:val="24"/>
        </w:rPr>
        <w:t xml:space="preserve">vienoti ar citām valstīm </w:t>
      </w:r>
      <w:r w:rsidRPr="0038124E">
        <w:rPr>
          <w:rFonts w:ascii="Times New Roman" w:hAnsi="Times New Roman" w:cs="Times New Roman"/>
          <w:color w:val="000000"/>
          <w:sz w:val="24"/>
          <w:szCs w:val="24"/>
        </w:rPr>
        <w:t>nodrošināt uz pārvadātājiem vērst</w:t>
      </w:r>
      <w:r>
        <w:rPr>
          <w:rFonts w:ascii="Times New Roman" w:hAnsi="Times New Roman" w:cs="Times New Roman"/>
          <w:color w:val="000000"/>
          <w:sz w:val="24"/>
          <w:szCs w:val="24"/>
        </w:rPr>
        <w:t>ās</w:t>
      </w:r>
      <w:r w:rsidRPr="0038124E">
        <w:rPr>
          <w:rFonts w:ascii="Times New Roman" w:hAnsi="Times New Roman" w:cs="Times New Roman"/>
          <w:color w:val="000000"/>
          <w:sz w:val="24"/>
          <w:szCs w:val="24"/>
        </w:rPr>
        <w:t xml:space="preserve"> funkcij</w:t>
      </w:r>
      <w:r>
        <w:rPr>
          <w:rFonts w:ascii="Times New Roman" w:hAnsi="Times New Roman" w:cs="Times New Roman"/>
          <w:color w:val="000000"/>
          <w:sz w:val="24"/>
          <w:szCs w:val="24"/>
        </w:rPr>
        <w:t>ās</w:t>
      </w:r>
      <w:r w:rsidRPr="0038124E">
        <w:rPr>
          <w:rFonts w:ascii="Times New Roman" w:hAnsi="Times New Roman" w:cs="Times New Roman"/>
          <w:color w:val="000000"/>
          <w:sz w:val="24"/>
          <w:szCs w:val="24"/>
        </w:rPr>
        <w:t xml:space="preserve">, kas ir </w:t>
      </w:r>
      <w:proofErr w:type="spellStart"/>
      <w:r w:rsidRPr="0038124E">
        <w:rPr>
          <w:rFonts w:ascii="Times New Roman" w:hAnsi="Times New Roman" w:cs="Times New Roman"/>
          <w:color w:val="000000"/>
          <w:sz w:val="24"/>
          <w:szCs w:val="24"/>
        </w:rPr>
        <w:t>Rail</w:t>
      </w:r>
      <w:proofErr w:type="spellEnd"/>
      <w:r w:rsidRPr="0038124E">
        <w:rPr>
          <w:rFonts w:ascii="Times New Roman" w:hAnsi="Times New Roman" w:cs="Times New Roman"/>
          <w:color w:val="000000"/>
          <w:sz w:val="24"/>
          <w:szCs w:val="24"/>
        </w:rPr>
        <w:t xml:space="preserve"> Baltica efektīvas darbības priekšnosacījums, jo atsevišķas funkcijas, kuras ir jāveic vienoti visā </w:t>
      </w:r>
      <w:proofErr w:type="spellStart"/>
      <w:r w:rsidRPr="0038124E">
        <w:rPr>
          <w:rFonts w:ascii="Times New Roman" w:hAnsi="Times New Roman" w:cs="Times New Roman"/>
          <w:color w:val="000000"/>
          <w:sz w:val="24"/>
          <w:szCs w:val="24"/>
        </w:rPr>
        <w:t>Rail</w:t>
      </w:r>
      <w:proofErr w:type="spellEnd"/>
      <w:r w:rsidRPr="0038124E">
        <w:rPr>
          <w:rFonts w:ascii="Times New Roman" w:hAnsi="Times New Roman" w:cs="Times New Roman"/>
          <w:color w:val="000000"/>
          <w:sz w:val="24"/>
          <w:szCs w:val="24"/>
        </w:rPr>
        <w:t xml:space="preserve"> Baltica līnijā, esošā tīkla </w:t>
      </w:r>
      <w:r>
        <w:rPr>
          <w:rFonts w:ascii="Times New Roman" w:hAnsi="Times New Roman" w:cs="Times New Roman"/>
          <w:color w:val="000000"/>
          <w:sz w:val="24"/>
          <w:szCs w:val="24"/>
        </w:rPr>
        <w:t xml:space="preserve">IP </w:t>
      </w:r>
      <w:r w:rsidRPr="0038124E">
        <w:rPr>
          <w:rFonts w:ascii="Times New Roman" w:hAnsi="Times New Roman" w:cs="Times New Roman"/>
          <w:color w:val="000000"/>
          <w:sz w:val="24"/>
          <w:szCs w:val="24"/>
        </w:rPr>
        <w:t>veic pats</w:t>
      </w:r>
      <w:r>
        <w:rPr>
          <w:rFonts w:ascii="Times New Roman" w:hAnsi="Times New Roman" w:cs="Times New Roman"/>
          <w:color w:val="000000"/>
          <w:sz w:val="24"/>
          <w:szCs w:val="24"/>
        </w:rPr>
        <w:t xml:space="preserve"> pārvadātājs</w:t>
      </w:r>
      <w:r w:rsidRPr="0038124E">
        <w:rPr>
          <w:rFonts w:ascii="Times New Roman" w:hAnsi="Times New Roman" w:cs="Times New Roman"/>
          <w:color w:val="000000"/>
          <w:sz w:val="24"/>
          <w:szCs w:val="24"/>
        </w:rPr>
        <w:t>.</w:t>
      </w:r>
      <w:r w:rsidRPr="0038124E">
        <w:rPr>
          <w:rFonts w:ascii="Times New Roman" w:eastAsia="Calibri" w:hAnsi="Times New Roman" w:cs="Times New Roman"/>
          <w:sz w:val="24"/>
          <w:szCs w:val="24"/>
        </w:rPr>
        <w:t xml:space="preserve"> </w:t>
      </w:r>
    </w:p>
    <w:p w14:paraId="56438020"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38124E">
        <w:rPr>
          <w:rFonts w:ascii="Times New Roman" w:hAnsi="Times New Roman" w:cs="Times New Roman"/>
          <w:color w:val="000000"/>
          <w:sz w:val="24"/>
          <w:szCs w:val="24"/>
        </w:rPr>
        <w:lastRenderedPageBreak/>
        <w:t>Būtisk</w:t>
      </w:r>
      <w:r>
        <w:rPr>
          <w:rFonts w:ascii="Times New Roman" w:hAnsi="Times New Roman" w:cs="Times New Roman"/>
          <w:color w:val="000000"/>
          <w:sz w:val="24"/>
          <w:szCs w:val="24"/>
        </w:rPr>
        <w:t>āk</w:t>
      </w:r>
      <w:r w:rsidRPr="0038124E">
        <w:rPr>
          <w:rFonts w:ascii="Times New Roman" w:hAnsi="Times New Roman" w:cs="Times New Roman"/>
          <w:color w:val="000000"/>
          <w:sz w:val="24"/>
          <w:szCs w:val="24"/>
        </w:rPr>
        <w:t xml:space="preserve">s jautājums </w:t>
      </w:r>
      <w:proofErr w:type="spellStart"/>
      <w:r w:rsidRPr="0038124E">
        <w:rPr>
          <w:rFonts w:ascii="Times New Roman" w:hAnsi="Times New Roman" w:cs="Times New Roman"/>
          <w:color w:val="000000"/>
          <w:sz w:val="24"/>
          <w:szCs w:val="24"/>
        </w:rPr>
        <w:t>Rail</w:t>
      </w:r>
      <w:proofErr w:type="spellEnd"/>
      <w:r w:rsidRPr="0038124E">
        <w:rPr>
          <w:rFonts w:ascii="Times New Roman" w:hAnsi="Times New Roman" w:cs="Times New Roman"/>
          <w:color w:val="000000"/>
          <w:sz w:val="24"/>
          <w:szCs w:val="24"/>
        </w:rPr>
        <w:t xml:space="preserve"> Baltica infrastruktūras pārvaldības modelī ir IP iesaiste kopīgajās </w:t>
      </w:r>
      <w:proofErr w:type="spellStart"/>
      <w:r w:rsidRPr="0038124E">
        <w:rPr>
          <w:rFonts w:ascii="Times New Roman" w:hAnsi="Times New Roman" w:cs="Times New Roman"/>
          <w:color w:val="000000"/>
          <w:sz w:val="24"/>
          <w:szCs w:val="24"/>
        </w:rPr>
        <w:t>Rail</w:t>
      </w:r>
      <w:proofErr w:type="spellEnd"/>
      <w:r w:rsidRPr="0038124E">
        <w:rPr>
          <w:rFonts w:ascii="Times New Roman" w:hAnsi="Times New Roman" w:cs="Times New Roman"/>
          <w:color w:val="000000"/>
          <w:sz w:val="24"/>
          <w:szCs w:val="24"/>
        </w:rPr>
        <w:t xml:space="preserve"> Baltica līnijas darbībās, jo īpaši attiecībā uz jautājumiem, kas saistīti ar pārvadātāju piekļuvi infrastruktūrai, kas visā līnijā jānodrošina ar vienotu pieeju (t.s. vienas pieturas aģentūras princips).</w:t>
      </w:r>
      <w:r>
        <w:rPr>
          <w:color w:val="000000"/>
        </w:rPr>
        <w:t xml:space="preserve"> </w:t>
      </w:r>
      <w:r w:rsidRPr="00633BAE">
        <w:rPr>
          <w:rFonts w:ascii="Times New Roman" w:eastAsia="Calibri" w:hAnsi="Times New Roman" w:cs="Times New Roman"/>
          <w:sz w:val="24"/>
          <w:szCs w:val="24"/>
        </w:rPr>
        <w:t xml:space="preserve">Attiecībā uz </w:t>
      </w:r>
      <w:r>
        <w:rPr>
          <w:rFonts w:ascii="Times New Roman" w:eastAsia="Calibri" w:hAnsi="Times New Roman" w:cs="Times New Roman"/>
          <w:sz w:val="24"/>
          <w:szCs w:val="24"/>
        </w:rPr>
        <w:t xml:space="preserve">šādu IP </w:t>
      </w:r>
      <w:r w:rsidRPr="00633BAE">
        <w:rPr>
          <w:rFonts w:ascii="Times New Roman" w:eastAsia="Calibri" w:hAnsi="Times New Roman" w:cs="Times New Roman"/>
          <w:sz w:val="24"/>
          <w:szCs w:val="24"/>
        </w:rPr>
        <w:t xml:space="preserve">integrāciju ar pārējām Baltijas valstīm Latvija apzinās ieguvumus no pilnvērtīgi integrētas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dzelzceļa infrastruktūras pārvaldības, </w:t>
      </w:r>
      <w:r>
        <w:rPr>
          <w:rFonts w:ascii="Times New Roman" w:eastAsia="Calibri" w:hAnsi="Times New Roman" w:cs="Times New Roman"/>
          <w:sz w:val="24"/>
          <w:szCs w:val="24"/>
        </w:rPr>
        <w:t xml:space="preserve">atzīmējot arī institucionālās integrācijas priekšrocības, </w:t>
      </w:r>
      <w:r w:rsidRPr="00633BAE">
        <w:rPr>
          <w:rFonts w:ascii="Times New Roman" w:eastAsia="Calibri" w:hAnsi="Times New Roman" w:cs="Times New Roman"/>
          <w:sz w:val="24"/>
          <w:szCs w:val="24"/>
        </w:rPr>
        <w:t xml:space="preserve">tādēļ Latvija primāri atbalsta </w:t>
      </w:r>
      <w:r>
        <w:rPr>
          <w:rFonts w:ascii="Times New Roman" w:eastAsia="Calibri" w:hAnsi="Times New Roman" w:cs="Times New Roman"/>
          <w:sz w:val="24"/>
          <w:szCs w:val="24"/>
        </w:rPr>
        <w:t>modeli</w:t>
      </w:r>
      <w:r w:rsidRPr="00633BAE">
        <w:rPr>
          <w:rFonts w:ascii="Times New Roman" w:eastAsia="Calibri" w:hAnsi="Times New Roman" w:cs="Times New Roman"/>
          <w:sz w:val="24"/>
          <w:szCs w:val="24"/>
        </w:rPr>
        <w:t>, kur</w:t>
      </w:r>
      <w:r>
        <w:rPr>
          <w:rFonts w:ascii="Times New Roman" w:eastAsia="Calibri" w:hAnsi="Times New Roman" w:cs="Times New Roman"/>
          <w:sz w:val="24"/>
          <w:szCs w:val="24"/>
        </w:rPr>
        <w:t>ā</w:t>
      </w:r>
      <w:r w:rsidRPr="00633B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tiks </w:t>
      </w:r>
      <w:r w:rsidRPr="00633BAE">
        <w:rPr>
          <w:rFonts w:ascii="Times New Roman" w:eastAsia="Calibri" w:hAnsi="Times New Roman" w:cs="Times New Roman"/>
          <w:sz w:val="24"/>
          <w:szCs w:val="24"/>
        </w:rPr>
        <w:t>nodrošinā</w:t>
      </w:r>
      <w:r>
        <w:rPr>
          <w:rFonts w:ascii="Times New Roman" w:eastAsia="Calibri" w:hAnsi="Times New Roman" w:cs="Times New Roman"/>
          <w:sz w:val="24"/>
          <w:szCs w:val="24"/>
        </w:rPr>
        <w:t>ta</w:t>
      </w:r>
      <w:r w:rsidRPr="00633B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patiesi </w:t>
      </w:r>
      <w:r w:rsidRPr="00633BAE">
        <w:rPr>
          <w:rFonts w:ascii="Times New Roman" w:eastAsia="Calibri" w:hAnsi="Times New Roman" w:cs="Times New Roman"/>
          <w:sz w:val="24"/>
          <w:szCs w:val="24"/>
        </w:rPr>
        <w:t>neatkarīg</w:t>
      </w:r>
      <w:r>
        <w:rPr>
          <w:rFonts w:ascii="Times New Roman" w:eastAsia="Calibri" w:hAnsi="Times New Roman" w:cs="Times New Roman"/>
          <w:sz w:val="24"/>
          <w:szCs w:val="24"/>
        </w:rPr>
        <w:t>a</w:t>
      </w:r>
      <w:r w:rsidRPr="00633BAE">
        <w:rPr>
          <w:rFonts w:ascii="Times New Roman" w:eastAsia="Calibri" w:hAnsi="Times New Roman" w:cs="Times New Roman"/>
          <w:sz w:val="24"/>
          <w:szCs w:val="24"/>
        </w:rPr>
        <w:t xml:space="preserve"> un Baltijas dzelzceļa </w:t>
      </w:r>
      <w:r>
        <w:rPr>
          <w:rFonts w:ascii="Times New Roman" w:eastAsia="Calibri" w:hAnsi="Times New Roman" w:cs="Times New Roman"/>
          <w:sz w:val="24"/>
          <w:szCs w:val="24"/>
        </w:rPr>
        <w:t>pārvadājumu</w:t>
      </w:r>
      <w:r w:rsidRPr="00633BAE">
        <w:rPr>
          <w:rFonts w:ascii="Times New Roman" w:eastAsia="Calibri" w:hAnsi="Times New Roman" w:cs="Times New Roman"/>
          <w:sz w:val="24"/>
          <w:szCs w:val="24"/>
        </w:rPr>
        <w:t xml:space="preserve"> konkurētspēju veicinoš</w:t>
      </w:r>
      <w:r>
        <w:rPr>
          <w:rFonts w:ascii="Times New Roman" w:eastAsia="Calibri" w:hAnsi="Times New Roman" w:cs="Times New Roman"/>
          <w:sz w:val="24"/>
          <w:szCs w:val="24"/>
        </w:rPr>
        <w:t>a</w:t>
      </w:r>
      <w:r w:rsidRPr="00633BAE">
        <w:rPr>
          <w:rFonts w:ascii="Times New Roman" w:eastAsia="Calibri" w:hAnsi="Times New Roman" w:cs="Times New Roman"/>
          <w:sz w:val="24"/>
          <w:szCs w:val="24"/>
        </w:rPr>
        <w:t xml:space="preserve"> IP darbīb</w:t>
      </w:r>
      <w:r>
        <w:rPr>
          <w:rFonts w:ascii="Times New Roman" w:eastAsia="Calibri" w:hAnsi="Times New Roman" w:cs="Times New Roman"/>
          <w:sz w:val="24"/>
          <w:szCs w:val="24"/>
        </w:rPr>
        <w:t>a</w:t>
      </w:r>
      <w:r w:rsidRPr="00633BAE">
        <w:rPr>
          <w:rFonts w:ascii="Times New Roman" w:eastAsia="Calibri" w:hAnsi="Times New Roman" w:cs="Times New Roman"/>
          <w:sz w:val="24"/>
          <w:szCs w:val="24"/>
        </w:rPr>
        <w:t xml:space="preserve">. Ņemot vērā objektīvi sarežģīto pārrobežu struktūras veidošanas procesu, kā arī to, ka dzelzceļš ir kritiskā drošības infrastruktūra, kurai ir īpašas prasības attiecībā uz tās valdījumu un pārvaldību, </w:t>
      </w:r>
      <w:r>
        <w:rPr>
          <w:rFonts w:ascii="Times New Roman" w:eastAsia="Calibri" w:hAnsi="Times New Roman" w:cs="Times New Roman"/>
          <w:sz w:val="24"/>
          <w:szCs w:val="24"/>
        </w:rPr>
        <w:t>Baltijas valstis un EK</w:t>
      </w:r>
      <w:r w:rsidRPr="00633BAE">
        <w:rPr>
          <w:rFonts w:ascii="Times New Roman" w:eastAsia="Calibri" w:hAnsi="Times New Roman" w:cs="Times New Roman"/>
          <w:sz w:val="24"/>
          <w:szCs w:val="24"/>
        </w:rPr>
        <w:t xml:space="preserve"> apzinās, ka nepieciešams komplekss darba process ekspertu un politiskā līmenī, līdz tiks izstrādātas visas detaļas un sagatavots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pārrobežu līmenis.</w:t>
      </w:r>
      <w:r w:rsidRPr="00633BAE">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Vienošanās </w:t>
      </w:r>
      <w:r>
        <w:rPr>
          <w:rFonts w:ascii="Times New Roman" w:eastAsia="Calibri" w:hAnsi="Times New Roman" w:cs="Times New Roman"/>
          <w:sz w:val="24"/>
          <w:szCs w:val="24"/>
        </w:rPr>
        <w:t xml:space="preserve">par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līnijas Baltijas valstīs IP institucionālo ietvaru ir jāpanāk līdz 2020.gada beigām. Līdzšinējās sarunās ar Baltijas valstu partneriem Latvijas un Igaunijas puses ir paudušas gatavību sarunām par vienotas institūcijas iespējamo formu un kompetenci. Šāda valstu nostāja varētu būt pamats, lai nākotnē vismaz Latvijas un Igaunijas par </w:t>
      </w:r>
      <w:proofErr w:type="spellStart"/>
      <w:r>
        <w:rPr>
          <w:rFonts w:ascii="Times New Roman" w:eastAsia="Calibri" w:hAnsi="Times New Roman" w:cs="Times New Roman"/>
          <w:sz w:val="24"/>
          <w:szCs w:val="24"/>
        </w:rPr>
        <w:t>Rail</w:t>
      </w:r>
      <w:proofErr w:type="spellEnd"/>
      <w:r>
        <w:rPr>
          <w:rFonts w:ascii="Times New Roman" w:eastAsia="Calibri" w:hAnsi="Times New Roman" w:cs="Times New Roman"/>
          <w:sz w:val="24"/>
          <w:szCs w:val="24"/>
        </w:rPr>
        <w:t xml:space="preserve"> Baltica infrastruktūras pārvaldību atbildīgās institūcijas vienotos veidot institucionāli integrētu IP.</w:t>
      </w:r>
    </w:p>
    <w:p w14:paraId="76972F0D" w14:textId="77777777" w:rsidR="00CD773C" w:rsidRPr="00633BAE" w:rsidRDefault="00CD773C" w:rsidP="00CD773C">
      <w:pPr>
        <w:pStyle w:val="ListParagraph"/>
        <w:numPr>
          <w:ilvl w:val="0"/>
          <w:numId w:val="19"/>
        </w:numPr>
        <w:spacing w:before="120" w:after="120"/>
        <w:jc w:val="center"/>
        <w:rPr>
          <w:rFonts w:ascii="Times New Roman" w:hAnsi="Times New Roman" w:cs="Times New Roman"/>
          <w:b/>
          <w:bCs/>
          <w:sz w:val="28"/>
          <w:szCs w:val="28"/>
        </w:rPr>
      </w:pPr>
      <w:r w:rsidRPr="00633BAE">
        <w:rPr>
          <w:rFonts w:ascii="Times New Roman" w:hAnsi="Times New Roman" w:cs="Times New Roman"/>
          <w:b/>
          <w:bCs/>
          <w:sz w:val="28"/>
          <w:szCs w:val="28"/>
        </w:rPr>
        <w:t>Risinājums</w:t>
      </w:r>
    </w:p>
    <w:p w14:paraId="20F5075A"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Dzelzceļa IP atbild par dzelzceļa infrastruktūras ekspluatāciju, veicot virkni uz infrastruktūras attīstību, darbības nodrošināšanu un apkopi vērstas funkcijas. Infrastruktūras attīstība aptver tīkla plānošanu, finanšu un ieguldījumu plānošanu, kā arī infrastruktūras būvniecību un uzlabošanu. Darbības nodrošināšana ietver lēmumu pieņemšanu par jaudas sadali, vilcienu ceļu iedalīšanu, satiksmes pārvaldību un infrastruktūras maksas noteikšanu un iekasēšanu. Infrastruktūras apkope ietver sliežu un jaudas un signalizēšanas sistēmu ikdienas apkopi, infrastruktūras atjaunošanu un citas aktīvu pārvaldības darbības.</w:t>
      </w:r>
    </w:p>
    <w:p w14:paraId="7327C476"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SM kā Latvijas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pasūtītāja un īpašnieka pienākums ir nodrošināt nacionālā IP kompetenci atbilstošā institucionālā ietvarā. Konceptuālā ziņojuma 3.2. un 3.3.sadaļā ir analizēta faktiskā situācija un svarīgākie apstākļi, kas SM kā politikas veidotājam ir jāņem vērā, piedāvājot rīcības modeli. Jāatzīmē, ka tika minēti apsvērumi, kas pamato neatkarīga un no dzelzceļa pārvadātājiem institucionāli nošķirta IP veidošanai, kā arī minēti iemesli, kuru dēļ šobrīd nav iespējama vienošanās par </w:t>
      </w:r>
      <w:proofErr w:type="gramStart"/>
      <w:r w:rsidRPr="00633BAE">
        <w:rPr>
          <w:rFonts w:ascii="Times New Roman" w:eastAsia="Calibri" w:hAnsi="Times New Roman" w:cs="Times New Roman"/>
          <w:sz w:val="24"/>
          <w:szCs w:val="24"/>
        </w:rPr>
        <w:t>vienota Baltijas valstu IP izveidi</w:t>
      </w:r>
      <w:proofErr w:type="gramEnd"/>
      <w:r w:rsidRPr="00633BAE">
        <w:rPr>
          <w:rFonts w:ascii="Times New Roman" w:eastAsia="Calibri" w:hAnsi="Times New Roman" w:cs="Times New Roman"/>
          <w:sz w:val="24"/>
          <w:szCs w:val="24"/>
        </w:rPr>
        <w:t>. SM ieskatā ar minētajiem apsvērumiem ir salāgojams tikai šajā Ziņojuma sadaļā aprakstītais risinājums.</w:t>
      </w:r>
    </w:p>
    <w:p w14:paraId="57A8C89E"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SM virzītā risinājuma pamatprincips ir juridiski nošķirt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no uzņēmumiem, kas sniedz dzelzceļa pārvadājumu pakalpojumu. Šī pieeja atbilst stingrākajām SERA direktīvas prasībām attiecībā uz dzelzceļa IP neatkarību, kas ir ietvertas Dzelzceļa likuma 13.</w:t>
      </w:r>
      <w:r w:rsidRPr="00633BAE">
        <w:rPr>
          <w:rFonts w:ascii="Times New Roman" w:eastAsia="Calibri" w:hAnsi="Times New Roman" w:cs="Times New Roman"/>
          <w:sz w:val="24"/>
          <w:szCs w:val="24"/>
          <w:vertAlign w:val="superscript"/>
        </w:rPr>
        <w:t>1</w:t>
      </w:r>
      <w:r w:rsidRPr="00633BAE">
        <w:rPr>
          <w:rFonts w:ascii="Times New Roman" w:eastAsia="Calibri" w:hAnsi="Times New Roman" w:cs="Times New Roman"/>
          <w:sz w:val="24"/>
          <w:szCs w:val="24"/>
        </w:rPr>
        <w:t xml:space="preserve"> pantā. Tā kā infrastruktūras pārvaldībai ir saimnieciskas darbības raksturs, piemērotākā IP juridiskā forma ir valsts kapitālsabiedrība.</w:t>
      </w:r>
    </w:p>
    <w:p w14:paraId="01254904"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SM ieskatā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izveidei jānotiek trīs posmos:</w:t>
      </w:r>
    </w:p>
    <w:p w14:paraId="0E6EDC59" w14:textId="77777777" w:rsidR="00CD773C" w:rsidRPr="00633BAE" w:rsidRDefault="00CD773C" w:rsidP="00CD773C">
      <w:pPr>
        <w:spacing w:after="0" w:line="240" w:lineRule="auto"/>
        <w:ind w:left="1560" w:hanging="993"/>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1.posms – tiek pieņemts konceptuāls lēmums par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kā atbildīgo institūciju, kurai tiek noteiktas </w:t>
      </w:r>
      <w:r>
        <w:rPr>
          <w:rFonts w:ascii="Times New Roman" w:eastAsia="Calibri" w:hAnsi="Times New Roman" w:cs="Times New Roman"/>
          <w:sz w:val="24"/>
          <w:szCs w:val="24"/>
        </w:rPr>
        <w:t xml:space="preserve">sākotnējās </w:t>
      </w:r>
      <w:r w:rsidRPr="00633BAE">
        <w:rPr>
          <w:rFonts w:ascii="Times New Roman" w:eastAsia="Calibri" w:hAnsi="Times New Roman" w:cs="Times New Roman"/>
          <w:sz w:val="24"/>
          <w:szCs w:val="24"/>
        </w:rPr>
        <w:t xml:space="preserve">IP tiesības un pienākumi veidot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normatīvo un institucionālo ietvaru;</w:t>
      </w:r>
    </w:p>
    <w:p w14:paraId="4E07F728" w14:textId="77777777" w:rsidR="00CD773C" w:rsidRPr="00633BAE" w:rsidRDefault="00CD773C" w:rsidP="00CD773C">
      <w:pPr>
        <w:spacing w:after="0" w:line="240" w:lineRule="auto"/>
        <w:ind w:left="1560" w:hanging="993"/>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2.posms –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sadarbībā ar SM sagatavo nepieciešamo normatīvo aktu grozījumu projektus un izstrādā darbības stratēģiju, ietverot detalizētus finanšu aprēķinus; </w:t>
      </w:r>
    </w:p>
    <w:p w14:paraId="22A1A10C" w14:textId="77777777" w:rsidR="00CD773C" w:rsidRPr="00633BAE" w:rsidRDefault="00CD773C" w:rsidP="00CD773C">
      <w:pPr>
        <w:spacing w:after="0" w:line="240" w:lineRule="auto"/>
        <w:ind w:left="1560" w:hanging="993"/>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3.posms – Trešajā posmā tiek izveidota skaidra, līgumos un tiesību aktos balstīta sistēma, kas nosaka kopīgo Baltijas valstu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funkcionalitāti, tās pārrobežu veikšanas institucionālo un juridisko mehānismu, kā arī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nacionālo līmeni.</w:t>
      </w:r>
      <w:r>
        <w:rPr>
          <w:rFonts w:ascii="Times New Roman" w:eastAsia="Calibri" w:hAnsi="Times New Roman" w:cs="Times New Roman"/>
          <w:sz w:val="24"/>
          <w:szCs w:val="24"/>
        </w:rPr>
        <w:t xml:space="preserve"> Prioritāri </w:t>
      </w:r>
      <w:proofErr w:type="spellStart"/>
      <w:r>
        <w:rPr>
          <w:rFonts w:ascii="Times New Roman" w:eastAsia="Calibri" w:hAnsi="Times New Roman" w:cs="Times New Roman"/>
          <w:sz w:val="24"/>
          <w:szCs w:val="24"/>
        </w:rPr>
        <w:t>EDzL</w:t>
      </w:r>
      <w:proofErr w:type="spellEnd"/>
      <w:r>
        <w:rPr>
          <w:rFonts w:ascii="Times New Roman" w:eastAsia="Calibri" w:hAnsi="Times New Roman" w:cs="Times New Roman"/>
          <w:sz w:val="24"/>
          <w:szCs w:val="24"/>
        </w:rPr>
        <w:t xml:space="preserve"> virzītu vismaz divu (piemēram, ar </w:t>
      </w:r>
      <w:r>
        <w:rPr>
          <w:rFonts w:ascii="Times New Roman" w:eastAsia="Calibri" w:hAnsi="Times New Roman" w:cs="Times New Roman"/>
          <w:sz w:val="24"/>
          <w:szCs w:val="24"/>
        </w:rPr>
        <w:lastRenderedPageBreak/>
        <w:t xml:space="preserve">Igauniju) vai pat vairāk valstu institucionāli integrēta IP izveidi, ņemot vērā dzelzceļa pārvadājumu konkurētspējas stiprināšanas, IP darbības efektivitātes un infrastruktūras izmaksu ekonomijas apsvērumus. </w:t>
      </w:r>
    </w:p>
    <w:p w14:paraId="2DAC0D8C"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Ņemot vērā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darbības mērķi, izveidoto kapacitāti un uzkrāto pieredzi, un kompetenci, ir racionāli no valsts pārvaldes resursu ekonomijas viedokļa veidot </w:t>
      </w:r>
      <w:r>
        <w:rPr>
          <w:rFonts w:ascii="Times New Roman" w:eastAsia="Calibri" w:hAnsi="Times New Roman" w:cs="Times New Roman"/>
          <w:sz w:val="24"/>
          <w:szCs w:val="24"/>
        </w:rPr>
        <w:t xml:space="preserve">sākotnējo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uz esošās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bāzes, neveidojot jaunu iestādi vai kapitālsabiedrību. Jau šobrīd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darbība ir pilnībā saistīta ar Projektu, ieviešot SM deleģētās aktivitātes, kā arī ikdienā sadarbojoties ar kopuzņēmumu RBR, infrastruktūru turētājiem, pašvaldībām, privātpersonām, kuru īpašumi atrodas dzelzceļa joslā. SM deleģējums, kā arī citi dokumenti, kuros noteikta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kompetence Projekta pārvaldībā, faktiski atbilst IP kompetencei.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ir arī piedalījies līdzšinējās darba grupas diskusijās ar Lietuvu un Igauniju par infrastruktūras pārvaldības modeli. Līdz </w:t>
      </w:r>
      <w:proofErr w:type="gramStart"/>
      <w:r w:rsidRPr="00633BAE">
        <w:rPr>
          <w:rFonts w:ascii="Times New Roman" w:eastAsia="Calibri" w:hAnsi="Times New Roman" w:cs="Times New Roman"/>
          <w:sz w:val="24"/>
          <w:szCs w:val="24"/>
        </w:rPr>
        <w:t>2019.gada</w:t>
      </w:r>
      <w:proofErr w:type="gramEnd"/>
      <w:r w:rsidRPr="00633BAE">
        <w:rPr>
          <w:rFonts w:ascii="Times New Roman" w:eastAsia="Calibri" w:hAnsi="Times New Roman" w:cs="Times New Roman"/>
          <w:sz w:val="24"/>
          <w:szCs w:val="24"/>
        </w:rPr>
        <w:t xml:space="preserve"> beigām darba grupa vienojās par svarīgākajām funkcijām un to vērtēšanas secību. No institūcijas kapacitātes stiprināšanas viedokļa būtu jānodrošina, ka darba grupā darbojas SM kā politikas veidotājs un IP, sniedzot virzīto lēmumu tehnisko ekspertīzi, un pēc nepieciešamības tiek piesaistīta Valsts dzelzceļa tehniskā inspekcija un Valsts dzelzceļa administrācija.</w:t>
      </w:r>
    </w:p>
    <w:p w14:paraId="3C907293"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 Latvijā nevar tikt skatīta tikai no nacionālā aspekta. Tā kā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līnija vienlaikus tiek būvēta vairākās valstīs, kopīgais iesaistīto valstu uzdevums ir nodrošināt jaunās līnijas ekspluatācijas sinhronizāciju visā tās garumā. Tam savukārt ir nepieciešama infrastruktūras pārvaldības funkciju cieša pārrobežu integrācija, īpaši ar Lietuvu un Igauniju. Attiecībā uz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pārrobežu funkcionalitātes integrāciju jāņem vērā Lietuvas un Igaunijas nostāja. Šobrīd tikai Lietuvā ir noteikts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 AB „</w:t>
      </w:r>
      <w:proofErr w:type="spellStart"/>
      <w:r w:rsidRPr="00633BAE">
        <w:rPr>
          <w:rFonts w:ascii="Times New Roman" w:eastAsia="Calibri" w:hAnsi="Times New Roman" w:cs="Times New Roman"/>
          <w:sz w:val="24"/>
          <w:szCs w:val="24"/>
        </w:rPr>
        <w:t>Lietuvos</w:t>
      </w:r>
      <w:proofErr w:type="spellEnd"/>
      <w:r w:rsidRPr="00633BAE">
        <w:rPr>
          <w:rFonts w:ascii="Times New Roman" w:eastAsia="Calibri" w:hAnsi="Times New Roman" w:cs="Times New Roman"/>
          <w:sz w:val="24"/>
          <w:szCs w:val="24"/>
        </w:rPr>
        <w:t xml:space="preserve"> </w:t>
      </w:r>
      <w:proofErr w:type="spellStart"/>
      <w:r w:rsidRPr="00633BAE">
        <w:rPr>
          <w:rFonts w:ascii="Times New Roman" w:eastAsia="Calibri" w:hAnsi="Times New Roman" w:cs="Times New Roman"/>
          <w:sz w:val="24"/>
          <w:szCs w:val="24"/>
        </w:rPr>
        <w:t>geležinkeliai</w:t>
      </w:r>
      <w:proofErr w:type="spellEnd"/>
      <w:r w:rsidRPr="00633BAE">
        <w:rPr>
          <w:rFonts w:ascii="Times New Roman" w:eastAsia="Calibri" w:hAnsi="Times New Roman" w:cs="Times New Roman"/>
          <w:sz w:val="24"/>
          <w:szCs w:val="24"/>
        </w:rPr>
        <w:t xml:space="preserve"> </w:t>
      </w:r>
      <w:proofErr w:type="spellStart"/>
      <w:proofErr w:type="gramStart"/>
      <w:r w:rsidRPr="00633BAE">
        <w:rPr>
          <w:rFonts w:ascii="Times New Roman" w:eastAsia="Calibri" w:hAnsi="Times New Roman" w:cs="Times New Roman"/>
          <w:sz w:val="24"/>
          <w:szCs w:val="24"/>
        </w:rPr>
        <w:t>infrastruktura</w:t>
      </w:r>
      <w:proofErr w:type="spellEnd"/>
      <w:proofErr w:type="gramEnd"/>
      <w:r w:rsidRPr="00633BAE">
        <w:rPr>
          <w:rFonts w:ascii="Times New Roman" w:eastAsia="Calibri" w:hAnsi="Times New Roman" w:cs="Times New Roman"/>
          <w:sz w:val="24"/>
          <w:szCs w:val="24"/>
        </w:rPr>
        <w:t xml:space="preserve">“ (Lietuvas dzelzceļa infrastruktūra), kas ir arī Projekta ieviešanas iestāde Lietuvā. Līdzšinējā Lietuvas pozīcija attiecībā uz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pārvaldību ir, ka attiecīgās funkcijas veiks nacionālā uzņēmuma ietvaros. Savukārt Igaunijas nostāja ir primāri vērsta uz atbalstu iespējami ciešākai IP funkciju integrācijai starp Baltijas valstīm efektīvā pārrobežu institucionālā ietvarā. </w:t>
      </w:r>
    </w:p>
    <w:p w14:paraId="0C884C85"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Tā kā starp valstīm pastāv atšķirīgās pozīcijas, nepieciešamas</w:t>
      </w:r>
      <w:proofErr w:type="gramStart"/>
      <w:r w:rsidRPr="00633BAE">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turpināt </w:t>
      </w:r>
      <w:r w:rsidRPr="00633BAE">
        <w:rPr>
          <w:rFonts w:ascii="Times New Roman" w:eastAsia="Calibri" w:hAnsi="Times New Roman" w:cs="Times New Roman"/>
          <w:sz w:val="24"/>
          <w:szCs w:val="24"/>
        </w:rPr>
        <w:t xml:space="preserve">iesaistīto pušu diskusijas IP funkciju pārrobežu integrācijai. SM ieskatā IP pārrobežu institucionālais ietvars būs atkarīgs no konkrētu funkciju veikšanas organizatoriskās pieejas, kas vēl tiks izstrādāta ekspertu līmenī. Lai sasniegtu šo rezultātu, nepieciešama par infrastruktūras pārvaldību atbildīgo nacionālo institūciju cieša sadarbība, ar uzdevumu pēc iespējas integrēties vienotā organizatoriskā modelī. </w:t>
      </w:r>
    </w:p>
    <w:p w14:paraId="63EC38FF" w14:textId="77777777" w:rsidR="00CD773C" w:rsidRPr="00633BAE" w:rsidRDefault="00CD773C" w:rsidP="00CD773C">
      <w:pPr>
        <w:spacing w:after="0" w:line="240" w:lineRule="auto"/>
        <w:jc w:val="both"/>
        <w:rPr>
          <w:rFonts w:ascii="Times New Roman" w:eastAsia="Calibri" w:hAnsi="Times New Roman" w:cs="Times New Roman"/>
          <w:color w:val="000000" w:themeColor="text1"/>
          <w:sz w:val="24"/>
          <w:szCs w:val="24"/>
          <w:lang w:eastAsia="lv-LV"/>
        </w:rPr>
      </w:pPr>
      <w:r w:rsidRPr="00633BAE">
        <w:rPr>
          <w:rFonts w:ascii="Times New Roman" w:eastAsia="Calibri" w:hAnsi="Times New Roman" w:cs="Times New Roman"/>
          <w:sz w:val="24"/>
          <w:szCs w:val="24"/>
        </w:rPr>
        <w:tab/>
        <w:t xml:space="preserve">Šajā Konceptuālajā ziņojuma piedāvātais risinājums nodrošinās </w:t>
      </w:r>
      <w:r>
        <w:rPr>
          <w:rFonts w:ascii="Times New Roman" w:eastAsia="Calibri" w:hAnsi="Times New Roman" w:cs="Times New Roman"/>
          <w:sz w:val="24"/>
          <w:szCs w:val="24"/>
        </w:rPr>
        <w:t>sākotnējo</w:t>
      </w:r>
      <w:r w:rsidRPr="00633BAE">
        <w:rPr>
          <w:rFonts w:ascii="Times New Roman" w:eastAsia="Calibri" w:hAnsi="Times New Roman" w:cs="Times New Roman"/>
          <w:sz w:val="24"/>
          <w:szCs w:val="24"/>
        </w:rPr>
        <w:t xml:space="preserve"> IP kapacitāti nacionālā līmenī un veicinās IP funkciju pārrobežu integrācijas procesu. </w:t>
      </w:r>
      <w:proofErr w:type="gramStart"/>
      <w:r w:rsidRPr="00633BAE">
        <w:rPr>
          <w:rFonts w:ascii="Times New Roman" w:eastAsia="Calibri" w:hAnsi="Times New Roman" w:cs="Times New Roman"/>
          <w:sz w:val="24"/>
          <w:szCs w:val="24"/>
        </w:rPr>
        <w:t>Atbilstoši IP izveides trīs posmiem,</w:t>
      </w:r>
      <w:proofErr w:type="gramEnd"/>
      <w:r w:rsidRPr="00633BAE">
        <w:rPr>
          <w:rFonts w:ascii="Times New Roman" w:eastAsia="Calibri" w:hAnsi="Times New Roman" w:cs="Times New Roman"/>
          <w:sz w:val="24"/>
          <w:szCs w:val="24"/>
        </w:rPr>
        <w:t xml:space="preserve"> piedāvātā risinājuma konceptuāla akceptēšana būtu pirmais posms IP izveidē. Otrajā posmā definējamie n</w:t>
      </w:r>
      <w:r w:rsidRPr="00633BAE">
        <w:rPr>
          <w:rFonts w:ascii="Times New Roman" w:eastAsia="Calibri" w:hAnsi="Times New Roman" w:cs="Times New Roman"/>
          <w:color w:val="000000" w:themeColor="text1"/>
          <w:sz w:val="24"/>
          <w:szCs w:val="24"/>
          <w:lang w:eastAsia="lv-LV"/>
        </w:rPr>
        <w:t xml:space="preserve">ormatīvo aktu grozījumi būs atkarīgi no izvēlētā infrastruktūras pārvaldības modeļa, piemēram, ārpakalpojumu īpatsvars vai pārrobežu sadarbība funkciju veikšanā, un infrastruktūras pārvaldītāja institucionālā ietvara. Esošā dzelzceļa tīkla infrastruktūras pārvaldībā nav cieša pārrobežu sadarbība ar kaimiņvalstīm IP funkciju veikšanā. Tas būtiski atšķiras no </w:t>
      </w:r>
      <w:proofErr w:type="spellStart"/>
      <w:r w:rsidRPr="00633BAE">
        <w:rPr>
          <w:rFonts w:ascii="Times New Roman" w:eastAsia="Calibri" w:hAnsi="Times New Roman" w:cs="Times New Roman"/>
          <w:color w:val="000000" w:themeColor="text1"/>
          <w:sz w:val="24"/>
          <w:szCs w:val="24"/>
          <w:lang w:eastAsia="lv-LV"/>
        </w:rPr>
        <w:t>Rail</w:t>
      </w:r>
      <w:proofErr w:type="spellEnd"/>
      <w:r w:rsidRPr="00633BAE">
        <w:rPr>
          <w:rFonts w:ascii="Times New Roman" w:eastAsia="Calibri" w:hAnsi="Times New Roman" w:cs="Times New Roman"/>
          <w:color w:val="000000" w:themeColor="text1"/>
          <w:sz w:val="24"/>
          <w:szCs w:val="24"/>
          <w:lang w:eastAsia="lv-LV"/>
        </w:rPr>
        <w:t xml:space="preserve"> Baltica, kas ir paredzēts galvenokārt pārrobežu pārvadājumiem, un līdz ar to arī prasa ciešu sadarbību ne tikai starp blakus esošām valstīm, bet starp visām valstīm, kuras šķērso </w:t>
      </w:r>
      <w:proofErr w:type="spellStart"/>
      <w:r w:rsidRPr="00633BAE">
        <w:rPr>
          <w:rFonts w:ascii="Times New Roman" w:eastAsia="Calibri" w:hAnsi="Times New Roman" w:cs="Times New Roman"/>
          <w:color w:val="000000" w:themeColor="text1"/>
          <w:sz w:val="24"/>
          <w:szCs w:val="24"/>
          <w:lang w:eastAsia="lv-LV"/>
        </w:rPr>
        <w:t>Rail</w:t>
      </w:r>
      <w:proofErr w:type="spellEnd"/>
      <w:r w:rsidRPr="00633BAE">
        <w:rPr>
          <w:rFonts w:ascii="Times New Roman" w:eastAsia="Calibri" w:hAnsi="Times New Roman" w:cs="Times New Roman"/>
          <w:color w:val="000000" w:themeColor="text1"/>
          <w:sz w:val="24"/>
          <w:szCs w:val="24"/>
          <w:lang w:eastAsia="lv-LV"/>
        </w:rPr>
        <w:t xml:space="preserve"> Baltica līnija. Tādēļ nepieciešams izvērtēt un salāgot esošo dzelzceļa IP nacionālo regulējumu ar </w:t>
      </w:r>
      <w:proofErr w:type="spellStart"/>
      <w:r w:rsidRPr="00633BAE">
        <w:rPr>
          <w:rFonts w:ascii="Times New Roman" w:eastAsia="Calibri" w:hAnsi="Times New Roman" w:cs="Times New Roman"/>
          <w:color w:val="000000" w:themeColor="text1"/>
          <w:sz w:val="24"/>
          <w:szCs w:val="24"/>
          <w:lang w:eastAsia="lv-LV"/>
        </w:rPr>
        <w:t>Rail</w:t>
      </w:r>
      <w:proofErr w:type="spellEnd"/>
      <w:r w:rsidRPr="00633BAE">
        <w:rPr>
          <w:rFonts w:ascii="Times New Roman" w:eastAsia="Calibri" w:hAnsi="Times New Roman" w:cs="Times New Roman"/>
          <w:color w:val="000000" w:themeColor="text1"/>
          <w:sz w:val="24"/>
          <w:szCs w:val="24"/>
          <w:lang w:eastAsia="lv-LV"/>
        </w:rPr>
        <w:t xml:space="preserve"> Baltica IP pārrobežu modeli, kas kopīgi jāizstrādā visām trīs Baltijas valstīm. Jebkurā gadījumā ir paredzami grozījumi Dzelzceļa likumā, </w:t>
      </w:r>
      <w:proofErr w:type="gramStart"/>
      <w:r w:rsidRPr="00633BAE">
        <w:rPr>
          <w:rFonts w:ascii="Times New Roman" w:eastAsia="Calibri" w:hAnsi="Times New Roman" w:cs="Times New Roman"/>
          <w:color w:val="000000" w:themeColor="text1"/>
          <w:sz w:val="24"/>
          <w:szCs w:val="24"/>
          <w:lang w:eastAsia="lv-LV"/>
        </w:rPr>
        <w:t>kuru apjoms kļūs skaidrāks</w:t>
      </w:r>
      <w:proofErr w:type="gramEnd"/>
      <w:r w:rsidRPr="00633BAE">
        <w:rPr>
          <w:rFonts w:ascii="Times New Roman" w:eastAsia="Calibri" w:hAnsi="Times New Roman" w:cs="Times New Roman"/>
          <w:color w:val="000000" w:themeColor="text1"/>
          <w:sz w:val="24"/>
          <w:szCs w:val="24"/>
          <w:lang w:eastAsia="lv-LV"/>
        </w:rPr>
        <w:t xml:space="preserve"> līdz ar nākotnes lēmumiem. Kopīgai </w:t>
      </w:r>
      <w:proofErr w:type="spellStart"/>
      <w:r w:rsidRPr="00633BAE">
        <w:rPr>
          <w:rFonts w:ascii="Times New Roman" w:eastAsia="Calibri" w:hAnsi="Times New Roman" w:cs="Times New Roman"/>
          <w:color w:val="000000" w:themeColor="text1"/>
          <w:sz w:val="24"/>
          <w:szCs w:val="24"/>
          <w:lang w:eastAsia="lv-LV"/>
        </w:rPr>
        <w:t>Rail</w:t>
      </w:r>
      <w:proofErr w:type="spellEnd"/>
      <w:r w:rsidRPr="00633BAE">
        <w:rPr>
          <w:rFonts w:ascii="Times New Roman" w:eastAsia="Calibri" w:hAnsi="Times New Roman" w:cs="Times New Roman"/>
          <w:color w:val="000000" w:themeColor="text1"/>
          <w:sz w:val="24"/>
          <w:szCs w:val="24"/>
          <w:lang w:eastAsia="lv-LV"/>
        </w:rPr>
        <w:t xml:space="preserve"> Baltica pārvaldībai varētu tikt slēgts starpvalstu līgums, kura ratifikācijai būs nepieciešams likums. Veicot izmaiņas normatīvajos aktos un slēdzot vienošanās </w:t>
      </w:r>
      <w:proofErr w:type="gramStart"/>
      <w:r w:rsidRPr="00633BAE">
        <w:rPr>
          <w:rFonts w:ascii="Times New Roman" w:eastAsia="Calibri" w:hAnsi="Times New Roman" w:cs="Times New Roman"/>
          <w:color w:val="000000" w:themeColor="text1"/>
          <w:sz w:val="24"/>
          <w:szCs w:val="24"/>
          <w:lang w:eastAsia="lv-LV"/>
        </w:rPr>
        <w:t>Baltijas valstu starpā,</w:t>
      </w:r>
      <w:proofErr w:type="gramEnd"/>
      <w:r w:rsidRPr="00633BAE">
        <w:rPr>
          <w:rFonts w:ascii="Times New Roman" w:eastAsia="Calibri" w:hAnsi="Times New Roman" w:cs="Times New Roman"/>
          <w:color w:val="000000" w:themeColor="text1"/>
          <w:sz w:val="24"/>
          <w:szCs w:val="24"/>
          <w:lang w:eastAsia="lv-LV"/>
        </w:rPr>
        <w:t xml:space="preserve"> jānodrošina to atbilstība ES prasībām, tostarp attiecībā uz vienoto dzelzceļa telpu un dzelzceļa savstarpēju izmantojamību. Saskaņā ar SERA direktīvas </w:t>
      </w:r>
      <w:proofErr w:type="gramStart"/>
      <w:r w:rsidRPr="00633BAE">
        <w:rPr>
          <w:rFonts w:ascii="Times New Roman" w:eastAsia="Calibri" w:hAnsi="Times New Roman" w:cs="Times New Roman"/>
          <w:color w:val="000000" w:themeColor="text1"/>
          <w:sz w:val="24"/>
          <w:szCs w:val="24"/>
          <w:lang w:eastAsia="lv-LV"/>
        </w:rPr>
        <w:t>14.panta</w:t>
      </w:r>
      <w:proofErr w:type="gramEnd"/>
      <w:r w:rsidRPr="00633BAE">
        <w:rPr>
          <w:rFonts w:ascii="Times New Roman" w:eastAsia="Calibri" w:hAnsi="Times New Roman" w:cs="Times New Roman"/>
          <w:color w:val="000000" w:themeColor="text1"/>
          <w:sz w:val="24"/>
          <w:szCs w:val="24"/>
          <w:lang w:eastAsia="lv-LV"/>
        </w:rPr>
        <w:t xml:space="preserve"> otro daļu dalībvalstis paziņo Komisijai par jauniem vai pārskatītiem pārrobežu līgumiem pirms to noslēgšanas.</w:t>
      </w:r>
    </w:p>
    <w:p w14:paraId="78536EB1" w14:textId="77777777" w:rsidR="00CD773C" w:rsidRPr="00633BAE" w:rsidRDefault="00CD773C" w:rsidP="00CD773C">
      <w:pPr>
        <w:spacing w:after="0" w:line="240" w:lineRule="auto"/>
        <w:ind w:firstLine="567"/>
        <w:jc w:val="both"/>
        <w:rPr>
          <w:rFonts w:ascii="Times New Roman" w:eastAsia="Calibri" w:hAnsi="Times New Roman" w:cs="Times New Roman"/>
          <w:color w:val="000000" w:themeColor="text1"/>
          <w:sz w:val="24"/>
          <w:szCs w:val="24"/>
        </w:rPr>
      </w:pPr>
      <w:r w:rsidRPr="00633BAE">
        <w:rPr>
          <w:rFonts w:ascii="Times New Roman" w:eastAsia="Calibri" w:hAnsi="Times New Roman" w:cs="Times New Roman"/>
          <w:color w:val="000000" w:themeColor="text1"/>
          <w:sz w:val="24"/>
          <w:szCs w:val="24"/>
        </w:rPr>
        <w:t xml:space="preserve">Ziņojumā piedāvātā risinājuma galvenās </w:t>
      </w:r>
      <w:r w:rsidRPr="00633BAE">
        <w:rPr>
          <w:rFonts w:ascii="Times New Roman" w:eastAsia="Calibri" w:hAnsi="Times New Roman" w:cs="Times New Roman"/>
          <w:b/>
          <w:bCs/>
          <w:color w:val="000000" w:themeColor="text1"/>
          <w:sz w:val="24"/>
          <w:szCs w:val="24"/>
        </w:rPr>
        <w:t>priekšrocības</w:t>
      </w:r>
      <w:r w:rsidRPr="00633BAE">
        <w:rPr>
          <w:rFonts w:ascii="Times New Roman" w:eastAsia="Calibri" w:hAnsi="Times New Roman" w:cs="Times New Roman"/>
          <w:color w:val="000000" w:themeColor="text1"/>
          <w:sz w:val="24"/>
          <w:szCs w:val="24"/>
        </w:rPr>
        <w:t xml:space="preserve"> ir:</w:t>
      </w:r>
    </w:p>
    <w:p w14:paraId="33CA7742" w14:textId="77777777" w:rsidR="00CD773C" w:rsidRPr="00633BAE" w:rsidRDefault="00CD773C" w:rsidP="00CD773C">
      <w:pPr>
        <w:pStyle w:val="ListParagraph"/>
        <w:numPr>
          <w:ilvl w:val="0"/>
          <w:numId w:val="21"/>
        </w:numPr>
        <w:spacing w:after="0" w:line="240" w:lineRule="auto"/>
        <w:jc w:val="both"/>
        <w:rPr>
          <w:rFonts w:ascii="Times New Roman" w:eastAsia="Calibri" w:hAnsi="Times New Roman" w:cs="Times New Roman"/>
          <w:color w:val="000000" w:themeColor="text1"/>
          <w:sz w:val="24"/>
          <w:szCs w:val="24"/>
        </w:rPr>
      </w:pPr>
      <w:r w:rsidRPr="00633BAE">
        <w:rPr>
          <w:rFonts w:ascii="Times New Roman" w:eastAsia="Calibri" w:hAnsi="Times New Roman" w:cs="Times New Roman"/>
          <w:color w:val="000000" w:themeColor="text1"/>
          <w:sz w:val="24"/>
          <w:szCs w:val="24"/>
        </w:rPr>
        <w:lastRenderedPageBreak/>
        <w:t xml:space="preserve">pamatotība no valsts resursu ekonomijas viedokļa, neveidojot jaunu iestādi vai kapitālsabiedrību; </w:t>
      </w:r>
    </w:p>
    <w:p w14:paraId="794DFBA9" w14:textId="77777777" w:rsidR="00CD773C" w:rsidRPr="00633BAE" w:rsidRDefault="00CD773C" w:rsidP="00CD773C">
      <w:pPr>
        <w:pStyle w:val="ListParagraph"/>
        <w:numPr>
          <w:ilvl w:val="0"/>
          <w:numId w:val="21"/>
        </w:numPr>
        <w:spacing w:after="0" w:line="240" w:lineRule="auto"/>
        <w:jc w:val="both"/>
        <w:rPr>
          <w:rFonts w:ascii="Times New Roman" w:eastAsia="Calibri" w:hAnsi="Times New Roman" w:cs="Times New Roman"/>
          <w:color w:val="000000" w:themeColor="text1"/>
          <w:sz w:val="24"/>
          <w:szCs w:val="24"/>
        </w:rPr>
      </w:pPr>
      <w:r w:rsidRPr="00633BAE">
        <w:rPr>
          <w:rFonts w:ascii="Times New Roman" w:eastAsia="Calibri" w:hAnsi="Times New Roman" w:cs="Times New Roman"/>
          <w:color w:val="000000" w:themeColor="text1"/>
          <w:sz w:val="24"/>
          <w:szCs w:val="24"/>
        </w:rPr>
        <w:t xml:space="preserve">esošās </w:t>
      </w:r>
      <w:proofErr w:type="spellStart"/>
      <w:r w:rsidRPr="00633BAE">
        <w:rPr>
          <w:rFonts w:ascii="Times New Roman" w:eastAsia="Calibri" w:hAnsi="Times New Roman" w:cs="Times New Roman"/>
          <w:color w:val="000000" w:themeColor="text1"/>
          <w:sz w:val="24"/>
          <w:szCs w:val="24"/>
        </w:rPr>
        <w:t>EDzL</w:t>
      </w:r>
      <w:proofErr w:type="spellEnd"/>
      <w:r w:rsidRPr="00633BAE">
        <w:rPr>
          <w:rFonts w:ascii="Times New Roman" w:eastAsia="Calibri" w:hAnsi="Times New Roman" w:cs="Times New Roman"/>
          <w:color w:val="000000" w:themeColor="text1"/>
          <w:sz w:val="24"/>
          <w:szCs w:val="24"/>
        </w:rPr>
        <w:t xml:space="preserve"> tehniskās kompetences un ekspertīzes izmantošana; un</w:t>
      </w:r>
    </w:p>
    <w:p w14:paraId="3FBC76AF" w14:textId="77777777" w:rsidR="00CD773C" w:rsidRPr="00633BAE" w:rsidRDefault="00CD773C" w:rsidP="00CD773C">
      <w:pPr>
        <w:pStyle w:val="ListParagraph"/>
        <w:numPr>
          <w:ilvl w:val="0"/>
          <w:numId w:val="21"/>
        </w:numPr>
        <w:spacing w:after="0" w:line="240" w:lineRule="auto"/>
        <w:jc w:val="both"/>
        <w:rPr>
          <w:rFonts w:ascii="Times New Roman" w:eastAsia="Calibri" w:hAnsi="Times New Roman" w:cs="Times New Roman"/>
          <w:color w:val="000000" w:themeColor="text1"/>
          <w:sz w:val="24"/>
          <w:szCs w:val="24"/>
        </w:rPr>
      </w:pPr>
      <w:r w:rsidRPr="00633BAE">
        <w:rPr>
          <w:rFonts w:ascii="Times New Roman" w:eastAsia="Calibri" w:hAnsi="Times New Roman" w:cs="Times New Roman"/>
          <w:color w:val="000000" w:themeColor="text1"/>
          <w:sz w:val="24"/>
          <w:szCs w:val="24"/>
        </w:rPr>
        <w:t xml:space="preserve">atbilstība ES tiesību aktiem IP neatkarības un dzelzceļa tirgus konkurētspējas stiprināšanai. </w:t>
      </w:r>
    </w:p>
    <w:p w14:paraId="3C21EDD1" w14:textId="77777777" w:rsidR="00CD773C" w:rsidRPr="00633BAE" w:rsidRDefault="00CD773C" w:rsidP="00CD773C">
      <w:pPr>
        <w:spacing w:after="0" w:line="240" w:lineRule="auto"/>
        <w:jc w:val="both"/>
        <w:rPr>
          <w:rFonts w:ascii="Times New Roman" w:eastAsia="Calibri" w:hAnsi="Times New Roman" w:cs="Times New Roman"/>
          <w:color w:val="000000" w:themeColor="text1"/>
          <w:sz w:val="24"/>
          <w:szCs w:val="24"/>
        </w:rPr>
      </w:pPr>
      <w:r w:rsidRPr="00633BAE">
        <w:rPr>
          <w:rFonts w:ascii="Times New Roman" w:eastAsia="Calibri" w:hAnsi="Times New Roman" w:cs="Times New Roman"/>
          <w:color w:val="000000" w:themeColor="text1"/>
          <w:sz w:val="24"/>
          <w:szCs w:val="24"/>
        </w:rPr>
        <w:t xml:space="preserve">           Kā šī risinājuma </w:t>
      </w:r>
      <w:r w:rsidRPr="00633BAE">
        <w:rPr>
          <w:rFonts w:ascii="Times New Roman" w:eastAsia="Calibri" w:hAnsi="Times New Roman" w:cs="Times New Roman"/>
          <w:b/>
          <w:bCs/>
          <w:color w:val="000000" w:themeColor="text1"/>
          <w:sz w:val="24"/>
          <w:szCs w:val="24"/>
        </w:rPr>
        <w:t>trūkumu</w:t>
      </w:r>
      <w:r w:rsidRPr="00633BAE">
        <w:rPr>
          <w:rFonts w:ascii="Times New Roman" w:eastAsia="Calibri" w:hAnsi="Times New Roman" w:cs="Times New Roman"/>
          <w:color w:val="000000" w:themeColor="text1"/>
          <w:sz w:val="24"/>
          <w:szCs w:val="24"/>
        </w:rPr>
        <w:t xml:space="preserve"> var uzskatīt:</w:t>
      </w:r>
    </w:p>
    <w:p w14:paraId="7CAD4762" w14:textId="77777777" w:rsidR="00CD773C" w:rsidRPr="00633BAE" w:rsidRDefault="00CD773C" w:rsidP="00CD773C">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633BAE">
        <w:rPr>
          <w:rFonts w:ascii="Times New Roman" w:eastAsia="Times New Roman" w:hAnsi="Times New Roman" w:cs="Times New Roman"/>
          <w:color w:val="000000"/>
          <w:sz w:val="24"/>
          <w:szCs w:val="24"/>
          <w:lang w:eastAsia="lv-LV"/>
        </w:rPr>
        <w:t xml:space="preserve">neatrisināto </w:t>
      </w:r>
      <w:proofErr w:type="spellStart"/>
      <w:r w:rsidRPr="00633BAE">
        <w:rPr>
          <w:rFonts w:ascii="Times New Roman" w:eastAsia="Times New Roman" w:hAnsi="Times New Roman" w:cs="Times New Roman"/>
          <w:color w:val="000000"/>
          <w:sz w:val="24"/>
          <w:szCs w:val="24"/>
          <w:lang w:eastAsia="lv-LV"/>
        </w:rPr>
        <w:t>Rail</w:t>
      </w:r>
      <w:proofErr w:type="spellEnd"/>
      <w:r w:rsidRPr="00633BAE">
        <w:rPr>
          <w:rFonts w:ascii="Times New Roman" w:eastAsia="Times New Roman" w:hAnsi="Times New Roman" w:cs="Times New Roman"/>
          <w:color w:val="000000"/>
          <w:sz w:val="24"/>
          <w:szCs w:val="24"/>
          <w:lang w:eastAsia="lv-LV"/>
        </w:rPr>
        <w:t xml:space="preserve"> Baltica IP funkciju veikšanas pārrobežu tvērumu, kas ir jāizstrādā sadarbībā ar Lietuvu un Igauniju, pieņemot kopīgus lēmumus par IP funkciju integrēšanas kārtību. SM ieskatā Baltijas valstu IP funkciju integrācija ir komplekss process, un </w:t>
      </w:r>
      <w:r>
        <w:rPr>
          <w:rFonts w:ascii="Times New Roman" w:eastAsia="Times New Roman" w:hAnsi="Times New Roman" w:cs="Times New Roman"/>
          <w:color w:val="000000"/>
          <w:sz w:val="24"/>
          <w:szCs w:val="24"/>
          <w:lang w:eastAsia="lv-LV"/>
        </w:rPr>
        <w:t xml:space="preserve">sākotnēja </w:t>
      </w:r>
      <w:r w:rsidRPr="00633BAE">
        <w:rPr>
          <w:rFonts w:ascii="Times New Roman" w:eastAsia="Times New Roman" w:hAnsi="Times New Roman" w:cs="Times New Roman"/>
          <w:color w:val="000000"/>
          <w:sz w:val="24"/>
          <w:szCs w:val="24"/>
          <w:lang w:eastAsia="lv-LV"/>
        </w:rPr>
        <w:t xml:space="preserve">kompetenta nacionālā institūcija (IP) veicinās mērķtiecīgu diskusiju ar kaimiņvalstu partneriem, lai rezultātā </w:t>
      </w:r>
      <w:proofErr w:type="spellStart"/>
      <w:r w:rsidRPr="00633BAE">
        <w:rPr>
          <w:rFonts w:ascii="Times New Roman" w:eastAsia="Times New Roman" w:hAnsi="Times New Roman" w:cs="Times New Roman"/>
          <w:color w:val="000000"/>
          <w:sz w:val="24"/>
          <w:szCs w:val="24"/>
          <w:lang w:eastAsia="lv-LV"/>
        </w:rPr>
        <w:t>Rail</w:t>
      </w:r>
      <w:proofErr w:type="spellEnd"/>
      <w:r w:rsidRPr="00633BAE">
        <w:rPr>
          <w:rFonts w:ascii="Times New Roman" w:eastAsia="Times New Roman" w:hAnsi="Times New Roman" w:cs="Times New Roman"/>
          <w:color w:val="000000"/>
          <w:sz w:val="24"/>
          <w:szCs w:val="24"/>
          <w:lang w:eastAsia="lv-LV"/>
        </w:rPr>
        <w:t xml:space="preserve"> Baltica būtu efektīvākais infrastruktūras pārvaldības modelis, kuru raksturo </w:t>
      </w:r>
      <w:r>
        <w:rPr>
          <w:rFonts w:ascii="Times New Roman" w:eastAsia="Times New Roman" w:hAnsi="Times New Roman" w:cs="Times New Roman"/>
          <w:color w:val="000000"/>
          <w:sz w:val="24"/>
          <w:szCs w:val="24"/>
          <w:lang w:eastAsia="lv-LV"/>
        </w:rPr>
        <w:t xml:space="preserve">maksimāli </w:t>
      </w:r>
      <w:r w:rsidRPr="00633BAE">
        <w:rPr>
          <w:rFonts w:ascii="Times New Roman" w:eastAsia="Times New Roman" w:hAnsi="Times New Roman" w:cs="Times New Roman"/>
          <w:color w:val="000000"/>
          <w:sz w:val="24"/>
          <w:szCs w:val="24"/>
          <w:lang w:eastAsia="lv-LV"/>
        </w:rPr>
        <w:t xml:space="preserve">cieša IP funkciju integrācija visā </w:t>
      </w:r>
      <w:proofErr w:type="spellStart"/>
      <w:r w:rsidRPr="00633BAE">
        <w:rPr>
          <w:rFonts w:ascii="Times New Roman" w:eastAsia="Times New Roman" w:hAnsi="Times New Roman" w:cs="Times New Roman"/>
          <w:color w:val="000000"/>
          <w:sz w:val="24"/>
          <w:szCs w:val="24"/>
          <w:lang w:eastAsia="lv-LV"/>
        </w:rPr>
        <w:t>Rail</w:t>
      </w:r>
      <w:proofErr w:type="spellEnd"/>
      <w:r w:rsidRPr="00633BAE">
        <w:rPr>
          <w:rFonts w:ascii="Times New Roman" w:eastAsia="Times New Roman" w:hAnsi="Times New Roman" w:cs="Times New Roman"/>
          <w:color w:val="000000"/>
          <w:sz w:val="24"/>
          <w:szCs w:val="24"/>
          <w:lang w:eastAsia="lv-LV"/>
        </w:rPr>
        <w:t xml:space="preserve"> Baltica trasē.</w:t>
      </w:r>
    </w:p>
    <w:p w14:paraId="1E98805A" w14:textId="77777777" w:rsidR="00CD773C" w:rsidRPr="00633BAE" w:rsidRDefault="00CD773C" w:rsidP="00CD773C">
      <w:pPr>
        <w:pStyle w:val="ListParagraph"/>
        <w:spacing w:after="0" w:line="240" w:lineRule="auto"/>
        <w:ind w:left="1287"/>
        <w:jc w:val="both"/>
        <w:rPr>
          <w:rFonts w:ascii="Times New Roman" w:eastAsia="Calibri" w:hAnsi="Times New Roman" w:cs="Times New Roman"/>
          <w:sz w:val="24"/>
          <w:szCs w:val="24"/>
        </w:rPr>
      </w:pPr>
    </w:p>
    <w:p w14:paraId="5B80B903" w14:textId="77777777" w:rsidR="00CD773C" w:rsidRPr="00633BAE" w:rsidRDefault="00CD773C" w:rsidP="00CD773C">
      <w:pPr>
        <w:pStyle w:val="ListParagraph"/>
        <w:numPr>
          <w:ilvl w:val="0"/>
          <w:numId w:val="19"/>
        </w:numPr>
        <w:spacing w:before="120" w:after="120" w:line="240" w:lineRule="auto"/>
        <w:jc w:val="center"/>
        <w:rPr>
          <w:rFonts w:ascii="Times New Roman" w:eastAsia="Calibri" w:hAnsi="Times New Roman" w:cs="Times New Roman"/>
          <w:b/>
          <w:bCs/>
          <w:sz w:val="28"/>
          <w:szCs w:val="28"/>
        </w:rPr>
      </w:pPr>
      <w:r w:rsidRPr="00633BAE">
        <w:rPr>
          <w:rFonts w:ascii="Times New Roman" w:hAnsi="Times New Roman" w:cs="Times New Roman"/>
          <w:b/>
          <w:bCs/>
          <w:sz w:val="28"/>
          <w:szCs w:val="28"/>
        </w:rPr>
        <w:t>Ietekme uz problēmas risināšanu</w:t>
      </w:r>
    </w:p>
    <w:p w14:paraId="74468A65" w14:textId="77777777" w:rsidR="00CD773C" w:rsidRPr="00633BAE" w:rsidRDefault="00CD773C" w:rsidP="00CD773C">
      <w:pPr>
        <w:spacing w:after="0" w:line="240" w:lineRule="auto"/>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ab/>
      </w:r>
      <w:bookmarkStart w:id="24" w:name="_Hlk31704390"/>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izveidei ir būtiska pārrobežu dimensija, īpaši Baltijas valstu līmenī, lai efektīvi nodrošin</w:t>
      </w:r>
      <w:r>
        <w:rPr>
          <w:rFonts w:ascii="Times New Roman" w:eastAsia="Calibri" w:hAnsi="Times New Roman" w:cs="Times New Roman"/>
          <w:sz w:val="24"/>
          <w:szCs w:val="24"/>
        </w:rPr>
        <w:t>ātu</w:t>
      </w:r>
      <w:r w:rsidRPr="00633BAE">
        <w:rPr>
          <w:rFonts w:ascii="Times New Roman" w:eastAsia="Calibri" w:hAnsi="Times New Roman" w:cs="Times New Roman"/>
          <w:sz w:val="24"/>
          <w:szCs w:val="24"/>
        </w:rPr>
        <w:t xml:space="preserve"> IP tiesību aktos noteiktās funkcijas un dzelzceļa infrastruktūras ekspluatāciju. Taču IP kompetencē esoši jautājumi tiek risināti Projekta ieviešanas laikā gan saistībā ar dzelzceļa infrastruktūras plānošanu, projektēšanu un būvniecību, gan saistībā ar infrastruktūras pārvaldības pārrobežu aspektiem. </w:t>
      </w:r>
      <w:proofErr w:type="spellStart"/>
      <w:r w:rsidRPr="00633BAE">
        <w:rPr>
          <w:rFonts w:ascii="Times New Roman" w:eastAsia="Calibri" w:hAnsi="Times New Roman" w:cs="Times New Roman"/>
          <w:sz w:val="24"/>
          <w:szCs w:val="24"/>
        </w:rPr>
        <w:t>EDzL</w:t>
      </w:r>
      <w:proofErr w:type="spellEnd"/>
      <w:r w:rsidRPr="00633BAE">
        <w:rPr>
          <w:rFonts w:ascii="Times New Roman" w:eastAsia="Calibri" w:hAnsi="Times New Roman" w:cs="Times New Roman"/>
          <w:sz w:val="24"/>
          <w:szCs w:val="24"/>
        </w:rPr>
        <w:t xml:space="preserve"> noteikšana par </w:t>
      </w:r>
      <w:r>
        <w:rPr>
          <w:rFonts w:ascii="Times New Roman" w:eastAsia="Calibri" w:hAnsi="Times New Roman" w:cs="Times New Roman"/>
          <w:sz w:val="24"/>
          <w:szCs w:val="24"/>
        </w:rPr>
        <w:t xml:space="preserve">sākotnējo </w:t>
      </w:r>
      <w:r w:rsidRPr="00633BAE">
        <w:rPr>
          <w:rFonts w:ascii="Times New Roman" w:eastAsia="Calibri" w:hAnsi="Times New Roman" w:cs="Times New Roman"/>
          <w:sz w:val="24"/>
          <w:szCs w:val="24"/>
        </w:rPr>
        <w:t xml:space="preserve">kompetento institūciju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pārvaldības jautājumos ir ļoti būtiska projektēšanas izstrādes posmā, lai pieņemtu attiecīgus lēmumus, kas ir nepieciešami būvprojektu pilnvērtīgai pabeigtībai. Ir būtiski stiprināt valsts kā pasūtītāja lēmumu pieņemšanas procesu projektēšanas posmā un nodrošināt, lai līdz pirmo jaunā dzelzceļa būvju izveidei nacionālā līmenī būtu skaidri noteikts, kas realizē normatīvajos aktos noteiktās dzelzceļa IP funkcijas attiecībā uz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Pretējā gadījumā pastāv risks, ka var iestāties tiesiskās nenoteiktības situācija vairākos jautājumos, kuri formāli ir IP kompetencē, tostarp dzelzceļa būvniecībai nepieciešamās zemes pārvaldība, dzelzceļa nodalījuma joslas lietošanas kārtība un dzelzceļa būvju drošības pārvaldības sistēma.</w:t>
      </w:r>
    </w:p>
    <w:p w14:paraId="51382A85"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r w:rsidRPr="00633BAE">
        <w:rPr>
          <w:rFonts w:ascii="Times New Roman" w:eastAsia="Calibri" w:hAnsi="Times New Roman" w:cs="Times New Roman"/>
          <w:sz w:val="24"/>
          <w:szCs w:val="24"/>
        </w:rPr>
        <w:t xml:space="preserve">Nosakot kompetento IP, Latvija nodrošinās efektīvāku sadarbību ar Igauniju un Lietuvu infrastruktūras pārvaldības modeļa izstrādē, kur Latvijas interesēs ir neatkarīga, caurspīdīga un dzelzceļa transporta pievilcību veicinoša pārvaldība. Lai to panāktu, ir jāvienojas par ciešu integrāciju ar Lietuvu un Igauniju, kas praktiski nozīmēs izvērtēt IP funkcijas vairāku integrācijas modeļu un to iespējamo modifikāciju kontekstā. Tā kā Lietuvā jau ir noteikts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IP (AS Lietuvas Dzelzceļa infrastruktūra), tad jebkāda integrācija nozīmēs apvienošanu, kas var izpausties kā funkciju vai struktūru apvienošana. Līdzšinējās sarunās Baltijas valstu ekspertu līmenī paustie apsvērumi par </w:t>
      </w:r>
      <w:proofErr w:type="spellStart"/>
      <w:r w:rsidRPr="00633BAE">
        <w:rPr>
          <w:rFonts w:ascii="Times New Roman" w:eastAsia="Calibri" w:hAnsi="Times New Roman" w:cs="Times New Roman"/>
          <w:sz w:val="24"/>
          <w:szCs w:val="24"/>
        </w:rPr>
        <w:t>Rail</w:t>
      </w:r>
      <w:proofErr w:type="spellEnd"/>
      <w:r w:rsidRPr="00633BAE">
        <w:rPr>
          <w:rFonts w:ascii="Times New Roman" w:eastAsia="Calibri" w:hAnsi="Times New Roman" w:cs="Times New Roman"/>
          <w:sz w:val="24"/>
          <w:szCs w:val="24"/>
        </w:rPr>
        <w:t xml:space="preserve"> Baltica infrastruktūras pārvaldību norāda uz to, ka pastāv iespēja, ka lēmumi par institucionālo formu integrēto funkciju nodrošināšanai varētu tikt pieņemti līdz ar funkciju veikšanas kārtības izstrādi, kas dos pamatojumu IP funkciju veikšanas institucionālajiem risinājumiem. Šāda situācija tikai apstiprina to, ka Latvijai šobrīd ir jādefinē </w:t>
      </w:r>
      <w:r>
        <w:rPr>
          <w:rFonts w:ascii="Times New Roman" w:eastAsia="Calibri" w:hAnsi="Times New Roman" w:cs="Times New Roman"/>
          <w:sz w:val="24"/>
          <w:szCs w:val="24"/>
        </w:rPr>
        <w:t xml:space="preserve">sākotnējā </w:t>
      </w:r>
      <w:r w:rsidRPr="00633BAE">
        <w:rPr>
          <w:rFonts w:ascii="Times New Roman" w:eastAsia="Calibri" w:hAnsi="Times New Roman" w:cs="Times New Roman"/>
          <w:sz w:val="24"/>
          <w:szCs w:val="24"/>
        </w:rPr>
        <w:t>kompetentā institūcija, kura nodrošinās integrētā IP modeļa virzību un Latvijas puses ekspertu darba koordināciju un pozīcijas definēšanu un uzturēšanu.</w:t>
      </w:r>
      <w:bookmarkStart w:id="25" w:name="_Hlk31109338"/>
      <w:bookmarkStart w:id="26" w:name="_Hlk32246709"/>
      <w:bookmarkEnd w:id="24"/>
    </w:p>
    <w:p w14:paraId="72C40475" w14:textId="77777777" w:rsidR="00CD773C" w:rsidRPr="00633BAE" w:rsidRDefault="00CD773C" w:rsidP="00CD773C">
      <w:pPr>
        <w:spacing w:after="0" w:line="240" w:lineRule="auto"/>
        <w:ind w:firstLine="567"/>
        <w:jc w:val="both"/>
        <w:rPr>
          <w:rFonts w:ascii="Times New Roman" w:eastAsia="Calibri" w:hAnsi="Times New Roman" w:cs="Times New Roman"/>
          <w:sz w:val="24"/>
          <w:szCs w:val="24"/>
        </w:rPr>
      </w:pPr>
    </w:p>
    <w:p w14:paraId="64EBFC08" w14:textId="77777777" w:rsidR="00CD773C" w:rsidRPr="00633BAE" w:rsidRDefault="00CD773C" w:rsidP="00CD773C">
      <w:pPr>
        <w:pStyle w:val="ListParagraph"/>
        <w:numPr>
          <w:ilvl w:val="0"/>
          <w:numId w:val="19"/>
        </w:numPr>
        <w:spacing w:before="120" w:after="120" w:line="240" w:lineRule="auto"/>
        <w:ind w:right="-23"/>
        <w:jc w:val="center"/>
        <w:rPr>
          <w:rFonts w:ascii="Times New Roman" w:hAnsi="Times New Roman" w:cs="Times New Roman"/>
          <w:b/>
          <w:bCs/>
          <w:sz w:val="28"/>
          <w:szCs w:val="28"/>
        </w:rPr>
      </w:pPr>
      <w:r w:rsidRPr="00633BAE">
        <w:rPr>
          <w:rFonts w:ascii="Times New Roman" w:hAnsi="Times New Roman" w:cs="Times New Roman"/>
          <w:b/>
          <w:bCs/>
          <w:sz w:val="28"/>
          <w:szCs w:val="28"/>
        </w:rPr>
        <w:t>Risinājuma ieviešanai nepieciešamais finansējums</w:t>
      </w:r>
    </w:p>
    <w:bookmarkEnd w:id="25"/>
    <w:p w14:paraId="4C309EBD" w14:textId="77777777" w:rsidR="00CD773C" w:rsidRPr="00633BAE" w:rsidRDefault="00CD773C" w:rsidP="00CD773C">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Konceptuālā ziņojuma risinājuma apstiprināšana paredz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veikt virkni uzdevumu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izveides 2.posma ieviešanai, tostarp normatīvo aktu izmaiņu sagatavošana un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stratēģijas izstrāde, kā arī veikt detalizētu izmaksu aprēķinu. Jāņem vērā, ka šie finanšu aprēķini ir indikatīvi, jo esošajā Projekta fāzē nav pieejami precīzi un pilnvērtīgi dati.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2.posmā ir nepieciešams iegūt precīzākas IP institucionālās kapacitātes </w:t>
      </w:r>
      <w:r w:rsidRPr="00633BAE">
        <w:rPr>
          <w:rFonts w:ascii="Times New Roman" w:hAnsi="Times New Roman" w:cs="Times New Roman"/>
          <w:sz w:val="24"/>
          <w:szCs w:val="24"/>
        </w:rPr>
        <w:lastRenderedPageBreak/>
        <w:t xml:space="preserve">izveides un nostiprināšanas izmaksas laika posmam līdz Projekta beigām. Tā kā līdz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dzelzceļa infrastruktūras ekspluatācijai ir jāpieņem virkne lēmumu attiecībā uz IP kompetenci, ir pastāvīgi jāvērtē iespējamo alternatīvu un lēmumu ietekme uz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kā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darbību un finansējuma vajadzībām.</w:t>
      </w:r>
    </w:p>
    <w:p w14:paraId="00469EB7" w14:textId="77777777" w:rsidR="00CD773C" w:rsidRPr="00633BAE" w:rsidRDefault="00CD773C" w:rsidP="00CD773C">
      <w:pPr>
        <w:pStyle w:val="FootnoteText"/>
        <w:ind w:firstLine="720"/>
        <w:jc w:val="both"/>
        <w:rPr>
          <w:rFonts w:ascii="Times New Roman" w:hAnsi="Times New Roman" w:cs="Times New Roman"/>
          <w:sz w:val="24"/>
          <w:szCs w:val="24"/>
        </w:rPr>
      </w:pPr>
      <w:r w:rsidRPr="00633BAE">
        <w:rPr>
          <w:rFonts w:ascii="Times New Roman" w:hAnsi="Times New Roman" w:cs="Times New Roman"/>
          <w:sz w:val="24"/>
          <w:szCs w:val="24"/>
        </w:rPr>
        <w:t xml:space="preserve">Ziņojuma 4.sadaļā (11.lpp.) ir norādīts, ka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deleģējums, kā arī dibināšanas pamatojums, kas ir ietverts Ministru kabineta</w:t>
      </w:r>
      <w:proofErr w:type="gramStart"/>
      <w:r w:rsidRPr="00633BAE">
        <w:rPr>
          <w:rFonts w:ascii="Times New Roman" w:hAnsi="Times New Roman" w:cs="Times New Roman"/>
          <w:sz w:val="24"/>
          <w:szCs w:val="24"/>
        </w:rPr>
        <w:t xml:space="preserve">  </w:t>
      </w:r>
      <w:proofErr w:type="gramEnd"/>
      <w:r w:rsidRPr="00633BAE">
        <w:rPr>
          <w:rFonts w:ascii="Times New Roman" w:hAnsi="Times New Roman" w:cs="Times New Roman"/>
          <w:sz w:val="24"/>
          <w:szCs w:val="24"/>
        </w:rPr>
        <w:t>2014.gada 18.augusta rīkojumā Nr.431 “Par sabiedrības ar ierobežotu atbildību “Eiropas dzelzceļa līnijas” dibināšanu”, un</w:t>
      </w:r>
      <w:r w:rsidRPr="00633BAE">
        <w:rPr>
          <w:rFonts w:ascii="Times New Roman" w:hAnsi="Times New Roman" w:cs="Times New Roman"/>
        </w:rPr>
        <w:t xml:space="preserve"> </w:t>
      </w:r>
      <w:r w:rsidRPr="00633BAE">
        <w:rPr>
          <w:rFonts w:ascii="Times New Roman" w:hAnsi="Times New Roman" w:cs="Times New Roman"/>
          <w:sz w:val="24"/>
          <w:szCs w:val="24"/>
        </w:rPr>
        <w:t xml:space="preserve">ir atbilstošs IP kompetencei, jo dzelzceļa tīkla attīstība ir viena no IP funkcijām. Piemēram, IP nākotnē var veikt jauna dzelzceļa atzara būvniecību, t.i. veikt pilnu plānošanas, projektēšanas, būvniecības un ekspluatācijas ciklu. Papildus dzelzceļa tīkla plānošanai un attīstībai IP ir atbildīgs par tā uzturēšanu un ekspluatācijas nodrošināšanu, tostarp pieejas maksas noteikšanu un iekasēšanu, punktveida objektu pārvaldību un satiksmes vadību. Šīm IP funkcijām jau šobrīd ir jāizstrādā regulējums un institucionālais ietvars, kas atbilstoši Ziņojuma 4.sadaļā piedāvātajam risinājumam ir jauna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kompetence.</w:t>
      </w:r>
    </w:p>
    <w:p w14:paraId="30439518" w14:textId="77777777" w:rsidR="00CD773C" w:rsidRPr="00633BAE" w:rsidRDefault="00CD773C" w:rsidP="00CD773C">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Detalizēts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nepieciešamais budžets IP funkcijām tiks sagatavots pēc MK lēmuma par Ziņojumā piedāvātā risinājuma apstiprināšanu. Ziņojuma 6.sadaļā ir norādīts nepieciešamais finansējums un avots laika periodam līdz </w:t>
      </w:r>
      <w:proofErr w:type="gramStart"/>
      <w:r w:rsidRPr="00633BAE">
        <w:rPr>
          <w:rFonts w:ascii="Times New Roman" w:hAnsi="Times New Roman" w:cs="Times New Roman"/>
          <w:sz w:val="24"/>
          <w:szCs w:val="24"/>
        </w:rPr>
        <w:t>2022.gadam</w:t>
      </w:r>
      <w:proofErr w:type="gramEnd"/>
      <w:r w:rsidRPr="00633BAE">
        <w:rPr>
          <w:rFonts w:ascii="Times New Roman" w:hAnsi="Times New Roman" w:cs="Times New Roman"/>
          <w:sz w:val="24"/>
          <w:szCs w:val="24"/>
        </w:rPr>
        <w:t xml:space="preserve">, kā arī </w:t>
      </w:r>
      <w:r w:rsidRPr="00633BAE">
        <w:rPr>
          <w:rFonts w:ascii="Times New Roman" w:hAnsi="Times New Roman" w:cs="Times New Roman"/>
          <w:b/>
          <w:bCs/>
          <w:sz w:val="24"/>
          <w:szCs w:val="24"/>
        </w:rPr>
        <w:t>indikatīvās</w:t>
      </w:r>
      <w:r w:rsidRPr="00633BAE">
        <w:rPr>
          <w:rFonts w:ascii="Times New Roman" w:hAnsi="Times New Roman" w:cs="Times New Roman"/>
          <w:sz w:val="24"/>
          <w:szCs w:val="24"/>
        </w:rPr>
        <w:t xml:space="preserve"> izmaksas laika posmam no 2022.gada līdz 2026.gadam. Finansējuma apjoms pēc </w:t>
      </w:r>
      <w:proofErr w:type="gramStart"/>
      <w:r w:rsidRPr="00633BAE">
        <w:rPr>
          <w:rFonts w:ascii="Times New Roman" w:hAnsi="Times New Roman" w:cs="Times New Roman"/>
          <w:sz w:val="24"/>
          <w:szCs w:val="24"/>
        </w:rPr>
        <w:t>2022.gada</w:t>
      </w:r>
      <w:proofErr w:type="gramEnd"/>
      <w:r w:rsidRPr="00633BAE">
        <w:rPr>
          <w:rFonts w:ascii="Times New Roman" w:hAnsi="Times New Roman" w:cs="Times New Roman"/>
          <w:sz w:val="24"/>
          <w:szCs w:val="24"/>
        </w:rPr>
        <w:t xml:space="preserve"> ir pamatā atkarīgs no Projekta ieviešanas progresa un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modeļa pārrobežu funkciju tvēruma (IP funkcijas, kuras veiks ciešā sadarbībā ar Igauniju un Lietuvu). Progress Projekta ieviešanā ir atkarīgs no pieejamā finansējuma, kas</w:t>
      </w:r>
      <w:r>
        <w:rPr>
          <w:rFonts w:ascii="Times New Roman" w:hAnsi="Times New Roman" w:cs="Times New Roman"/>
          <w:sz w:val="24"/>
          <w:szCs w:val="24"/>
        </w:rPr>
        <w:t xml:space="preserve"> </w:t>
      </w:r>
      <w:r w:rsidRPr="00633BAE">
        <w:rPr>
          <w:rFonts w:ascii="Times New Roman" w:hAnsi="Times New Roman" w:cs="Times New Roman"/>
          <w:sz w:val="24"/>
          <w:szCs w:val="24"/>
        </w:rPr>
        <w:t xml:space="preserve">Projektam tiks piesaistīts turpmākajos Eiropas infrastruktūras savienošanas instrumenta projektu uzsaukumos. Atbilstoši Projekta ieviešanas grafikam </w:t>
      </w:r>
      <w:proofErr w:type="gramStart"/>
      <w:r w:rsidRPr="00633BAE">
        <w:rPr>
          <w:rFonts w:ascii="Times New Roman" w:hAnsi="Times New Roman" w:cs="Times New Roman"/>
          <w:sz w:val="24"/>
          <w:szCs w:val="24"/>
        </w:rPr>
        <w:t>2022.gadā</w:t>
      </w:r>
      <w:proofErr w:type="gramEnd"/>
      <w:r w:rsidRPr="00633BAE">
        <w:rPr>
          <w:rFonts w:ascii="Times New Roman" w:hAnsi="Times New Roman" w:cs="Times New Roman"/>
          <w:sz w:val="24"/>
          <w:szCs w:val="24"/>
        </w:rPr>
        <w:t xml:space="preserve"> būtiski pieaugs būvdarbu intensitāte visā trases garumā, arī Latvijā. Tā kā būvniecība tiks dalīta būvdarbu kārtās, IP atbilstoši savai kompetencei un noslēgtajiem būvniecības līgumiem būs jāpiedalās būvju apsaimniekošanā arī pirms dzelzceļa pilnas pabeigšanas</w:t>
      </w:r>
      <w:proofErr w:type="gramStart"/>
      <w:r w:rsidRPr="00633BAE">
        <w:rPr>
          <w:rFonts w:ascii="Times New Roman" w:hAnsi="Times New Roman" w:cs="Times New Roman"/>
          <w:sz w:val="24"/>
          <w:szCs w:val="24"/>
        </w:rPr>
        <w:t xml:space="preserve">  </w:t>
      </w:r>
      <w:proofErr w:type="gramEnd"/>
      <w:r w:rsidRPr="00633BAE">
        <w:rPr>
          <w:rFonts w:ascii="Times New Roman" w:hAnsi="Times New Roman" w:cs="Times New Roman"/>
          <w:sz w:val="24"/>
          <w:szCs w:val="24"/>
        </w:rPr>
        <w:t xml:space="preserve">un ekspluatācijas. Līdz ar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infrastruktūras apjoma pieaugumu, palielināsies IP uzdevumu apjoms un </w:t>
      </w:r>
      <w:proofErr w:type="gramStart"/>
      <w:r w:rsidRPr="00633BAE">
        <w:rPr>
          <w:rFonts w:ascii="Times New Roman" w:hAnsi="Times New Roman" w:cs="Times New Roman"/>
          <w:sz w:val="24"/>
          <w:szCs w:val="24"/>
        </w:rPr>
        <w:t>ar to saistītās procedūras un dokumenti</w:t>
      </w:r>
      <w:proofErr w:type="gramEnd"/>
      <w:r w:rsidRPr="00633BAE">
        <w:rPr>
          <w:rFonts w:ascii="Times New Roman" w:hAnsi="Times New Roman" w:cs="Times New Roman"/>
          <w:sz w:val="24"/>
          <w:szCs w:val="24"/>
        </w:rPr>
        <w:t xml:space="preserve">, kuru apstrāde pakāpeniski palielinās arī IP darba apjomu un izmaksas. Pēc dzelzceļa infrastruktūras nodošanas ekspluatācijā, kura atkarībā no pieejamā finansējuma plānota </w:t>
      </w:r>
      <w:proofErr w:type="gramStart"/>
      <w:r w:rsidRPr="00633BAE">
        <w:rPr>
          <w:rFonts w:ascii="Times New Roman" w:hAnsi="Times New Roman" w:cs="Times New Roman"/>
          <w:sz w:val="24"/>
          <w:szCs w:val="24"/>
        </w:rPr>
        <w:t>2026.gadā</w:t>
      </w:r>
      <w:proofErr w:type="gramEnd"/>
      <w:r w:rsidRPr="00633BAE">
        <w:rPr>
          <w:rFonts w:ascii="Times New Roman" w:hAnsi="Times New Roman" w:cs="Times New Roman"/>
          <w:sz w:val="24"/>
          <w:szCs w:val="24"/>
        </w:rPr>
        <w:t>, IP un infrastruktūras izmaksas tiks finansētas pamatā no ieņēmumiem no infrastruktūras piekļuves maksām, citiem IP ieņēmumiem un valsts budžeta finansējuma atbilstoši Dzelzceļa likuma 9.panta 4.daļā nostiprinātajam infrastruktūras izdevumu līdzsvara principam un Dzelzceļa likuma 10.panta pirmajā un otrajā daļā noteiktajiem dzelzceļa infrastruktūras finansēšanas apsvērumiem. SM līdz 202</w:t>
      </w:r>
      <w:r>
        <w:rPr>
          <w:rFonts w:ascii="Times New Roman" w:hAnsi="Times New Roman" w:cs="Times New Roman"/>
          <w:sz w:val="24"/>
          <w:szCs w:val="24"/>
        </w:rPr>
        <w:t>1</w:t>
      </w:r>
      <w:r w:rsidRPr="00633BAE">
        <w:rPr>
          <w:rFonts w:ascii="Times New Roman" w:hAnsi="Times New Roman" w:cs="Times New Roman"/>
          <w:sz w:val="24"/>
          <w:szCs w:val="24"/>
        </w:rPr>
        <w:t>.gada 1.</w:t>
      </w:r>
      <w:r>
        <w:rPr>
          <w:rFonts w:ascii="Times New Roman" w:hAnsi="Times New Roman" w:cs="Times New Roman"/>
          <w:sz w:val="24"/>
          <w:szCs w:val="24"/>
        </w:rPr>
        <w:t>martam</w:t>
      </w:r>
      <w:r w:rsidRPr="00633BAE">
        <w:rPr>
          <w:rFonts w:ascii="Times New Roman" w:hAnsi="Times New Roman" w:cs="Times New Roman"/>
          <w:sz w:val="24"/>
          <w:szCs w:val="24"/>
        </w:rPr>
        <w:t xml:space="preserve"> virzīs izskatīšanai MK informatīvo ziņojumu, kurā atbilstoši pieejamai informācijai sniegs precīzākus IP uzturēšanas un funkciju veikšanas izdevumu aprēķinus.</w:t>
      </w:r>
    </w:p>
    <w:p w14:paraId="2BBB7F8E" w14:textId="77777777" w:rsidR="00CD773C" w:rsidRPr="00633BAE" w:rsidRDefault="00CD773C" w:rsidP="00CD773C">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Attiecībā uz Ziņojuma 6.sadaļā norādīto nepieciešamo finansējumu Ziņojumā piedāvātā risinājuma īstenošanai, SM ir vērtējusi tā saderību ar komercdarbības atbalsta regulējumu. Projekta ietvaros Latvijā tiks izveidota jauna publiskās lietošanas dzelzceļa līnija un ar to saistītā infrastruktūra. Lai arī IP izveide ir nepieciešama Projekta realizācijai un infrastruktūras sagatavošanai ekspluatācijai, Ziņojumā ietvertais risinājums netiks realizēts kā Projekta aktivitāte un nesaņems Projekta finansējumu. Tomēr SM neizslēdz iespēju turpmākajos finansējuma konkursos pieteikties uz finansējumu atsevišķiem pētījumiem IP kapacitātes stiprināšanai.  </w:t>
      </w:r>
    </w:p>
    <w:p w14:paraId="53193789" w14:textId="77777777" w:rsidR="00CD773C" w:rsidRPr="00633BAE" w:rsidRDefault="00CD773C" w:rsidP="00CD773C">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Dzelzceļa infrastruktūras pārvaldībai (ES dalībvalstīs) ir iespējami dažādi institucionālā un juridiskā ietvara modeļi. Tāpat pastāv atšķirīgas pieejas IP darbības organizācijā, tostarp tā sasaistē ar komercdarbību dzelzceļa pārvadājumu jomā. Līdz ar to ir būtiski, ka valsts finansējums, kas tiek piešķirts infrastruktūras pārvaldītājam infrastruktūras uzturēšanai, netiek izmantots, lai konkrētam dzelzceļa komersantam radītu priekšrocības attiecībā pret konkurentiem. Valsts finansējums publiskās lietošanas dzelzceļa tīkla attīstībai un uzturēšanai pamatā nekvalificējas kā komercdarbības atbalsts. Dzelzceļa tīkli pārsvarā ir dabiskais monopols, kas nekonkurē ar citu tāda paša tipa infrastruktūru, īpaši tādēļ, ka veidot tādu pašu </w:t>
      </w:r>
      <w:r w:rsidRPr="00633BAE">
        <w:rPr>
          <w:rFonts w:ascii="Times New Roman" w:hAnsi="Times New Roman" w:cs="Times New Roman"/>
          <w:sz w:val="24"/>
          <w:szCs w:val="24"/>
        </w:rPr>
        <w:lastRenderedPageBreak/>
        <w:t>alternatīvu infrastruktūru nav ekonomiski pamatoti, un privātā kapitāla iesaiste ir minimāla. Savukārt IP uzdevums ir organizēt konkurējošu, caurspīdīgu un vienlīdzīgu dzelzceļa pārvadājumu uzņēmumu pieeju dzelzceļa infrastruktūrai.</w:t>
      </w:r>
    </w:p>
    <w:p w14:paraId="09747184" w14:textId="77777777" w:rsidR="00CD773C" w:rsidRPr="00633BAE" w:rsidRDefault="00CD773C" w:rsidP="00CD773C">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SM norāda, ka EK (turpmāk ˗ EK) ir vērtējusi iespējamo konkurenci starp dzelzceļa tīkliem Latvijā, t.i. 1520 mm platuma jeb esošo dzelzceļa tīklu un 1435 mm platuma jeb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dzelzceļa tīklu, un iespējamo konkurenci starp šo infrastruktūru pārvaldītājiem. EK 31.07.2019 vēstulē </w:t>
      </w:r>
      <w:proofErr w:type="spellStart"/>
      <w:r w:rsidRPr="00633BAE">
        <w:rPr>
          <w:rFonts w:ascii="Times New Roman" w:hAnsi="Times New Roman" w:cs="Times New Roman"/>
          <w:sz w:val="24"/>
          <w:szCs w:val="24"/>
        </w:rPr>
        <w:t>Nr.COMP</w:t>
      </w:r>
      <w:proofErr w:type="spellEnd"/>
      <w:r w:rsidRPr="00633BAE">
        <w:rPr>
          <w:rFonts w:ascii="Times New Roman" w:hAnsi="Times New Roman" w:cs="Times New Roman"/>
          <w:sz w:val="24"/>
          <w:szCs w:val="24"/>
        </w:rPr>
        <w:t>/H1/SF-YF (2019)-087737 (Par</w:t>
      </w:r>
      <w:r w:rsidRPr="00633BAE">
        <w:t xml:space="preserve"> </w:t>
      </w:r>
      <w:r w:rsidRPr="00633BAE">
        <w:rPr>
          <w:rFonts w:ascii="Times New Roman" w:hAnsi="Times New Roman" w:cs="Times New Roman"/>
          <w:sz w:val="24"/>
          <w:szCs w:val="24"/>
        </w:rPr>
        <w:t xml:space="preserve">SA.54468 (2019/PN) –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Rīgas Centrālais terminālis un saistītā infrastruktūra – Latvija) norāda, </w:t>
      </w:r>
      <w:proofErr w:type="gramStart"/>
      <w:r w:rsidRPr="00633BAE">
        <w:rPr>
          <w:rFonts w:ascii="Times New Roman" w:hAnsi="Times New Roman" w:cs="Times New Roman"/>
          <w:sz w:val="24"/>
          <w:szCs w:val="24"/>
        </w:rPr>
        <w:t>ka</w:t>
      </w:r>
      <w:proofErr w:type="gramEnd"/>
      <w:r w:rsidRPr="00633BAE">
        <w:rPr>
          <w:rFonts w:ascii="Times New Roman" w:hAnsi="Times New Roman" w:cs="Times New Roman"/>
          <w:sz w:val="24"/>
          <w:szCs w:val="24"/>
        </w:rPr>
        <w:t xml:space="preserve"> lai arī infrastruktūrām varētu būt dažādi pārvaldītāji, abas infrastruktūras būs dabiskais monopols, kuras savstarpēji nekonkurē dēļ atšķirīgā sliežu platuma, un šī iemesla dēļ tās nav savstarpēji aizvietojamas. Līdz ar to dzelzceļa pārvaldība neietekmēs konkurenci un tās finansēšana visticamāk netiks uzskatīta par komercdarbības atbalstu. Ņemot vērā minēto, secināms, ka šajā sadaļā norādītais nepieciešamais finansējums Ziņojuma 4.sadaļā piedāvātā risinājuma īstenošanai nav uzskatāms par komercdarbības atbalstu. </w:t>
      </w:r>
    </w:p>
    <w:p w14:paraId="53339A43" w14:textId="77777777" w:rsidR="00CD773C" w:rsidRPr="00633BAE" w:rsidRDefault="00CD773C" w:rsidP="00CD773C">
      <w:pPr>
        <w:spacing w:after="0" w:line="240" w:lineRule="auto"/>
        <w:ind w:firstLine="357"/>
        <w:jc w:val="both"/>
        <w:rPr>
          <w:rFonts w:ascii="Times New Roman" w:eastAsia="Times New Roman" w:hAnsi="Times New Roman" w:cs="Times New Roman"/>
          <w:sz w:val="24"/>
          <w:szCs w:val="24"/>
        </w:rPr>
      </w:pPr>
      <w:bookmarkStart w:id="27" w:name="_Hlk37942142"/>
      <w:bookmarkStart w:id="28" w:name="_Hlk40257401"/>
      <w:r w:rsidRPr="00633BAE">
        <w:rPr>
          <w:rFonts w:ascii="Times New Roman" w:hAnsi="Times New Roman" w:cs="Times New Roman"/>
          <w:sz w:val="24"/>
          <w:szCs w:val="24"/>
        </w:rPr>
        <w:t xml:space="preserve">Atbilstoši pašreizējām prognozēm un finanšu iespējām SM saskaņā ar likuma Par budžeta un finanšu vadību </w:t>
      </w:r>
      <w:proofErr w:type="gramStart"/>
      <w:r w:rsidRPr="00633BAE">
        <w:rPr>
          <w:rFonts w:ascii="Times New Roman" w:hAnsi="Times New Roman" w:cs="Times New Roman"/>
          <w:sz w:val="24"/>
          <w:szCs w:val="24"/>
        </w:rPr>
        <w:t>9.panta</w:t>
      </w:r>
      <w:proofErr w:type="gramEnd"/>
      <w:r w:rsidRPr="00633BAE">
        <w:rPr>
          <w:rFonts w:ascii="Times New Roman" w:hAnsi="Times New Roman" w:cs="Times New Roman"/>
          <w:sz w:val="24"/>
          <w:szCs w:val="24"/>
        </w:rPr>
        <w:t xml:space="preserve"> deviņpadsmitajai daļai iesniegs MK normatīvajos aktos noteiktajā kārtībā sagatavotu tiesību akta projektu par apropriācijas palielināšanu SM resursiem no dotācijas no vispārējiem ieņēmumiem 425 400 EUR apmērā, lai veiktu iemaksu </w:t>
      </w:r>
      <w:proofErr w:type="spellStart"/>
      <w:r w:rsidRPr="00633BAE">
        <w:rPr>
          <w:rFonts w:ascii="Times New Roman" w:hAnsi="Times New Roman" w:cs="Times New Roman"/>
          <w:sz w:val="24"/>
          <w:szCs w:val="24"/>
        </w:rPr>
        <w:t>EDzL</w:t>
      </w:r>
      <w:proofErr w:type="spellEnd"/>
      <w:r w:rsidRPr="00633BAE">
        <w:rPr>
          <w:rFonts w:ascii="Times New Roman" w:hAnsi="Times New Roman" w:cs="Times New Roman"/>
          <w:sz w:val="24"/>
          <w:szCs w:val="24"/>
        </w:rPr>
        <w:t xml:space="preserve"> pamatkapitālā </w:t>
      </w:r>
      <w:proofErr w:type="spellStart"/>
      <w:r w:rsidRPr="00633BAE">
        <w:rPr>
          <w:rFonts w:ascii="Times New Roman" w:hAnsi="Times New Roman" w:cs="Times New Roman"/>
          <w:sz w:val="24"/>
          <w:szCs w:val="24"/>
        </w:rPr>
        <w:t>Rail</w:t>
      </w:r>
      <w:proofErr w:type="spellEnd"/>
      <w:r w:rsidRPr="00633BAE">
        <w:rPr>
          <w:rFonts w:ascii="Times New Roman" w:hAnsi="Times New Roman" w:cs="Times New Roman"/>
          <w:sz w:val="24"/>
          <w:szCs w:val="24"/>
        </w:rPr>
        <w:t xml:space="preserve"> Baltica IP kapacitātes izveidei un stiprināšanai, kas atbilstoši Projektam piešķirtajam nacionālas nozīmes objekta statusam būtu atzīstama par svarīgu valstisku funkciju. </w:t>
      </w:r>
      <w:bookmarkEnd w:id="27"/>
      <w:r w:rsidRPr="00633BAE">
        <w:rPr>
          <w:rFonts w:ascii="Times New Roman" w:eastAsia="Times New Roman" w:hAnsi="Times New Roman" w:cs="Times New Roman"/>
          <w:sz w:val="24"/>
          <w:szCs w:val="24"/>
        </w:rPr>
        <w:t xml:space="preserve">Fiskālās telpas neitralitātes nodrošināšanai SM piedāvā noslēgtā projekta 2012-LV-27120-S “Dzelzceļa līnijas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Latvijas posma skiču projekta izstrāde un darbību izpēte” finanšu resursu atlikumu 200 400 EUR apmērā un noslēgtā projekta 2007-LV-27050-S “Pētījumi par Eiropas platuma sliežu ceļa līniju (Latvijas posms)” finanšu resursu atlikumu 225 000 EUR apmērā  ieskaitīt valsts budžetā. Minēto projektu pabeigtību apliecina EK Inovāciju un tīklu izpildaģentūras projektu nobeiguma vēstules (21.12.2016 / 7103571</w:t>
      </w:r>
      <w:r w:rsidRPr="00633BAE">
        <w:rPr>
          <w:rStyle w:val="FootnoteReference"/>
          <w:rFonts w:ascii="Times New Roman" w:eastAsia="Times New Roman" w:hAnsi="Times New Roman" w:cs="Times New Roman"/>
          <w:sz w:val="24"/>
          <w:szCs w:val="24"/>
        </w:rPr>
        <w:footnoteReference w:id="13"/>
      </w:r>
      <w:r w:rsidRPr="00633BAE">
        <w:rPr>
          <w:rFonts w:ascii="Times New Roman" w:eastAsia="Times New Roman" w:hAnsi="Times New Roman" w:cs="Times New Roman"/>
          <w:sz w:val="24"/>
          <w:szCs w:val="24"/>
        </w:rPr>
        <w:t xml:space="preserve"> un 06.07.2017 / 3398996</w:t>
      </w:r>
      <w:r w:rsidRPr="00633BAE">
        <w:rPr>
          <w:rStyle w:val="FootnoteReference"/>
          <w:rFonts w:ascii="Times New Roman" w:eastAsia="Times New Roman" w:hAnsi="Times New Roman" w:cs="Times New Roman"/>
          <w:sz w:val="24"/>
          <w:szCs w:val="24"/>
        </w:rPr>
        <w:footnoteReference w:id="14"/>
      </w:r>
      <w:r w:rsidRPr="00633BAE">
        <w:rPr>
          <w:rFonts w:ascii="Times New Roman" w:eastAsia="Times New Roman" w:hAnsi="Times New Roman" w:cs="Times New Roman"/>
          <w:sz w:val="24"/>
          <w:szCs w:val="24"/>
        </w:rPr>
        <w:t xml:space="preserve">), kuras apstiprina noslēguma maksājumus. Tā kā minētie projekti tika noslēgti ar 3 158 121 EUR ietaupījumu, SM Valsts kases projektu kontos palika finanšu resursu atlikums. </w:t>
      </w:r>
      <w:bookmarkStart w:id="29" w:name="_Hlk40344788"/>
      <w:r w:rsidRPr="00633BAE">
        <w:rPr>
          <w:rFonts w:ascii="Times New Roman" w:eastAsia="Times New Roman" w:hAnsi="Times New Roman" w:cs="Times New Roman"/>
          <w:sz w:val="24"/>
          <w:szCs w:val="24"/>
        </w:rPr>
        <w:t>Sākotnēji plānojot minētos izpētes projektus, tiem tika paredzētas lielākas izmaksas. Projektu izdevumu segšanai tika izmantota ārvalstu finanšu palīdzība, kā arī valsts budžeta finansējums, kas SM tika piešķirts kā līdzfinansējums un ārvalstu finanšu palīdzības daļas priekšfinansējums. Pēc minēto projektu noslēguma Valsts kases deponēto līdzekļu kontos atrodas minēto projektu finansējuma ārvalstu finanšu palīdzības daļa, kas tika saņemta ar Eiropas inovāciju un tīklu izpildaģentūras maksājumiem (avanss, starpposma maksājumi, noslēguma maksājums) saskaņā ar minēto projektu finansēšanas noteikumiem, tostarp pēc izdevumu deklarēšanas. Attiecīgie izdevumi, kuru apmērā ir projekta finanšu atlikums, bija apmaksāti no valsts budžeta līdzekļiem, kurus SM saņēma kā līdzfinansējumu un ārvalstu finanšu palīdzības daļas priekšfinansējumu.</w:t>
      </w:r>
      <w:bookmarkEnd w:id="29"/>
    </w:p>
    <w:bookmarkEnd w:id="28"/>
    <w:p w14:paraId="7DB1D6DA" w14:textId="77777777" w:rsidR="00CD773C" w:rsidRPr="00633BAE" w:rsidRDefault="00CD773C" w:rsidP="00CD773C">
      <w:pPr>
        <w:spacing w:after="0" w:line="240" w:lineRule="auto"/>
        <w:ind w:firstLine="357"/>
        <w:jc w:val="both"/>
        <w:rPr>
          <w:rFonts w:ascii="Times New Roman" w:eastAsia="Times New Roman" w:hAnsi="Times New Roman" w:cs="Times New Roman"/>
          <w:sz w:val="24"/>
          <w:szCs w:val="24"/>
        </w:rPr>
      </w:pPr>
      <w:r w:rsidRPr="00633BAE">
        <w:rPr>
          <w:rFonts w:ascii="Times New Roman" w:eastAsia="Times New Roman" w:hAnsi="Times New Roman" w:cs="Times New Roman"/>
          <w:sz w:val="24"/>
          <w:szCs w:val="24"/>
        </w:rPr>
        <w:t xml:space="preserve">Dzelzceļa infrastruktūras finansēšana ES ir dalībvalstu kompetence, kas tiek īstenota caur IP finansēšanas shēmu, tā kā IP galvenā atbildība ir dzelzceļa infrastruktūras izveide, pārvaldība un uzturēšana. Atbilstoši Dzelzceļa likuma </w:t>
      </w:r>
      <w:proofErr w:type="gramStart"/>
      <w:r w:rsidRPr="00633BAE">
        <w:rPr>
          <w:rFonts w:ascii="Times New Roman" w:eastAsia="Times New Roman" w:hAnsi="Times New Roman" w:cs="Times New Roman"/>
          <w:sz w:val="24"/>
          <w:szCs w:val="24"/>
        </w:rPr>
        <w:t>10.panta</w:t>
      </w:r>
      <w:proofErr w:type="gramEnd"/>
      <w:r w:rsidRPr="00633BAE">
        <w:rPr>
          <w:rFonts w:ascii="Times New Roman" w:eastAsia="Times New Roman" w:hAnsi="Times New Roman" w:cs="Times New Roman"/>
          <w:sz w:val="24"/>
          <w:szCs w:val="24"/>
        </w:rPr>
        <w:t xml:space="preserve"> pirmajai daļai publiskās lietošanas dzelzceļa infrastruktūras uzturēšanas un attīstības līdzekļi, kā arī līdzekļi citiem šajā likumā paredzētajiem maksājumiem veido dzelzceļa infrastruktūras finansējumu, ko pārvalda publiskās lietošanas dzelzceļa IP. Atbilstoši Dzelzceļa likuma </w:t>
      </w:r>
      <w:proofErr w:type="gramStart"/>
      <w:r w:rsidRPr="00633BAE">
        <w:rPr>
          <w:rFonts w:ascii="Times New Roman" w:eastAsia="Times New Roman" w:hAnsi="Times New Roman" w:cs="Times New Roman"/>
          <w:sz w:val="24"/>
          <w:szCs w:val="24"/>
        </w:rPr>
        <w:t>9.panta</w:t>
      </w:r>
      <w:proofErr w:type="gramEnd"/>
      <w:r w:rsidRPr="00633BAE">
        <w:rPr>
          <w:rFonts w:ascii="Times New Roman" w:eastAsia="Times New Roman" w:hAnsi="Times New Roman" w:cs="Times New Roman"/>
          <w:sz w:val="24"/>
          <w:szCs w:val="24"/>
        </w:rPr>
        <w:t xml:space="preserve"> trešajai daļai publiskās lietošanas dzelzceļa infrastruktūras IP pieņem saimnieciskās darbības plānu ar ieguldījumu un finanšu programmu, kas pamato finanšu plūsmas prognozes. IP saimnieciskās darbības plāna izstrādes mērķis - panāktu optimālu un efektīvu dzelzceļa infrastruktūras </w:t>
      </w:r>
      <w:r w:rsidRPr="00633BAE">
        <w:rPr>
          <w:rFonts w:ascii="Times New Roman" w:eastAsia="Times New Roman" w:hAnsi="Times New Roman" w:cs="Times New Roman"/>
          <w:sz w:val="24"/>
          <w:szCs w:val="24"/>
        </w:rPr>
        <w:lastRenderedPageBreak/>
        <w:t>izmantošanu, nodrošinājumu un attīstību, vienlaikus nodrošinot finanšu līdzsvaru un līdzekļus šo mērķu sasniegšanai, tostarp attiecībā uz nepieciešamo valsts budžeta finansējuma apmēru.</w:t>
      </w:r>
    </w:p>
    <w:p w14:paraId="2A8C5338" w14:textId="77777777" w:rsidR="00CD773C" w:rsidRDefault="00CD773C" w:rsidP="00CD773C">
      <w:pPr>
        <w:spacing w:after="0" w:line="240" w:lineRule="auto"/>
        <w:ind w:firstLine="357"/>
        <w:jc w:val="both"/>
        <w:rPr>
          <w:rFonts w:ascii="Times New Roman" w:eastAsia="Times New Roman" w:hAnsi="Times New Roman" w:cs="Times New Roman"/>
          <w:sz w:val="24"/>
          <w:szCs w:val="24"/>
        </w:rPr>
      </w:pPr>
    </w:p>
    <w:p w14:paraId="64616614" w14:textId="77777777" w:rsidR="00CD773C" w:rsidRDefault="00CD773C" w:rsidP="00CD773C">
      <w:pPr>
        <w:spacing w:after="0" w:line="240" w:lineRule="auto"/>
        <w:ind w:firstLine="357"/>
        <w:jc w:val="both"/>
        <w:rPr>
          <w:rFonts w:ascii="Times New Roman" w:eastAsia="Times New Roman" w:hAnsi="Times New Roman" w:cs="Times New Roman"/>
          <w:sz w:val="24"/>
          <w:szCs w:val="24"/>
        </w:rPr>
      </w:pPr>
    </w:p>
    <w:p w14:paraId="07960C33" w14:textId="77777777" w:rsidR="00CD773C" w:rsidRDefault="00CD773C" w:rsidP="00CD773C">
      <w:pPr>
        <w:spacing w:after="0" w:line="240" w:lineRule="auto"/>
        <w:ind w:firstLine="357"/>
        <w:jc w:val="both"/>
        <w:rPr>
          <w:rFonts w:ascii="Times New Roman" w:eastAsia="Times New Roman" w:hAnsi="Times New Roman" w:cs="Times New Roman"/>
          <w:sz w:val="24"/>
          <w:szCs w:val="24"/>
        </w:rPr>
      </w:pPr>
    </w:p>
    <w:p w14:paraId="225EA877" w14:textId="77777777" w:rsidR="00CD773C" w:rsidRPr="00633BAE" w:rsidRDefault="00CD773C" w:rsidP="00CD773C">
      <w:pPr>
        <w:spacing w:after="0" w:line="240" w:lineRule="auto"/>
        <w:ind w:firstLine="357"/>
        <w:jc w:val="both"/>
        <w:rPr>
          <w:rFonts w:ascii="Times New Roman" w:eastAsia="Times New Roman" w:hAnsi="Times New Roman" w:cs="Times New Roman"/>
          <w:sz w:val="24"/>
          <w:szCs w:val="24"/>
        </w:rPr>
      </w:pPr>
    </w:p>
    <w:p w14:paraId="2471AFF4" w14:textId="77777777" w:rsidR="00CD773C" w:rsidRPr="00633BAE" w:rsidRDefault="00CD773C" w:rsidP="00CD773C">
      <w:pPr>
        <w:spacing w:after="0" w:line="240" w:lineRule="auto"/>
        <w:jc w:val="center"/>
        <w:rPr>
          <w:rFonts w:ascii="Times New Roman" w:eastAsia="Times New Roman" w:hAnsi="Times New Roman" w:cs="Times New Roman"/>
          <w:b/>
          <w:bCs/>
          <w:color w:val="000000"/>
          <w:sz w:val="24"/>
          <w:szCs w:val="24"/>
          <w:lang w:eastAsia="en-GB"/>
        </w:rPr>
      </w:pPr>
      <w:r w:rsidRPr="00633BAE">
        <w:rPr>
          <w:rFonts w:ascii="Times New Roman" w:eastAsia="Times New Roman" w:hAnsi="Times New Roman" w:cs="Times New Roman"/>
          <w:b/>
          <w:bCs/>
          <w:color w:val="000000"/>
          <w:sz w:val="24"/>
          <w:szCs w:val="24"/>
          <w:lang w:eastAsia="en-GB"/>
        </w:rPr>
        <w:t>1.tabula Provizoriskās infrastruktūras pārvaldītāja izmaksas no 2020.-</w:t>
      </w:r>
      <w:proofErr w:type="gramStart"/>
      <w:r w:rsidRPr="00633BAE">
        <w:rPr>
          <w:rFonts w:ascii="Times New Roman" w:eastAsia="Times New Roman" w:hAnsi="Times New Roman" w:cs="Times New Roman"/>
          <w:b/>
          <w:bCs/>
          <w:color w:val="000000"/>
          <w:sz w:val="24"/>
          <w:szCs w:val="24"/>
          <w:lang w:eastAsia="en-GB"/>
        </w:rPr>
        <w:t>2022.gadam</w:t>
      </w:r>
      <w:proofErr w:type="gramEnd"/>
    </w:p>
    <w:tbl>
      <w:tblPr>
        <w:tblW w:w="8789" w:type="dxa"/>
        <w:tblLook w:val="04A0" w:firstRow="1" w:lastRow="0" w:firstColumn="1" w:lastColumn="0" w:noHBand="0" w:noVBand="1"/>
      </w:tblPr>
      <w:tblGrid>
        <w:gridCol w:w="2977"/>
        <w:gridCol w:w="2693"/>
        <w:gridCol w:w="1559"/>
        <w:gridCol w:w="1560"/>
      </w:tblGrid>
      <w:tr w:rsidR="00CD773C" w:rsidRPr="00633BAE" w14:paraId="4763166A" w14:textId="77777777" w:rsidTr="00D62F9B">
        <w:trPr>
          <w:trHeight w:val="315"/>
        </w:trPr>
        <w:tc>
          <w:tcPr>
            <w:tcW w:w="5670" w:type="dxa"/>
            <w:gridSpan w:val="2"/>
            <w:tcBorders>
              <w:top w:val="nil"/>
              <w:left w:val="nil"/>
              <w:bottom w:val="nil"/>
              <w:right w:val="nil"/>
            </w:tcBorders>
            <w:shd w:val="clear" w:color="auto" w:fill="auto"/>
            <w:noWrap/>
            <w:vAlign w:val="bottom"/>
            <w:hideMark/>
          </w:tcPr>
          <w:p w14:paraId="3877EB7F" w14:textId="77777777" w:rsidR="00CD773C" w:rsidRPr="00633BAE" w:rsidRDefault="00CD773C" w:rsidP="00D62F9B">
            <w:pPr>
              <w:spacing w:after="0" w:line="240" w:lineRule="auto"/>
              <w:jc w:val="both"/>
              <w:rPr>
                <w:rFonts w:ascii="Times New Roman" w:eastAsia="Times New Roman" w:hAnsi="Times New Roman" w:cs="Times New Roman"/>
                <w:b/>
                <w:bCs/>
                <w:color w:val="000000"/>
                <w:sz w:val="24"/>
                <w:szCs w:val="24"/>
                <w:lang w:eastAsia="en-GB"/>
              </w:rPr>
            </w:pPr>
            <w:r w:rsidRPr="00633BAE">
              <w:rPr>
                <w:rFonts w:ascii="Times New Roman" w:eastAsia="Times New Roman" w:hAnsi="Times New Roman" w:cs="Times New Roman"/>
                <w:sz w:val="24"/>
                <w:szCs w:val="24"/>
              </w:rPr>
              <w:t xml:space="preserve">    </w:t>
            </w:r>
            <w:r w:rsidRPr="00633BAE">
              <w:rPr>
                <w:rFonts w:ascii="Times New Roman" w:eastAsia="Times New Roman" w:hAnsi="Times New Roman" w:cs="Times New Roman"/>
                <w:b/>
                <w:bCs/>
                <w:color w:val="000000"/>
                <w:sz w:val="24"/>
                <w:szCs w:val="24"/>
                <w:lang w:eastAsia="en-GB"/>
              </w:rPr>
              <w:t xml:space="preserve">                  </w:t>
            </w:r>
          </w:p>
        </w:tc>
        <w:tc>
          <w:tcPr>
            <w:tcW w:w="1559" w:type="dxa"/>
            <w:tcBorders>
              <w:top w:val="nil"/>
              <w:left w:val="nil"/>
              <w:bottom w:val="nil"/>
              <w:right w:val="nil"/>
            </w:tcBorders>
            <w:shd w:val="clear" w:color="auto" w:fill="auto"/>
            <w:noWrap/>
            <w:vAlign w:val="bottom"/>
            <w:hideMark/>
          </w:tcPr>
          <w:p w14:paraId="6B924864" w14:textId="77777777" w:rsidR="00CD773C" w:rsidRPr="00633BAE" w:rsidRDefault="00CD773C" w:rsidP="00D62F9B">
            <w:pPr>
              <w:spacing w:after="0" w:line="240" w:lineRule="auto"/>
              <w:rPr>
                <w:rFonts w:ascii="Times New Roman" w:eastAsia="Times New Roman" w:hAnsi="Times New Roman" w:cs="Times New Roman"/>
                <w:b/>
                <w:bCs/>
                <w:color w:val="000000"/>
                <w:sz w:val="24"/>
                <w:szCs w:val="24"/>
                <w:lang w:eastAsia="en-GB"/>
              </w:rPr>
            </w:pPr>
            <w:r w:rsidRPr="00633BAE">
              <w:rPr>
                <w:rFonts w:ascii="Times New Roman" w:eastAsia="Times New Roman" w:hAnsi="Times New Roman" w:cs="Times New Roman"/>
                <w:b/>
                <w:bCs/>
                <w:color w:val="000000"/>
                <w:sz w:val="24"/>
                <w:szCs w:val="24"/>
                <w:lang w:eastAsia="en-GB"/>
              </w:rPr>
              <w:t xml:space="preserve">                           </w:t>
            </w:r>
          </w:p>
        </w:tc>
        <w:tc>
          <w:tcPr>
            <w:tcW w:w="1560" w:type="dxa"/>
            <w:tcBorders>
              <w:top w:val="nil"/>
              <w:left w:val="nil"/>
              <w:bottom w:val="nil"/>
              <w:right w:val="nil"/>
            </w:tcBorders>
            <w:shd w:val="clear" w:color="auto" w:fill="auto"/>
            <w:noWrap/>
            <w:vAlign w:val="bottom"/>
            <w:hideMark/>
          </w:tcPr>
          <w:p w14:paraId="65F01BB0" w14:textId="77777777" w:rsidR="00CD773C" w:rsidRPr="00633BAE" w:rsidRDefault="00CD773C" w:rsidP="00D62F9B">
            <w:pPr>
              <w:spacing w:after="0" w:line="240" w:lineRule="auto"/>
              <w:jc w:val="right"/>
              <w:rPr>
                <w:rFonts w:ascii="Times New Roman" w:eastAsia="Times New Roman" w:hAnsi="Times New Roman" w:cs="Times New Roman"/>
                <w:sz w:val="20"/>
                <w:szCs w:val="20"/>
                <w:lang w:eastAsia="en-GB"/>
              </w:rPr>
            </w:pPr>
            <w:r w:rsidRPr="00633BAE">
              <w:rPr>
                <w:rFonts w:ascii="Times New Roman" w:eastAsia="Times New Roman" w:hAnsi="Times New Roman" w:cs="Times New Roman"/>
                <w:sz w:val="20"/>
                <w:szCs w:val="20"/>
                <w:lang w:eastAsia="en-GB"/>
              </w:rPr>
              <w:t xml:space="preserve">                 EUR</w:t>
            </w:r>
          </w:p>
        </w:tc>
      </w:tr>
      <w:tr w:rsidR="00CD773C" w:rsidRPr="00633BAE" w14:paraId="2572CA36" w14:textId="77777777" w:rsidTr="00D62F9B">
        <w:trPr>
          <w:trHeight w:val="300"/>
        </w:trPr>
        <w:tc>
          <w:tcPr>
            <w:tcW w:w="2977" w:type="dxa"/>
            <w:tcBorders>
              <w:top w:val="single" w:sz="8" w:space="0" w:color="auto"/>
              <w:left w:val="single" w:sz="8" w:space="0" w:color="auto"/>
              <w:bottom w:val="nil"/>
              <w:right w:val="single" w:sz="4" w:space="0" w:color="auto"/>
            </w:tcBorders>
            <w:shd w:val="clear" w:color="auto" w:fill="auto"/>
            <w:noWrap/>
            <w:vAlign w:val="bottom"/>
            <w:hideMark/>
          </w:tcPr>
          <w:p w14:paraId="3F5FB46E"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xml:space="preserve">Izdevumi </w:t>
            </w:r>
          </w:p>
        </w:tc>
        <w:tc>
          <w:tcPr>
            <w:tcW w:w="2693" w:type="dxa"/>
            <w:tcBorders>
              <w:top w:val="single" w:sz="8" w:space="0" w:color="auto"/>
              <w:left w:val="nil"/>
              <w:bottom w:val="nil"/>
              <w:right w:val="nil"/>
            </w:tcBorders>
            <w:shd w:val="clear" w:color="auto" w:fill="auto"/>
            <w:noWrap/>
            <w:vAlign w:val="bottom"/>
            <w:hideMark/>
          </w:tcPr>
          <w:p w14:paraId="5599A438"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2020</w:t>
            </w:r>
          </w:p>
        </w:tc>
        <w:tc>
          <w:tcPr>
            <w:tcW w:w="1559" w:type="dxa"/>
            <w:tcBorders>
              <w:top w:val="single" w:sz="8" w:space="0" w:color="auto"/>
              <w:left w:val="single" w:sz="4" w:space="0" w:color="auto"/>
              <w:bottom w:val="nil"/>
              <w:right w:val="single" w:sz="4" w:space="0" w:color="auto"/>
            </w:tcBorders>
            <w:shd w:val="clear" w:color="auto" w:fill="auto"/>
            <w:noWrap/>
            <w:vAlign w:val="bottom"/>
            <w:hideMark/>
          </w:tcPr>
          <w:p w14:paraId="023DE465"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2021</w:t>
            </w:r>
          </w:p>
        </w:tc>
        <w:tc>
          <w:tcPr>
            <w:tcW w:w="1560" w:type="dxa"/>
            <w:tcBorders>
              <w:top w:val="single" w:sz="8" w:space="0" w:color="auto"/>
              <w:left w:val="nil"/>
              <w:bottom w:val="nil"/>
              <w:right w:val="single" w:sz="8" w:space="0" w:color="auto"/>
            </w:tcBorders>
            <w:shd w:val="clear" w:color="auto" w:fill="auto"/>
            <w:noWrap/>
            <w:vAlign w:val="bottom"/>
            <w:hideMark/>
          </w:tcPr>
          <w:p w14:paraId="1B6FA753"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2022</w:t>
            </w:r>
          </w:p>
        </w:tc>
      </w:tr>
      <w:tr w:rsidR="00CD773C" w:rsidRPr="00633BAE" w14:paraId="6E2256DB" w14:textId="77777777" w:rsidTr="00D62F9B">
        <w:trPr>
          <w:trHeight w:val="80"/>
        </w:trPr>
        <w:tc>
          <w:tcPr>
            <w:tcW w:w="2977" w:type="dxa"/>
            <w:tcBorders>
              <w:top w:val="nil"/>
              <w:left w:val="single" w:sz="8" w:space="0" w:color="auto"/>
              <w:bottom w:val="nil"/>
              <w:right w:val="single" w:sz="4" w:space="0" w:color="auto"/>
            </w:tcBorders>
            <w:shd w:val="clear" w:color="auto" w:fill="auto"/>
            <w:noWrap/>
            <w:vAlign w:val="bottom"/>
            <w:hideMark/>
          </w:tcPr>
          <w:p w14:paraId="3FC446CB"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2693" w:type="dxa"/>
            <w:tcBorders>
              <w:top w:val="nil"/>
              <w:left w:val="nil"/>
              <w:bottom w:val="nil"/>
              <w:right w:val="nil"/>
            </w:tcBorders>
            <w:shd w:val="clear" w:color="auto" w:fill="auto"/>
            <w:noWrap/>
            <w:vAlign w:val="bottom"/>
            <w:hideMark/>
          </w:tcPr>
          <w:p w14:paraId="67DCB708"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59" w:type="dxa"/>
            <w:tcBorders>
              <w:top w:val="nil"/>
              <w:left w:val="single" w:sz="4" w:space="0" w:color="auto"/>
              <w:bottom w:val="nil"/>
              <w:right w:val="single" w:sz="4" w:space="0" w:color="auto"/>
            </w:tcBorders>
            <w:shd w:val="clear" w:color="auto" w:fill="auto"/>
            <w:noWrap/>
            <w:vAlign w:val="bottom"/>
            <w:hideMark/>
          </w:tcPr>
          <w:p w14:paraId="19668D38"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w:t>
            </w:r>
          </w:p>
        </w:tc>
        <w:tc>
          <w:tcPr>
            <w:tcW w:w="1560" w:type="dxa"/>
            <w:tcBorders>
              <w:top w:val="nil"/>
              <w:left w:val="nil"/>
              <w:bottom w:val="nil"/>
              <w:right w:val="single" w:sz="8" w:space="0" w:color="auto"/>
            </w:tcBorders>
            <w:shd w:val="clear" w:color="auto" w:fill="auto"/>
            <w:noWrap/>
            <w:vAlign w:val="bottom"/>
            <w:hideMark/>
          </w:tcPr>
          <w:p w14:paraId="0E44529F"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w:t>
            </w:r>
          </w:p>
        </w:tc>
      </w:tr>
      <w:tr w:rsidR="00CD773C" w:rsidRPr="00633BAE" w14:paraId="7481E0A9" w14:textId="77777777" w:rsidTr="00D62F9B">
        <w:trPr>
          <w:trHeight w:val="300"/>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6AF922"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Atalgojums*</w:t>
            </w:r>
          </w:p>
        </w:tc>
        <w:tc>
          <w:tcPr>
            <w:tcW w:w="2693" w:type="dxa"/>
            <w:tcBorders>
              <w:top w:val="single" w:sz="4" w:space="0" w:color="auto"/>
              <w:left w:val="nil"/>
              <w:bottom w:val="single" w:sz="4" w:space="0" w:color="auto"/>
              <w:right w:val="nil"/>
            </w:tcBorders>
            <w:shd w:val="clear" w:color="auto" w:fill="auto"/>
            <w:noWrap/>
            <w:vAlign w:val="bottom"/>
            <w:hideMark/>
          </w:tcPr>
          <w:p w14:paraId="40E464A5"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54 000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D8DF"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108 000</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14:paraId="368DAF11"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108 000</w:t>
            </w:r>
          </w:p>
        </w:tc>
      </w:tr>
      <w:tr w:rsidR="00CD773C" w:rsidRPr="00633BAE" w14:paraId="0ABFCD52" w14:textId="77777777" w:rsidTr="00D62F9B">
        <w:trPr>
          <w:trHeight w:val="300"/>
        </w:trPr>
        <w:tc>
          <w:tcPr>
            <w:tcW w:w="2977" w:type="dxa"/>
            <w:tcBorders>
              <w:top w:val="nil"/>
              <w:left w:val="single" w:sz="8" w:space="0" w:color="auto"/>
              <w:bottom w:val="nil"/>
              <w:right w:val="single" w:sz="4" w:space="0" w:color="auto"/>
            </w:tcBorders>
            <w:shd w:val="clear" w:color="auto" w:fill="auto"/>
            <w:noWrap/>
            <w:vAlign w:val="bottom"/>
            <w:hideMark/>
          </w:tcPr>
          <w:p w14:paraId="3594AA28"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Komandējumi</w:t>
            </w:r>
          </w:p>
        </w:tc>
        <w:tc>
          <w:tcPr>
            <w:tcW w:w="2693" w:type="dxa"/>
            <w:tcBorders>
              <w:top w:val="nil"/>
              <w:left w:val="nil"/>
              <w:bottom w:val="nil"/>
              <w:right w:val="nil"/>
            </w:tcBorders>
            <w:shd w:val="clear" w:color="auto" w:fill="auto"/>
            <w:noWrap/>
            <w:vAlign w:val="bottom"/>
            <w:hideMark/>
          </w:tcPr>
          <w:p w14:paraId="235096A0"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600</w:t>
            </w:r>
          </w:p>
        </w:tc>
        <w:tc>
          <w:tcPr>
            <w:tcW w:w="1559" w:type="dxa"/>
            <w:tcBorders>
              <w:top w:val="nil"/>
              <w:left w:val="single" w:sz="4" w:space="0" w:color="auto"/>
              <w:bottom w:val="nil"/>
              <w:right w:val="single" w:sz="4" w:space="0" w:color="auto"/>
            </w:tcBorders>
            <w:shd w:val="clear" w:color="auto" w:fill="auto"/>
            <w:noWrap/>
            <w:vAlign w:val="bottom"/>
            <w:hideMark/>
          </w:tcPr>
          <w:p w14:paraId="65AF46A6"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1 200</w:t>
            </w:r>
          </w:p>
        </w:tc>
        <w:tc>
          <w:tcPr>
            <w:tcW w:w="1560" w:type="dxa"/>
            <w:tcBorders>
              <w:top w:val="nil"/>
              <w:left w:val="nil"/>
              <w:bottom w:val="nil"/>
              <w:right w:val="single" w:sz="8" w:space="0" w:color="auto"/>
            </w:tcBorders>
            <w:shd w:val="clear" w:color="auto" w:fill="auto"/>
            <w:noWrap/>
            <w:vAlign w:val="bottom"/>
            <w:hideMark/>
          </w:tcPr>
          <w:p w14:paraId="103635EF"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1 200</w:t>
            </w:r>
          </w:p>
        </w:tc>
      </w:tr>
      <w:tr w:rsidR="00CD773C" w:rsidRPr="00633BAE" w14:paraId="0FDE206F" w14:textId="77777777" w:rsidTr="00D62F9B">
        <w:trPr>
          <w:trHeight w:val="300"/>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347ECE"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Pakalpojumi</w:t>
            </w:r>
          </w:p>
        </w:tc>
        <w:tc>
          <w:tcPr>
            <w:tcW w:w="2693" w:type="dxa"/>
            <w:tcBorders>
              <w:top w:val="single" w:sz="4" w:space="0" w:color="auto"/>
              <w:left w:val="nil"/>
              <w:bottom w:val="single" w:sz="4" w:space="0" w:color="auto"/>
              <w:right w:val="nil"/>
            </w:tcBorders>
            <w:shd w:val="clear" w:color="auto" w:fill="auto"/>
            <w:noWrap/>
            <w:vAlign w:val="bottom"/>
            <w:hideMark/>
          </w:tcPr>
          <w:p w14:paraId="27F191A2"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C3CC"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50 000</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14:paraId="5CA0620B"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50 000</w:t>
            </w:r>
          </w:p>
        </w:tc>
      </w:tr>
      <w:tr w:rsidR="00CD773C" w:rsidRPr="00633BAE" w14:paraId="718E07E3" w14:textId="77777777" w:rsidTr="00D62F9B">
        <w:trPr>
          <w:trHeight w:val="300"/>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8EED08"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Pamatkapitāla veidošana**</w:t>
            </w:r>
          </w:p>
        </w:tc>
        <w:tc>
          <w:tcPr>
            <w:tcW w:w="2693" w:type="dxa"/>
            <w:tcBorders>
              <w:top w:val="single" w:sz="4" w:space="0" w:color="auto"/>
              <w:left w:val="nil"/>
              <w:bottom w:val="single" w:sz="4" w:space="0" w:color="auto"/>
              <w:right w:val="nil"/>
            </w:tcBorders>
            <w:shd w:val="clear" w:color="auto" w:fill="auto"/>
            <w:noWrap/>
            <w:vAlign w:val="bottom"/>
            <w:hideMark/>
          </w:tcPr>
          <w:p w14:paraId="21283A47"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07EA0"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800</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14:paraId="6E1688E1"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800</w:t>
            </w:r>
          </w:p>
        </w:tc>
      </w:tr>
      <w:tr w:rsidR="00CD773C" w:rsidRPr="00633BAE" w14:paraId="7ACD0721" w14:textId="77777777" w:rsidTr="00D62F9B">
        <w:trPr>
          <w:trHeight w:val="300"/>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0D17BE2"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Kopā</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A8703"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105 400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45F2"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160 000</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80A362C"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160 000</w:t>
            </w:r>
          </w:p>
        </w:tc>
      </w:tr>
      <w:tr w:rsidR="00CD773C" w:rsidRPr="00633BAE" w14:paraId="317EDE9B" w14:textId="77777777" w:rsidTr="00D62F9B">
        <w:trPr>
          <w:trHeight w:val="300"/>
        </w:trPr>
        <w:tc>
          <w:tcPr>
            <w:tcW w:w="5670" w:type="dxa"/>
            <w:gridSpan w:val="2"/>
            <w:tcBorders>
              <w:top w:val="nil"/>
              <w:left w:val="nil"/>
              <w:bottom w:val="nil"/>
              <w:right w:val="nil"/>
            </w:tcBorders>
            <w:shd w:val="clear" w:color="auto" w:fill="auto"/>
            <w:noWrap/>
            <w:vAlign w:val="bottom"/>
            <w:hideMark/>
          </w:tcPr>
          <w:p w14:paraId="26977254" w14:textId="77777777" w:rsidR="00CD773C" w:rsidRPr="00633BAE" w:rsidRDefault="00CD773C" w:rsidP="00D62F9B">
            <w:pPr>
              <w:spacing w:after="0" w:line="240" w:lineRule="auto"/>
              <w:rPr>
                <w:rFonts w:ascii="Times New Roman" w:eastAsia="Times New Roman" w:hAnsi="Times New Roman" w:cs="Times New Roman"/>
                <w:color w:val="000000"/>
                <w:sz w:val="18"/>
                <w:szCs w:val="18"/>
                <w:lang w:eastAsia="en-GB"/>
              </w:rPr>
            </w:pPr>
            <w:r w:rsidRPr="00633BAE">
              <w:rPr>
                <w:rFonts w:ascii="Times New Roman" w:eastAsia="Times New Roman" w:hAnsi="Times New Roman" w:cs="Times New Roman"/>
                <w:color w:val="000000"/>
                <w:sz w:val="18"/>
                <w:szCs w:val="18"/>
                <w:lang w:eastAsia="en-GB"/>
              </w:rPr>
              <w:t>*</w:t>
            </w:r>
            <w:proofErr w:type="spellStart"/>
            <w:r w:rsidRPr="00633BAE">
              <w:rPr>
                <w:rFonts w:ascii="Times New Roman" w:eastAsia="Times New Roman" w:hAnsi="Times New Roman" w:cs="Times New Roman"/>
                <w:color w:val="000000"/>
                <w:sz w:val="18"/>
                <w:szCs w:val="18"/>
                <w:lang w:eastAsia="en-GB"/>
              </w:rPr>
              <w:t>EDzL</w:t>
            </w:r>
            <w:proofErr w:type="spellEnd"/>
            <w:r w:rsidRPr="00633BAE">
              <w:rPr>
                <w:rFonts w:ascii="Times New Roman" w:eastAsia="Times New Roman" w:hAnsi="Times New Roman" w:cs="Times New Roman"/>
                <w:color w:val="000000"/>
                <w:sz w:val="18"/>
                <w:szCs w:val="18"/>
                <w:lang w:eastAsia="en-GB"/>
              </w:rPr>
              <w:t xml:space="preserve"> Darba samaksas noteikšanas noteikumi, 4. kategorija</w:t>
            </w:r>
          </w:p>
          <w:p w14:paraId="1B09C561" w14:textId="77777777" w:rsidR="00CD773C" w:rsidRPr="00633BAE" w:rsidRDefault="00CD773C" w:rsidP="00D62F9B">
            <w:pPr>
              <w:spacing w:after="0" w:line="240" w:lineRule="auto"/>
              <w:rPr>
                <w:rFonts w:ascii="Calibri" w:eastAsia="Times New Roman" w:hAnsi="Calibri" w:cs="Calibri"/>
                <w:color w:val="000000"/>
                <w:sz w:val="18"/>
                <w:szCs w:val="18"/>
                <w:lang w:eastAsia="en-GB"/>
              </w:rPr>
            </w:pPr>
            <w:r w:rsidRPr="00633BAE">
              <w:rPr>
                <w:rFonts w:ascii="Times New Roman" w:eastAsia="Times New Roman" w:hAnsi="Times New Roman" w:cs="Times New Roman"/>
                <w:color w:val="000000"/>
                <w:sz w:val="18"/>
                <w:szCs w:val="18"/>
                <w:lang w:eastAsia="en-GB"/>
              </w:rPr>
              <w:t>** 2 (divu) darba vietu aprīkošana, IT risinājumi, tostarp aktīvu reģistrs</w:t>
            </w:r>
          </w:p>
        </w:tc>
        <w:tc>
          <w:tcPr>
            <w:tcW w:w="1559" w:type="dxa"/>
            <w:tcBorders>
              <w:top w:val="nil"/>
              <w:left w:val="nil"/>
              <w:bottom w:val="nil"/>
              <w:right w:val="nil"/>
            </w:tcBorders>
            <w:shd w:val="clear" w:color="auto" w:fill="auto"/>
            <w:noWrap/>
            <w:vAlign w:val="bottom"/>
            <w:hideMark/>
          </w:tcPr>
          <w:p w14:paraId="60E5CAF1" w14:textId="77777777" w:rsidR="00CD773C" w:rsidRPr="00633BAE" w:rsidRDefault="00CD773C" w:rsidP="00D62F9B">
            <w:pPr>
              <w:spacing w:after="0" w:line="240" w:lineRule="auto"/>
              <w:rPr>
                <w:rFonts w:ascii="Calibri" w:eastAsia="Times New Roman" w:hAnsi="Calibri" w:cs="Calibri"/>
                <w:color w:val="000000"/>
                <w:lang w:eastAsia="en-GB"/>
              </w:rPr>
            </w:pPr>
          </w:p>
        </w:tc>
        <w:tc>
          <w:tcPr>
            <w:tcW w:w="1560" w:type="dxa"/>
            <w:tcBorders>
              <w:top w:val="nil"/>
              <w:left w:val="nil"/>
              <w:bottom w:val="nil"/>
              <w:right w:val="nil"/>
            </w:tcBorders>
            <w:shd w:val="clear" w:color="auto" w:fill="auto"/>
            <w:noWrap/>
            <w:vAlign w:val="bottom"/>
            <w:hideMark/>
          </w:tcPr>
          <w:p w14:paraId="6AA75BEF" w14:textId="77777777" w:rsidR="00CD773C" w:rsidRPr="00633BAE" w:rsidRDefault="00CD773C" w:rsidP="00D62F9B">
            <w:pPr>
              <w:spacing w:after="0" w:line="240" w:lineRule="auto"/>
              <w:rPr>
                <w:rFonts w:ascii="Times New Roman" w:eastAsia="Times New Roman" w:hAnsi="Times New Roman" w:cs="Times New Roman"/>
                <w:sz w:val="20"/>
                <w:szCs w:val="20"/>
                <w:lang w:eastAsia="en-GB"/>
              </w:rPr>
            </w:pPr>
          </w:p>
        </w:tc>
      </w:tr>
    </w:tbl>
    <w:p w14:paraId="6B2EA0AB" w14:textId="77777777" w:rsidR="00CD773C" w:rsidRPr="00633BAE" w:rsidRDefault="00CD773C" w:rsidP="00CD773C">
      <w:pPr>
        <w:spacing w:before="120" w:after="0" w:line="240" w:lineRule="auto"/>
        <w:ind w:firstLine="357"/>
        <w:jc w:val="both"/>
        <w:rPr>
          <w:rFonts w:ascii="Times New Roman" w:eastAsia="Times New Roman" w:hAnsi="Times New Roman" w:cs="Times New Roman"/>
          <w:sz w:val="24"/>
          <w:szCs w:val="24"/>
        </w:rPr>
      </w:pPr>
      <w:r w:rsidRPr="00633BAE">
        <w:rPr>
          <w:rFonts w:ascii="Times New Roman" w:eastAsia="Times New Roman" w:hAnsi="Times New Roman" w:cs="Times New Roman"/>
          <w:sz w:val="24"/>
          <w:szCs w:val="24"/>
        </w:rPr>
        <w:t xml:space="preserve">Provizoriskās infrastruktūras pārvaldītāja izmaksas periodam </w:t>
      </w:r>
      <w:bookmarkStart w:id="30" w:name="_Hlk38273630"/>
      <w:r w:rsidRPr="00633BAE">
        <w:rPr>
          <w:rFonts w:ascii="Times New Roman" w:eastAsia="Times New Roman" w:hAnsi="Times New Roman" w:cs="Times New Roman"/>
          <w:sz w:val="24"/>
          <w:szCs w:val="24"/>
        </w:rPr>
        <w:t>no 2020.-</w:t>
      </w:r>
      <w:proofErr w:type="gramStart"/>
      <w:r w:rsidRPr="00633BAE">
        <w:rPr>
          <w:rFonts w:ascii="Times New Roman" w:eastAsia="Times New Roman" w:hAnsi="Times New Roman" w:cs="Times New Roman"/>
          <w:sz w:val="24"/>
          <w:szCs w:val="24"/>
        </w:rPr>
        <w:t>2022.gadam</w:t>
      </w:r>
      <w:proofErr w:type="gramEnd"/>
      <w:r w:rsidRPr="00633BAE">
        <w:rPr>
          <w:rFonts w:ascii="Times New Roman" w:eastAsia="Times New Roman" w:hAnsi="Times New Roman" w:cs="Times New Roman"/>
          <w:sz w:val="24"/>
          <w:szCs w:val="24"/>
        </w:rPr>
        <w:t xml:space="preserve"> (skat. 1.tabulu) </w:t>
      </w:r>
      <w:bookmarkEnd w:id="30"/>
      <w:r w:rsidRPr="00633BAE">
        <w:rPr>
          <w:rFonts w:ascii="Times New Roman" w:eastAsia="Times New Roman" w:hAnsi="Times New Roman" w:cs="Times New Roman"/>
          <w:sz w:val="24"/>
          <w:szCs w:val="24"/>
        </w:rPr>
        <w:t xml:space="preserve">ir balstītas uz vairākiem apsvērumiem. </w:t>
      </w:r>
      <w:r w:rsidRPr="00633BAE">
        <w:rPr>
          <w:rFonts w:ascii="Times New Roman" w:eastAsia="Times New Roman" w:hAnsi="Times New Roman" w:cs="Times New Roman"/>
          <w:b/>
          <w:bCs/>
          <w:sz w:val="24"/>
          <w:szCs w:val="24"/>
        </w:rPr>
        <w:t>Atalgojuma</w:t>
      </w:r>
      <w:r w:rsidRPr="00633BAE">
        <w:rPr>
          <w:rFonts w:ascii="Times New Roman" w:eastAsia="Times New Roman" w:hAnsi="Times New Roman" w:cs="Times New Roman"/>
          <w:sz w:val="24"/>
          <w:szCs w:val="24"/>
        </w:rPr>
        <w:t xml:space="preserve"> līmenis IP speciālistu štata vietām tiek noteikts saskaņā ar </w:t>
      </w:r>
      <w:proofErr w:type="spellStart"/>
      <w:r w:rsidRPr="00633BAE">
        <w:rPr>
          <w:rFonts w:ascii="Times New Roman" w:eastAsia="Times New Roman" w:hAnsi="Times New Roman" w:cs="Times New Roman"/>
          <w:sz w:val="24"/>
          <w:szCs w:val="24"/>
        </w:rPr>
        <w:t>EDzL</w:t>
      </w:r>
      <w:proofErr w:type="spellEnd"/>
      <w:r w:rsidRPr="00633BAE">
        <w:rPr>
          <w:rFonts w:ascii="Times New Roman" w:eastAsia="Times New Roman" w:hAnsi="Times New Roman" w:cs="Times New Roman"/>
          <w:sz w:val="24"/>
          <w:szCs w:val="24"/>
        </w:rPr>
        <w:t xml:space="preserve"> </w:t>
      </w:r>
      <w:proofErr w:type="gramStart"/>
      <w:r w:rsidRPr="00633BAE">
        <w:rPr>
          <w:rFonts w:ascii="Times New Roman" w:eastAsia="Times New Roman" w:hAnsi="Times New Roman" w:cs="Times New Roman"/>
          <w:sz w:val="24"/>
          <w:szCs w:val="24"/>
        </w:rPr>
        <w:t>2019.gada</w:t>
      </w:r>
      <w:proofErr w:type="gramEnd"/>
      <w:r w:rsidRPr="00633BAE">
        <w:rPr>
          <w:rFonts w:ascii="Times New Roman" w:eastAsia="Times New Roman" w:hAnsi="Times New Roman" w:cs="Times New Roman"/>
          <w:sz w:val="24"/>
          <w:szCs w:val="24"/>
        </w:rPr>
        <w:t xml:space="preserve"> 29.novembra iekšējiem noteikumiem Nr.32 “Darba samaksas noteikšanas noteikumiem” (turpmāk – DSNN), nosakot 4.kategoriju un 3300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mēnešalgu (alga 3300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piemaksa (vidēji mēnesī) 326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darba devēja VSAOI 24,09% (mēnesī) 874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kopā 2 darbiniekiem (mēnesī) 9000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attiecīgi 6 mēnešiem 54 000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un 12 mēnešiem 108 000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(noapaļots līdz veseliem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Tiek paredzēta iespēja piemērot DSNN noteiktās prēmijas par personisko darba ieguldījumu un darba intensitāti, kas saistās ar 2020.gadā un 2021.gadā paredzēto darba apjomu un sarežģītību. Sākotnēji tika plānots, ka 2020.gadā būs viena IP speciālista štata vieta un 2021.gadā būs divas IP speciālistu štata vietas. Ievērojot </w:t>
      </w:r>
      <w:proofErr w:type="spellStart"/>
      <w:r w:rsidRPr="00633BAE">
        <w:rPr>
          <w:rFonts w:ascii="Times New Roman" w:eastAsia="Times New Roman" w:hAnsi="Times New Roman" w:cs="Times New Roman"/>
          <w:sz w:val="24"/>
          <w:szCs w:val="24"/>
        </w:rPr>
        <w:t>Covid-19</w:t>
      </w:r>
      <w:proofErr w:type="spellEnd"/>
      <w:r w:rsidRPr="00633BAE">
        <w:rPr>
          <w:rFonts w:ascii="Times New Roman" w:eastAsia="Times New Roman" w:hAnsi="Times New Roman" w:cs="Times New Roman"/>
          <w:sz w:val="24"/>
          <w:szCs w:val="24"/>
        </w:rPr>
        <w:t xml:space="preserve"> ierobežojumu ietekmi uz IP jautājumu darba grupas nodevumu sagatavošanas progresu un EK prasību par Projektu atbildīgajām Baltijas valstu ministrijām principiālo lēmumu par IP nodrošināt līdz 2020.gada beigām, tiek plānota ievērojami lielāka darba intensitāte 2020.gadā, kā rezultātā plānots straujāk attīstīt IP kapacitāti un jau 2020.gadā veidot divas IP speciālistu štata vietas. Vienam speciālistam tiek plānoti vidēji 6 </w:t>
      </w:r>
      <w:r w:rsidRPr="00633BAE">
        <w:rPr>
          <w:rFonts w:ascii="Times New Roman" w:eastAsia="Times New Roman" w:hAnsi="Times New Roman" w:cs="Times New Roman"/>
          <w:b/>
          <w:bCs/>
          <w:sz w:val="24"/>
          <w:szCs w:val="24"/>
        </w:rPr>
        <w:t>komandējumi</w:t>
      </w:r>
      <w:r w:rsidRPr="00633BAE">
        <w:rPr>
          <w:rFonts w:ascii="Times New Roman" w:eastAsia="Times New Roman" w:hAnsi="Times New Roman" w:cs="Times New Roman"/>
          <w:sz w:val="24"/>
          <w:szCs w:val="24"/>
        </w:rPr>
        <w:t xml:space="preserve"> gadā. Saistībā ar </w:t>
      </w:r>
      <w:proofErr w:type="spellStart"/>
      <w:r w:rsidRPr="00633BAE">
        <w:rPr>
          <w:rFonts w:ascii="Times New Roman" w:eastAsia="Times New Roman" w:hAnsi="Times New Roman" w:cs="Times New Roman"/>
          <w:sz w:val="24"/>
          <w:szCs w:val="24"/>
        </w:rPr>
        <w:t>Covid-19</w:t>
      </w:r>
      <w:proofErr w:type="spellEnd"/>
      <w:r w:rsidRPr="00633BAE">
        <w:rPr>
          <w:rFonts w:ascii="Times New Roman" w:eastAsia="Times New Roman" w:hAnsi="Times New Roman" w:cs="Times New Roman"/>
          <w:sz w:val="24"/>
          <w:szCs w:val="24"/>
        </w:rPr>
        <w:t xml:space="preserve"> izplatību 2020.gadā Baltijas valstu ekspertu IP jautājumos darba grupas sanāksmes nav notikušas kopš 2020.gada februāra. Tā kā principiālais lēmums par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IP jāpieņem līdz 2020.gada beigām, 2020.gada otrajā pusē paredzams intensīvs IP jautājumu darba grupas darbs, tostarp komandējumos. Komandējumi pamatā notiek Baltijas valstīs, un  viena komandējuma vidējās izmaksas ir 100 EUR. </w:t>
      </w:r>
      <w:r w:rsidRPr="00633BAE">
        <w:rPr>
          <w:rFonts w:ascii="Times New Roman" w:eastAsia="Times New Roman" w:hAnsi="Times New Roman" w:cs="Times New Roman"/>
          <w:b/>
          <w:bCs/>
          <w:sz w:val="24"/>
          <w:szCs w:val="24"/>
        </w:rPr>
        <w:t>Pakalpojumos</w:t>
      </w:r>
      <w:r w:rsidRPr="00633BAE">
        <w:rPr>
          <w:rFonts w:ascii="Times New Roman" w:eastAsia="Times New Roman" w:hAnsi="Times New Roman" w:cs="Times New Roman"/>
          <w:sz w:val="24"/>
          <w:szCs w:val="24"/>
        </w:rPr>
        <w:t xml:space="preserve"> ir ietverti 2 – 3 juridisko pakalpojumu vai konsultāciju līgumi gadā, kas varētu būt nepieciešami atsevišķu IP modeļa elementu izstrādei. Juridiskos pakalpojumus plānots iepirkt no attiecīgo pakalpojumu sniedzējiem Latvijā, un viena juridiskā pakalpojuma līguma izmaksas tiek plānotas 15 000 – 20 000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apmērā. Konsultāciju pakalpojumiem tiek paredzēta nepieciešamība piesaistīt ārvalstu pieredzi infrastruktūras pārvaldības jautājumos, kur viena konsultāciju pakalpojuma izmaksas tiek plānotas 20 000 – 30 000 </w:t>
      </w:r>
      <w:proofErr w:type="spellStart"/>
      <w:r w:rsidRPr="00633BAE">
        <w:rPr>
          <w:rFonts w:ascii="Times New Roman" w:eastAsia="Times New Roman" w:hAnsi="Times New Roman" w:cs="Times New Roman"/>
          <w:sz w:val="24"/>
          <w:szCs w:val="24"/>
        </w:rPr>
        <w:t>euro</w:t>
      </w:r>
      <w:proofErr w:type="spellEnd"/>
      <w:r w:rsidRPr="00633BAE">
        <w:rPr>
          <w:rFonts w:ascii="Times New Roman" w:eastAsia="Times New Roman" w:hAnsi="Times New Roman" w:cs="Times New Roman"/>
          <w:sz w:val="24"/>
          <w:szCs w:val="24"/>
        </w:rPr>
        <w:t xml:space="preserve"> apmērā. Pētījumi tiks pieteikti arī Eiropas infrastruktūras savienošanas instrumenta finansējumam. Pamatkapitāla veidošanā ir ietverts darba vietas aprīkojums, tostarp dators, telefons, darba vietas mēbeles.   </w:t>
      </w:r>
    </w:p>
    <w:p w14:paraId="76D6C172" w14:textId="77777777" w:rsidR="00CD773C" w:rsidRPr="00633BAE" w:rsidRDefault="00CD773C" w:rsidP="00CD773C">
      <w:pPr>
        <w:spacing w:after="0" w:line="240" w:lineRule="auto"/>
        <w:ind w:firstLine="357"/>
        <w:jc w:val="both"/>
        <w:rPr>
          <w:rFonts w:ascii="Times New Roman" w:eastAsia="Times New Roman" w:hAnsi="Times New Roman" w:cs="Times New Roman"/>
          <w:sz w:val="24"/>
          <w:szCs w:val="24"/>
        </w:rPr>
      </w:pPr>
      <w:r w:rsidRPr="00633BAE">
        <w:rPr>
          <w:rFonts w:ascii="Times New Roman" w:eastAsia="Times New Roman" w:hAnsi="Times New Roman" w:cs="Times New Roman"/>
          <w:sz w:val="24"/>
          <w:szCs w:val="24"/>
        </w:rPr>
        <w:t xml:space="preserve">Indikatīvās izmaksas periodam </w:t>
      </w:r>
      <w:bookmarkStart w:id="31" w:name="_Hlk38273643"/>
      <w:r w:rsidRPr="00633BAE">
        <w:rPr>
          <w:rFonts w:ascii="Times New Roman" w:eastAsia="Times New Roman" w:hAnsi="Times New Roman" w:cs="Times New Roman"/>
          <w:sz w:val="24"/>
          <w:szCs w:val="24"/>
        </w:rPr>
        <w:t>no 2023.-</w:t>
      </w:r>
      <w:proofErr w:type="gramStart"/>
      <w:r w:rsidRPr="00633BAE">
        <w:rPr>
          <w:rFonts w:ascii="Times New Roman" w:eastAsia="Times New Roman" w:hAnsi="Times New Roman" w:cs="Times New Roman"/>
          <w:sz w:val="24"/>
          <w:szCs w:val="24"/>
        </w:rPr>
        <w:t>2026.gadam</w:t>
      </w:r>
      <w:proofErr w:type="gramEnd"/>
      <w:r w:rsidRPr="00633BAE">
        <w:rPr>
          <w:rFonts w:ascii="Times New Roman" w:eastAsia="Times New Roman" w:hAnsi="Times New Roman" w:cs="Times New Roman"/>
          <w:sz w:val="24"/>
          <w:szCs w:val="24"/>
        </w:rPr>
        <w:t xml:space="preserve"> </w:t>
      </w:r>
      <w:bookmarkEnd w:id="31"/>
      <w:r w:rsidRPr="00633BAE">
        <w:rPr>
          <w:rFonts w:ascii="Times New Roman" w:eastAsia="Times New Roman" w:hAnsi="Times New Roman" w:cs="Times New Roman"/>
          <w:sz w:val="24"/>
          <w:szCs w:val="24"/>
        </w:rPr>
        <w:t xml:space="preserve">ir atspoguļotas 2.tabulā, un tās ir balstītas uz datiem no 2011.gada AECOM ziņojumu par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w:t>
      </w:r>
      <w:r w:rsidRPr="00633BAE">
        <w:rPr>
          <w:rStyle w:val="FootnoteReference"/>
          <w:rFonts w:ascii="Times New Roman" w:eastAsia="Times New Roman" w:hAnsi="Times New Roman" w:cs="Times New Roman"/>
          <w:sz w:val="24"/>
          <w:szCs w:val="24"/>
        </w:rPr>
        <w:footnoteReference w:id="15"/>
      </w:r>
      <w:r w:rsidRPr="00633BAE">
        <w:rPr>
          <w:rFonts w:ascii="Times New Roman" w:eastAsia="Times New Roman" w:hAnsi="Times New Roman" w:cs="Times New Roman"/>
          <w:sz w:val="24"/>
          <w:szCs w:val="24"/>
        </w:rPr>
        <w:t xml:space="preserve">, 2017.gada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w:t>
      </w:r>
      <w:r w:rsidRPr="00633BAE">
        <w:rPr>
          <w:rFonts w:ascii="Times New Roman" w:eastAsia="Times New Roman" w:hAnsi="Times New Roman" w:cs="Times New Roman"/>
          <w:sz w:val="24"/>
          <w:szCs w:val="24"/>
        </w:rPr>
        <w:lastRenderedPageBreak/>
        <w:t>Ieguvumu-izmaksu analīzes</w:t>
      </w:r>
      <w:r w:rsidRPr="00633BAE">
        <w:rPr>
          <w:rStyle w:val="FootnoteReference"/>
          <w:rFonts w:ascii="Times New Roman" w:eastAsia="Times New Roman" w:hAnsi="Times New Roman" w:cs="Times New Roman"/>
          <w:sz w:val="24"/>
          <w:szCs w:val="24"/>
        </w:rPr>
        <w:footnoteReference w:id="16"/>
      </w:r>
      <w:r w:rsidRPr="00633BAE">
        <w:rPr>
          <w:rFonts w:ascii="Times New Roman" w:eastAsia="Times New Roman" w:hAnsi="Times New Roman" w:cs="Times New Roman"/>
          <w:sz w:val="24"/>
          <w:szCs w:val="24"/>
        </w:rPr>
        <w:t xml:space="preserve">, 2018.gada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vilcienu kustību plāna</w:t>
      </w:r>
      <w:r w:rsidRPr="00633BAE">
        <w:rPr>
          <w:rStyle w:val="FootnoteReference"/>
          <w:rFonts w:ascii="Times New Roman" w:eastAsia="Times New Roman" w:hAnsi="Times New Roman" w:cs="Times New Roman"/>
          <w:sz w:val="24"/>
          <w:szCs w:val="24"/>
        </w:rPr>
        <w:footnoteReference w:id="17"/>
      </w:r>
      <w:r w:rsidRPr="00633BAE">
        <w:rPr>
          <w:rFonts w:ascii="Times New Roman" w:eastAsia="Times New Roman" w:hAnsi="Times New Roman" w:cs="Times New Roman"/>
          <w:sz w:val="24"/>
          <w:szCs w:val="24"/>
        </w:rPr>
        <w:t xml:space="preserve">, 2018.gada Biznesa plāna un 2019.gada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Infrastruktūras pārvaldības modeļa pētījuma</w:t>
      </w:r>
      <w:r w:rsidRPr="00633BAE">
        <w:rPr>
          <w:rStyle w:val="FootnoteReference"/>
          <w:rFonts w:ascii="Times New Roman" w:eastAsia="Times New Roman" w:hAnsi="Times New Roman" w:cs="Times New Roman"/>
          <w:sz w:val="24"/>
          <w:szCs w:val="24"/>
        </w:rPr>
        <w:footnoteReference w:id="18"/>
      </w:r>
      <w:r w:rsidRPr="00633BAE">
        <w:rPr>
          <w:rFonts w:ascii="Times New Roman" w:eastAsia="Times New Roman" w:hAnsi="Times New Roman" w:cs="Times New Roman"/>
          <w:sz w:val="24"/>
          <w:szCs w:val="24"/>
        </w:rPr>
        <w:t xml:space="preserve">, kā arī pieņēmuma, ka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starptautiskās lidostas “Rīga” termināls tiks nodots ekspluatācijā 2023. – 2024.gadā, Rīgas Centrālais dzelzceļa mezgls tiks nodots ekspluatācijā 2024.- 2025.gadā, Salaspils multimodālais termināls tiks nodots ekspluatācijā 2025. - 2026.gadā un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dzelzceļa līnija, tostarp infrastruktūras apkopes punkti, depo un reģionālās stacijas tiks nodotas ekspluatācijā 2026.gadā. Minētie pieņēmumi ir saistīti ar </w:t>
      </w:r>
      <w:proofErr w:type="spellStart"/>
      <w:r w:rsidRPr="00633BAE">
        <w:rPr>
          <w:rFonts w:ascii="Times New Roman" w:eastAsia="Times New Roman" w:hAnsi="Times New Roman" w:cs="Times New Roman"/>
          <w:sz w:val="24"/>
          <w:szCs w:val="24"/>
        </w:rPr>
        <w:t>Rail</w:t>
      </w:r>
      <w:proofErr w:type="spellEnd"/>
      <w:r w:rsidRPr="00633BAE">
        <w:rPr>
          <w:rFonts w:ascii="Times New Roman" w:eastAsia="Times New Roman" w:hAnsi="Times New Roman" w:cs="Times New Roman"/>
          <w:sz w:val="24"/>
          <w:szCs w:val="24"/>
        </w:rPr>
        <w:t xml:space="preserve"> Baltica finansējuma nodrošināšanu nepieciešamajā apjomā un plānotajos termiņos 2021.- 2026.gada Eiropas daudzgadu budžeta ietvarā. Jāatzīmē, ka jautājums par IP darbības nodrošināšanai  nepieciešamo valsts budžeta finansējumu būtu skatāms gadskārtējā valsts budžeta likumprojekta un vidējā termiņa budžeta ietvara likumprojekta sagatavošanas un izskatīšanas procesā, tostarp attiecībā uz 2023.gadu kā budžeta prioritārais pasākums vidējam termiņam likumprojektā “Par vidējā termiņa budžeta ietvaru 2021., 2022. un 2023. gadam”.</w:t>
      </w:r>
    </w:p>
    <w:p w14:paraId="27C82009" w14:textId="77777777" w:rsidR="00CD773C" w:rsidRPr="00633BAE" w:rsidRDefault="00CD773C" w:rsidP="00CD773C">
      <w:pPr>
        <w:spacing w:before="120" w:after="0" w:line="240" w:lineRule="auto"/>
        <w:ind w:firstLine="142"/>
        <w:jc w:val="center"/>
        <w:rPr>
          <w:rFonts w:ascii="Times New Roman" w:eastAsia="Times New Roman" w:hAnsi="Times New Roman" w:cs="Times New Roman"/>
          <w:b/>
          <w:bCs/>
          <w:sz w:val="24"/>
          <w:szCs w:val="24"/>
        </w:rPr>
      </w:pPr>
      <w:r w:rsidRPr="00633BAE">
        <w:rPr>
          <w:rFonts w:ascii="Times New Roman" w:eastAsia="Times New Roman" w:hAnsi="Times New Roman" w:cs="Times New Roman"/>
          <w:b/>
          <w:bCs/>
          <w:sz w:val="24"/>
          <w:szCs w:val="24"/>
        </w:rPr>
        <w:t>2.tabula Provizoriskās infrastruktūras pārvaldītāja izmaksas no 2023.-</w:t>
      </w:r>
      <w:proofErr w:type="gramStart"/>
      <w:r w:rsidRPr="00633BAE">
        <w:rPr>
          <w:rFonts w:ascii="Times New Roman" w:eastAsia="Times New Roman" w:hAnsi="Times New Roman" w:cs="Times New Roman"/>
          <w:b/>
          <w:bCs/>
          <w:sz w:val="24"/>
          <w:szCs w:val="24"/>
        </w:rPr>
        <w:t>2026.gadam</w:t>
      </w:r>
      <w:proofErr w:type="gramEnd"/>
    </w:p>
    <w:p w14:paraId="4381C938" w14:textId="77777777" w:rsidR="00CD773C" w:rsidRPr="00633BAE" w:rsidRDefault="00CD773C" w:rsidP="00CD773C">
      <w:pPr>
        <w:spacing w:after="0" w:line="240" w:lineRule="auto"/>
        <w:ind w:left="7200" w:firstLine="720"/>
        <w:jc w:val="center"/>
        <w:rPr>
          <w:rFonts w:ascii="Times New Roman" w:eastAsia="Times New Roman" w:hAnsi="Times New Roman" w:cs="Times New Roman"/>
          <w:sz w:val="20"/>
          <w:szCs w:val="20"/>
        </w:rPr>
      </w:pPr>
      <w:r w:rsidRPr="00633BAE">
        <w:rPr>
          <w:rFonts w:ascii="Times New Roman" w:eastAsia="Times New Roman" w:hAnsi="Times New Roman" w:cs="Times New Roman"/>
          <w:sz w:val="20"/>
          <w:szCs w:val="20"/>
        </w:rPr>
        <w:t xml:space="preserve">      EUR</w:t>
      </w:r>
    </w:p>
    <w:tbl>
      <w:tblPr>
        <w:tblW w:w="8779" w:type="dxa"/>
        <w:tblLook w:val="04A0" w:firstRow="1" w:lastRow="0" w:firstColumn="1" w:lastColumn="0" w:noHBand="0" w:noVBand="1"/>
      </w:tblPr>
      <w:tblGrid>
        <w:gridCol w:w="3251"/>
        <w:gridCol w:w="1134"/>
        <w:gridCol w:w="1275"/>
        <w:gridCol w:w="1560"/>
        <w:gridCol w:w="1559"/>
      </w:tblGrid>
      <w:tr w:rsidR="00CD773C" w:rsidRPr="00633BAE" w14:paraId="45E05197" w14:textId="77777777" w:rsidTr="00D62F9B">
        <w:trPr>
          <w:trHeight w:val="300"/>
        </w:trPr>
        <w:tc>
          <w:tcPr>
            <w:tcW w:w="3251" w:type="dxa"/>
            <w:tcBorders>
              <w:top w:val="single" w:sz="8" w:space="0" w:color="auto"/>
              <w:left w:val="single" w:sz="8" w:space="0" w:color="auto"/>
              <w:bottom w:val="nil"/>
              <w:right w:val="nil"/>
            </w:tcBorders>
            <w:shd w:val="clear" w:color="auto" w:fill="auto"/>
            <w:noWrap/>
            <w:vAlign w:val="bottom"/>
            <w:hideMark/>
          </w:tcPr>
          <w:p w14:paraId="65113BEA"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w:t>
            </w:r>
          </w:p>
        </w:tc>
        <w:tc>
          <w:tcPr>
            <w:tcW w:w="1134" w:type="dxa"/>
            <w:tcBorders>
              <w:top w:val="single" w:sz="8" w:space="0" w:color="auto"/>
              <w:left w:val="single" w:sz="4" w:space="0" w:color="auto"/>
              <w:bottom w:val="nil"/>
              <w:right w:val="single" w:sz="4" w:space="0" w:color="auto"/>
            </w:tcBorders>
            <w:shd w:val="clear" w:color="auto" w:fill="auto"/>
            <w:noWrap/>
            <w:vAlign w:val="bottom"/>
            <w:hideMark/>
          </w:tcPr>
          <w:p w14:paraId="6134604A"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2023</w:t>
            </w:r>
          </w:p>
        </w:tc>
        <w:tc>
          <w:tcPr>
            <w:tcW w:w="1275" w:type="dxa"/>
            <w:tcBorders>
              <w:top w:val="single" w:sz="8" w:space="0" w:color="auto"/>
              <w:left w:val="nil"/>
              <w:bottom w:val="nil"/>
              <w:right w:val="single" w:sz="4" w:space="0" w:color="auto"/>
            </w:tcBorders>
            <w:shd w:val="clear" w:color="auto" w:fill="auto"/>
            <w:noWrap/>
            <w:vAlign w:val="bottom"/>
            <w:hideMark/>
          </w:tcPr>
          <w:p w14:paraId="315EE062"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2024</w:t>
            </w:r>
          </w:p>
        </w:tc>
        <w:tc>
          <w:tcPr>
            <w:tcW w:w="1560" w:type="dxa"/>
            <w:tcBorders>
              <w:top w:val="single" w:sz="8" w:space="0" w:color="auto"/>
              <w:left w:val="nil"/>
              <w:bottom w:val="nil"/>
              <w:right w:val="single" w:sz="4" w:space="0" w:color="auto"/>
            </w:tcBorders>
            <w:shd w:val="clear" w:color="auto" w:fill="auto"/>
            <w:noWrap/>
            <w:vAlign w:val="bottom"/>
            <w:hideMark/>
          </w:tcPr>
          <w:p w14:paraId="1FD2DFDA"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2025</w:t>
            </w:r>
          </w:p>
        </w:tc>
        <w:tc>
          <w:tcPr>
            <w:tcW w:w="1559" w:type="dxa"/>
            <w:tcBorders>
              <w:top w:val="single" w:sz="8" w:space="0" w:color="auto"/>
              <w:left w:val="nil"/>
              <w:bottom w:val="nil"/>
              <w:right w:val="single" w:sz="8" w:space="0" w:color="auto"/>
            </w:tcBorders>
            <w:shd w:val="clear" w:color="auto" w:fill="auto"/>
            <w:noWrap/>
            <w:vAlign w:val="bottom"/>
            <w:hideMark/>
          </w:tcPr>
          <w:p w14:paraId="77E27646"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2026</w:t>
            </w:r>
          </w:p>
        </w:tc>
      </w:tr>
      <w:tr w:rsidR="00CD773C" w:rsidRPr="00633BAE" w14:paraId="57E34959" w14:textId="77777777" w:rsidTr="00D62F9B">
        <w:trPr>
          <w:trHeight w:val="300"/>
        </w:trPr>
        <w:tc>
          <w:tcPr>
            <w:tcW w:w="3251" w:type="dxa"/>
            <w:tcBorders>
              <w:top w:val="single" w:sz="8" w:space="0" w:color="auto"/>
              <w:left w:val="single" w:sz="8" w:space="0" w:color="auto"/>
              <w:bottom w:val="nil"/>
              <w:right w:val="nil"/>
            </w:tcBorders>
            <w:shd w:val="clear" w:color="auto" w:fill="auto"/>
            <w:noWrap/>
            <w:vAlign w:val="bottom"/>
          </w:tcPr>
          <w:p w14:paraId="49A6F8ED"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xml:space="preserve">Kapitālie ieguldījumi </w:t>
            </w:r>
          </w:p>
        </w:tc>
        <w:tc>
          <w:tcPr>
            <w:tcW w:w="1134" w:type="dxa"/>
            <w:tcBorders>
              <w:top w:val="single" w:sz="8" w:space="0" w:color="auto"/>
              <w:left w:val="single" w:sz="4" w:space="0" w:color="auto"/>
              <w:bottom w:val="nil"/>
              <w:right w:val="single" w:sz="4" w:space="0" w:color="auto"/>
            </w:tcBorders>
            <w:shd w:val="clear" w:color="auto" w:fill="auto"/>
            <w:noWrap/>
            <w:vAlign w:val="bottom"/>
          </w:tcPr>
          <w:p w14:paraId="25A88B98"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p>
        </w:tc>
        <w:tc>
          <w:tcPr>
            <w:tcW w:w="1275" w:type="dxa"/>
            <w:tcBorders>
              <w:top w:val="single" w:sz="8" w:space="0" w:color="auto"/>
              <w:left w:val="nil"/>
              <w:bottom w:val="nil"/>
              <w:right w:val="single" w:sz="4" w:space="0" w:color="auto"/>
            </w:tcBorders>
            <w:shd w:val="clear" w:color="auto" w:fill="auto"/>
            <w:noWrap/>
            <w:vAlign w:val="bottom"/>
          </w:tcPr>
          <w:p w14:paraId="4E00047C"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p>
        </w:tc>
        <w:tc>
          <w:tcPr>
            <w:tcW w:w="1560" w:type="dxa"/>
            <w:tcBorders>
              <w:top w:val="single" w:sz="8" w:space="0" w:color="auto"/>
              <w:left w:val="nil"/>
              <w:bottom w:val="nil"/>
              <w:right w:val="single" w:sz="4" w:space="0" w:color="auto"/>
            </w:tcBorders>
            <w:shd w:val="clear" w:color="auto" w:fill="auto"/>
            <w:noWrap/>
            <w:vAlign w:val="bottom"/>
          </w:tcPr>
          <w:p w14:paraId="71B8E0B6"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p>
        </w:tc>
        <w:tc>
          <w:tcPr>
            <w:tcW w:w="1559" w:type="dxa"/>
            <w:tcBorders>
              <w:top w:val="single" w:sz="8" w:space="0" w:color="auto"/>
              <w:left w:val="nil"/>
              <w:bottom w:val="nil"/>
              <w:right w:val="single" w:sz="8" w:space="0" w:color="auto"/>
            </w:tcBorders>
            <w:shd w:val="clear" w:color="auto" w:fill="auto"/>
            <w:noWrap/>
            <w:vAlign w:val="bottom"/>
          </w:tcPr>
          <w:p w14:paraId="5C9193E3"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p>
        </w:tc>
      </w:tr>
      <w:tr w:rsidR="00CD773C" w:rsidRPr="00633BAE" w14:paraId="093AB535" w14:textId="77777777" w:rsidTr="00D62F9B">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4581CC06" w14:textId="77777777" w:rsidR="00CD773C" w:rsidRPr="00633BAE" w:rsidRDefault="00CD773C" w:rsidP="00D62F9B">
            <w:pPr>
              <w:spacing w:after="0" w:line="240" w:lineRule="auto"/>
              <w:ind w:left="306" w:hanging="22"/>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 xml:space="preserve">Pamata trase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1F7CE337"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275" w:type="dxa"/>
            <w:tcBorders>
              <w:top w:val="single" w:sz="4" w:space="0" w:color="auto"/>
              <w:left w:val="nil"/>
              <w:bottom w:val="nil"/>
              <w:right w:val="single" w:sz="4" w:space="0" w:color="auto"/>
            </w:tcBorders>
            <w:shd w:val="clear" w:color="auto" w:fill="auto"/>
            <w:noWrap/>
            <w:vAlign w:val="bottom"/>
            <w:hideMark/>
          </w:tcPr>
          <w:p w14:paraId="15257113"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60" w:type="dxa"/>
            <w:tcBorders>
              <w:top w:val="single" w:sz="4" w:space="0" w:color="auto"/>
              <w:left w:val="nil"/>
              <w:bottom w:val="nil"/>
              <w:right w:val="single" w:sz="4" w:space="0" w:color="auto"/>
            </w:tcBorders>
            <w:shd w:val="clear" w:color="auto" w:fill="auto"/>
            <w:noWrap/>
            <w:vAlign w:val="bottom"/>
            <w:hideMark/>
          </w:tcPr>
          <w:p w14:paraId="586FB34D"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left w:val="nil"/>
              <w:bottom w:val="nil"/>
              <w:right w:val="single" w:sz="8" w:space="0" w:color="auto"/>
            </w:tcBorders>
            <w:shd w:val="clear" w:color="auto" w:fill="auto"/>
            <w:noWrap/>
            <w:vAlign w:val="bottom"/>
            <w:hideMark/>
          </w:tcPr>
          <w:p w14:paraId="503E832A"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2 086 733</w:t>
            </w:r>
          </w:p>
        </w:tc>
      </w:tr>
      <w:tr w:rsidR="00CD773C" w:rsidRPr="00633BAE" w14:paraId="34EE8859" w14:textId="77777777" w:rsidTr="00D62F9B">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2C4668A7" w14:textId="77777777" w:rsidR="00CD773C" w:rsidRPr="00633BAE" w:rsidRDefault="00CD773C" w:rsidP="00D62F9B">
            <w:pPr>
              <w:spacing w:after="0" w:line="240" w:lineRule="auto"/>
              <w:ind w:left="306"/>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Lidostas “Rīga” terminālis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429A390"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275" w:type="dxa"/>
            <w:tcBorders>
              <w:top w:val="single" w:sz="4" w:space="0" w:color="auto"/>
              <w:left w:val="nil"/>
              <w:bottom w:val="nil"/>
              <w:right w:val="single" w:sz="4" w:space="0" w:color="auto"/>
            </w:tcBorders>
            <w:shd w:val="clear" w:color="auto" w:fill="auto"/>
            <w:noWrap/>
            <w:vAlign w:val="bottom"/>
            <w:hideMark/>
          </w:tcPr>
          <w:p w14:paraId="6C749D6E"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5 500</w:t>
            </w:r>
          </w:p>
        </w:tc>
        <w:tc>
          <w:tcPr>
            <w:tcW w:w="1560" w:type="dxa"/>
            <w:tcBorders>
              <w:top w:val="single" w:sz="4" w:space="0" w:color="auto"/>
              <w:left w:val="nil"/>
              <w:bottom w:val="nil"/>
              <w:right w:val="single" w:sz="4" w:space="0" w:color="auto"/>
            </w:tcBorders>
            <w:shd w:val="clear" w:color="auto" w:fill="auto"/>
            <w:noWrap/>
            <w:vAlign w:val="bottom"/>
            <w:hideMark/>
          </w:tcPr>
          <w:p w14:paraId="50C88829"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left w:val="nil"/>
              <w:bottom w:val="nil"/>
              <w:right w:val="single" w:sz="8" w:space="0" w:color="auto"/>
            </w:tcBorders>
            <w:shd w:val="clear" w:color="auto" w:fill="auto"/>
            <w:noWrap/>
            <w:vAlign w:val="bottom"/>
            <w:hideMark/>
          </w:tcPr>
          <w:p w14:paraId="381C68D5"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r>
      <w:tr w:rsidR="00CD773C" w:rsidRPr="00633BAE" w14:paraId="55F8D26F" w14:textId="77777777" w:rsidTr="00D62F9B">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3DF1976C" w14:textId="77777777" w:rsidR="00CD773C" w:rsidRPr="00633BAE" w:rsidRDefault="00CD773C" w:rsidP="00D62F9B">
            <w:pPr>
              <w:spacing w:after="0" w:line="240" w:lineRule="auto"/>
              <w:ind w:left="306"/>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Rīgas Centrālais dzelzceļa mezgls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784AE2F2"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275" w:type="dxa"/>
            <w:tcBorders>
              <w:top w:val="single" w:sz="4" w:space="0" w:color="auto"/>
              <w:left w:val="nil"/>
              <w:bottom w:val="nil"/>
              <w:right w:val="single" w:sz="4" w:space="0" w:color="auto"/>
            </w:tcBorders>
            <w:shd w:val="clear" w:color="auto" w:fill="auto"/>
            <w:noWrap/>
            <w:vAlign w:val="bottom"/>
            <w:hideMark/>
          </w:tcPr>
          <w:p w14:paraId="6BF16083"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60" w:type="dxa"/>
            <w:tcBorders>
              <w:top w:val="single" w:sz="4" w:space="0" w:color="auto"/>
              <w:left w:val="nil"/>
              <w:bottom w:val="nil"/>
              <w:right w:val="single" w:sz="4" w:space="0" w:color="auto"/>
            </w:tcBorders>
            <w:shd w:val="clear" w:color="auto" w:fill="auto"/>
            <w:noWrap/>
            <w:vAlign w:val="bottom"/>
            <w:hideMark/>
          </w:tcPr>
          <w:p w14:paraId="26107282"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87 506</w:t>
            </w:r>
          </w:p>
        </w:tc>
        <w:tc>
          <w:tcPr>
            <w:tcW w:w="1559" w:type="dxa"/>
            <w:tcBorders>
              <w:top w:val="single" w:sz="4" w:space="0" w:color="auto"/>
              <w:left w:val="nil"/>
              <w:bottom w:val="nil"/>
              <w:right w:val="single" w:sz="8" w:space="0" w:color="auto"/>
            </w:tcBorders>
            <w:shd w:val="clear" w:color="auto" w:fill="auto"/>
            <w:noWrap/>
            <w:vAlign w:val="bottom"/>
            <w:hideMark/>
          </w:tcPr>
          <w:p w14:paraId="6005B4E0"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r>
      <w:tr w:rsidR="00CD773C" w:rsidRPr="00633BAE" w14:paraId="618B3B42" w14:textId="77777777" w:rsidTr="00D62F9B">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45ADDD17" w14:textId="77777777" w:rsidR="00CD773C" w:rsidRPr="00633BAE" w:rsidRDefault="00CD773C" w:rsidP="00D62F9B">
            <w:pPr>
              <w:spacing w:after="0" w:line="240" w:lineRule="auto"/>
              <w:ind w:left="306"/>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Salaspils terminālis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3A07A35B"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275" w:type="dxa"/>
            <w:tcBorders>
              <w:top w:val="single" w:sz="4" w:space="0" w:color="auto"/>
              <w:left w:val="nil"/>
              <w:bottom w:val="nil"/>
              <w:right w:val="single" w:sz="4" w:space="0" w:color="auto"/>
            </w:tcBorders>
            <w:shd w:val="clear" w:color="auto" w:fill="auto"/>
            <w:noWrap/>
            <w:vAlign w:val="bottom"/>
            <w:hideMark/>
          </w:tcPr>
          <w:p w14:paraId="5212B864"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c>
          <w:tcPr>
            <w:tcW w:w="1560" w:type="dxa"/>
            <w:tcBorders>
              <w:top w:val="single" w:sz="4" w:space="0" w:color="auto"/>
              <w:left w:val="nil"/>
              <w:bottom w:val="nil"/>
              <w:right w:val="single" w:sz="4" w:space="0" w:color="auto"/>
            </w:tcBorders>
            <w:shd w:val="clear" w:color="auto" w:fill="auto"/>
            <w:noWrap/>
            <w:vAlign w:val="bottom"/>
            <w:hideMark/>
          </w:tcPr>
          <w:p w14:paraId="3338C878"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120 000</w:t>
            </w:r>
          </w:p>
        </w:tc>
        <w:tc>
          <w:tcPr>
            <w:tcW w:w="1559" w:type="dxa"/>
            <w:tcBorders>
              <w:top w:val="single" w:sz="4" w:space="0" w:color="auto"/>
              <w:left w:val="nil"/>
              <w:bottom w:val="nil"/>
              <w:right w:val="single" w:sz="8" w:space="0" w:color="auto"/>
            </w:tcBorders>
            <w:shd w:val="clear" w:color="auto" w:fill="auto"/>
            <w:noWrap/>
            <w:vAlign w:val="bottom"/>
            <w:hideMark/>
          </w:tcPr>
          <w:p w14:paraId="246F6BE7"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p>
        </w:tc>
      </w:tr>
      <w:tr w:rsidR="00CD773C" w:rsidRPr="00633BAE" w14:paraId="20F6A882" w14:textId="77777777" w:rsidTr="00D62F9B">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356D319D"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Administratīvie izdevumi*</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39151752"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3 900 000</w:t>
            </w:r>
          </w:p>
        </w:tc>
        <w:tc>
          <w:tcPr>
            <w:tcW w:w="1275" w:type="dxa"/>
            <w:tcBorders>
              <w:top w:val="single" w:sz="4" w:space="0" w:color="auto"/>
              <w:left w:val="nil"/>
              <w:bottom w:val="nil"/>
              <w:right w:val="single" w:sz="4" w:space="0" w:color="auto"/>
            </w:tcBorders>
            <w:shd w:val="clear" w:color="auto" w:fill="auto"/>
            <w:noWrap/>
            <w:vAlign w:val="bottom"/>
            <w:hideMark/>
          </w:tcPr>
          <w:p w14:paraId="792C82F9"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4 400 000</w:t>
            </w:r>
          </w:p>
        </w:tc>
        <w:tc>
          <w:tcPr>
            <w:tcW w:w="1560" w:type="dxa"/>
            <w:tcBorders>
              <w:top w:val="single" w:sz="4" w:space="0" w:color="auto"/>
              <w:left w:val="nil"/>
              <w:bottom w:val="nil"/>
              <w:right w:val="single" w:sz="4" w:space="0" w:color="auto"/>
            </w:tcBorders>
            <w:shd w:val="clear" w:color="auto" w:fill="auto"/>
            <w:noWrap/>
            <w:vAlign w:val="bottom"/>
            <w:hideMark/>
          </w:tcPr>
          <w:p w14:paraId="3BA970A9"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4 600 000</w:t>
            </w:r>
          </w:p>
        </w:tc>
        <w:tc>
          <w:tcPr>
            <w:tcW w:w="1559" w:type="dxa"/>
            <w:tcBorders>
              <w:top w:val="single" w:sz="4" w:space="0" w:color="auto"/>
              <w:left w:val="nil"/>
              <w:bottom w:val="nil"/>
              <w:right w:val="single" w:sz="8" w:space="0" w:color="auto"/>
            </w:tcBorders>
            <w:shd w:val="clear" w:color="auto" w:fill="auto"/>
            <w:noWrap/>
            <w:vAlign w:val="bottom"/>
            <w:hideMark/>
          </w:tcPr>
          <w:p w14:paraId="6E53D3F1"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4 800 000</w:t>
            </w:r>
          </w:p>
        </w:tc>
      </w:tr>
      <w:tr w:rsidR="00CD773C" w:rsidRPr="00633BAE" w14:paraId="374B9AAD" w14:textId="77777777" w:rsidTr="00D62F9B">
        <w:trPr>
          <w:trHeight w:val="315"/>
        </w:trPr>
        <w:tc>
          <w:tcPr>
            <w:tcW w:w="3251" w:type="dxa"/>
            <w:tcBorders>
              <w:top w:val="single" w:sz="4" w:space="0" w:color="auto"/>
              <w:left w:val="single" w:sz="8" w:space="0" w:color="auto"/>
              <w:bottom w:val="single" w:sz="8" w:space="0" w:color="auto"/>
              <w:right w:val="nil"/>
            </w:tcBorders>
            <w:shd w:val="clear" w:color="auto" w:fill="auto"/>
            <w:noWrap/>
            <w:vAlign w:val="bottom"/>
            <w:hideMark/>
          </w:tcPr>
          <w:p w14:paraId="31AB42B1" w14:textId="77777777" w:rsidR="00CD773C" w:rsidRPr="00633BAE" w:rsidRDefault="00CD773C" w:rsidP="00D62F9B">
            <w:pPr>
              <w:spacing w:after="0" w:line="240" w:lineRule="auto"/>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Kopā</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22A5460"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3 900 000</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7CF392B4"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4 405 500</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14:paraId="27500D8F"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4 807 506</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4524FEB1" w14:textId="77777777" w:rsidR="00CD773C" w:rsidRPr="00633BAE" w:rsidRDefault="00CD773C" w:rsidP="00D62F9B">
            <w:pPr>
              <w:spacing w:after="0" w:line="240" w:lineRule="auto"/>
              <w:jc w:val="right"/>
              <w:rPr>
                <w:rFonts w:ascii="Times New Roman" w:eastAsia="Times New Roman" w:hAnsi="Times New Roman" w:cs="Times New Roman"/>
                <w:color w:val="000000"/>
                <w:lang w:eastAsia="en-GB"/>
              </w:rPr>
            </w:pPr>
            <w:r w:rsidRPr="00633BAE">
              <w:rPr>
                <w:rFonts w:ascii="Times New Roman" w:eastAsia="Times New Roman" w:hAnsi="Times New Roman" w:cs="Times New Roman"/>
                <w:color w:val="000000"/>
                <w:lang w:eastAsia="en-GB"/>
              </w:rPr>
              <w:t>6 886 733</w:t>
            </w:r>
          </w:p>
        </w:tc>
      </w:tr>
    </w:tbl>
    <w:p w14:paraId="6A79B889" w14:textId="77777777" w:rsidR="00CD773C" w:rsidRPr="00633BAE" w:rsidRDefault="00CD773C" w:rsidP="00CD773C">
      <w:pPr>
        <w:spacing w:after="0" w:line="240" w:lineRule="auto"/>
        <w:rPr>
          <w:rFonts w:ascii="Times New Roman" w:eastAsia="Times New Roman" w:hAnsi="Times New Roman" w:cs="Times New Roman"/>
          <w:color w:val="000000"/>
          <w:sz w:val="18"/>
          <w:szCs w:val="18"/>
          <w:lang w:eastAsia="en-GB"/>
        </w:rPr>
      </w:pPr>
      <w:r w:rsidRPr="00633BAE">
        <w:rPr>
          <w:rFonts w:ascii="Times New Roman" w:eastAsia="Times New Roman" w:hAnsi="Times New Roman" w:cs="Times New Roman"/>
          <w:b/>
          <w:bCs/>
          <w:color w:val="000000"/>
          <w:sz w:val="24"/>
          <w:szCs w:val="24"/>
          <w:lang w:eastAsia="en-GB"/>
        </w:rPr>
        <w:t xml:space="preserve">* </w:t>
      </w:r>
      <w:proofErr w:type="spellStart"/>
      <w:r w:rsidRPr="00633BAE">
        <w:rPr>
          <w:rFonts w:ascii="Times New Roman" w:eastAsia="Times New Roman" w:hAnsi="Times New Roman" w:cs="Times New Roman"/>
          <w:color w:val="000000"/>
          <w:sz w:val="18"/>
          <w:szCs w:val="18"/>
          <w:lang w:eastAsia="en-GB"/>
        </w:rPr>
        <w:t>jaunizbūvētās</w:t>
      </w:r>
      <w:proofErr w:type="spellEnd"/>
      <w:r w:rsidRPr="00633BAE">
        <w:rPr>
          <w:rFonts w:ascii="Times New Roman" w:eastAsia="Times New Roman" w:hAnsi="Times New Roman" w:cs="Times New Roman"/>
          <w:color w:val="000000"/>
          <w:sz w:val="18"/>
          <w:szCs w:val="18"/>
          <w:lang w:eastAsia="en-GB"/>
        </w:rPr>
        <w:t xml:space="preserve"> infrastruktūras apsaimniekošanas izdevumi, atsavināto nekustamo īpašumu apsaimniekošanas izdevumi, biroja izdevumi, sakaru izdevumi, juridiskie pakalpojumi, revīzijas un transporta izdevumi.</w:t>
      </w:r>
    </w:p>
    <w:bookmarkEnd w:id="26"/>
    <w:bookmarkEnd w:id="0"/>
    <w:p w14:paraId="0CBD2C44" w14:textId="77777777" w:rsidR="00F66BAD" w:rsidRPr="00F66BAD" w:rsidRDefault="00F66BAD" w:rsidP="00F66BAD">
      <w:pPr>
        <w:spacing w:after="0" w:line="240" w:lineRule="auto"/>
        <w:ind w:firstLine="709"/>
        <w:jc w:val="both"/>
        <w:rPr>
          <w:rFonts w:ascii="Times New Roman" w:hAnsi="Times New Roman" w:cs="Times New Roman"/>
          <w:sz w:val="28"/>
          <w:szCs w:val="28"/>
        </w:rPr>
      </w:pPr>
    </w:p>
    <w:p w14:paraId="5057E067" w14:textId="77777777" w:rsidR="00F66BAD" w:rsidRPr="00F66BAD" w:rsidRDefault="00F66BAD" w:rsidP="00F66BAD">
      <w:pPr>
        <w:spacing w:after="0" w:line="240" w:lineRule="auto"/>
        <w:ind w:firstLine="709"/>
        <w:jc w:val="both"/>
        <w:rPr>
          <w:rFonts w:ascii="Times New Roman" w:hAnsi="Times New Roman" w:cs="Times New Roman"/>
          <w:sz w:val="28"/>
          <w:szCs w:val="28"/>
        </w:rPr>
      </w:pPr>
    </w:p>
    <w:p w14:paraId="5648B5FE" w14:textId="77777777" w:rsidR="00F66BAD" w:rsidRPr="00F66BAD" w:rsidRDefault="00F66BAD" w:rsidP="00F66BAD">
      <w:pPr>
        <w:spacing w:after="0" w:line="240" w:lineRule="auto"/>
        <w:ind w:firstLine="709"/>
        <w:jc w:val="both"/>
        <w:rPr>
          <w:rFonts w:ascii="Times New Roman" w:hAnsi="Times New Roman" w:cs="Times New Roman"/>
          <w:sz w:val="28"/>
          <w:szCs w:val="28"/>
        </w:rPr>
      </w:pPr>
    </w:p>
    <w:p w14:paraId="3E7AC4AA" w14:textId="77777777" w:rsidR="00F66BAD" w:rsidRPr="00F66BAD" w:rsidRDefault="00F66BAD" w:rsidP="00F66BAD">
      <w:pPr>
        <w:tabs>
          <w:tab w:val="left" w:pos="6521"/>
        </w:tabs>
        <w:spacing w:after="0" w:line="240" w:lineRule="auto"/>
        <w:ind w:firstLine="709"/>
        <w:rPr>
          <w:rFonts w:ascii="Times New Roman" w:hAnsi="Times New Roman" w:cs="Times New Roman"/>
          <w:sz w:val="28"/>
          <w:szCs w:val="28"/>
        </w:rPr>
      </w:pPr>
      <w:r w:rsidRPr="00F66BAD">
        <w:rPr>
          <w:rFonts w:ascii="Times New Roman" w:hAnsi="Times New Roman" w:cs="Times New Roman"/>
          <w:sz w:val="28"/>
          <w:szCs w:val="28"/>
        </w:rPr>
        <w:t>Satiksmes ministrs</w:t>
      </w:r>
      <w:r w:rsidRPr="00F66BAD">
        <w:rPr>
          <w:rFonts w:ascii="Times New Roman" w:hAnsi="Times New Roman" w:cs="Times New Roman"/>
          <w:sz w:val="28"/>
          <w:szCs w:val="28"/>
        </w:rPr>
        <w:tab/>
        <w:t>T. </w:t>
      </w:r>
      <w:proofErr w:type="spellStart"/>
      <w:r w:rsidRPr="00F66BAD">
        <w:rPr>
          <w:rFonts w:ascii="Times New Roman" w:hAnsi="Times New Roman" w:cs="Times New Roman"/>
          <w:sz w:val="28"/>
          <w:szCs w:val="28"/>
        </w:rPr>
        <w:t>Linkaits</w:t>
      </w:r>
      <w:proofErr w:type="spellEnd"/>
    </w:p>
    <w:sectPr w:rsidR="00F66BAD" w:rsidRPr="00F66BAD" w:rsidSect="003166BD">
      <w:headerReference w:type="default" r:id="rId10"/>
      <w:footerReference w:type="default" r:id="rId11"/>
      <w:footerReference w:type="first" r:id="rId12"/>
      <w:pgSz w:w="11906" w:h="16838"/>
      <w:pgMar w:top="993" w:right="1558"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678C" w14:textId="77777777" w:rsidR="00215C9D" w:rsidRDefault="00215C9D"/>
  </w:endnote>
  <w:endnote w:type="continuationSeparator" w:id="0">
    <w:p w14:paraId="79912434" w14:textId="77777777" w:rsidR="00215C9D" w:rsidRDefault="0021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5941" w14:textId="7DB9814B" w:rsidR="003166BD" w:rsidRPr="000E4E2A" w:rsidRDefault="003166BD">
    <w:pPr>
      <w:pStyle w:val="Footer"/>
      <w:jc w:val="center"/>
      <w:rPr>
        <w:rFonts w:ascii="Times New Roman" w:hAnsi="Times New Roman" w:cs="Times New Roman"/>
      </w:rPr>
    </w:pPr>
  </w:p>
  <w:p w14:paraId="2A50D0CE" w14:textId="71ABEBFB" w:rsidR="003166BD" w:rsidRPr="00F66BAD" w:rsidRDefault="00A23742" w:rsidP="00F66BAD">
    <w:pPr>
      <w:spacing w:after="0" w:line="240" w:lineRule="auto"/>
      <w:rPr>
        <w:rFonts w:ascii="Times New Roman" w:hAnsi="Times New Roman" w:cs="Times New Roman"/>
        <w:sz w:val="20"/>
        <w:szCs w:val="20"/>
      </w:rPr>
    </w:pPr>
    <w:r w:rsidRPr="00F66BAD">
      <w:rPr>
        <w:rFonts w:ascii="Times New Roman" w:hAnsi="Times New Roman" w:cs="Times New Roman"/>
        <w:sz w:val="20"/>
        <w:szCs w:val="20"/>
      </w:rPr>
      <w:t>SMzin_</w:t>
    </w:r>
    <w:r w:rsidR="00B42B25" w:rsidRPr="00F66BAD">
      <w:rPr>
        <w:rFonts w:ascii="Times New Roman" w:hAnsi="Times New Roman" w:cs="Times New Roman"/>
        <w:sz w:val="20"/>
        <w:szCs w:val="20"/>
      </w:rPr>
      <w:t>2107</w:t>
    </w:r>
    <w:r w:rsidRPr="00F66BAD">
      <w:rPr>
        <w:rFonts w:ascii="Times New Roman" w:hAnsi="Times New Roman" w:cs="Times New Roman"/>
        <w:sz w:val="20"/>
        <w:szCs w:val="20"/>
      </w:rPr>
      <w:t>20_InfraMan</w:t>
    </w:r>
    <w:r w:rsidR="000C4EFD" w:rsidRPr="00F66BAD">
      <w:rPr>
        <w:rFonts w:ascii="Times New Roman" w:hAnsi="Times New Roman" w:cs="Times New Roman"/>
        <w:sz w:val="20"/>
        <w:szCs w:val="20"/>
      </w:rPr>
      <w:t xml:space="preserve"> (TA-1011)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7CE6" w14:textId="77777777" w:rsidR="00F66BAD" w:rsidRPr="00F66BAD" w:rsidRDefault="00F66BAD" w:rsidP="00F66BAD">
    <w:pPr>
      <w:spacing w:after="0" w:line="240" w:lineRule="auto"/>
      <w:rPr>
        <w:rFonts w:ascii="Times New Roman" w:hAnsi="Times New Roman" w:cs="Times New Roman"/>
        <w:sz w:val="20"/>
        <w:szCs w:val="20"/>
      </w:rPr>
    </w:pPr>
    <w:r w:rsidRPr="00F66BAD">
      <w:rPr>
        <w:rFonts w:ascii="Times New Roman" w:hAnsi="Times New Roman" w:cs="Times New Roman"/>
        <w:sz w:val="20"/>
        <w:szCs w:val="20"/>
      </w:rPr>
      <w:t>SMzin_210720_InfraMan (TA-1011)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CA27" w14:textId="77777777" w:rsidR="00215C9D" w:rsidRDefault="00215C9D"/>
  </w:footnote>
  <w:footnote w:type="continuationSeparator" w:id="0">
    <w:p w14:paraId="522D7D5B" w14:textId="77777777" w:rsidR="00215C9D" w:rsidRDefault="00215C9D"/>
  </w:footnote>
  <w:footnote w:id="1">
    <w:p w14:paraId="055EABFF" w14:textId="77777777" w:rsidR="00CD773C" w:rsidRPr="000E4E2A" w:rsidRDefault="00CD773C" w:rsidP="00CD773C">
      <w:pPr>
        <w:pStyle w:val="FootnoteText"/>
        <w:jc w:val="both"/>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Atbilstoši Eiropas infrastruktūras savienošanas instrumenta projektu uzraudzības likuma 1.pantam ieviešanas iestāde ir tiešās vai pastarpinātās valsts pārvaldes iestāde, cita valsts iestāde, atvasināta publiska persona, Latvijā reģistrēta juridiskā persona vai šādu personu apvienība, kas īsteno projektu, pildot saskaņā ar šā likuma 8. panta otro daļu nodotās atbalsta saņēmēja funkcijas.</w:t>
      </w:r>
    </w:p>
  </w:footnote>
  <w:footnote w:id="2">
    <w:p w14:paraId="1BF9122E"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https://ec.europa.eu/transport/sites/transport/files/3rd_nsb_wp_28032018web_june2018.pdf</w:t>
      </w:r>
    </w:p>
  </w:footnote>
  <w:footnote w:id="3">
    <w:p w14:paraId="3D3B3F8F"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RBR apstiprina </w:t>
      </w:r>
      <w:r w:rsidRPr="000E4E2A">
        <w:rPr>
          <w:rFonts w:ascii="Times New Roman" w:hAnsi="Times New Roman" w:cs="Times New Roman"/>
          <w:sz w:val="18"/>
          <w:szCs w:val="18"/>
        </w:rPr>
        <w:t xml:space="preserve">Rail Baltica projektēšanas vadlīnijas </w:t>
      </w:r>
      <w:bookmarkStart w:id="15" w:name="_Hlk41320524"/>
      <w:r w:rsidRPr="000E4E2A">
        <w:rPr>
          <w:rFonts w:ascii="Times New Roman" w:hAnsi="Times New Roman" w:cs="Times New Roman"/>
          <w:sz w:val="18"/>
          <w:szCs w:val="18"/>
        </w:rPr>
        <w:t>un izsniedz projektēšanā iesaistītajām institūcijām</w:t>
      </w:r>
      <w:bookmarkEnd w:id="15"/>
      <w:r w:rsidRPr="000E4E2A">
        <w:rPr>
          <w:rFonts w:ascii="Times New Roman" w:hAnsi="Times New Roman" w:cs="Times New Roman"/>
          <w:sz w:val="18"/>
          <w:szCs w:val="18"/>
        </w:rPr>
        <w:t xml:space="preserve">. </w:t>
      </w:r>
    </w:p>
  </w:footnote>
  <w:footnote w:id="4">
    <w:p w14:paraId="25022A6A" w14:textId="77777777" w:rsidR="00CD773C" w:rsidRDefault="00CD773C" w:rsidP="00CD773C">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RBR apstiprina Prasības komunikāciju turētājiem un izsniedz projektēšanā iesaistītajām institūcijām un komunikāciju turētājiem.</w:t>
      </w:r>
    </w:p>
  </w:footnote>
  <w:footnote w:id="5">
    <w:p w14:paraId="5F21F9B3" w14:textId="77777777" w:rsidR="00CD773C" w:rsidRPr="000E4E2A" w:rsidRDefault="00CD773C" w:rsidP="00CD773C">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Igaunijas Republikas Ekonomikas un sakaru ministrija, Latvijas Republikas Satiksmes ministrija un Lietuvas Republikas Transporta un sakaru ministrija.</w:t>
      </w:r>
    </w:p>
  </w:footnote>
  <w:footnote w:id="6">
    <w:p w14:paraId="35753606" w14:textId="77777777" w:rsidR="00CD773C" w:rsidRPr="000E4E2A" w:rsidRDefault="00CD773C" w:rsidP="00CD773C">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 xml:space="preserve">2014.gada 28.oktobra Akcionāru līgums attiecībā uz RB </w:t>
      </w:r>
      <w:r w:rsidRPr="000E4E2A">
        <w:rPr>
          <w:rFonts w:ascii="Times New Roman" w:hAnsi="Times New Roman" w:cs="Times New Roman"/>
          <w:sz w:val="18"/>
          <w:szCs w:val="18"/>
        </w:rPr>
        <w:t>Rail AS starp OÜ Rail Baltic Estonia, SIA “Eiropas dzelzceļa līnijas” un UAB “Rail Baltica statyba”</w:t>
      </w:r>
    </w:p>
  </w:footnote>
  <w:footnote w:id="7">
    <w:p w14:paraId="6CA65087" w14:textId="77777777" w:rsidR="00CD773C" w:rsidRPr="000E4E2A" w:rsidRDefault="00CD773C" w:rsidP="00CD773C">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 xml:space="preserve">Tostarp Eiropas Parlamenta un Padomes 2012. gada 21. novembra direktīva Nr.2012/34/ES, ar ko izveido vienotu Eiropas dzelzceļa telpu un Komisijas </w:t>
      </w:r>
      <w:r w:rsidRPr="000E4E2A">
        <w:rPr>
          <w:rFonts w:ascii="Times New Roman" w:hAnsi="Times New Roman" w:cs="Times New Roman"/>
          <w:sz w:val="18"/>
          <w:szCs w:val="18"/>
        </w:rPr>
        <w:t>2017.gada 22.novembra īstenošanas regula Nr.2017/2177 par piekļuvi apkalpes vietām un ar dzelzceļu saistītajiem pakalpojumiem u.c.</w:t>
      </w:r>
    </w:p>
  </w:footnote>
  <w:footnote w:id="8">
    <w:p w14:paraId="436C4EC4"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 xml:space="preserve">Valsts pārvaldes iekārtas likums, Dzelzceļa likums, Nacionālās drošības likums, Komerclikums, Publiskas personas kapitāla daļu un kapitālsabiedrību pārvaldības likums, Sabiedrisko pakalpojumu sniedzēju iepirkumu likums, MK </w:t>
      </w:r>
      <w:r w:rsidRPr="000E4E2A">
        <w:rPr>
          <w:rFonts w:ascii="Times New Roman" w:hAnsi="Times New Roman" w:cs="Times New Roman"/>
          <w:sz w:val="18"/>
          <w:szCs w:val="18"/>
        </w:rPr>
        <w:t>2005.gada 1.februāra noteikumi Nr.79 “Dzelzceļa zemes nodalījuma joslas ekspluatācijas noteikumi”, MK 1998.gada 29.decembra noteikumi Nr.489 “Dzelzceļa infrastruktūras (sliežu ceļu) valsts reģistrācijas un uzskaites kārtība”, MK 2018.gada 19.jūnija noteikumi Nr.350 “Publiskas personas zemes nomas un apbūves tiesības noteikumi”, MK 2017.gada 13.jūnija noteikumi Nr.340 “Kārtība, kādā nodod lietošanā vai apgrūtina valstij piederošo vai piekrītošo zemi publiskās lietošanas dzelzceļa infrastruktūras zemes nodalījuma joslā” u.c.</w:t>
      </w:r>
    </w:p>
  </w:footnote>
  <w:footnote w:id="9">
    <w:p w14:paraId="2D169BA2" w14:textId="77777777" w:rsidR="00CD773C" w:rsidRPr="000E4E2A" w:rsidRDefault="00CD773C" w:rsidP="00CD773C">
      <w:pPr>
        <w:pStyle w:val="FootnoteText"/>
        <w:jc w:val="both"/>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Pieejama: </w:t>
      </w:r>
      <w:hyperlink r:id="rId1" w:history="1">
        <w:r w:rsidRPr="000E4E2A">
          <w:rPr>
            <w:rStyle w:val="Hyperlink"/>
            <w:rFonts w:ascii="Times New Roman" w:hAnsi="Times New Roman" w:cs="Times New Roman"/>
            <w:sz w:val="18"/>
            <w:szCs w:val="18"/>
          </w:rPr>
          <w:t>https://eur-lex.europa.eu/legal-content/LV/TXT/?uri=CELEX%3A32016L2370</w:t>
        </w:r>
      </w:hyperlink>
    </w:p>
  </w:footnote>
  <w:footnote w:id="10">
    <w:p w14:paraId="575D54F1" w14:textId="77777777" w:rsidR="00CD773C" w:rsidRDefault="00CD773C" w:rsidP="00CD773C">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Pieejama: </w:t>
      </w:r>
      <w:hyperlink r:id="rId2" w:history="1">
        <w:r w:rsidRPr="000E4E2A">
          <w:rPr>
            <w:rStyle w:val="Hyperlink"/>
            <w:rFonts w:ascii="Times New Roman" w:hAnsi="Times New Roman" w:cs="Times New Roman"/>
            <w:sz w:val="18"/>
            <w:szCs w:val="18"/>
          </w:rPr>
          <w:t>https://eur-lex.europa.eu/legal-content/LV/TXT/?uri=CELEX%3A32012L0034</w:t>
        </w:r>
      </w:hyperlink>
    </w:p>
  </w:footnote>
  <w:footnote w:id="11">
    <w:p w14:paraId="32907925" w14:textId="77777777" w:rsidR="00CD773C" w:rsidRPr="000E4E2A" w:rsidRDefault="00CD773C" w:rsidP="00CD773C">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 xml:space="preserve">LR Saeimas </w:t>
      </w:r>
      <w:r w:rsidRPr="000E4E2A">
        <w:rPr>
          <w:rFonts w:ascii="Times New Roman" w:hAnsi="Times New Roman" w:cs="Times New Roman"/>
          <w:sz w:val="18"/>
          <w:szCs w:val="18"/>
        </w:rPr>
        <w:t xml:space="preserve">2017.gada 26.jūnija likums Par Igaunijas Republikas valdības, Latvijas Republikas valdības un Lietuvas Republikas valdības līgumu par </w:t>
      </w:r>
      <w:r w:rsidRPr="000E4E2A">
        <w:rPr>
          <w:rFonts w:ascii="Times New Roman" w:hAnsi="Times New Roman" w:cs="Times New Roman"/>
          <w:sz w:val="18"/>
          <w:szCs w:val="18"/>
        </w:rPr>
        <w:t>Rail Baltic/Rail Baltica dzelzceļa savienojuma izveidi</w:t>
      </w:r>
    </w:p>
  </w:footnote>
  <w:footnote w:id="12">
    <w:p w14:paraId="6B8440E1" w14:textId="77777777" w:rsidR="00CD773C" w:rsidRDefault="00CD773C" w:rsidP="00CD773C">
      <w:pPr>
        <w:pStyle w:val="FootnoteText"/>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https://ec.europa.eu/transport/modes/rail/packages/2013_en</w:t>
      </w:r>
    </w:p>
  </w:footnote>
  <w:footnote w:id="13">
    <w:p w14:paraId="4BB9D9AB" w14:textId="77777777" w:rsidR="00CD773C" w:rsidRPr="000E4E2A" w:rsidRDefault="00CD773C" w:rsidP="00CD773C">
      <w:pPr>
        <w:pStyle w:val="FootnoteText"/>
        <w:ind w:left="284" w:hanging="284"/>
        <w:jc w:val="both"/>
        <w:rPr>
          <w:rFonts w:ascii="Times New Roman" w:hAnsi="Times New Roman" w:cs="Times New Roman"/>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Subject: Closure of the Action No.2007-LV-27050-S – “Feasibility study and technical studies of new European gauge line of Rail Baltica section Kaunas-Riga-Tallinn (Latvian part)” Decision C(2008)7978, Decision C(2010)1088 and C</w:t>
      </w:r>
      <w:r w:rsidRPr="000E4E2A">
        <w:rPr>
          <w:rFonts w:ascii="Times New Roman" w:hAnsi="Times New Roman" w:cs="Times New Roman"/>
          <w:sz w:val="18"/>
          <w:szCs w:val="18"/>
        </w:rPr>
        <w:t>(2013)6845</w:t>
      </w:r>
    </w:p>
  </w:footnote>
  <w:footnote w:id="14">
    <w:p w14:paraId="33E05E8C" w14:textId="77777777" w:rsidR="00CD773C" w:rsidRDefault="00CD773C" w:rsidP="00CD773C">
      <w:pPr>
        <w:pStyle w:val="FootnoteText"/>
        <w:ind w:left="284" w:hanging="284"/>
        <w:jc w:val="both"/>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w:t>
      </w:r>
      <w:r w:rsidRPr="000E4E2A">
        <w:rPr>
          <w:rFonts w:ascii="Times New Roman" w:hAnsi="Times New Roman" w:cs="Times New Roman"/>
          <w:sz w:val="18"/>
          <w:szCs w:val="18"/>
        </w:rPr>
        <w:t>Subject: Closure of Action No.2012-LV-27120-S-“Preliminary design and operations studies for Rail Baltica railway line Latvian section” – Commission Decision C (2013) 6876</w:t>
      </w:r>
    </w:p>
  </w:footnote>
  <w:footnote w:id="15">
    <w:p w14:paraId="4197EA24"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https://www.railbaltica.org/lv/par-projektu/dokumentu-kratuve/</w:t>
      </w:r>
    </w:p>
  </w:footnote>
  <w:footnote w:id="16">
    <w:p w14:paraId="7BFE3347"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turpat.</w:t>
      </w:r>
    </w:p>
  </w:footnote>
  <w:footnote w:id="17">
    <w:p w14:paraId="62022094" w14:textId="77777777" w:rsidR="00CD773C" w:rsidRPr="000E4E2A" w:rsidRDefault="00CD773C" w:rsidP="00CD773C">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turpat.</w:t>
      </w:r>
    </w:p>
  </w:footnote>
  <w:footnote w:id="18">
    <w:p w14:paraId="06A8BC4A" w14:textId="77777777" w:rsidR="00CD773C" w:rsidRDefault="00CD773C" w:rsidP="00CD773C">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798729"/>
      <w:docPartObj>
        <w:docPartGallery w:val="Page Numbers (Top of Page)"/>
        <w:docPartUnique/>
      </w:docPartObj>
    </w:sdtPr>
    <w:sdtEndPr>
      <w:rPr>
        <w:rFonts w:ascii="Times New Roman" w:hAnsi="Times New Roman" w:cs="Times New Roman"/>
        <w:noProof/>
        <w:sz w:val="24"/>
        <w:szCs w:val="24"/>
      </w:rPr>
    </w:sdtEndPr>
    <w:sdtContent>
      <w:p w14:paraId="467B6EB2" w14:textId="5DA20800" w:rsidR="00F66BAD" w:rsidRPr="00F66BAD" w:rsidRDefault="00F66BAD">
        <w:pPr>
          <w:pStyle w:val="Header"/>
          <w:jc w:val="center"/>
          <w:rPr>
            <w:rFonts w:ascii="Times New Roman" w:hAnsi="Times New Roman" w:cs="Times New Roman"/>
            <w:sz w:val="24"/>
            <w:szCs w:val="24"/>
          </w:rPr>
        </w:pPr>
        <w:r w:rsidRPr="00F66BAD">
          <w:rPr>
            <w:rFonts w:ascii="Times New Roman" w:hAnsi="Times New Roman" w:cs="Times New Roman"/>
            <w:sz w:val="24"/>
            <w:szCs w:val="24"/>
          </w:rPr>
          <w:fldChar w:fldCharType="begin"/>
        </w:r>
        <w:r w:rsidRPr="00F66BAD">
          <w:rPr>
            <w:rFonts w:ascii="Times New Roman" w:hAnsi="Times New Roman" w:cs="Times New Roman"/>
            <w:sz w:val="24"/>
            <w:szCs w:val="24"/>
          </w:rPr>
          <w:instrText xml:space="preserve"> PAGE   \* MERGEFORMAT </w:instrText>
        </w:r>
        <w:r w:rsidRPr="00F66BAD">
          <w:rPr>
            <w:rFonts w:ascii="Times New Roman" w:hAnsi="Times New Roman" w:cs="Times New Roman"/>
            <w:sz w:val="24"/>
            <w:szCs w:val="24"/>
          </w:rPr>
          <w:fldChar w:fldCharType="separate"/>
        </w:r>
        <w:r w:rsidRPr="00F66BAD">
          <w:rPr>
            <w:rFonts w:ascii="Times New Roman" w:hAnsi="Times New Roman" w:cs="Times New Roman"/>
            <w:noProof/>
            <w:sz w:val="24"/>
            <w:szCs w:val="24"/>
          </w:rPr>
          <w:t>2</w:t>
        </w:r>
        <w:r w:rsidRPr="00F66BA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A5"/>
    <w:multiLevelType w:val="hybridMultilevel"/>
    <w:tmpl w:val="326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B1E"/>
    <w:multiLevelType w:val="multilevel"/>
    <w:tmpl w:val="28301758"/>
    <w:lvl w:ilvl="0">
      <w:start w:val="2"/>
      <w:numFmt w:val="decimal"/>
      <w:lvlText w:val="%1."/>
      <w:lvlJc w:val="left"/>
      <w:pPr>
        <w:ind w:left="360" w:hanging="360"/>
      </w:pPr>
      <w:rPr>
        <w:rFonts w:hint="default"/>
      </w:rPr>
    </w:lvl>
    <w:lvl w:ilvl="1">
      <w:start w:val="1"/>
      <w:numFmt w:val="decimal"/>
      <w:lvlText w:val="%1.%2."/>
      <w:lvlJc w:val="left"/>
      <w:pPr>
        <w:ind w:left="1662" w:hanging="360"/>
      </w:pPr>
      <w:rPr>
        <w:rFonts w:hint="default"/>
      </w:rPr>
    </w:lvl>
    <w:lvl w:ilvl="2">
      <w:start w:val="1"/>
      <w:numFmt w:val="lowerRoman"/>
      <w:lvlText w:val="%1.%2.%3."/>
      <w:lvlJc w:val="left"/>
      <w:pPr>
        <w:ind w:left="3684" w:hanging="108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abstractNum w:abstractNumId="2" w15:restartNumberingAfterBreak="0">
    <w:nsid w:val="0B7C4063"/>
    <w:multiLevelType w:val="multilevel"/>
    <w:tmpl w:val="B8E6D48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E7D04B6"/>
    <w:multiLevelType w:val="hybridMultilevel"/>
    <w:tmpl w:val="FA18FCA0"/>
    <w:lvl w:ilvl="0" w:tplc="F77E4A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F07A18"/>
    <w:multiLevelType w:val="hybridMultilevel"/>
    <w:tmpl w:val="6DBE7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E6188"/>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C1631D5"/>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2E851DF"/>
    <w:multiLevelType w:val="hybridMultilevel"/>
    <w:tmpl w:val="410E1B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E463EE"/>
    <w:multiLevelType w:val="multilevel"/>
    <w:tmpl w:val="D50E309A"/>
    <w:lvl w:ilvl="0">
      <w:start w:val="2"/>
      <w:numFmt w:val="decimal"/>
      <w:lvlText w:val="%1."/>
      <w:lvlJc w:val="left"/>
      <w:pPr>
        <w:ind w:left="360" w:hanging="360"/>
      </w:pPr>
      <w:rPr>
        <w:rFonts w:hint="default"/>
      </w:rPr>
    </w:lvl>
    <w:lvl w:ilvl="1">
      <w:start w:val="1"/>
      <w:numFmt w:val="decimal"/>
      <w:lvlText w:val="%1.%2."/>
      <w:lvlJc w:val="left"/>
      <w:pPr>
        <w:ind w:left="1302" w:hanging="36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9" w15:restartNumberingAfterBreak="0">
    <w:nsid w:val="29BD7718"/>
    <w:multiLevelType w:val="multilevel"/>
    <w:tmpl w:val="40CC21E2"/>
    <w:lvl w:ilvl="0">
      <w:start w:val="3"/>
      <w:numFmt w:val="decimal"/>
      <w:lvlText w:val="%1."/>
      <w:lvlJc w:val="left"/>
      <w:pPr>
        <w:ind w:left="360" w:hanging="360"/>
      </w:pPr>
      <w:rPr>
        <w:rFonts w:eastAsia="Calibri" w:hint="default"/>
      </w:rPr>
    </w:lvl>
    <w:lvl w:ilvl="1">
      <w:start w:val="1"/>
      <w:numFmt w:val="decimal"/>
      <w:lvlText w:val="%1.%2."/>
      <w:lvlJc w:val="left"/>
      <w:pPr>
        <w:ind w:left="1778" w:hanging="360"/>
      </w:pPr>
      <w:rPr>
        <w:rFonts w:eastAsia="Calibri" w:hint="default"/>
      </w:rPr>
    </w:lvl>
    <w:lvl w:ilvl="2">
      <w:start w:val="1"/>
      <w:numFmt w:val="decimal"/>
      <w:lvlText w:val="%1.%2.%3."/>
      <w:lvlJc w:val="left"/>
      <w:pPr>
        <w:ind w:left="3556" w:hanging="720"/>
      </w:pPr>
      <w:rPr>
        <w:rFonts w:eastAsia="Calibri" w:hint="default"/>
      </w:rPr>
    </w:lvl>
    <w:lvl w:ilvl="3">
      <w:start w:val="1"/>
      <w:numFmt w:val="decimal"/>
      <w:lvlText w:val="%1.%2.%3.%4."/>
      <w:lvlJc w:val="left"/>
      <w:pPr>
        <w:ind w:left="4974" w:hanging="720"/>
      </w:pPr>
      <w:rPr>
        <w:rFonts w:eastAsia="Calibri" w:hint="default"/>
      </w:rPr>
    </w:lvl>
    <w:lvl w:ilvl="4">
      <w:start w:val="1"/>
      <w:numFmt w:val="decimal"/>
      <w:lvlText w:val="%1.%2.%3.%4.%5."/>
      <w:lvlJc w:val="left"/>
      <w:pPr>
        <w:ind w:left="6752" w:hanging="1080"/>
      </w:pPr>
      <w:rPr>
        <w:rFonts w:eastAsia="Calibri" w:hint="default"/>
      </w:rPr>
    </w:lvl>
    <w:lvl w:ilvl="5">
      <w:start w:val="1"/>
      <w:numFmt w:val="decimal"/>
      <w:lvlText w:val="%1.%2.%3.%4.%5.%6."/>
      <w:lvlJc w:val="left"/>
      <w:pPr>
        <w:ind w:left="8170" w:hanging="1080"/>
      </w:pPr>
      <w:rPr>
        <w:rFonts w:eastAsia="Calibri" w:hint="default"/>
      </w:rPr>
    </w:lvl>
    <w:lvl w:ilvl="6">
      <w:start w:val="1"/>
      <w:numFmt w:val="decimal"/>
      <w:lvlText w:val="%1.%2.%3.%4.%5.%6.%7."/>
      <w:lvlJc w:val="left"/>
      <w:pPr>
        <w:ind w:left="9948" w:hanging="1440"/>
      </w:pPr>
      <w:rPr>
        <w:rFonts w:eastAsia="Calibri" w:hint="default"/>
      </w:rPr>
    </w:lvl>
    <w:lvl w:ilvl="7">
      <w:start w:val="1"/>
      <w:numFmt w:val="decimal"/>
      <w:lvlText w:val="%1.%2.%3.%4.%5.%6.%7.%8."/>
      <w:lvlJc w:val="left"/>
      <w:pPr>
        <w:ind w:left="11366" w:hanging="1440"/>
      </w:pPr>
      <w:rPr>
        <w:rFonts w:eastAsia="Calibri" w:hint="default"/>
      </w:rPr>
    </w:lvl>
    <w:lvl w:ilvl="8">
      <w:start w:val="1"/>
      <w:numFmt w:val="decimal"/>
      <w:lvlText w:val="%1.%2.%3.%4.%5.%6.%7.%8.%9."/>
      <w:lvlJc w:val="left"/>
      <w:pPr>
        <w:ind w:left="13144" w:hanging="1800"/>
      </w:pPr>
      <w:rPr>
        <w:rFonts w:eastAsia="Calibri" w:hint="default"/>
      </w:rPr>
    </w:lvl>
  </w:abstractNum>
  <w:abstractNum w:abstractNumId="10" w15:restartNumberingAfterBreak="0">
    <w:nsid w:val="4DA3238F"/>
    <w:multiLevelType w:val="hybridMultilevel"/>
    <w:tmpl w:val="A1EA2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A44BE2"/>
    <w:multiLevelType w:val="hybridMultilevel"/>
    <w:tmpl w:val="18D4E8E2"/>
    <w:lvl w:ilvl="0" w:tplc="2834D2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FF10DF6"/>
    <w:multiLevelType w:val="hybridMultilevel"/>
    <w:tmpl w:val="7DB62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1D36303"/>
    <w:multiLevelType w:val="hybridMultilevel"/>
    <w:tmpl w:val="571EAF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59333E8D"/>
    <w:multiLevelType w:val="hybridMultilevel"/>
    <w:tmpl w:val="ACC8EEE0"/>
    <w:lvl w:ilvl="0" w:tplc="C9D46030">
      <w:start w:val="1"/>
      <w:numFmt w:val="bullet"/>
      <w:lvlText w:val=""/>
      <w:lvlJc w:val="left"/>
      <w:pPr>
        <w:tabs>
          <w:tab w:val="num" w:pos="720"/>
        </w:tabs>
        <w:ind w:left="720" w:hanging="360"/>
      </w:pPr>
      <w:rPr>
        <w:rFonts w:ascii="Wingdings" w:hAnsi="Wingdings" w:hint="default"/>
      </w:rPr>
    </w:lvl>
    <w:lvl w:ilvl="1" w:tplc="ACDC0B64" w:tentative="1">
      <w:start w:val="1"/>
      <w:numFmt w:val="bullet"/>
      <w:lvlText w:val=""/>
      <w:lvlJc w:val="left"/>
      <w:pPr>
        <w:tabs>
          <w:tab w:val="num" w:pos="1440"/>
        </w:tabs>
        <w:ind w:left="1440" w:hanging="360"/>
      </w:pPr>
      <w:rPr>
        <w:rFonts w:ascii="Wingdings" w:hAnsi="Wingdings" w:hint="default"/>
      </w:rPr>
    </w:lvl>
    <w:lvl w:ilvl="2" w:tplc="3A32F336" w:tentative="1">
      <w:start w:val="1"/>
      <w:numFmt w:val="bullet"/>
      <w:lvlText w:val=""/>
      <w:lvlJc w:val="left"/>
      <w:pPr>
        <w:tabs>
          <w:tab w:val="num" w:pos="2160"/>
        </w:tabs>
        <w:ind w:left="2160" w:hanging="360"/>
      </w:pPr>
      <w:rPr>
        <w:rFonts w:ascii="Wingdings" w:hAnsi="Wingdings" w:hint="default"/>
      </w:rPr>
    </w:lvl>
    <w:lvl w:ilvl="3" w:tplc="273EDEB0" w:tentative="1">
      <w:start w:val="1"/>
      <w:numFmt w:val="bullet"/>
      <w:lvlText w:val=""/>
      <w:lvlJc w:val="left"/>
      <w:pPr>
        <w:tabs>
          <w:tab w:val="num" w:pos="2880"/>
        </w:tabs>
        <w:ind w:left="2880" w:hanging="360"/>
      </w:pPr>
      <w:rPr>
        <w:rFonts w:ascii="Wingdings" w:hAnsi="Wingdings" w:hint="default"/>
      </w:rPr>
    </w:lvl>
    <w:lvl w:ilvl="4" w:tplc="8C66B730" w:tentative="1">
      <w:start w:val="1"/>
      <w:numFmt w:val="bullet"/>
      <w:lvlText w:val=""/>
      <w:lvlJc w:val="left"/>
      <w:pPr>
        <w:tabs>
          <w:tab w:val="num" w:pos="3600"/>
        </w:tabs>
        <w:ind w:left="3600" w:hanging="360"/>
      </w:pPr>
      <w:rPr>
        <w:rFonts w:ascii="Wingdings" w:hAnsi="Wingdings" w:hint="default"/>
      </w:rPr>
    </w:lvl>
    <w:lvl w:ilvl="5" w:tplc="356A81C8" w:tentative="1">
      <w:start w:val="1"/>
      <w:numFmt w:val="bullet"/>
      <w:lvlText w:val=""/>
      <w:lvlJc w:val="left"/>
      <w:pPr>
        <w:tabs>
          <w:tab w:val="num" w:pos="4320"/>
        </w:tabs>
        <w:ind w:left="4320" w:hanging="360"/>
      </w:pPr>
      <w:rPr>
        <w:rFonts w:ascii="Wingdings" w:hAnsi="Wingdings" w:hint="default"/>
      </w:rPr>
    </w:lvl>
    <w:lvl w:ilvl="6" w:tplc="569E505E" w:tentative="1">
      <w:start w:val="1"/>
      <w:numFmt w:val="bullet"/>
      <w:lvlText w:val=""/>
      <w:lvlJc w:val="left"/>
      <w:pPr>
        <w:tabs>
          <w:tab w:val="num" w:pos="5040"/>
        </w:tabs>
        <w:ind w:left="5040" w:hanging="360"/>
      </w:pPr>
      <w:rPr>
        <w:rFonts w:ascii="Wingdings" w:hAnsi="Wingdings" w:hint="default"/>
      </w:rPr>
    </w:lvl>
    <w:lvl w:ilvl="7" w:tplc="7E7E3200" w:tentative="1">
      <w:start w:val="1"/>
      <w:numFmt w:val="bullet"/>
      <w:lvlText w:val=""/>
      <w:lvlJc w:val="left"/>
      <w:pPr>
        <w:tabs>
          <w:tab w:val="num" w:pos="5760"/>
        </w:tabs>
        <w:ind w:left="5760" w:hanging="360"/>
      </w:pPr>
      <w:rPr>
        <w:rFonts w:ascii="Wingdings" w:hAnsi="Wingdings" w:hint="default"/>
      </w:rPr>
    </w:lvl>
    <w:lvl w:ilvl="8" w:tplc="9E14E4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95E34"/>
    <w:multiLevelType w:val="hybridMultilevel"/>
    <w:tmpl w:val="717033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61536588"/>
    <w:multiLevelType w:val="multilevel"/>
    <w:tmpl w:val="47B66756"/>
    <w:lvl w:ilvl="0">
      <w:start w:val="1"/>
      <w:numFmt w:val="decimal"/>
      <w:lvlText w:val="%1."/>
      <w:lvlJc w:val="right"/>
      <w:pPr>
        <w:ind w:left="720" w:hanging="360"/>
      </w:pPr>
      <w:rPr>
        <w:rFonts w:ascii="Times New Roman" w:eastAsiaTheme="minorHAnsi" w:hAnsi="Times New Roman" w:cs="Times New Roman"/>
      </w:rPr>
    </w:lvl>
    <w:lvl w:ilvl="1">
      <w:start w:val="1"/>
      <w:numFmt w:val="decimal"/>
      <w:isLgl/>
      <w:lvlText w:val="%1.%2."/>
      <w:lvlJc w:val="left"/>
      <w:pPr>
        <w:ind w:left="1658"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6130" w:hanging="108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366" w:hanging="1440"/>
      </w:pPr>
      <w:rPr>
        <w:rFonts w:hint="default"/>
      </w:rPr>
    </w:lvl>
    <w:lvl w:ilvl="8">
      <w:start w:val="1"/>
      <w:numFmt w:val="decimal"/>
      <w:isLgl/>
      <w:lvlText w:val="%1.%2.%3.%4.%5.%6.%7.%8.%9."/>
      <w:lvlJc w:val="left"/>
      <w:pPr>
        <w:ind w:left="9664" w:hanging="1800"/>
      </w:pPr>
      <w:rPr>
        <w:rFonts w:hint="default"/>
      </w:rPr>
    </w:lvl>
  </w:abstractNum>
  <w:abstractNum w:abstractNumId="17" w15:restartNumberingAfterBreak="0">
    <w:nsid w:val="64C47B2E"/>
    <w:multiLevelType w:val="hybridMultilevel"/>
    <w:tmpl w:val="C6424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5212E8"/>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9D31D0C"/>
    <w:multiLevelType w:val="hybridMultilevel"/>
    <w:tmpl w:val="229890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9FA5933"/>
    <w:multiLevelType w:val="hybridMultilevel"/>
    <w:tmpl w:val="64AED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273DE4"/>
    <w:multiLevelType w:val="hybridMultilevel"/>
    <w:tmpl w:val="114E528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74081939"/>
    <w:multiLevelType w:val="hybridMultilevel"/>
    <w:tmpl w:val="399EEF74"/>
    <w:lvl w:ilvl="0" w:tplc="24C89950">
      <w:start w:val="2016"/>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0"/>
  </w:num>
  <w:num w:numId="2">
    <w:abstractNumId w:val="10"/>
  </w:num>
  <w:num w:numId="3">
    <w:abstractNumId w:val="14"/>
  </w:num>
  <w:num w:numId="4">
    <w:abstractNumId w:val="11"/>
  </w:num>
  <w:num w:numId="5">
    <w:abstractNumId w:val="6"/>
  </w:num>
  <w:num w:numId="6">
    <w:abstractNumId w:val="5"/>
  </w:num>
  <w:num w:numId="7">
    <w:abstractNumId w:val="8"/>
  </w:num>
  <w:num w:numId="8">
    <w:abstractNumId w:val="3"/>
  </w:num>
  <w:num w:numId="9">
    <w:abstractNumId w:val="18"/>
  </w:num>
  <w:num w:numId="10">
    <w:abstractNumId w:val="22"/>
  </w:num>
  <w:num w:numId="11">
    <w:abstractNumId w:val="21"/>
  </w:num>
  <w:num w:numId="12">
    <w:abstractNumId w:val="15"/>
  </w:num>
  <w:num w:numId="13">
    <w:abstractNumId w:val="17"/>
  </w:num>
  <w:num w:numId="14">
    <w:abstractNumId w:val="13"/>
  </w:num>
  <w:num w:numId="15">
    <w:abstractNumId w:val="16"/>
  </w:num>
  <w:num w:numId="16">
    <w:abstractNumId w:val="1"/>
  </w:num>
  <w:num w:numId="17">
    <w:abstractNumId w:val="0"/>
  </w:num>
  <w:num w:numId="18">
    <w:abstractNumId w:val="2"/>
  </w:num>
  <w:num w:numId="19">
    <w:abstractNumId w:val="9"/>
  </w:num>
  <w:num w:numId="20">
    <w:abstractNumId w:val="4"/>
  </w:num>
  <w:num w:numId="21">
    <w:abstractNumId w:val="7"/>
  </w:num>
  <w:num w:numId="22">
    <w:abstractNumId w:val="12"/>
  </w:num>
  <w:num w:numId="23">
    <w:abstractNumId w:val="1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27"/>
    <w:rsid w:val="0000427A"/>
    <w:rsid w:val="00015727"/>
    <w:rsid w:val="000174E2"/>
    <w:rsid w:val="000209FD"/>
    <w:rsid w:val="00023E69"/>
    <w:rsid w:val="00025644"/>
    <w:rsid w:val="00027AFE"/>
    <w:rsid w:val="000374CE"/>
    <w:rsid w:val="0004644F"/>
    <w:rsid w:val="00053881"/>
    <w:rsid w:val="000543CC"/>
    <w:rsid w:val="00054F47"/>
    <w:rsid w:val="00060B6F"/>
    <w:rsid w:val="00061E0D"/>
    <w:rsid w:val="0007658B"/>
    <w:rsid w:val="00080DE6"/>
    <w:rsid w:val="000848ED"/>
    <w:rsid w:val="00090063"/>
    <w:rsid w:val="00096273"/>
    <w:rsid w:val="000B393D"/>
    <w:rsid w:val="000B6DC1"/>
    <w:rsid w:val="000B7B98"/>
    <w:rsid w:val="000C065E"/>
    <w:rsid w:val="000C35F3"/>
    <w:rsid w:val="000C4EFD"/>
    <w:rsid w:val="000C5BA8"/>
    <w:rsid w:val="000E4E2A"/>
    <w:rsid w:val="000F172F"/>
    <w:rsid w:val="000F262F"/>
    <w:rsid w:val="000F3313"/>
    <w:rsid w:val="000F4722"/>
    <w:rsid w:val="0010128F"/>
    <w:rsid w:val="00102568"/>
    <w:rsid w:val="00102DAE"/>
    <w:rsid w:val="00105537"/>
    <w:rsid w:val="00112663"/>
    <w:rsid w:val="00116BF5"/>
    <w:rsid w:val="00122C16"/>
    <w:rsid w:val="00123BF9"/>
    <w:rsid w:val="00123F41"/>
    <w:rsid w:val="00127AAB"/>
    <w:rsid w:val="00132A64"/>
    <w:rsid w:val="00132DC0"/>
    <w:rsid w:val="00144B86"/>
    <w:rsid w:val="001508D5"/>
    <w:rsid w:val="00151061"/>
    <w:rsid w:val="00154F29"/>
    <w:rsid w:val="00156FCD"/>
    <w:rsid w:val="001633D5"/>
    <w:rsid w:val="001640E6"/>
    <w:rsid w:val="00170F2B"/>
    <w:rsid w:val="00176B02"/>
    <w:rsid w:val="001817FE"/>
    <w:rsid w:val="00182E6F"/>
    <w:rsid w:val="00184B82"/>
    <w:rsid w:val="00184C9C"/>
    <w:rsid w:val="00195099"/>
    <w:rsid w:val="001A5924"/>
    <w:rsid w:val="001B11FF"/>
    <w:rsid w:val="001B4D06"/>
    <w:rsid w:val="001B56D8"/>
    <w:rsid w:val="001B5A40"/>
    <w:rsid w:val="001B5DE1"/>
    <w:rsid w:val="001C13C5"/>
    <w:rsid w:val="001C35F7"/>
    <w:rsid w:val="001C53D2"/>
    <w:rsid w:val="001D205D"/>
    <w:rsid w:val="001E1590"/>
    <w:rsid w:val="002030C4"/>
    <w:rsid w:val="002036B9"/>
    <w:rsid w:val="00203B77"/>
    <w:rsid w:val="00213B9C"/>
    <w:rsid w:val="00214185"/>
    <w:rsid w:val="00215C9D"/>
    <w:rsid w:val="002223C2"/>
    <w:rsid w:val="0022746E"/>
    <w:rsid w:val="002325E6"/>
    <w:rsid w:val="00244F63"/>
    <w:rsid w:val="00247BF8"/>
    <w:rsid w:val="0025141F"/>
    <w:rsid w:val="00253F06"/>
    <w:rsid w:val="00255A5F"/>
    <w:rsid w:val="0025769E"/>
    <w:rsid w:val="0026118D"/>
    <w:rsid w:val="00264A03"/>
    <w:rsid w:val="002710CC"/>
    <w:rsid w:val="002715FB"/>
    <w:rsid w:val="00271FA9"/>
    <w:rsid w:val="002737C4"/>
    <w:rsid w:val="002746B4"/>
    <w:rsid w:val="00275D05"/>
    <w:rsid w:val="0027600C"/>
    <w:rsid w:val="002A23C0"/>
    <w:rsid w:val="002A3B43"/>
    <w:rsid w:val="002A4271"/>
    <w:rsid w:val="002A44CB"/>
    <w:rsid w:val="002A6BFC"/>
    <w:rsid w:val="002C2938"/>
    <w:rsid w:val="002C58C4"/>
    <w:rsid w:val="002C5F0C"/>
    <w:rsid w:val="002C61AC"/>
    <w:rsid w:val="002C681F"/>
    <w:rsid w:val="002D543B"/>
    <w:rsid w:val="002E1BF9"/>
    <w:rsid w:val="002E7CE2"/>
    <w:rsid w:val="002F0EBC"/>
    <w:rsid w:val="002F38F1"/>
    <w:rsid w:val="003029BF"/>
    <w:rsid w:val="00303DD4"/>
    <w:rsid w:val="003131A5"/>
    <w:rsid w:val="00313C92"/>
    <w:rsid w:val="003154E4"/>
    <w:rsid w:val="003166BD"/>
    <w:rsid w:val="0032130F"/>
    <w:rsid w:val="003249D2"/>
    <w:rsid w:val="0032566C"/>
    <w:rsid w:val="00327DB9"/>
    <w:rsid w:val="00341511"/>
    <w:rsid w:val="00345A9B"/>
    <w:rsid w:val="0035186A"/>
    <w:rsid w:val="0035243B"/>
    <w:rsid w:val="00366A42"/>
    <w:rsid w:val="00374911"/>
    <w:rsid w:val="00376A35"/>
    <w:rsid w:val="003778E3"/>
    <w:rsid w:val="0038124E"/>
    <w:rsid w:val="003920B0"/>
    <w:rsid w:val="003931CB"/>
    <w:rsid w:val="00394E9C"/>
    <w:rsid w:val="003A2AA2"/>
    <w:rsid w:val="003B23BC"/>
    <w:rsid w:val="003B654C"/>
    <w:rsid w:val="003C05E7"/>
    <w:rsid w:val="003C077B"/>
    <w:rsid w:val="003D3852"/>
    <w:rsid w:val="003E5396"/>
    <w:rsid w:val="003E6854"/>
    <w:rsid w:val="003F27FC"/>
    <w:rsid w:val="003F4CE5"/>
    <w:rsid w:val="003F4D5D"/>
    <w:rsid w:val="003F72C1"/>
    <w:rsid w:val="004033E1"/>
    <w:rsid w:val="00404047"/>
    <w:rsid w:val="00405449"/>
    <w:rsid w:val="00412479"/>
    <w:rsid w:val="00414774"/>
    <w:rsid w:val="004201F5"/>
    <w:rsid w:val="004203BA"/>
    <w:rsid w:val="00431239"/>
    <w:rsid w:val="00437FE2"/>
    <w:rsid w:val="004411E9"/>
    <w:rsid w:val="004427BD"/>
    <w:rsid w:val="004478E7"/>
    <w:rsid w:val="0045250E"/>
    <w:rsid w:val="00452C12"/>
    <w:rsid w:val="00453760"/>
    <w:rsid w:val="00457BA9"/>
    <w:rsid w:val="00462D4C"/>
    <w:rsid w:val="004633B6"/>
    <w:rsid w:val="00466A4A"/>
    <w:rsid w:val="00466FD6"/>
    <w:rsid w:val="004671F2"/>
    <w:rsid w:val="0046792F"/>
    <w:rsid w:val="00473A02"/>
    <w:rsid w:val="00475B12"/>
    <w:rsid w:val="004761EB"/>
    <w:rsid w:val="00477EE9"/>
    <w:rsid w:val="00481F24"/>
    <w:rsid w:val="00484942"/>
    <w:rsid w:val="004A1766"/>
    <w:rsid w:val="004A25C3"/>
    <w:rsid w:val="004A2C13"/>
    <w:rsid w:val="004A4CD7"/>
    <w:rsid w:val="004B0421"/>
    <w:rsid w:val="004B5C2E"/>
    <w:rsid w:val="004B6D00"/>
    <w:rsid w:val="004C1DBF"/>
    <w:rsid w:val="004C6E3E"/>
    <w:rsid w:val="004D16A9"/>
    <w:rsid w:val="004E3A7A"/>
    <w:rsid w:val="004E70CF"/>
    <w:rsid w:val="004F1A5D"/>
    <w:rsid w:val="004F1ACC"/>
    <w:rsid w:val="004F4935"/>
    <w:rsid w:val="004F65D6"/>
    <w:rsid w:val="0050291A"/>
    <w:rsid w:val="00502AF6"/>
    <w:rsid w:val="00506B79"/>
    <w:rsid w:val="00512CB6"/>
    <w:rsid w:val="00514117"/>
    <w:rsid w:val="00516CE5"/>
    <w:rsid w:val="00524649"/>
    <w:rsid w:val="00531422"/>
    <w:rsid w:val="00531EFD"/>
    <w:rsid w:val="005343AD"/>
    <w:rsid w:val="00535087"/>
    <w:rsid w:val="0053636F"/>
    <w:rsid w:val="005440E4"/>
    <w:rsid w:val="005479EB"/>
    <w:rsid w:val="005504A4"/>
    <w:rsid w:val="00553A57"/>
    <w:rsid w:val="0055492B"/>
    <w:rsid w:val="00556B69"/>
    <w:rsid w:val="0056062A"/>
    <w:rsid w:val="005633B3"/>
    <w:rsid w:val="005651D2"/>
    <w:rsid w:val="00571C83"/>
    <w:rsid w:val="00571CC0"/>
    <w:rsid w:val="00574796"/>
    <w:rsid w:val="00593D07"/>
    <w:rsid w:val="00596E69"/>
    <w:rsid w:val="00597ED6"/>
    <w:rsid w:val="005A30D1"/>
    <w:rsid w:val="005A54BF"/>
    <w:rsid w:val="005B0231"/>
    <w:rsid w:val="005B0B4B"/>
    <w:rsid w:val="005D3B68"/>
    <w:rsid w:val="005E260B"/>
    <w:rsid w:val="005E30FD"/>
    <w:rsid w:val="0060062B"/>
    <w:rsid w:val="00611264"/>
    <w:rsid w:val="00612CCD"/>
    <w:rsid w:val="00614EAD"/>
    <w:rsid w:val="0063324B"/>
    <w:rsid w:val="00633BAE"/>
    <w:rsid w:val="006414A4"/>
    <w:rsid w:val="006423FB"/>
    <w:rsid w:val="00650665"/>
    <w:rsid w:val="00651184"/>
    <w:rsid w:val="00653353"/>
    <w:rsid w:val="00656631"/>
    <w:rsid w:val="00660DCB"/>
    <w:rsid w:val="00661155"/>
    <w:rsid w:val="00662B06"/>
    <w:rsid w:val="00663EFC"/>
    <w:rsid w:val="00670596"/>
    <w:rsid w:val="0067491D"/>
    <w:rsid w:val="00675D51"/>
    <w:rsid w:val="00677C90"/>
    <w:rsid w:val="00686C8D"/>
    <w:rsid w:val="00687254"/>
    <w:rsid w:val="0068788F"/>
    <w:rsid w:val="0069214D"/>
    <w:rsid w:val="00694C0D"/>
    <w:rsid w:val="006960B0"/>
    <w:rsid w:val="006965EB"/>
    <w:rsid w:val="006A357D"/>
    <w:rsid w:val="006B3B30"/>
    <w:rsid w:val="006B5416"/>
    <w:rsid w:val="006B6CB7"/>
    <w:rsid w:val="006B6FB4"/>
    <w:rsid w:val="006D02B0"/>
    <w:rsid w:val="006E0570"/>
    <w:rsid w:val="006E0A32"/>
    <w:rsid w:val="006E5E49"/>
    <w:rsid w:val="006F1309"/>
    <w:rsid w:val="006F4E53"/>
    <w:rsid w:val="00701D1B"/>
    <w:rsid w:val="00705871"/>
    <w:rsid w:val="00711742"/>
    <w:rsid w:val="00714FC5"/>
    <w:rsid w:val="00727E80"/>
    <w:rsid w:val="00727F17"/>
    <w:rsid w:val="007316A7"/>
    <w:rsid w:val="00736F17"/>
    <w:rsid w:val="007410F3"/>
    <w:rsid w:val="0075114D"/>
    <w:rsid w:val="00755BE4"/>
    <w:rsid w:val="007604F5"/>
    <w:rsid w:val="00762A64"/>
    <w:rsid w:val="00772364"/>
    <w:rsid w:val="007A27A7"/>
    <w:rsid w:val="007A7D8B"/>
    <w:rsid w:val="007B312C"/>
    <w:rsid w:val="007B6781"/>
    <w:rsid w:val="007D1C93"/>
    <w:rsid w:val="007D69F0"/>
    <w:rsid w:val="007E0635"/>
    <w:rsid w:val="007E6830"/>
    <w:rsid w:val="007F0DEF"/>
    <w:rsid w:val="007F2B53"/>
    <w:rsid w:val="00813851"/>
    <w:rsid w:val="0082688D"/>
    <w:rsid w:val="00831367"/>
    <w:rsid w:val="0084084B"/>
    <w:rsid w:val="00844AB8"/>
    <w:rsid w:val="00844CA8"/>
    <w:rsid w:val="00845107"/>
    <w:rsid w:val="00846369"/>
    <w:rsid w:val="00847C0F"/>
    <w:rsid w:val="008529EE"/>
    <w:rsid w:val="0086259A"/>
    <w:rsid w:val="008720A7"/>
    <w:rsid w:val="00880825"/>
    <w:rsid w:val="00881910"/>
    <w:rsid w:val="008833DC"/>
    <w:rsid w:val="008839A7"/>
    <w:rsid w:val="008872A5"/>
    <w:rsid w:val="0089301D"/>
    <w:rsid w:val="00893176"/>
    <w:rsid w:val="0089452D"/>
    <w:rsid w:val="00895029"/>
    <w:rsid w:val="00896E47"/>
    <w:rsid w:val="008A0BE5"/>
    <w:rsid w:val="008A7EB1"/>
    <w:rsid w:val="008B0797"/>
    <w:rsid w:val="008B0D04"/>
    <w:rsid w:val="008B3B4F"/>
    <w:rsid w:val="008B5E9D"/>
    <w:rsid w:val="008B792C"/>
    <w:rsid w:val="008C2FA7"/>
    <w:rsid w:val="008D1FEA"/>
    <w:rsid w:val="008D4F0F"/>
    <w:rsid w:val="008D5A5C"/>
    <w:rsid w:val="008D5E23"/>
    <w:rsid w:val="008E5C65"/>
    <w:rsid w:val="008F2FFC"/>
    <w:rsid w:val="008F64B8"/>
    <w:rsid w:val="00903EE2"/>
    <w:rsid w:val="009043A2"/>
    <w:rsid w:val="00907796"/>
    <w:rsid w:val="009122BA"/>
    <w:rsid w:val="00922815"/>
    <w:rsid w:val="00942EF7"/>
    <w:rsid w:val="009430FE"/>
    <w:rsid w:val="009525EA"/>
    <w:rsid w:val="00961438"/>
    <w:rsid w:val="0096416F"/>
    <w:rsid w:val="00964262"/>
    <w:rsid w:val="00964757"/>
    <w:rsid w:val="00964BB3"/>
    <w:rsid w:val="00965CA8"/>
    <w:rsid w:val="00967034"/>
    <w:rsid w:val="0097237E"/>
    <w:rsid w:val="00972E84"/>
    <w:rsid w:val="00973DD1"/>
    <w:rsid w:val="0098541C"/>
    <w:rsid w:val="009860FD"/>
    <w:rsid w:val="00991A03"/>
    <w:rsid w:val="00991D62"/>
    <w:rsid w:val="00997A79"/>
    <w:rsid w:val="009A3729"/>
    <w:rsid w:val="009A5A2D"/>
    <w:rsid w:val="009A5C5E"/>
    <w:rsid w:val="009B4DF1"/>
    <w:rsid w:val="009B5042"/>
    <w:rsid w:val="009B7AE1"/>
    <w:rsid w:val="009C08A1"/>
    <w:rsid w:val="009C725D"/>
    <w:rsid w:val="009D17E3"/>
    <w:rsid w:val="009D610A"/>
    <w:rsid w:val="009E0B50"/>
    <w:rsid w:val="009E4349"/>
    <w:rsid w:val="009E745D"/>
    <w:rsid w:val="009F38C6"/>
    <w:rsid w:val="009F3AF3"/>
    <w:rsid w:val="009F5693"/>
    <w:rsid w:val="00A001EB"/>
    <w:rsid w:val="00A03BCF"/>
    <w:rsid w:val="00A0526B"/>
    <w:rsid w:val="00A06B0A"/>
    <w:rsid w:val="00A07FAB"/>
    <w:rsid w:val="00A1501B"/>
    <w:rsid w:val="00A15275"/>
    <w:rsid w:val="00A15C5D"/>
    <w:rsid w:val="00A17CD9"/>
    <w:rsid w:val="00A23742"/>
    <w:rsid w:val="00A25B14"/>
    <w:rsid w:val="00A27332"/>
    <w:rsid w:val="00A42389"/>
    <w:rsid w:val="00A43198"/>
    <w:rsid w:val="00A45D8B"/>
    <w:rsid w:val="00A472AE"/>
    <w:rsid w:val="00A4768E"/>
    <w:rsid w:val="00A50550"/>
    <w:rsid w:val="00A54F09"/>
    <w:rsid w:val="00A61817"/>
    <w:rsid w:val="00A64738"/>
    <w:rsid w:val="00A64CE7"/>
    <w:rsid w:val="00A7206D"/>
    <w:rsid w:val="00A73BDD"/>
    <w:rsid w:val="00A75510"/>
    <w:rsid w:val="00A77673"/>
    <w:rsid w:val="00A7793A"/>
    <w:rsid w:val="00A8083A"/>
    <w:rsid w:val="00A81D3C"/>
    <w:rsid w:val="00A82F42"/>
    <w:rsid w:val="00A84CEB"/>
    <w:rsid w:val="00A9041C"/>
    <w:rsid w:val="00A95581"/>
    <w:rsid w:val="00AA13E1"/>
    <w:rsid w:val="00AA2D62"/>
    <w:rsid w:val="00AA696D"/>
    <w:rsid w:val="00AB117A"/>
    <w:rsid w:val="00AB2B06"/>
    <w:rsid w:val="00AB34B6"/>
    <w:rsid w:val="00AB5A40"/>
    <w:rsid w:val="00AB6E17"/>
    <w:rsid w:val="00AC4311"/>
    <w:rsid w:val="00AC5579"/>
    <w:rsid w:val="00AC58EE"/>
    <w:rsid w:val="00AC78C7"/>
    <w:rsid w:val="00AD05B6"/>
    <w:rsid w:val="00AD0625"/>
    <w:rsid w:val="00AD1959"/>
    <w:rsid w:val="00AD20A0"/>
    <w:rsid w:val="00AD30D4"/>
    <w:rsid w:val="00AD510E"/>
    <w:rsid w:val="00AD6645"/>
    <w:rsid w:val="00AD711E"/>
    <w:rsid w:val="00AE2D36"/>
    <w:rsid w:val="00AE2DB3"/>
    <w:rsid w:val="00AE6AE9"/>
    <w:rsid w:val="00B02553"/>
    <w:rsid w:val="00B106D7"/>
    <w:rsid w:val="00B15324"/>
    <w:rsid w:val="00B244B5"/>
    <w:rsid w:val="00B27BC5"/>
    <w:rsid w:val="00B27F5F"/>
    <w:rsid w:val="00B34C4E"/>
    <w:rsid w:val="00B363A1"/>
    <w:rsid w:val="00B42B25"/>
    <w:rsid w:val="00B47649"/>
    <w:rsid w:val="00B546AC"/>
    <w:rsid w:val="00B63523"/>
    <w:rsid w:val="00B64DBA"/>
    <w:rsid w:val="00B65259"/>
    <w:rsid w:val="00B652DE"/>
    <w:rsid w:val="00B76B66"/>
    <w:rsid w:val="00B817C3"/>
    <w:rsid w:val="00B8267B"/>
    <w:rsid w:val="00B8329C"/>
    <w:rsid w:val="00B92E30"/>
    <w:rsid w:val="00B941AE"/>
    <w:rsid w:val="00B950CE"/>
    <w:rsid w:val="00BA0238"/>
    <w:rsid w:val="00BA0F94"/>
    <w:rsid w:val="00BA1A1B"/>
    <w:rsid w:val="00BA62FA"/>
    <w:rsid w:val="00BA6A93"/>
    <w:rsid w:val="00BA7421"/>
    <w:rsid w:val="00BB04F3"/>
    <w:rsid w:val="00BB664A"/>
    <w:rsid w:val="00BB66FF"/>
    <w:rsid w:val="00BC3035"/>
    <w:rsid w:val="00BD01B0"/>
    <w:rsid w:val="00BD3A44"/>
    <w:rsid w:val="00BE398A"/>
    <w:rsid w:val="00BE3F09"/>
    <w:rsid w:val="00BE64A1"/>
    <w:rsid w:val="00C04B48"/>
    <w:rsid w:val="00C11880"/>
    <w:rsid w:val="00C1456E"/>
    <w:rsid w:val="00C25BA8"/>
    <w:rsid w:val="00C32958"/>
    <w:rsid w:val="00C355A3"/>
    <w:rsid w:val="00C365E9"/>
    <w:rsid w:val="00C42575"/>
    <w:rsid w:val="00C427B9"/>
    <w:rsid w:val="00C536BA"/>
    <w:rsid w:val="00C543C4"/>
    <w:rsid w:val="00C71D00"/>
    <w:rsid w:val="00C72BAD"/>
    <w:rsid w:val="00C73E1E"/>
    <w:rsid w:val="00C77B83"/>
    <w:rsid w:val="00C81342"/>
    <w:rsid w:val="00C90798"/>
    <w:rsid w:val="00C93248"/>
    <w:rsid w:val="00C93BFE"/>
    <w:rsid w:val="00C94846"/>
    <w:rsid w:val="00C9756D"/>
    <w:rsid w:val="00CA426E"/>
    <w:rsid w:val="00CA4811"/>
    <w:rsid w:val="00CA5F71"/>
    <w:rsid w:val="00CB1DB1"/>
    <w:rsid w:val="00CB67F8"/>
    <w:rsid w:val="00CC10A7"/>
    <w:rsid w:val="00CD028D"/>
    <w:rsid w:val="00CD2199"/>
    <w:rsid w:val="00CD6903"/>
    <w:rsid w:val="00CD6D07"/>
    <w:rsid w:val="00CD6F89"/>
    <w:rsid w:val="00CD773C"/>
    <w:rsid w:val="00CF0DDC"/>
    <w:rsid w:val="00CF2897"/>
    <w:rsid w:val="00CF3C31"/>
    <w:rsid w:val="00D05CAE"/>
    <w:rsid w:val="00D15236"/>
    <w:rsid w:val="00D211E1"/>
    <w:rsid w:val="00D218A7"/>
    <w:rsid w:val="00D2273C"/>
    <w:rsid w:val="00D24536"/>
    <w:rsid w:val="00D33259"/>
    <w:rsid w:val="00D35883"/>
    <w:rsid w:val="00D4552C"/>
    <w:rsid w:val="00D705BA"/>
    <w:rsid w:val="00D755AC"/>
    <w:rsid w:val="00D7637F"/>
    <w:rsid w:val="00D77119"/>
    <w:rsid w:val="00D81FE1"/>
    <w:rsid w:val="00D86469"/>
    <w:rsid w:val="00D86CD1"/>
    <w:rsid w:val="00DA19BE"/>
    <w:rsid w:val="00DA346E"/>
    <w:rsid w:val="00DA4815"/>
    <w:rsid w:val="00DA4FBB"/>
    <w:rsid w:val="00DB03C2"/>
    <w:rsid w:val="00DB1BB9"/>
    <w:rsid w:val="00DB7EA8"/>
    <w:rsid w:val="00DC0FBA"/>
    <w:rsid w:val="00DC4D5B"/>
    <w:rsid w:val="00DC661E"/>
    <w:rsid w:val="00DD1049"/>
    <w:rsid w:val="00DD3527"/>
    <w:rsid w:val="00DE19F3"/>
    <w:rsid w:val="00DE24F2"/>
    <w:rsid w:val="00DE3DEB"/>
    <w:rsid w:val="00DE4617"/>
    <w:rsid w:val="00DE491A"/>
    <w:rsid w:val="00DF0078"/>
    <w:rsid w:val="00DF2241"/>
    <w:rsid w:val="00DF6D12"/>
    <w:rsid w:val="00E10F42"/>
    <w:rsid w:val="00E1415B"/>
    <w:rsid w:val="00E2352E"/>
    <w:rsid w:val="00E31F84"/>
    <w:rsid w:val="00E35A73"/>
    <w:rsid w:val="00E441A9"/>
    <w:rsid w:val="00E451EB"/>
    <w:rsid w:val="00E47215"/>
    <w:rsid w:val="00E558DD"/>
    <w:rsid w:val="00E6023D"/>
    <w:rsid w:val="00E621E0"/>
    <w:rsid w:val="00E646C1"/>
    <w:rsid w:val="00E660B7"/>
    <w:rsid w:val="00E70DA6"/>
    <w:rsid w:val="00E72A4F"/>
    <w:rsid w:val="00E77974"/>
    <w:rsid w:val="00E86F84"/>
    <w:rsid w:val="00E9286F"/>
    <w:rsid w:val="00E92E8F"/>
    <w:rsid w:val="00EA00AE"/>
    <w:rsid w:val="00EA0333"/>
    <w:rsid w:val="00EA191B"/>
    <w:rsid w:val="00EA1E00"/>
    <w:rsid w:val="00EA3483"/>
    <w:rsid w:val="00EA3AFC"/>
    <w:rsid w:val="00EA7420"/>
    <w:rsid w:val="00EB3E7C"/>
    <w:rsid w:val="00EB6CDF"/>
    <w:rsid w:val="00EC0BF7"/>
    <w:rsid w:val="00EC27B2"/>
    <w:rsid w:val="00EC3FBD"/>
    <w:rsid w:val="00EC58A9"/>
    <w:rsid w:val="00EC6B3F"/>
    <w:rsid w:val="00EC7E85"/>
    <w:rsid w:val="00ED2F2A"/>
    <w:rsid w:val="00EE1AF7"/>
    <w:rsid w:val="00EF28C0"/>
    <w:rsid w:val="00EF425C"/>
    <w:rsid w:val="00EF6F8E"/>
    <w:rsid w:val="00F01CD8"/>
    <w:rsid w:val="00F061F2"/>
    <w:rsid w:val="00F107F5"/>
    <w:rsid w:val="00F15432"/>
    <w:rsid w:val="00F15A73"/>
    <w:rsid w:val="00F17FD2"/>
    <w:rsid w:val="00F23853"/>
    <w:rsid w:val="00F25473"/>
    <w:rsid w:val="00F3293F"/>
    <w:rsid w:val="00F3413F"/>
    <w:rsid w:val="00F37551"/>
    <w:rsid w:val="00F42350"/>
    <w:rsid w:val="00F434DF"/>
    <w:rsid w:val="00F44946"/>
    <w:rsid w:val="00F44961"/>
    <w:rsid w:val="00F4541C"/>
    <w:rsid w:val="00F45C19"/>
    <w:rsid w:val="00F52EEF"/>
    <w:rsid w:val="00F56747"/>
    <w:rsid w:val="00F60A22"/>
    <w:rsid w:val="00F65D55"/>
    <w:rsid w:val="00F66BAD"/>
    <w:rsid w:val="00F757EB"/>
    <w:rsid w:val="00F8320A"/>
    <w:rsid w:val="00F8363C"/>
    <w:rsid w:val="00F92813"/>
    <w:rsid w:val="00F94061"/>
    <w:rsid w:val="00FA0683"/>
    <w:rsid w:val="00FA5425"/>
    <w:rsid w:val="00FB2E65"/>
    <w:rsid w:val="00FB5047"/>
    <w:rsid w:val="00FC710F"/>
    <w:rsid w:val="00FD249E"/>
    <w:rsid w:val="00FD2959"/>
    <w:rsid w:val="00FD76E8"/>
    <w:rsid w:val="00FE5BF0"/>
    <w:rsid w:val="00FF2407"/>
    <w:rsid w:val="00FF6DCA"/>
    <w:rsid w:val="00FF77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27C91"/>
  <w15:docId w15:val="{C65703F3-888E-4888-86F2-F3E89231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73C"/>
  </w:style>
  <w:style w:type="paragraph" w:styleId="Heading3">
    <w:name w:val="heading 3"/>
    <w:basedOn w:val="Normal"/>
    <w:link w:val="Heading3Char"/>
    <w:uiPriority w:val="9"/>
    <w:qFormat/>
    <w:rsid w:val="00D755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Párrafo de lista,Normal bullet 2,Bullet list,List Paragraph1"/>
    <w:basedOn w:val="Normal"/>
    <w:link w:val="ListParagraphChar"/>
    <w:uiPriority w:val="34"/>
    <w:qFormat/>
    <w:rsid w:val="00FB2E65"/>
    <w:pPr>
      <w:ind w:left="720"/>
      <w:contextualSpacing/>
    </w:pPr>
  </w:style>
  <w:style w:type="paragraph" w:styleId="FootnoteText">
    <w:name w:val="footnote text"/>
    <w:basedOn w:val="Normal"/>
    <w:link w:val="FootnoteTextChar"/>
    <w:uiPriority w:val="99"/>
    <w:unhideWhenUsed/>
    <w:rsid w:val="009E4349"/>
    <w:pPr>
      <w:spacing w:after="0" w:line="240" w:lineRule="auto"/>
    </w:pPr>
    <w:rPr>
      <w:sz w:val="20"/>
      <w:szCs w:val="20"/>
    </w:rPr>
  </w:style>
  <w:style w:type="character" w:customStyle="1" w:styleId="FootnoteTextChar">
    <w:name w:val="Footnote Text Char"/>
    <w:basedOn w:val="DefaultParagraphFont"/>
    <w:link w:val="FootnoteText"/>
    <w:uiPriority w:val="99"/>
    <w:rsid w:val="009E4349"/>
    <w:rPr>
      <w:sz w:val="20"/>
      <w:szCs w:val="20"/>
    </w:rPr>
  </w:style>
  <w:style w:type="character" w:styleId="FootnoteReference">
    <w:name w:val="footnote reference"/>
    <w:basedOn w:val="DefaultParagraphFont"/>
    <w:uiPriority w:val="99"/>
    <w:semiHidden/>
    <w:unhideWhenUsed/>
    <w:rsid w:val="009E4349"/>
    <w:rPr>
      <w:vertAlign w:val="superscript"/>
    </w:rPr>
  </w:style>
  <w:style w:type="paragraph" w:styleId="BalloonText">
    <w:name w:val="Balloon Text"/>
    <w:basedOn w:val="Normal"/>
    <w:link w:val="BalloonTextChar"/>
    <w:uiPriority w:val="99"/>
    <w:semiHidden/>
    <w:unhideWhenUsed/>
    <w:rsid w:val="0073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7"/>
    <w:rPr>
      <w:rFonts w:ascii="Segoe UI" w:hAnsi="Segoe UI" w:cs="Segoe UI"/>
      <w:sz w:val="18"/>
      <w:szCs w:val="18"/>
    </w:rPr>
  </w:style>
  <w:style w:type="paragraph" w:customStyle="1" w:styleId="Default">
    <w:name w:val="Default"/>
    <w:rsid w:val="0053508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F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F1"/>
  </w:style>
  <w:style w:type="paragraph" w:styleId="Footer">
    <w:name w:val="footer"/>
    <w:basedOn w:val="Normal"/>
    <w:link w:val="FooterChar"/>
    <w:uiPriority w:val="99"/>
    <w:unhideWhenUsed/>
    <w:rsid w:val="002F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F1"/>
  </w:style>
  <w:style w:type="character" w:customStyle="1" w:styleId="ListParagraphChar">
    <w:name w:val="List Paragraph Char"/>
    <w:aliases w:val="Strip Char,Párrafo de lista Char,Normal bullet 2 Char,Bullet list Char,List Paragraph1 Char"/>
    <w:link w:val="ListParagraph"/>
    <w:uiPriority w:val="34"/>
    <w:locked/>
    <w:rsid w:val="004203BA"/>
  </w:style>
  <w:style w:type="character" w:styleId="CommentReference">
    <w:name w:val="annotation reference"/>
    <w:basedOn w:val="DefaultParagraphFont"/>
    <w:uiPriority w:val="99"/>
    <w:semiHidden/>
    <w:unhideWhenUsed/>
    <w:rsid w:val="00B8329C"/>
    <w:rPr>
      <w:sz w:val="16"/>
      <w:szCs w:val="16"/>
    </w:rPr>
  </w:style>
  <w:style w:type="paragraph" w:styleId="CommentText">
    <w:name w:val="annotation text"/>
    <w:basedOn w:val="Normal"/>
    <w:link w:val="CommentTextChar"/>
    <w:uiPriority w:val="99"/>
    <w:unhideWhenUsed/>
    <w:rsid w:val="00B8329C"/>
    <w:pPr>
      <w:spacing w:line="240" w:lineRule="auto"/>
    </w:pPr>
    <w:rPr>
      <w:sz w:val="20"/>
      <w:szCs w:val="20"/>
    </w:rPr>
  </w:style>
  <w:style w:type="character" w:customStyle="1" w:styleId="CommentTextChar">
    <w:name w:val="Comment Text Char"/>
    <w:basedOn w:val="DefaultParagraphFont"/>
    <w:link w:val="CommentText"/>
    <w:uiPriority w:val="99"/>
    <w:rsid w:val="00B8329C"/>
    <w:rPr>
      <w:sz w:val="20"/>
      <w:szCs w:val="20"/>
    </w:rPr>
  </w:style>
  <w:style w:type="paragraph" w:styleId="CommentSubject">
    <w:name w:val="annotation subject"/>
    <w:basedOn w:val="CommentText"/>
    <w:next w:val="CommentText"/>
    <w:link w:val="CommentSubjectChar"/>
    <w:uiPriority w:val="99"/>
    <w:semiHidden/>
    <w:unhideWhenUsed/>
    <w:rsid w:val="00B8329C"/>
    <w:rPr>
      <w:b/>
      <w:bCs/>
    </w:rPr>
  </w:style>
  <w:style w:type="character" w:customStyle="1" w:styleId="CommentSubjectChar">
    <w:name w:val="Comment Subject Char"/>
    <w:basedOn w:val="CommentTextChar"/>
    <w:link w:val="CommentSubject"/>
    <w:uiPriority w:val="99"/>
    <w:semiHidden/>
    <w:rsid w:val="00B8329C"/>
    <w:rPr>
      <w:b/>
      <w:bCs/>
      <w:sz w:val="20"/>
      <w:szCs w:val="20"/>
    </w:rPr>
  </w:style>
  <w:style w:type="character" w:styleId="Hyperlink">
    <w:name w:val="Hyperlink"/>
    <w:basedOn w:val="DefaultParagraphFont"/>
    <w:uiPriority w:val="99"/>
    <w:unhideWhenUsed/>
    <w:rsid w:val="00214185"/>
    <w:rPr>
      <w:color w:val="0563C1" w:themeColor="hyperlink"/>
      <w:u w:val="single"/>
    </w:rPr>
  </w:style>
  <w:style w:type="character" w:customStyle="1" w:styleId="UnresolvedMention1">
    <w:name w:val="Unresolved Mention1"/>
    <w:basedOn w:val="DefaultParagraphFont"/>
    <w:uiPriority w:val="99"/>
    <w:semiHidden/>
    <w:unhideWhenUsed/>
    <w:rsid w:val="00214185"/>
    <w:rPr>
      <w:color w:val="605E5C"/>
      <w:shd w:val="clear" w:color="auto" w:fill="E1DFDD"/>
    </w:rPr>
  </w:style>
  <w:style w:type="paragraph" w:styleId="Revision">
    <w:name w:val="Revision"/>
    <w:hidden/>
    <w:uiPriority w:val="99"/>
    <w:semiHidden/>
    <w:rsid w:val="0027600C"/>
    <w:pPr>
      <w:spacing w:after="0" w:line="240" w:lineRule="auto"/>
    </w:pPr>
  </w:style>
  <w:style w:type="character" w:customStyle="1" w:styleId="Heading3Char">
    <w:name w:val="Heading 3 Char"/>
    <w:basedOn w:val="DefaultParagraphFont"/>
    <w:link w:val="Heading3"/>
    <w:uiPriority w:val="9"/>
    <w:rsid w:val="00D755AC"/>
    <w:rPr>
      <w:rFonts w:ascii="Times New Roman" w:eastAsia="Times New Roman" w:hAnsi="Times New Roman" w:cs="Times New Roman"/>
      <w:b/>
      <w:bCs/>
      <w:sz w:val="27"/>
      <w:szCs w:val="27"/>
      <w:lang w:val="en-GB" w:eastAsia="en-GB"/>
    </w:rPr>
  </w:style>
  <w:style w:type="paragraph" w:customStyle="1" w:styleId="Body">
    <w:name w:val="Body"/>
    <w:rsid w:val="000C4EF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4293">
      <w:bodyDiv w:val="1"/>
      <w:marLeft w:val="0"/>
      <w:marRight w:val="0"/>
      <w:marTop w:val="0"/>
      <w:marBottom w:val="0"/>
      <w:divBdr>
        <w:top w:val="none" w:sz="0" w:space="0" w:color="auto"/>
        <w:left w:val="none" w:sz="0" w:space="0" w:color="auto"/>
        <w:bottom w:val="none" w:sz="0" w:space="0" w:color="auto"/>
        <w:right w:val="none" w:sz="0" w:space="0" w:color="auto"/>
      </w:divBdr>
      <w:divsChild>
        <w:div w:id="1867522631">
          <w:marLeft w:val="446"/>
          <w:marRight w:val="0"/>
          <w:marTop w:val="0"/>
          <w:marBottom w:val="0"/>
          <w:divBdr>
            <w:top w:val="none" w:sz="0" w:space="0" w:color="auto"/>
            <w:left w:val="none" w:sz="0" w:space="0" w:color="auto"/>
            <w:bottom w:val="none" w:sz="0" w:space="0" w:color="auto"/>
            <w:right w:val="none" w:sz="0" w:space="0" w:color="auto"/>
          </w:divBdr>
        </w:div>
      </w:divsChild>
    </w:div>
    <w:div w:id="315379808">
      <w:bodyDiv w:val="1"/>
      <w:marLeft w:val="0"/>
      <w:marRight w:val="0"/>
      <w:marTop w:val="0"/>
      <w:marBottom w:val="0"/>
      <w:divBdr>
        <w:top w:val="none" w:sz="0" w:space="0" w:color="auto"/>
        <w:left w:val="none" w:sz="0" w:space="0" w:color="auto"/>
        <w:bottom w:val="none" w:sz="0" w:space="0" w:color="auto"/>
        <w:right w:val="none" w:sz="0" w:space="0" w:color="auto"/>
      </w:divBdr>
    </w:div>
    <w:div w:id="365760822">
      <w:bodyDiv w:val="1"/>
      <w:marLeft w:val="0"/>
      <w:marRight w:val="0"/>
      <w:marTop w:val="0"/>
      <w:marBottom w:val="0"/>
      <w:divBdr>
        <w:top w:val="none" w:sz="0" w:space="0" w:color="auto"/>
        <w:left w:val="none" w:sz="0" w:space="0" w:color="auto"/>
        <w:bottom w:val="none" w:sz="0" w:space="0" w:color="auto"/>
        <w:right w:val="none" w:sz="0" w:space="0" w:color="auto"/>
      </w:divBdr>
    </w:div>
    <w:div w:id="481776336">
      <w:bodyDiv w:val="1"/>
      <w:marLeft w:val="0"/>
      <w:marRight w:val="0"/>
      <w:marTop w:val="0"/>
      <w:marBottom w:val="0"/>
      <w:divBdr>
        <w:top w:val="none" w:sz="0" w:space="0" w:color="auto"/>
        <w:left w:val="none" w:sz="0" w:space="0" w:color="auto"/>
        <w:bottom w:val="none" w:sz="0" w:space="0" w:color="auto"/>
        <w:right w:val="none" w:sz="0" w:space="0" w:color="auto"/>
      </w:divBdr>
    </w:div>
    <w:div w:id="506284243">
      <w:bodyDiv w:val="1"/>
      <w:marLeft w:val="0"/>
      <w:marRight w:val="0"/>
      <w:marTop w:val="0"/>
      <w:marBottom w:val="0"/>
      <w:divBdr>
        <w:top w:val="none" w:sz="0" w:space="0" w:color="auto"/>
        <w:left w:val="none" w:sz="0" w:space="0" w:color="auto"/>
        <w:bottom w:val="none" w:sz="0" w:space="0" w:color="auto"/>
        <w:right w:val="none" w:sz="0" w:space="0" w:color="auto"/>
      </w:divBdr>
    </w:div>
    <w:div w:id="1051080765">
      <w:bodyDiv w:val="1"/>
      <w:marLeft w:val="0"/>
      <w:marRight w:val="0"/>
      <w:marTop w:val="0"/>
      <w:marBottom w:val="0"/>
      <w:divBdr>
        <w:top w:val="none" w:sz="0" w:space="0" w:color="auto"/>
        <w:left w:val="none" w:sz="0" w:space="0" w:color="auto"/>
        <w:bottom w:val="none" w:sz="0" w:space="0" w:color="auto"/>
        <w:right w:val="none" w:sz="0" w:space="0" w:color="auto"/>
      </w:divBdr>
    </w:div>
    <w:div w:id="1645046465">
      <w:bodyDiv w:val="1"/>
      <w:marLeft w:val="0"/>
      <w:marRight w:val="0"/>
      <w:marTop w:val="0"/>
      <w:marBottom w:val="0"/>
      <w:divBdr>
        <w:top w:val="none" w:sz="0" w:space="0" w:color="auto"/>
        <w:left w:val="none" w:sz="0" w:space="0" w:color="auto"/>
        <w:bottom w:val="none" w:sz="0" w:space="0" w:color="auto"/>
        <w:right w:val="none" w:sz="0" w:space="0" w:color="auto"/>
      </w:divBdr>
      <w:divsChild>
        <w:div w:id="1844511403">
          <w:marLeft w:val="0"/>
          <w:marRight w:val="0"/>
          <w:marTop w:val="0"/>
          <w:marBottom w:val="0"/>
          <w:divBdr>
            <w:top w:val="none" w:sz="0" w:space="0" w:color="auto"/>
            <w:left w:val="none" w:sz="0" w:space="0" w:color="auto"/>
            <w:bottom w:val="none" w:sz="0" w:space="0" w:color="auto"/>
            <w:right w:val="none" w:sz="0" w:space="0" w:color="auto"/>
          </w:divBdr>
          <w:divsChild>
            <w:div w:id="109589030">
              <w:marLeft w:val="0"/>
              <w:marRight w:val="0"/>
              <w:marTop w:val="0"/>
              <w:marBottom w:val="0"/>
              <w:divBdr>
                <w:top w:val="none" w:sz="0" w:space="0" w:color="auto"/>
                <w:left w:val="none" w:sz="0" w:space="0" w:color="auto"/>
                <w:bottom w:val="none" w:sz="0" w:space="0" w:color="auto"/>
                <w:right w:val="none" w:sz="0" w:space="0" w:color="auto"/>
              </w:divBdr>
              <w:divsChild>
                <w:div w:id="1656839922">
                  <w:marLeft w:val="0"/>
                  <w:marRight w:val="0"/>
                  <w:marTop w:val="0"/>
                  <w:marBottom w:val="0"/>
                  <w:divBdr>
                    <w:top w:val="none" w:sz="0" w:space="0" w:color="auto"/>
                    <w:left w:val="none" w:sz="0" w:space="0" w:color="auto"/>
                    <w:bottom w:val="none" w:sz="0" w:space="0" w:color="auto"/>
                    <w:right w:val="none" w:sz="0" w:space="0" w:color="auto"/>
                  </w:divBdr>
                  <w:divsChild>
                    <w:div w:id="1045065672">
                      <w:marLeft w:val="0"/>
                      <w:marRight w:val="0"/>
                      <w:marTop w:val="0"/>
                      <w:marBottom w:val="0"/>
                      <w:divBdr>
                        <w:top w:val="none" w:sz="0" w:space="0" w:color="auto"/>
                        <w:left w:val="none" w:sz="0" w:space="0" w:color="auto"/>
                        <w:bottom w:val="none" w:sz="0" w:space="0" w:color="auto"/>
                        <w:right w:val="none" w:sz="0" w:space="0" w:color="auto"/>
                      </w:divBdr>
                      <w:divsChild>
                        <w:div w:id="1531332079">
                          <w:marLeft w:val="0"/>
                          <w:marRight w:val="0"/>
                          <w:marTop w:val="0"/>
                          <w:marBottom w:val="0"/>
                          <w:divBdr>
                            <w:top w:val="none" w:sz="0" w:space="0" w:color="auto"/>
                            <w:left w:val="none" w:sz="0" w:space="0" w:color="auto"/>
                            <w:bottom w:val="none" w:sz="0" w:space="0" w:color="auto"/>
                            <w:right w:val="none" w:sz="0" w:space="0" w:color="auto"/>
                          </w:divBdr>
                          <w:divsChild>
                            <w:div w:id="46061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88354">
      <w:bodyDiv w:val="1"/>
      <w:marLeft w:val="0"/>
      <w:marRight w:val="0"/>
      <w:marTop w:val="0"/>
      <w:marBottom w:val="0"/>
      <w:divBdr>
        <w:top w:val="none" w:sz="0" w:space="0" w:color="auto"/>
        <w:left w:val="none" w:sz="0" w:space="0" w:color="auto"/>
        <w:bottom w:val="none" w:sz="0" w:space="0" w:color="auto"/>
        <w:right w:val="none" w:sz="0" w:space="0" w:color="auto"/>
      </w:divBdr>
    </w:div>
    <w:div w:id="19584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A32012L0034" TargetMode="External"/><Relationship Id="rId1" Type="http://schemas.openxmlformats.org/officeDocument/2006/relationships/hyperlink" Target="https://eur-lex.europa.eu/legal-content/LV/TXT/?uri=CELEX%3A32016L2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C4C1-0A9E-426B-A275-F762BEED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6878</Words>
  <Characters>49735</Characters>
  <Application>Microsoft Office Word</Application>
  <DocSecurity>0</DocSecurity>
  <Lines>1184</Lines>
  <Paragraphs>284</Paragraphs>
  <ScaleCrop>false</ScaleCrop>
  <HeadingPairs>
    <vt:vector size="2" baseType="variant">
      <vt:variant>
        <vt:lpstr>Title</vt:lpstr>
      </vt:variant>
      <vt:variant>
        <vt:i4>1</vt:i4>
      </vt:variant>
    </vt:vector>
  </HeadingPairs>
  <TitlesOfParts>
    <vt:vector size="1" baseType="lpstr">
      <vt:lpstr>Konceptuāls ziņojums “Par Rail Baltica publiskās lietošanas dzelzceļa infrastruktūras pārvaldību”</vt:lpstr>
    </vt:vector>
  </TitlesOfParts>
  <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Rail Baltica publiskās lietošanas dzelzceļa infrastruktūras pārvaldību”</dc:title>
  <dc:subject/>
  <dc:creator>Kārlis Enģelis</dc:creator>
  <cp:keywords/>
  <dc:description>K.Eņģelis, 67028229, karlis.engelis@sam.gov.lv</dc:description>
  <cp:lastModifiedBy>Aija Talmane</cp:lastModifiedBy>
  <cp:revision>10</cp:revision>
  <cp:lastPrinted>2020-08-20T11:49:00Z</cp:lastPrinted>
  <dcterms:created xsi:type="dcterms:W3CDTF">2020-07-22T13:43:00Z</dcterms:created>
  <dcterms:modified xsi:type="dcterms:W3CDTF">2020-08-20T11:50:00Z</dcterms:modified>
</cp:coreProperties>
</file>