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043B35" w14:textId="77777777" w:rsidR="005F1E9A" w:rsidRDefault="005949D6" w:rsidP="000D35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0DA">
        <w:rPr>
          <w:rFonts w:ascii="Times New Roman" w:hAnsi="Times New Roman" w:cs="Times New Roman"/>
          <w:b/>
          <w:sz w:val="28"/>
          <w:szCs w:val="28"/>
        </w:rPr>
        <w:t>Informatīvais ziņojums</w:t>
      </w:r>
    </w:p>
    <w:p w14:paraId="4360281C" w14:textId="77777777" w:rsidR="00A9659A" w:rsidRPr="00C350DA" w:rsidRDefault="00A9659A" w:rsidP="000D35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EF9B6D" w14:textId="50E4837A" w:rsidR="005949D6" w:rsidRPr="007C3D14" w:rsidRDefault="00BD08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0DA">
        <w:rPr>
          <w:rFonts w:ascii="Times New Roman" w:hAnsi="Times New Roman" w:cs="Times New Roman"/>
          <w:b/>
          <w:sz w:val="28"/>
          <w:szCs w:val="28"/>
        </w:rPr>
        <w:t xml:space="preserve">Par izmaiņām </w:t>
      </w:r>
      <w:r w:rsidR="006401C7" w:rsidRPr="00C350DA">
        <w:rPr>
          <w:rFonts w:ascii="Times New Roman" w:hAnsi="Times New Roman" w:cs="Times New Roman"/>
          <w:b/>
          <w:sz w:val="28"/>
          <w:szCs w:val="28"/>
        </w:rPr>
        <w:t>Eiropas Ekonomik</w:t>
      </w:r>
      <w:bookmarkStart w:id="0" w:name="_GoBack"/>
      <w:bookmarkEnd w:id="0"/>
      <w:r w:rsidR="006401C7" w:rsidRPr="00C350DA">
        <w:rPr>
          <w:rFonts w:ascii="Times New Roman" w:hAnsi="Times New Roman" w:cs="Times New Roman"/>
          <w:b/>
          <w:sz w:val="28"/>
          <w:szCs w:val="28"/>
        </w:rPr>
        <w:t xml:space="preserve">as zonas </w:t>
      </w:r>
      <w:r w:rsidRPr="00C350DA">
        <w:rPr>
          <w:rFonts w:ascii="Times New Roman" w:hAnsi="Times New Roman" w:cs="Times New Roman"/>
          <w:b/>
          <w:sz w:val="28"/>
          <w:szCs w:val="28"/>
        </w:rPr>
        <w:t xml:space="preserve">finanšu instrumenta </w:t>
      </w:r>
      <w:r w:rsidR="006401C7" w:rsidRPr="00C350DA">
        <w:rPr>
          <w:rFonts w:ascii="Times New Roman" w:hAnsi="Times New Roman" w:cs="Times New Roman"/>
          <w:b/>
          <w:sz w:val="28"/>
          <w:szCs w:val="28"/>
        </w:rPr>
        <w:t>līdzfinansētās</w:t>
      </w:r>
      <w:r w:rsidR="00CC10F3" w:rsidRPr="00C350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50DA">
        <w:rPr>
          <w:rFonts w:ascii="Times New Roman" w:hAnsi="Times New Roman" w:cs="Times New Roman"/>
          <w:b/>
          <w:sz w:val="28"/>
          <w:szCs w:val="28"/>
        </w:rPr>
        <w:t xml:space="preserve">programmas </w:t>
      </w:r>
      <w:r w:rsidR="00D03DA3">
        <w:rPr>
          <w:rFonts w:ascii="Times New Roman" w:hAnsi="Times New Roman" w:cs="Times New Roman"/>
          <w:b/>
          <w:sz w:val="28"/>
          <w:szCs w:val="28"/>
        </w:rPr>
        <w:t>“</w:t>
      </w:r>
      <w:r w:rsidR="00EE776C" w:rsidRPr="00C350DA">
        <w:rPr>
          <w:rFonts w:ascii="Times New Roman" w:hAnsi="Times New Roman" w:cs="Times New Roman"/>
          <w:b/>
          <w:sz w:val="28"/>
          <w:szCs w:val="28"/>
        </w:rPr>
        <w:t xml:space="preserve">Vietējā </w:t>
      </w:r>
      <w:r w:rsidR="00EE776C" w:rsidRPr="007C3D14">
        <w:rPr>
          <w:rFonts w:ascii="Times New Roman" w:hAnsi="Times New Roman" w:cs="Times New Roman"/>
          <w:b/>
          <w:sz w:val="28"/>
          <w:szCs w:val="28"/>
        </w:rPr>
        <w:t>attīstība, nabadzības mazināšana un kultūras sadarbība</w:t>
      </w:r>
      <w:r w:rsidR="008D0000" w:rsidRPr="007C3D14">
        <w:rPr>
          <w:rFonts w:ascii="Times New Roman" w:hAnsi="Times New Roman" w:cs="Times New Roman"/>
          <w:b/>
          <w:sz w:val="28"/>
          <w:szCs w:val="28"/>
        </w:rPr>
        <w:t>”</w:t>
      </w:r>
      <w:r w:rsidR="00340AA0" w:rsidRPr="007C3D14">
        <w:rPr>
          <w:rFonts w:ascii="Times New Roman" w:hAnsi="Times New Roman" w:cs="Times New Roman"/>
          <w:b/>
          <w:sz w:val="28"/>
          <w:szCs w:val="28"/>
        </w:rPr>
        <w:t xml:space="preserve"> koncepcij</w:t>
      </w:r>
      <w:r w:rsidRPr="007C3D14">
        <w:rPr>
          <w:rFonts w:ascii="Times New Roman" w:hAnsi="Times New Roman" w:cs="Times New Roman"/>
          <w:b/>
          <w:sz w:val="28"/>
          <w:szCs w:val="28"/>
        </w:rPr>
        <w:t>ā</w:t>
      </w:r>
    </w:p>
    <w:p w14:paraId="352A9BF6" w14:textId="77777777" w:rsidR="003D11B6" w:rsidRPr="007C3D14" w:rsidRDefault="003D11B6" w:rsidP="005003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ADED68" w14:textId="77777777" w:rsidR="002077FB" w:rsidRDefault="002077FB" w:rsidP="002077FB">
      <w:pPr>
        <w:pStyle w:val="liknoteik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3D14">
        <w:rPr>
          <w:rFonts w:eastAsiaTheme="minorHAnsi"/>
          <w:sz w:val="28"/>
          <w:szCs w:val="28"/>
          <w:lang w:eastAsia="en-US"/>
        </w:rPr>
        <w:t>Ar 2017. gada 5. decembra Ministru kabineta noteikumiem</w:t>
      </w:r>
      <w:r w:rsidRPr="002077FB">
        <w:rPr>
          <w:rFonts w:eastAsiaTheme="minorHAnsi"/>
          <w:sz w:val="28"/>
          <w:szCs w:val="28"/>
          <w:lang w:eastAsia="en-US"/>
        </w:rPr>
        <w:t xml:space="preserve"> Nr. 712</w:t>
      </w:r>
      <w:r>
        <w:rPr>
          <w:rFonts w:eastAsiaTheme="minorHAnsi"/>
          <w:sz w:val="28"/>
          <w:szCs w:val="28"/>
          <w:lang w:eastAsia="en-US"/>
        </w:rPr>
        <w:t xml:space="preserve"> “</w:t>
      </w:r>
      <w:r w:rsidRPr="002077FB">
        <w:rPr>
          <w:rFonts w:eastAsiaTheme="minorHAnsi"/>
          <w:sz w:val="28"/>
          <w:szCs w:val="28"/>
          <w:lang w:eastAsia="en-US"/>
        </w:rPr>
        <w:t xml:space="preserve">Par Latvijas Republikas un </w:t>
      </w:r>
      <w:proofErr w:type="spellStart"/>
      <w:r w:rsidRPr="002077FB">
        <w:rPr>
          <w:rFonts w:eastAsiaTheme="minorHAnsi"/>
          <w:sz w:val="28"/>
          <w:szCs w:val="28"/>
          <w:lang w:eastAsia="en-US"/>
        </w:rPr>
        <w:t>Īslandes</w:t>
      </w:r>
      <w:proofErr w:type="spellEnd"/>
      <w:r w:rsidRPr="002077FB">
        <w:rPr>
          <w:rFonts w:eastAsiaTheme="minorHAnsi"/>
          <w:sz w:val="28"/>
          <w:szCs w:val="28"/>
          <w:lang w:eastAsia="en-US"/>
        </w:rPr>
        <w:t>, Lihtenšteinas Firstistes un Norvēģijas Karalistes saprašanās memorandu par Eiropas Ekonomikas zonas instrumenta ieviešanu 2014.-2021. gadā</w:t>
      </w:r>
      <w:r>
        <w:rPr>
          <w:rFonts w:eastAsiaTheme="minorHAnsi"/>
          <w:sz w:val="28"/>
          <w:szCs w:val="28"/>
          <w:lang w:eastAsia="en-US"/>
        </w:rPr>
        <w:t>” tika atbalstīta</w:t>
      </w:r>
      <w:r w:rsidRPr="002077FB">
        <w:rPr>
          <w:rFonts w:eastAsiaTheme="minorHAnsi"/>
          <w:sz w:val="28"/>
          <w:szCs w:val="28"/>
          <w:lang w:eastAsia="en-US"/>
        </w:rPr>
        <w:t xml:space="preserve"> Eiropas Ekonomikas zonas finanšu instrumenta </w:t>
      </w:r>
      <w:r>
        <w:rPr>
          <w:rFonts w:eastAsiaTheme="minorHAnsi"/>
          <w:sz w:val="28"/>
          <w:szCs w:val="28"/>
          <w:lang w:eastAsia="en-US"/>
        </w:rPr>
        <w:t xml:space="preserve">2014.-2021. gada perioda </w:t>
      </w:r>
      <w:r w:rsidR="00D03DA3" w:rsidRPr="00C350DA">
        <w:rPr>
          <w:sz w:val="28"/>
          <w:szCs w:val="28"/>
        </w:rPr>
        <w:t>(turpmāk – EEZ FI)</w:t>
      </w:r>
      <w:r w:rsidR="00D03DA3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programmu</w:t>
      </w:r>
      <w:r w:rsidRPr="002077FB">
        <w:rPr>
          <w:rFonts w:eastAsiaTheme="minorHAnsi"/>
          <w:sz w:val="28"/>
          <w:szCs w:val="28"/>
          <w:lang w:eastAsia="en-US"/>
        </w:rPr>
        <w:t xml:space="preserve"> ieviešan</w:t>
      </w:r>
      <w:r>
        <w:rPr>
          <w:rFonts w:eastAsiaTheme="minorHAnsi"/>
          <w:sz w:val="28"/>
          <w:szCs w:val="28"/>
          <w:lang w:eastAsia="en-US"/>
        </w:rPr>
        <w:t xml:space="preserve">a Latvijā. </w:t>
      </w:r>
    </w:p>
    <w:p w14:paraId="31797BBC" w14:textId="77777777" w:rsidR="002077FB" w:rsidRDefault="00D0271F" w:rsidP="002077FB">
      <w:pPr>
        <w:pStyle w:val="liknoteik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77FB">
        <w:rPr>
          <w:sz w:val="28"/>
          <w:szCs w:val="28"/>
        </w:rPr>
        <w:t xml:space="preserve">2019. gada 16. aprīlī </w:t>
      </w:r>
      <w:r w:rsidR="002077FB">
        <w:rPr>
          <w:sz w:val="28"/>
          <w:szCs w:val="28"/>
        </w:rPr>
        <w:t>Ministru kabinets</w:t>
      </w:r>
      <w:r w:rsidR="002077FB" w:rsidRPr="002077FB">
        <w:rPr>
          <w:sz w:val="28"/>
          <w:szCs w:val="28"/>
        </w:rPr>
        <w:t xml:space="preserve"> pieņēma rīkojumu Nr.185 “</w:t>
      </w:r>
      <w:r w:rsidR="002077FB" w:rsidRPr="002077FB">
        <w:rPr>
          <w:rFonts w:eastAsiaTheme="minorHAnsi"/>
          <w:sz w:val="28"/>
          <w:szCs w:val="28"/>
          <w:lang w:eastAsia="en-US"/>
        </w:rPr>
        <w:t>Par Eiropas Ekonomikas zonas finanšu instrumenta līdzfinansētās programmas "Vietējā attīstība, nabadzības mazināšana un kultūras sadarbība" koncepcijas projektu</w:t>
      </w:r>
      <w:r w:rsidR="002077FB" w:rsidRPr="002077FB">
        <w:rPr>
          <w:sz w:val="28"/>
          <w:szCs w:val="28"/>
        </w:rPr>
        <w:t>”</w:t>
      </w:r>
      <w:r w:rsidR="002077F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tādejādi </w:t>
      </w:r>
      <w:r w:rsidR="002077FB">
        <w:rPr>
          <w:sz w:val="28"/>
          <w:szCs w:val="28"/>
        </w:rPr>
        <w:t xml:space="preserve">atbalstot </w:t>
      </w:r>
      <w:r w:rsidR="002077FB" w:rsidRPr="00C350DA">
        <w:rPr>
          <w:sz w:val="28"/>
          <w:szCs w:val="28"/>
        </w:rPr>
        <w:t>EEZ FI programm</w:t>
      </w:r>
      <w:r>
        <w:rPr>
          <w:sz w:val="28"/>
          <w:szCs w:val="28"/>
        </w:rPr>
        <w:t>as</w:t>
      </w:r>
      <w:r w:rsidR="002077FB" w:rsidRPr="00C350DA">
        <w:rPr>
          <w:sz w:val="28"/>
          <w:szCs w:val="28"/>
        </w:rPr>
        <w:t xml:space="preserve"> “Vietējā attīstība, nabadzības mazināšana un kultūras sadarbība” (turpmāk – programma)</w:t>
      </w:r>
      <w:r>
        <w:rPr>
          <w:sz w:val="28"/>
          <w:szCs w:val="28"/>
        </w:rPr>
        <w:t xml:space="preserve"> </w:t>
      </w:r>
      <w:r w:rsidR="00725612">
        <w:rPr>
          <w:sz w:val="28"/>
          <w:szCs w:val="28"/>
        </w:rPr>
        <w:t>ie</w:t>
      </w:r>
      <w:r>
        <w:rPr>
          <w:sz w:val="28"/>
          <w:szCs w:val="28"/>
        </w:rPr>
        <w:t>tvaru.</w:t>
      </w:r>
    </w:p>
    <w:p w14:paraId="1C8CA3AE" w14:textId="77777777" w:rsidR="005F55CC" w:rsidRPr="00C350DA" w:rsidRDefault="00D0271F" w:rsidP="002077FB">
      <w:pPr>
        <w:pStyle w:val="liknoteik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  <w:r w:rsidR="002077FB">
        <w:rPr>
          <w:sz w:val="28"/>
          <w:szCs w:val="28"/>
        </w:rPr>
        <w:t xml:space="preserve">r šo </w:t>
      </w:r>
      <w:r w:rsidR="00757370" w:rsidRPr="00C350DA">
        <w:rPr>
          <w:sz w:val="28"/>
          <w:szCs w:val="28"/>
        </w:rPr>
        <w:t>informatīvo ziņojumu</w:t>
      </w:r>
      <w:r w:rsidR="000D35DF" w:rsidRPr="00C350DA">
        <w:rPr>
          <w:sz w:val="28"/>
          <w:szCs w:val="28"/>
        </w:rPr>
        <w:t xml:space="preserve"> </w:t>
      </w:r>
      <w:r w:rsidR="00757370" w:rsidRPr="00C350DA">
        <w:rPr>
          <w:sz w:val="28"/>
          <w:szCs w:val="28"/>
        </w:rPr>
        <w:t xml:space="preserve">Ministru kabinets tiek informēts par </w:t>
      </w:r>
      <w:r w:rsidR="00D41239" w:rsidRPr="00C350DA">
        <w:rPr>
          <w:sz w:val="28"/>
          <w:szCs w:val="28"/>
        </w:rPr>
        <w:t>nepieciešam</w:t>
      </w:r>
      <w:r w:rsidR="00757370" w:rsidRPr="00C350DA">
        <w:rPr>
          <w:sz w:val="28"/>
          <w:szCs w:val="28"/>
        </w:rPr>
        <w:t xml:space="preserve">ību </w:t>
      </w:r>
      <w:r w:rsidR="00D9772B" w:rsidRPr="00C350DA">
        <w:rPr>
          <w:sz w:val="28"/>
          <w:szCs w:val="28"/>
        </w:rPr>
        <w:t xml:space="preserve">EEZ FI </w:t>
      </w:r>
      <w:r w:rsidR="001A2468" w:rsidRPr="00C350DA">
        <w:rPr>
          <w:sz w:val="28"/>
          <w:szCs w:val="28"/>
        </w:rPr>
        <w:t>programm</w:t>
      </w:r>
      <w:r w:rsidR="001625EE" w:rsidRPr="00C350DA">
        <w:rPr>
          <w:sz w:val="28"/>
          <w:szCs w:val="28"/>
        </w:rPr>
        <w:t>ā</w:t>
      </w:r>
      <w:r w:rsidR="001A2468" w:rsidRPr="00C350DA">
        <w:rPr>
          <w:sz w:val="28"/>
          <w:szCs w:val="28"/>
        </w:rPr>
        <w:t xml:space="preserve"> </w:t>
      </w:r>
      <w:r w:rsidR="001625EE" w:rsidRPr="00C350DA">
        <w:rPr>
          <w:sz w:val="28"/>
          <w:szCs w:val="28"/>
        </w:rPr>
        <w:t xml:space="preserve">palielināt </w:t>
      </w:r>
      <w:r w:rsidR="00DB3C9A" w:rsidRPr="00C350DA">
        <w:rPr>
          <w:sz w:val="28"/>
          <w:szCs w:val="28"/>
        </w:rPr>
        <w:t>līdz</w:t>
      </w:r>
      <w:r w:rsidR="001625EE" w:rsidRPr="00C350DA">
        <w:rPr>
          <w:sz w:val="28"/>
          <w:szCs w:val="28"/>
        </w:rPr>
        <w:t xml:space="preserve">finansējuma </w:t>
      </w:r>
      <w:r w:rsidR="009104EC" w:rsidRPr="00C350DA">
        <w:rPr>
          <w:sz w:val="28"/>
          <w:szCs w:val="28"/>
        </w:rPr>
        <w:t xml:space="preserve">atbalsta </w:t>
      </w:r>
      <w:r w:rsidR="001625EE" w:rsidRPr="00C350DA">
        <w:rPr>
          <w:sz w:val="28"/>
          <w:szCs w:val="28"/>
        </w:rPr>
        <w:t>intensitāti</w:t>
      </w:r>
      <w:r w:rsidR="00D83C3B" w:rsidRPr="00C350DA">
        <w:rPr>
          <w:sz w:val="28"/>
          <w:szCs w:val="28"/>
        </w:rPr>
        <w:t xml:space="preserve"> nevalstiskajām organizācijām</w:t>
      </w:r>
      <w:r w:rsidR="001625EE" w:rsidRPr="00C350DA">
        <w:rPr>
          <w:sz w:val="28"/>
          <w:szCs w:val="28"/>
        </w:rPr>
        <w:t xml:space="preserve"> (turpmāk – NVO)</w:t>
      </w:r>
      <w:r w:rsidR="00D83C3B" w:rsidRPr="00C350DA">
        <w:rPr>
          <w:sz w:val="28"/>
          <w:szCs w:val="28"/>
        </w:rPr>
        <w:t xml:space="preserve"> </w:t>
      </w:r>
      <w:r w:rsidR="00DB3C9A" w:rsidRPr="00C350DA">
        <w:rPr>
          <w:sz w:val="28"/>
          <w:szCs w:val="28"/>
        </w:rPr>
        <w:t>no 90% uz</w:t>
      </w:r>
      <w:r w:rsidR="00D83C3B" w:rsidRPr="00C350DA">
        <w:rPr>
          <w:sz w:val="28"/>
          <w:szCs w:val="28"/>
        </w:rPr>
        <w:t xml:space="preserve"> 100%</w:t>
      </w:r>
      <w:r w:rsidR="00AF20E9" w:rsidRPr="00C350DA">
        <w:rPr>
          <w:sz w:val="28"/>
          <w:szCs w:val="28"/>
        </w:rPr>
        <w:t xml:space="preserve"> programmas kultūras jomas atklātajā konkursā “Atbalsts profesionālās mākslas un kultūras produktu radīšanai bērnu un jauniešu auditorijai”</w:t>
      </w:r>
      <w:r w:rsidR="00D83C3B" w:rsidRPr="00C350DA">
        <w:rPr>
          <w:sz w:val="28"/>
          <w:szCs w:val="28"/>
        </w:rPr>
        <w:t xml:space="preserve">, lai </w:t>
      </w:r>
      <w:r w:rsidR="00AB3492" w:rsidRPr="00C350DA">
        <w:rPr>
          <w:sz w:val="28"/>
          <w:szCs w:val="28"/>
        </w:rPr>
        <w:t>mazināt</w:t>
      </w:r>
      <w:r w:rsidR="00D83C3B" w:rsidRPr="00C350DA">
        <w:rPr>
          <w:sz w:val="28"/>
          <w:szCs w:val="28"/>
        </w:rPr>
        <w:t>u</w:t>
      </w:r>
      <w:r w:rsidR="00AB3492" w:rsidRPr="00C350DA">
        <w:rPr>
          <w:sz w:val="28"/>
          <w:szCs w:val="28"/>
        </w:rPr>
        <w:t xml:space="preserve"> </w:t>
      </w:r>
      <w:proofErr w:type="spellStart"/>
      <w:r w:rsidR="003B1CD5">
        <w:rPr>
          <w:sz w:val="28"/>
          <w:szCs w:val="28"/>
        </w:rPr>
        <w:t>k</w:t>
      </w:r>
      <w:r w:rsidR="00F56410" w:rsidRPr="00C350DA">
        <w:rPr>
          <w:sz w:val="28"/>
          <w:szCs w:val="28"/>
        </w:rPr>
        <w:t>oronavīrusa</w:t>
      </w:r>
      <w:proofErr w:type="spellEnd"/>
      <w:r w:rsidR="00F56410" w:rsidRPr="00C350DA">
        <w:rPr>
          <w:sz w:val="28"/>
          <w:szCs w:val="28"/>
        </w:rPr>
        <w:t xml:space="preserve"> (Covid-19</w:t>
      </w:r>
      <w:r w:rsidR="00F56410" w:rsidRPr="00C350DA">
        <w:rPr>
          <w:sz w:val="28"/>
          <w:szCs w:val="28"/>
          <w:shd w:val="clear" w:color="auto" w:fill="FFFFFF"/>
        </w:rPr>
        <w:t>)</w:t>
      </w:r>
      <w:r w:rsidR="00AB3492" w:rsidRPr="00C350DA">
        <w:rPr>
          <w:sz w:val="28"/>
          <w:szCs w:val="28"/>
        </w:rPr>
        <w:t xml:space="preserve"> radītās sekas uz kultūras jomu</w:t>
      </w:r>
      <w:r w:rsidR="00116C21">
        <w:rPr>
          <w:sz w:val="28"/>
          <w:szCs w:val="28"/>
        </w:rPr>
        <w:t>.</w:t>
      </w:r>
      <w:r w:rsidR="00116C21" w:rsidRPr="00C350DA">
        <w:rPr>
          <w:sz w:val="28"/>
          <w:szCs w:val="28"/>
        </w:rPr>
        <w:t xml:space="preserve"> </w:t>
      </w:r>
      <w:r w:rsidR="00116C21">
        <w:rPr>
          <w:sz w:val="28"/>
          <w:szCs w:val="28"/>
        </w:rPr>
        <w:t>Vienlaikus nepieciešams</w:t>
      </w:r>
      <w:r w:rsidR="003B1CD5">
        <w:rPr>
          <w:sz w:val="28"/>
          <w:szCs w:val="28"/>
        </w:rPr>
        <w:t xml:space="preserve"> </w:t>
      </w:r>
      <w:r w:rsidR="009104EC" w:rsidRPr="00C350DA">
        <w:rPr>
          <w:sz w:val="28"/>
          <w:szCs w:val="28"/>
        </w:rPr>
        <w:t xml:space="preserve">veikt </w:t>
      </w:r>
      <w:r w:rsidR="00757370" w:rsidRPr="00C350DA">
        <w:rPr>
          <w:sz w:val="28"/>
          <w:szCs w:val="28"/>
        </w:rPr>
        <w:t>tehnisku</w:t>
      </w:r>
      <w:r w:rsidR="009104EC" w:rsidRPr="00C350DA">
        <w:rPr>
          <w:sz w:val="28"/>
          <w:szCs w:val="28"/>
        </w:rPr>
        <w:t>s</w:t>
      </w:r>
      <w:r w:rsidR="00D83C3B" w:rsidRPr="00C350DA">
        <w:rPr>
          <w:sz w:val="28"/>
          <w:szCs w:val="28"/>
        </w:rPr>
        <w:t xml:space="preserve"> preciz</w:t>
      </w:r>
      <w:r w:rsidR="00757370" w:rsidRPr="00C350DA">
        <w:rPr>
          <w:sz w:val="28"/>
          <w:szCs w:val="28"/>
        </w:rPr>
        <w:t>ējumu</w:t>
      </w:r>
      <w:r w:rsidR="009104EC" w:rsidRPr="00C350DA">
        <w:rPr>
          <w:sz w:val="28"/>
          <w:szCs w:val="28"/>
        </w:rPr>
        <w:t>s</w:t>
      </w:r>
      <w:r w:rsidR="00757370" w:rsidRPr="00C350DA">
        <w:rPr>
          <w:sz w:val="28"/>
          <w:szCs w:val="28"/>
        </w:rPr>
        <w:t xml:space="preserve"> </w:t>
      </w:r>
      <w:r w:rsidR="009104EC" w:rsidRPr="00C350DA">
        <w:rPr>
          <w:sz w:val="28"/>
          <w:szCs w:val="28"/>
        </w:rPr>
        <w:t>programmas</w:t>
      </w:r>
      <w:r w:rsidR="00D83C3B" w:rsidRPr="00C350DA">
        <w:rPr>
          <w:sz w:val="28"/>
          <w:szCs w:val="28"/>
        </w:rPr>
        <w:t xml:space="preserve"> iepriekš noteikto projektu </w:t>
      </w:r>
      <w:r w:rsidR="00B933AE" w:rsidRPr="00C350DA">
        <w:rPr>
          <w:sz w:val="28"/>
          <w:szCs w:val="28"/>
        </w:rPr>
        <w:t>donorvalsts</w:t>
      </w:r>
      <w:r w:rsidR="00D83C3B" w:rsidRPr="00C350DA">
        <w:rPr>
          <w:sz w:val="28"/>
          <w:szCs w:val="28"/>
        </w:rPr>
        <w:t xml:space="preserve"> partneru nosaukumos</w:t>
      </w:r>
      <w:r w:rsidR="00090889" w:rsidRPr="00C350DA">
        <w:rPr>
          <w:sz w:val="28"/>
          <w:szCs w:val="28"/>
        </w:rPr>
        <w:t xml:space="preserve">, jo </w:t>
      </w:r>
      <w:r w:rsidR="003B1CD5">
        <w:rPr>
          <w:sz w:val="28"/>
          <w:szCs w:val="28"/>
        </w:rPr>
        <w:t>atbilstoši Norvēģijā nesen veiktajai reģionālajai reformai</w:t>
      </w:r>
      <w:r w:rsidR="00090889" w:rsidRPr="00C350DA">
        <w:rPr>
          <w:sz w:val="28"/>
          <w:szCs w:val="28"/>
        </w:rPr>
        <w:t xml:space="preserve"> vairāku pa</w:t>
      </w:r>
      <w:r w:rsidR="003B1CD5">
        <w:rPr>
          <w:sz w:val="28"/>
          <w:szCs w:val="28"/>
        </w:rPr>
        <w:t>švaldību apvienošanas rezultātā</w:t>
      </w:r>
      <w:r w:rsidR="00090889" w:rsidRPr="00C350DA">
        <w:rPr>
          <w:sz w:val="28"/>
          <w:szCs w:val="28"/>
        </w:rPr>
        <w:t xml:space="preserve"> ir mainīti reģionālā līmeņa pašvaldību nosaukumi</w:t>
      </w:r>
      <w:r w:rsidR="00D83C3B" w:rsidRPr="00C350DA">
        <w:rPr>
          <w:sz w:val="28"/>
          <w:szCs w:val="28"/>
        </w:rPr>
        <w:t>.</w:t>
      </w:r>
    </w:p>
    <w:p w14:paraId="5A700F85" w14:textId="77777777" w:rsidR="00AC4F79" w:rsidRPr="00C350DA" w:rsidRDefault="00AB3492" w:rsidP="00AC4F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350DA">
        <w:rPr>
          <w:rFonts w:ascii="Times New Roman" w:hAnsi="Times New Roman" w:cs="Times New Roman"/>
          <w:sz w:val="28"/>
          <w:szCs w:val="28"/>
          <w:shd w:val="clear" w:color="auto" w:fill="FFFFFF"/>
        </w:rPr>
        <w:t>Ārkārtējā situācija valstī saistībā</w:t>
      </w:r>
      <w:r w:rsidR="006043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ar</w:t>
      </w:r>
      <w:r w:rsidRPr="00C350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043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pandēmiju, kuru izraisīja </w:t>
      </w:r>
      <w:proofErr w:type="spellStart"/>
      <w:r w:rsidR="003B1CD5">
        <w:rPr>
          <w:rFonts w:ascii="Times New Roman" w:hAnsi="Times New Roman" w:cs="Times New Roman"/>
          <w:sz w:val="28"/>
          <w:szCs w:val="28"/>
          <w:shd w:val="clear" w:color="auto" w:fill="FFFFFF"/>
        </w:rPr>
        <w:t>k</w:t>
      </w:r>
      <w:r w:rsidR="00F56410" w:rsidRPr="00C350DA">
        <w:rPr>
          <w:rFonts w:ascii="Times New Roman" w:hAnsi="Times New Roman" w:cs="Times New Roman"/>
          <w:sz w:val="28"/>
          <w:szCs w:val="28"/>
          <w:shd w:val="clear" w:color="auto" w:fill="FFFFFF"/>
        </w:rPr>
        <w:t>oronavīrus</w:t>
      </w:r>
      <w:r w:rsidR="00604352">
        <w:rPr>
          <w:rFonts w:ascii="Times New Roman" w:hAnsi="Times New Roman" w:cs="Times New Roman"/>
          <w:sz w:val="28"/>
          <w:szCs w:val="28"/>
          <w:shd w:val="clear" w:color="auto" w:fill="FFFFFF"/>
        </w:rPr>
        <w:t>s</w:t>
      </w:r>
      <w:proofErr w:type="spellEnd"/>
      <w:r w:rsidR="008C56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56410" w:rsidRPr="00C350DA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C350DA">
        <w:rPr>
          <w:rFonts w:ascii="Times New Roman" w:hAnsi="Times New Roman" w:cs="Times New Roman"/>
          <w:sz w:val="28"/>
          <w:szCs w:val="28"/>
          <w:shd w:val="clear" w:color="auto" w:fill="FFFFFF"/>
        </w:rPr>
        <w:t>Covid-19</w:t>
      </w:r>
      <w:r w:rsidR="00F56410" w:rsidRPr="00C350DA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C350DA">
        <w:rPr>
          <w:rFonts w:ascii="Times New Roman" w:hAnsi="Times New Roman" w:cs="Times New Roman"/>
          <w:sz w:val="28"/>
          <w:szCs w:val="28"/>
          <w:shd w:val="clear" w:color="auto" w:fill="FFFFFF"/>
        </w:rPr>
        <w:t>, kā arī</w:t>
      </w:r>
      <w:r w:rsidR="00EC52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ar</w:t>
      </w:r>
      <w:r w:rsidRPr="00C350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tā izplatības ierobežošan</w:t>
      </w:r>
      <w:r w:rsidR="00EC527A">
        <w:rPr>
          <w:rFonts w:ascii="Times New Roman" w:hAnsi="Times New Roman" w:cs="Times New Roman"/>
          <w:sz w:val="28"/>
          <w:szCs w:val="28"/>
          <w:shd w:val="clear" w:color="auto" w:fill="FFFFFF"/>
        </w:rPr>
        <w:t>u</w:t>
      </w:r>
      <w:r w:rsidRPr="00C350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saistītie pasākumi 2020.gadā būtiski </w:t>
      </w:r>
      <w:r w:rsidR="00116C21" w:rsidRPr="00C350DA">
        <w:rPr>
          <w:rFonts w:ascii="Times New Roman" w:hAnsi="Times New Roman" w:cs="Times New Roman"/>
          <w:sz w:val="28"/>
          <w:szCs w:val="28"/>
          <w:shd w:val="clear" w:color="auto" w:fill="FFFFFF"/>
        </w:rPr>
        <w:t>ietekmēj</w:t>
      </w:r>
      <w:r w:rsidR="00116C21">
        <w:rPr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r w:rsidR="00116C21" w:rsidRPr="00C350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350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kultūras nozari, kurā strādājošo brīvmākslinieku, </w:t>
      </w:r>
      <w:r w:rsidR="009104EC" w:rsidRPr="00C350DA">
        <w:rPr>
          <w:rFonts w:ascii="Times New Roman" w:hAnsi="Times New Roman" w:cs="Times New Roman"/>
          <w:sz w:val="28"/>
          <w:szCs w:val="28"/>
          <w:shd w:val="clear" w:color="auto" w:fill="FFFFFF"/>
        </w:rPr>
        <w:t>NVO</w:t>
      </w:r>
      <w:r w:rsidRPr="00C350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privātā sektora, valsts un pašvaldību iestāžu un kapitālsabiedrību darbība tika pilnībā apturēta. Valstī noteiktie sociālās </w:t>
      </w:r>
      <w:proofErr w:type="spellStart"/>
      <w:r w:rsidRPr="00C350DA">
        <w:rPr>
          <w:rFonts w:ascii="Times New Roman" w:hAnsi="Times New Roman" w:cs="Times New Roman"/>
          <w:sz w:val="28"/>
          <w:szCs w:val="28"/>
          <w:shd w:val="clear" w:color="auto" w:fill="FFFFFF"/>
        </w:rPr>
        <w:t>distancēšanās</w:t>
      </w:r>
      <w:proofErr w:type="spellEnd"/>
      <w:r w:rsidRPr="00C350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pasākumi apturēj</w:t>
      </w:r>
      <w:r w:rsidR="00116C21">
        <w:rPr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r w:rsidRPr="00C350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kultūras institūciju</w:t>
      </w:r>
      <w:r w:rsidR="00116C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darbību</w:t>
      </w:r>
      <w:r w:rsidRPr="00C350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un pakalpojumu sniegšanas iespējas klātienē ārkārtējās situācijas laikā no 2020.gada </w:t>
      </w:r>
      <w:r w:rsidRPr="00C350D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13.</w:t>
      </w:r>
      <w:r w:rsidRPr="00C350DA">
        <w:rPr>
          <w:rFonts w:ascii="Times New Roman" w:hAnsi="Times New Roman" w:cs="Times New Roman"/>
          <w:sz w:val="28"/>
          <w:szCs w:val="28"/>
          <w:shd w:val="clear" w:color="auto" w:fill="FFFFFF"/>
        </w:rPr>
        <w:t>marta līdz 9.jūnijam</w:t>
      </w:r>
      <w:r w:rsidR="008C564A">
        <w:rPr>
          <w:rFonts w:ascii="Times New Roman" w:hAnsi="Times New Roman" w:cs="Times New Roman"/>
          <w:sz w:val="28"/>
          <w:szCs w:val="28"/>
          <w:shd w:val="clear" w:color="auto" w:fill="FFFFFF"/>
        </w:rPr>
        <w:t>. Arī pēc ārkārtējās situācijas atcelšanas atbilstoši</w:t>
      </w:r>
      <w:r w:rsidRPr="00C350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epidemiologu norādījumiem</w:t>
      </w:r>
      <w:r w:rsidR="008C56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saglabājas daudzi ierobežojumi kultūras pasākumu norisei, un ir paredzams, ka</w:t>
      </w:r>
      <w:r w:rsidRPr="00C350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16C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negatīvas sekas kultūras nozarē </w:t>
      </w:r>
      <w:r w:rsidRPr="00C350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turpināsies ilgākā laika periodā, tādējādi atstājot būtisku ietekmi uz </w:t>
      </w:r>
      <w:r w:rsidR="00116C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visas </w:t>
      </w:r>
      <w:r w:rsidRPr="00C350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nozares dzīvotspēju. </w:t>
      </w:r>
      <w:r w:rsidR="00B47983" w:rsidRPr="00C350DA">
        <w:rPr>
          <w:rFonts w:ascii="Times New Roman" w:hAnsi="Times New Roman" w:cs="Times New Roman"/>
          <w:sz w:val="28"/>
          <w:szCs w:val="28"/>
          <w:shd w:val="clear" w:color="auto" w:fill="FFFFFF"/>
        </w:rPr>
        <w:t>Atbilstoši nozares asociāciju sniegtajai informācijai</w:t>
      </w:r>
      <w:r w:rsidR="006043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ir paredzams, </w:t>
      </w:r>
      <w:r w:rsidR="00B47983" w:rsidRPr="00C350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ka </w:t>
      </w:r>
      <w:r w:rsidR="008C564A">
        <w:rPr>
          <w:rFonts w:ascii="Times New Roman" w:hAnsi="Times New Roman" w:cs="Times New Roman"/>
          <w:sz w:val="28"/>
          <w:szCs w:val="28"/>
          <w:shd w:val="clear" w:color="auto" w:fill="FFFFFF"/>
        </w:rPr>
        <w:t>kultūras nozares</w:t>
      </w:r>
      <w:r w:rsidR="008C564A" w:rsidRPr="00C350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47983" w:rsidRPr="00C350DA">
        <w:rPr>
          <w:rFonts w:ascii="Times New Roman" w:hAnsi="Times New Roman" w:cs="Times New Roman"/>
          <w:sz w:val="28"/>
          <w:szCs w:val="28"/>
          <w:shd w:val="clear" w:color="auto" w:fill="FFFFFF"/>
        </w:rPr>
        <w:t>2020.gada ieņēmumu kritums varētu būt 75%</w:t>
      </w:r>
      <w:r w:rsidR="003E174C" w:rsidRPr="00C350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salīdzinājumā</w:t>
      </w:r>
      <w:r w:rsidR="00B47983" w:rsidRPr="00C350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pret 2019.gada rādītājiem.</w:t>
      </w:r>
    </w:p>
    <w:p w14:paraId="344CC02B" w14:textId="7E5FF4E2" w:rsidR="00CC04B9" w:rsidRPr="007C3D14" w:rsidRDefault="000162B6" w:rsidP="00CC04B9">
      <w:pPr>
        <w:pStyle w:val="ListParagraph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0DA">
        <w:rPr>
          <w:rFonts w:ascii="Times New Roman" w:hAnsi="Times New Roman" w:cs="Times New Roman"/>
          <w:sz w:val="28"/>
          <w:szCs w:val="28"/>
        </w:rPr>
        <w:t>Finanšu instrument</w:t>
      </w:r>
      <w:r w:rsidR="00CC04B9">
        <w:rPr>
          <w:rFonts w:ascii="Times New Roman" w:hAnsi="Times New Roman" w:cs="Times New Roman"/>
          <w:sz w:val="28"/>
          <w:szCs w:val="28"/>
        </w:rPr>
        <w:t>a</w:t>
      </w:r>
      <w:r w:rsidRPr="00C350DA">
        <w:rPr>
          <w:rFonts w:ascii="Times New Roman" w:hAnsi="Times New Roman" w:cs="Times New Roman"/>
          <w:sz w:val="28"/>
          <w:szCs w:val="28"/>
        </w:rPr>
        <w:t xml:space="preserve"> biroj</w:t>
      </w:r>
      <w:r w:rsidR="00A24FBD" w:rsidRPr="00C350DA">
        <w:rPr>
          <w:rFonts w:ascii="Times New Roman" w:hAnsi="Times New Roman" w:cs="Times New Roman"/>
          <w:sz w:val="28"/>
          <w:szCs w:val="28"/>
        </w:rPr>
        <w:t>s</w:t>
      </w:r>
      <w:r w:rsidRPr="00C350DA">
        <w:rPr>
          <w:rFonts w:ascii="Times New Roman" w:hAnsi="Times New Roman" w:cs="Times New Roman"/>
          <w:sz w:val="28"/>
          <w:szCs w:val="28"/>
        </w:rPr>
        <w:t xml:space="preserve">, kas ir </w:t>
      </w:r>
      <w:r w:rsidR="00AF20E9" w:rsidRPr="00C350DA">
        <w:rPr>
          <w:rFonts w:ascii="Times New Roman" w:hAnsi="Times New Roman" w:cs="Times New Roman"/>
          <w:sz w:val="28"/>
          <w:szCs w:val="28"/>
        </w:rPr>
        <w:t>atbildīgā</w:t>
      </w:r>
      <w:r w:rsidRPr="00C350DA">
        <w:rPr>
          <w:rFonts w:ascii="Times New Roman" w:hAnsi="Times New Roman" w:cs="Times New Roman"/>
          <w:sz w:val="28"/>
          <w:szCs w:val="28"/>
        </w:rPr>
        <w:t xml:space="preserve"> EEZ FI </w:t>
      </w:r>
      <w:r w:rsidR="00AF20E9" w:rsidRPr="00C350DA">
        <w:rPr>
          <w:rFonts w:ascii="Times New Roman" w:hAnsi="Times New Roman" w:cs="Times New Roman"/>
          <w:sz w:val="28"/>
          <w:szCs w:val="28"/>
        </w:rPr>
        <w:t>institūcija, kura r</w:t>
      </w:r>
      <w:r w:rsidRPr="00C350DA">
        <w:rPr>
          <w:rFonts w:ascii="Times New Roman" w:hAnsi="Times New Roman" w:cs="Times New Roman"/>
          <w:sz w:val="28"/>
          <w:szCs w:val="28"/>
        </w:rPr>
        <w:t>īkojas donorvalstu vārdā, 2020.gada 20.aprīļa vēstulē snie</w:t>
      </w:r>
      <w:r w:rsidR="00A24FBD" w:rsidRPr="00C350DA">
        <w:rPr>
          <w:rFonts w:ascii="Times New Roman" w:hAnsi="Times New Roman" w:cs="Times New Roman"/>
          <w:sz w:val="28"/>
          <w:szCs w:val="28"/>
        </w:rPr>
        <w:t>dza</w:t>
      </w:r>
      <w:r w:rsidRPr="00C350DA">
        <w:rPr>
          <w:rFonts w:ascii="Times New Roman" w:hAnsi="Times New Roman" w:cs="Times New Roman"/>
          <w:sz w:val="28"/>
          <w:szCs w:val="28"/>
        </w:rPr>
        <w:t xml:space="preserve"> informāciju par pasākumiem, kurus var ieviest noslēgto programmu līgumu ietvaros</w:t>
      </w:r>
      <w:r w:rsidR="00AF20E9" w:rsidRPr="00C350DA">
        <w:rPr>
          <w:rFonts w:ascii="Times New Roman" w:hAnsi="Times New Roman" w:cs="Times New Roman"/>
          <w:sz w:val="28"/>
          <w:szCs w:val="28"/>
        </w:rPr>
        <w:t xml:space="preserve"> vai nepieciešamības gadījumā veicot programmu līgumu grozījumus</w:t>
      </w:r>
      <w:r w:rsidRPr="00C350DA">
        <w:rPr>
          <w:rFonts w:ascii="Times New Roman" w:hAnsi="Times New Roman" w:cs="Times New Roman"/>
          <w:sz w:val="28"/>
          <w:szCs w:val="28"/>
        </w:rPr>
        <w:t xml:space="preserve">, lai mazinātu </w:t>
      </w:r>
      <w:proofErr w:type="spellStart"/>
      <w:r w:rsidR="00054ED6">
        <w:rPr>
          <w:rFonts w:ascii="Times New Roman" w:hAnsi="Times New Roman" w:cs="Times New Roman"/>
          <w:sz w:val="28"/>
          <w:szCs w:val="28"/>
        </w:rPr>
        <w:t>koronavīrusa</w:t>
      </w:r>
      <w:proofErr w:type="spellEnd"/>
      <w:r w:rsidR="00054ED6">
        <w:rPr>
          <w:rFonts w:ascii="Times New Roman" w:hAnsi="Times New Roman" w:cs="Times New Roman"/>
          <w:sz w:val="28"/>
          <w:szCs w:val="28"/>
        </w:rPr>
        <w:t xml:space="preserve"> (</w:t>
      </w:r>
      <w:r w:rsidRPr="00C350DA">
        <w:rPr>
          <w:rFonts w:ascii="Times New Roman" w:hAnsi="Times New Roman" w:cs="Times New Roman"/>
          <w:sz w:val="28"/>
          <w:szCs w:val="28"/>
        </w:rPr>
        <w:t>Covid-19</w:t>
      </w:r>
      <w:r w:rsidR="00054ED6">
        <w:rPr>
          <w:rFonts w:ascii="Times New Roman" w:hAnsi="Times New Roman" w:cs="Times New Roman"/>
          <w:sz w:val="28"/>
          <w:szCs w:val="28"/>
        </w:rPr>
        <w:t>)</w:t>
      </w:r>
      <w:r w:rsidRPr="00C350DA">
        <w:rPr>
          <w:rFonts w:ascii="Times New Roman" w:hAnsi="Times New Roman" w:cs="Times New Roman"/>
          <w:sz w:val="28"/>
          <w:szCs w:val="28"/>
        </w:rPr>
        <w:t xml:space="preserve"> radīto ietekmi </w:t>
      </w:r>
      <w:r w:rsidR="00544F99" w:rsidRPr="00C350DA">
        <w:rPr>
          <w:rFonts w:ascii="Times New Roman" w:hAnsi="Times New Roman" w:cs="Times New Roman"/>
          <w:sz w:val="28"/>
          <w:szCs w:val="28"/>
        </w:rPr>
        <w:t>EEZ FI</w:t>
      </w:r>
      <w:r w:rsidRPr="00C350DA">
        <w:rPr>
          <w:rFonts w:ascii="Times New Roman" w:hAnsi="Times New Roman" w:cs="Times New Roman"/>
          <w:sz w:val="28"/>
          <w:szCs w:val="28"/>
        </w:rPr>
        <w:t xml:space="preserve"> programmu un divpusējās </w:t>
      </w:r>
      <w:r w:rsidRPr="00C350DA">
        <w:rPr>
          <w:rFonts w:ascii="Times New Roman" w:hAnsi="Times New Roman" w:cs="Times New Roman"/>
          <w:sz w:val="28"/>
          <w:szCs w:val="28"/>
        </w:rPr>
        <w:lastRenderedPageBreak/>
        <w:t>sadarbības aktivitāšu ieviešanā</w:t>
      </w:r>
      <w:r w:rsidR="00B47983" w:rsidRPr="00C350DA">
        <w:rPr>
          <w:rFonts w:ascii="Times New Roman" w:hAnsi="Times New Roman" w:cs="Times New Roman"/>
          <w:sz w:val="28"/>
          <w:szCs w:val="28"/>
        </w:rPr>
        <w:t xml:space="preserve">. Viens no </w:t>
      </w:r>
      <w:r w:rsidR="00054ED6" w:rsidRPr="00C350DA">
        <w:rPr>
          <w:rFonts w:ascii="Times New Roman" w:hAnsi="Times New Roman" w:cs="Times New Roman"/>
          <w:sz w:val="28"/>
          <w:szCs w:val="28"/>
        </w:rPr>
        <w:t>Finanšu instrument</w:t>
      </w:r>
      <w:r w:rsidR="00CC04B9">
        <w:rPr>
          <w:rFonts w:ascii="Times New Roman" w:hAnsi="Times New Roman" w:cs="Times New Roman"/>
          <w:sz w:val="28"/>
          <w:szCs w:val="28"/>
        </w:rPr>
        <w:t>a</w:t>
      </w:r>
      <w:r w:rsidR="00054ED6" w:rsidRPr="00C350DA">
        <w:rPr>
          <w:rFonts w:ascii="Times New Roman" w:hAnsi="Times New Roman" w:cs="Times New Roman"/>
          <w:sz w:val="28"/>
          <w:szCs w:val="28"/>
        </w:rPr>
        <w:t xml:space="preserve"> biroj</w:t>
      </w:r>
      <w:r w:rsidR="00054ED6">
        <w:rPr>
          <w:rFonts w:ascii="Times New Roman" w:hAnsi="Times New Roman" w:cs="Times New Roman"/>
          <w:sz w:val="28"/>
          <w:szCs w:val="28"/>
        </w:rPr>
        <w:t xml:space="preserve">a </w:t>
      </w:r>
      <w:r w:rsidR="00B47983" w:rsidRPr="00C350DA">
        <w:rPr>
          <w:rFonts w:ascii="Times New Roman" w:hAnsi="Times New Roman" w:cs="Times New Roman"/>
          <w:sz w:val="28"/>
          <w:szCs w:val="28"/>
        </w:rPr>
        <w:t xml:space="preserve">ierosinātajiem </w:t>
      </w:r>
      <w:r w:rsidR="00B47983" w:rsidRPr="007C3D14">
        <w:rPr>
          <w:rFonts w:ascii="Times New Roman" w:hAnsi="Times New Roman" w:cs="Times New Roman"/>
          <w:sz w:val="28"/>
          <w:szCs w:val="28"/>
        </w:rPr>
        <w:t xml:space="preserve">pasākumiem </w:t>
      </w:r>
      <w:r w:rsidRPr="007C3D14">
        <w:rPr>
          <w:rFonts w:ascii="Times New Roman" w:hAnsi="Times New Roman" w:cs="Times New Roman"/>
          <w:sz w:val="28"/>
          <w:szCs w:val="28"/>
        </w:rPr>
        <w:t>ir līdzfinansējuma likmes paaugstināšana līdz 100% NVO</w:t>
      </w:r>
      <w:r w:rsidR="003E174C" w:rsidRPr="007C3D14">
        <w:rPr>
          <w:rFonts w:ascii="Times New Roman" w:hAnsi="Times New Roman" w:cs="Times New Roman"/>
          <w:sz w:val="28"/>
          <w:szCs w:val="28"/>
        </w:rPr>
        <w:t xml:space="preserve"> </w:t>
      </w:r>
      <w:r w:rsidR="00544F99" w:rsidRPr="007C3D14">
        <w:rPr>
          <w:rFonts w:ascii="Times New Roman" w:hAnsi="Times New Roman" w:cs="Times New Roman"/>
          <w:sz w:val="28"/>
          <w:szCs w:val="28"/>
        </w:rPr>
        <w:t>sektoram</w:t>
      </w:r>
      <w:r w:rsidRPr="007C3D14">
        <w:rPr>
          <w:rFonts w:ascii="Times New Roman" w:hAnsi="Times New Roman" w:cs="Times New Roman"/>
          <w:sz w:val="28"/>
          <w:szCs w:val="28"/>
        </w:rPr>
        <w:t>.</w:t>
      </w:r>
      <w:r w:rsidR="00CC04B9" w:rsidRPr="007C3D14">
        <w:rPr>
          <w:rFonts w:ascii="Times New Roman" w:hAnsi="Times New Roman" w:cs="Times New Roman"/>
          <w:sz w:val="28"/>
          <w:szCs w:val="28"/>
        </w:rPr>
        <w:t xml:space="preserve"> Arī EEZ FI līdzfinansētajā programmā “Aktīvo iedzīvotāju fonds” atbalsta intensitāte NVO sektoram ir 100%</w:t>
      </w:r>
      <w:r w:rsidR="00CC04B9" w:rsidRPr="007C3D14">
        <w:rPr>
          <w:rFonts w:cs="Times New Roman"/>
          <w:sz w:val="28"/>
          <w:szCs w:val="28"/>
          <w:vertAlign w:val="superscript"/>
        </w:rPr>
        <w:footnoteReference w:id="1"/>
      </w:r>
      <w:r w:rsidR="00CC04B9" w:rsidRPr="007C3D14">
        <w:rPr>
          <w:rFonts w:ascii="Times New Roman" w:hAnsi="Times New Roman" w:cs="Times New Roman"/>
          <w:sz w:val="28"/>
          <w:szCs w:val="28"/>
        </w:rPr>
        <w:t>.</w:t>
      </w:r>
    </w:p>
    <w:p w14:paraId="41D41E0A" w14:textId="77777777" w:rsidR="00385751" w:rsidRPr="007C3D14" w:rsidRDefault="00385751" w:rsidP="002A694E">
      <w:pPr>
        <w:pStyle w:val="ListParagraph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D14">
        <w:rPr>
          <w:rFonts w:ascii="Times New Roman" w:hAnsi="Times New Roman" w:cs="Times New Roman"/>
          <w:sz w:val="28"/>
          <w:szCs w:val="28"/>
        </w:rPr>
        <w:t>Ņemot vērā ieņēmumu kultūras nozarē un būtiskāko ienākumu avotu straujo kritumu, 10% līdzfinansējum</w:t>
      </w:r>
      <w:r w:rsidR="00AF20E9" w:rsidRPr="007C3D14">
        <w:rPr>
          <w:rFonts w:ascii="Times New Roman" w:hAnsi="Times New Roman" w:cs="Times New Roman"/>
          <w:sz w:val="28"/>
          <w:szCs w:val="28"/>
        </w:rPr>
        <w:t>a apmērs no</w:t>
      </w:r>
      <w:r w:rsidRPr="007C3D14">
        <w:rPr>
          <w:rFonts w:ascii="Times New Roman" w:hAnsi="Times New Roman" w:cs="Times New Roman"/>
          <w:sz w:val="28"/>
          <w:szCs w:val="28"/>
        </w:rPr>
        <w:t xml:space="preserve"> </w:t>
      </w:r>
      <w:r w:rsidR="003E174C" w:rsidRPr="007C3D14">
        <w:rPr>
          <w:rFonts w:ascii="Times New Roman" w:hAnsi="Times New Roman" w:cs="Times New Roman"/>
          <w:sz w:val="28"/>
          <w:szCs w:val="28"/>
        </w:rPr>
        <w:t>NVO</w:t>
      </w:r>
      <w:r w:rsidRPr="007C3D14">
        <w:rPr>
          <w:rFonts w:ascii="Times New Roman" w:hAnsi="Times New Roman" w:cs="Times New Roman"/>
          <w:sz w:val="28"/>
          <w:szCs w:val="28"/>
        </w:rPr>
        <w:t xml:space="preserve"> </w:t>
      </w:r>
      <w:r w:rsidR="00AF20E9" w:rsidRPr="007C3D14">
        <w:rPr>
          <w:rFonts w:ascii="Times New Roman" w:hAnsi="Times New Roman" w:cs="Times New Roman"/>
          <w:sz w:val="28"/>
          <w:szCs w:val="28"/>
        </w:rPr>
        <w:t xml:space="preserve">līdzekļiem, kas noteikts programmas līguma </w:t>
      </w:r>
      <w:r w:rsidR="00187FDD" w:rsidRPr="007C3D14">
        <w:rPr>
          <w:rFonts w:ascii="Times New Roman" w:hAnsi="Times New Roman" w:cs="Times New Roman"/>
          <w:sz w:val="28"/>
          <w:szCs w:val="28"/>
        </w:rPr>
        <w:t xml:space="preserve">II. </w:t>
      </w:r>
      <w:r w:rsidR="00054ED6" w:rsidRPr="007C3D14">
        <w:rPr>
          <w:rFonts w:ascii="Times New Roman" w:hAnsi="Times New Roman" w:cs="Times New Roman"/>
          <w:sz w:val="28"/>
          <w:szCs w:val="28"/>
        </w:rPr>
        <w:t>pielikumā,</w:t>
      </w:r>
      <w:r w:rsidR="00187FDD" w:rsidRPr="007C3D14">
        <w:rPr>
          <w:rFonts w:ascii="Times New Roman" w:hAnsi="Times New Roman" w:cs="Times New Roman"/>
          <w:sz w:val="28"/>
          <w:szCs w:val="28"/>
        </w:rPr>
        <w:t xml:space="preserve"> </w:t>
      </w:r>
      <w:r w:rsidR="00054ED6" w:rsidRPr="007C3D14">
        <w:rPr>
          <w:rFonts w:ascii="Times New Roman" w:hAnsi="Times New Roman" w:cs="Times New Roman"/>
          <w:sz w:val="28"/>
          <w:szCs w:val="28"/>
        </w:rPr>
        <w:t>ir</w:t>
      </w:r>
      <w:r w:rsidRPr="007C3D14">
        <w:rPr>
          <w:rFonts w:ascii="Times New Roman" w:hAnsi="Times New Roman" w:cs="Times New Roman"/>
          <w:sz w:val="28"/>
          <w:szCs w:val="28"/>
        </w:rPr>
        <w:t xml:space="preserve"> </w:t>
      </w:r>
      <w:r w:rsidR="00D9772B" w:rsidRPr="007C3D14">
        <w:rPr>
          <w:rFonts w:ascii="Times New Roman" w:hAnsi="Times New Roman" w:cs="Times New Roman"/>
          <w:sz w:val="28"/>
          <w:szCs w:val="28"/>
        </w:rPr>
        <w:t xml:space="preserve">pārāk </w:t>
      </w:r>
      <w:r w:rsidRPr="007C3D14">
        <w:rPr>
          <w:rFonts w:ascii="Times New Roman" w:hAnsi="Times New Roman" w:cs="Times New Roman"/>
          <w:sz w:val="28"/>
          <w:szCs w:val="28"/>
        </w:rPr>
        <w:t xml:space="preserve">liels finansiālais slogs, jo jebkuri brīvie līdzekļi </w:t>
      </w:r>
      <w:r w:rsidR="00187FDD" w:rsidRPr="007C3D14">
        <w:rPr>
          <w:rFonts w:ascii="Times New Roman" w:hAnsi="Times New Roman" w:cs="Times New Roman"/>
          <w:sz w:val="28"/>
          <w:szCs w:val="28"/>
        </w:rPr>
        <w:t xml:space="preserve">šobrīd </w:t>
      </w:r>
      <w:r w:rsidRPr="007C3D14">
        <w:rPr>
          <w:rFonts w:ascii="Times New Roman" w:hAnsi="Times New Roman" w:cs="Times New Roman"/>
          <w:sz w:val="28"/>
          <w:szCs w:val="28"/>
        </w:rPr>
        <w:t>tiek novirzīti organizāciju administratīvās darbības nodrošināšanai.</w:t>
      </w:r>
    </w:p>
    <w:p w14:paraId="0191404D" w14:textId="61D876B7" w:rsidR="000162B6" w:rsidRPr="007C3D14" w:rsidRDefault="002A694E" w:rsidP="002A694E">
      <w:pPr>
        <w:pStyle w:val="ListParagraph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D14">
        <w:rPr>
          <w:rFonts w:ascii="Times New Roman" w:hAnsi="Times New Roman" w:cs="Times New Roman"/>
          <w:sz w:val="28"/>
          <w:szCs w:val="28"/>
        </w:rPr>
        <w:t>Ņemot vērā iepriekšējo pieredzi un ierasto projekt</w:t>
      </w:r>
      <w:r w:rsidR="00025228" w:rsidRPr="007C3D14">
        <w:rPr>
          <w:rFonts w:ascii="Times New Roman" w:hAnsi="Times New Roman" w:cs="Times New Roman"/>
          <w:sz w:val="28"/>
          <w:szCs w:val="28"/>
        </w:rPr>
        <w:t>u</w:t>
      </w:r>
      <w:r w:rsidRPr="007C3D14">
        <w:rPr>
          <w:rFonts w:ascii="Times New Roman" w:hAnsi="Times New Roman" w:cs="Times New Roman"/>
          <w:sz w:val="28"/>
          <w:szCs w:val="28"/>
        </w:rPr>
        <w:t xml:space="preserve"> iesniegum</w:t>
      </w:r>
      <w:r w:rsidR="00025228" w:rsidRPr="007C3D14">
        <w:rPr>
          <w:rFonts w:ascii="Times New Roman" w:hAnsi="Times New Roman" w:cs="Times New Roman"/>
          <w:sz w:val="28"/>
          <w:szCs w:val="28"/>
        </w:rPr>
        <w:t>u</w:t>
      </w:r>
      <w:r w:rsidRPr="007C3D14">
        <w:rPr>
          <w:rFonts w:ascii="Times New Roman" w:hAnsi="Times New Roman" w:cs="Times New Roman"/>
          <w:sz w:val="28"/>
          <w:szCs w:val="28"/>
        </w:rPr>
        <w:t xml:space="preserve"> iesniedzēju loku kultūras nozarē, paredzams, ka </w:t>
      </w:r>
      <w:r w:rsidR="003E174C" w:rsidRPr="007C3D14">
        <w:rPr>
          <w:rFonts w:ascii="Times New Roman" w:hAnsi="Times New Roman" w:cs="Times New Roman"/>
          <w:sz w:val="28"/>
          <w:szCs w:val="28"/>
        </w:rPr>
        <w:t>NVO</w:t>
      </w:r>
      <w:r w:rsidRPr="007C3D14">
        <w:rPr>
          <w:rFonts w:ascii="Times New Roman" w:hAnsi="Times New Roman" w:cs="Times New Roman"/>
          <w:sz w:val="28"/>
          <w:szCs w:val="28"/>
        </w:rPr>
        <w:t xml:space="preserve"> kā līdzfinansējuma saņēmēju skaits varētu būt augsts. Tādējādi, lai radītu nozarei pielāgotu </w:t>
      </w:r>
      <w:r w:rsidR="00D717C8" w:rsidRPr="007C3D14">
        <w:rPr>
          <w:rFonts w:ascii="Times New Roman" w:hAnsi="Times New Roman" w:cs="Times New Roman"/>
          <w:sz w:val="28"/>
          <w:szCs w:val="28"/>
        </w:rPr>
        <w:t>atbalstu</w:t>
      </w:r>
      <w:r w:rsidRPr="007C3D14">
        <w:rPr>
          <w:rFonts w:ascii="Times New Roman" w:hAnsi="Times New Roman" w:cs="Times New Roman"/>
          <w:sz w:val="28"/>
          <w:szCs w:val="28"/>
        </w:rPr>
        <w:t xml:space="preserve"> esošās krīzes pārvarēšanai, </w:t>
      </w:r>
      <w:r w:rsidR="00A9659A" w:rsidRPr="007C3D14">
        <w:rPr>
          <w:rFonts w:ascii="Times New Roman" w:hAnsi="Times New Roman" w:cs="Times New Roman"/>
          <w:sz w:val="28"/>
          <w:szCs w:val="28"/>
        </w:rPr>
        <w:t xml:space="preserve">Vides aizsardzības un reģionālās attīstības ministrija kā programmas apsaimniekotājs un </w:t>
      </w:r>
      <w:r w:rsidR="000162B6" w:rsidRPr="007C3D14">
        <w:rPr>
          <w:rFonts w:ascii="Times New Roman" w:hAnsi="Times New Roman" w:cs="Times New Roman"/>
          <w:sz w:val="28"/>
          <w:szCs w:val="28"/>
        </w:rPr>
        <w:t xml:space="preserve">Kultūras ministrija kā </w:t>
      </w:r>
      <w:r w:rsidR="00102609" w:rsidRPr="007C3D14">
        <w:rPr>
          <w:rFonts w:ascii="Times New Roman" w:hAnsi="Times New Roman" w:cs="Times New Roman"/>
          <w:sz w:val="28"/>
          <w:szCs w:val="28"/>
        </w:rPr>
        <w:t>programmas partneris</w:t>
      </w:r>
      <w:r w:rsidRPr="007C3D14">
        <w:rPr>
          <w:rFonts w:ascii="Times New Roman" w:hAnsi="Times New Roman" w:cs="Times New Roman"/>
          <w:sz w:val="28"/>
          <w:szCs w:val="28"/>
        </w:rPr>
        <w:t xml:space="preserve"> ierosina ņemt vērā </w:t>
      </w:r>
      <w:r w:rsidR="00025228" w:rsidRPr="007C3D14">
        <w:rPr>
          <w:rFonts w:ascii="Times New Roman" w:hAnsi="Times New Roman" w:cs="Times New Roman"/>
          <w:sz w:val="28"/>
          <w:szCs w:val="28"/>
        </w:rPr>
        <w:t>Finanšu instrument</w:t>
      </w:r>
      <w:r w:rsidR="00CC04B9" w:rsidRPr="007C3D14">
        <w:rPr>
          <w:rFonts w:ascii="Times New Roman" w:hAnsi="Times New Roman" w:cs="Times New Roman"/>
          <w:sz w:val="28"/>
          <w:szCs w:val="28"/>
        </w:rPr>
        <w:t>a</w:t>
      </w:r>
      <w:r w:rsidR="00025228" w:rsidRPr="007C3D14">
        <w:rPr>
          <w:rFonts w:ascii="Times New Roman" w:hAnsi="Times New Roman" w:cs="Times New Roman"/>
          <w:sz w:val="28"/>
          <w:szCs w:val="28"/>
        </w:rPr>
        <w:t xml:space="preserve"> biroja</w:t>
      </w:r>
      <w:r w:rsidRPr="007C3D14">
        <w:rPr>
          <w:rFonts w:ascii="Times New Roman" w:hAnsi="Times New Roman" w:cs="Times New Roman"/>
          <w:sz w:val="28"/>
          <w:szCs w:val="28"/>
        </w:rPr>
        <w:t xml:space="preserve"> sniegtos ieteikumus un paredzēt 100% </w:t>
      </w:r>
      <w:r w:rsidR="003E174C" w:rsidRPr="007C3D14">
        <w:rPr>
          <w:rFonts w:ascii="Times New Roman" w:hAnsi="Times New Roman" w:cs="Times New Roman"/>
          <w:sz w:val="28"/>
          <w:szCs w:val="28"/>
        </w:rPr>
        <w:t xml:space="preserve">atbalsta </w:t>
      </w:r>
      <w:r w:rsidRPr="007C3D14">
        <w:rPr>
          <w:rFonts w:ascii="Times New Roman" w:hAnsi="Times New Roman" w:cs="Times New Roman"/>
          <w:sz w:val="28"/>
          <w:szCs w:val="28"/>
        </w:rPr>
        <w:t xml:space="preserve">intensitāti </w:t>
      </w:r>
      <w:r w:rsidR="003E174C" w:rsidRPr="007C3D14">
        <w:rPr>
          <w:rFonts w:ascii="Times New Roman" w:hAnsi="Times New Roman" w:cs="Times New Roman"/>
          <w:sz w:val="28"/>
          <w:szCs w:val="28"/>
        </w:rPr>
        <w:t>NVO</w:t>
      </w:r>
      <w:r w:rsidRPr="007C3D14">
        <w:rPr>
          <w:rFonts w:ascii="Times New Roman" w:hAnsi="Times New Roman" w:cs="Times New Roman"/>
          <w:sz w:val="28"/>
          <w:szCs w:val="28"/>
        </w:rPr>
        <w:t>, tādējādi aptverot lielāku kultūras jom</w:t>
      </w:r>
      <w:r w:rsidR="0046248E" w:rsidRPr="007C3D14">
        <w:rPr>
          <w:rFonts w:ascii="Times New Roman" w:hAnsi="Times New Roman" w:cs="Times New Roman"/>
          <w:sz w:val="28"/>
          <w:szCs w:val="28"/>
        </w:rPr>
        <w:t>as pārstāvošo organizāciju loku</w:t>
      </w:r>
      <w:r w:rsidR="00025228" w:rsidRPr="007C3D14">
        <w:rPr>
          <w:rFonts w:ascii="Times New Roman" w:hAnsi="Times New Roman" w:cs="Times New Roman"/>
          <w:sz w:val="28"/>
          <w:szCs w:val="28"/>
        </w:rPr>
        <w:t xml:space="preserve">, veicinot </w:t>
      </w:r>
      <w:r w:rsidRPr="007C3D14">
        <w:rPr>
          <w:rFonts w:ascii="Times New Roman" w:hAnsi="Times New Roman" w:cs="Times New Roman"/>
          <w:sz w:val="28"/>
          <w:szCs w:val="28"/>
        </w:rPr>
        <w:t>nozares atlabšanu</w:t>
      </w:r>
      <w:r w:rsidR="0046248E" w:rsidRPr="007C3D14">
        <w:rPr>
          <w:rFonts w:ascii="Times New Roman" w:hAnsi="Times New Roman" w:cs="Times New Roman"/>
          <w:sz w:val="28"/>
          <w:szCs w:val="28"/>
        </w:rPr>
        <w:t xml:space="preserve"> un programmas mērķu sasniegšanu.</w:t>
      </w:r>
      <w:r w:rsidRPr="007C3D1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0944AD" w14:textId="4E1EED33" w:rsidR="00331087" w:rsidRPr="007C3D14" w:rsidRDefault="00102609" w:rsidP="002A694E">
      <w:pPr>
        <w:pStyle w:val="ListParagraph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D14">
        <w:rPr>
          <w:rFonts w:ascii="Times New Roman" w:hAnsi="Times New Roman" w:cs="Times New Roman"/>
          <w:sz w:val="28"/>
          <w:szCs w:val="28"/>
        </w:rPr>
        <w:t>Līdzfinansējuma</w:t>
      </w:r>
      <w:r w:rsidR="00FF4260" w:rsidRPr="007C3D14">
        <w:rPr>
          <w:rFonts w:ascii="Times New Roman" w:hAnsi="Times New Roman" w:cs="Times New Roman"/>
          <w:sz w:val="28"/>
          <w:szCs w:val="28"/>
        </w:rPr>
        <w:t xml:space="preserve"> atbalsta intensitātes palielināšana nevalstiskajām organizācijām no 90% uz 100% programmas kultūras jomas atklātajā konkursā “Atbalsts profesionālās mākslas un kultūras produktu radīšanai bērnu un jauniešu auditorijai” neietekmē nacionālā programmas līdzfinansējuma apmēru un tas nepalielinās, kā arī </w:t>
      </w:r>
      <w:r w:rsidRPr="007C3D14">
        <w:rPr>
          <w:rFonts w:ascii="Times New Roman" w:hAnsi="Times New Roman" w:cs="Times New Roman"/>
          <w:sz w:val="28"/>
          <w:szCs w:val="28"/>
        </w:rPr>
        <w:t xml:space="preserve"> neietekmēs apstiprināto projektu skaitu</w:t>
      </w:r>
      <w:r w:rsidR="003E174C" w:rsidRPr="007C3D14">
        <w:rPr>
          <w:rFonts w:ascii="Times New Roman" w:hAnsi="Times New Roman" w:cs="Times New Roman"/>
          <w:sz w:val="28"/>
          <w:szCs w:val="28"/>
        </w:rPr>
        <w:t xml:space="preserve"> programmā</w:t>
      </w:r>
      <w:r w:rsidRPr="007C3D14">
        <w:rPr>
          <w:rFonts w:ascii="Times New Roman" w:hAnsi="Times New Roman" w:cs="Times New Roman"/>
          <w:sz w:val="28"/>
          <w:szCs w:val="28"/>
        </w:rPr>
        <w:t>, tādējādi netiek veikt</w:t>
      </w:r>
      <w:r w:rsidR="0031069C" w:rsidRPr="007C3D14">
        <w:rPr>
          <w:rFonts w:ascii="Times New Roman" w:hAnsi="Times New Roman" w:cs="Times New Roman"/>
          <w:sz w:val="28"/>
          <w:szCs w:val="28"/>
        </w:rPr>
        <w:t>as izmaiņas</w:t>
      </w:r>
      <w:r w:rsidRPr="007C3D14">
        <w:rPr>
          <w:rFonts w:ascii="Times New Roman" w:hAnsi="Times New Roman" w:cs="Times New Roman"/>
          <w:sz w:val="28"/>
          <w:szCs w:val="28"/>
        </w:rPr>
        <w:t xml:space="preserve"> rezultāta un iznākumu rādītājos, kas noteikti programmas koncepcijā un līgumā.</w:t>
      </w:r>
      <w:r w:rsidR="00FF4260" w:rsidRPr="007C3D1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70FA10" w14:textId="77777777" w:rsidR="00FF4260" w:rsidRPr="007C3D14" w:rsidRDefault="00FF4260" w:rsidP="002A694E">
      <w:pPr>
        <w:pStyle w:val="ListParagraph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9C7EA8" w14:textId="7652585F" w:rsidR="00090889" w:rsidRPr="00C350DA" w:rsidRDefault="00A24FBD" w:rsidP="006E01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D14">
        <w:rPr>
          <w:rFonts w:ascii="Times New Roman" w:hAnsi="Times New Roman" w:cs="Times New Roman"/>
          <w:sz w:val="28"/>
          <w:szCs w:val="28"/>
        </w:rPr>
        <w:t>Programmas ietvaros</w:t>
      </w:r>
      <w:r w:rsidR="00DA7021" w:rsidRPr="007C3D14">
        <w:rPr>
          <w:rFonts w:ascii="Times New Roman" w:hAnsi="Times New Roman" w:cs="Times New Roman"/>
          <w:sz w:val="28"/>
          <w:szCs w:val="28"/>
        </w:rPr>
        <w:t xml:space="preserve"> uzņēmējdarbības veicināšanai</w:t>
      </w:r>
      <w:r w:rsidRPr="007C3D14">
        <w:rPr>
          <w:rFonts w:ascii="Times New Roman" w:hAnsi="Times New Roman" w:cs="Times New Roman"/>
          <w:sz w:val="28"/>
          <w:szCs w:val="28"/>
        </w:rPr>
        <w:t xml:space="preserve"> ir paredzēts īsteno</w:t>
      </w:r>
      <w:r w:rsidR="00EF3E8B" w:rsidRPr="007C3D14">
        <w:rPr>
          <w:rFonts w:ascii="Times New Roman" w:hAnsi="Times New Roman" w:cs="Times New Roman"/>
          <w:sz w:val="28"/>
          <w:szCs w:val="28"/>
        </w:rPr>
        <w:t>t</w:t>
      </w:r>
      <w:r w:rsidRPr="007C3D14">
        <w:rPr>
          <w:rFonts w:ascii="Times New Roman" w:hAnsi="Times New Roman" w:cs="Times New Roman"/>
          <w:sz w:val="28"/>
          <w:szCs w:val="28"/>
        </w:rPr>
        <w:t xml:space="preserve"> piecus iepriekš noteiktus projektus. </w:t>
      </w:r>
      <w:r w:rsidR="00B86592" w:rsidRPr="007C3D14">
        <w:rPr>
          <w:rFonts w:ascii="Times New Roman" w:hAnsi="Times New Roman" w:cs="Times New Roman"/>
          <w:sz w:val="28"/>
          <w:szCs w:val="28"/>
        </w:rPr>
        <w:t>Projektus īsteno</w:t>
      </w:r>
      <w:r w:rsidR="006E01E2" w:rsidRPr="007C3D14">
        <w:rPr>
          <w:rFonts w:ascii="Times New Roman" w:hAnsi="Times New Roman" w:cs="Times New Roman"/>
          <w:sz w:val="28"/>
          <w:szCs w:val="28"/>
        </w:rPr>
        <w:t>s</w:t>
      </w:r>
      <w:r w:rsidR="00EF3E8B" w:rsidRPr="007C3D14">
        <w:rPr>
          <w:rFonts w:ascii="Times New Roman" w:hAnsi="Times New Roman" w:cs="Times New Roman"/>
          <w:sz w:val="28"/>
          <w:szCs w:val="28"/>
        </w:rPr>
        <w:t xml:space="preserve"> Latvijas</w:t>
      </w:r>
      <w:r w:rsidR="00EF3E8B">
        <w:rPr>
          <w:rFonts w:ascii="Times New Roman" w:hAnsi="Times New Roman" w:cs="Times New Roman"/>
          <w:sz w:val="28"/>
          <w:szCs w:val="28"/>
        </w:rPr>
        <w:t xml:space="preserve"> plānošanas reģioni</w:t>
      </w:r>
      <w:r w:rsidR="00B86592" w:rsidRPr="00C350DA">
        <w:rPr>
          <w:rFonts w:ascii="Times New Roman" w:hAnsi="Times New Roman" w:cs="Times New Roman"/>
          <w:sz w:val="28"/>
          <w:szCs w:val="28"/>
        </w:rPr>
        <w:t xml:space="preserve"> sadarbībā ar </w:t>
      </w:r>
      <w:r w:rsidR="00B933AE" w:rsidRPr="00C350DA">
        <w:rPr>
          <w:rFonts w:ascii="Times New Roman" w:hAnsi="Times New Roman" w:cs="Times New Roman"/>
          <w:sz w:val="28"/>
          <w:szCs w:val="28"/>
        </w:rPr>
        <w:t>donorvalsts</w:t>
      </w:r>
      <w:r w:rsidR="006E01E2" w:rsidRPr="00C350DA">
        <w:rPr>
          <w:rFonts w:ascii="Times New Roman" w:hAnsi="Times New Roman" w:cs="Times New Roman"/>
          <w:sz w:val="28"/>
          <w:szCs w:val="28"/>
        </w:rPr>
        <w:t xml:space="preserve"> projekt</w:t>
      </w:r>
      <w:r w:rsidR="00916E47">
        <w:rPr>
          <w:rFonts w:ascii="Times New Roman" w:hAnsi="Times New Roman" w:cs="Times New Roman"/>
          <w:sz w:val="28"/>
          <w:szCs w:val="28"/>
        </w:rPr>
        <w:t>u</w:t>
      </w:r>
      <w:r w:rsidR="006E01E2" w:rsidRPr="00C350DA">
        <w:rPr>
          <w:rFonts w:ascii="Times New Roman" w:hAnsi="Times New Roman" w:cs="Times New Roman"/>
          <w:sz w:val="28"/>
          <w:szCs w:val="28"/>
        </w:rPr>
        <w:t xml:space="preserve"> partneriem</w:t>
      </w:r>
      <w:r w:rsidR="00725612">
        <w:rPr>
          <w:rFonts w:ascii="Times New Roman" w:hAnsi="Times New Roman" w:cs="Times New Roman"/>
          <w:sz w:val="28"/>
          <w:szCs w:val="28"/>
        </w:rPr>
        <w:t>, tai skaitā</w:t>
      </w:r>
      <w:r w:rsidR="006E01E2" w:rsidRPr="00C350DA">
        <w:rPr>
          <w:rFonts w:ascii="Times New Roman" w:hAnsi="Times New Roman" w:cs="Times New Roman"/>
          <w:sz w:val="28"/>
          <w:szCs w:val="28"/>
        </w:rPr>
        <w:t xml:space="preserve"> </w:t>
      </w:r>
      <w:r w:rsidR="00B86592" w:rsidRPr="00C350DA">
        <w:rPr>
          <w:rFonts w:ascii="Times New Roman" w:hAnsi="Times New Roman" w:cs="Times New Roman"/>
          <w:sz w:val="28"/>
          <w:szCs w:val="28"/>
        </w:rPr>
        <w:t xml:space="preserve">Norvēģijas </w:t>
      </w:r>
      <w:r w:rsidR="006E01E2" w:rsidRPr="00C350DA">
        <w:rPr>
          <w:rFonts w:ascii="Times New Roman" w:hAnsi="Times New Roman" w:cs="Times New Roman"/>
          <w:sz w:val="28"/>
          <w:szCs w:val="28"/>
        </w:rPr>
        <w:t xml:space="preserve">reģionālajām </w:t>
      </w:r>
      <w:r w:rsidR="00B86592" w:rsidRPr="00C350DA">
        <w:rPr>
          <w:rFonts w:ascii="Times New Roman" w:hAnsi="Times New Roman" w:cs="Times New Roman"/>
          <w:sz w:val="28"/>
          <w:szCs w:val="28"/>
        </w:rPr>
        <w:t>pašvaldībām. 2020.gada sākumā Norvēģijā noslēdzās</w:t>
      </w:r>
      <w:r w:rsidRPr="00C350DA">
        <w:rPr>
          <w:rFonts w:ascii="Times New Roman" w:hAnsi="Times New Roman" w:cs="Times New Roman"/>
          <w:sz w:val="28"/>
          <w:szCs w:val="28"/>
        </w:rPr>
        <w:t xml:space="preserve"> </w:t>
      </w:r>
      <w:r w:rsidR="00B86592" w:rsidRPr="00C350DA">
        <w:rPr>
          <w:rFonts w:ascii="Times New Roman" w:hAnsi="Times New Roman" w:cs="Times New Roman"/>
          <w:sz w:val="28"/>
          <w:szCs w:val="28"/>
        </w:rPr>
        <w:t>reģionālā reforma, kuras</w:t>
      </w:r>
      <w:r w:rsidR="00090889" w:rsidRPr="00C350DA">
        <w:rPr>
          <w:rFonts w:ascii="Times New Roman" w:hAnsi="Times New Roman" w:cs="Times New Roman"/>
          <w:sz w:val="28"/>
          <w:szCs w:val="28"/>
        </w:rPr>
        <w:t xml:space="preserve"> rezultātā diviem programmas iepriekš noteikto projektu donor</w:t>
      </w:r>
      <w:r w:rsidR="00A3094F" w:rsidRPr="00C350DA">
        <w:rPr>
          <w:rFonts w:ascii="Times New Roman" w:hAnsi="Times New Roman" w:cs="Times New Roman"/>
          <w:sz w:val="28"/>
          <w:szCs w:val="28"/>
        </w:rPr>
        <w:t>valst</w:t>
      </w:r>
      <w:r w:rsidR="00916E47">
        <w:rPr>
          <w:rFonts w:ascii="Times New Roman" w:hAnsi="Times New Roman" w:cs="Times New Roman"/>
          <w:sz w:val="28"/>
          <w:szCs w:val="28"/>
        </w:rPr>
        <w:t>s</w:t>
      </w:r>
      <w:r w:rsidR="00090889" w:rsidRPr="00C350DA">
        <w:rPr>
          <w:rFonts w:ascii="Times New Roman" w:hAnsi="Times New Roman" w:cs="Times New Roman"/>
          <w:sz w:val="28"/>
          <w:szCs w:val="28"/>
        </w:rPr>
        <w:t xml:space="preserve"> projekt</w:t>
      </w:r>
      <w:r w:rsidR="00916E47">
        <w:rPr>
          <w:rFonts w:ascii="Times New Roman" w:hAnsi="Times New Roman" w:cs="Times New Roman"/>
          <w:sz w:val="28"/>
          <w:szCs w:val="28"/>
        </w:rPr>
        <w:t>u</w:t>
      </w:r>
      <w:r w:rsidR="00090889" w:rsidRPr="00C350DA">
        <w:rPr>
          <w:rFonts w:ascii="Times New Roman" w:hAnsi="Times New Roman" w:cs="Times New Roman"/>
          <w:sz w:val="28"/>
          <w:szCs w:val="28"/>
        </w:rPr>
        <w:t xml:space="preserve"> partneriem ir mainīti nosaukumi: </w:t>
      </w:r>
    </w:p>
    <w:p w14:paraId="26B3DCC2" w14:textId="77777777" w:rsidR="00090889" w:rsidRPr="00C350DA" w:rsidRDefault="00090889" w:rsidP="006E01E2">
      <w:pPr>
        <w:shd w:val="clear" w:color="auto" w:fill="FFFFFF"/>
        <w:spacing w:after="0" w:line="240" w:lineRule="auto"/>
        <w:ind w:left="720" w:hanging="3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350DA">
        <w:rPr>
          <w:rFonts w:ascii="Times New Roman" w:hAnsi="Times New Roman" w:cs="Times New Roman"/>
          <w:sz w:val="28"/>
          <w:szCs w:val="28"/>
        </w:rPr>
        <w:t>- </w:t>
      </w:r>
      <w:r w:rsidR="006A6B70" w:rsidRPr="00C350DA">
        <w:rPr>
          <w:rFonts w:ascii="Times New Roman" w:hAnsi="Times New Roman" w:cs="Times New Roman"/>
          <w:sz w:val="28"/>
          <w:szCs w:val="28"/>
        </w:rPr>
        <w:t xml:space="preserve">iepriekš noteiktā </w:t>
      </w:r>
      <w:r w:rsidRPr="00C350DA">
        <w:rPr>
          <w:rFonts w:ascii="Times New Roman" w:hAnsi="Times New Roman" w:cs="Times New Roman"/>
          <w:sz w:val="28"/>
          <w:szCs w:val="28"/>
        </w:rPr>
        <w:t>projekta</w:t>
      </w:r>
      <w:r w:rsidR="006A6B70" w:rsidRPr="00C350DA">
        <w:rPr>
          <w:rFonts w:ascii="Times New Roman" w:hAnsi="Times New Roman" w:cs="Times New Roman"/>
          <w:sz w:val="28"/>
          <w:szCs w:val="28"/>
        </w:rPr>
        <w:t xml:space="preserve"> Nr.1</w:t>
      </w:r>
      <w:r w:rsidRPr="00C350DA">
        <w:rPr>
          <w:rFonts w:ascii="Times New Roman" w:hAnsi="Times New Roman" w:cs="Times New Roman"/>
          <w:sz w:val="28"/>
          <w:szCs w:val="28"/>
        </w:rPr>
        <w:t> "Uzņēmējdarbības atbalsta pasākumi Latgales plānošanas reģionā" </w:t>
      </w:r>
      <w:r w:rsidR="00916E47">
        <w:rPr>
          <w:rFonts w:ascii="Times New Roman" w:hAnsi="Times New Roman" w:cs="Times New Roman"/>
          <w:sz w:val="28"/>
          <w:szCs w:val="28"/>
        </w:rPr>
        <w:t>donorvalsts</w:t>
      </w:r>
      <w:r w:rsidR="00916E47" w:rsidRPr="00C350DA">
        <w:rPr>
          <w:rFonts w:ascii="Times New Roman" w:hAnsi="Times New Roman" w:cs="Times New Roman"/>
          <w:sz w:val="28"/>
          <w:szCs w:val="28"/>
        </w:rPr>
        <w:t xml:space="preserve"> </w:t>
      </w:r>
      <w:r w:rsidR="006A6B70" w:rsidRPr="00C350DA">
        <w:rPr>
          <w:rFonts w:ascii="Times New Roman" w:hAnsi="Times New Roman" w:cs="Times New Roman"/>
          <w:sz w:val="28"/>
          <w:szCs w:val="28"/>
        </w:rPr>
        <w:t>projekta partnera</w:t>
      </w:r>
      <w:r w:rsidR="009B06AE" w:rsidRPr="00C350DA">
        <w:rPr>
          <w:rFonts w:ascii="Times New Roman" w:hAnsi="Times New Roman" w:cs="Times New Roman"/>
          <w:sz w:val="28"/>
          <w:szCs w:val="28"/>
        </w:rPr>
        <w:t xml:space="preserve"> -</w:t>
      </w:r>
      <w:r w:rsidR="006A6B70" w:rsidRPr="00C3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0DA">
        <w:rPr>
          <w:rFonts w:ascii="Times New Roman" w:hAnsi="Times New Roman" w:cs="Times New Roman"/>
          <w:sz w:val="28"/>
          <w:szCs w:val="28"/>
        </w:rPr>
        <w:t>Eustagderes</w:t>
      </w:r>
      <w:proofErr w:type="spellEnd"/>
      <w:r w:rsidRPr="00C350DA">
        <w:rPr>
          <w:rFonts w:ascii="Times New Roman" w:hAnsi="Times New Roman" w:cs="Times New Roman"/>
          <w:sz w:val="28"/>
          <w:szCs w:val="28"/>
        </w:rPr>
        <w:t xml:space="preserve"> reģionālā līmeņa pašvaldības nosaukums tagad ir </w:t>
      </w:r>
      <w:proofErr w:type="spellStart"/>
      <w:r w:rsidRPr="00C350DA">
        <w:rPr>
          <w:rFonts w:ascii="Times New Roman" w:hAnsi="Times New Roman" w:cs="Times New Roman"/>
          <w:sz w:val="28"/>
          <w:szCs w:val="28"/>
        </w:rPr>
        <w:t>Agderes</w:t>
      </w:r>
      <w:proofErr w:type="spellEnd"/>
      <w:r w:rsidRPr="00C350DA">
        <w:rPr>
          <w:rFonts w:ascii="Times New Roman" w:hAnsi="Times New Roman" w:cs="Times New Roman"/>
          <w:sz w:val="28"/>
          <w:szCs w:val="28"/>
        </w:rPr>
        <w:t xml:space="preserve"> reģionālā līmeņa pašvaldība;</w:t>
      </w:r>
    </w:p>
    <w:p w14:paraId="5D28BD57" w14:textId="77777777" w:rsidR="00090889" w:rsidRPr="00C350DA" w:rsidRDefault="00090889" w:rsidP="00090889">
      <w:pPr>
        <w:shd w:val="clear" w:color="auto" w:fill="FFFFFF"/>
        <w:spacing w:after="0" w:line="240" w:lineRule="auto"/>
        <w:ind w:left="720" w:hanging="3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350DA">
        <w:rPr>
          <w:rFonts w:ascii="Times New Roman" w:hAnsi="Times New Roman" w:cs="Times New Roman"/>
          <w:sz w:val="28"/>
          <w:szCs w:val="28"/>
        </w:rPr>
        <w:t>-</w:t>
      </w:r>
      <w:r w:rsidR="00916E47">
        <w:rPr>
          <w:rFonts w:ascii="Times New Roman" w:hAnsi="Times New Roman" w:cs="Times New Roman"/>
          <w:sz w:val="28"/>
          <w:szCs w:val="28"/>
        </w:rPr>
        <w:t xml:space="preserve"> </w:t>
      </w:r>
      <w:r w:rsidR="009B06AE" w:rsidRPr="00C350DA">
        <w:rPr>
          <w:rFonts w:ascii="Times New Roman" w:hAnsi="Times New Roman" w:cs="Times New Roman"/>
          <w:sz w:val="28"/>
          <w:szCs w:val="28"/>
        </w:rPr>
        <w:t>iepriekš noteiktā projekta Nr.5 </w:t>
      </w:r>
      <w:r w:rsidRPr="00C350DA">
        <w:rPr>
          <w:rFonts w:ascii="Times New Roman" w:hAnsi="Times New Roman" w:cs="Times New Roman"/>
          <w:sz w:val="28"/>
          <w:szCs w:val="28"/>
        </w:rPr>
        <w:t xml:space="preserve"> "Uzņēmējdarbības atbalsta pasākumi Rīgas plānošanas reģionā" </w:t>
      </w:r>
      <w:r w:rsidR="009B06AE" w:rsidRPr="00C350DA">
        <w:rPr>
          <w:rFonts w:ascii="Times New Roman" w:hAnsi="Times New Roman" w:cs="Times New Roman"/>
          <w:sz w:val="28"/>
          <w:szCs w:val="28"/>
        </w:rPr>
        <w:t>donor</w:t>
      </w:r>
      <w:r w:rsidR="00235B75" w:rsidRPr="00C350DA">
        <w:rPr>
          <w:rFonts w:ascii="Times New Roman" w:hAnsi="Times New Roman" w:cs="Times New Roman"/>
          <w:sz w:val="28"/>
          <w:szCs w:val="28"/>
        </w:rPr>
        <w:t>valst</w:t>
      </w:r>
      <w:r w:rsidR="00916E47">
        <w:rPr>
          <w:rFonts w:ascii="Times New Roman" w:hAnsi="Times New Roman" w:cs="Times New Roman"/>
          <w:sz w:val="28"/>
          <w:szCs w:val="28"/>
        </w:rPr>
        <w:t>s</w:t>
      </w:r>
      <w:r w:rsidR="009B06AE" w:rsidRPr="00C350DA">
        <w:rPr>
          <w:rFonts w:ascii="Times New Roman" w:hAnsi="Times New Roman" w:cs="Times New Roman"/>
          <w:sz w:val="28"/>
          <w:szCs w:val="28"/>
        </w:rPr>
        <w:t xml:space="preserve"> projekta partnera - </w:t>
      </w:r>
      <w:proofErr w:type="spellStart"/>
      <w:r w:rsidRPr="00C350DA">
        <w:rPr>
          <w:rFonts w:ascii="Times New Roman" w:hAnsi="Times New Roman" w:cs="Times New Roman"/>
          <w:sz w:val="28"/>
          <w:szCs w:val="28"/>
        </w:rPr>
        <w:t>Hordalannes</w:t>
      </w:r>
      <w:proofErr w:type="spellEnd"/>
      <w:r w:rsidRPr="00C350DA">
        <w:rPr>
          <w:rFonts w:ascii="Times New Roman" w:hAnsi="Times New Roman" w:cs="Times New Roman"/>
          <w:sz w:val="28"/>
          <w:szCs w:val="28"/>
        </w:rPr>
        <w:t xml:space="preserve"> reģionālā līmeņa pašvald</w:t>
      </w:r>
      <w:r w:rsidR="007D4752" w:rsidRPr="00C350DA">
        <w:rPr>
          <w:rFonts w:ascii="Times New Roman" w:hAnsi="Times New Roman" w:cs="Times New Roman"/>
          <w:sz w:val="28"/>
          <w:szCs w:val="28"/>
        </w:rPr>
        <w:t xml:space="preserve">ības nosaukums tagad ir </w:t>
      </w:r>
      <w:proofErr w:type="spellStart"/>
      <w:r w:rsidR="007D4752" w:rsidRPr="00C350DA">
        <w:rPr>
          <w:rFonts w:ascii="Times New Roman" w:hAnsi="Times New Roman" w:cs="Times New Roman"/>
          <w:sz w:val="28"/>
          <w:szCs w:val="28"/>
        </w:rPr>
        <w:t>Vestalannes</w:t>
      </w:r>
      <w:proofErr w:type="spellEnd"/>
      <w:r w:rsidRPr="00C350DA">
        <w:rPr>
          <w:rFonts w:ascii="Times New Roman" w:hAnsi="Times New Roman" w:cs="Times New Roman"/>
          <w:sz w:val="28"/>
          <w:szCs w:val="28"/>
        </w:rPr>
        <w:t xml:space="preserve"> reģionālā līmeņa pašvaldība. </w:t>
      </w:r>
    </w:p>
    <w:p w14:paraId="7EF49BA7" w14:textId="77777777" w:rsidR="00090889" w:rsidRPr="00C350DA" w:rsidRDefault="00076194" w:rsidP="006B127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350DA">
        <w:rPr>
          <w:rFonts w:ascii="Times New Roman" w:hAnsi="Times New Roman" w:cs="Times New Roman"/>
          <w:sz w:val="28"/>
          <w:szCs w:val="28"/>
        </w:rPr>
        <w:t>Nepieciešamās izmaiņas</w:t>
      </w:r>
      <w:r w:rsidR="00090889" w:rsidRPr="00C350DA">
        <w:rPr>
          <w:rFonts w:ascii="Times New Roman" w:hAnsi="Times New Roman" w:cs="Times New Roman"/>
          <w:sz w:val="28"/>
          <w:szCs w:val="28"/>
        </w:rPr>
        <w:t xml:space="preserve"> </w:t>
      </w:r>
      <w:r w:rsidR="00B933AE" w:rsidRPr="00C350DA">
        <w:rPr>
          <w:rFonts w:ascii="Times New Roman" w:hAnsi="Times New Roman" w:cs="Times New Roman"/>
          <w:sz w:val="28"/>
          <w:szCs w:val="28"/>
        </w:rPr>
        <w:t>skar tikai donorvalsts</w:t>
      </w:r>
      <w:r w:rsidRPr="00C350DA">
        <w:rPr>
          <w:rFonts w:ascii="Times New Roman" w:hAnsi="Times New Roman" w:cs="Times New Roman"/>
          <w:sz w:val="28"/>
          <w:szCs w:val="28"/>
        </w:rPr>
        <w:t xml:space="preserve"> projektu partneru </w:t>
      </w:r>
      <w:r w:rsidR="00090889" w:rsidRPr="00C350DA">
        <w:rPr>
          <w:rFonts w:ascii="Times New Roman" w:hAnsi="Times New Roman" w:cs="Times New Roman"/>
          <w:sz w:val="28"/>
          <w:szCs w:val="28"/>
        </w:rPr>
        <w:t>nosaukum</w:t>
      </w:r>
      <w:r w:rsidRPr="00C350DA">
        <w:rPr>
          <w:rFonts w:ascii="Times New Roman" w:hAnsi="Times New Roman" w:cs="Times New Roman"/>
          <w:sz w:val="28"/>
          <w:szCs w:val="28"/>
        </w:rPr>
        <w:t>us</w:t>
      </w:r>
      <w:r w:rsidR="00090889" w:rsidRPr="00C350DA">
        <w:rPr>
          <w:rFonts w:ascii="Times New Roman" w:hAnsi="Times New Roman" w:cs="Times New Roman"/>
          <w:sz w:val="28"/>
          <w:szCs w:val="28"/>
        </w:rPr>
        <w:t>, bet partneri nemainās</w:t>
      </w:r>
      <w:r w:rsidR="00331087" w:rsidRPr="00C350DA">
        <w:rPr>
          <w:rFonts w:ascii="Times New Roman" w:hAnsi="Times New Roman" w:cs="Times New Roman"/>
          <w:sz w:val="28"/>
          <w:szCs w:val="28"/>
        </w:rPr>
        <w:t>,</w:t>
      </w:r>
      <w:r w:rsidR="00090889" w:rsidRPr="00C350DA">
        <w:rPr>
          <w:rFonts w:ascii="Times New Roman" w:hAnsi="Times New Roman" w:cs="Times New Roman"/>
          <w:sz w:val="28"/>
          <w:szCs w:val="28"/>
        </w:rPr>
        <w:t xml:space="preserve"> un jaunās apvienotās reģionālā līmeņa </w:t>
      </w:r>
      <w:r w:rsidR="00090889" w:rsidRPr="00C350DA">
        <w:rPr>
          <w:rFonts w:ascii="Times New Roman" w:hAnsi="Times New Roman" w:cs="Times New Roman"/>
          <w:sz w:val="28"/>
          <w:szCs w:val="28"/>
        </w:rPr>
        <w:lastRenderedPageBreak/>
        <w:t xml:space="preserve">pašvaldības ir </w:t>
      </w:r>
      <w:r w:rsidRPr="00C350DA">
        <w:rPr>
          <w:rFonts w:ascii="Times New Roman" w:hAnsi="Times New Roman" w:cs="Times New Roman"/>
          <w:sz w:val="28"/>
          <w:szCs w:val="28"/>
        </w:rPr>
        <w:t xml:space="preserve">programmas koncepcijā noteikto </w:t>
      </w:r>
      <w:r w:rsidR="00090889" w:rsidRPr="00C350DA">
        <w:rPr>
          <w:rFonts w:ascii="Times New Roman" w:hAnsi="Times New Roman" w:cs="Times New Roman"/>
          <w:sz w:val="28"/>
          <w:szCs w:val="28"/>
        </w:rPr>
        <w:t>saistību pārņēmēj</w:t>
      </w:r>
      <w:r w:rsidRPr="00C350DA">
        <w:rPr>
          <w:rFonts w:ascii="Times New Roman" w:hAnsi="Times New Roman" w:cs="Times New Roman"/>
          <w:sz w:val="28"/>
          <w:szCs w:val="28"/>
        </w:rPr>
        <w:t>as</w:t>
      </w:r>
      <w:r w:rsidR="003E1CEC" w:rsidRPr="00C350DA">
        <w:rPr>
          <w:rFonts w:ascii="Times New Roman" w:hAnsi="Times New Roman" w:cs="Times New Roman"/>
          <w:sz w:val="28"/>
          <w:szCs w:val="28"/>
        </w:rPr>
        <w:t xml:space="preserve">, </w:t>
      </w:r>
      <w:r w:rsidR="003B1CD5">
        <w:rPr>
          <w:rFonts w:ascii="Times New Roman" w:hAnsi="Times New Roman" w:cs="Times New Roman"/>
          <w:sz w:val="28"/>
          <w:szCs w:val="28"/>
        </w:rPr>
        <w:t>līdz ar t</w:t>
      </w:r>
      <w:r w:rsidRPr="00C350DA">
        <w:rPr>
          <w:rFonts w:ascii="Times New Roman" w:hAnsi="Times New Roman" w:cs="Times New Roman"/>
          <w:sz w:val="28"/>
          <w:szCs w:val="28"/>
        </w:rPr>
        <w:t>o</w:t>
      </w:r>
      <w:r w:rsidR="003E1CEC" w:rsidRPr="00C350DA">
        <w:rPr>
          <w:rFonts w:ascii="Times New Roman" w:hAnsi="Times New Roman" w:cs="Times New Roman"/>
          <w:sz w:val="28"/>
          <w:szCs w:val="28"/>
        </w:rPr>
        <w:t xml:space="preserve"> izmaiņas</w:t>
      </w:r>
      <w:r w:rsidR="001625EE" w:rsidRPr="00C350DA">
        <w:rPr>
          <w:rFonts w:ascii="Times New Roman" w:hAnsi="Times New Roman" w:cs="Times New Roman"/>
          <w:sz w:val="28"/>
          <w:szCs w:val="28"/>
        </w:rPr>
        <w:t xml:space="preserve"> neietekmē plānotās aktivitātes un sasniedzamos rezultātus.</w:t>
      </w:r>
      <w:r w:rsidR="003E1CEC" w:rsidRPr="00C350D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0448D6" w14:textId="77777777" w:rsidR="00F9544D" w:rsidRPr="00C350DA" w:rsidRDefault="00F9544D" w:rsidP="009B06A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6AF444" w14:textId="68C3C488" w:rsidR="009B06AE" w:rsidRPr="00C350DA" w:rsidRDefault="006470B5" w:rsidP="002A694E">
      <w:pPr>
        <w:pStyle w:val="ListParagraph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0DA">
        <w:rPr>
          <w:rFonts w:ascii="Times New Roman" w:hAnsi="Times New Roman" w:cs="Times New Roman"/>
          <w:sz w:val="28"/>
          <w:szCs w:val="28"/>
        </w:rPr>
        <w:t xml:space="preserve">Šajā informatīvajā ziņojumā minētās izmaiņas </w:t>
      </w:r>
      <w:r w:rsidRPr="007C3D14">
        <w:rPr>
          <w:rFonts w:ascii="Times New Roman" w:hAnsi="Times New Roman" w:cs="Times New Roman"/>
          <w:sz w:val="28"/>
          <w:szCs w:val="28"/>
        </w:rPr>
        <w:t>programmas koncepcijā</w:t>
      </w:r>
      <w:r w:rsidRPr="00C350DA">
        <w:rPr>
          <w:rFonts w:ascii="Times New Roman" w:hAnsi="Times New Roman" w:cs="Times New Roman"/>
          <w:sz w:val="28"/>
          <w:szCs w:val="28"/>
        </w:rPr>
        <w:t xml:space="preserve"> un programmas līgumā ir saskaņotas ar Kultūras ministriju kā programmas partneri, Norvēģijas Vietējo un reģionālo varas iestāžu asociāciju un Nor</w:t>
      </w:r>
      <w:r w:rsidR="003B1CD5">
        <w:rPr>
          <w:rFonts w:ascii="Times New Roman" w:hAnsi="Times New Roman" w:cs="Times New Roman"/>
          <w:sz w:val="28"/>
          <w:szCs w:val="28"/>
        </w:rPr>
        <w:t>vēģijas Mākslas padomi kā donorvalsts</w:t>
      </w:r>
      <w:r w:rsidRPr="00C350DA">
        <w:rPr>
          <w:rFonts w:ascii="Times New Roman" w:hAnsi="Times New Roman" w:cs="Times New Roman"/>
          <w:sz w:val="28"/>
          <w:szCs w:val="28"/>
        </w:rPr>
        <w:t xml:space="preserve"> programmas partneriem un</w:t>
      </w:r>
      <w:r w:rsidR="00DB59B2">
        <w:rPr>
          <w:rFonts w:ascii="Times New Roman" w:hAnsi="Times New Roman" w:cs="Times New Roman"/>
          <w:sz w:val="28"/>
          <w:szCs w:val="28"/>
        </w:rPr>
        <w:t xml:space="preserve"> </w:t>
      </w:r>
      <w:r w:rsidR="00DB59B2" w:rsidRPr="00C350DA">
        <w:rPr>
          <w:rFonts w:ascii="Times New Roman" w:hAnsi="Times New Roman" w:cs="Times New Roman"/>
          <w:sz w:val="28"/>
          <w:szCs w:val="28"/>
        </w:rPr>
        <w:t>Finanšu instrument</w:t>
      </w:r>
      <w:r w:rsidR="00CC04B9">
        <w:rPr>
          <w:rFonts w:ascii="Times New Roman" w:hAnsi="Times New Roman" w:cs="Times New Roman"/>
          <w:sz w:val="28"/>
          <w:szCs w:val="28"/>
        </w:rPr>
        <w:t>a</w:t>
      </w:r>
      <w:r w:rsidR="00DB59B2" w:rsidRPr="00C350DA">
        <w:rPr>
          <w:rFonts w:ascii="Times New Roman" w:hAnsi="Times New Roman" w:cs="Times New Roman"/>
          <w:sz w:val="28"/>
          <w:szCs w:val="28"/>
        </w:rPr>
        <w:t xml:space="preserve"> biroj</w:t>
      </w:r>
      <w:r w:rsidR="00DB59B2">
        <w:rPr>
          <w:rFonts w:ascii="Times New Roman" w:hAnsi="Times New Roman" w:cs="Times New Roman"/>
          <w:sz w:val="28"/>
          <w:szCs w:val="28"/>
        </w:rPr>
        <w:t>u</w:t>
      </w:r>
      <w:r w:rsidRPr="00C350DA">
        <w:rPr>
          <w:rFonts w:ascii="Times New Roman" w:hAnsi="Times New Roman" w:cs="Times New Roman"/>
          <w:sz w:val="28"/>
          <w:szCs w:val="28"/>
        </w:rPr>
        <w:t>.</w:t>
      </w:r>
    </w:p>
    <w:p w14:paraId="162982DD" w14:textId="77777777" w:rsidR="000162B6" w:rsidRDefault="000162B6" w:rsidP="002A694E">
      <w:pPr>
        <w:pStyle w:val="ListParagraph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8E0790" w14:textId="77777777" w:rsidR="00725612" w:rsidRDefault="00725612" w:rsidP="002A694E">
      <w:pPr>
        <w:pStyle w:val="ListParagraph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C510C1" w14:textId="77777777" w:rsidR="00725612" w:rsidRPr="00C350DA" w:rsidRDefault="00725612" w:rsidP="002A694E">
      <w:pPr>
        <w:pStyle w:val="ListParagraph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20961A" w14:textId="77777777" w:rsidR="00205E5E" w:rsidRPr="00C350DA" w:rsidRDefault="00205E5E" w:rsidP="00205E5E">
      <w:pPr>
        <w:pStyle w:val="naisf"/>
        <w:tabs>
          <w:tab w:val="left" w:pos="6804"/>
          <w:tab w:val="right" w:pos="8820"/>
        </w:tabs>
        <w:spacing w:before="0" w:after="0"/>
        <w:ind w:firstLine="0"/>
        <w:rPr>
          <w:sz w:val="28"/>
          <w:szCs w:val="28"/>
        </w:rPr>
      </w:pPr>
      <w:r w:rsidRPr="00C350DA">
        <w:rPr>
          <w:sz w:val="28"/>
          <w:szCs w:val="28"/>
        </w:rPr>
        <w:t>Vides aizsardzības un reģionālās attīstības ministrs</w:t>
      </w:r>
      <w:r w:rsidRPr="00C350DA">
        <w:rPr>
          <w:sz w:val="28"/>
          <w:szCs w:val="28"/>
        </w:rPr>
        <w:tab/>
      </w:r>
      <w:r w:rsidRPr="00C350DA">
        <w:rPr>
          <w:sz w:val="28"/>
          <w:szCs w:val="28"/>
        </w:rPr>
        <w:tab/>
      </w:r>
      <w:proofErr w:type="spellStart"/>
      <w:r w:rsidRPr="00C350DA">
        <w:rPr>
          <w:sz w:val="28"/>
          <w:szCs w:val="28"/>
        </w:rPr>
        <w:t>J.Pūce</w:t>
      </w:r>
      <w:proofErr w:type="spellEnd"/>
    </w:p>
    <w:p w14:paraId="042B430F" w14:textId="77777777" w:rsidR="00205E5E" w:rsidRPr="00C350DA" w:rsidRDefault="00205E5E" w:rsidP="00205E5E">
      <w:pPr>
        <w:pStyle w:val="naisf"/>
        <w:tabs>
          <w:tab w:val="left" w:pos="6804"/>
          <w:tab w:val="right" w:pos="8820"/>
        </w:tabs>
        <w:spacing w:before="0" w:after="0"/>
        <w:ind w:firstLine="0"/>
        <w:rPr>
          <w:sz w:val="28"/>
          <w:szCs w:val="28"/>
        </w:rPr>
      </w:pPr>
    </w:p>
    <w:p w14:paraId="0AB8413D" w14:textId="77777777" w:rsidR="00205E5E" w:rsidRPr="00C350DA" w:rsidRDefault="00205E5E" w:rsidP="00205E5E">
      <w:pPr>
        <w:pStyle w:val="naisf"/>
        <w:tabs>
          <w:tab w:val="left" w:pos="6804"/>
          <w:tab w:val="right" w:pos="8820"/>
        </w:tabs>
        <w:spacing w:before="0" w:after="0"/>
        <w:ind w:firstLine="0"/>
        <w:rPr>
          <w:sz w:val="28"/>
          <w:szCs w:val="28"/>
        </w:rPr>
      </w:pPr>
    </w:p>
    <w:p w14:paraId="59AB69C5" w14:textId="77777777" w:rsidR="00205E5E" w:rsidRPr="00C350DA" w:rsidRDefault="00205E5E" w:rsidP="00205E5E">
      <w:pPr>
        <w:pStyle w:val="naisf"/>
        <w:tabs>
          <w:tab w:val="left" w:pos="6804"/>
          <w:tab w:val="right" w:pos="8820"/>
        </w:tabs>
        <w:spacing w:before="0" w:after="0"/>
        <w:ind w:firstLine="0"/>
        <w:rPr>
          <w:sz w:val="28"/>
          <w:szCs w:val="28"/>
        </w:rPr>
      </w:pPr>
    </w:p>
    <w:p w14:paraId="200595A4" w14:textId="77777777" w:rsidR="00205E5E" w:rsidRPr="00C350DA" w:rsidRDefault="00205E5E" w:rsidP="00205E5E">
      <w:pPr>
        <w:pStyle w:val="naisf"/>
        <w:tabs>
          <w:tab w:val="left" w:pos="6804"/>
          <w:tab w:val="right" w:pos="8820"/>
        </w:tabs>
        <w:spacing w:before="0" w:after="0"/>
        <w:ind w:firstLine="0"/>
        <w:rPr>
          <w:sz w:val="20"/>
          <w:szCs w:val="20"/>
        </w:rPr>
      </w:pPr>
      <w:proofErr w:type="spellStart"/>
      <w:r w:rsidRPr="00C350DA">
        <w:rPr>
          <w:sz w:val="20"/>
          <w:szCs w:val="20"/>
        </w:rPr>
        <w:t>A.Andžāne</w:t>
      </w:r>
      <w:proofErr w:type="spellEnd"/>
      <w:r w:rsidRPr="00C350DA">
        <w:rPr>
          <w:sz w:val="20"/>
          <w:szCs w:val="20"/>
        </w:rPr>
        <w:t>, 67026469</w:t>
      </w:r>
    </w:p>
    <w:p w14:paraId="114A7DB6" w14:textId="77777777" w:rsidR="00007506" w:rsidRPr="00377F7C" w:rsidRDefault="00205E5E" w:rsidP="00C150A1">
      <w:pPr>
        <w:pStyle w:val="naisf"/>
        <w:tabs>
          <w:tab w:val="left" w:pos="6804"/>
          <w:tab w:val="right" w:pos="8820"/>
        </w:tabs>
        <w:spacing w:before="0" w:after="0"/>
        <w:ind w:firstLine="0"/>
        <w:rPr>
          <w:sz w:val="28"/>
          <w:szCs w:val="28"/>
        </w:rPr>
      </w:pPr>
      <w:r w:rsidRPr="00C350DA">
        <w:rPr>
          <w:sz w:val="20"/>
          <w:szCs w:val="20"/>
        </w:rPr>
        <w:t>agnese.andzane@varam.gov.lv</w:t>
      </w:r>
    </w:p>
    <w:sectPr w:rsidR="00007506" w:rsidRPr="00377F7C" w:rsidSect="00776EA3">
      <w:headerReference w:type="default" r:id="rId8"/>
      <w:footerReference w:type="default" r:id="rId9"/>
      <w:footerReference w:type="first" r:id="rId10"/>
      <w:pgSz w:w="11906" w:h="16838"/>
      <w:pgMar w:top="993" w:right="1134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743EF" w14:textId="77777777" w:rsidR="008D1246" w:rsidRDefault="008D1246" w:rsidP="00D61A6A">
      <w:pPr>
        <w:spacing w:after="0" w:line="240" w:lineRule="auto"/>
      </w:pPr>
      <w:r>
        <w:separator/>
      </w:r>
    </w:p>
  </w:endnote>
  <w:endnote w:type="continuationSeparator" w:id="0">
    <w:p w14:paraId="7ACCE4BC" w14:textId="77777777" w:rsidR="008D1246" w:rsidRDefault="008D1246" w:rsidP="00D61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26D34F" w14:textId="73F71FA8" w:rsidR="003A19C4" w:rsidRPr="00334767" w:rsidRDefault="00334767" w:rsidP="00334767">
    <w:pPr>
      <w:pStyle w:val="Footer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VARAM</w:t>
    </w:r>
    <w:r w:rsidR="00FB66F4">
      <w:rPr>
        <w:rFonts w:ascii="Times New Roman" w:hAnsi="Times New Roman" w:cs="Times New Roman"/>
        <w:sz w:val="20"/>
      </w:rPr>
      <w:t>Z</w:t>
    </w:r>
    <w:r>
      <w:rPr>
        <w:rFonts w:ascii="Times New Roman" w:hAnsi="Times New Roman" w:cs="Times New Roman"/>
        <w:sz w:val="20"/>
      </w:rPr>
      <w:t>in</w:t>
    </w:r>
    <w:r w:rsidRPr="0050033A">
      <w:rPr>
        <w:rFonts w:ascii="Times New Roman" w:hAnsi="Times New Roman" w:cs="Times New Roman"/>
        <w:sz w:val="20"/>
      </w:rPr>
      <w:t>_</w:t>
    </w:r>
    <w:r>
      <w:rPr>
        <w:rFonts w:ascii="Times New Roman" w:hAnsi="Times New Roman" w:cs="Times New Roman"/>
        <w:sz w:val="20"/>
      </w:rPr>
      <w:t>EEZ_FI_</w:t>
    </w:r>
    <w:r w:rsidR="000932CD">
      <w:rPr>
        <w:rFonts w:ascii="Times New Roman" w:hAnsi="Times New Roman" w:cs="Times New Roman"/>
        <w:sz w:val="20"/>
      </w:rPr>
      <w:t>infozin_</w:t>
    </w:r>
    <w:r w:rsidR="009A451E">
      <w:rPr>
        <w:rFonts w:ascii="Times New Roman" w:hAnsi="Times New Roman" w:cs="Times New Roman"/>
        <w:sz w:val="20"/>
      </w:rPr>
      <w:t>11</w:t>
    </w:r>
    <w:r w:rsidR="00322A93">
      <w:rPr>
        <w:rFonts w:ascii="Times New Roman" w:hAnsi="Times New Roman" w:cs="Times New Roman"/>
        <w:sz w:val="20"/>
      </w:rPr>
      <w:t>08</w:t>
    </w:r>
    <w:r>
      <w:rPr>
        <w:rFonts w:ascii="Times New Roman" w:hAnsi="Times New Roman" w:cs="Times New Roman"/>
        <w:sz w:val="20"/>
      </w:rPr>
      <w:t>2020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BB57F6" w14:textId="20967A48" w:rsidR="003A19C4" w:rsidRPr="0050033A" w:rsidRDefault="00F56410">
    <w:pPr>
      <w:pStyle w:val="Footer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VARAM</w:t>
    </w:r>
    <w:r w:rsidR="00FB66F4">
      <w:rPr>
        <w:rFonts w:ascii="Times New Roman" w:hAnsi="Times New Roman" w:cs="Times New Roman"/>
        <w:sz w:val="20"/>
      </w:rPr>
      <w:t>Z</w:t>
    </w:r>
    <w:r w:rsidR="0024619F">
      <w:rPr>
        <w:rFonts w:ascii="Times New Roman" w:hAnsi="Times New Roman" w:cs="Times New Roman"/>
        <w:sz w:val="20"/>
      </w:rPr>
      <w:t>in</w:t>
    </w:r>
    <w:r w:rsidR="003A19C4" w:rsidRPr="0050033A">
      <w:rPr>
        <w:rFonts w:ascii="Times New Roman" w:hAnsi="Times New Roman" w:cs="Times New Roman"/>
        <w:sz w:val="20"/>
      </w:rPr>
      <w:t>_</w:t>
    </w:r>
    <w:r w:rsidR="003A19C4">
      <w:rPr>
        <w:rFonts w:ascii="Times New Roman" w:hAnsi="Times New Roman" w:cs="Times New Roman"/>
        <w:sz w:val="20"/>
      </w:rPr>
      <w:t>EEZ_FI</w:t>
    </w:r>
    <w:r w:rsidR="0024619F">
      <w:rPr>
        <w:rFonts w:ascii="Times New Roman" w:hAnsi="Times New Roman" w:cs="Times New Roman"/>
        <w:sz w:val="20"/>
      </w:rPr>
      <w:t>_</w:t>
    </w:r>
    <w:r w:rsidR="000932CD">
      <w:rPr>
        <w:rFonts w:ascii="Times New Roman" w:hAnsi="Times New Roman" w:cs="Times New Roman"/>
        <w:sz w:val="20"/>
      </w:rPr>
      <w:t>infozin_</w:t>
    </w:r>
    <w:r w:rsidR="009A451E">
      <w:rPr>
        <w:rFonts w:ascii="Times New Roman" w:hAnsi="Times New Roman" w:cs="Times New Roman"/>
        <w:sz w:val="20"/>
      </w:rPr>
      <w:t>11</w:t>
    </w:r>
    <w:r w:rsidR="00322A93">
      <w:rPr>
        <w:rFonts w:ascii="Times New Roman" w:hAnsi="Times New Roman" w:cs="Times New Roman"/>
        <w:sz w:val="20"/>
      </w:rPr>
      <w:t>08</w:t>
    </w:r>
    <w:r w:rsidR="00334767">
      <w:rPr>
        <w:rFonts w:ascii="Times New Roman" w:hAnsi="Times New Roman" w:cs="Times New Roman"/>
        <w:sz w:val="20"/>
      </w:rP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A4046A" w14:textId="77777777" w:rsidR="008D1246" w:rsidRDefault="008D1246" w:rsidP="00D61A6A">
      <w:pPr>
        <w:spacing w:after="0" w:line="240" w:lineRule="auto"/>
      </w:pPr>
      <w:r>
        <w:separator/>
      </w:r>
    </w:p>
  </w:footnote>
  <w:footnote w:type="continuationSeparator" w:id="0">
    <w:p w14:paraId="54FC8EB1" w14:textId="77777777" w:rsidR="008D1246" w:rsidRDefault="008D1246" w:rsidP="00D61A6A">
      <w:pPr>
        <w:spacing w:after="0" w:line="240" w:lineRule="auto"/>
      </w:pPr>
      <w:r>
        <w:continuationSeparator/>
      </w:r>
    </w:p>
  </w:footnote>
  <w:footnote w:id="1">
    <w:p w14:paraId="7F74FB32" w14:textId="77777777" w:rsidR="00CC04B9" w:rsidRDefault="00CC04B9" w:rsidP="00CC04B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9B6E0D">
          <w:rPr>
            <w:rStyle w:val="Hyperlink"/>
          </w:rPr>
          <w:t>https://www.activecitizensfund.lv/lv/par-fondu/aktivo-iedzivotaju-fonds.html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99730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6B2718B9" w14:textId="5D659CD1" w:rsidR="003A19C4" w:rsidRPr="0050033A" w:rsidRDefault="003A19C4">
        <w:pPr>
          <w:pStyle w:val="Header"/>
          <w:jc w:val="center"/>
          <w:rPr>
            <w:rFonts w:ascii="Times New Roman" w:hAnsi="Times New Roman" w:cs="Times New Roman"/>
            <w:sz w:val="24"/>
          </w:rPr>
        </w:pPr>
        <w:r w:rsidRPr="0050033A">
          <w:rPr>
            <w:rFonts w:ascii="Times New Roman" w:hAnsi="Times New Roman" w:cs="Times New Roman"/>
            <w:sz w:val="24"/>
          </w:rPr>
          <w:fldChar w:fldCharType="begin"/>
        </w:r>
        <w:r w:rsidRPr="0050033A">
          <w:rPr>
            <w:rFonts w:ascii="Times New Roman" w:hAnsi="Times New Roman" w:cs="Times New Roman"/>
            <w:sz w:val="24"/>
          </w:rPr>
          <w:instrText>PAGE   \* MERGEFORMAT</w:instrText>
        </w:r>
        <w:r w:rsidRPr="0050033A">
          <w:rPr>
            <w:rFonts w:ascii="Times New Roman" w:hAnsi="Times New Roman" w:cs="Times New Roman"/>
            <w:sz w:val="24"/>
          </w:rPr>
          <w:fldChar w:fldCharType="separate"/>
        </w:r>
        <w:r w:rsidR="009A451E">
          <w:rPr>
            <w:rFonts w:ascii="Times New Roman" w:hAnsi="Times New Roman" w:cs="Times New Roman"/>
            <w:noProof/>
            <w:sz w:val="24"/>
          </w:rPr>
          <w:t>3</w:t>
        </w:r>
        <w:r w:rsidRPr="0050033A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55EC6D36" w14:textId="77777777" w:rsidR="003A19C4" w:rsidRDefault="003A19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74EFE"/>
    <w:multiLevelType w:val="hybridMultilevel"/>
    <w:tmpl w:val="D7A42732"/>
    <w:lvl w:ilvl="0" w:tplc="B16877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F6B51AA"/>
    <w:multiLevelType w:val="hybridMultilevel"/>
    <w:tmpl w:val="5546EC66"/>
    <w:lvl w:ilvl="0" w:tplc="578E49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BC6D34"/>
    <w:multiLevelType w:val="hybridMultilevel"/>
    <w:tmpl w:val="75F6BAF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F54025"/>
    <w:multiLevelType w:val="hybridMultilevel"/>
    <w:tmpl w:val="4AD8BE24"/>
    <w:lvl w:ilvl="0" w:tplc="E872F568">
      <w:start w:val="100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66D01561"/>
    <w:multiLevelType w:val="hybridMultilevel"/>
    <w:tmpl w:val="D7A42732"/>
    <w:lvl w:ilvl="0" w:tplc="B16877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A087701"/>
    <w:multiLevelType w:val="hybridMultilevel"/>
    <w:tmpl w:val="D652B9BA"/>
    <w:lvl w:ilvl="0" w:tplc="BAF6F8B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>
      <w:start w:val="1"/>
      <w:numFmt w:val="lowerRoman"/>
      <w:lvlText w:val="%3."/>
      <w:lvlJc w:val="right"/>
      <w:pPr>
        <w:ind w:left="1800" w:hanging="180"/>
      </w:pPr>
    </w:lvl>
    <w:lvl w:ilvl="3" w:tplc="0426000F">
      <w:start w:val="1"/>
      <w:numFmt w:val="decimal"/>
      <w:lvlText w:val="%4."/>
      <w:lvlJc w:val="left"/>
      <w:pPr>
        <w:ind w:left="2520" w:hanging="360"/>
      </w:pPr>
    </w:lvl>
    <w:lvl w:ilvl="4" w:tplc="04260019">
      <w:start w:val="1"/>
      <w:numFmt w:val="lowerLetter"/>
      <w:lvlText w:val="%5."/>
      <w:lvlJc w:val="left"/>
      <w:pPr>
        <w:ind w:left="3240" w:hanging="360"/>
      </w:pPr>
    </w:lvl>
    <w:lvl w:ilvl="5" w:tplc="0426001B">
      <w:start w:val="1"/>
      <w:numFmt w:val="lowerRoman"/>
      <w:lvlText w:val="%6."/>
      <w:lvlJc w:val="right"/>
      <w:pPr>
        <w:ind w:left="3960" w:hanging="180"/>
      </w:pPr>
    </w:lvl>
    <w:lvl w:ilvl="6" w:tplc="0426000F">
      <w:start w:val="1"/>
      <w:numFmt w:val="decimal"/>
      <w:lvlText w:val="%7."/>
      <w:lvlJc w:val="left"/>
      <w:pPr>
        <w:ind w:left="4680" w:hanging="360"/>
      </w:pPr>
    </w:lvl>
    <w:lvl w:ilvl="7" w:tplc="04260019">
      <w:start w:val="1"/>
      <w:numFmt w:val="lowerLetter"/>
      <w:lvlText w:val="%8."/>
      <w:lvlJc w:val="left"/>
      <w:pPr>
        <w:ind w:left="5400" w:hanging="360"/>
      </w:pPr>
    </w:lvl>
    <w:lvl w:ilvl="8" w:tplc="0426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5185880"/>
    <w:multiLevelType w:val="hybridMultilevel"/>
    <w:tmpl w:val="A4E46566"/>
    <w:lvl w:ilvl="0" w:tplc="5C28D9C2">
      <w:start w:val="1"/>
      <w:numFmt w:val="decimal"/>
      <w:lvlText w:val="%1)"/>
      <w:lvlJc w:val="left"/>
      <w:pPr>
        <w:ind w:left="420" w:hanging="360"/>
      </w:pPr>
    </w:lvl>
    <w:lvl w:ilvl="1" w:tplc="04260019">
      <w:start w:val="1"/>
      <w:numFmt w:val="lowerLetter"/>
      <w:lvlText w:val="%2."/>
      <w:lvlJc w:val="left"/>
      <w:pPr>
        <w:ind w:left="1140" w:hanging="360"/>
      </w:pPr>
    </w:lvl>
    <w:lvl w:ilvl="2" w:tplc="0426001B">
      <w:start w:val="1"/>
      <w:numFmt w:val="lowerRoman"/>
      <w:lvlText w:val="%3."/>
      <w:lvlJc w:val="right"/>
      <w:pPr>
        <w:ind w:left="1860" w:hanging="180"/>
      </w:pPr>
    </w:lvl>
    <w:lvl w:ilvl="3" w:tplc="0426000F">
      <w:start w:val="1"/>
      <w:numFmt w:val="decimal"/>
      <w:lvlText w:val="%4."/>
      <w:lvlJc w:val="left"/>
      <w:pPr>
        <w:ind w:left="2580" w:hanging="360"/>
      </w:pPr>
    </w:lvl>
    <w:lvl w:ilvl="4" w:tplc="04260019">
      <w:start w:val="1"/>
      <w:numFmt w:val="lowerLetter"/>
      <w:lvlText w:val="%5."/>
      <w:lvlJc w:val="left"/>
      <w:pPr>
        <w:ind w:left="3300" w:hanging="360"/>
      </w:pPr>
    </w:lvl>
    <w:lvl w:ilvl="5" w:tplc="0426001B">
      <w:start w:val="1"/>
      <w:numFmt w:val="lowerRoman"/>
      <w:lvlText w:val="%6."/>
      <w:lvlJc w:val="right"/>
      <w:pPr>
        <w:ind w:left="4020" w:hanging="180"/>
      </w:pPr>
    </w:lvl>
    <w:lvl w:ilvl="6" w:tplc="0426000F">
      <w:start w:val="1"/>
      <w:numFmt w:val="decimal"/>
      <w:lvlText w:val="%7."/>
      <w:lvlJc w:val="left"/>
      <w:pPr>
        <w:ind w:left="4740" w:hanging="360"/>
      </w:pPr>
    </w:lvl>
    <w:lvl w:ilvl="7" w:tplc="04260019">
      <w:start w:val="1"/>
      <w:numFmt w:val="lowerLetter"/>
      <w:lvlText w:val="%8."/>
      <w:lvlJc w:val="left"/>
      <w:pPr>
        <w:ind w:left="5460" w:hanging="360"/>
      </w:pPr>
    </w:lvl>
    <w:lvl w:ilvl="8" w:tplc="0426001B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7B8857F7"/>
    <w:multiLevelType w:val="hybridMultilevel"/>
    <w:tmpl w:val="80048776"/>
    <w:lvl w:ilvl="0" w:tplc="5F98DFF6">
      <w:start w:val="1"/>
      <w:numFmt w:val="decimal"/>
      <w:lvlText w:val="%1"/>
      <w:lvlJc w:val="left"/>
      <w:pPr>
        <w:ind w:left="54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63" w:hanging="360"/>
      </w:pPr>
    </w:lvl>
    <w:lvl w:ilvl="2" w:tplc="0426001B" w:tentative="1">
      <w:start w:val="1"/>
      <w:numFmt w:val="lowerRoman"/>
      <w:lvlText w:val="%3."/>
      <w:lvlJc w:val="right"/>
      <w:pPr>
        <w:ind w:left="1983" w:hanging="180"/>
      </w:pPr>
    </w:lvl>
    <w:lvl w:ilvl="3" w:tplc="0426000F" w:tentative="1">
      <w:start w:val="1"/>
      <w:numFmt w:val="decimal"/>
      <w:lvlText w:val="%4."/>
      <w:lvlJc w:val="left"/>
      <w:pPr>
        <w:ind w:left="2703" w:hanging="360"/>
      </w:pPr>
    </w:lvl>
    <w:lvl w:ilvl="4" w:tplc="04260019" w:tentative="1">
      <w:start w:val="1"/>
      <w:numFmt w:val="lowerLetter"/>
      <w:lvlText w:val="%5."/>
      <w:lvlJc w:val="left"/>
      <w:pPr>
        <w:ind w:left="3423" w:hanging="360"/>
      </w:pPr>
    </w:lvl>
    <w:lvl w:ilvl="5" w:tplc="0426001B" w:tentative="1">
      <w:start w:val="1"/>
      <w:numFmt w:val="lowerRoman"/>
      <w:lvlText w:val="%6."/>
      <w:lvlJc w:val="right"/>
      <w:pPr>
        <w:ind w:left="4143" w:hanging="180"/>
      </w:pPr>
    </w:lvl>
    <w:lvl w:ilvl="6" w:tplc="0426000F" w:tentative="1">
      <w:start w:val="1"/>
      <w:numFmt w:val="decimal"/>
      <w:lvlText w:val="%7."/>
      <w:lvlJc w:val="left"/>
      <w:pPr>
        <w:ind w:left="4863" w:hanging="360"/>
      </w:pPr>
    </w:lvl>
    <w:lvl w:ilvl="7" w:tplc="04260019" w:tentative="1">
      <w:start w:val="1"/>
      <w:numFmt w:val="lowerLetter"/>
      <w:lvlText w:val="%8."/>
      <w:lvlJc w:val="left"/>
      <w:pPr>
        <w:ind w:left="5583" w:hanging="360"/>
      </w:pPr>
    </w:lvl>
    <w:lvl w:ilvl="8" w:tplc="0426001B" w:tentative="1">
      <w:start w:val="1"/>
      <w:numFmt w:val="lowerRoman"/>
      <w:lvlText w:val="%9."/>
      <w:lvlJc w:val="right"/>
      <w:pPr>
        <w:ind w:left="6303" w:hanging="180"/>
      </w:pPr>
    </w:lvl>
  </w:abstractNum>
  <w:abstractNum w:abstractNumId="8" w15:restartNumberingAfterBreak="0">
    <w:nsid w:val="7F651B7A"/>
    <w:multiLevelType w:val="hybridMultilevel"/>
    <w:tmpl w:val="2C7A9D1A"/>
    <w:lvl w:ilvl="0" w:tplc="5D702358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8"/>
  </w:num>
  <w:num w:numId="6">
    <w:abstractNumId w:val="1"/>
  </w:num>
  <w:num w:numId="7">
    <w:abstractNumId w:val="3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9D6"/>
    <w:rsid w:val="00005BA5"/>
    <w:rsid w:val="000060B4"/>
    <w:rsid w:val="00006903"/>
    <w:rsid w:val="00007506"/>
    <w:rsid w:val="000162B6"/>
    <w:rsid w:val="000235DB"/>
    <w:rsid w:val="000237C4"/>
    <w:rsid w:val="00025228"/>
    <w:rsid w:val="00026B7D"/>
    <w:rsid w:val="000332FF"/>
    <w:rsid w:val="0004416F"/>
    <w:rsid w:val="00045A9E"/>
    <w:rsid w:val="000461CD"/>
    <w:rsid w:val="00054ED6"/>
    <w:rsid w:val="00061982"/>
    <w:rsid w:val="000631ED"/>
    <w:rsid w:val="00064441"/>
    <w:rsid w:val="00065A87"/>
    <w:rsid w:val="00067204"/>
    <w:rsid w:val="00076194"/>
    <w:rsid w:val="00090889"/>
    <w:rsid w:val="000932CD"/>
    <w:rsid w:val="00095355"/>
    <w:rsid w:val="000A0137"/>
    <w:rsid w:val="000B0C93"/>
    <w:rsid w:val="000B2905"/>
    <w:rsid w:val="000B474C"/>
    <w:rsid w:val="000B5565"/>
    <w:rsid w:val="000C2F56"/>
    <w:rsid w:val="000C3B0D"/>
    <w:rsid w:val="000C4980"/>
    <w:rsid w:val="000C75CF"/>
    <w:rsid w:val="000D35DF"/>
    <w:rsid w:val="000F51AB"/>
    <w:rsid w:val="000F590A"/>
    <w:rsid w:val="00102609"/>
    <w:rsid w:val="001100BC"/>
    <w:rsid w:val="00116C21"/>
    <w:rsid w:val="00122554"/>
    <w:rsid w:val="00136455"/>
    <w:rsid w:val="0014187C"/>
    <w:rsid w:val="00144FCB"/>
    <w:rsid w:val="001612A9"/>
    <w:rsid w:val="001625EE"/>
    <w:rsid w:val="00165BBC"/>
    <w:rsid w:val="00175E2E"/>
    <w:rsid w:val="00177AC8"/>
    <w:rsid w:val="00183396"/>
    <w:rsid w:val="00184EBF"/>
    <w:rsid w:val="00187FDD"/>
    <w:rsid w:val="0019727F"/>
    <w:rsid w:val="001A11B1"/>
    <w:rsid w:val="001A2468"/>
    <w:rsid w:val="001A7025"/>
    <w:rsid w:val="001B2BC7"/>
    <w:rsid w:val="001B4EA7"/>
    <w:rsid w:val="001B60CD"/>
    <w:rsid w:val="001C6C0B"/>
    <w:rsid w:val="001E4184"/>
    <w:rsid w:val="001E499D"/>
    <w:rsid w:val="001F3410"/>
    <w:rsid w:val="001F422A"/>
    <w:rsid w:val="00202163"/>
    <w:rsid w:val="00203660"/>
    <w:rsid w:val="00205E5E"/>
    <w:rsid w:val="00206FA4"/>
    <w:rsid w:val="002077FB"/>
    <w:rsid w:val="00213763"/>
    <w:rsid w:val="00235B75"/>
    <w:rsid w:val="0024619F"/>
    <w:rsid w:val="0024632E"/>
    <w:rsid w:val="002466EF"/>
    <w:rsid w:val="002549A0"/>
    <w:rsid w:val="00267CD3"/>
    <w:rsid w:val="002772C3"/>
    <w:rsid w:val="002A694E"/>
    <w:rsid w:val="002A7AF1"/>
    <w:rsid w:val="002B0ABA"/>
    <w:rsid w:val="002C161E"/>
    <w:rsid w:val="002C5D25"/>
    <w:rsid w:val="002D635D"/>
    <w:rsid w:val="002E0FEB"/>
    <w:rsid w:val="002E6D03"/>
    <w:rsid w:val="002F537E"/>
    <w:rsid w:val="0030391A"/>
    <w:rsid w:val="0031069C"/>
    <w:rsid w:val="00311686"/>
    <w:rsid w:val="00311D7C"/>
    <w:rsid w:val="003149F2"/>
    <w:rsid w:val="00322A93"/>
    <w:rsid w:val="003235F8"/>
    <w:rsid w:val="00331087"/>
    <w:rsid w:val="00334081"/>
    <w:rsid w:val="00334767"/>
    <w:rsid w:val="00340AA0"/>
    <w:rsid w:val="00342087"/>
    <w:rsid w:val="0034475B"/>
    <w:rsid w:val="00347A40"/>
    <w:rsid w:val="00347CDF"/>
    <w:rsid w:val="00362D47"/>
    <w:rsid w:val="00377F7C"/>
    <w:rsid w:val="00381CD3"/>
    <w:rsid w:val="00385751"/>
    <w:rsid w:val="0038649D"/>
    <w:rsid w:val="0039662B"/>
    <w:rsid w:val="00397C09"/>
    <w:rsid w:val="003A14A8"/>
    <w:rsid w:val="003A19C4"/>
    <w:rsid w:val="003A1B47"/>
    <w:rsid w:val="003A3C78"/>
    <w:rsid w:val="003A435A"/>
    <w:rsid w:val="003A63B9"/>
    <w:rsid w:val="003A7826"/>
    <w:rsid w:val="003B1CD5"/>
    <w:rsid w:val="003B66CE"/>
    <w:rsid w:val="003C2541"/>
    <w:rsid w:val="003D11B6"/>
    <w:rsid w:val="003E174C"/>
    <w:rsid w:val="003E1CEC"/>
    <w:rsid w:val="003E36D2"/>
    <w:rsid w:val="003E6442"/>
    <w:rsid w:val="00402ADF"/>
    <w:rsid w:val="0044514B"/>
    <w:rsid w:val="00452422"/>
    <w:rsid w:val="00453C2E"/>
    <w:rsid w:val="00456DD6"/>
    <w:rsid w:val="0046248E"/>
    <w:rsid w:val="00471DF8"/>
    <w:rsid w:val="00477DDF"/>
    <w:rsid w:val="004844AA"/>
    <w:rsid w:val="004A313F"/>
    <w:rsid w:val="004C2EE4"/>
    <w:rsid w:val="004C6E4F"/>
    <w:rsid w:val="004D4597"/>
    <w:rsid w:val="004D4844"/>
    <w:rsid w:val="004D666B"/>
    <w:rsid w:val="004E68E0"/>
    <w:rsid w:val="004E691B"/>
    <w:rsid w:val="0050033A"/>
    <w:rsid w:val="0051034C"/>
    <w:rsid w:val="005103F4"/>
    <w:rsid w:val="00522E78"/>
    <w:rsid w:val="00526BE6"/>
    <w:rsid w:val="0053102D"/>
    <w:rsid w:val="005322A8"/>
    <w:rsid w:val="0053620C"/>
    <w:rsid w:val="00540DB4"/>
    <w:rsid w:val="005410BD"/>
    <w:rsid w:val="00544F99"/>
    <w:rsid w:val="0055042C"/>
    <w:rsid w:val="0055331D"/>
    <w:rsid w:val="005533BE"/>
    <w:rsid w:val="005562E2"/>
    <w:rsid w:val="005630A0"/>
    <w:rsid w:val="005649D7"/>
    <w:rsid w:val="00574B42"/>
    <w:rsid w:val="0058637A"/>
    <w:rsid w:val="00591530"/>
    <w:rsid w:val="00592056"/>
    <w:rsid w:val="005949D6"/>
    <w:rsid w:val="005A6794"/>
    <w:rsid w:val="005A7509"/>
    <w:rsid w:val="005C2BBC"/>
    <w:rsid w:val="005C6338"/>
    <w:rsid w:val="005D1D8E"/>
    <w:rsid w:val="005D5376"/>
    <w:rsid w:val="005D5831"/>
    <w:rsid w:val="005D70E1"/>
    <w:rsid w:val="005E6FBD"/>
    <w:rsid w:val="005F1E9A"/>
    <w:rsid w:val="005F55CC"/>
    <w:rsid w:val="00604352"/>
    <w:rsid w:val="00607947"/>
    <w:rsid w:val="00617B94"/>
    <w:rsid w:val="00622C6C"/>
    <w:rsid w:val="00627788"/>
    <w:rsid w:val="00633942"/>
    <w:rsid w:val="006401C7"/>
    <w:rsid w:val="00641017"/>
    <w:rsid w:val="00646591"/>
    <w:rsid w:val="006470B5"/>
    <w:rsid w:val="00653583"/>
    <w:rsid w:val="00656C63"/>
    <w:rsid w:val="0066260C"/>
    <w:rsid w:val="00664C9F"/>
    <w:rsid w:val="00680CF2"/>
    <w:rsid w:val="00681CC4"/>
    <w:rsid w:val="006835EE"/>
    <w:rsid w:val="006841E3"/>
    <w:rsid w:val="00684237"/>
    <w:rsid w:val="0069221E"/>
    <w:rsid w:val="006957F5"/>
    <w:rsid w:val="006A1573"/>
    <w:rsid w:val="006A6B70"/>
    <w:rsid w:val="006B127E"/>
    <w:rsid w:val="006B186B"/>
    <w:rsid w:val="006B28A8"/>
    <w:rsid w:val="006C7026"/>
    <w:rsid w:val="006E01E2"/>
    <w:rsid w:val="006E1B99"/>
    <w:rsid w:val="006E2B75"/>
    <w:rsid w:val="006E4320"/>
    <w:rsid w:val="006F55DC"/>
    <w:rsid w:val="00701595"/>
    <w:rsid w:val="00721568"/>
    <w:rsid w:val="00722402"/>
    <w:rsid w:val="0072360B"/>
    <w:rsid w:val="00725612"/>
    <w:rsid w:val="0072691F"/>
    <w:rsid w:val="00727E44"/>
    <w:rsid w:val="00730BD1"/>
    <w:rsid w:val="00732904"/>
    <w:rsid w:val="0073298C"/>
    <w:rsid w:val="00733D57"/>
    <w:rsid w:val="007354DA"/>
    <w:rsid w:val="00736801"/>
    <w:rsid w:val="00742026"/>
    <w:rsid w:val="0074581B"/>
    <w:rsid w:val="00751FD3"/>
    <w:rsid w:val="00753544"/>
    <w:rsid w:val="00755801"/>
    <w:rsid w:val="0075692E"/>
    <w:rsid w:val="00757370"/>
    <w:rsid w:val="007604E6"/>
    <w:rsid w:val="007641D9"/>
    <w:rsid w:val="00766A53"/>
    <w:rsid w:val="00776EA3"/>
    <w:rsid w:val="007773D3"/>
    <w:rsid w:val="007945A7"/>
    <w:rsid w:val="007953F4"/>
    <w:rsid w:val="00795E5F"/>
    <w:rsid w:val="007A6860"/>
    <w:rsid w:val="007A7688"/>
    <w:rsid w:val="007B2436"/>
    <w:rsid w:val="007B2DE7"/>
    <w:rsid w:val="007C08F9"/>
    <w:rsid w:val="007C0A7E"/>
    <w:rsid w:val="007C2DB3"/>
    <w:rsid w:val="007C3D14"/>
    <w:rsid w:val="007D0000"/>
    <w:rsid w:val="007D3B89"/>
    <w:rsid w:val="007D4752"/>
    <w:rsid w:val="007D5C3C"/>
    <w:rsid w:val="007E1C71"/>
    <w:rsid w:val="007F1BB1"/>
    <w:rsid w:val="007F2D84"/>
    <w:rsid w:val="007F4062"/>
    <w:rsid w:val="007F5FE2"/>
    <w:rsid w:val="00810551"/>
    <w:rsid w:val="00833C71"/>
    <w:rsid w:val="008346C8"/>
    <w:rsid w:val="0083592A"/>
    <w:rsid w:val="00843524"/>
    <w:rsid w:val="0084399B"/>
    <w:rsid w:val="008452A2"/>
    <w:rsid w:val="00854F7F"/>
    <w:rsid w:val="008618C6"/>
    <w:rsid w:val="00882334"/>
    <w:rsid w:val="008856DF"/>
    <w:rsid w:val="008C09CC"/>
    <w:rsid w:val="008C0C96"/>
    <w:rsid w:val="008C564A"/>
    <w:rsid w:val="008C5D9A"/>
    <w:rsid w:val="008C7A82"/>
    <w:rsid w:val="008D0000"/>
    <w:rsid w:val="008D1246"/>
    <w:rsid w:val="008D45A2"/>
    <w:rsid w:val="008F48E5"/>
    <w:rsid w:val="008F609E"/>
    <w:rsid w:val="00906DAB"/>
    <w:rsid w:val="009074E5"/>
    <w:rsid w:val="009104EC"/>
    <w:rsid w:val="009123C0"/>
    <w:rsid w:val="00916E47"/>
    <w:rsid w:val="009241B6"/>
    <w:rsid w:val="00937D22"/>
    <w:rsid w:val="0095110F"/>
    <w:rsid w:val="00965067"/>
    <w:rsid w:val="00970E4C"/>
    <w:rsid w:val="00976492"/>
    <w:rsid w:val="00985B05"/>
    <w:rsid w:val="009A1612"/>
    <w:rsid w:val="009A451E"/>
    <w:rsid w:val="009B06AE"/>
    <w:rsid w:val="009B1164"/>
    <w:rsid w:val="009B4C96"/>
    <w:rsid w:val="009D2C1B"/>
    <w:rsid w:val="009D39FC"/>
    <w:rsid w:val="009D6186"/>
    <w:rsid w:val="009E1C3E"/>
    <w:rsid w:val="009E4605"/>
    <w:rsid w:val="009F449E"/>
    <w:rsid w:val="009F6D3A"/>
    <w:rsid w:val="00A021CC"/>
    <w:rsid w:val="00A02593"/>
    <w:rsid w:val="00A15A27"/>
    <w:rsid w:val="00A22F19"/>
    <w:rsid w:val="00A24FBD"/>
    <w:rsid w:val="00A3094F"/>
    <w:rsid w:val="00A31CE7"/>
    <w:rsid w:val="00A36440"/>
    <w:rsid w:val="00A412A4"/>
    <w:rsid w:val="00A50680"/>
    <w:rsid w:val="00A53DF2"/>
    <w:rsid w:val="00A57C9C"/>
    <w:rsid w:val="00A62C10"/>
    <w:rsid w:val="00A7774E"/>
    <w:rsid w:val="00A779F4"/>
    <w:rsid w:val="00A85F42"/>
    <w:rsid w:val="00A9238E"/>
    <w:rsid w:val="00A9659A"/>
    <w:rsid w:val="00AA58FB"/>
    <w:rsid w:val="00AB3492"/>
    <w:rsid w:val="00AB54A7"/>
    <w:rsid w:val="00AB65FC"/>
    <w:rsid w:val="00AB68B1"/>
    <w:rsid w:val="00AC4F79"/>
    <w:rsid w:val="00AC7569"/>
    <w:rsid w:val="00AE168D"/>
    <w:rsid w:val="00AE3A27"/>
    <w:rsid w:val="00AE402F"/>
    <w:rsid w:val="00AF20E9"/>
    <w:rsid w:val="00B00D00"/>
    <w:rsid w:val="00B06BAD"/>
    <w:rsid w:val="00B07465"/>
    <w:rsid w:val="00B21335"/>
    <w:rsid w:val="00B27FCC"/>
    <w:rsid w:val="00B36DC7"/>
    <w:rsid w:val="00B47038"/>
    <w:rsid w:val="00B47983"/>
    <w:rsid w:val="00B555FF"/>
    <w:rsid w:val="00B62769"/>
    <w:rsid w:val="00B662F9"/>
    <w:rsid w:val="00B745AF"/>
    <w:rsid w:val="00B74608"/>
    <w:rsid w:val="00B83484"/>
    <w:rsid w:val="00B847E8"/>
    <w:rsid w:val="00B863D1"/>
    <w:rsid w:val="00B86592"/>
    <w:rsid w:val="00B933AE"/>
    <w:rsid w:val="00BA7015"/>
    <w:rsid w:val="00BB0A5C"/>
    <w:rsid w:val="00BD0813"/>
    <w:rsid w:val="00BD0DA1"/>
    <w:rsid w:val="00BD192B"/>
    <w:rsid w:val="00BD5FE0"/>
    <w:rsid w:val="00BD6AD3"/>
    <w:rsid w:val="00BE41FD"/>
    <w:rsid w:val="00C106DA"/>
    <w:rsid w:val="00C150A1"/>
    <w:rsid w:val="00C350DA"/>
    <w:rsid w:val="00C464B7"/>
    <w:rsid w:val="00C55A0C"/>
    <w:rsid w:val="00C56FE6"/>
    <w:rsid w:val="00C61234"/>
    <w:rsid w:val="00C62A7B"/>
    <w:rsid w:val="00C66543"/>
    <w:rsid w:val="00C7708E"/>
    <w:rsid w:val="00C808F8"/>
    <w:rsid w:val="00C81513"/>
    <w:rsid w:val="00C81576"/>
    <w:rsid w:val="00C855E3"/>
    <w:rsid w:val="00C96F67"/>
    <w:rsid w:val="00CA0FF5"/>
    <w:rsid w:val="00CC04B9"/>
    <w:rsid w:val="00CC10F3"/>
    <w:rsid w:val="00CC5B96"/>
    <w:rsid w:val="00CD7A04"/>
    <w:rsid w:val="00CE2587"/>
    <w:rsid w:val="00D0271F"/>
    <w:rsid w:val="00D03DA3"/>
    <w:rsid w:val="00D10CB5"/>
    <w:rsid w:val="00D10F4C"/>
    <w:rsid w:val="00D114AF"/>
    <w:rsid w:val="00D12FE7"/>
    <w:rsid w:val="00D22303"/>
    <w:rsid w:val="00D23DA3"/>
    <w:rsid w:val="00D3393F"/>
    <w:rsid w:val="00D377F9"/>
    <w:rsid w:val="00D40D51"/>
    <w:rsid w:val="00D41239"/>
    <w:rsid w:val="00D44827"/>
    <w:rsid w:val="00D4596C"/>
    <w:rsid w:val="00D5755F"/>
    <w:rsid w:val="00D60B47"/>
    <w:rsid w:val="00D61A6A"/>
    <w:rsid w:val="00D640FC"/>
    <w:rsid w:val="00D717C8"/>
    <w:rsid w:val="00D83C3B"/>
    <w:rsid w:val="00D94811"/>
    <w:rsid w:val="00D95D5C"/>
    <w:rsid w:val="00D9772B"/>
    <w:rsid w:val="00DA03EF"/>
    <w:rsid w:val="00DA0E4F"/>
    <w:rsid w:val="00DA2A69"/>
    <w:rsid w:val="00DA7021"/>
    <w:rsid w:val="00DB2811"/>
    <w:rsid w:val="00DB294E"/>
    <w:rsid w:val="00DB3C9A"/>
    <w:rsid w:val="00DB59B2"/>
    <w:rsid w:val="00DC6800"/>
    <w:rsid w:val="00DD476E"/>
    <w:rsid w:val="00DD5223"/>
    <w:rsid w:val="00DD55FB"/>
    <w:rsid w:val="00DE4EA7"/>
    <w:rsid w:val="00DF7A3D"/>
    <w:rsid w:val="00E20301"/>
    <w:rsid w:val="00E254DF"/>
    <w:rsid w:val="00E257B8"/>
    <w:rsid w:val="00E26C55"/>
    <w:rsid w:val="00E26F79"/>
    <w:rsid w:val="00E30226"/>
    <w:rsid w:val="00E37B09"/>
    <w:rsid w:val="00E42200"/>
    <w:rsid w:val="00E432EC"/>
    <w:rsid w:val="00E5532E"/>
    <w:rsid w:val="00E752E7"/>
    <w:rsid w:val="00E7722E"/>
    <w:rsid w:val="00E845FF"/>
    <w:rsid w:val="00E84ACF"/>
    <w:rsid w:val="00E91FDC"/>
    <w:rsid w:val="00E960E6"/>
    <w:rsid w:val="00EA5824"/>
    <w:rsid w:val="00EA7363"/>
    <w:rsid w:val="00EB3D6D"/>
    <w:rsid w:val="00EB5257"/>
    <w:rsid w:val="00EC23A2"/>
    <w:rsid w:val="00EC527A"/>
    <w:rsid w:val="00EE2ABF"/>
    <w:rsid w:val="00EE776C"/>
    <w:rsid w:val="00EF32BD"/>
    <w:rsid w:val="00EF3E8B"/>
    <w:rsid w:val="00F04310"/>
    <w:rsid w:val="00F1491A"/>
    <w:rsid w:val="00F22615"/>
    <w:rsid w:val="00F3179F"/>
    <w:rsid w:val="00F34A7D"/>
    <w:rsid w:val="00F35F55"/>
    <w:rsid w:val="00F45071"/>
    <w:rsid w:val="00F54CA1"/>
    <w:rsid w:val="00F56410"/>
    <w:rsid w:val="00F623FC"/>
    <w:rsid w:val="00F7633C"/>
    <w:rsid w:val="00F80687"/>
    <w:rsid w:val="00F810D6"/>
    <w:rsid w:val="00F953D0"/>
    <w:rsid w:val="00F9544D"/>
    <w:rsid w:val="00F96F76"/>
    <w:rsid w:val="00FA4422"/>
    <w:rsid w:val="00FB0404"/>
    <w:rsid w:val="00FB66F4"/>
    <w:rsid w:val="00FC0C90"/>
    <w:rsid w:val="00FD659D"/>
    <w:rsid w:val="00FE3420"/>
    <w:rsid w:val="00FE389E"/>
    <w:rsid w:val="00FE40B3"/>
    <w:rsid w:val="00FF2FD6"/>
    <w:rsid w:val="00FF4260"/>
    <w:rsid w:val="00FF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00C0C"/>
  <w15:chartTrackingRefBased/>
  <w15:docId w15:val="{1F6D5D51-090E-46C5-842C-EFFF7A590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401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021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021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021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21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216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1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16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61A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A6A"/>
  </w:style>
  <w:style w:type="paragraph" w:styleId="Footer">
    <w:name w:val="footer"/>
    <w:basedOn w:val="Normal"/>
    <w:link w:val="FooterChar"/>
    <w:uiPriority w:val="99"/>
    <w:unhideWhenUsed/>
    <w:rsid w:val="00D61A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A6A"/>
  </w:style>
  <w:style w:type="paragraph" w:customStyle="1" w:styleId="naisf">
    <w:name w:val="naisf"/>
    <w:basedOn w:val="Normal"/>
    <w:rsid w:val="00362D47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2261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22615"/>
    <w:rPr>
      <w:rFonts w:ascii="Calibri" w:hAnsi="Calibri"/>
      <w:szCs w:val="21"/>
    </w:rPr>
  </w:style>
  <w:style w:type="table" w:styleId="TableGrid">
    <w:name w:val="Table Grid"/>
    <w:basedOn w:val="TableNormal"/>
    <w:uiPriority w:val="39"/>
    <w:rsid w:val="007F1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3C2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6401C7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styleId="Hyperlink">
    <w:name w:val="Hyperlink"/>
    <w:basedOn w:val="DefaultParagraphFont"/>
    <w:unhideWhenUsed/>
    <w:rsid w:val="00540DB4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E776C"/>
    <w:rPr>
      <w:color w:val="605E5C"/>
      <w:shd w:val="clear" w:color="auto" w:fill="E1DFDD"/>
    </w:rPr>
  </w:style>
  <w:style w:type="paragraph" w:customStyle="1" w:styleId="liknoteik">
    <w:name w:val="lik_noteik"/>
    <w:basedOn w:val="Normal"/>
    <w:rsid w:val="00207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kdat">
    <w:name w:val="lik_dat"/>
    <w:basedOn w:val="Normal"/>
    <w:rsid w:val="00207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kizd">
    <w:name w:val="lik_izd"/>
    <w:basedOn w:val="Normal"/>
    <w:rsid w:val="00207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207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noteText">
    <w:name w:val="footnote text"/>
    <w:basedOn w:val="Normal"/>
    <w:link w:val="FootnoteTextChar"/>
    <w:semiHidden/>
    <w:rsid w:val="00CC04B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C04B9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CC04B9"/>
    <w:rPr>
      <w:rFonts w:ascii="Times New Roman" w:hAnsi="Times New Roman"/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CE258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5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ctivecitizensfund.lv/lv/par-fondu/aktivo-iedzivotaju-fonds.html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4FFE8-C640-4C79-B4FE-CCC7604C0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3959</Words>
  <Characters>2257</Characters>
  <Application>Microsoft Office Word</Application>
  <DocSecurity>0</DocSecurity>
  <Lines>18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Informatīvais ziņojums "Par izmaiņām ar Ministru kabineta 2018. gada 24. jūlija rīkojumu Nr. 356 atbalstītajā Norvēģijas finanšu instrumenta 2014.–2021. gada perioda programmas "Korekcijas dienesti" koncepcijas projektā"</vt:lpstr>
      <vt:lpstr>Informatīvais ziņojums "Par izmaiņām ar Ministru kabineta 2018. gada 24. jūlija rīkojumu Nr. 356 atbalstītajā Norvēģijas finanšu instrumenta 2014.–2021. gada perioda programmas "Korekcijas dienesti" koncepcijas projektā"</vt:lpstr>
    </vt:vector>
  </TitlesOfParts>
  <Company>Tieslietu ministrija</Company>
  <LinksUpToDate>false</LinksUpToDate>
  <CharactersWithSpaces>6204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"Par izmaiņām ar Ministru kabineta 2018. gada 24. jūlija rīkojumu Nr. 356 atbalstītajā Norvēģijas finanšu instrumenta 2014.–2021. gada perioda programmas "Korekcijas dienesti" koncepcijas projektā"</dc:title>
  <dc:subject>Informatīvais ziņojums</dc:subject>
  <dc:creator>Agnese Kleina</dc:creator>
  <cp:keywords/>
  <dc:description>Agnese.Kleina@tm.gov.lv, 67036868</dc:description>
  <cp:lastModifiedBy>Agnese Andžāne</cp:lastModifiedBy>
  <cp:revision>3</cp:revision>
  <cp:lastPrinted>2020-07-03T08:03:00Z</cp:lastPrinted>
  <dcterms:created xsi:type="dcterms:W3CDTF">2020-08-07T08:30:00Z</dcterms:created>
  <dcterms:modified xsi:type="dcterms:W3CDTF">2020-08-11T11:13:00Z</dcterms:modified>
  <cp:category/>
</cp:coreProperties>
</file>