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9DE0" w14:textId="77777777" w:rsidR="001C7B87" w:rsidRDefault="001C7B87" w:rsidP="00781276">
      <w:pPr>
        <w:jc w:val="center"/>
        <w:rPr>
          <w:b/>
          <w:sz w:val="28"/>
          <w:szCs w:val="28"/>
        </w:rPr>
      </w:pPr>
      <w:r w:rsidRPr="001C7B87">
        <w:rPr>
          <w:b/>
          <w:sz w:val="28"/>
          <w:szCs w:val="28"/>
        </w:rPr>
        <w:t>Ministru kabineta noteikumu projekta</w:t>
      </w:r>
    </w:p>
    <w:p w14:paraId="1254618F" w14:textId="77777777" w:rsidR="0002029A" w:rsidRDefault="00C93E7A" w:rsidP="00781276">
      <w:pPr>
        <w:jc w:val="center"/>
        <w:rPr>
          <w:b/>
          <w:sz w:val="28"/>
          <w:szCs w:val="28"/>
        </w:rPr>
      </w:pPr>
      <w:r w:rsidRPr="002335A1">
        <w:rPr>
          <w:b/>
          <w:sz w:val="28"/>
          <w:szCs w:val="28"/>
        </w:rPr>
        <w:t xml:space="preserve"> </w:t>
      </w:r>
      <w:r w:rsidR="00781276" w:rsidRPr="002335A1">
        <w:rPr>
          <w:b/>
          <w:sz w:val="28"/>
          <w:szCs w:val="28"/>
        </w:rPr>
        <w:t>“</w:t>
      </w:r>
      <w:r w:rsidR="00E75C1A" w:rsidRPr="002335A1">
        <w:rPr>
          <w:b/>
          <w:sz w:val="28"/>
          <w:szCs w:val="28"/>
        </w:rPr>
        <w:t>Prasības p</w:t>
      </w:r>
      <w:r w:rsidRPr="002335A1">
        <w:rPr>
          <w:b/>
          <w:sz w:val="28"/>
          <w:szCs w:val="28"/>
        </w:rPr>
        <w:t>ārtikas izplatīšana</w:t>
      </w:r>
      <w:r w:rsidR="00E75C1A" w:rsidRPr="002335A1">
        <w:rPr>
          <w:b/>
          <w:sz w:val="28"/>
          <w:szCs w:val="28"/>
        </w:rPr>
        <w:t>i</w:t>
      </w:r>
      <w:r w:rsidRPr="002335A1">
        <w:rPr>
          <w:b/>
          <w:sz w:val="28"/>
          <w:szCs w:val="28"/>
        </w:rPr>
        <w:t xml:space="preserve"> pēc minimālā derīguma termiņa </w:t>
      </w:r>
      <w:r w:rsidR="00832AA1" w:rsidRPr="002335A1">
        <w:rPr>
          <w:b/>
          <w:sz w:val="28"/>
          <w:szCs w:val="28"/>
        </w:rPr>
        <w:t>beigām</w:t>
      </w:r>
      <w:r w:rsidR="00781276" w:rsidRPr="002335A1">
        <w:rPr>
          <w:b/>
          <w:sz w:val="28"/>
          <w:szCs w:val="28"/>
        </w:rPr>
        <w:t>”</w:t>
      </w:r>
      <w:r w:rsidR="00781276" w:rsidRPr="000B3E98">
        <w:rPr>
          <w:b/>
          <w:bCs/>
          <w:color w:val="414142"/>
          <w:sz w:val="28"/>
          <w:szCs w:val="28"/>
        </w:rPr>
        <w:t xml:space="preserve"> </w:t>
      </w:r>
      <w:r w:rsidR="0002029A" w:rsidRPr="000B3E98">
        <w:rPr>
          <w:b/>
          <w:sz w:val="28"/>
          <w:szCs w:val="28"/>
        </w:rPr>
        <w:t>sākotnējās ietekmes novērtējuma ziņojums (anotācija)</w:t>
      </w:r>
    </w:p>
    <w:p w14:paraId="4A2F73DB" w14:textId="77777777" w:rsidR="00DB7E76" w:rsidRPr="000B3E98" w:rsidRDefault="00DB7E76" w:rsidP="00781276">
      <w:pPr>
        <w:jc w:val="center"/>
        <w:rPr>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54B9762F" w14:textId="77777777" w:rsidTr="00EE01B7">
        <w:tc>
          <w:tcPr>
            <w:tcW w:w="9072" w:type="dxa"/>
            <w:gridSpan w:val="4"/>
          </w:tcPr>
          <w:p w14:paraId="197C6849" w14:textId="77777777"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2FB7D10" w14:textId="77777777" w:rsidTr="00EE01B7">
        <w:trPr>
          <w:trHeight w:val="269"/>
        </w:trPr>
        <w:tc>
          <w:tcPr>
            <w:tcW w:w="2835" w:type="dxa"/>
            <w:gridSpan w:val="2"/>
          </w:tcPr>
          <w:p w14:paraId="69F7D5B8" w14:textId="77777777" w:rsidR="00E81117" w:rsidRPr="00910802" w:rsidRDefault="00E81117" w:rsidP="00E81117">
            <w:r w:rsidRPr="00910802">
              <w:t>Mērķis, risinājums un projekta spēkā stāšanās laiks</w:t>
            </w:r>
          </w:p>
        </w:tc>
        <w:tc>
          <w:tcPr>
            <w:tcW w:w="6237" w:type="dxa"/>
            <w:gridSpan w:val="2"/>
          </w:tcPr>
          <w:p w14:paraId="63CEDC38" w14:textId="77777777" w:rsidR="00E81117" w:rsidRPr="003E48D2" w:rsidRDefault="00C52523" w:rsidP="003F7254">
            <w:pPr>
              <w:pStyle w:val="naisc"/>
              <w:widowControl w:val="0"/>
              <w:spacing w:before="0" w:beforeAutospacing="0" w:after="0" w:afterAutospacing="0"/>
              <w:jc w:val="both"/>
            </w:pPr>
            <w:r w:rsidRPr="003E48D2">
              <w:rPr>
                <w:iCs/>
              </w:rPr>
              <w:t>Ministru kabineta noteikumu projekts „</w:t>
            </w:r>
            <w:r w:rsidRPr="003E48D2">
              <w:t xml:space="preserve">Prasības pārtikas izplatīšanai pēc minimālā derīguma termiņa beigām” (turpmāk – noteikumu projekts) sagatavots, lai </w:t>
            </w:r>
            <w:r w:rsidRPr="003E48D2">
              <w:rPr>
                <w:iCs/>
              </w:rPr>
              <w:t xml:space="preserve">veicinātu pārtikas pārpalikumu pārdali un nepieļautu to nonākšanu atkritumos, pilnveidojot patlaban spēkā esošo regulējumu par iespējām pārtikas uzņēmumiem ziedot noteikta veida pārtikas produktus arī pēc </w:t>
            </w:r>
            <w:r w:rsidRPr="003E48D2">
              <w:t>minimālā derīguma termiņa “Ieteicams līdz…” beigām.</w:t>
            </w:r>
          </w:p>
          <w:p w14:paraId="11E32B29" w14:textId="77777777" w:rsidR="00C52523" w:rsidRPr="0067449B" w:rsidRDefault="00C52523" w:rsidP="003F7254">
            <w:pPr>
              <w:pStyle w:val="naisc"/>
              <w:widowControl w:val="0"/>
              <w:spacing w:before="0" w:beforeAutospacing="0" w:after="0" w:afterAutospacing="0"/>
              <w:jc w:val="both"/>
            </w:pPr>
            <w:r w:rsidRPr="003E48D2">
              <w:t xml:space="preserve">Noteikumu projekts stāsies spēkā </w:t>
            </w:r>
            <w:r w:rsidR="00E05CD7">
              <w:t xml:space="preserve">nākamajā dienā </w:t>
            </w:r>
            <w:r w:rsidRPr="003E48D2">
              <w:t>pēc tā izsludināšanas.</w:t>
            </w:r>
          </w:p>
        </w:tc>
      </w:tr>
      <w:tr w:rsidR="00BA0DE8" w:rsidRPr="00093C22" w14:paraId="4C2ED927" w14:textId="77777777" w:rsidTr="00FF47B3">
        <w:trPr>
          <w:gridAfter w:val="1"/>
          <w:wAfter w:w="7" w:type="dxa"/>
        </w:trPr>
        <w:tc>
          <w:tcPr>
            <w:tcW w:w="9065" w:type="dxa"/>
            <w:gridSpan w:val="3"/>
          </w:tcPr>
          <w:p w14:paraId="14F9BF5C"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718E9F5A" w14:textId="77777777" w:rsidTr="00FF47B3">
        <w:trPr>
          <w:gridAfter w:val="1"/>
          <w:wAfter w:w="7" w:type="dxa"/>
        </w:trPr>
        <w:tc>
          <w:tcPr>
            <w:tcW w:w="520" w:type="dxa"/>
          </w:tcPr>
          <w:p w14:paraId="3C4D97DE" w14:textId="77777777" w:rsidR="00AC145B" w:rsidRPr="00093C22" w:rsidRDefault="00AC145B" w:rsidP="003037FE">
            <w:pPr>
              <w:pStyle w:val="naislab"/>
              <w:spacing w:before="0" w:after="0"/>
              <w:jc w:val="center"/>
              <w:outlineLvl w:val="0"/>
            </w:pPr>
            <w:r w:rsidRPr="00093C22">
              <w:t>1.</w:t>
            </w:r>
          </w:p>
        </w:tc>
        <w:tc>
          <w:tcPr>
            <w:tcW w:w="2315" w:type="dxa"/>
          </w:tcPr>
          <w:p w14:paraId="07C7EC4E" w14:textId="77777777" w:rsidR="00AC145B" w:rsidRPr="00093C22" w:rsidRDefault="00AC145B" w:rsidP="003037FE">
            <w:pPr>
              <w:pStyle w:val="naislab"/>
              <w:spacing w:before="0" w:after="0"/>
              <w:jc w:val="both"/>
              <w:outlineLvl w:val="0"/>
            </w:pPr>
            <w:r w:rsidRPr="00093C22">
              <w:t>Pamatojums</w:t>
            </w:r>
          </w:p>
        </w:tc>
        <w:tc>
          <w:tcPr>
            <w:tcW w:w="6230" w:type="dxa"/>
          </w:tcPr>
          <w:p w14:paraId="1BC118D9" w14:textId="77777777" w:rsidR="00272445" w:rsidRDefault="005B554C" w:rsidP="00A56027">
            <w:pPr>
              <w:pStyle w:val="naislab"/>
              <w:spacing w:before="0" w:after="0"/>
              <w:jc w:val="both"/>
              <w:outlineLvl w:val="0"/>
            </w:pPr>
            <w:r>
              <w:t xml:space="preserve">1. </w:t>
            </w:r>
            <w:r w:rsidR="001F4607">
              <w:t>Pārtikas aprites uzraudzības likuma 11.</w:t>
            </w:r>
            <w:r w:rsidR="001F4607" w:rsidRPr="001F4607">
              <w:rPr>
                <w:vertAlign w:val="superscript"/>
              </w:rPr>
              <w:t>2</w:t>
            </w:r>
            <w:r w:rsidR="001F4607">
              <w:t xml:space="preserve"> panta otrā daļa</w:t>
            </w:r>
            <w:r>
              <w:t>.</w:t>
            </w:r>
          </w:p>
          <w:p w14:paraId="59E2EC43" w14:textId="77777777" w:rsidR="005B554C" w:rsidRPr="00093C22" w:rsidRDefault="005B554C" w:rsidP="00A56027">
            <w:pPr>
              <w:pStyle w:val="naislab"/>
              <w:spacing w:before="0" w:after="0"/>
              <w:jc w:val="both"/>
              <w:outlineLvl w:val="0"/>
            </w:pPr>
            <w:r>
              <w:t>2. Zemkopības ministrijas iniciatīva.</w:t>
            </w:r>
          </w:p>
        </w:tc>
      </w:tr>
      <w:tr w:rsidR="0075433A" w:rsidRPr="0075433A" w14:paraId="2876975B" w14:textId="77777777" w:rsidTr="00FF47B3">
        <w:trPr>
          <w:gridAfter w:val="1"/>
          <w:wAfter w:w="7" w:type="dxa"/>
        </w:trPr>
        <w:tc>
          <w:tcPr>
            <w:tcW w:w="520" w:type="dxa"/>
          </w:tcPr>
          <w:p w14:paraId="078437CF" w14:textId="77777777" w:rsidR="00AC145B" w:rsidRPr="00093C22" w:rsidRDefault="00AC145B" w:rsidP="003037FE">
            <w:pPr>
              <w:pStyle w:val="naislab"/>
              <w:spacing w:before="0" w:after="0"/>
              <w:jc w:val="center"/>
              <w:outlineLvl w:val="0"/>
            </w:pPr>
            <w:r w:rsidRPr="00093C22">
              <w:t>2.</w:t>
            </w:r>
          </w:p>
        </w:tc>
        <w:tc>
          <w:tcPr>
            <w:tcW w:w="2315" w:type="dxa"/>
          </w:tcPr>
          <w:p w14:paraId="765DBA44" w14:textId="77777777" w:rsidR="002B5FD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4BFBA25" w14:textId="77777777" w:rsidR="002B5FDF" w:rsidRPr="002B5FDF" w:rsidRDefault="002B5FDF" w:rsidP="002B5FDF"/>
          <w:p w14:paraId="4A54BF3C" w14:textId="77777777" w:rsidR="002B5FDF" w:rsidRPr="002B5FDF" w:rsidRDefault="002B5FDF" w:rsidP="002B5FDF"/>
          <w:p w14:paraId="30393791" w14:textId="77777777" w:rsidR="002B5FDF" w:rsidRPr="002B5FDF" w:rsidRDefault="002B5FDF" w:rsidP="002B5FDF"/>
          <w:p w14:paraId="1E157631" w14:textId="77777777" w:rsidR="002B5FDF" w:rsidRPr="002B5FDF" w:rsidRDefault="002B5FDF" w:rsidP="002B5FDF"/>
          <w:p w14:paraId="3863F857" w14:textId="77777777" w:rsidR="002B5FDF" w:rsidRPr="002B5FDF" w:rsidRDefault="002B5FDF" w:rsidP="002B5FDF"/>
          <w:p w14:paraId="6E3AE078" w14:textId="77777777" w:rsidR="002B5FDF" w:rsidRPr="002B5FDF" w:rsidRDefault="002B5FDF" w:rsidP="003E48D2">
            <w:pPr>
              <w:jc w:val="center"/>
            </w:pPr>
          </w:p>
          <w:p w14:paraId="63C244A4" w14:textId="77777777" w:rsidR="002B5FDF" w:rsidRPr="002B5FDF" w:rsidRDefault="002B5FDF" w:rsidP="002B5FDF"/>
          <w:p w14:paraId="2ED03AE5" w14:textId="77777777" w:rsidR="002B5FDF" w:rsidRPr="002B5FDF" w:rsidRDefault="002B5FDF" w:rsidP="002B5FDF"/>
          <w:p w14:paraId="05702B93" w14:textId="77777777" w:rsidR="002B5FDF" w:rsidRPr="002B5FDF" w:rsidRDefault="002B5FDF" w:rsidP="002B5FDF"/>
          <w:p w14:paraId="3B446BB6" w14:textId="77777777" w:rsidR="002B5FDF" w:rsidRPr="002B5FDF" w:rsidRDefault="002B5FDF" w:rsidP="002B5FDF"/>
          <w:p w14:paraId="4AE4FFA1" w14:textId="77777777" w:rsidR="002B5FDF" w:rsidRPr="002B5FDF" w:rsidRDefault="002B5FDF" w:rsidP="002B5FDF"/>
          <w:p w14:paraId="4E2FAD83" w14:textId="77777777" w:rsidR="002B5FDF" w:rsidRPr="002B5FDF" w:rsidRDefault="002B5FDF" w:rsidP="002B5FDF"/>
          <w:p w14:paraId="16205542" w14:textId="77777777" w:rsidR="002B5FDF" w:rsidRPr="002B5FDF" w:rsidRDefault="002B5FDF" w:rsidP="002B5FDF"/>
          <w:p w14:paraId="71737035" w14:textId="77777777" w:rsidR="002B5FDF" w:rsidRPr="002B5FDF" w:rsidRDefault="002B5FDF" w:rsidP="002B5FDF"/>
          <w:p w14:paraId="74A49A09" w14:textId="77777777" w:rsidR="002B5FDF" w:rsidRPr="002B5FDF" w:rsidRDefault="002B5FDF" w:rsidP="002B5FDF"/>
          <w:p w14:paraId="69B643FA" w14:textId="77777777" w:rsidR="002B5FDF" w:rsidRPr="002B5FDF" w:rsidRDefault="002B5FDF" w:rsidP="002B5FDF"/>
          <w:p w14:paraId="105ABFA4" w14:textId="77777777" w:rsidR="002B5FDF" w:rsidRPr="002B5FDF" w:rsidRDefault="002B5FDF" w:rsidP="002B5FDF"/>
          <w:p w14:paraId="0476A6B0" w14:textId="77777777" w:rsidR="002B5FDF" w:rsidRPr="002B5FDF" w:rsidRDefault="002B5FDF" w:rsidP="002B5FDF"/>
          <w:p w14:paraId="56E55294" w14:textId="77777777" w:rsidR="002B5FDF" w:rsidRPr="002B5FDF" w:rsidRDefault="002B5FDF" w:rsidP="002B5FDF"/>
          <w:p w14:paraId="369DCAC9" w14:textId="77777777" w:rsidR="002B5FDF" w:rsidRPr="002B5FDF" w:rsidRDefault="002B5FDF" w:rsidP="002B5FDF"/>
          <w:p w14:paraId="5E7964BF" w14:textId="77777777" w:rsidR="002B5FDF" w:rsidRPr="002B5FDF" w:rsidRDefault="002B5FDF" w:rsidP="002B5FDF"/>
          <w:p w14:paraId="721AEA85" w14:textId="77777777" w:rsidR="002B5FDF" w:rsidRPr="002B5FDF" w:rsidRDefault="002B5FDF" w:rsidP="002B5FDF"/>
          <w:p w14:paraId="0DA3E92E" w14:textId="77777777" w:rsidR="00AC145B" w:rsidRPr="002B5FDF" w:rsidRDefault="00AC145B" w:rsidP="002B5FDF"/>
        </w:tc>
        <w:tc>
          <w:tcPr>
            <w:tcW w:w="6230" w:type="dxa"/>
            <w:shd w:val="clear" w:color="auto" w:fill="auto"/>
          </w:tcPr>
          <w:p w14:paraId="64353CBC" w14:textId="38BFB1FC" w:rsidR="00A24915" w:rsidRPr="00A24915" w:rsidRDefault="00A24915" w:rsidP="00A24915">
            <w:pPr>
              <w:jc w:val="both"/>
              <w:rPr>
                <w:iCs/>
              </w:rPr>
            </w:pPr>
            <w:r w:rsidRPr="00A24915">
              <w:rPr>
                <w:iCs/>
              </w:rPr>
              <w:t>Saskaņā ar</w:t>
            </w:r>
            <w:r w:rsidR="007950B4">
              <w:rPr>
                <w:iCs/>
              </w:rPr>
              <w:t xml:space="preserve"> </w:t>
            </w:r>
            <w:r w:rsidR="007950B4" w:rsidRPr="007950B4">
              <w:rPr>
                <w:iCs/>
              </w:rPr>
              <w:t xml:space="preserve">Eiropas Parlamenta un Padomes </w:t>
            </w:r>
            <w:r w:rsidR="007950B4">
              <w:rPr>
                <w:iCs/>
              </w:rPr>
              <w:t>2011.</w:t>
            </w:r>
            <w:r w:rsidR="00E05CD7">
              <w:rPr>
                <w:iCs/>
              </w:rPr>
              <w:t> </w:t>
            </w:r>
            <w:r w:rsidR="007950B4">
              <w:rPr>
                <w:iCs/>
              </w:rPr>
              <w:t>gada 25.</w:t>
            </w:r>
            <w:r w:rsidR="00E05CD7">
              <w:rPr>
                <w:iCs/>
              </w:rPr>
              <w:t> </w:t>
            </w:r>
            <w:r w:rsidR="007950B4">
              <w:rPr>
                <w:iCs/>
              </w:rPr>
              <w:t xml:space="preserve">oktobra </w:t>
            </w:r>
            <w:r w:rsidR="007950B4" w:rsidRPr="007950B4">
              <w:rPr>
                <w:iCs/>
              </w:rPr>
              <w:t>Regul</w:t>
            </w:r>
            <w:r w:rsidR="007950B4">
              <w:rPr>
                <w:iCs/>
              </w:rPr>
              <w:t>ā</w:t>
            </w:r>
            <w:r w:rsidR="007950B4" w:rsidRPr="007950B4">
              <w:rPr>
                <w:iCs/>
              </w:rPr>
              <w:t xml:space="preserve"> (ES) Nr.</w:t>
            </w:r>
            <w:r w:rsidR="00E05CD7">
              <w:rPr>
                <w:iCs/>
              </w:rPr>
              <w:t> </w:t>
            </w:r>
            <w:r w:rsidR="007950B4" w:rsidRPr="007950B4">
              <w:rPr>
                <w:iCs/>
              </w:rPr>
              <w:t>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007950B4">
              <w:rPr>
                <w:iCs/>
              </w:rPr>
              <w:t xml:space="preserve"> </w:t>
            </w:r>
            <w:r w:rsidR="00FB3EEE">
              <w:rPr>
                <w:iCs/>
              </w:rPr>
              <w:t xml:space="preserve">(turpmāk </w:t>
            </w:r>
            <w:r w:rsidR="00FB3EEE" w:rsidRPr="00A24915">
              <w:rPr>
                <w:iCs/>
              </w:rPr>
              <w:t>–</w:t>
            </w:r>
            <w:r w:rsidR="00FB3EEE">
              <w:rPr>
                <w:iCs/>
              </w:rPr>
              <w:t xml:space="preserve"> Regula Nr. 1169/2011) </w:t>
            </w:r>
            <w:r w:rsidR="007950B4">
              <w:rPr>
                <w:iCs/>
              </w:rPr>
              <w:t>noteiktajām prasībām</w:t>
            </w:r>
            <w:r w:rsidRPr="00A24915">
              <w:rPr>
                <w:iCs/>
              </w:rPr>
              <w:t xml:space="preserve"> pārtikas produktu tirdzniecība pēc minimālā derīguma termiņa beigām, kas marķējumā norādīts kā “Ieteicams līdz…”, ir atļauta, ja attiecīgie pārtikas produkti joprojām ir nekaitīgi un to noformējums nav maldinošs.</w:t>
            </w:r>
          </w:p>
          <w:p w14:paraId="6967ECE2" w14:textId="419667CF" w:rsidR="00A24915" w:rsidRPr="00A24915" w:rsidRDefault="00A24915" w:rsidP="00A24915">
            <w:pPr>
              <w:jc w:val="both"/>
              <w:rPr>
                <w:iCs/>
              </w:rPr>
            </w:pPr>
            <w:r w:rsidRPr="00A24915">
              <w:rPr>
                <w:iCs/>
              </w:rPr>
              <w:t>Savukārt Pārtikas aprites uzraudzības likum</w:t>
            </w:r>
            <w:r w:rsidR="009A2195">
              <w:rPr>
                <w:iCs/>
              </w:rPr>
              <w:t xml:space="preserve">a IV nodaļas 14.panta </w:t>
            </w:r>
            <w:r w:rsidR="000604ED">
              <w:rPr>
                <w:iCs/>
              </w:rPr>
              <w:t>2</w:t>
            </w:r>
            <w:r w:rsidR="009A2195">
              <w:rPr>
                <w:iCs/>
              </w:rPr>
              <w:t xml:space="preserve">.punktā </w:t>
            </w:r>
            <w:r w:rsidR="007F1406">
              <w:rPr>
                <w:iCs/>
              </w:rPr>
              <w:t>(turpmāk</w:t>
            </w:r>
            <w:r w:rsidR="00FB3EEE">
              <w:rPr>
                <w:iCs/>
              </w:rPr>
              <w:t xml:space="preserve"> </w:t>
            </w:r>
            <w:r w:rsidR="00FB3EEE" w:rsidRPr="00A24915">
              <w:rPr>
                <w:iCs/>
              </w:rPr>
              <w:t>–</w:t>
            </w:r>
            <w:r w:rsidR="007F1406">
              <w:rPr>
                <w:iCs/>
              </w:rPr>
              <w:t xml:space="preserve"> likums</w:t>
            </w:r>
            <w:r w:rsidR="009A2195">
              <w:rPr>
                <w:iCs/>
              </w:rPr>
              <w:t>)</w:t>
            </w:r>
            <w:r w:rsidRPr="00A24915">
              <w:rPr>
                <w:iCs/>
              </w:rPr>
              <w:t xml:space="preserve"> ir noteikts, ka pārtika, kurai beidzies derīguma termiņš, jāatzīst par izplatīšanai nederīgu. Tas attiecas gan uz pārtiku, kurai ražotājs norādījis termiņu „Izlietot līdz…” (pārtikai, kas ātri bojājas), gan minimālo derīguma termiņu „Ieteicams līdz…”.</w:t>
            </w:r>
          </w:p>
          <w:p w14:paraId="52F78C37" w14:textId="62C578DA" w:rsidR="00BD27CA" w:rsidRDefault="00A24915" w:rsidP="001F4607">
            <w:pPr>
              <w:jc w:val="both"/>
              <w:rPr>
                <w:iCs/>
              </w:rPr>
            </w:pPr>
            <w:r w:rsidRPr="00A24915">
              <w:rPr>
                <w:iCs/>
              </w:rPr>
              <w:t>Lai ieviestu Eiropas Komisijas 2017.</w:t>
            </w:r>
            <w:r w:rsidR="00E05CD7">
              <w:rPr>
                <w:iCs/>
              </w:rPr>
              <w:t> </w:t>
            </w:r>
            <w:r w:rsidRPr="00A24915">
              <w:rPr>
                <w:iCs/>
              </w:rPr>
              <w:t>gada 16.</w:t>
            </w:r>
            <w:r w:rsidR="00E05CD7">
              <w:rPr>
                <w:iCs/>
              </w:rPr>
              <w:t> </w:t>
            </w:r>
            <w:r w:rsidRPr="00A24915">
              <w:rPr>
                <w:iCs/>
              </w:rPr>
              <w:t>oktobra paziņojumu par Eiropas Savienības pārtikas ziedošanas pamatnostādnēm (turpmāk – pamatnostādnes), tika izstrādāti Ministru kabineta 2019.</w:t>
            </w:r>
            <w:r w:rsidR="00E05CD7">
              <w:rPr>
                <w:iCs/>
              </w:rPr>
              <w:t> </w:t>
            </w:r>
            <w:r w:rsidRPr="00A24915">
              <w:rPr>
                <w:iCs/>
              </w:rPr>
              <w:t>gada 18.</w:t>
            </w:r>
            <w:r w:rsidR="00E05CD7">
              <w:rPr>
                <w:iCs/>
              </w:rPr>
              <w:t> </w:t>
            </w:r>
            <w:r w:rsidRPr="00A24915">
              <w:rPr>
                <w:iCs/>
              </w:rPr>
              <w:t>jūnija noteikumi Nr.</w:t>
            </w:r>
            <w:r w:rsidR="00E05CD7">
              <w:rPr>
                <w:iCs/>
              </w:rPr>
              <w:t> </w:t>
            </w:r>
            <w:r w:rsidRPr="00A24915">
              <w:rPr>
                <w:iCs/>
              </w:rPr>
              <w:t>261 „Prasības pārtikas izplatīšanai pēc minimālā derīguma termiņa beigām” (turpmāk – noteikumi Nr.</w:t>
            </w:r>
            <w:r w:rsidR="00E05CD7">
              <w:rPr>
                <w:iCs/>
              </w:rPr>
              <w:t> </w:t>
            </w:r>
            <w:r w:rsidRPr="00A24915">
              <w:rPr>
                <w:iCs/>
              </w:rPr>
              <w:t>261)</w:t>
            </w:r>
            <w:r w:rsidR="00E61E31">
              <w:rPr>
                <w:iCs/>
              </w:rPr>
              <w:t>,</w:t>
            </w:r>
            <w:r w:rsidR="00BD27CA">
              <w:t xml:space="preserve"> </w:t>
            </w:r>
            <w:r w:rsidR="00BD27CA" w:rsidRPr="00BD27CA">
              <w:rPr>
                <w:iCs/>
              </w:rPr>
              <w:t>kuros nepieciešams izdarīt grozījumus</w:t>
            </w:r>
            <w:r w:rsidR="00BD27CA">
              <w:rPr>
                <w:iCs/>
              </w:rPr>
              <w:t>.</w:t>
            </w:r>
          </w:p>
          <w:p w14:paraId="7DCB0C51" w14:textId="77777777" w:rsidR="005B554C" w:rsidRDefault="005B554C" w:rsidP="001F4607">
            <w:pPr>
              <w:jc w:val="both"/>
            </w:pPr>
            <w:r>
              <w:rPr>
                <w:iCs/>
              </w:rPr>
              <w:t>Ņemot vērā</w:t>
            </w:r>
            <w:r w:rsidR="001F7134">
              <w:rPr>
                <w:iCs/>
              </w:rPr>
              <w:t xml:space="preserve"> </w:t>
            </w:r>
            <w:r>
              <w:rPr>
                <w:iCs/>
              </w:rPr>
              <w:t>nepieciešamo grozījumu apjomu, ir sagatavots jauns noteikumu projekts</w:t>
            </w:r>
            <w:r w:rsidR="0083030C">
              <w:t>.</w:t>
            </w:r>
          </w:p>
          <w:p w14:paraId="71A486AB" w14:textId="77777777" w:rsidR="00821F49" w:rsidRPr="00821F49" w:rsidRDefault="00821F49" w:rsidP="00821F49">
            <w:pPr>
              <w:jc w:val="both"/>
              <w:rPr>
                <w:iCs/>
              </w:rPr>
            </w:pPr>
            <w:r>
              <w:rPr>
                <w:iCs/>
              </w:rPr>
              <w:t>1.</w:t>
            </w:r>
            <w:r w:rsidR="00BE0776">
              <w:rPr>
                <w:iCs/>
              </w:rPr>
              <w:t xml:space="preserve"> </w:t>
            </w:r>
            <w:r w:rsidR="00CF7EBC">
              <w:rPr>
                <w:iCs/>
              </w:rPr>
              <w:t>Spēkā esošie</w:t>
            </w:r>
            <w:r w:rsidR="00BD27CA" w:rsidRPr="00821F49">
              <w:rPr>
                <w:iCs/>
              </w:rPr>
              <w:t xml:space="preserve"> </w:t>
            </w:r>
            <w:r w:rsidR="003149C6" w:rsidRPr="00821F49">
              <w:rPr>
                <w:iCs/>
              </w:rPr>
              <w:t>noteikumi Nr.</w:t>
            </w:r>
            <w:r w:rsidR="00CF7EBC">
              <w:rPr>
                <w:iCs/>
              </w:rPr>
              <w:t> </w:t>
            </w:r>
            <w:r w:rsidR="003149C6" w:rsidRPr="00821F49">
              <w:rPr>
                <w:iCs/>
              </w:rPr>
              <w:t xml:space="preserve">261 </w:t>
            </w:r>
            <w:r w:rsidR="00BD27CA" w:rsidRPr="00821F49">
              <w:rPr>
                <w:iCs/>
              </w:rPr>
              <w:t xml:space="preserve">paredz, ka pārtiku pēc minimālā derīguma termiņa beigām var ziedot </w:t>
            </w:r>
            <w:r w:rsidR="00E27889">
              <w:rPr>
                <w:iCs/>
              </w:rPr>
              <w:t xml:space="preserve">tikai </w:t>
            </w:r>
            <w:r w:rsidR="00E27889" w:rsidRPr="00E27889">
              <w:rPr>
                <w:iCs/>
              </w:rPr>
              <w:t xml:space="preserve">biedrībām, nodibinājumiem un reliģiskajām organizācijām un </w:t>
            </w:r>
            <w:r w:rsidR="00E27889" w:rsidRPr="00E27889">
              <w:rPr>
                <w:iCs/>
              </w:rPr>
              <w:lastRenderedPageBreak/>
              <w:t>to iestādēm, kas nodarbojas ar labdarību</w:t>
            </w:r>
            <w:r w:rsidR="00BD27CA" w:rsidRPr="00821F49">
              <w:rPr>
                <w:iCs/>
              </w:rPr>
              <w:t xml:space="preserve">. </w:t>
            </w:r>
            <w:r w:rsidR="0058213C" w:rsidRPr="00821F49">
              <w:rPr>
                <w:iCs/>
              </w:rPr>
              <w:t xml:space="preserve">Lai </w:t>
            </w:r>
            <w:r w:rsidR="007E728B" w:rsidRPr="00821F49">
              <w:rPr>
                <w:iCs/>
              </w:rPr>
              <w:t>veicinātu pārtikas pārpalikumu pārdali un mazinātu tās nonākšanu atkritumos</w:t>
            </w:r>
            <w:r w:rsidR="001E1E17" w:rsidRPr="00821F49">
              <w:rPr>
                <w:iCs/>
              </w:rPr>
              <w:t>,</w:t>
            </w:r>
            <w:r w:rsidR="007E728B" w:rsidRPr="00821F49">
              <w:rPr>
                <w:iCs/>
              </w:rPr>
              <w:t xml:space="preserve"> </w:t>
            </w:r>
            <w:r w:rsidR="00333CFF" w:rsidRPr="00821F49">
              <w:rPr>
                <w:iCs/>
              </w:rPr>
              <w:t>nepieciešams noteikt</w:t>
            </w:r>
            <w:r w:rsidR="0058213C" w:rsidRPr="00821F49">
              <w:rPr>
                <w:iCs/>
              </w:rPr>
              <w:t>, ka pārtiku varēs ziedot arī tieši galapatērētājam.</w:t>
            </w:r>
          </w:p>
          <w:p w14:paraId="4FCF4914" w14:textId="5FC70CF7" w:rsidR="00F22C1E" w:rsidRPr="003E48D2" w:rsidRDefault="00821F49" w:rsidP="00821F49">
            <w:pPr>
              <w:jc w:val="both"/>
              <w:rPr>
                <w:iCs/>
              </w:rPr>
            </w:pPr>
            <w:r>
              <w:rPr>
                <w:iCs/>
              </w:rPr>
              <w:t xml:space="preserve">2. Noteikumu projektā ir </w:t>
            </w:r>
            <w:r w:rsidR="00B6772D">
              <w:rPr>
                <w:iCs/>
              </w:rPr>
              <w:t>precizēts</w:t>
            </w:r>
            <w:r>
              <w:rPr>
                <w:iCs/>
              </w:rPr>
              <w:t>, ka pārtiku var ziedot pārtikas uzņēmums</w:t>
            </w:r>
            <w:r w:rsidR="00B6772D">
              <w:rPr>
                <w:iCs/>
              </w:rPr>
              <w:t>,</w:t>
            </w:r>
            <w:r w:rsidR="0058213C" w:rsidRPr="00821F49">
              <w:rPr>
                <w:iCs/>
              </w:rPr>
              <w:t xml:space="preserve"> </w:t>
            </w:r>
            <w:r w:rsidR="00CF7EBC">
              <w:rPr>
                <w:iCs/>
              </w:rPr>
              <w:t>tas</w:t>
            </w:r>
            <w:r>
              <w:rPr>
                <w:iCs/>
              </w:rPr>
              <w:t xml:space="preserve"> </w:t>
            </w:r>
            <w:r w:rsidRPr="00821F49">
              <w:rPr>
                <w:iCs/>
              </w:rPr>
              <w:t>ir</w:t>
            </w:r>
            <w:r w:rsidR="00CF7EBC">
              <w:rPr>
                <w:iCs/>
              </w:rPr>
              <w:t>,</w:t>
            </w:r>
            <w:r w:rsidRPr="00821F49">
              <w:rPr>
                <w:iCs/>
              </w:rPr>
              <w:t xml:space="preserve"> jebkurš uzņēmums, kas nes </w:t>
            </w:r>
            <w:r w:rsidR="001A3A3D">
              <w:rPr>
                <w:iCs/>
              </w:rPr>
              <w:t xml:space="preserve">vai nenes </w:t>
            </w:r>
            <w:r w:rsidRPr="00821F49">
              <w:rPr>
                <w:iCs/>
              </w:rPr>
              <w:t>peļņu, publisks vai privāts, saistīts ar jebkuru pārtikas ražošanas, pārstrādes un izplatīšanas posmu</w:t>
            </w:r>
            <w:r>
              <w:rPr>
                <w:iCs/>
              </w:rPr>
              <w:t xml:space="preserve">, </w:t>
            </w:r>
            <w:r w:rsidR="00CF7EBC">
              <w:rPr>
                <w:iCs/>
              </w:rPr>
              <w:t>atbilstoši</w:t>
            </w:r>
            <w:r>
              <w:rPr>
                <w:iCs/>
              </w:rPr>
              <w:t xml:space="preserve"> </w:t>
            </w:r>
            <w:r w:rsidRPr="00821F49">
              <w:rPr>
                <w:iCs/>
              </w:rPr>
              <w:t>Eiropas Parlamenta un Padomes</w:t>
            </w:r>
            <w:r>
              <w:rPr>
                <w:iCs/>
              </w:rPr>
              <w:t xml:space="preserve"> 2002.</w:t>
            </w:r>
            <w:r w:rsidR="00E05CD7">
              <w:rPr>
                <w:iCs/>
              </w:rPr>
              <w:t> </w:t>
            </w:r>
            <w:r>
              <w:rPr>
                <w:iCs/>
              </w:rPr>
              <w:t>gada 28.</w:t>
            </w:r>
            <w:r w:rsidR="00CF7EBC">
              <w:rPr>
                <w:iCs/>
              </w:rPr>
              <w:t> </w:t>
            </w:r>
            <w:r>
              <w:rPr>
                <w:iCs/>
              </w:rPr>
              <w:t>janvāra</w:t>
            </w:r>
            <w:r w:rsidRPr="00821F49">
              <w:rPr>
                <w:iCs/>
              </w:rPr>
              <w:t xml:space="preserve"> Regul</w:t>
            </w:r>
            <w:r w:rsidR="001A3A3D">
              <w:rPr>
                <w:iCs/>
              </w:rPr>
              <w:t>as</w:t>
            </w:r>
            <w:r w:rsidRPr="00821F49">
              <w:rPr>
                <w:iCs/>
              </w:rPr>
              <w:t xml:space="preserve"> (EK) Nr.</w:t>
            </w:r>
            <w:r w:rsidR="00E05CD7">
              <w:rPr>
                <w:iCs/>
              </w:rPr>
              <w:t> </w:t>
            </w:r>
            <w:r w:rsidRPr="00821F49">
              <w:rPr>
                <w:iCs/>
              </w:rPr>
              <w:t>178/2002</w:t>
            </w:r>
            <w:r w:rsidR="00B6772D">
              <w:rPr>
                <w:iCs/>
              </w:rPr>
              <w:t>,</w:t>
            </w:r>
            <w:r>
              <w:rPr>
                <w:iCs/>
              </w:rPr>
              <w:t xml:space="preserve"> </w:t>
            </w:r>
            <w:r w:rsidRPr="00821F49">
              <w:rPr>
                <w:iCs/>
              </w:rPr>
              <w:t>ar ko paredz pārtikas aprites tiesību aktu vispārīgus principus un prasības, izveido Eiropas Pārtikas nekaitīguma iestādi un paredz procedūras saistībā ar pārtikas nekaitīgumu</w:t>
            </w:r>
            <w:r w:rsidR="001A3A3D">
              <w:rPr>
                <w:iCs/>
              </w:rPr>
              <w:t>,</w:t>
            </w:r>
            <w:r w:rsidR="00EE57F5">
              <w:rPr>
                <w:iCs/>
              </w:rPr>
              <w:t xml:space="preserve"> (turpmāk </w:t>
            </w:r>
            <w:r w:rsidR="009C390B">
              <w:rPr>
                <w:iCs/>
              </w:rPr>
              <w:t xml:space="preserve">– </w:t>
            </w:r>
            <w:r w:rsidR="00EE57F5">
              <w:rPr>
                <w:iCs/>
              </w:rPr>
              <w:t>Regula Nr.</w:t>
            </w:r>
            <w:r w:rsidR="00E05CD7">
              <w:rPr>
                <w:iCs/>
              </w:rPr>
              <w:t> </w:t>
            </w:r>
            <w:r w:rsidR="00EE57F5">
              <w:rPr>
                <w:iCs/>
              </w:rPr>
              <w:t>178/2002)</w:t>
            </w:r>
            <w:r w:rsidR="007950B4">
              <w:rPr>
                <w:iCs/>
              </w:rPr>
              <w:t xml:space="preserve"> 3.</w:t>
            </w:r>
            <w:r w:rsidR="00E05CD7">
              <w:rPr>
                <w:iCs/>
              </w:rPr>
              <w:t> </w:t>
            </w:r>
            <w:r w:rsidR="007950B4">
              <w:rPr>
                <w:iCs/>
              </w:rPr>
              <w:t>pantā 2.</w:t>
            </w:r>
            <w:r w:rsidR="00E05CD7">
              <w:rPr>
                <w:iCs/>
              </w:rPr>
              <w:t> </w:t>
            </w:r>
            <w:r w:rsidR="007950B4">
              <w:rPr>
                <w:iCs/>
              </w:rPr>
              <w:t>punktā noteiktajai definīcijai</w:t>
            </w:r>
            <w:r w:rsidR="004E36E3" w:rsidRPr="003E48D2">
              <w:rPr>
                <w:iCs/>
              </w:rPr>
              <w:t xml:space="preserve">: </w:t>
            </w:r>
          </w:p>
          <w:p w14:paraId="5E3360F3" w14:textId="7249555D" w:rsidR="004E36E3" w:rsidRPr="003E48D2" w:rsidRDefault="004E36E3" w:rsidP="004E36E3">
            <w:pPr>
              <w:jc w:val="both"/>
              <w:rPr>
                <w:iCs/>
              </w:rPr>
            </w:pPr>
            <w:r w:rsidRPr="003E48D2">
              <w:rPr>
                <w:iCs/>
              </w:rPr>
              <w:t>1)</w:t>
            </w:r>
            <w:r w:rsidRPr="003E48D2">
              <w:t xml:space="preserve"> </w:t>
            </w:r>
            <w:r w:rsidR="005E3993">
              <w:rPr>
                <w:iCs/>
              </w:rPr>
              <w:t>ka u</w:t>
            </w:r>
            <w:r w:rsidRPr="003E48D2">
              <w:rPr>
                <w:iCs/>
              </w:rPr>
              <w:t>zņēmējs, kas iesaistīts pārtikas apritē un atbild par mazumtirdzniecību vai izplatīšanas darbībām, kuras neietekmē pārtikas iepakojumu, marķējumu, nekaitīgumu vai veselumu, sāk procedūru, lai izņemtu no tirgus produktus, kas neatbilst pārtikas nekaitīguma prasībām, un sadarbībā ar ražotājiem, pārstrādātājiem, izgatavotājiem un</w:t>
            </w:r>
            <w:r w:rsidR="001A3A3D">
              <w:rPr>
                <w:iCs/>
              </w:rPr>
              <w:t xml:space="preserve"> (</w:t>
            </w:r>
            <w:r w:rsidRPr="003E48D2">
              <w:rPr>
                <w:iCs/>
              </w:rPr>
              <w:t>vai</w:t>
            </w:r>
            <w:r w:rsidR="001A3A3D">
              <w:rPr>
                <w:iCs/>
              </w:rPr>
              <w:t>)</w:t>
            </w:r>
            <w:r w:rsidRPr="003E48D2">
              <w:rPr>
                <w:iCs/>
              </w:rPr>
              <w:t xml:space="preserve"> kompetentajām iestādēm sekmē pārtikas nekaitīgumu, sniedzot attiecīgu informāciju, kas vajadzīga, lai izsekotu pārtiku; </w:t>
            </w:r>
          </w:p>
          <w:p w14:paraId="741B3E90" w14:textId="025CD7BC" w:rsidR="004E36E3" w:rsidRPr="003E48D2" w:rsidRDefault="004E36E3" w:rsidP="004E36E3">
            <w:pPr>
              <w:jc w:val="both"/>
              <w:rPr>
                <w:iCs/>
              </w:rPr>
            </w:pPr>
            <w:r w:rsidRPr="003E48D2">
              <w:rPr>
                <w:iCs/>
              </w:rPr>
              <w:t xml:space="preserve">2) </w:t>
            </w:r>
            <w:r w:rsidR="005E3993">
              <w:rPr>
                <w:iCs/>
              </w:rPr>
              <w:t>j</w:t>
            </w:r>
            <w:r w:rsidRPr="003E48D2">
              <w:rPr>
                <w:iCs/>
              </w:rPr>
              <w:t xml:space="preserve">a uzņēmējs, kas iesaistīts pārtikas apritē, uzskata vai tam ir iemesls uzskatīt, ka pārtika, ko tas laidis tirgū, var būt kaitīga cilvēku veselībai, tad tas tūlīt paziņo to kompetentajām iestādēm. Minētie uzņēmēji paziņo kompetentajām iestādēm, kāda darbība </w:t>
            </w:r>
            <w:r w:rsidR="001A3A3D">
              <w:rPr>
                <w:iCs/>
              </w:rPr>
              <w:t>īsteno</w:t>
            </w:r>
            <w:r w:rsidRPr="003E48D2">
              <w:rPr>
                <w:iCs/>
              </w:rPr>
              <w:t>ta, lai novērstu risku galapatērētājam, un nekavē un neatrunā nevienu cilvēku no sadarbības ar kompetentajām iestādēm saskaņā ar valsts tiesību aktiem un praksi, ja ar to var izvairīties no riska, ko rada pārtika, vai minēto risku samazināt vai novērst.</w:t>
            </w:r>
          </w:p>
          <w:p w14:paraId="543C16EB" w14:textId="3ECD0005" w:rsidR="004E36E3" w:rsidRPr="003E48D2" w:rsidRDefault="004E36E3" w:rsidP="004E36E3">
            <w:pPr>
              <w:jc w:val="both"/>
              <w:rPr>
                <w:iCs/>
              </w:rPr>
            </w:pPr>
            <w:r w:rsidRPr="003E48D2">
              <w:rPr>
                <w:iCs/>
              </w:rPr>
              <w:t>Savukārt</w:t>
            </w:r>
            <w:r w:rsidR="007F1406">
              <w:rPr>
                <w:iCs/>
              </w:rPr>
              <w:t xml:space="preserve"> likum</w:t>
            </w:r>
            <w:r w:rsidR="00DA1DA0">
              <w:rPr>
                <w:iCs/>
              </w:rPr>
              <w:t xml:space="preserve">a 7.panta </w:t>
            </w:r>
            <w:r w:rsidR="009A2195">
              <w:rPr>
                <w:iCs/>
              </w:rPr>
              <w:t xml:space="preserve">pirmajā un otrajā daļā </w:t>
            </w:r>
            <w:r w:rsidRPr="003E48D2">
              <w:rPr>
                <w:iCs/>
              </w:rPr>
              <w:t>no</w:t>
            </w:r>
            <w:r w:rsidR="005E3993">
              <w:rPr>
                <w:iCs/>
              </w:rPr>
              <w:t>teikts</w:t>
            </w:r>
            <w:r w:rsidRPr="003E48D2">
              <w:rPr>
                <w:iCs/>
              </w:rPr>
              <w:t>, ka:</w:t>
            </w:r>
          </w:p>
          <w:p w14:paraId="204811E9" w14:textId="77777777" w:rsidR="004E36E3" w:rsidRPr="003E48D2" w:rsidRDefault="004E36E3" w:rsidP="004E36E3">
            <w:pPr>
              <w:jc w:val="both"/>
              <w:rPr>
                <w:iCs/>
              </w:rPr>
            </w:pPr>
            <w:r w:rsidRPr="003E48D2">
              <w:rPr>
                <w:iCs/>
              </w:rPr>
              <w:t>1)</w:t>
            </w:r>
            <w:r w:rsidR="005E3993">
              <w:rPr>
                <w:iCs/>
              </w:rPr>
              <w:t> p</w:t>
            </w:r>
            <w:r w:rsidRPr="003E48D2">
              <w:rPr>
                <w:iCs/>
              </w:rPr>
              <w:t>ārtikas uzņēmums savā darbībā ir atbildīgs par pārtikas kvalitāti un nekaitīgumu, kā arī par izplatāmās pārtikas atbilstību normatīvajos aktos noteiktajām un uzņēmuma deklarētajām prasībām;</w:t>
            </w:r>
          </w:p>
          <w:p w14:paraId="07E3D7A3" w14:textId="77777777" w:rsidR="004E36E3" w:rsidRPr="003E48D2" w:rsidRDefault="004E36E3" w:rsidP="004E36E3">
            <w:pPr>
              <w:jc w:val="both"/>
              <w:rPr>
                <w:iCs/>
              </w:rPr>
            </w:pPr>
            <w:r w:rsidRPr="003E48D2">
              <w:rPr>
                <w:iCs/>
              </w:rPr>
              <w:t xml:space="preserve">2) </w:t>
            </w:r>
            <w:r w:rsidR="005E3993">
              <w:rPr>
                <w:iCs/>
              </w:rPr>
              <w:t>p</w:t>
            </w:r>
            <w:r w:rsidRPr="003E48D2">
              <w:rPr>
                <w:iCs/>
              </w:rPr>
              <w:t>ersona, kura iesaistījusies kādā no pārtikas aprites posmiem, ir atbildīga par to, lai tiktu izpildītas visas pārtikas apriti reglamentējošās normatīvo aktu prasības</w:t>
            </w:r>
            <w:r w:rsidR="005E3993">
              <w:rPr>
                <w:iCs/>
              </w:rPr>
              <w:t>;</w:t>
            </w:r>
          </w:p>
          <w:p w14:paraId="4AD44056" w14:textId="14B23463" w:rsidR="004E36E3" w:rsidRPr="003E48D2" w:rsidRDefault="00DA1DA0" w:rsidP="002D569B">
            <w:pPr>
              <w:jc w:val="both"/>
              <w:rPr>
                <w:iCs/>
              </w:rPr>
            </w:pPr>
            <w:r>
              <w:rPr>
                <w:iCs/>
              </w:rPr>
              <w:t>Likuma 21.</w:t>
            </w:r>
            <w:r w:rsidR="00E05CD7">
              <w:rPr>
                <w:iCs/>
              </w:rPr>
              <w:t> </w:t>
            </w:r>
            <w:r>
              <w:rPr>
                <w:iCs/>
              </w:rPr>
              <w:t xml:space="preserve">panta </w:t>
            </w:r>
            <w:r w:rsidR="00E05CD7">
              <w:rPr>
                <w:iCs/>
              </w:rPr>
              <w:t>otrās daļas 1. </w:t>
            </w:r>
            <w:r>
              <w:rPr>
                <w:iCs/>
              </w:rPr>
              <w:t>punktā ir noteiktas</w:t>
            </w:r>
            <w:r w:rsidR="00114864" w:rsidRPr="003E48D2">
              <w:rPr>
                <w:iCs/>
              </w:rPr>
              <w:t xml:space="preserve"> </w:t>
            </w:r>
            <w:r w:rsidR="004E36E3" w:rsidRPr="003E48D2">
              <w:rPr>
                <w:iCs/>
              </w:rPr>
              <w:t>Pārtikas un veterinārā dienesta (turpmāk – PVD) funkcijas</w:t>
            </w:r>
            <w:r w:rsidR="00E05CD7">
              <w:rPr>
                <w:iCs/>
              </w:rPr>
              <w:t xml:space="preserve"> </w:t>
            </w:r>
            <w:r w:rsidR="00A60D4B">
              <w:rPr>
                <w:iCs/>
              </w:rPr>
              <w:t>pārtikas apritē</w:t>
            </w:r>
            <w:r w:rsidR="004E36E3" w:rsidRPr="003E48D2">
              <w:rPr>
                <w:iCs/>
              </w:rPr>
              <w:t>:</w:t>
            </w:r>
          </w:p>
          <w:p w14:paraId="4BB4FEF4" w14:textId="77777777" w:rsidR="004E36E3" w:rsidRPr="003E48D2" w:rsidRDefault="005E3993" w:rsidP="004E36E3">
            <w:pPr>
              <w:jc w:val="both"/>
              <w:rPr>
                <w:iCs/>
              </w:rPr>
            </w:pPr>
            <w:r>
              <w:rPr>
                <w:iCs/>
              </w:rPr>
              <w:t>a</w:t>
            </w:r>
            <w:r w:rsidR="004E36E3" w:rsidRPr="003E48D2">
              <w:rPr>
                <w:iCs/>
              </w:rPr>
              <w:t>) uzraudzīt un kontrolēt visos pārtikas aprites posmos pārtikas produktu (izņemot nefasētu dzeramo ūdeni, ko iedzīvotājiem piegādā pa ūdensapgādes sistēmām) atbilstību normatīvajos aktos noteiktajām prasībām</w:t>
            </w:r>
            <w:r>
              <w:rPr>
                <w:iCs/>
              </w:rPr>
              <w:t>;</w:t>
            </w:r>
          </w:p>
          <w:p w14:paraId="79A5BD10" w14:textId="77777777" w:rsidR="004E36E3" w:rsidRPr="003E48D2" w:rsidRDefault="005E3993" w:rsidP="004E36E3">
            <w:pPr>
              <w:jc w:val="both"/>
              <w:rPr>
                <w:iCs/>
              </w:rPr>
            </w:pPr>
            <w:r>
              <w:rPr>
                <w:iCs/>
              </w:rPr>
              <w:t>b</w:t>
            </w:r>
            <w:r w:rsidR="004E36E3" w:rsidRPr="003E48D2">
              <w:rPr>
                <w:iCs/>
              </w:rPr>
              <w:t>) atzīt un reģistrēt pārtikas uzņēmumu darbību, kā arī anulēt to atzīšanu un reģistrāciju normatīvajos aktos noteiktajā kārtībā</w:t>
            </w:r>
            <w:r>
              <w:rPr>
                <w:iCs/>
              </w:rPr>
              <w:t>;</w:t>
            </w:r>
          </w:p>
          <w:p w14:paraId="66531AA0" w14:textId="77777777" w:rsidR="004E36E3" w:rsidRPr="003E48D2" w:rsidRDefault="005E3993" w:rsidP="004E36E3">
            <w:pPr>
              <w:jc w:val="both"/>
              <w:rPr>
                <w:iCs/>
              </w:rPr>
            </w:pPr>
            <w:r>
              <w:rPr>
                <w:iCs/>
              </w:rPr>
              <w:t>c</w:t>
            </w:r>
            <w:r w:rsidR="004E36E3" w:rsidRPr="003E48D2">
              <w:rPr>
                <w:iCs/>
              </w:rPr>
              <w:t xml:space="preserve">) visos pārtikas aprites posmos uzraudzīt un kontrolēt pārtikas uzņēmumu darbību un pārtikas aprites procesu </w:t>
            </w:r>
            <w:r w:rsidR="004E36E3" w:rsidRPr="003E48D2">
              <w:rPr>
                <w:iCs/>
              </w:rPr>
              <w:lastRenderedPageBreak/>
              <w:t>atbilstību normatīvajos aktos noteiktajām prasībām</w:t>
            </w:r>
            <w:r>
              <w:rPr>
                <w:iCs/>
              </w:rPr>
              <w:t>;</w:t>
            </w:r>
          </w:p>
          <w:p w14:paraId="1D316A3B" w14:textId="77777777" w:rsidR="004E36E3" w:rsidRPr="004E36E3" w:rsidRDefault="005E3993" w:rsidP="004E36E3">
            <w:pPr>
              <w:jc w:val="both"/>
              <w:rPr>
                <w:iCs/>
              </w:rPr>
            </w:pPr>
            <w:r>
              <w:rPr>
                <w:iCs/>
              </w:rPr>
              <w:t>d</w:t>
            </w:r>
            <w:r w:rsidR="004E36E3" w:rsidRPr="003E48D2">
              <w:rPr>
                <w:iCs/>
              </w:rPr>
              <w:t>) visos pārtikas aprites posmos veikt riska faktoru izpēti un analīzi.</w:t>
            </w:r>
          </w:p>
          <w:p w14:paraId="0BC527D0" w14:textId="3A8105C4" w:rsidR="002D569B" w:rsidRPr="002D569B" w:rsidRDefault="005E3993" w:rsidP="004E36E3">
            <w:pPr>
              <w:jc w:val="both"/>
              <w:rPr>
                <w:iCs/>
              </w:rPr>
            </w:pPr>
            <w:r>
              <w:rPr>
                <w:iCs/>
              </w:rPr>
              <w:t>Tādējādi</w:t>
            </w:r>
            <w:r w:rsidR="004E36E3">
              <w:rPr>
                <w:iCs/>
              </w:rPr>
              <w:t xml:space="preserve"> p</w:t>
            </w:r>
            <w:r w:rsidR="002D569B" w:rsidRPr="002D569B">
              <w:rPr>
                <w:iCs/>
              </w:rPr>
              <w:t>ārtikas apritē atļauts iesaistīties uzņēmumiem, kas ir iekļauti PVD uzraudzības objektu reģistrā atbilstoši Ministru kabineta 2010.</w:t>
            </w:r>
            <w:r w:rsidR="00E05CD7">
              <w:rPr>
                <w:iCs/>
              </w:rPr>
              <w:t> </w:t>
            </w:r>
            <w:r w:rsidR="002D569B" w:rsidRPr="002D569B">
              <w:rPr>
                <w:iCs/>
              </w:rPr>
              <w:t>gada 2.</w:t>
            </w:r>
            <w:r w:rsidR="00E05CD7">
              <w:rPr>
                <w:iCs/>
              </w:rPr>
              <w:t> </w:t>
            </w:r>
            <w:r w:rsidR="002D569B" w:rsidRPr="002D569B">
              <w:rPr>
                <w:iCs/>
              </w:rPr>
              <w:t>februāra noteikumiem Nr.</w:t>
            </w:r>
            <w:r w:rsidR="00E05CD7">
              <w:rPr>
                <w:iCs/>
              </w:rPr>
              <w:t> </w:t>
            </w:r>
            <w:r w:rsidR="002D569B" w:rsidRPr="002D569B">
              <w:rPr>
                <w:iCs/>
              </w:rPr>
              <w:t xml:space="preserve">104 “Pārtikas uzņēmumu atzīšanas un reģistrācijas kārtība” (turpmāk – noteikumi Nr. 104). </w:t>
            </w:r>
            <w:r w:rsidR="002D569B">
              <w:rPr>
                <w:iCs/>
              </w:rPr>
              <w:t>N</w:t>
            </w:r>
            <w:r w:rsidR="002D569B" w:rsidRPr="002D569B">
              <w:rPr>
                <w:iCs/>
              </w:rPr>
              <w:t>oteikumos Nr.</w:t>
            </w:r>
            <w:r w:rsidR="00E05CD7">
              <w:rPr>
                <w:iCs/>
              </w:rPr>
              <w:t> </w:t>
            </w:r>
            <w:r w:rsidR="002D569B" w:rsidRPr="002D569B">
              <w:rPr>
                <w:iCs/>
              </w:rPr>
              <w:t xml:space="preserve">104 </w:t>
            </w:r>
            <w:r w:rsidR="002D569B">
              <w:rPr>
                <w:iCs/>
              </w:rPr>
              <w:t>ir noteikts</w:t>
            </w:r>
            <w:r w:rsidR="002D569B" w:rsidRPr="002D569B">
              <w:rPr>
                <w:iCs/>
              </w:rPr>
              <w:t>, ka PVD reģistrē arī biedrības, nodibinājumus un reliģiskās organizācijas un to iestādes, kas nodarbojas ar labdarību un līdz ar to iesaistās pārtikas apritē.</w:t>
            </w:r>
          </w:p>
          <w:p w14:paraId="259509E4" w14:textId="77777777" w:rsidR="005E3993" w:rsidRDefault="002D569B" w:rsidP="00F22C1E">
            <w:pPr>
              <w:jc w:val="both"/>
              <w:rPr>
                <w:iCs/>
              </w:rPr>
            </w:pPr>
            <w:r>
              <w:rPr>
                <w:iCs/>
              </w:rPr>
              <w:t>Ziedotājs</w:t>
            </w:r>
            <w:r w:rsidRPr="002D569B">
              <w:rPr>
                <w:iCs/>
              </w:rPr>
              <w:t>, kas nodod pārtiku ziedošanai, par to, vai saņēmējs nodarbojas ar labdarību, pārliecināsies, ieskatoties PVD tīmekļvietnē publicētajā uzraudzības objektu datubāzē (PVD uzraudzībai pakļauto uzņēmumu darbības veidu klasifikatora kods 32.11. Pārtikas izdales vieta labdarībai).</w:t>
            </w:r>
          </w:p>
          <w:p w14:paraId="61A93390" w14:textId="18E4ABB0" w:rsidR="00F22C1E" w:rsidRDefault="001A3A3D" w:rsidP="00F22C1E">
            <w:pPr>
              <w:jc w:val="both"/>
              <w:rPr>
                <w:iCs/>
              </w:rPr>
            </w:pPr>
            <w:r>
              <w:rPr>
                <w:iCs/>
              </w:rPr>
              <w:t>3</w:t>
            </w:r>
            <w:r w:rsidR="00366D5C">
              <w:rPr>
                <w:iCs/>
              </w:rPr>
              <w:t xml:space="preserve">. </w:t>
            </w:r>
            <w:r w:rsidR="00494820">
              <w:rPr>
                <w:iCs/>
              </w:rPr>
              <w:t xml:space="preserve">Nepieciešams noteikt, </w:t>
            </w:r>
            <w:r w:rsidR="00F22C1E">
              <w:rPr>
                <w:iCs/>
              </w:rPr>
              <w:t xml:space="preserve">ka ziedot </w:t>
            </w:r>
            <w:r w:rsidR="00F22C1E" w:rsidRPr="00F22C1E">
              <w:rPr>
                <w:iCs/>
              </w:rPr>
              <w:t xml:space="preserve">pārtiku tieši galapatērētājam </w:t>
            </w:r>
            <w:r w:rsidR="00F22C1E">
              <w:rPr>
                <w:iCs/>
              </w:rPr>
              <w:t>var</w:t>
            </w:r>
            <w:r w:rsidR="003149C6">
              <w:rPr>
                <w:iCs/>
              </w:rPr>
              <w:t>ēs</w:t>
            </w:r>
            <w:r w:rsidR="00F22C1E">
              <w:rPr>
                <w:iCs/>
              </w:rPr>
              <w:t xml:space="preserve"> </w:t>
            </w:r>
            <w:r w:rsidR="00F22C1E" w:rsidRPr="00F22C1E">
              <w:rPr>
                <w:iCs/>
              </w:rPr>
              <w:t>tikai tad, ja ziedotājs</w:t>
            </w:r>
            <w:r w:rsidR="00F22C1E">
              <w:rPr>
                <w:iCs/>
              </w:rPr>
              <w:t xml:space="preserve"> </w:t>
            </w:r>
            <w:r w:rsidR="00F22C1E" w:rsidRPr="00F22C1E">
              <w:rPr>
                <w:iCs/>
              </w:rPr>
              <w:t>nodrošin</w:t>
            </w:r>
            <w:r w:rsidR="00494820">
              <w:rPr>
                <w:iCs/>
              </w:rPr>
              <w:t>ās</w:t>
            </w:r>
            <w:r w:rsidR="00F22C1E" w:rsidRPr="00F22C1E">
              <w:rPr>
                <w:iCs/>
              </w:rPr>
              <w:t xml:space="preserve"> atsevišķu vietu pārtikas izdale</w:t>
            </w:r>
            <w:r w:rsidR="00F22C1E">
              <w:rPr>
                <w:iCs/>
              </w:rPr>
              <w:t xml:space="preserve">i un </w:t>
            </w:r>
            <w:r w:rsidR="00F22C1E" w:rsidRPr="00F22C1E">
              <w:rPr>
                <w:iCs/>
              </w:rPr>
              <w:t>ievēro</w:t>
            </w:r>
            <w:r w:rsidR="00494820">
              <w:rPr>
                <w:iCs/>
              </w:rPr>
              <w:t>s</w:t>
            </w:r>
            <w:r w:rsidR="00F22C1E" w:rsidRPr="00F22C1E">
              <w:rPr>
                <w:iCs/>
              </w:rPr>
              <w:t xml:space="preserve"> </w:t>
            </w:r>
            <w:r w:rsidR="00E27889" w:rsidRPr="00E27889">
              <w:rPr>
                <w:iCs/>
              </w:rPr>
              <w:t>Eiropas Parlamenta un Padomes Regul</w:t>
            </w:r>
            <w:r w:rsidR="007950B4">
              <w:rPr>
                <w:iCs/>
              </w:rPr>
              <w:t>as</w:t>
            </w:r>
            <w:r w:rsidR="00E27889" w:rsidRPr="00E27889">
              <w:rPr>
                <w:iCs/>
              </w:rPr>
              <w:t xml:space="preserve"> (EK) Nr. 852/2004 par pārtikas produktu higiēnu </w:t>
            </w:r>
            <w:r w:rsidR="007950B4">
              <w:rPr>
                <w:iCs/>
              </w:rPr>
              <w:t xml:space="preserve">II pielikuma </w:t>
            </w:r>
            <w:r w:rsidR="00DA1DA0">
              <w:rPr>
                <w:iCs/>
              </w:rPr>
              <w:t xml:space="preserve">I nodaļā </w:t>
            </w:r>
            <w:r w:rsidR="00494820">
              <w:rPr>
                <w:iCs/>
              </w:rPr>
              <w:t xml:space="preserve">noteiktās </w:t>
            </w:r>
            <w:r w:rsidR="00F22C1E" w:rsidRPr="00F22C1E">
              <w:rPr>
                <w:iCs/>
              </w:rPr>
              <w:t>prasības</w:t>
            </w:r>
            <w:r w:rsidR="00F22C1E">
              <w:rPr>
                <w:iCs/>
              </w:rPr>
              <w:t>.</w:t>
            </w:r>
            <w:r w:rsidR="00B91A1B">
              <w:rPr>
                <w:iCs/>
              </w:rPr>
              <w:t xml:space="preserve"> </w:t>
            </w:r>
            <w:r w:rsidR="00B91A1B" w:rsidRPr="00B91A1B">
              <w:rPr>
                <w:iCs/>
              </w:rPr>
              <w:t>Noteikumu projektā ir</w:t>
            </w:r>
            <w:r w:rsidR="004A68C7">
              <w:rPr>
                <w:iCs/>
              </w:rPr>
              <w:t xml:space="preserve"> </w:t>
            </w:r>
            <w:r w:rsidR="00B91A1B" w:rsidRPr="00B91A1B">
              <w:rPr>
                <w:iCs/>
              </w:rPr>
              <w:t>precizēts, ka gadījumos, kad ziedotājs</w:t>
            </w:r>
            <w:r w:rsidR="00E27889">
              <w:rPr>
                <w:iCs/>
              </w:rPr>
              <w:t xml:space="preserve"> vai saņēmējs</w:t>
            </w:r>
            <w:r w:rsidR="00B91A1B" w:rsidRPr="00B91A1B">
              <w:rPr>
                <w:iCs/>
              </w:rPr>
              <w:t xml:space="preserve"> nodos pārtiku tieši galapatērētājam, </w:t>
            </w:r>
            <w:r w:rsidR="005E3993">
              <w:rPr>
                <w:iCs/>
              </w:rPr>
              <w:t xml:space="preserve">tas </w:t>
            </w:r>
            <w:r w:rsidR="00E27889">
              <w:rPr>
                <w:iCs/>
              </w:rPr>
              <w:t>nodrošinās,</w:t>
            </w:r>
            <w:r w:rsidR="00B91A1B" w:rsidRPr="00B91A1B">
              <w:rPr>
                <w:iCs/>
              </w:rPr>
              <w:t xml:space="preserve"> ka ziedošanai paredzētā pārtika ir marķēta ar īpašu, skaidri saskatāmu un neizdzēšamu norādi, piemēram “Ziedošanai”, “Labdarībai” u.c.</w:t>
            </w:r>
            <w:r w:rsidR="00E27889">
              <w:rPr>
                <w:iCs/>
              </w:rPr>
              <w:t xml:space="preserve"> </w:t>
            </w:r>
          </w:p>
          <w:p w14:paraId="332BFCF2" w14:textId="179B37F6" w:rsidR="00F22C1E" w:rsidRPr="003E48D2" w:rsidRDefault="001A3A3D" w:rsidP="00F22C1E">
            <w:pPr>
              <w:jc w:val="both"/>
              <w:rPr>
                <w:iCs/>
              </w:rPr>
            </w:pPr>
            <w:r>
              <w:rPr>
                <w:iCs/>
              </w:rPr>
              <w:t>4</w:t>
            </w:r>
            <w:r w:rsidR="009C73AC">
              <w:rPr>
                <w:iCs/>
              </w:rPr>
              <w:t xml:space="preserve">. </w:t>
            </w:r>
            <w:r w:rsidR="009C73AC" w:rsidRPr="009C73AC">
              <w:rPr>
                <w:iCs/>
              </w:rPr>
              <w:t xml:space="preserve">Tāpat noteikumu projektā </w:t>
            </w:r>
            <w:r w:rsidR="00366D5C">
              <w:rPr>
                <w:iCs/>
              </w:rPr>
              <w:t>ir</w:t>
            </w:r>
            <w:r w:rsidR="009C73AC" w:rsidRPr="009C73AC">
              <w:rPr>
                <w:iCs/>
              </w:rPr>
              <w:t xml:space="preserve"> paplašināts to organizāciju loks, kas var</w:t>
            </w:r>
            <w:r w:rsidR="0083030C">
              <w:rPr>
                <w:iCs/>
              </w:rPr>
              <w:t>ēs</w:t>
            </w:r>
            <w:r w:rsidR="009C73AC" w:rsidRPr="009C73AC">
              <w:rPr>
                <w:iCs/>
              </w:rPr>
              <w:t xml:space="preserve"> saņemt ziedošanai paredzēto pārtiku</w:t>
            </w:r>
            <w:r w:rsidR="0083030C">
              <w:rPr>
                <w:iCs/>
              </w:rPr>
              <w:t>,</w:t>
            </w:r>
            <w:r w:rsidR="007E728B">
              <w:rPr>
                <w:iCs/>
              </w:rPr>
              <w:t xml:space="preserve"> </w:t>
            </w:r>
            <w:r w:rsidR="005E3993">
              <w:rPr>
                <w:iCs/>
              </w:rPr>
              <w:t>ietverot arī</w:t>
            </w:r>
            <w:r w:rsidR="009C73AC" w:rsidRPr="009C73AC">
              <w:rPr>
                <w:iCs/>
              </w:rPr>
              <w:t xml:space="preserve"> </w:t>
            </w:r>
            <w:r w:rsidR="006027C3">
              <w:rPr>
                <w:iCs/>
              </w:rPr>
              <w:t>S</w:t>
            </w:r>
            <w:r w:rsidR="00C6026F" w:rsidRPr="003E48D2">
              <w:t>ociālo pakalpojumu sniedzēju reģistrā reģistrēt</w:t>
            </w:r>
            <w:r w:rsidR="005E3993">
              <w:t>as</w:t>
            </w:r>
            <w:r w:rsidR="00C6026F" w:rsidRPr="003E48D2">
              <w:t xml:space="preserve"> person</w:t>
            </w:r>
            <w:r w:rsidR="005E3993">
              <w:t>as</w:t>
            </w:r>
            <w:r w:rsidR="009C73AC" w:rsidRPr="003E48D2">
              <w:rPr>
                <w:iCs/>
              </w:rPr>
              <w:t xml:space="preserve"> un pašvaldību sociāl</w:t>
            </w:r>
            <w:r w:rsidR="005E3993">
              <w:rPr>
                <w:iCs/>
              </w:rPr>
              <w:t>os</w:t>
            </w:r>
            <w:r w:rsidR="009C73AC" w:rsidRPr="003E48D2">
              <w:rPr>
                <w:iCs/>
              </w:rPr>
              <w:t xml:space="preserve"> dienest</w:t>
            </w:r>
            <w:r w:rsidR="005E3993">
              <w:rPr>
                <w:iCs/>
              </w:rPr>
              <w:t>us</w:t>
            </w:r>
            <w:r w:rsidR="0083030C" w:rsidRPr="003E48D2">
              <w:rPr>
                <w:iCs/>
              </w:rPr>
              <w:t>.</w:t>
            </w:r>
            <w:r w:rsidR="00A75F48" w:rsidRPr="003E48D2">
              <w:rPr>
                <w:iCs/>
              </w:rPr>
              <w:t xml:space="preserve"> </w:t>
            </w:r>
          </w:p>
          <w:p w14:paraId="39939D64" w14:textId="02580003" w:rsidR="00E85758" w:rsidRDefault="001A3A3D" w:rsidP="00E27889">
            <w:pPr>
              <w:jc w:val="both"/>
              <w:rPr>
                <w:iCs/>
              </w:rPr>
            </w:pPr>
            <w:r>
              <w:rPr>
                <w:iCs/>
              </w:rPr>
              <w:t>5</w:t>
            </w:r>
            <w:r w:rsidR="00821F49" w:rsidRPr="003E48D2">
              <w:rPr>
                <w:iCs/>
              </w:rPr>
              <w:t xml:space="preserve">. </w:t>
            </w:r>
            <w:r w:rsidR="00B6772D" w:rsidRPr="003E48D2">
              <w:rPr>
                <w:iCs/>
              </w:rPr>
              <w:t>N</w:t>
            </w:r>
            <w:r w:rsidR="00821F49" w:rsidRPr="003E48D2">
              <w:rPr>
                <w:iCs/>
              </w:rPr>
              <w:t xml:space="preserve">oteikumu projektā ir noteikts, ka pārtiku atļauts nodod ziedošanai </w:t>
            </w:r>
            <w:r w:rsidR="00E27889" w:rsidRPr="003E48D2">
              <w:rPr>
                <w:iCs/>
              </w:rPr>
              <w:t xml:space="preserve">ilgstošas </w:t>
            </w:r>
            <w:r w:rsidR="00821F49" w:rsidRPr="003E48D2">
              <w:t>s</w:t>
            </w:r>
            <w:r w:rsidR="00821F49" w:rsidRPr="003E48D2">
              <w:rPr>
                <w:iCs/>
              </w:rPr>
              <w:t xml:space="preserve">ociālās aprūpes </w:t>
            </w:r>
            <w:r w:rsidR="00043C04" w:rsidRPr="003E48D2">
              <w:rPr>
                <w:iCs/>
              </w:rPr>
              <w:t>un sociālās rehabilitācijas</w:t>
            </w:r>
            <w:r w:rsidR="00043C04" w:rsidRPr="00E27889">
              <w:rPr>
                <w:iCs/>
              </w:rPr>
              <w:t xml:space="preserve"> </w:t>
            </w:r>
            <w:r w:rsidR="00821F49" w:rsidRPr="00821F49">
              <w:rPr>
                <w:iCs/>
              </w:rPr>
              <w:t>institūcijām</w:t>
            </w:r>
            <w:r w:rsidR="0098588B">
              <w:rPr>
                <w:iCs/>
              </w:rPr>
              <w:t>,</w:t>
            </w:r>
            <w:r w:rsidR="00821F49">
              <w:rPr>
                <w:iCs/>
              </w:rPr>
              <w:t xml:space="preserve"> j</w:t>
            </w:r>
            <w:r w:rsidR="0098588B">
              <w:rPr>
                <w:iCs/>
              </w:rPr>
              <w:t>a</w:t>
            </w:r>
            <w:r w:rsidR="00821F49">
              <w:rPr>
                <w:iCs/>
              </w:rPr>
              <w:t xml:space="preserve"> </w:t>
            </w:r>
            <w:r w:rsidR="00CF7EBC">
              <w:rPr>
                <w:iCs/>
              </w:rPr>
              <w:t>attiecīgā pārtika</w:t>
            </w:r>
            <w:r w:rsidR="00821F49">
              <w:rPr>
                <w:iCs/>
              </w:rPr>
              <w:t xml:space="preserve"> a</w:t>
            </w:r>
            <w:r w:rsidR="00821F49" w:rsidRPr="00821F49">
              <w:rPr>
                <w:iCs/>
              </w:rPr>
              <w:t xml:space="preserve">tbilst </w:t>
            </w:r>
            <w:r w:rsidR="00E27889" w:rsidRPr="00E27889">
              <w:rPr>
                <w:iCs/>
              </w:rPr>
              <w:t>Ministru kabineta</w:t>
            </w:r>
            <w:r w:rsidR="0065539B">
              <w:rPr>
                <w:iCs/>
              </w:rPr>
              <w:t xml:space="preserve"> 2012.gada 13.marta</w:t>
            </w:r>
            <w:r w:rsidR="00E27889" w:rsidRPr="00E27889">
              <w:rPr>
                <w:iCs/>
              </w:rPr>
              <w:t xml:space="preserve"> noteikum</w:t>
            </w:r>
            <w:r w:rsidR="00A60D4B">
              <w:rPr>
                <w:iCs/>
              </w:rPr>
              <w:t>u</w:t>
            </w:r>
            <w:r w:rsidR="0065539B">
              <w:rPr>
                <w:iCs/>
              </w:rPr>
              <w:t xml:space="preserve"> </w:t>
            </w:r>
            <w:r w:rsidR="00E27889" w:rsidRPr="00E27889">
              <w:rPr>
                <w:iCs/>
              </w:rPr>
              <w:t xml:space="preserve">Nr.172 </w:t>
            </w:r>
            <w:r w:rsidR="0065539B">
              <w:rPr>
                <w:iCs/>
              </w:rPr>
              <w:t>“N</w:t>
            </w:r>
            <w:r w:rsidR="00E27889" w:rsidRPr="00E27889">
              <w:rPr>
                <w:iCs/>
              </w:rPr>
              <w:t>oteikumi par uztura normām izglītības iestāžu izglītojamiem, sociālās aprūpes un sociālās rehabilitācijas institūciju klientiem un ārstniecības iestāžu pacientiem</w:t>
            </w:r>
            <w:r w:rsidR="0065539B">
              <w:rPr>
                <w:iCs/>
              </w:rPr>
              <w:t>”</w:t>
            </w:r>
            <w:r w:rsidR="00A60D4B">
              <w:rPr>
                <w:iCs/>
              </w:rPr>
              <w:t xml:space="preserve"> III pielikum</w:t>
            </w:r>
            <w:r w:rsidR="00E23932">
              <w:rPr>
                <w:iCs/>
              </w:rPr>
              <w:t>ā</w:t>
            </w:r>
            <w:r w:rsidR="00A60D4B">
              <w:rPr>
                <w:iCs/>
              </w:rPr>
              <w:t xml:space="preserve"> noteiktaj</w:t>
            </w:r>
            <w:r w:rsidR="00E23932">
              <w:rPr>
                <w:iCs/>
              </w:rPr>
              <w:t>ā</w:t>
            </w:r>
            <w:r w:rsidR="00A60D4B">
              <w:rPr>
                <w:iCs/>
              </w:rPr>
              <w:t>m</w:t>
            </w:r>
            <w:r w:rsidR="00E23932">
              <w:rPr>
                <w:iCs/>
              </w:rPr>
              <w:t xml:space="preserve"> prasībām</w:t>
            </w:r>
            <w:r w:rsidR="00A60D4B">
              <w:rPr>
                <w:iCs/>
              </w:rPr>
              <w:t>.</w:t>
            </w:r>
            <w:r w:rsidR="00821F49">
              <w:rPr>
                <w:iCs/>
              </w:rPr>
              <w:t xml:space="preserve"> </w:t>
            </w:r>
          </w:p>
          <w:p w14:paraId="6F09D81F" w14:textId="050536AE" w:rsidR="00E85758" w:rsidRDefault="001A3A3D" w:rsidP="00F22C1E">
            <w:pPr>
              <w:jc w:val="both"/>
              <w:rPr>
                <w:iCs/>
              </w:rPr>
            </w:pPr>
            <w:r>
              <w:rPr>
                <w:iCs/>
              </w:rPr>
              <w:t>6</w:t>
            </w:r>
            <w:r w:rsidR="00E85758">
              <w:rPr>
                <w:iCs/>
              </w:rPr>
              <w:t xml:space="preserve">. </w:t>
            </w:r>
            <w:r w:rsidR="00E85758" w:rsidRPr="00E85758">
              <w:rPr>
                <w:iCs/>
              </w:rPr>
              <w:t>Noteikumu projektā</w:t>
            </w:r>
            <w:r w:rsidR="00E85758">
              <w:rPr>
                <w:iCs/>
              </w:rPr>
              <w:t xml:space="preserve"> ir </w:t>
            </w:r>
            <w:r w:rsidR="004A68C7">
              <w:rPr>
                <w:iCs/>
              </w:rPr>
              <w:t>precizēts,</w:t>
            </w:r>
            <w:r w:rsidR="00E85758">
              <w:rPr>
                <w:iCs/>
              </w:rPr>
              <w:t xml:space="preserve"> ka </w:t>
            </w:r>
            <w:r w:rsidR="00526DD5">
              <w:rPr>
                <w:iCs/>
              </w:rPr>
              <w:t>z</w:t>
            </w:r>
            <w:r w:rsidR="00E85758">
              <w:rPr>
                <w:iCs/>
              </w:rPr>
              <w:t>iedotājs vai saņēmējs nodrošina ziedošanai paredzētās pārtikas izsekojamību un uzglabāšanas apstākļus atbilstoši marķējumā norādītajai informācijai</w:t>
            </w:r>
            <w:r w:rsidR="005E3993">
              <w:rPr>
                <w:iCs/>
              </w:rPr>
              <w:t xml:space="preserve"> un</w:t>
            </w:r>
            <w:r w:rsidR="00EE57F5">
              <w:rPr>
                <w:iCs/>
              </w:rPr>
              <w:t xml:space="preserve"> ka pārtika</w:t>
            </w:r>
            <w:r w:rsidR="00FB3EEE">
              <w:rPr>
                <w:iCs/>
              </w:rPr>
              <w:t xml:space="preserve">, kuru ziedo vai nodod </w:t>
            </w:r>
            <w:r w:rsidR="00221739">
              <w:rPr>
                <w:iCs/>
              </w:rPr>
              <w:t>z</w:t>
            </w:r>
            <w:r w:rsidR="00FB3EEE">
              <w:rPr>
                <w:iCs/>
              </w:rPr>
              <w:t>iedošanai,</w:t>
            </w:r>
            <w:r w:rsidR="00EE57F5">
              <w:rPr>
                <w:iCs/>
              </w:rPr>
              <w:t xml:space="preserve"> atbilst </w:t>
            </w:r>
            <w:r w:rsidR="009A2195">
              <w:rPr>
                <w:iCs/>
              </w:rPr>
              <w:t xml:space="preserve">Regulas Nr.178/2002 14.pantā </w:t>
            </w:r>
            <w:r w:rsidR="00EE57F5">
              <w:rPr>
                <w:iCs/>
              </w:rPr>
              <w:t xml:space="preserve">noteiktajām </w:t>
            </w:r>
            <w:r w:rsidR="00FB3EEE">
              <w:rPr>
                <w:iCs/>
              </w:rPr>
              <w:t xml:space="preserve">vispārējām </w:t>
            </w:r>
            <w:r w:rsidR="009A43C6">
              <w:rPr>
                <w:iCs/>
              </w:rPr>
              <w:t xml:space="preserve">nekaitīguma </w:t>
            </w:r>
            <w:r w:rsidR="00EE57F5">
              <w:rPr>
                <w:iCs/>
              </w:rPr>
              <w:t>prasībām</w:t>
            </w:r>
            <w:r w:rsidR="0024700D">
              <w:rPr>
                <w:iCs/>
              </w:rPr>
              <w:t>.</w:t>
            </w:r>
            <w:r w:rsidR="00FB3EEE">
              <w:rPr>
                <w:iCs/>
              </w:rPr>
              <w:t xml:space="preserve"> </w:t>
            </w:r>
          </w:p>
          <w:p w14:paraId="67B51273" w14:textId="4CAAE735" w:rsidR="00DC5D1B" w:rsidRDefault="001A3A3D" w:rsidP="00F22C1E">
            <w:pPr>
              <w:jc w:val="both"/>
              <w:rPr>
                <w:iCs/>
              </w:rPr>
            </w:pPr>
            <w:r>
              <w:rPr>
                <w:iCs/>
              </w:rPr>
              <w:t>7</w:t>
            </w:r>
            <w:r w:rsidR="00E85758">
              <w:rPr>
                <w:iCs/>
              </w:rPr>
              <w:t xml:space="preserve">. </w:t>
            </w:r>
            <w:r w:rsidR="0065539B">
              <w:rPr>
                <w:iCs/>
              </w:rPr>
              <w:t xml:space="preserve">Lai patērētājs saņemtu pilnvērtīgu informāciju un varētu </w:t>
            </w:r>
            <w:r>
              <w:rPr>
                <w:iCs/>
              </w:rPr>
              <w:t>izdarīt</w:t>
            </w:r>
            <w:r w:rsidR="0065539B">
              <w:rPr>
                <w:iCs/>
              </w:rPr>
              <w:t xml:space="preserve"> apzinātu izvēli</w:t>
            </w:r>
            <w:r w:rsidR="005E3993">
              <w:rPr>
                <w:iCs/>
              </w:rPr>
              <w:t>,</w:t>
            </w:r>
            <w:r w:rsidR="0065539B">
              <w:rPr>
                <w:iCs/>
              </w:rPr>
              <w:t xml:space="preserve"> z</w:t>
            </w:r>
            <w:r w:rsidR="00366D5C">
              <w:rPr>
                <w:iCs/>
              </w:rPr>
              <w:t>iedotājs</w:t>
            </w:r>
            <w:r w:rsidR="00E85758">
              <w:rPr>
                <w:iCs/>
              </w:rPr>
              <w:t xml:space="preserve"> vai saņēmējs</w:t>
            </w:r>
            <w:r w:rsidR="00366D5C" w:rsidRPr="00366D5C">
              <w:rPr>
                <w:iCs/>
              </w:rPr>
              <w:t xml:space="preserve"> </w:t>
            </w:r>
            <w:r w:rsidR="007950B4">
              <w:rPr>
                <w:iCs/>
              </w:rPr>
              <w:t xml:space="preserve">pārtikas </w:t>
            </w:r>
            <w:r w:rsidR="0065539B" w:rsidRPr="0065539B">
              <w:rPr>
                <w:iCs/>
              </w:rPr>
              <w:t>izdales vietā izvieto</w:t>
            </w:r>
            <w:r w:rsidR="0065539B">
              <w:rPr>
                <w:iCs/>
              </w:rPr>
              <w:t>s</w:t>
            </w:r>
            <w:r w:rsidR="0065539B" w:rsidRPr="0065539B">
              <w:rPr>
                <w:iCs/>
              </w:rPr>
              <w:t xml:space="preserve"> norād</w:t>
            </w:r>
            <w:r w:rsidR="0065539B">
              <w:rPr>
                <w:iCs/>
              </w:rPr>
              <w:t>i</w:t>
            </w:r>
            <w:r w:rsidR="0065539B" w:rsidRPr="0065539B">
              <w:rPr>
                <w:iCs/>
              </w:rPr>
              <w:t xml:space="preserve"> par to, ka ziedošanai paredzētajai pārtikai ir beidzies minimālais derīguma termiņš, kas norādīts marķējumā “Ieteicams līdz…”.</w:t>
            </w:r>
          </w:p>
          <w:p w14:paraId="2891A2EA" w14:textId="5374BC59" w:rsidR="00B07D35" w:rsidRDefault="001A3A3D">
            <w:pPr>
              <w:jc w:val="both"/>
              <w:rPr>
                <w:iCs/>
              </w:rPr>
            </w:pPr>
            <w:r>
              <w:rPr>
                <w:iCs/>
              </w:rPr>
              <w:t>8</w:t>
            </w:r>
            <w:r w:rsidR="00E85758" w:rsidRPr="003E48D2">
              <w:rPr>
                <w:iCs/>
              </w:rPr>
              <w:t>.</w:t>
            </w:r>
            <w:r w:rsidR="009C73AC" w:rsidRPr="003E48D2">
              <w:rPr>
                <w:iCs/>
              </w:rPr>
              <w:t xml:space="preserve"> </w:t>
            </w:r>
            <w:r w:rsidR="007E728B" w:rsidRPr="003E48D2">
              <w:rPr>
                <w:iCs/>
              </w:rPr>
              <w:t>P</w:t>
            </w:r>
            <w:r w:rsidR="009C73AC" w:rsidRPr="003E48D2">
              <w:rPr>
                <w:iCs/>
              </w:rPr>
              <w:t>ēc iesaistīto institūciju</w:t>
            </w:r>
            <w:r w:rsidR="009C73AC">
              <w:rPr>
                <w:iCs/>
              </w:rPr>
              <w:t xml:space="preserve"> </w:t>
            </w:r>
            <w:r w:rsidR="007E728B">
              <w:rPr>
                <w:iCs/>
              </w:rPr>
              <w:t>priekšlikuma</w:t>
            </w:r>
            <w:r w:rsidR="003903B1">
              <w:rPr>
                <w:iCs/>
              </w:rPr>
              <w:t>,</w:t>
            </w:r>
            <w:r w:rsidR="009C73AC">
              <w:rPr>
                <w:iCs/>
              </w:rPr>
              <w:t xml:space="preserve"> noteikumu</w:t>
            </w:r>
            <w:r w:rsidR="003149C6">
              <w:rPr>
                <w:iCs/>
              </w:rPr>
              <w:t xml:space="preserve"> </w:t>
            </w:r>
            <w:r w:rsidR="009C73AC">
              <w:rPr>
                <w:iCs/>
              </w:rPr>
              <w:t xml:space="preserve">pielikums </w:t>
            </w:r>
            <w:r w:rsidR="00AD2578">
              <w:rPr>
                <w:iCs/>
              </w:rPr>
              <w:t xml:space="preserve">ir papildināts </w:t>
            </w:r>
            <w:r w:rsidR="009C73AC">
              <w:rPr>
                <w:iCs/>
              </w:rPr>
              <w:t xml:space="preserve">ar atsevišķām pārtikas grupām, kuras </w:t>
            </w:r>
            <w:r w:rsidR="00CF7EBC" w:rsidRPr="009C73AC">
              <w:rPr>
                <w:iCs/>
              </w:rPr>
              <w:t xml:space="preserve">var nodot </w:t>
            </w:r>
            <w:r w:rsidR="00CF7EBC" w:rsidRPr="009C73AC">
              <w:rPr>
                <w:iCs/>
              </w:rPr>
              <w:lastRenderedPageBreak/>
              <w:t xml:space="preserve">ziedošanai </w:t>
            </w:r>
            <w:r w:rsidR="009C73AC" w:rsidRPr="009C73AC">
              <w:rPr>
                <w:iCs/>
              </w:rPr>
              <w:t>pēc minimālā derīguma termiņa beigām noteikumu pielikumā norādītajā izplatīšanas laikposmā</w:t>
            </w:r>
            <w:r w:rsidR="007E728B">
              <w:rPr>
                <w:iCs/>
              </w:rPr>
              <w:t>.</w:t>
            </w:r>
          </w:p>
          <w:p w14:paraId="7623BC61" w14:textId="52C83786" w:rsidR="00685C38" w:rsidRDefault="001A3A3D" w:rsidP="00B34556">
            <w:pPr>
              <w:jc w:val="both"/>
              <w:rPr>
                <w:iCs/>
              </w:rPr>
            </w:pPr>
            <w:r>
              <w:rPr>
                <w:iCs/>
              </w:rPr>
              <w:t>9</w:t>
            </w:r>
            <w:r w:rsidR="00FD3614">
              <w:rPr>
                <w:iCs/>
              </w:rPr>
              <w:t>.</w:t>
            </w:r>
            <w:r w:rsidR="00947B26">
              <w:rPr>
                <w:iCs/>
              </w:rPr>
              <w:t xml:space="preserve"> </w:t>
            </w:r>
            <w:r w:rsidR="007950B4">
              <w:rPr>
                <w:iCs/>
              </w:rPr>
              <w:t>J</w:t>
            </w:r>
            <w:r w:rsidR="00FD3614" w:rsidRPr="00FD3614">
              <w:rPr>
                <w:iCs/>
              </w:rPr>
              <w:t>a saņēmējs</w:t>
            </w:r>
            <w:r w:rsidR="007950B4">
              <w:rPr>
                <w:iCs/>
              </w:rPr>
              <w:t xml:space="preserve"> </w:t>
            </w:r>
            <w:r w:rsidR="00FD3614" w:rsidRPr="00FD3614">
              <w:rPr>
                <w:iCs/>
              </w:rPr>
              <w:t>noteiktajā laikposmā nav izdalījis ziedošanai paredzēto pārtiku</w:t>
            </w:r>
            <w:r w:rsidR="00CC7B69">
              <w:rPr>
                <w:iCs/>
              </w:rPr>
              <w:t xml:space="preserve"> vai sociālo pakalpojumu sniedzējs nav izlietojis ziedoto pārtiku,</w:t>
            </w:r>
            <w:r w:rsidR="00FD3614" w:rsidRPr="00FD3614">
              <w:rPr>
                <w:iCs/>
              </w:rPr>
              <w:t xml:space="preserve"> tas ir atbildīgs par tās iznīcināšanu atbilstoši </w:t>
            </w:r>
            <w:r w:rsidR="00B34556" w:rsidRPr="00B34556">
              <w:rPr>
                <w:iCs/>
              </w:rPr>
              <w:t>Ministru kabineta</w:t>
            </w:r>
            <w:r w:rsidR="00B34556">
              <w:rPr>
                <w:iCs/>
              </w:rPr>
              <w:t xml:space="preserve"> 2009.</w:t>
            </w:r>
            <w:r w:rsidR="00E05CD7">
              <w:rPr>
                <w:iCs/>
              </w:rPr>
              <w:t> </w:t>
            </w:r>
            <w:r w:rsidR="00B34556">
              <w:rPr>
                <w:iCs/>
              </w:rPr>
              <w:t>gada 7.</w:t>
            </w:r>
            <w:r w:rsidR="00E05CD7">
              <w:rPr>
                <w:iCs/>
              </w:rPr>
              <w:t> </w:t>
            </w:r>
            <w:r w:rsidR="00B34556">
              <w:rPr>
                <w:iCs/>
              </w:rPr>
              <w:t>jūlija</w:t>
            </w:r>
            <w:r w:rsidR="00B34556" w:rsidRPr="00B34556">
              <w:rPr>
                <w:iCs/>
              </w:rPr>
              <w:t xml:space="preserve"> noteikum</w:t>
            </w:r>
            <w:r w:rsidR="00B34556">
              <w:rPr>
                <w:iCs/>
              </w:rPr>
              <w:t xml:space="preserve">os </w:t>
            </w:r>
            <w:r w:rsidR="00B34556" w:rsidRPr="00B34556">
              <w:rPr>
                <w:iCs/>
              </w:rPr>
              <w:t xml:space="preserve">Nr.742 </w:t>
            </w:r>
            <w:r w:rsidR="00B34556">
              <w:rPr>
                <w:iCs/>
              </w:rPr>
              <w:t>“</w:t>
            </w:r>
            <w:r w:rsidR="00B34556" w:rsidRPr="00B34556">
              <w:rPr>
                <w:iCs/>
              </w:rPr>
              <w:t>Izplatīšanai nederīgas pārtikas turpmākās izmantošanas vai iznīcināšanas kārtība</w:t>
            </w:r>
            <w:r w:rsidR="00B34556">
              <w:rPr>
                <w:iCs/>
              </w:rPr>
              <w:t>”</w:t>
            </w:r>
            <w:r w:rsidR="00FD3614" w:rsidRPr="00FD3614">
              <w:rPr>
                <w:iCs/>
              </w:rPr>
              <w:t xml:space="preserve"> noteiktajam</w:t>
            </w:r>
            <w:r w:rsidR="00114864">
              <w:rPr>
                <w:iCs/>
              </w:rPr>
              <w:t>.</w:t>
            </w:r>
          </w:p>
          <w:p w14:paraId="53FEB91E" w14:textId="6606E7F1" w:rsidR="00EE57F5" w:rsidRPr="005E32C6" w:rsidRDefault="00114864" w:rsidP="00B34556">
            <w:pPr>
              <w:jc w:val="both"/>
              <w:rPr>
                <w:iCs/>
              </w:rPr>
            </w:pPr>
            <w:r w:rsidRPr="005E32C6">
              <w:rPr>
                <w:iCs/>
              </w:rPr>
              <w:t>1</w:t>
            </w:r>
            <w:r w:rsidR="001A3A3D">
              <w:rPr>
                <w:iCs/>
              </w:rPr>
              <w:t>0</w:t>
            </w:r>
            <w:r w:rsidRPr="005E32C6">
              <w:rPr>
                <w:iCs/>
              </w:rPr>
              <w:t>.</w:t>
            </w:r>
            <w:r w:rsidR="00032C2F" w:rsidRPr="005E32C6">
              <w:rPr>
                <w:iCs/>
              </w:rPr>
              <w:t xml:space="preserve"> </w:t>
            </w:r>
            <w:r w:rsidR="00150D0B" w:rsidRPr="005E32C6">
              <w:rPr>
                <w:iCs/>
              </w:rPr>
              <w:t>Z</w:t>
            </w:r>
            <w:r w:rsidRPr="005E32C6">
              <w:rPr>
                <w:iCs/>
              </w:rPr>
              <w:t xml:space="preserve">iedotājs </w:t>
            </w:r>
            <w:r w:rsidR="00EE57F5" w:rsidRPr="005E32C6">
              <w:rPr>
                <w:iCs/>
              </w:rPr>
              <w:t xml:space="preserve">un saņēmējs </w:t>
            </w:r>
            <w:r w:rsidRPr="005E32C6">
              <w:rPr>
                <w:iCs/>
              </w:rPr>
              <w:t xml:space="preserve">var pieņemt lēmumu par to, vai </w:t>
            </w:r>
            <w:r w:rsidR="00EE57F5" w:rsidRPr="005E32C6">
              <w:rPr>
                <w:iCs/>
              </w:rPr>
              <w:t>iesaistīsies šo noteikumu projekta prasību izpildē</w:t>
            </w:r>
            <w:r w:rsidR="003B5676" w:rsidRPr="005E32C6">
              <w:rPr>
                <w:iCs/>
              </w:rPr>
              <w:t xml:space="preserve"> vai n</w:t>
            </w:r>
            <w:r w:rsidR="005E3993">
              <w:rPr>
                <w:iCs/>
              </w:rPr>
              <w:t>e</w:t>
            </w:r>
            <w:r w:rsidR="003B5676" w:rsidRPr="005E32C6">
              <w:rPr>
                <w:iCs/>
              </w:rPr>
              <w:t>.</w:t>
            </w:r>
            <w:r w:rsidR="00EE57F5" w:rsidRPr="005E32C6">
              <w:rPr>
                <w:iCs/>
              </w:rPr>
              <w:t xml:space="preserve"> </w:t>
            </w:r>
            <w:r w:rsidR="005E3993">
              <w:rPr>
                <w:iCs/>
              </w:rPr>
              <w:t>Tādējādi tas</w:t>
            </w:r>
            <w:r w:rsidR="00150D0B" w:rsidRPr="005E32C6">
              <w:rPr>
                <w:iCs/>
              </w:rPr>
              <w:t xml:space="preserve"> var pieņemt lēmumu par individuālu un brīvprātīgu vienošanos ar katru ilgstošās sociālās aprūpes i</w:t>
            </w:r>
            <w:r w:rsidR="005E3993">
              <w:rPr>
                <w:iCs/>
              </w:rPr>
              <w:t>estādi</w:t>
            </w:r>
            <w:r w:rsidR="00150D0B" w:rsidRPr="005E32C6">
              <w:rPr>
                <w:iCs/>
              </w:rPr>
              <w:t xml:space="preserve"> par šāda pārtikas ziedojuma saņemšanu.</w:t>
            </w:r>
            <w:r w:rsidR="005E32C6" w:rsidRPr="005E32C6">
              <w:rPr>
                <w:iCs/>
              </w:rPr>
              <w:t xml:space="preserve"> </w:t>
            </w:r>
          </w:p>
          <w:p w14:paraId="6E1092AE" w14:textId="348F9B24" w:rsidR="005E32C6" w:rsidRPr="005E32C6" w:rsidRDefault="005E32C6" w:rsidP="005E32C6">
            <w:pPr>
              <w:jc w:val="both"/>
              <w:rPr>
                <w:iCs/>
              </w:rPr>
            </w:pPr>
            <w:r w:rsidRPr="005E32C6">
              <w:rPr>
                <w:iCs/>
              </w:rPr>
              <w:t>Atbilstoši noteikumu projekta 2.</w:t>
            </w:r>
            <w:r w:rsidR="00E05CD7">
              <w:rPr>
                <w:iCs/>
              </w:rPr>
              <w:t> </w:t>
            </w:r>
            <w:r w:rsidRPr="005E32C6">
              <w:rPr>
                <w:iCs/>
              </w:rPr>
              <w:t>punktam pēc minimālā derīguma termiņa beigām nav pieļaujama zīdaiņiem un maziem bērniem paredzētās pārtikas ziedošana.</w:t>
            </w:r>
          </w:p>
          <w:p w14:paraId="0CD814CD" w14:textId="043F738C" w:rsidR="005E32C6" w:rsidRDefault="005E32C6" w:rsidP="005E32C6">
            <w:pPr>
              <w:jc w:val="both"/>
              <w:rPr>
                <w:iCs/>
              </w:rPr>
            </w:pPr>
            <w:r w:rsidRPr="005E32C6">
              <w:rPr>
                <w:iCs/>
              </w:rPr>
              <w:t>Noteikumu projekta 5.</w:t>
            </w:r>
            <w:r w:rsidR="00E05CD7">
              <w:rPr>
                <w:iCs/>
              </w:rPr>
              <w:t> </w:t>
            </w:r>
            <w:r w:rsidRPr="005E32C6">
              <w:rPr>
                <w:iCs/>
              </w:rPr>
              <w:t xml:space="preserve">punkts paredz nosacījumu, ka ziedošanai paredzētā pārtika atbilst pārtikas aprites jomu regulējošajos normatīvajos aktos noteiktajām nekaitīguma prasībām. </w:t>
            </w:r>
            <w:r w:rsidR="005E3993">
              <w:rPr>
                <w:iCs/>
              </w:rPr>
              <w:t>Tas nozīmē, ka</w:t>
            </w:r>
            <w:r w:rsidRPr="005E32C6">
              <w:rPr>
                <w:iCs/>
              </w:rPr>
              <w:t xml:space="preserve"> savstarpējos līgumos pārtikas kvalitātes prasības </w:t>
            </w:r>
            <w:r w:rsidR="005E3993" w:rsidRPr="005E32C6">
              <w:rPr>
                <w:iCs/>
              </w:rPr>
              <w:t xml:space="preserve">atkārtoti </w:t>
            </w:r>
            <w:r w:rsidRPr="005E32C6">
              <w:rPr>
                <w:iCs/>
              </w:rPr>
              <w:t>nebūtu nosakāmas.</w:t>
            </w:r>
          </w:p>
          <w:p w14:paraId="58A2AC0D" w14:textId="77777777" w:rsidR="00BC47CA" w:rsidRDefault="00BC47CA">
            <w:pPr>
              <w:jc w:val="both"/>
            </w:pPr>
            <w:r w:rsidRPr="003E48D2">
              <w:t>Noteikumu projekta pieņemšana pilnībā atrisinās minētās problēmas.</w:t>
            </w:r>
          </w:p>
          <w:p w14:paraId="73AF55AC" w14:textId="11406F92" w:rsidR="00BC47CA" w:rsidRPr="0075433A" w:rsidRDefault="00685C38">
            <w:pPr>
              <w:jc w:val="both"/>
            </w:pPr>
            <w:r w:rsidRPr="00685C38">
              <w:t>Stājoties spēkā noteikumu projektam, spēku zaudēs noteikumi Nr.</w:t>
            </w:r>
            <w:r w:rsidR="00E05CD7">
              <w:t> </w:t>
            </w:r>
            <w:r w:rsidRPr="00685C38">
              <w:t>261.</w:t>
            </w:r>
          </w:p>
        </w:tc>
      </w:tr>
      <w:tr w:rsidR="00BA0DE8" w:rsidRPr="00093C22" w14:paraId="12FFEF26" w14:textId="77777777" w:rsidTr="00FF47B3">
        <w:trPr>
          <w:gridAfter w:val="1"/>
          <w:wAfter w:w="7" w:type="dxa"/>
        </w:trPr>
        <w:tc>
          <w:tcPr>
            <w:tcW w:w="520" w:type="dxa"/>
          </w:tcPr>
          <w:p w14:paraId="689938E0"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5927D9C4"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68DA1FB9" w14:textId="77777777" w:rsidR="00AC145B" w:rsidRPr="00FA4654" w:rsidRDefault="00B07D35" w:rsidP="00E36796">
            <w:pPr>
              <w:jc w:val="both"/>
            </w:pPr>
            <w:r>
              <w:t>Pārtikas un veterinārais dienests</w:t>
            </w:r>
          </w:p>
        </w:tc>
      </w:tr>
      <w:tr w:rsidR="005C3223" w:rsidRPr="00093C22" w14:paraId="264AB71C" w14:textId="77777777" w:rsidTr="00FF47B3">
        <w:trPr>
          <w:gridAfter w:val="1"/>
          <w:wAfter w:w="7" w:type="dxa"/>
        </w:trPr>
        <w:tc>
          <w:tcPr>
            <w:tcW w:w="520" w:type="dxa"/>
          </w:tcPr>
          <w:p w14:paraId="7F8650B4"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5ED309AB" w14:textId="77777777" w:rsidR="00AC145B" w:rsidRPr="00FA4654" w:rsidRDefault="00AC145B" w:rsidP="003037FE">
            <w:pPr>
              <w:pStyle w:val="naislab"/>
              <w:spacing w:before="0" w:after="0"/>
              <w:jc w:val="both"/>
              <w:outlineLvl w:val="0"/>
            </w:pPr>
            <w:r w:rsidRPr="00FA4654">
              <w:t>Cita informācija</w:t>
            </w:r>
          </w:p>
        </w:tc>
        <w:tc>
          <w:tcPr>
            <w:tcW w:w="6230" w:type="dxa"/>
          </w:tcPr>
          <w:p w14:paraId="6126BDC2" w14:textId="6B639DB5" w:rsidR="00AC145B" w:rsidRPr="00FA4654" w:rsidRDefault="002A1E65" w:rsidP="003037FE">
            <w:pPr>
              <w:jc w:val="both"/>
            </w:pPr>
            <w:r>
              <w:t>Nav</w:t>
            </w:r>
          </w:p>
        </w:tc>
      </w:tr>
    </w:tbl>
    <w:p w14:paraId="1B5F7BC6"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14:paraId="077DB9A2" w14:textId="77777777" w:rsidTr="00133DFE">
        <w:tc>
          <w:tcPr>
            <w:tcW w:w="5000" w:type="pct"/>
            <w:gridSpan w:val="3"/>
          </w:tcPr>
          <w:p w14:paraId="391C2329"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50E84270" w14:textId="77777777" w:rsidTr="00F62D86">
        <w:tc>
          <w:tcPr>
            <w:tcW w:w="285" w:type="pct"/>
          </w:tcPr>
          <w:p w14:paraId="7D47383E" w14:textId="77777777" w:rsidR="00AC145B" w:rsidRPr="00093C22" w:rsidRDefault="00AC145B" w:rsidP="003037FE">
            <w:pPr>
              <w:pStyle w:val="naislab"/>
              <w:spacing w:before="0" w:after="0"/>
              <w:jc w:val="center"/>
              <w:outlineLvl w:val="0"/>
            </w:pPr>
            <w:r w:rsidRPr="00093C22">
              <w:t>1.</w:t>
            </w:r>
          </w:p>
        </w:tc>
        <w:tc>
          <w:tcPr>
            <w:tcW w:w="1199" w:type="pct"/>
          </w:tcPr>
          <w:p w14:paraId="30458BCD"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7710F2E3" w14:textId="77777777" w:rsidR="00847E43" w:rsidRDefault="00847E43" w:rsidP="00DC642D">
            <w:pPr>
              <w:jc w:val="both"/>
            </w:pPr>
            <w:r>
              <w:t>Noteikumu projekta tiesiskais regulējums attiecas uz:</w:t>
            </w:r>
          </w:p>
          <w:p w14:paraId="6042F03D" w14:textId="77777777" w:rsidR="00847E43" w:rsidRDefault="00847E43" w:rsidP="00DC642D">
            <w:pPr>
              <w:jc w:val="both"/>
            </w:pPr>
            <w:r>
              <w:t>1) pārtikas uzņēmumiem (patlaban PVD uzraudzības objektu datubāzē reģistrēti vairāk nekā 34 400 pārtikas uzņēmumu);</w:t>
            </w:r>
          </w:p>
          <w:p w14:paraId="03074515" w14:textId="77777777" w:rsidR="00847E43" w:rsidRDefault="00847E43" w:rsidP="00DC642D">
            <w:pPr>
              <w:jc w:val="both"/>
            </w:pPr>
            <w:r>
              <w:t>2) biedrībām, nodibinājumiem, reliģiskajām organizācijām, kas nodarbojas ar labdarību;</w:t>
            </w:r>
          </w:p>
          <w:p w14:paraId="48F1DFD7" w14:textId="77777777" w:rsidR="00847E43" w:rsidRDefault="00847E43" w:rsidP="00DC642D">
            <w:pPr>
              <w:jc w:val="both"/>
            </w:pPr>
            <w:r>
              <w:t>3) sociālo pakalpojumu sniedzējiem un pašvaldību sociālajiem dienestiem;</w:t>
            </w:r>
          </w:p>
          <w:p w14:paraId="02251134" w14:textId="77777777" w:rsidR="00FF7827" w:rsidRDefault="00847E43" w:rsidP="00DC642D">
            <w:pPr>
              <w:jc w:val="both"/>
            </w:pPr>
            <w:r>
              <w:t xml:space="preserve">4) </w:t>
            </w:r>
            <w:r w:rsidR="00FF7827">
              <w:t>patērētāji</w:t>
            </w:r>
            <w:r w:rsidR="005E3993">
              <w:t>em</w:t>
            </w:r>
            <w:r w:rsidR="00FF7827">
              <w:t>;</w:t>
            </w:r>
          </w:p>
          <w:p w14:paraId="6311B70E" w14:textId="77777777" w:rsidR="00847E43" w:rsidRDefault="00FF7827" w:rsidP="00DC642D">
            <w:pPr>
              <w:jc w:val="both"/>
            </w:pPr>
            <w:r>
              <w:t xml:space="preserve">5) </w:t>
            </w:r>
            <w:r w:rsidR="00847E43">
              <w:t>PVD.</w:t>
            </w:r>
          </w:p>
          <w:p w14:paraId="39A872A6" w14:textId="531D6798" w:rsidR="00E161F0" w:rsidRDefault="00CF7EBC" w:rsidP="00DC642D">
            <w:pPr>
              <w:jc w:val="both"/>
            </w:pPr>
            <w:r>
              <w:t>Pašlaik</w:t>
            </w:r>
            <w:r w:rsidR="00E161F0" w:rsidRPr="00E161F0">
              <w:t xml:space="preserve"> pārtiku ziedo </w:t>
            </w:r>
            <w:r w:rsidR="00DF395D">
              <w:t>SIA</w:t>
            </w:r>
            <w:r>
              <w:t xml:space="preserve"> </w:t>
            </w:r>
            <w:r w:rsidR="00E161F0" w:rsidRPr="00E161F0">
              <w:t>“M</w:t>
            </w:r>
            <w:r w:rsidR="00DF395D">
              <w:t>AXIMA</w:t>
            </w:r>
            <w:r w:rsidR="00E161F0" w:rsidRPr="00E161F0">
              <w:t xml:space="preserve"> Latvi</w:t>
            </w:r>
            <w:r w:rsidR="00E161F0">
              <w:t>j</w:t>
            </w:r>
            <w:r w:rsidR="00E161F0" w:rsidRPr="00E161F0">
              <w:t>a”</w:t>
            </w:r>
            <w:r w:rsidR="00E161F0">
              <w:t xml:space="preserve">, </w:t>
            </w:r>
            <w:r>
              <w:t xml:space="preserve">kurai </w:t>
            </w:r>
            <w:r w:rsidR="00E161F0" w:rsidRPr="00E161F0">
              <w:t xml:space="preserve">ir noslēgts </w:t>
            </w:r>
            <w:r w:rsidR="001A3A3D">
              <w:t>l</w:t>
            </w:r>
            <w:r w:rsidR="001A3A3D" w:rsidRPr="00E161F0">
              <w:t xml:space="preserve">īgums </w:t>
            </w:r>
            <w:r w:rsidR="00E161F0" w:rsidRPr="00E161F0">
              <w:t xml:space="preserve">ar </w:t>
            </w:r>
            <w:r w:rsidR="009C6382">
              <w:t>sešām</w:t>
            </w:r>
            <w:r w:rsidR="00E161F0" w:rsidRPr="00E161F0">
              <w:t xml:space="preserve"> labdarības organizācijām.</w:t>
            </w:r>
          </w:p>
          <w:p w14:paraId="0E431DA1" w14:textId="77777777" w:rsidR="00E161F0" w:rsidRDefault="00F26D20" w:rsidP="00E161F0">
            <w:pPr>
              <w:jc w:val="both"/>
            </w:pPr>
            <w:r w:rsidRPr="00734EA4">
              <w:t>Noteikumu projektā ietver</w:t>
            </w:r>
            <w:r w:rsidR="00950CBF" w:rsidRPr="00734EA4">
              <w:t>tās prasīb</w:t>
            </w:r>
            <w:r w:rsidRPr="00734EA4">
              <w:t>as ir brīvprātīgas, tādēļ patlaban</w:t>
            </w:r>
            <w:r w:rsidR="00950CBF" w:rsidRPr="00734EA4">
              <w:t xml:space="preserve"> ir grūti paredzēt to uzņēmumu</w:t>
            </w:r>
            <w:r w:rsidR="00E75C1A" w:rsidRPr="00734EA4">
              <w:t xml:space="preserve"> </w:t>
            </w:r>
            <w:r w:rsidRPr="00734EA4">
              <w:t xml:space="preserve">skaitu, </w:t>
            </w:r>
            <w:r w:rsidR="001E1E17" w:rsidRPr="00734EA4">
              <w:t>kas izvēlēsies ziedot pārtiku tieši galapatērētājam</w:t>
            </w:r>
            <w:r w:rsidR="00E161F0">
              <w:t xml:space="preserve"> vai noteikumu projektā minētajām organizācijām</w:t>
            </w:r>
            <w:r w:rsidR="009C6382">
              <w:t>.</w:t>
            </w:r>
            <w:r w:rsidR="00E161F0">
              <w:t xml:space="preserve"> </w:t>
            </w:r>
          </w:p>
          <w:p w14:paraId="3FD45C5D" w14:textId="77777777" w:rsidR="00406D31" w:rsidRPr="00734EA4" w:rsidRDefault="001E1E17" w:rsidP="00E161F0">
            <w:pPr>
              <w:jc w:val="both"/>
            </w:pPr>
            <w:r w:rsidRPr="00734EA4">
              <w:t>Tāpat grūti paredzēt sociālās aprūpes institūcij</w:t>
            </w:r>
            <w:r w:rsidR="004F0F10">
              <w:t>u</w:t>
            </w:r>
            <w:r w:rsidRPr="00734EA4">
              <w:t xml:space="preserve"> un pašvaldību sociālo dienestu</w:t>
            </w:r>
            <w:r w:rsidR="004F0F10">
              <w:t xml:space="preserve"> skaitu</w:t>
            </w:r>
            <w:r w:rsidRPr="00734EA4">
              <w:t>, kurus</w:t>
            </w:r>
            <w:r w:rsidR="00056003" w:rsidRPr="00734EA4">
              <w:t xml:space="preserve"> </w:t>
            </w:r>
            <w:r w:rsidR="00950CBF" w:rsidRPr="00734EA4">
              <w:t>ietekmēs</w:t>
            </w:r>
            <w:r w:rsidR="00734EA4">
              <w:t xml:space="preserve"> n</w:t>
            </w:r>
            <w:r w:rsidR="00734EA4" w:rsidRPr="00734EA4">
              <w:t xml:space="preserve">oteikumu projektā </w:t>
            </w:r>
            <w:r w:rsidR="00734EA4" w:rsidRPr="00734EA4">
              <w:lastRenderedPageBreak/>
              <w:t>ietvertās prasības</w:t>
            </w:r>
            <w:r w:rsidR="00E36796" w:rsidRPr="00734EA4">
              <w:t>.</w:t>
            </w:r>
          </w:p>
        </w:tc>
      </w:tr>
      <w:tr w:rsidR="00BA0DE8" w:rsidRPr="00093C22" w14:paraId="0CEB526D" w14:textId="77777777" w:rsidTr="00F62D86">
        <w:tc>
          <w:tcPr>
            <w:tcW w:w="285" w:type="pct"/>
          </w:tcPr>
          <w:p w14:paraId="794996AE"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172682CE"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5016836F" w14:textId="77777777" w:rsidR="001A58BE" w:rsidRPr="00E224C2" w:rsidRDefault="00B425E1" w:rsidP="008E5FB4">
            <w:pPr>
              <w:jc w:val="both"/>
            </w:pPr>
            <w:r w:rsidRPr="00E224C2">
              <w:t xml:space="preserve">Noteikumu </w:t>
            </w:r>
            <w:r w:rsidR="001A58BE" w:rsidRPr="00E224C2">
              <w:t xml:space="preserve">projekts </w:t>
            </w:r>
            <w:r w:rsidR="00950CBF" w:rsidRPr="00E224C2">
              <w:t xml:space="preserve">veicina pārtikas pārpalikumu pārdali maznodrošinātajiem iedzīvotājiem un </w:t>
            </w:r>
            <w:r w:rsidR="001A58BE" w:rsidRPr="00E224C2">
              <w:t>nerada negatīvu ietekmi uz uzņēmējdarbības vidi un dažāda lieluma uzņēmumiem,</w:t>
            </w:r>
            <w:r w:rsidR="001A6C56" w:rsidRPr="00E224C2">
              <w:t xml:space="preserve"> konkurenci</w:t>
            </w:r>
            <w:r w:rsidR="009367DE" w:rsidRPr="00E224C2">
              <w:t>,</w:t>
            </w:r>
            <w:r w:rsidR="001A58BE" w:rsidRPr="00E224C2">
              <w:t xml:space="preserve"> vidi, veselību un nevalstiskajām organizācijām.</w:t>
            </w:r>
            <w:r w:rsidR="00870195" w:rsidRPr="00E224C2">
              <w:t xml:space="preserve"> </w:t>
            </w:r>
          </w:p>
          <w:p w14:paraId="0783DF07" w14:textId="72425418" w:rsidR="00A041BA" w:rsidRPr="00E224C2" w:rsidRDefault="006321CB" w:rsidP="008E5FB4">
            <w:pPr>
              <w:jc w:val="both"/>
              <w:rPr>
                <w:color w:val="000000" w:themeColor="text1"/>
              </w:rPr>
            </w:pPr>
            <w:r w:rsidRPr="00E224C2">
              <w:rPr>
                <w:color w:val="000000" w:themeColor="text1"/>
              </w:rPr>
              <w:t>Noteikumiem stājoties spēkā</w:t>
            </w:r>
            <w:r w:rsidR="000604ED" w:rsidRPr="00E224C2">
              <w:rPr>
                <w:color w:val="000000" w:themeColor="text1"/>
              </w:rPr>
              <w:t>,</w:t>
            </w:r>
            <w:r w:rsidRPr="00E224C2">
              <w:rPr>
                <w:color w:val="000000" w:themeColor="text1"/>
              </w:rPr>
              <w:t xml:space="preserve"> pārtiku</w:t>
            </w:r>
            <w:r w:rsidR="00A41B96" w:rsidRPr="00E224C2">
              <w:rPr>
                <w:color w:val="000000" w:themeColor="text1"/>
              </w:rPr>
              <w:t>, kurai beidzies minimālais derīguma termiņš “Ieteicams līdz”</w:t>
            </w:r>
            <w:r w:rsidR="001A3A3D">
              <w:rPr>
                <w:color w:val="000000" w:themeColor="text1"/>
              </w:rPr>
              <w:t>,</w:t>
            </w:r>
            <w:r w:rsidRPr="00E224C2">
              <w:rPr>
                <w:color w:val="000000" w:themeColor="text1"/>
              </w:rPr>
              <w:t xml:space="preserve"> varēs ziedot arī tieši galapatērētājiem</w:t>
            </w:r>
            <w:r w:rsidR="001A3A3D">
              <w:rPr>
                <w:color w:val="000000" w:themeColor="text1"/>
              </w:rPr>
              <w:t xml:space="preserve">, kā arī </w:t>
            </w:r>
            <w:r w:rsidR="00A41B96" w:rsidRPr="00E224C2">
              <w:rPr>
                <w:color w:val="000000" w:themeColor="text1"/>
              </w:rPr>
              <w:t xml:space="preserve">ilgstošas sociālās aprūpes un sociālās rehabilitācijas institūcijai vai citam Sociālo pakalpojumu sniedzēju reģistrā reģistrētam sociālo pakalpojumu sniedzējam, ja </w:t>
            </w:r>
            <w:r w:rsidR="001A3A3D">
              <w:rPr>
                <w:color w:val="000000" w:themeColor="text1"/>
              </w:rPr>
              <w:t xml:space="preserve">ar </w:t>
            </w:r>
            <w:r w:rsidR="00A41B96" w:rsidRPr="00E224C2">
              <w:rPr>
                <w:color w:val="000000" w:themeColor="text1"/>
              </w:rPr>
              <w:t>pakalpojum</w:t>
            </w:r>
            <w:r w:rsidR="001A3A3D">
              <w:rPr>
                <w:color w:val="000000" w:themeColor="text1"/>
              </w:rPr>
              <w:t>u</w:t>
            </w:r>
            <w:r w:rsidR="00A41B96" w:rsidRPr="00E224C2">
              <w:rPr>
                <w:color w:val="000000" w:themeColor="text1"/>
              </w:rPr>
              <w:t xml:space="preserve"> tiek nodrošināta klientu ēdināšana vai iespēja lietot līdzņemtu vai nodarbību laikā pagatavotu ēdienu.</w:t>
            </w:r>
          </w:p>
          <w:p w14:paraId="1EA02E5B" w14:textId="5803CEBF" w:rsidR="009B5381" w:rsidRPr="00E224C2" w:rsidRDefault="00A041BA" w:rsidP="008E5FB4">
            <w:pPr>
              <w:jc w:val="both"/>
              <w:rPr>
                <w:color w:val="000000" w:themeColor="text1"/>
              </w:rPr>
            </w:pPr>
            <w:r w:rsidRPr="00E224C2">
              <w:rPr>
                <w:color w:val="000000" w:themeColor="text1"/>
              </w:rPr>
              <w:t>Pārtika, kurai ir beidzies minimālais derīguma termiņš</w:t>
            </w:r>
            <w:r w:rsidR="009B5381" w:rsidRPr="00E224C2">
              <w:rPr>
                <w:color w:val="000000" w:themeColor="text1"/>
              </w:rPr>
              <w:t xml:space="preserve"> “</w:t>
            </w:r>
            <w:r w:rsidR="000604ED" w:rsidRPr="00E224C2">
              <w:rPr>
                <w:color w:val="000000" w:themeColor="text1"/>
              </w:rPr>
              <w:t>I</w:t>
            </w:r>
            <w:r w:rsidR="009B5381" w:rsidRPr="00E224C2">
              <w:rPr>
                <w:color w:val="000000" w:themeColor="text1"/>
              </w:rPr>
              <w:t>eteicams līdz”,</w:t>
            </w:r>
            <w:r w:rsidR="00975877">
              <w:rPr>
                <w:color w:val="000000" w:themeColor="text1"/>
              </w:rPr>
              <w:t xml:space="preserve"> </w:t>
            </w:r>
            <w:r w:rsidR="009B5381" w:rsidRPr="00E224C2">
              <w:rPr>
                <w:color w:val="000000" w:themeColor="text1"/>
              </w:rPr>
              <w:t>joprojām ir droši lietojam</w:t>
            </w:r>
            <w:r w:rsidR="000604ED" w:rsidRPr="00E224C2">
              <w:rPr>
                <w:color w:val="000000" w:themeColor="text1"/>
              </w:rPr>
              <w:t>a</w:t>
            </w:r>
            <w:r w:rsidR="00975877">
              <w:rPr>
                <w:color w:val="000000" w:themeColor="text1"/>
              </w:rPr>
              <w:t xml:space="preserve"> uzturā</w:t>
            </w:r>
            <w:r w:rsidR="009B5381" w:rsidRPr="00E224C2">
              <w:rPr>
                <w:color w:val="000000" w:themeColor="text1"/>
              </w:rPr>
              <w:t>, ja ir ievēroti glabāšanas nosacījumi un nav bojāts t</w:t>
            </w:r>
            <w:r w:rsidR="000604ED" w:rsidRPr="00E224C2">
              <w:rPr>
                <w:color w:val="000000" w:themeColor="text1"/>
              </w:rPr>
              <w:t>ās</w:t>
            </w:r>
            <w:r w:rsidR="009B5381" w:rsidRPr="00E224C2">
              <w:rPr>
                <w:color w:val="000000" w:themeColor="text1"/>
              </w:rPr>
              <w:t xml:space="preserve"> iepakojums.</w:t>
            </w:r>
          </w:p>
          <w:p w14:paraId="3B74DA66" w14:textId="75A122FD" w:rsidR="006321CB" w:rsidRPr="00E224C2" w:rsidRDefault="001A3A3D" w:rsidP="008E5FB4">
            <w:pPr>
              <w:jc w:val="both"/>
              <w:rPr>
                <w:color w:val="FF0000"/>
                <w:highlight w:val="yellow"/>
              </w:rPr>
            </w:pPr>
            <w:r>
              <w:rPr>
                <w:color w:val="000000" w:themeColor="text1"/>
              </w:rPr>
              <w:t>Tādējādi</w:t>
            </w:r>
            <w:r w:rsidR="00A41B96" w:rsidRPr="00E224C2">
              <w:rPr>
                <w:color w:val="000000" w:themeColor="text1"/>
              </w:rPr>
              <w:t xml:space="preserve"> tiks mazināts pārtikas daudzums, kas nonāk atkritumos.</w:t>
            </w:r>
          </w:p>
        </w:tc>
      </w:tr>
      <w:tr w:rsidR="00BA0DE8" w:rsidRPr="00093C22" w14:paraId="0800FD7B" w14:textId="77777777" w:rsidTr="00F62D86">
        <w:tc>
          <w:tcPr>
            <w:tcW w:w="285" w:type="pct"/>
          </w:tcPr>
          <w:p w14:paraId="3AC5CB22" w14:textId="77777777" w:rsidR="00AC145B" w:rsidRPr="00093C22" w:rsidRDefault="00AC145B" w:rsidP="003037FE">
            <w:pPr>
              <w:pStyle w:val="naislab"/>
              <w:spacing w:before="0" w:after="0"/>
              <w:jc w:val="center"/>
              <w:outlineLvl w:val="0"/>
            </w:pPr>
            <w:r w:rsidRPr="00093C22">
              <w:t>3.</w:t>
            </w:r>
          </w:p>
        </w:tc>
        <w:tc>
          <w:tcPr>
            <w:tcW w:w="1199" w:type="pct"/>
          </w:tcPr>
          <w:p w14:paraId="510E9F48"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39017562" w14:textId="77777777" w:rsidR="00AC145B" w:rsidRPr="00093C22" w:rsidRDefault="00B277DD" w:rsidP="003037FE">
            <w:pPr>
              <w:jc w:val="both"/>
            </w:pPr>
            <w:r w:rsidRPr="00037715">
              <w:t>Projekts šo jomu neskar.</w:t>
            </w:r>
          </w:p>
        </w:tc>
      </w:tr>
      <w:tr w:rsidR="002A11DE" w:rsidRPr="00093C22" w14:paraId="384FC11E" w14:textId="77777777" w:rsidTr="00F62D86">
        <w:tc>
          <w:tcPr>
            <w:tcW w:w="285" w:type="pct"/>
          </w:tcPr>
          <w:p w14:paraId="29091919" w14:textId="77777777" w:rsidR="002A11DE" w:rsidRPr="00093C22" w:rsidRDefault="002A11DE" w:rsidP="003037FE">
            <w:pPr>
              <w:pStyle w:val="naislab"/>
              <w:spacing w:before="0" w:after="0"/>
              <w:jc w:val="center"/>
              <w:outlineLvl w:val="0"/>
            </w:pPr>
            <w:r>
              <w:t xml:space="preserve">4. </w:t>
            </w:r>
          </w:p>
        </w:tc>
        <w:tc>
          <w:tcPr>
            <w:tcW w:w="1199" w:type="pct"/>
          </w:tcPr>
          <w:p w14:paraId="5D149D83"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7AEB84BA" w14:textId="77777777" w:rsidR="002A11DE" w:rsidRPr="00037715" w:rsidRDefault="00871B55" w:rsidP="003037FE">
            <w:pPr>
              <w:jc w:val="both"/>
            </w:pPr>
            <w:r w:rsidRPr="00037715">
              <w:t>Projekts šo jomu neskar.</w:t>
            </w:r>
          </w:p>
        </w:tc>
      </w:tr>
      <w:tr w:rsidR="005C3223" w:rsidRPr="00093C22" w14:paraId="379C02DF" w14:textId="77777777" w:rsidTr="00F62D86">
        <w:tc>
          <w:tcPr>
            <w:tcW w:w="285" w:type="pct"/>
          </w:tcPr>
          <w:p w14:paraId="66B064F4"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181DC24E" w14:textId="77777777" w:rsidR="00AC145B" w:rsidRPr="00093C22" w:rsidRDefault="00AC145B" w:rsidP="003037FE">
            <w:pPr>
              <w:pStyle w:val="naislab"/>
              <w:spacing w:before="0" w:after="0"/>
              <w:jc w:val="both"/>
              <w:outlineLvl w:val="0"/>
            </w:pPr>
            <w:r w:rsidRPr="00093C22">
              <w:t>Cita informācija</w:t>
            </w:r>
          </w:p>
        </w:tc>
        <w:tc>
          <w:tcPr>
            <w:tcW w:w="3516" w:type="pct"/>
          </w:tcPr>
          <w:p w14:paraId="48B3DFC2" w14:textId="77777777" w:rsidR="00AC145B" w:rsidRPr="00093C22" w:rsidRDefault="00AC145B" w:rsidP="003037FE">
            <w:pPr>
              <w:jc w:val="both"/>
            </w:pPr>
            <w:r w:rsidRPr="00093C22">
              <w:t>Nav.</w:t>
            </w:r>
          </w:p>
        </w:tc>
      </w:tr>
    </w:tbl>
    <w:p w14:paraId="77270657"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27C0F542" w14:textId="77777777" w:rsidTr="006F1063">
        <w:tc>
          <w:tcPr>
            <w:tcW w:w="9072" w:type="dxa"/>
          </w:tcPr>
          <w:p w14:paraId="2F2B35F0"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4355095B" w14:textId="77777777" w:rsidTr="006F1063">
        <w:trPr>
          <w:trHeight w:val="269"/>
        </w:trPr>
        <w:tc>
          <w:tcPr>
            <w:tcW w:w="9072" w:type="dxa"/>
          </w:tcPr>
          <w:p w14:paraId="308D99E1" w14:textId="77777777" w:rsidR="00820281" w:rsidRPr="000B3B95" w:rsidRDefault="00820281" w:rsidP="00B00AB7">
            <w:pPr>
              <w:jc w:val="center"/>
            </w:pPr>
            <w:r w:rsidRPr="000B3B95">
              <w:t>Projekts šo jomu neskar</w:t>
            </w:r>
            <w:r w:rsidR="00871B55" w:rsidRPr="000B3B95">
              <w:t>.</w:t>
            </w:r>
          </w:p>
        </w:tc>
      </w:tr>
    </w:tbl>
    <w:p w14:paraId="3054BFE0" w14:textId="77777777" w:rsidR="00CE6AAA" w:rsidRDefault="00CE6AAA" w:rsidP="00656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A2E5E" w:rsidRPr="001A2E5E" w14:paraId="62B46D69" w14:textId="77777777" w:rsidTr="005334B5">
        <w:tc>
          <w:tcPr>
            <w:tcW w:w="9061" w:type="dxa"/>
            <w:vAlign w:val="center"/>
          </w:tcPr>
          <w:p w14:paraId="3E51C9B8" w14:textId="77777777" w:rsidR="001A2E5E" w:rsidRPr="001A2E5E" w:rsidRDefault="001A2E5E" w:rsidP="001A2E5E">
            <w:pPr>
              <w:jc w:val="center"/>
              <w:rPr>
                <w:b/>
                <w:bCs/>
              </w:rPr>
            </w:pPr>
            <w:r w:rsidRPr="001A2E5E">
              <w:rPr>
                <w:b/>
              </w:rPr>
              <w:t>IV. Tiesību akta projekta ietekme uz spēkā esošo tiesību normu sistēmu</w:t>
            </w:r>
          </w:p>
        </w:tc>
      </w:tr>
      <w:tr w:rsidR="007942D4" w:rsidRPr="001A2E5E" w14:paraId="3C536E82" w14:textId="77777777" w:rsidTr="005334B5">
        <w:tc>
          <w:tcPr>
            <w:tcW w:w="9061" w:type="dxa"/>
            <w:vAlign w:val="center"/>
          </w:tcPr>
          <w:p w14:paraId="3ED63F9E" w14:textId="77777777" w:rsidR="007942D4" w:rsidRPr="001A2E5E" w:rsidRDefault="007942D4" w:rsidP="001A2E5E">
            <w:pPr>
              <w:jc w:val="center"/>
              <w:rPr>
                <w:b/>
              </w:rPr>
            </w:pPr>
            <w:r w:rsidRPr="000B3B95">
              <w:t>Projekts šo jomu neskar.</w:t>
            </w:r>
          </w:p>
        </w:tc>
      </w:tr>
    </w:tbl>
    <w:p w14:paraId="67C35075" w14:textId="77777777" w:rsidR="0043287D" w:rsidRPr="0043287D" w:rsidRDefault="0043287D" w:rsidP="0043287D"/>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43287D" w:rsidRPr="0043287D" w14:paraId="5712D259" w14:textId="77777777" w:rsidTr="00F01DC3">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4AF29389" w14:textId="77777777" w:rsidR="0043287D" w:rsidRPr="0043287D" w:rsidRDefault="0043287D" w:rsidP="0043287D">
            <w:pPr>
              <w:rPr>
                <w:b/>
                <w:bCs/>
              </w:rPr>
            </w:pPr>
            <w:r w:rsidRPr="0043287D">
              <w:rPr>
                <w:b/>
                <w:bCs/>
              </w:rPr>
              <w:t>V. Tiesību akta projekta atbilstība Latvijas Republikas starptautiskajām saistībām</w:t>
            </w:r>
          </w:p>
        </w:tc>
      </w:tr>
      <w:tr w:rsidR="0043287D" w:rsidRPr="0043287D" w14:paraId="7F083743" w14:textId="77777777" w:rsidTr="00F01DC3">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081C8989" w14:textId="77777777" w:rsidR="0043287D" w:rsidRPr="0043287D" w:rsidRDefault="0043287D" w:rsidP="0043287D">
            <w:r w:rsidRPr="0043287D">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49D50125" w14:textId="77777777" w:rsidR="0043287D" w:rsidRPr="0043287D" w:rsidRDefault="0043287D" w:rsidP="0043287D">
            <w:r w:rsidRPr="0043287D">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226959E" w14:textId="41C830EE" w:rsidR="006321CB" w:rsidRDefault="0043287D" w:rsidP="00E05CD7">
            <w:pPr>
              <w:jc w:val="both"/>
            </w:pPr>
            <w:r w:rsidRPr="0043287D">
              <w:t xml:space="preserve"> </w:t>
            </w:r>
            <w:r w:rsidR="006321CB">
              <w:t>1.</w:t>
            </w:r>
            <w:r w:rsidR="000604ED">
              <w:t xml:space="preserve"> </w:t>
            </w:r>
            <w:r w:rsidR="006321CB" w:rsidRPr="006321CB">
              <w:t>Eiropas Parlamenta un Padomes 2002. gada 28. janvāra Regul</w:t>
            </w:r>
            <w:r w:rsidR="001A3A3D">
              <w:t>a</w:t>
            </w:r>
            <w:r w:rsidR="006321CB" w:rsidRPr="006321CB">
              <w:t xml:space="preserve"> (EK) Nr. 178/2002, ar ko paredz pārtikas aprites tiesību aktu vispārīgus principus un prasības, izveido Eiropas Pārtikas nekaitīguma iestādi un paredz procedūras saistībā ar pārtikas nekaitīgumu (turpmāk – Regula </w:t>
            </w:r>
            <w:r w:rsidR="001A3A3D">
              <w:t>Nr. </w:t>
            </w:r>
            <w:r w:rsidR="006321CB" w:rsidRPr="006321CB">
              <w:t>178/2002)</w:t>
            </w:r>
            <w:r w:rsidR="006321CB">
              <w:t>.</w:t>
            </w:r>
          </w:p>
          <w:p w14:paraId="248E3807" w14:textId="3809FF64" w:rsidR="0043287D" w:rsidRPr="0043287D" w:rsidRDefault="006321CB" w:rsidP="00E05CD7">
            <w:pPr>
              <w:jc w:val="both"/>
            </w:pPr>
            <w:r>
              <w:t>2.</w:t>
            </w:r>
            <w:r w:rsidR="0043287D" w:rsidRPr="0043287D">
              <w:t xml:space="preserve">Eiropas Parlamenta un </w:t>
            </w:r>
            <w:r w:rsidR="0043287D" w:rsidRPr="00E05CD7">
              <w:t>Padomes</w:t>
            </w:r>
            <w:r w:rsidR="00E05CD7">
              <w:t xml:space="preserve"> </w:t>
            </w:r>
            <w:r w:rsidR="00E05CD7" w:rsidRPr="00E224C2">
              <w:rPr>
                <w:color w:val="000000" w:themeColor="text1"/>
                <w:shd w:val="clear" w:color="auto" w:fill="FFFFFF"/>
              </w:rPr>
              <w:t>2004. gada 29. aprīļa</w:t>
            </w:r>
            <w:r w:rsidR="00E05CD7" w:rsidRPr="00E224C2">
              <w:rPr>
                <w:color w:val="000000" w:themeColor="text1"/>
              </w:rPr>
              <w:t xml:space="preserve"> </w:t>
            </w:r>
            <w:r w:rsidR="0043287D" w:rsidRPr="00E224C2">
              <w:rPr>
                <w:color w:val="000000" w:themeColor="text1"/>
              </w:rPr>
              <w:t>Regula (EK) Nr.</w:t>
            </w:r>
            <w:r w:rsidR="00E05CD7" w:rsidRPr="00E224C2">
              <w:rPr>
                <w:color w:val="000000" w:themeColor="text1"/>
              </w:rPr>
              <w:t> </w:t>
            </w:r>
            <w:r w:rsidR="0043287D" w:rsidRPr="00E224C2">
              <w:rPr>
                <w:color w:val="000000" w:themeColor="text1"/>
              </w:rPr>
              <w:t>852/2004 par pārtikas produktu higiēnu</w:t>
            </w:r>
            <w:r w:rsidR="0043287D" w:rsidRPr="0043287D">
              <w:t xml:space="preserve"> (turpmāk –</w:t>
            </w:r>
            <w:r w:rsidR="001A3A3D">
              <w:t xml:space="preserve"> </w:t>
            </w:r>
            <w:r w:rsidR="0043287D" w:rsidRPr="0043287D">
              <w:t xml:space="preserve">Regula </w:t>
            </w:r>
            <w:r w:rsidR="001A3A3D">
              <w:t>Nr. </w:t>
            </w:r>
            <w:r w:rsidR="0043287D" w:rsidRPr="0043287D">
              <w:t>852/2004)</w:t>
            </w:r>
            <w:r w:rsidR="0043287D">
              <w:t>.</w:t>
            </w:r>
          </w:p>
        </w:tc>
      </w:tr>
      <w:tr w:rsidR="0043287D" w:rsidRPr="0043287D" w14:paraId="4D020869" w14:textId="77777777" w:rsidTr="00F01DC3">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793CF38E" w14:textId="77777777" w:rsidR="0043287D" w:rsidRPr="0043287D" w:rsidRDefault="0043287D" w:rsidP="0043287D">
            <w:r w:rsidRPr="0043287D">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32589648" w14:textId="77777777" w:rsidR="0043287D" w:rsidRPr="0043287D" w:rsidRDefault="0043287D" w:rsidP="0043287D">
            <w:r w:rsidRPr="0043287D">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B8A2033" w14:textId="77777777" w:rsidR="0043287D" w:rsidRPr="0043287D" w:rsidRDefault="0043287D" w:rsidP="0043287D">
            <w:r w:rsidRPr="0043287D">
              <w:rPr>
                <w:iCs/>
              </w:rPr>
              <w:t>Projekts šo jomu neskar</w:t>
            </w:r>
            <w:r w:rsidRPr="0043287D">
              <w:t>.</w:t>
            </w:r>
          </w:p>
        </w:tc>
      </w:tr>
      <w:tr w:rsidR="0043287D" w:rsidRPr="0043287D" w14:paraId="0DF06C54" w14:textId="77777777" w:rsidTr="00F01DC3">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620993B6" w14:textId="77777777" w:rsidR="0043287D" w:rsidRPr="0043287D" w:rsidRDefault="0043287D" w:rsidP="0043287D">
            <w:r w:rsidRPr="0043287D">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247498B7" w14:textId="77777777" w:rsidR="0043287D" w:rsidRPr="0043287D" w:rsidRDefault="0043287D" w:rsidP="0043287D">
            <w:r w:rsidRPr="0043287D">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8137807" w14:textId="77777777" w:rsidR="0043287D" w:rsidRPr="0043287D" w:rsidRDefault="0043287D" w:rsidP="0043287D">
            <w:r w:rsidRPr="0043287D">
              <w:t>Nav.</w:t>
            </w:r>
          </w:p>
        </w:tc>
      </w:tr>
      <w:tr w:rsidR="0043287D" w:rsidRPr="0043287D" w14:paraId="268AC2A6"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88"/>
          <w:jc w:val="center"/>
        </w:trPr>
        <w:tc>
          <w:tcPr>
            <w:tcW w:w="9072" w:type="dxa"/>
            <w:gridSpan w:val="6"/>
            <w:shd w:val="clear" w:color="auto" w:fill="auto"/>
            <w:vAlign w:val="center"/>
          </w:tcPr>
          <w:p w14:paraId="5B788671" w14:textId="77777777" w:rsidR="0043287D" w:rsidRPr="0043287D" w:rsidRDefault="0043287D" w:rsidP="0043287D">
            <w:pPr>
              <w:rPr>
                <w:b/>
                <w:bCs/>
              </w:rPr>
            </w:pPr>
            <w:r w:rsidRPr="0043287D">
              <w:rPr>
                <w:b/>
                <w:bCs/>
              </w:rPr>
              <w:t>1.tabula</w:t>
            </w:r>
          </w:p>
          <w:p w14:paraId="39CA722C" w14:textId="77777777" w:rsidR="0043287D" w:rsidRPr="0043287D" w:rsidRDefault="0043287D" w:rsidP="0043287D">
            <w:pPr>
              <w:rPr>
                <w:i/>
              </w:rPr>
            </w:pPr>
            <w:r w:rsidRPr="0043287D">
              <w:rPr>
                <w:b/>
                <w:bCs/>
              </w:rPr>
              <w:t>Tiesību akta projekta atbilstība ES tiesību aktiem</w:t>
            </w:r>
          </w:p>
        </w:tc>
      </w:tr>
      <w:tr w:rsidR="0043287D" w:rsidRPr="0043287D" w14:paraId="7B8AB1C8"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345A2AC7" w14:textId="77777777" w:rsidR="0043287D" w:rsidRPr="0043287D" w:rsidRDefault="0043287D" w:rsidP="0043287D">
            <w:r w:rsidRPr="0043287D">
              <w:t>Attiecīgā ES tiesību akta datums, numurs un nosaukums</w:t>
            </w:r>
          </w:p>
        </w:tc>
        <w:tc>
          <w:tcPr>
            <w:tcW w:w="6316" w:type="dxa"/>
            <w:gridSpan w:val="4"/>
            <w:shd w:val="clear" w:color="auto" w:fill="auto"/>
          </w:tcPr>
          <w:p w14:paraId="6BD500BB" w14:textId="42254D7F" w:rsidR="005A2D38" w:rsidRDefault="005A2D38" w:rsidP="0043287D">
            <w:r w:rsidRPr="005A2D38">
              <w:t>Regula 178/2002</w:t>
            </w:r>
          </w:p>
          <w:p w14:paraId="51601A97" w14:textId="2650262B" w:rsidR="0043287D" w:rsidRPr="0043287D" w:rsidRDefault="0043287D" w:rsidP="0043287D">
            <w:r w:rsidRPr="0043287D">
              <w:t>Regula 852/2004</w:t>
            </w:r>
          </w:p>
          <w:p w14:paraId="6EE8FEFA" w14:textId="77777777" w:rsidR="0043287D" w:rsidRPr="0043287D" w:rsidRDefault="0043287D" w:rsidP="0043287D"/>
        </w:tc>
      </w:tr>
      <w:tr w:rsidR="0043287D" w:rsidRPr="0043287D" w14:paraId="3DB34F2A"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12D33454" w14:textId="77777777" w:rsidR="0043287D" w:rsidRPr="0043287D" w:rsidRDefault="0043287D" w:rsidP="0043287D">
            <w:r w:rsidRPr="0043287D">
              <w:t>A</w:t>
            </w:r>
          </w:p>
        </w:tc>
        <w:tc>
          <w:tcPr>
            <w:tcW w:w="2111" w:type="dxa"/>
            <w:gridSpan w:val="2"/>
            <w:shd w:val="clear" w:color="auto" w:fill="auto"/>
            <w:vAlign w:val="center"/>
          </w:tcPr>
          <w:p w14:paraId="4B8B38EE" w14:textId="77777777" w:rsidR="0043287D" w:rsidRPr="0043287D" w:rsidRDefault="0043287D" w:rsidP="0043287D">
            <w:r w:rsidRPr="0043287D">
              <w:t>B</w:t>
            </w:r>
          </w:p>
        </w:tc>
        <w:tc>
          <w:tcPr>
            <w:tcW w:w="1968" w:type="dxa"/>
            <w:shd w:val="clear" w:color="auto" w:fill="auto"/>
            <w:vAlign w:val="center"/>
          </w:tcPr>
          <w:p w14:paraId="3713E811" w14:textId="77777777" w:rsidR="0043287D" w:rsidRPr="0043287D" w:rsidRDefault="0043287D" w:rsidP="0043287D">
            <w:r w:rsidRPr="0043287D">
              <w:t>C</w:t>
            </w:r>
          </w:p>
        </w:tc>
        <w:tc>
          <w:tcPr>
            <w:tcW w:w="2237" w:type="dxa"/>
            <w:shd w:val="clear" w:color="auto" w:fill="auto"/>
            <w:vAlign w:val="center"/>
          </w:tcPr>
          <w:p w14:paraId="11BA9358" w14:textId="77777777" w:rsidR="0043287D" w:rsidRPr="0043287D" w:rsidRDefault="0043287D" w:rsidP="0043287D">
            <w:r w:rsidRPr="0043287D">
              <w:t>D</w:t>
            </w:r>
          </w:p>
        </w:tc>
      </w:tr>
      <w:tr w:rsidR="0043287D" w:rsidRPr="0043287D" w14:paraId="03A7007F"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22F0E0F1" w14:textId="77777777" w:rsidR="0043287D" w:rsidRPr="0043287D" w:rsidRDefault="0043287D" w:rsidP="0043287D">
            <w:r w:rsidRPr="0043287D">
              <w:lastRenderedPageBreak/>
              <w:t>Attiecīgā ES tiesību akta panta numurs (uzskaitot katru tiesību akta vienību – pantu, daļu, punktu, apakšpunktu)</w:t>
            </w:r>
          </w:p>
        </w:tc>
        <w:tc>
          <w:tcPr>
            <w:tcW w:w="2111" w:type="dxa"/>
            <w:gridSpan w:val="2"/>
            <w:shd w:val="clear" w:color="auto" w:fill="auto"/>
          </w:tcPr>
          <w:p w14:paraId="0DF2397F" w14:textId="77777777" w:rsidR="0043287D" w:rsidRPr="0043287D" w:rsidRDefault="0043287D" w:rsidP="0043287D">
            <w:r w:rsidRPr="0043287D">
              <w:t>Projekta vienība, kas pārņem vai ievieš katru šīs tabulas A ailē minēto ES tiesību akta vienību, vai tiesību akts, kur attiecīgā ES tiesību akta vienība pārņemta vai ieviesta</w:t>
            </w:r>
          </w:p>
        </w:tc>
        <w:tc>
          <w:tcPr>
            <w:tcW w:w="1968" w:type="dxa"/>
            <w:shd w:val="clear" w:color="auto" w:fill="auto"/>
          </w:tcPr>
          <w:p w14:paraId="20947C9A" w14:textId="77777777" w:rsidR="0043287D" w:rsidRPr="0043287D" w:rsidRDefault="0043287D" w:rsidP="0043287D">
            <w:r w:rsidRPr="0043287D">
              <w:t>Informācija par to, vai šīs tabulas A ailē minētās ES tiesību akta vienības tiek pārņemtas vai ieviestas pilnībā vai daļēji.</w:t>
            </w:r>
          </w:p>
          <w:p w14:paraId="7B7CF403" w14:textId="77777777" w:rsidR="0043287D" w:rsidRPr="0043287D" w:rsidRDefault="0043287D" w:rsidP="0043287D">
            <w:r w:rsidRPr="0043287D">
              <w:t>Ja attiecīgā ES tiesību akta vienība tiek pārņemta vai ieviesta daļēji,  sniedz attiecīgu skaidrojumu, kā arī precīzi norāda, kad un kādā veidā ES tiesību akta vienība tiks pārņemta vai ieviesta pilnībā.</w:t>
            </w:r>
          </w:p>
          <w:p w14:paraId="03AA0FA7" w14:textId="77777777" w:rsidR="0043287D" w:rsidRPr="0043287D" w:rsidRDefault="0043287D" w:rsidP="0043287D">
            <w:r w:rsidRPr="0043287D">
              <w:t>Norāda institūciju, kas ir atbildīga par šo saistību izpildi pilnībā</w:t>
            </w:r>
          </w:p>
        </w:tc>
        <w:tc>
          <w:tcPr>
            <w:tcW w:w="2237" w:type="dxa"/>
            <w:shd w:val="clear" w:color="auto" w:fill="auto"/>
            <w:vAlign w:val="center"/>
          </w:tcPr>
          <w:p w14:paraId="2E27372F" w14:textId="77777777" w:rsidR="0043287D" w:rsidRPr="0043287D" w:rsidRDefault="0043287D" w:rsidP="0043287D">
            <w:r w:rsidRPr="0043287D">
              <w:t>Informācija par to, vai šīs tabulas B ailē minētās projekta vienības paredz stingrākas prasības nekā šīs tabulas A ailē minētās ES tiesību akta vienības.</w:t>
            </w:r>
          </w:p>
          <w:p w14:paraId="317CE4C9" w14:textId="77777777" w:rsidR="0043287D" w:rsidRPr="0043287D" w:rsidRDefault="0043287D" w:rsidP="0043287D">
            <w:r w:rsidRPr="0043287D">
              <w:t>Ja projekts satur stingrākas prasības nekā attiecīgais ES tiesību akts, norāda pamatojumu un samērīgumu.</w:t>
            </w:r>
          </w:p>
          <w:p w14:paraId="1F61BD47" w14:textId="77777777" w:rsidR="0043287D" w:rsidRPr="0043287D" w:rsidRDefault="0043287D" w:rsidP="0043287D">
            <w:r w:rsidRPr="0043287D">
              <w:t>Norāda iespējamās alternatīvas (t.sk. alternatīvas, kas neparedz tiesiskā regulējuma izstrādi) – kādos gadījumos būtu iespējams izvairīties no stingrāku prasību noteikšanas, nekā paredzēts attiecīgajos ES tiesību aktos</w:t>
            </w:r>
          </w:p>
        </w:tc>
      </w:tr>
      <w:tr w:rsidR="006321CB" w:rsidRPr="0043287D" w14:paraId="32985068"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42EE4952" w14:textId="72976C80" w:rsidR="006321CB" w:rsidRPr="0043287D" w:rsidRDefault="006321CB" w:rsidP="006321CB">
            <w:r w:rsidRPr="00697087">
              <w:t xml:space="preserve">Regulas </w:t>
            </w:r>
            <w:r w:rsidR="001A3A3D">
              <w:t>Nr. </w:t>
            </w:r>
            <w:r w:rsidRPr="00697087">
              <w:t>178/2002 14.</w:t>
            </w:r>
            <w:r w:rsidR="001A3A3D">
              <w:t> </w:t>
            </w:r>
            <w:r w:rsidRPr="00697087">
              <w:t>pants</w:t>
            </w:r>
          </w:p>
        </w:tc>
        <w:tc>
          <w:tcPr>
            <w:tcW w:w="2111" w:type="dxa"/>
            <w:gridSpan w:val="2"/>
            <w:shd w:val="clear" w:color="auto" w:fill="auto"/>
          </w:tcPr>
          <w:p w14:paraId="4A7FB511" w14:textId="04280738" w:rsidR="006321CB" w:rsidRPr="0043287D" w:rsidRDefault="006321CB" w:rsidP="006321CB">
            <w:r w:rsidRPr="00697087">
              <w:t>Noteikumu projekta 5.punkts</w:t>
            </w:r>
          </w:p>
        </w:tc>
        <w:tc>
          <w:tcPr>
            <w:tcW w:w="1968" w:type="dxa"/>
            <w:shd w:val="clear" w:color="auto" w:fill="auto"/>
          </w:tcPr>
          <w:p w14:paraId="205224B2" w14:textId="0EA9A66B" w:rsidR="006321CB" w:rsidRPr="0043287D" w:rsidRDefault="006321CB" w:rsidP="006321CB">
            <w:r w:rsidRPr="00697087">
              <w:t>ES tiesību akta vienība tiek ieviesta pilnībā.</w:t>
            </w:r>
          </w:p>
        </w:tc>
        <w:tc>
          <w:tcPr>
            <w:tcW w:w="2237" w:type="dxa"/>
            <w:shd w:val="clear" w:color="auto" w:fill="auto"/>
          </w:tcPr>
          <w:p w14:paraId="0A567A23" w14:textId="1D621DC1" w:rsidR="006321CB" w:rsidRPr="0043287D" w:rsidRDefault="006321CB" w:rsidP="006321CB">
            <w:r w:rsidRPr="00697087">
              <w:t>Noteikumu projekts neparedz stingrākas prasības.</w:t>
            </w:r>
          </w:p>
        </w:tc>
      </w:tr>
      <w:tr w:rsidR="0043287D" w:rsidRPr="0043287D" w14:paraId="52F5F128"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48715F72" w14:textId="362A6E26" w:rsidR="0043287D" w:rsidRPr="0043287D" w:rsidRDefault="0043287D" w:rsidP="0043287D">
            <w:r w:rsidRPr="0043287D">
              <w:t xml:space="preserve">Regulas </w:t>
            </w:r>
            <w:r w:rsidR="001A3A3D">
              <w:t>Nr. </w:t>
            </w:r>
            <w:r>
              <w:t>852/2004</w:t>
            </w:r>
            <w:r w:rsidRPr="0043287D">
              <w:t xml:space="preserve"> </w:t>
            </w:r>
            <w:r w:rsidR="00D10369">
              <w:t>II</w:t>
            </w:r>
            <w:r w:rsidR="001A3A3D">
              <w:t> </w:t>
            </w:r>
            <w:r>
              <w:t>pielikuma I nodaļa</w:t>
            </w:r>
          </w:p>
        </w:tc>
        <w:tc>
          <w:tcPr>
            <w:tcW w:w="2111" w:type="dxa"/>
            <w:gridSpan w:val="2"/>
            <w:shd w:val="clear" w:color="auto" w:fill="auto"/>
          </w:tcPr>
          <w:p w14:paraId="406784D6" w14:textId="77777777" w:rsidR="0043287D" w:rsidRPr="0043287D" w:rsidRDefault="0043287D" w:rsidP="0043287D">
            <w:r w:rsidRPr="0043287D">
              <w:t xml:space="preserve">Noteikumu projekta </w:t>
            </w:r>
            <w:r>
              <w:t>7.2. apakšpunkts</w:t>
            </w:r>
          </w:p>
        </w:tc>
        <w:tc>
          <w:tcPr>
            <w:tcW w:w="1968" w:type="dxa"/>
            <w:shd w:val="clear" w:color="auto" w:fill="auto"/>
          </w:tcPr>
          <w:p w14:paraId="5E5FD936" w14:textId="77777777" w:rsidR="0043287D" w:rsidRPr="0043287D" w:rsidRDefault="0043287D" w:rsidP="0043287D">
            <w:r w:rsidRPr="0043287D">
              <w:t>ES tiesību akta vienība tiek ieviesta pilnībā.</w:t>
            </w:r>
          </w:p>
        </w:tc>
        <w:tc>
          <w:tcPr>
            <w:tcW w:w="2237" w:type="dxa"/>
            <w:shd w:val="clear" w:color="auto" w:fill="auto"/>
          </w:tcPr>
          <w:p w14:paraId="1E1CD3CC" w14:textId="77777777" w:rsidR="0043287D" w:rsidRPr="0043287D" w:rsidRDefault="0043287D" w:rsidP="0043287D">
            <w:r w:rsidRPr="0043287D">
              <w:t>Noteikumu projekts neparedz stingrākas prasības.</w:t>
            </w:r>
          </w:p>
        </w:tc>
      </w:tr>
      <w:tr w:rsidR="0043287D" w:rsidRPr="0043287D" w14:paraId="66A126E6"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40316047" w14:textId="77777777" w:rsidR="0043287D" w:rsidRPr="0043287D" w:rsidRDefault="0043287D" w:rsidP="0043287D">
            <w:r w:rsidRPr="0043287D">
              <w:t>Kā ir izmantota ES tiesību aktā paredzētā rīcības brīvība dalībvalstij pārņemt vai ieviest noteiktas ES tiesību akta normas. Kādēļ?</w:t>
            </w:r>
          </w:p>
        </w:tc>
        <w:tc>
          <w:tcPr>
            <w:tcW w:w="6316" w:type="dxa"/>
            <w:gridSpan w:val="4"/>
            <w:shd w:val="clear" w:color="auto" w:fill="auto"/>
          </w:tcPr>
          <w:p w14:paraId="414747FA" w14:textId="77777777" w:rsidR="0043287D" w:rsidRPr="0043287D" w:rsidRDefault="00D10369" w:rsidP="0043287D">
            <w:r w:rsidRPr="00D10369">
              <w:t>Projekts šo jomu neskar.</w:t>
            </w:r>
          </w:p>
        </w:tc>
      </w:tr>
      <w:tr w:rsidR="0043287D" w:rsidRPr="0043287D" w14:paraId="5BF0CC51"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4F5E20AB" w14:textId="77777777" w:rsidR="0043287D" w:rsidRPr="0043287D" w:rsidRDefault="0043287D" w:rsidP="0043287D">
            <w:pPr>
              <w:rPr>
                <w:i/>
              </w:rPr>
            </w:pPr>
            <w:r w:rsidRPr="0043287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6918152A" w14:textId="77777777" w:rsidR="0043287D" w:rsidRPr="0043287D" w:rsidRDefault="0043287D" w:rsidP="0043287D">
            <w:r w:rsidRPr="0043287D">
              <w:rPr>
                <w:iCs/>
              </w:rPr>
              <w:t>Projekts šo jomu neskar</w:t>
            </w:r>
            <w:r w:rsidRPr="0043287D">
              <w:t>.</w:t>
            </w:r>
          </w:p>
        </w:tc>
      </w:tr>
      <w:tr w:rsidR="0043287D" w:rsidRPr="0043287D" w14:paraId="40FDA2EB" w14:textId="77777777" w:rsidTr="00F01D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3FDB1405" w14:textId="77777777" w:rsidR="0043287D" w:rsidRPr="0043287D" w:rsidRDefault="0043287D" w:rsidP="0043287D">
            <w:r w:rsidRPr="0043287D">
              <w:t>Cita informācija</w:t>
            </w:r>
          </w:p>
        </w:tc>
        <w:tc>
          <w:tcPr>
            <w:tcW w:w="6316" w:type="dxa"/>
            <w:gridSpan w:val="4"/>
            <w:shd w:val="clear" w:color="auto" w:fill="auto"/>
          </w:tcPr>
          <w:p w14:paraId="529BE06D" w14:textId="5EDFA61D" w:rsidR="0043287D" w:rsidRPr="0043287D" w:rsidRDefault="00D10369" w:rsidP="0043287D">
            <w:r>
              <w:t>Nav</w:t>
            </w:r>
            <w:r w:rsidR="001A3A3D">
              <w:t>.</w:t>
            </w:r>
          </w:p>
        </w:tc>
      </w:tr>
    </w:tbl>
    <w:p w14:paraId="5D5FEBBC" w14:textId="77777777" w:rsidR="001A2E5E" w:rsidRDefault="001A2E5E" w:rsidP="00656C9A"/>
    <w:p w14:paraId="43E36762" w14:textId="77777777" w:rsidR="0043287D" w:rsidRDefault="0043287D" w:rsidP="00656C9A"/>
    <w:p w14:paraId="15673514"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F643257" w14:textId="77777777" w:rsidTr="00FD1197">
        <w:trPr>
          <w:trHeight w:val="279"/>
        </w:trPr>
        <w:tc>
          <w:tcPr>
            <w:tcW w:w="9072" w:type="dxa"/>
            <w:gridSpan w:val="3"/>
          </w:tcPr>
          <w:p w14:paraId="336BF35E" w14:textId="77777777" w:rsidR="00EA68B8" w:rsidRPr="00093C22" w:rsidRDefault="00EA68B8" w:rsidP="009B58CF">
            <w:pPr>
              <w:jc w:val="center"/>
              <w:rPr>
                <w:b/>
              </w:rPr>
            </w:pPr>
            <w:r w:rsidRPr="00093C22">
              <w:rPr>
                <w:b/>
              </w:rPr>
              <w:t>VI. Sabiedrības līdzdalība un komunikācijas aktivitātes</w:t>
            </w:r>
          </w:p>
        </w:tc>
      </w:tr>
      <w:tr w:rsidR="00881750" w:rsidRPr="00093C22" w14:paraId="09BC34C6" w14:textId="77777777" w:rsidTr="00D010FA">
        <w:trPr>
          <w:trHeight w:val="279"/>
        </w:trPr>
        <w:tc>
          <w:tcPr>
            <w:tcW w:w="567" w:type="dxa"/>
          </w:tcPr>
          <w:p w14:paraId="51EC2199" w14:textId="77777777" w:rsidR="00881750" w:rsidRPr="00093C22" w:rsidRDefault="00881750" w:rsidP="00881750">
            <w:pPr>
              <w:jc w:val="both"/>
            </w:pPr>
            <w:r w:rsidRPr="00093C22">
              <w:t>1.</w:t>
            </w:r>
          </w:p>
        </w:tc>
        <w:tc>
          <w:tcPr>
            <w:tcW w:w="2552" w:type="dxa"/>
          </w:tcPr>
          <w:p w14:paraId="6AD1DD4C" w14:textId="77777777" w:rsidR="00881750" w:rsidRPr="00093C22" w:rsidRDefault="00881750" w:rsidP="00881750">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3E70D585" w14:textId="70B6C455" w:rsidR="00881750" w:rsidRPr="00093C22" w:rsidRDefault="008777CA" w:rsidP="008777CA">
            <w:pPr>
              <w:jc w:val="both"/>
            </w:pPr>
            <w:r w:rsidRPr="0065696A">
              <w:rPr>
                <w:bCs/>
              </w:rPr>
              <w:t xml:space="preserve">Projekts publicēts </w:t>
            </w:r>
            <w:r>
              <w:rPr>
                <w:bCs/>
              </w:rPr>
              <w:t>Zemkopības</w:t>
            </w:r>
            <w:r w:rsidRPr="0065696A">
              <w:rPr>
                <w:bCs/>
              </w:rPr>
              <w:t xml:space="preserve"> ministrijas tīmekļvietn</w:t>
            </w:r>
            <w:r w:rsidR="001A3A3D">
              <w:rPr>
                <w:bCs/>
              </w:rPr>
              <w:t>es</w:t>
            </w:r>
            <w:r w:rsidRPr="0065696A">
              <w:t xml:space="preserve"> sadaļā "Sabiedrības līdzdalība", tā </w:t>
            </w:r>
            <w:r>
              <w:t xml:space="preserve">informējot sabiedrību par projektu un </w:t>
            </w:r>
            <w:r w:rsidRPr="0065696A">
              <w:t>dodot iespēju sabiedrībai līdzdarboties tiesību akta izstrādes procesā</w:t>
            </w:r>
            <w:r w:rsidRPr="0065696A">
              <w:rPr>
                <w:bCs/>
                <w:spacing w:val="7"/>
                <w:kern w:val="36"/>
              </w:rPr>
              <w:t>.</w:t>
            </w:r>
            <w:r>
              <w:rPr>
                <w:bCs/>
                <w:spacing w:val="7"/>
                <w:kern w:val="36"/>
              </w:rPr>
              <w:t xml:space="preserve"> </w:t>
            </w:r>
          </w:p>
        </w:tc>
      </w:tr>
      <w:tr w:rsidR="00881750" w:rsidRPr="00093C22" w14:paraId="3741893F" w14:textId="77777777" w:rsidTr="005334B5">
        <w:trPr>
          <w:trHeight w:val="279"/>
        </w:trPr>
        <w:tc>
          <w:tcPr>
            <w:tcW w:w="567" w:type="dxa"/>
          </w:tcPr>
          <w:p w14:paraId="14414129" w14:textId="77777777" w:rsidR="00881750" w:rsidRPr="00093C22" w:rsidRDefault="00881750" w:rsidP="00881750">
            <w:pPr>
              <w:jc w:val="both"/>
            </w:pPr>
            <w:r w:rsidRPr="00093C22">
              <w:t>2.</w:t>
            </w:r>
          </w:p>
        </w:tc>
        <w:tc>
          <w:tcPr>
            <w:tcW w:w="2552" w:type="dxa"/>
            <w:tcBorders>
              <w:bottom w:val="single" w:sz="4" w:space="0" w:color="auto"/>
            </w:tcBorders>
          </w:tcPr>
          <w:p w14:paraId="266D8256" w14:textId="77777777" w:rsidR="00881750" w:rsidRPr="002B5FDF" w:rsidRDefault="00881750" w:rsidP="00881750">
            <w:pPr>
              <w:jc w:val="both"/>
            </w:pPr>
            <w:r w:rsidRPr="002B5FDF">
              <w:t>Sabiedrības līdzdalība projekta izstrādē</w:t>
            </w:r>
          </w:p>
        </w:tc>
        <w:tc>
          <w:tcPr>
            <w:tcW w:w="5953" w:type="dxa"/>
            <w:tcBorders>
              <w:top w:val="outset" w:sz="6" w:space="0" w:color="414142"/>
              <w:left w:val="outset" w:sz="6" w:space="0" w:color="414142"/>
              <w:bottom w:val="single" w:sz="4" w:space="0" w:color="auto"/>
              <w:right w:val="outset" w:sz="6" w:space="0" w:color="414142"/>
            </w:tcBorders>
          </w:tcPr>
          <w:p w14:paraId="522DD8CF" w14:textId="64CB20B8" w:rsidR="008777CA" w:rsidRPr="00F4073D" w:rsidRDefault="008777CA" w:rsidP="008777CA">
            <w:pPr>
              <w:jc w:val="both"/>
              <w:rPr>
                <w:vanish/>
                <w:specVanish/>
              </w:rPr>
            </w:pPr>
            <w:r w:rsidRPr="0065696A">
              <w:t>Lai informētu sabiedrību par projektu un dotu iespēju izteikt par to viedokļus,</w:t>
            </w:r>
            <w:r w:rsidRPr="0065696A">
              <w:rPr>
                <w:color w:val="C00000"/>
              </w:rPr>
              <w:t xml:space="preserve"> </w:t>
            </w:r>
            <w:r w:rsidRPr="0065696A">
              <w:t>projekts saskaņā ar Ministru kabineta 2009. gada 25. augusta noteikumiem Nr. 970 "Sabiedrības līdzdalības kārtība attīstības plānošanas procesā"</w:t>
            </w:r>
            <w:r>
              <w:t xml:space="preserve"> no 2020. gada 2. līdz 16. aprīlim</w:t>
            </w:r>
            <w:r w:rsidRPr="0065696A">
              <w:t xml:space="preserve"> tika ievietots </w:t>
            </w:r>
            <w:r>
              <w:t>Zemkopības</w:t>
            </w:r>
            <w:r w:rsidRPr="0065696A">
              <w:t xml:space="preserve"> ministrijas tīmekļvietnē (pieejams:</w:t>
            </w:r>
            <w:r w:rsidRPr="00F4073D">
              <w:rPr>
                <w:vanish/>
                <w:specVanish/>
              </w:rPr>
              <w:t xml:space="preserve"> </w:t>
            </w:r>
          </w:p>
          <w:p w14:paraId="43E3668C" w14:textId="5FB31765" w:rsidR="008777CA" w:rsidRDefault="007909E2" w:rsidP="00712913">
            <w:pPr>
              <w:jc w:val="both"/>
            </w:pPr>
            <w:hyperlink r:id="rId8" w:history="1">
              <w:r w:rsidR="008777CA">
                <w:rPr>
                  <w:rStyle w:val="Hipersaite"/>
                </w:rPr>
                <w:t>https://www.zm.gov.lv/zemkopibas-ministrija/arhivetas-apspriesanas/ministru-kabineta-noteikumu-projekts-prasibas-partikas-izplatisanai-pe?id=905</w:t>
              </w:r>
            </w:hyperlink>
            <w:r w:rsidR="008777CA">
              <w:t>)</w:t>
            </w:r>
            <w:r w:rsidR="0094077F">
              <w:t xml:space="preserve"> </w:t>
            </w:r>
            <w:r w:rsidR="0094077F" w:rsidRPr="0065696A">
              <w:t xml:space="preserve">un Valsts kancelejas </w:t>
            </w:r>
            <w:r w:rsidR="001A3A3D">
              <w:t>tīmekļvietnē</w:t>
            </w:r>
            <w:r w:rsidR="001A3A3D" w:rsidRPr="0065696A">
              <w:t xml:space="preserve"> </w:t>
            </w:r>
            <w:hyperlink r:id="rId9" w:history="1">
              <w:r w:rsidR="0094077F" w:rsidRPr="00E31247">
                <w:rPr>
                  <w:rStyle w:val="Hipersaite"/>
                </w:rPr>
                <w:t>https://www.mk.gov.lv/content/ministru-kabineta-diskusiju-dokumenti</w:t>
              </w:r>
            </w:hyperlink>
            <w:r w:rsidR="0094077F">
              <w:t>.</w:t>
            </w:r>
          </w:p>
          <w:p w14:paraId="47FBE518" w14:textId="749574C0" w:rsidR="00A56027" w:rsidRDefault="0037782B" w:rsidP="00712913">
            <w:pPr>
              <w:jc w:val="both"/>
            </w:pPr>
            <w:r w:rsidRPr="00074F88">
              <w:t>Noteikumu projekta sagatavošanas gaitā notik</w:t>
            </w:r>
            <w:r w:rsidR="0094077F">
              <w:t>a</w:t>
            </w:r>
            <w:r w:rsidRPr="00074F88">
              <w:t xml:space="preserve"> konsultācijas ar nozares pārstāvjiem. </w:t>
            </w:r>
            <w:r w:rsidR="004A68C7">
              <w:t>2020. gada 22</w:t>
            </w:r>
            <w:r w:rsidR="001A3A3D">
              <w:t>. </w:t>
            </w:r>
            <w:r w:rsidR="004A68C7">
              <w:t>janvāra sanāksmē</w:t>
            </w:r>
            <w:r w:rsidR="00A56027">
              <w:t xml:space="preserve"> </w:t>
            </w:r>
            <w:r w:rsidR="00A56027" w:rsidRPr="00A56027">
              <w:t>“Lauksaimnieku organizāciju sadarbības padome”,</w:t>
            </w:r>
            <w:r w:rsidR="00A56027">
              <w:t xml:space="preserve"> </w:t>
            </w:r>
            <w:r w:rsidR="00A56027" w:rsidRPr="00A56027">
              <w:t>“Latvijas Piensaimnieku centrālā Savienība”,</w:t>
            </w:r>
            <w:r w:rsidR="00A56027">
              <w:t xml:space="preserve"> </w:t>
            </w:r>
            <w:r w:rsidR="00A56027" w:rsidRPr="00A56027">
              <w:t>“Latvijas Tirgotāju asociācija”, “Latvijas Pārtikas tirgotāju asociācija”, “Latvijas Pārtikas uzņēmumu federācija”,</w:t>
            </w:r>
            <w:r w:rsidR="00A56027">
              <w:t xml:space="preserve"> </w:t>
            </w:r>
            <w:r w:rsidR="00A56027" w:rsidRPr="00A56027">
              <w:t>“Pārtikas banka “Paēdušai Latvijai”</w:t>
            </w:r>
            <w:r w:rsidR="00A56027">
              <w:t>”</w:t>
            </w:r>
            <w:r w:rsidR="00A56027" w:rsidRPr="00A56027">
              <w:t xml:space="preserve">, </w:t>
            </w:r>
            <w:r w:rsidR="00A56027">
              <w:t>“Pestīšanas armija”</w:t>
            </w:r>
            <w:r w:rsidR="004A68C7" w:rsidRPr="004A68C7">
              <w:t xml:space="preserve"> </w:t>
            </w:r>
            <w:r w:rsidR="00DF395D">
              <w:t xml:space="preserve">un uzņēmums “SIA MAXIMA Latvija” </w:t>
            </w:r>
            <w:r w:rsidR="004A68C7" w:rsidRPr="004A68C7">
              <w:t>sniedza</w:t>
            </w:r>
            <w:r w:rsidR="004A68C7">
              <w:t xml:space="preserve"> priekšlikumus nepieciešamajiem grozījumiem. </w:t>
            </w:r>
          </w:p>
          <w:p w14:paraId="259098C5" w14:textId="77777777" w:rsidR="005920D7" w:rsidRPr="005334B5" w:rsidRDefault="00881750" w:rsidP="00712913">
            <w:pPr>
              <w:jc w:val="both"/>
            </w:pPr>
            <w:r w:rsidRPr="005334B5">
              <w:t xml:space="preserve">Noteikumu projekts </w:t>
            </w:r>
            <w:r w:rsidR="00712913" w:rsidRPr="005334B5">
              <w:t>20</w:t>
            </w:r>
            <w:r w:rsidR="007E728B" w:rsidRPr="005334B5">
              <w:t>20</w:t>
            </w:r>
            <w:r w:rsidR="00712913" w:rsidRPr="005334B5">
              <w:t xml:space="preserve">. gada </w:t>
            </w:r>
            <w:r w:rsidR="00F4073D">
              <w:t>6</w:t>
            </w:r>
            <w:r w:rsidR="00F4073D" w:rsidRPr="00F4073D">
              <w:t>.</w:t>
            </w:r>
            <w:r w:rsidR="00F4073D">
              <w:t> </w:t>
            </w:r>
            <w:r w:rsidR="00E85758" w:rsidRPr="00F4073D">
              <w:t>aprīlī</w:t>
            </w:r>
            <w:r w:rsidR="00712913" w:rsidRPr="005334B5">
              <w:t xml:space="preserve"> nosūtīts</w:t>
            </w:r>
            <w:r w:rsidRPr="005334B5">
              <w:t xml:space="preserve"> saskaņo</w:t>
            </w:r>
            <w:r w:rsidR="00712913" w:rsidRPr="005334B5">
              <w:t>šanai</w:t>
            </w:r>
            <w:r w:rsidRPr="005334B5">
              <w:t xml:space="preserve"> </w:t>
            </w:r>
            <w:r w:rsidR="00F137FE" w:rsidRPr="005334B5">
              <w:t>biedrīb</w:t>
            </w:r>
            <w:r w:rsidR="00CF5D79" w:rsidRPr="005334B5">
              <w:t>ām</w:t>
            </w:r>
            <w:r w:rsidR="00F137FE" w:rsidRPr="005334B5">
              <w:t xml:space="preserve"> “</w:t>
            </w:r>
            <w:r w:rsidRPr="005334B5">
              <w:t>Lauksaimnieku organizāciju sadarbības padom</w:t>
            </w:r>
            <w:r w:rsidR="00F137FE" w:rsidRPr="005334B5">
              <w:t>e”</w:t>
            </w:r>
            <w:r w:rsidRPr="005334B5">
              <w:t xml:space="preserve">, </w:t>
            </w:r>
            <w:r w:rsidR="00F137FE" w:rsidRPr="005334B5">
              <w:t>“</w:t>
            </w:r>
            <w:r w:rsidRPr="005334B5">
              <w:t>Zemnieku saeim</w:t>
            </w:r>
            <w:r w:rsidR="00F137FE" w:rsidRPr="005334B5">
              <w:t>a”,</w:t>
            </w:r>
            <w:r w:rsidRPr="005334B5">
              <w:t xml:space="preserve"> </w:t>
            </w:r>
            <w:r w:rsidR="00CF5D79" w:rsidRPr="005334B5">
              <w:t>“</w:t>
            </w:r>
            <w:r w:rsidR="00471D28" w:rsidRPr="005334B5">
              <w:t>Latvijas Zemnieku federācija</w:t>
            </w:r>
            <w:r w:rsidR="00CF5D79" w:rsidRPr="005334B5">
              <w:t>”</w:t>
            </w:r>
            <w:r w:rsidR="00471D28" w:rsidRPr="005334B5">
              <w:t xml:space="preserve">, </w:t>
            </w:r>
            <w:r w:rsidR="00CF5D79" w:rsidRPr="005334B5">
              <w:t>“</w:t>
            </w:r>
            <w:r w:rsidR="00471D28" w:rsidRPr="005334B5">
              <w:t xml:space="preserve">Latvijas </w:t>
            </w:r>
            <w:r w:rsidR="00366D5C" w:rsidRPr="005334B5">
              <w:t>M</w:t>
            </w:r>
            <w:r w:rsidR="00471D28" w:rsidRPr="005334B5">
              <w:t>aiznieku biedrība</w:t>
            </w:r>
            <w:r w:rsidR="00CF5D79" w:rsidRPr="005334B5">
              <w:t>”</w:t>
            </w:r>
            <w:r w:rsidR="00471D28" w:rsidRPr="005334B5">
              <w:t xml:space="preserve">, </w:t>
            </w:r>
            <w:r w:rsidR="00CF5D79" w:rsidRPr="005334B5">
              <w:t>“</w:t>
            </w:r>
            <w:r w:rsidR="00471D28" w:rsidRPr="005334B5">
              <w:t>Latvijas Piensaimnieku centrālā Savienība</w:t>
            </w:r>
            <w:r w:rsidR="00CF5D79" w:rsidRPr="005334B5">
              <w:t>”</w:t>
            </w:r>
            <w:r w:rsidR="00471D28" w:rsidRPr="005334B5">
              <w:t xml:space="preserve">, </w:t>
            </w:r>
            <w:r w:rsidR="00CF5D79" w:rsidRPr="005334B5">
              <w:t>“</w:t>
            </w:r>
            <w:proofErr w:type="spellStart"/>
            <w:r w:rsidR="00471D28" w:rsidRPr="005334B5">
              <w:t>Zivrūpnieku</w:t>
            </w:r>
            <w:proofErr w:type="spellEnd"/>
            <w:r w:rsidR="00471D28" w:rsidRPr="005334B5">
              <w:t xml:space="preserve"> savienība</w:t>
            </w:r>
            <w:r w:rsidR="00CF5D79" w:rsidRPr="005334B5">
              <w:t>”</w:t>
            </w:r>
            <w:r w:rsidR="00471D28" w:rsidRPr="005334B5">
              <w:t xml:space="preserve">, </w:t>
            </w:r>
            <w:r w:rsidR="003F7254" w:rsidRPr="005334B5">
              <w:t xml:space="preserve">“Latvijas Tirgotāju asociācija”, “Latvijas </w:t>
            </w:r>
            <w:r w:rsidR="00471D28" w:rsidRPr="005334B5">
              <w:t>P</w:t>
            </w:r>
            <w:r w:rsidR="003F7254" w:rsidRPr="005334B5">
              <w:t xml:space="preserve">ārtikas tirgotāju asociācija”, “Latvijas </w:t>
            </w:r>
            <w:r w:rsidR="00657A28" w:rsidRPr="005334B5">
              <w:t>P</w:t>
            </w:r>
            <w:r w:rsidR="003F7254" w:rsidRPr="005334B5">
              <w:t xml:space="preserve">ārtikas uzņēmumu federācija”, </w:t>
            </w:r>
            <w:r w:rsidR="00CF5D79" w:rsidRPr="005334B5">
              <w:t>“</w:t>
            </w:r>
            <w:r w:rsidR="00950CBF" w:rsidRPr="005334B5">
              <w:t xml:space="preserve">Pārtikas banka </w:t>
            </w:r>
            <w:r w:rsidR="001A5A8B">
              <w:t>“</w:t>
            </w:r>
            <w:r w:rsidR="00950CBF" w:rsidRPr="005334B5">
              <w:t>Paēdušai Latvijai</w:t>
            </w:r>
            <w:r w:rsidR="001A5A8B">
              <w:t>”</w:t>
            </w:r>
            <w:r w:rsidR="00CF5D79" w:rsidRPr="005334B5">
              <w:t>”</w:t>
            </w:r>
            <w:r w:rsidR="00950CBF" w:rsidRPr="005334B5">
              <w:t xml:space="preserve">, </w:t>
            </w:r>
            <w:r w:rsidR="00CF5D79" w:rsidRPr="005334B5">
              <w:t>“</w:t>
            </w:r>
            <w:proofErr w:type="spellStart"/>
            <w:r w:rsidR="00950CBF" w:rsidRPr="005334B5">
              <w:t>Ziedot.lv</w:t>
            </w:r>
            <w:proofErr w:type="spellEnd"/>
            <w:r w:rsidR="002B5FDF" w:rsidRPr="005334B5">
              <w:t>”</w:t>
            </w:r>
            <w:r w:rsidR="00CF5D79" w:rsidRPr="005334B5">
              <w:t xml:space="preserve"> un</w:t>
            </w:r>
            <w:r w:rsidR="00950CBF" w:rsidRPr="005334B5">
              <w:t xml:space="preserve"> </w:t>
            </w:r>
            <w:r w:rsidR="00CF5D79" w:rsidRPr="005334B5">
              <w:t>“</w:t>
            </w:r>
            <w:r w:rsidR="00950CBF" w:rsidRPr="005334B5">
              <w:t>Latvijas pilsoniskā alianse</w:t>
            </w:r>
            <w:r w:rsidR="002B5FDF" w:rsidRPr="005334B5">
              <w:t>”</w:t>
            </w:r>
            <w:r w:rsidR="003903B1">
              <w:t xml:space="preserve">, kā arī uzņēmumam </w:t>
            </w:r>
            <w:r w:rsidR="003903B1" w:rsidRPr="003903B1">
              <w:rPr>
                <w:shd w:val="clear" w:color="auto" w:fill="F4F4F4"/>
              </w:rPr>
              <w:t>SIA “MAXIMA Latvija”</w:t>
            </w:r>
            <w:r w:rsidR="00CF5D79" w:rsidRPr="003903B1">
              <w:t>.</w:t>
            </w:r>
          </w:p>
        </w:tc>
      </w:tr>
      <w:tr w:rsidR="00EA68B8" w:rsidRPr="00093C22" w14:paraId="11780679" w14:textId="77777777" w:rsidTr="005334B5">
        <w:trPr>
          <w:trHeight w:val="279"/>
        </w:trPr>
        <w:tc>
          <w:tcPr>
            <w:tcW w:w="567" w:type="dxa"/>
          </w:tcPr>
          <w:p w14:paraId="683AFAE5" w14:textId="77777777" w:rsidR="00EA68B8" w:rsidRPr="00093C22" w:rsidRDefault="00EA68B8" w:rsidP="009B58CF">
            <w:pPr>
              <w:jc w:val="both"/>
            </w:pPr>
            <w:r w:rsidRPr="00093C22">
              <w:t>3.</w:t>
            </w:r>
          </w:p>
        </w:tc>
        <w:tc>
          <w:tcPr>
            <w:tcW w:w="2552" w:type="dxa"/>
            <w:tcBorders>
              <w:top w:val="single" w:sz="4" w:space="0" w:color="auto"/>
            </w:tcBorders>
          </w:tcPr>
          <w:p w14:paraId="39B80832" w14:textId="77777777" w:rsidR="00EA68B8" w:rsidRPr="00093C22" w:rsidRDefault="00EA68B8" w:rsidP="009B58CF">
            <w:pPr>
              <w:jc w:val="both"/>
            </w:pPr>
            <w:r w:rsidRPr="00093C22">
              <w:t>Sabiedrības līdzdalības rezultāti</w:t>
            </w:r>
          </w:p>
        </w:tc>
        <w:tc>
          <w:tcPr>
            <w:tcW w:w="5953" w:type="dxa"/>
            <w:tcBorders>
              <w:top w:val="single" w:sz="4" w:space="0" w:color="auto"/>
            </w:tcBorders>
          </w:tcPr>
          <w:p w14:paraId="62D52602" w14:textId="77777777" w:rsidR="00975877" w:rsidRDefault="0094077F" w:rsidP="0094077F">
            <w:pPr>
              <w:jc w:val="both"/>
            </w:pPr>
            <w:r w:rsidRPr="009B5381">
              <w:t xml:space="preserve">Noteikumu projekta sagatavošanas gaitā </w:t>
            </w:r>
            <w:r w:rsidRPr="00304901">
              <w:t xml:space="preserve">“Lauksaimnieku organizāciju sadarbības padome”, </w:t>
            </w:r>
            <w:r w:rsidRPr="009B5381">
              <w:t xml:space="preserve">“Latvijas Piensaimnieku centrālā Savienība”, “Latvijas Tirgotāju asociācija”, “Latvijas Pārtikas tirgotāju asociācija”, “Latvijas Pārtikas uzņēmumu federācija”, “Pārtikas banka “Paēdušai Latvijai””, “Pestīšanas armija” un uzņēmums “SIA MAXIMA Latvija” </w:t>
            </w:r>
            <w:r w:rsidR="009B5381" w:rsidRPr="00E224C2">
              <w:t>ierosināja atļaut pārtiku nodot ziedošanai tieši galapatērētājam un paplašināt organizāciju loku, kas to var saņemt.</w:t>
            </w:r>
          </w:p>
          <w:p w14:paraId="641F3A4F" w14:textId="2620092C" w:rsidR="0094077F" w:rsidRPr="00304901" w:rsidRDefault="009B5381" w:rsidP="0094077F">
            <w:pPr>
              <w:jc w:val="both"/>
            </w:pPr>
            <w:r w:rsidRPr="00E224C2">
              <w:t>P</w:t>
            </w:r>
            <w:r w:rsidR="0094077F" w:rsidRPr="009B5381">
              <w:t>riekšlikum</w:t>
            </w:r>
            <w:r w:rsidRPr="00E224C2">
              <w:t>i tika ņemti vērā.</w:t>
            </w:r>
            <w:r w:rsidR="0094077F" w:rsidRPr="00304901">
              <w:t xml:space="preserve"> </w:t>
            </w:r>
          </w:p>
          <w:p w14:paraId="1D0CC1DE" w14:textId="77777777" w:rsidR="0094077F" w:rsidRPr="009B5381" w:rsidRDefault="0094077F" w:rsidP="0094077F">
            <w:pPr>
              <w:jc w:val="both"/>
            </w:pPr>
            <w:r w:rsidRPr="00304901">
              <w:t>Noteikumu projekts 2020. gada 6. </w:t>
            </w:r>
            <w:r w:rsidRPr="009B5381">
              <w:t xml:space="preserve">aprīlī nosūtīts saskaņošanai biedrībām “Lauksaimnieku organizāciju </w:t>
            </w:r>
            <w:r w:rsidRPr="009B5381">
              <w:lastRenderedPageBreak/>
              <w:t>sadarbības padome”, “Zemnieku saeima”, “Latvijas Zemnieku federācija”, “Latvijas Maiznieku biedrība”, “Latvijas Piensaimnieku centrālā Savienība”, “</w:t>
            </w:r>
            <w:proofErr w:type="spellStart"/>
            <w:r w:rsidRPr="009B5381">
              <w:t>Zivrūpnieku</w:t>
            </w:r>
            <w:proofErr w:type="spellEnd"/>
            <w:r w:rsidRPr="009B5381">
              <w:t xml:space="preserve"> savienība”, “Latvijas Tirgotāju asociācija”, “Latvijas Pārtikas tirgotāju asociācija”, “Latvijas Pārtikas uzņēmumu federācija”, “Pārtikas banka “Paēdušai Latvijai””, “</w:t>
            </w:r>
            <w:proofErr w:type="spellStart"/>
            <w:r w:rsidRPr="009B5381">
              <w:t>Ziedot.lv</w:t>
            </w:r>
            <w:proofErr w:type="spellEnd"/>
            <w:r w:rsidRPr="009B5381">
              <w:t xml:space="preserve">” un “Latvijas pilsoniskā alianse”, kā arī uzņēmumam </w:t>
            </w:r>
            <w:r w:rsidRPr="009B5381">
              <w:rPr>
                <w:shd w:val="clear" w:color="auto" w:fill="F4F4F4"/>
              </w:rPr>
              <w:t>SIA “MAXIMA Latvija”</w:t>
            </w:r>
            <w:r w:rsidRPr="009B5381">
              <w:t>.</w:t>
            </w:r>
          </w:p>
          <w:p w14:paraId="0D761AF9" w14:textId="534AD16B" w:rsidR="00284300" w:rsidRPr="00304901" w:rsidRDefault="0094077F" w:rsidP="00057127">
            <w:pPr>
              <w:jc w:val="both"/>
            </w:pPr>
            <w:r w:rsidRPr="009B5381">
              <w:t>Iepriekšm</w:t>
            </w:r>
            <w:r w:rsidR="000604ED">
              <w:t>i</w:t>
            </w:r>
            <w:r w:rsidRPr="009B5381">
              <w:t>nēt</w:t>
            </w:r>
            <w:r w:rsidR="009B5381" w:rsidRPr="00E224C2">
              <w:t xml:space="preserve">ās </w:t>
            </w:r>
            <w:r w:rsidRPr="00304901">
              <w:t xml:space="preserve"> organizācij</w:t>
            </w:r>
            <w:r w:rsidR="009B5381" w:rsidRPr="00E224C2">
              <w:t xml:space="preserve">as noteikumu projektu atbalsta bez iebildumiem. </w:t>
            </w:r>
          </w:p>
          <w:p w14:paraId="440F5BB9" w14:textId="19A45C45" w:rsidR="0037782B" w:rsidRDefault="0037782B" w:rsidP="00057127">
            <w:pPr>
              <w:jc w:val="both"/>
            </w:pPr>
            <w:r w:rsidRPr="00304901">
              <w:t xml:space="preserve">Par Zemkopības ministrijas tīmekļvietnes </w:t>
            </w:r>
            <w:proofErr w:type="spellStart"/>
            <w:r w:rsidRPr="00304901">
              <w:t>www.zm.gov.lv</w:t>
            </w:r>
            <w:proofErr w:type="spellEnd"/>
            <w:r w:rsidRPr="00304901">
              <w:t xml:space="preserve"> sadaļā „Sabiedriskā apspriešana” publicēto noteikumu projektu komentāri nav saņemti.</w:t>
            </w:r>
          </w:p>
          <w:p w14:paraId="06F57437" w14:textId="54D46056" w:rsidR="006321CB" w:rsidRPr="005334B5" w:rsidRDefault="005D3FDF" w:rsidP="00057127">
            <w:pPr>
              <w:jc w:val="both"/>
            </w:pPr>
            <w:r>
              <w:t xml:space="preserve">Par </w:t>
            </w:r>
            <w:r w:rsidRPr="005D3FDF">
              <w:t xml:space="preserve">Valsts kancelejas </w:t>
            </w:r>
            <w:r w:rsidR="001A3A3D">
              <w:t>tīmekļvietnē</w:t>
            </w:r>
            <w:r w:rsidR="001A3A3D" w:rsidRPr="005D3FDF">
              <w:t xml:space="preserve"> </w:t>
            </w:r>
            <w:hyperlink r:id="rId10" w:history="1">
              <w:r w:rsidRPr="005D3FDF">
                <w:rPr>
                  <w:rStyle w:val="Hipersaite"/>
                </w:rPr>
                <w:t>https://www.mk.gov.lv/content/ministru-kabineta-diskusiju-dokumenti</w:t>
              </w:r>
            </w:hyperlink>
            <w:r>
              <w:t xml:space="preserve"> </w:t>
            </w:r>
            <w:r w:rsidRPr="005D3FDF">
              <w:t>publicēto noteikumu projektu komentāri nav saņemti.</w:t>
            </w:r>
          </w:p>
        </w:tc>
      </w:tr>
      <w:tr w:rsidR="00EA68B8" w:rsidRPr="00093C22" w14:paraId="6777A46B" w14:textId="77777777" w:rsidTr="00FD1197">
        <w:trPr>
          <w:trHeight w:val="279"/>
        </w:trPr>
        <w:tc>
          <w:tcPr>
            <w:tcW w:w="567" w:type="dxa"/>
          </w:tcPr>
          <w:p w14:paraId="449D150A" w14:textId="77777777" w:rsidR="00EA68B8" w:rsidRPr="00093C22" w:rsidRDefault="00EA68B8" w:rsidP="009B58CF">
            <w:pPr>
              <w:jc w:val="both"/>
            </w:pPr>
            <w:r w:rsidRPr="00093C22">
              <w:lastRenderedPageBreak/>
              <w:t>4.</w:t>
            </w:r>
          </w:p>
        </w:tc>
        <w:tc>
          <w:tcPr>
            <w:tcW w:w="2552" w:type="dxa"/>
          </w:tcPr>
          <w:p w14:paraId="593D0C9A" w14:textId="77777777" w:rsidR="00EA68B8" w:rsidRPr="00093C22" w:rsidRDefault="00EA68B8" w:rsidP="009B58CF">
            <w:pPr>
              <w:jc w:val="both"/>
            </w:pPr>
            <w:r w:rsidRPr="00093C22">
              <w:t>Cita informācija</w:t>
            </w:r>
          </w:p>
        </w:tc>
        <w:tc>
          <w:tcPr>
            <w:tcW w:w="5953" w:type="dxa"/>
          </w:tcPr>
          <w:p w14:paraId="16196656" w14:textId="77777777" w:rsidR="00EA68B8" w:rsidRPr="00093C22" w:rsidRDefault="00EA68B8" w:rsidP="009B58CF">
            <w:pPr>
              <w:jc w:val="both"/>
            </w:pPr>
            <w:r w:rsidRPr="00093C22">
              <w:t>Nav.</w:t>
            </w:r>
          </w:p>
        </w:tc>
      </w:tr>
    </w:tbl>
    <w:p w14:paraId="73EB7908"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2AA9F276" w14:textId="77777777" w:rsidTr="00FD1197">
        <w:trPr>
          <w:trHeight w:val="279"/>
        </w:trPr>
        <w:tc>
          <w:tcPr>
            <w:tcW w:w="9072" w:type="dxa"/>
            <w:gridSpan w:val="3"/>
          </w:tcPr>
          <w:p w14:paraId="2B8F11C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70F79C53" w14:textId="77777777" w:rsidTr="00FD1197">
        <w:trPr>
          <w:trHeight w:val="279"/>
        </w:trPr>
        <w:tc>
          <w:tcPr>
            <w:tcW w:w="709" w:type="dxa"/>
          </w:tcPr>
          <w:p w14:paraId="54C7534F" w14:textId="77777777" w:rsidR="00EA68B8" w:rsidRPr="00093C22" w:rsidRDefault="00EA68B8" w:rsidP="009B58CF">
            <w:pPr>
              <w:jc w:val="both"/>
            </w:pPr>
            <w:r w:rsidRPr="00093C22">
              <w:t>1.</w:t>
            </w:r>
          </w:p>
        </w:tc>
        <w:tc>
          <w:tcPr>
            <w:tcW w:w="3260" w:type="dxa"/>
          </w:tcPr>
          <w:p w14:paraId="7DD3F19C" w14:textId="77777777" w:rsidR="00EA68B8" w:rsidRPr="00093C22" w:rsidRDefault="00EA68B8" w:rsidP="009B58CF">
            <w:pPr>
              <w:jc w:val="both"/>
            </w:pPr>
            <w:r w:rsidRPr="00093C22">
              <w:t>Projekta izpildē iesaistītās institūcijas</w:t>
            </w:r>
          </w:p>
        </w:tc>
        <w:tc>
          <w:tcPr>
            <w:tcW w:w="5103" w:type="dxa"/>
          </w:tcPr>
          <w:p w14:paraId="46E8EDCD" w14:textId="77777777" w:rsidR="00EA68B8" w:rsidRPr="00093C22" w:rsidRDefault="00D75F5C" w:rsidP="008F67C5">
            <w:pPr>
              <w:pStyle w:val="naisnod"/>
              <w:spacing w:before="0" w:after="0"/>
              <w:ind w:right="57"/>
              <w:jc w:val="both"/>
              <w:rPr>
                <w:b/>
              </w:rPr>
            </w:pPr>
            <w:r>
              <w:t>Pārtikas un veterinārais dienests</w:t>
            </w:r>
          </w:p>
        </w:tc>
      </w:tr>
      <w:tr w:rsidR="00EA68B8" w:rsidRPr="00093C22" w14:paraId="0B88A930" w14:textId="77777777" w:rsidTr="00FD1197">
        <w:trPr>
          <w:trHeight w:val="279"/>
        </w:trPr>
        <w:tc>
          <w:tcPr>
            <w:tcW w:w="709" w:type="dxa"/>
          </w:tcPr>
          <w:p w14:paraId="66350799" w14:textId="77777777" w:rsidR="00EA68B8" w:rsidRPr="00093C22" w:rsidRDefault="00EA68B8" w:rsidP="009B58CF">
            <w:pPr>
              <w:jc w:val="both"/>
            </w:pPr>
            <w:r w:rsidRPr="00093C22">
              <w:t>2.</w:t>
            </w:r>
          </w:p>
        </w:tc>
        <w:tc>
          <w:tcPr>
            <w:tcW w:w="3260" w:type="dxa"/>
          </w:tcPr>
          <w:p w14:paraId="1B7164B5" w14:textId="77777777" w:rsidR="00EA68B8" w:rsidRPr="00093C22" w:rsidRDefault="00EA68B8" w:rsidP="009B58CF">
            <w:r w:rsidRPr="00093C22">
              <w:t>Projekta izpildes ietekme uz pārvaldes funkcijām un institucionālo struktūru.</w:t>
            </w:r>
          </w:p>
          <w:p w14:paraId="68312B59"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4158ECFE" w14:textId="77777777"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CF5D79">
              <w:t>,</w:t>
            </w:r>
            <w:r w:rsidR="00F67C98">
              <w:t xml:space="preserve"> un tā</w:t>
            </w:r>
            <w:r w:rsidR="00EA68B8" w:rsidRPr="00093C22">
              <w:t xml:space="preserve"> izpildei nav nepieciešama jaunu institūciju izveide, esošo likvidācija vai reorganizācija.</w:t>
            </w:r>
          </w:p>
        </w:tc>
      </w:tr>
      <w:tr w:rsidR="00EA68B8" w:rsidRPr="00093C22" w14:paraId="1F9C1594" w14:textId="77777777" w:rsidTr="00FD1197">
        <w:trPr>
          <w:trHeight w:val="279"/>
        </w:trPr>
        <w:tc>
          <w:tcPr>
            <w:tcW w:w="709" w:type="dxa"/>
          </w:tcPr>
          <w:p w14:paraId="14CF52E8" w14:textId="77777777" w:rsidR="00EA68B8" w:rsidRPr="00093C22" w:rsidRDefault="00EA68B8" w:rsidP="009B58CF">
            <w:pPr>
              <w:jc w:val="both"/>
            </w:pPr>
            <w:r w:rsidRPr="00093C22">
              <w:t>3.</w:t>
            </w:r>
          </w:p>
        </w:tc>
        <w:tc>
          <w:tcPr>
            <w:tcW w:w="3260" w:type="dxa"/>
          </w:tcPr>
          <w:p w14:paraId="70AC5828" w14:textId="77777777" w:rsidR="00EA68B8" w:rsidRPr="00093C22" w:rsidRDefault="00EA68B8" w:rsidP="009B58CF">
            <w:pPr>
              <w:jc w:val="both"/>
            </w:pPr>
            <w:r w:rsidRPr="00093C22">
              <w:t>Cita informācija</w:t>
            </w:r>
          </w:p>
        </w:tc>
        <w:tc>
          <w:tcPr>
            <w:tcW w:w="5103" w:type="dxa"/>
          </w:tcPr>
          <w:p w14:paraId="1EBEFA7B" w14:textId="77777777" w:rsidR="00EA68B8" w:rsidRPr="00093C22" w:rsidRDefault="00EA68B8" w:rsidP="009B58CF">
            <w:pPr>
              <w:pStyle w:val="naiskr"/>
              <w:spacing w:before="0" w:after="0"/>
              <w:ind w:left="57" w:right="57"/>
            </w:pPr>
            <w:r w:rsidRPr="00093C22">
              <w:t>Nav.</w:t>
            </w:r>
          </w:p>
        </w:tc>
      </w:tr>
    </w:tbl>
    <w:p w14:paraId="41F4A0E3" w14:textId="77777777" w:rsidR="005B64A4" w:rsidRDefault="002607ED" w:rsidP="005C73E3">
      <w:pPr>
        <w:jc w:val="both"/>
        <w:rPr>
          <w:sz w:val="28"/>
          <w:szCs w:val="28"/>
          <w:lang w:eastAsia="en-US"/>
        </w:rPr>
      </w:pPr>
      <w:r>
        <w:rPr>
          <w:sz w:val="28"/>
          <w:szCs w:val="28"/>
          <w:lang w:eastAsia="en-US"/>
        </w:rPr>
        <w:tab/>
      </w:r>
    </w:p>
    <w:p w14:paraId="60CD014D" w14:textId="77777777" w:rsidR="005E3993" w:rsidRDefault="005E3993" w:rsidP="005C73E3">
      <w:pPr>
        <w:jc w:val="both"/>
        <w:rPr>
          <w:sz w:val="28"/>
          <w:szCs w:val="28"/>
          <w:lang w:eastAsia="en-US"/>
        </w:rPr>
      </w:pPr>
    </w:p>
    <w:p w14:paraId="2AA8B39F" w14:textId="77777777" w:rsidR="007909E2" w:rsidRDefault="007909E2" w:rsidP="005B64A4">
      <w:pPr>
        <w:ind w:firstLine="720"/>
        <w:jc w:val="both"/>
        <w:rPr>
          <w:sz w:val="28"/>
          <w:szCs w:val="28"/>
          <w:lang w:eastAsia="en-US"/>
        </w:rPr>
      </w:pPr>
    </w:p>
    <w:p w14:paraId="7F72D89E" w14:textId="77777777" w:rsidR="007909E2" w:rsidRDefault="007909E2" w:rsidP="005B64A4">
      <w:pPr>
        <w:ind w:firstLine="720"/>
        <w:jc w:val="both"/>
        <w:rPr>
          <w:sz w:val="28"/>
          <w:szCs w:val="28"/>
          <w:lang w:eastAsia="en-US"/>
        </w:rPr>
      </w:pPr>
    </w:p>
    <w:p w14:paraId="33B7C2D6" w14:textId="689DBB29" w:rsidR="00B232FE" w:rsidRPr="005C73E3" w:rsidRDefault="00B232FE" w:rsidP="005B64A4">
      <w:pPr>
        <w:ind w:firstLine="720"/>
        <w:jc w:val="both"/>
        <w:rPr>
          <w:sz w:val="28"/>
          <w:szCs w:val="28"/>
          <w:lang w:eastAsia="en-US"/>
        </w:rPr>
      </w:pPr>
      <w:r w:rsidRPr="005C73E3">
        <w:rPr>
          <w:sz w:val="28"/>
          <w:szCs w:val="28"/>
          <w:lang w:eastAsia="en-US"/>
        </w:rPr>
        <w:t>Zemkopības</w:t>
      </w:r>
      <w:r w:rsidR="005C73E3">
        <w:rPr>
          <w:sz w:val="28"/>
          <w:szCs w:val="28"/>
          <w:lang w:eastAsia="en-US"/>
        </w:rPr>
        <w:t xml:space="preserve"> </w:t>
      </w:r>
      <w:r w:rsidRPr="005C73E3">
        <w:rPr>
          <w:sz w:val="28"/>
          <w:szCs w:val="28"/>
          <w:lang w:eastAsia="en-US"/>
        </w:rPr>
        <w:t>ministr</w:t>
      </w:r>
      <w:r w:rsidR="00FE6DCF" w:rsidRPr="005C73E3">
        <w:rPr>
          <w:sz w:val="28"/>
          <w:szCs w:val="28"/>
          <w:lang w:eastAsia="en-US"/>
        </w:rPr>
        <w:t>s</w:t>
      </w:r>
      <w:bookmarkStart w:id="0" w:name="OLE_LINK5"/>
      <w:bookmarkStart w:id="1" w:name="OLE_LINK6"/>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t xml:space="preserve">K. </w:t>
      </w:r>
      <w:r w:rsidR="00471D28">
        <w:rPr>
          <w:sz w:val="28"/>
          <w:szCs w:val="28"/>
          <w:lang w:eastAsia="en-US"/>
        </w:rPr>
        <w:t>Gerhards</w:t>
      </w:r>
    </w:p>
    <w:bookmarkEnd w:id="0"/>
    <w:bookmarkEnd w:id="1"/>
    <w:p w14:paraId="2BBA59BE" w14:textId="77777777" w:rsidR="005E3993" w:rsidRDefault="005E3993" w:rsidP="00B277DD">
      <w:pPr>
        <w:tabs>
          <w:tab w:val="left" w:pos="7513"/>
        </w:tabs>
        <w:jc w:val="both"/>
        <w:rPr>
          <w:sz w:val="22"/>
          <w:szCs w:val="22"/>
        </w:rPr>
      </w:pPr>
    </w:p>
    <w:p w14:paraId="2711AB3C" w14:textId="77777777" w:rsidR="005E3993" w:rsidRDefault="005E3993" w:rsidP="00B277DD">
      <w:pPr>
        <w:tabs>
          <w:tab w:val="left" w:pos="7513"/>
        </w:tabs>
        <w:jc w:val="both"/>
        <w:rPr>
          <w:sz w:val="22"/>
          <w:szCs w:val="22"/>
        </w:rPr>
      </w:pPr>
    </w:p>
    <w:p w14:paraId="6BE2F523" w14:textId="77777777" w:rsidR="005E3993" w:rsidRDefault="005E3993" w:rsidP="00B277DD">
      <w:pPr>
        <w:tabs>
          <w:tab w:val="left" w:pos="7513"/>
        </w:tabs>
        <w:jc w:val="both"/>
        <w:rPr>
          <w:sz w:val="22"/>
          <w:szCs w:val="22"/>
        </w:rPr>
      </w:pPr>
    </w:p>
    <w:p w14:paraId="61563830" w14:textId="77777777" w:rsidR="007909E2" w:rsidRDefault="007909E2" w:rsidP="00B277DD">
      <w:pPr>
        <w:tabs>
          <w:tab w:val="left" w:pos="7513"/>
        </w:tabs>
        <w:jc w:val="both"/>
      </w:pPr>
    </w:p>
    <w:p w14:paraId="49785088" w14:textId="77777777" w:rsidR="007909E2" w:rsidRDefault="007909E2" w:rsidP="00B277DD">
      <w:pPr>
        <w:tabs>
          <w:tab w:val="left" w:pos="7513"/>
        </w:tabs>
        <w:jc w:val="both"/>
      </w:pPr>
    </w:p>
    <w:p w14:paraId="16354FCA" w14:textId="77777777" w:rsidR="007909E2" w:rsidRDefault="007909E2" w:rsidP="00B277DD">
      <w:pPr>
        <w:tabs>
          <w:tab w:val="left" w:pos="7513"/>
        </w:tabs>
        <w:jc w:val="both"/>
      </w:pPr>
    </w:p>
    <w:p w14:paraId="15A87587" w14:textId="77777777" w:rsidR="007909E2" w:rsidRDefault="007909E2" w:rsidP="00B277DD">
      <w:pPr>
        <w:tabs>
          <w:tab w:val="left" w:pos="7513"/>
        </w:tabs>
        <w:jc w:val="both"/>
      </w:pPr>
    </w:p>
    <w:p w14:paraId="084322A0" w14:textId="77777777" w:rsidR="007909E2" w:rsidRDefault="007909E2" w:rsidP="00B277DD">
      <w:pPr>
        <w:tabs>
          <w:tab w:val="left" w:pos="7513"/>
        </w:tabs>
        <w:jc w:val="both"/>
      </w:pPr>
    </w:p>
    <w:p w14:paraId="7CE31F78" w14:textId="7AB18B8A" w:rsidR="00FD1197" w:rsidRPr="007909E2" w:rsidRDefault="003F7254" w:rsidP="00B277DD">
      <w:pPr>
        <w:tabs>
          <w:tab w:val="left" w:pos="7513"/>
        </w:tabs>
        <w:jc w:val="both"/>
      </w:pPr>
      <w:bookmarkStart w:id="2" w:name="_GoBack"/>
      <w:bookmarkEnd w:id="2"/>
      <w:r w:rsidRPr="007909E2">
        <w:t>Evardsone</w:t>
      </w:r>
      <w:r w:rsidR="005F2AA7" w:rsidRPr="007909E2">
        <w:t xml:space="preserve"> </w:t>
      </w:r>
      <w:r w:rsidR="00003820" w:rsidRPr="007909E2">
        <w:t>6702</w:t>
      </w:r>
      <w:r w:rsidR="00A23B78" w:rsidRPr="007909E2">
        <w:t>7</w:t>
      </w:r>
      <w:r w:rsidRPr="007909E2">
        <w:t>629</w:t>
      </w:r>
    </w:p>
    <w:p w14:paraId="303B4431" w14:textId="77777777" w:rsidR="00A23B78" w:rsidRPr="007909E2" w:rsidRDefault="007909E2" w:rsidP="0002029A">
      <w:pPr>
        <w:jc w:val="both"/>
      </w:pPr>
      <w:hyperlink r:id="rId11" w:history="1">
        <w:r w:rsidR="003F7254" w:rsidRPr="007909E2">
          <w:rPr>
            <w:rStyle w:val="Hipersaite"/>
          </w:rPr>
          <w:t>gunta.evardsone@zm.gov.lv</w:t>
        </w:r>
      </w:hyperlink>
    </w:p>
    <w:sectPr w:rsidR="00A23B78" w:rsidRPr="007909E2" w:rsidSect="007909E2">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C1DD" w14:textId="77777777" w:rsidR="00665918" w:rsidRDefault="00665918" w:rsidP="00F37F7E">
      <w:pPr>
        <w:pStyle w:val="naiskr"/>
      </w:pPr>
      <w:r>
        <w:separator/>
      </w:r>
    </w:p>
  </w:endnote>
  <w:endnote w:type="continuationSeparator" w:id="0">
    <w:p w14:paraId="37E95E5F" w14:textId="77777777" w:rsidR="00665918" w:rsidRDefault="00665918"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ED50" w14:textId="5D23E9C1" w:rsidR="00420431" w:rsidRPr="007909E2" w:rsidRDefault="007909E2" w:rsidP="007909E2">
    <w:pPr>
      <w:pStyle w:val="Kjene"/>
    </w:pPr>
    <w:r w:rsidRPr="007909E2">
      <w:rPr>
        <w:sz w:val="20"/>
        <w:szCs w:val="18"/>
      </w:rPr>
      <w:t>ZManot_030720_part_izpl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12C3" w14:textId="00E25EEA" w:rsidR="00420431" w:rsidRPr="007909E2" w:rsidRDefault="007909E2" w:rsidP="007909E2">
    <w:pPr>
      <w:pStyle w:val="Kjene"/>
    </w:pPr>
    <w:r w:rsidRPr="007909E2">
      <w:rPr>
        <w:sz w:val="20"/>
        <w:szCs w:val="18"/>
      </w:rPr>
      <w:t>ZManot_030720_part_izpl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DF16" w14:textId="77777777" w:rsidR="00665918" w:rsidRDefault="00665918" w:rsidP="00F37F7E">
      <w:pPr>
        <w:pStyle w:val="naiskr"/>
      </w:pPr>
      <w:r>
        <w:separator/>
      </w:r>
    </w:p>
  </w:footnote>
  <w:footnote w:type="continuationSeparator" w:id="0">
    <w:p w14:paraId="69FEE3A0" w14:textId="77777777" w:rsidR="00665918" w:rsidRDefault="00665918"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52" w14:textId="77777777" w:rsidR="00420431" w:rsidRDefault="009478AE">
    <w:pPr>
      <w:pStyle w:val="Galvene"/>
      <w:framePr w:wrap="around" w:vAnchor="text" w:hAnchor="margin" w:xAlign="center" w:y="1"/>
      <w:rPr>
        <w:rStyle w:val="Lappusesnumurs"/>
      </w:rPr>
    </w:pPr>
    <w:r>
      <w:rPr>
        <w:rStyle w:val="Lappusesnumurs"/>
      </w:rPr>
      <w:fldChar w:fldCharType="begin"/>
    </w:r>
    <w:r w:rsidR="00420431">
      <w:rPr>
        <w:rStyle w:val="Lappusesnumurs"/>
      </w:rPr>
      <w:instrText xml:space="preserve">PAGE  </w:instrText>
    </w:r>
    <w:r>
      <w:rPr>
        <w:rStyle w:val="Lappusesnumurs"/>
      </w:rPr>
      <w:fldChar w:fldCharType="end"/>
    </w:r>
  </w:p>
  <w:p w14:paraId="120A7FC0" w14:textId="77777777" w:rsidR="00420431" w:rsidRDefault="0042043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4C5C6BE6" w14:textId="77777777" w:rsidR="00420431" w:rsidRDefault="009478AE">
        <w:pPr>
          <w:pStyle w:val="Galvene"/>
          <w:jc w:val="center"/>
        </w:pPr>
        <w:r>
          <w:fldChar w:fldCharType="begin"/>
        </w:r>
        <w:r w:rsidR="00420431">
          <w:instrText>PAGE   \* MERGEFORMAT</w:instrText>
        </w:r>
        <w:r>
          <w:fldChar w:fldCharType="separate"/>
        </w:r>
        <w:r w:rsidR="001A3A3D">
          <w:rPr>
            <w:noProof/>
          </w:rPr>
          <w:t>8</w:t>
        </w:r>
        <w:r>
          <w:fldChar w:fldCharType="end"/>
        </w:r>
      </w:p>
    </w:sdtContent>
  </w:sdt>
  <w:p w14:paraId="10A42203" w14:textId="77777777" w:rsidR="00420431" w:rsidRDefault="004204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0E7F4D7C"/>
    <w:multiLevelType w:val="hybridMultilevel"/>
    <w:tmpl w:val="9BCED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8B71CA"/>
    <w:multiLevelType w:val="hybridMultilevel"/>
    <w:tmpl w:val="3704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BC1E06"/>
    <w:multiLevelType w:val="hybridMultilevel"/>
    <w:tmpl w:val="AFFC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4"/>
  </w:num>
  <w:num w:numId="5">
    <w:abstractNumId w:val="6"/>
  </w:num>
  <w:num w:numId="6">
    <w:abstractNumId w:val="10"/>
  </w:num>
  <w:num w:numId="7">
    <w:abstractNumId w:val="1"/>
  </w:num>
  <w:num w:numId="8">
    <w:abstractNumId w:val="3"/>
  </w:num>
  <w:num w:numId="9">
    <w:abstractNumId w:val="8"/>
  </w:num>
  <w:num w:numId="10">
    <w:abstractNumId w:val="12"/>
  </w:num>
  <w:num w:numId="11">
    <w:abstractNumId w:val="7"/>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F7E"/>
    <w:rsid w:val="000004CF"/>
    <w:rsid w:val="00002015"/>
    <w:rsid w:val="000033B2"/>
    <w:rsid w:val="0000372F"/>
    <w:rsid w:val="00003820"/>
    <w:rsid w:val="000058F9"/>
    <w:rsid w:val="00005E15"/>
    <w:rsid w:val="0000636D"/>
    <w:rsid w:val="000112E0"/>
    <w:rsid w:val="00011CAF"/>
    <w:rsid w:val="00013DEC"/>
    <w:rsid w:val="00015974"/>
    <w:rsid w:val="000160EE"/>
    <w:rsid w:val="000163F3"/>
    <w:rsid w:val="00016AD2"/>
    <w:rsid w:val="00016AD9"/>
    <w:rsid w:val="00016E92"/>
    <w:rsid w:val="00017851"/>
    <w:rsid w:val="0002029A"/>
    <w:rsid w:val="0002195E"/>
    <w:rsid w:val="000219DA"/>
    <w:rsid w:val="00022B1A"/>
    <w:rsid w:val="00023B39"/>
    <w:rsid w:val="0002409B"/>
    <w:rsid w:val="000242CD"/>
    <w:rsid w:val="00024B0B"/>
    <w:rsid w:val="000273EA"/>
    <w:rsid w:val="00030A2A"/>
    <w:rsid w:val="000319E9"/>
    <w:rsid w:val="00032C2F"/>
    <w:rsid w:val="00034A56"/>
    <w:rsid w:val="00034E23"/>
    <w:rsid w:val="00035B52"/>
    <w:rsid w:val="00037715"/>
    <w:rsid w:val="000378F3"/>
    <w:rsid w:val="00037F77"/>
    <w:rsid w:val="00040929"/>
    <w:rsid w:val="00040AD3"/>
    <w:rsid w:val="00041376"/>
    <w:rsid w:val="0004179D"/>
    <w:rsid w:val="00041BC1"/>
    <w:rsid w:val="00043064"/>
    <w:rsid w:val="00043C04"/>
    <w:rsid w:val="000440BF"/>
    <w:rsid w:val="0004434E"/>
    <w:rsid w:val="000445E1"/>
    <w:rsid w:val="00044744"/>
    <w:rsid w:val="00045235"/>
    <w:rsid w:val="000459D8"/>
    <w:rsid w:val="00045C82"/>
    <w:rsid w:val="000462A8"/>
    <w:rsid w:val="000500AE"/>
    <w:rsid w:val="00051187"/>
    <w:rsid w:val="00053252"/>
    <w:rsid w:val="000533D4"/>
    <w:rsid w:val="00055CF3"/>
    <w:rsid w:val="00056003"/>
    <w:rsid w:val="00056F5F"/>
    <w:rsid w:val="00057127"/>
    <w:rsid w:val="000604ED"/>
    <w:rsid w:val="00065223"/>
    <w:rsid w:val="00065E62"/>
    <w:rsid w:val="00067716"/>
    <w:rsid w:val="00067A11"/>
    <w:rsid w:val="00070FEB"/>
    <w:rsid w:val="000713AA"/>
    <w:rsid w:val="00071EA0"/>
    <w:rsid w:val="00072B0F"/>
    <w:rsid w:val="000734EC"/>
    <w:rsid w:val="00074178"/>
    <w:rsid w:val="00074F88"/>
    <w:rsid w:val="00080E63"/>
    <w:rsid w:val="000813CF"/>
    <w:rsid w:val="0008224E"/>
    <w:rsid w:val="0008641C"/>
    <w:rsid w:val="000873DA"/>
    <w:rsid w:val="00093BF7"/>
    <w:rsid w:val="00093C22"/>
    <w:rsid w:val="00093DC3"/>
    <w:rsid w:val="00094946"/>
    <w:rsid w:val="00094E54"/>
    <w:rsid w:val="000956B0"/>
    <w:rsid w:val="000957DB"/>
    <w:rsid w:val="0009589A"/>
    <w:rsid w:val="00096AB5"/>
    <w:rsid w:val="000A006B"/>
    <w:rsid w:val="000A230B"/>
    <w:rsid w:val="000A2D0B"/>
    <w:rsid w:val="000A375C"/>
    <w:rsid w:val="000A3A9D"/>
    <w:rsid w:val="000A5345"/>
    <w:rsid w:val="000A5553"/>
    <w:rsid w:val="000A5DF4"/>
    <w:rsid w:val="000B01AA"/>
    <w:rsid w:val="000B036D"/>
    <w:rsid w:val="000B12A8"/>
    <w:rsid w:val="000B2338"/>
    <w:rsid w:val="000B3B95"/>
    <w:rsid w:val="000B3E98"/>
    <w:rsid w:val="000B43C3"/>
    <w:rsid w:val="000B458E"/>
    <w:rsid w:val="000B655C"/>
    <w:rsid w:val="000C1654"/>
    <w:rsid w:val="000C1F1C"/>
    <w:rsid w:val="000C21B0"/>
    <w:rsid w:val="000C3076"/>
    <w:rsid w:val="000C352C"/>
    <w:rsid w:val="000C4826"/>
    <w:rsid w:val="000C5E19"/>
    <w:rsid w:val="000C6049"/>
    <w:rsid w:val="000C62D2"/>
    <w:rsid w:val="000C711D"/>
    <w:rsid w:val="000C7226"/>
    <w:rsid w:val="000D19AD"/>
    <w:rsid w:val="000D5249"/>
    <w:rsid w:val="000D6A4F"/>
    <w:rsid w:val="000D7298"/>
    <w:rsid w:val="000D7729"/>
    <w:rsid w:val="000D7FA2"/>
    <w:rsid w:val="000E10EC"/>
    <w:rsid w:val="000E5077"/>
    <w:rsid w:val="000E582B"/>
    <w:rsid w:val="000E674D"/>
    <w:rsid w:val="000E78EA"/>
    <w:rsid w:val="000F11BD"/>
    <w:rsid w:val="000F1BDE"/>
    <w:rsid w:val="000F2F41"/>
    <w:rsid w:val="000F328E"/>
    <w:rsid w:val="000F3449"/>
    <w:rsid w:val="000F453E"/>
    <w:rsid w:val="000F4B00"/>
    <w:rsid w:val="000F4ED4"/>
    <w:rsid w:val="000F4F14"/>
    <w:rsid w:val="000F67D1"/>
    <w:rsid w:val="00100684"/>
    <w:rsid w:val="0010345D"/>
    <w:rsid w:val="001039CA"/>
    <w:rsid w:val="00104316"/>
    <w:rsid w:val="0010454B"/>
    <w:rsid w:val="00104613"/>
    <w:rsid w:val="00107609"/>
    <w:rsid w:val="00107983"/>
    <w:rsid w:val="00110BE9"/>
    <w:rsid w:val="00111DC0"/>
    <w:rsid w:val="00111DE4"/>
    <w:rsid w:val="00112881"/>
    <w:rsid w:val="00112DF5"/>
    <w:rsid w:val="001143CC"/>
    <w:rsid w:val="00114864"/>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0D0B"/>
    <w:rsid w:val="00152311"/>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5E37"/>
    <w:rsid w:val="00186418"/>
    <w:rsid w:val="00186CB1"/>
    <w:rsid w:val="00187749"/>
    <w:rsid w:val="00187944"/>
    <w:rsid w:val="00191CC1"/>
    <w:rsid w:val="001928BE"/>
    <w:rsid w:val="001930C8"/>
    <w:rsid w:val="00193480"/>
    <w:rsid w:val="00193A34"/>
    <w:rsid w:val="00193C93"/>
    <w:rsid w:val="00193E2C"/>
    <w:rsid w:val="0019412C"/>
    <w:rsid w:val="00194549"/>
    <w:rsid w:val="001956B1"/>
    <w:rsid w:val="00195AF7"/>
    <w:rsid w:val="00196BD9"/>
    <w:rsid w:val="0019702E"/>
    <w:rsid w:val="001A031F"/>
    <w:rsid w:val="001A1C90"/>
    <w:rsid w:val="001A22DF"/>
    <w:rsid w:val="001A284C"/>
    <w:rsid w:val="001A2E5E"/>
    <w:rsid w:val="001A3208"/>
    <w:rsid w:val="001A3991"/>
    <w:rsid w:val="001A3A3D"/>
    <w:rsid w:val="001A4F67"/>
    <w:rsid w:val="001A53FA"/>
    <w:rsid w:val="001A58BE"/>
    <w:rsid w:val="001A5A8B"/>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C7B87"/>
    <w:rsid w:val="001D0BCE"/>
    <w:rsid w:val="001D3AC6"/>
    <w:rsid w:val="001D7E92"/>
    <w:rsid w:val="001E0876"/>
    <w:rsid w:val="001E0F55"/>
    <w:rsid w:val="001E1059"/>
    <w:rsid w:val="001E133E"/>
    <w:rsid w:val="001E1E17"/>
    <w:rsid w:val="001E4DEC"/>
    <w:rsid w:val="001E5C8A"/>
    <w:rsid w:val="001E5F0C"/>
    <w:rsid w:val="001E68D0"/>
    <w:rsid w:val="001E6C66"/>
    <w:rsid w:val="001E71C9"/>
    <w:rsid w:val="001F3CAE"/>
    <w:rsid w:val="001F3D5A"/>
    <w:rsid w:val="001F4607"/>
    <w:rsid w:val="001F6EB8"/>
    <w:rsid w:val="001F7134"/>
    <w:rsid w:val="002053A4"/>
    <w:rsid w:val="002100B3"/>
    <w:rsid w:val="0021150A"/>
    <w:rsid w:val="002124B5"/>
    <w:rsid w:val="00212CD4"/>
    <w:rsid w:val="00214D08"/>
    <w:rsid w:val="00214DD0"/>
    <w:rsid w:val="002164EF"/>
    <w:rsid w:val="00216536"/>
    <w:rsid w:val="00217358"/>
    <w:rsid w:val="0021739C"/>
    <w:rsid w:val="00217CAB"/>
    <w:rsid w:val="00220DAF"/>
    <w:rsid w:val="00221739"/>
    <w:rsid w:val="00222A10"/>
    <w:rsid w:val="0022456A"/>
    <w:rsid w:val="0022609D"/>
    <w:rsid w:val="00227F59"/>
    <w:rsid w:val="002305A0"/>
    <w:rsid w:val="002315FC"/>
    <w:rsid w:val="00231AF0"/>
    <w:rsid w:val="00231F8B"/>
    <w:rsid w:val="002328A1"/>
    <w:rsid w:val="002335A1"/>
    <w:rsid w:val="00233762"/>
    <w:rsid w:val="00237909"/>
    <w:rsid w:val="0024021C"/>
    <w:rsid w:val="00240586"/>
    <w:rsid w:val="0024139A"/>
    <w:rsid w:val="002426AE"/>
    <w:rsid w:val="0024283E"/>
    <w:rsid w:val="00242E73"/>
    <w:rsid w:val="00243D1D"/>
    <w:rsid w:val="00243D86"/>
    <w:rsid w:val="00243E68"/>
    <w:rsid w:val="002464BD"/>
    <w:rsid w:val="0024700D"/>
    <w:rsid w:val="00247976"/>
    <w:rsid w:val="002479B7"/>
    <w:rsid w:val="002513DF"/>
    <w:rsid w:val="00251EBA"/>
    <w:rsid w:val="00252057"/>
    <w:rsid w:val="00252EC8"/>
    <w:rsid w:val="00253315"/>
    <w:rsid w:val="002548C8"/>
    <w:rsid w:val="00257B87"/>
    <w:rsid w:val="00257BDD"/>
    <w:rsid w:val="00260021"/>
    <w:rsid w:val="00260221"/>
    <w:rsid w:val="002605E2"/>
    <w:rsid w:val="002606DD"/>
    <w:rsid w:val="002607ED"/>
    <w:rsid w:val="00262590"/>
    <w:rsid w:val="00263900"/>
    <w:rsid w:val="00264CFE"/>
    <w:rsid w:val="002655B2"/>
    <w:rsid w:val="002656F2"/>
    <w:rsid w:val="0026604B"/>
    <w:rsid w:val="00266247"/>
    <w:rsid w:val="00266734"/>
    <w:rsid w:val="00272445"/>
    <w:rsid w:val="00273B7C"/>
    <w:rsid w:val="00273CBE"/>
    <w:rsid w:val="00277535"/>
    <w:rsid w:val="002778A9"/>
    <w:rsid w:val="00277C39"/>
    <w:rsid w:val="0028031D"/>
    <w:rsid w:val="0028033E"/>
    <w:rsid w:val="00281D39"/>
    <w:rsid w:val="0028379B"/>
    <w:rsid w:val="00283CAD"/>
    <w:rsid w:val="00284300"/>
    <w:rsid w:val="00284E0B"/>
    <w:rsid w:val="00285118"/>
    <w:rsid w:val="00285A01"/>
    <w:rsid w:val="00286B98"/>
    <w:rsid w:val="00286BE2"/>
    <w:rsid w:val="0028776A"/>
    <w:rsid w:val="00291B27"/>
    <w:rsid w:val="00292687"/>
    <w:rsid w:val="00292688"/>
    <w:rsid w:val="00292F9B"/>
    <w:rsid w:val="00293E84"/>
    <w:rsid w:val="00294B91"/>
    <w:rsid w:val="0029642E"/>
    <w:rsid w:val="002A11DE"/>
    <w:rsid w:val="002A1E65"/>
    <w:rsid w:val="002A32F0"/>
    <w:rsid w:val="002A69AC"/>
    <w:rsid w:val="002A7762"/>
    <w:rsid w:val="002A7C64"/>
    <w:rsid w:val="002B092E"/>
    <w:rsid w:val="002B13BA"/>
    <w:rsid w:val="002B1522"/>
    <w:rsid w:val="002B336D"/>
    <w:rsid w:val="002B436C"/>
    <w:rsid w:val="002B4887"/>
    <w:rsid w:val="002B5FDF"/>
    <w:rsid w:val="002B658F"/>
    <w:rsid w:val="002C1301"/>
    <w:rsid w:val="002C2186"/>
    <w:rsid w:val="002C2401"/>
    <w:rsid w:val="002C2A01"/>
    <w:rsid w:val="002C42A2"/>
    <w:rsid w:val="002C5FF8"/>
    <w:rsid w:val="002C60C7"/>
    <w:rsid w:val="002D0EFF"/>
    <w:rsid w:val="002D199F"/>
    <w:rsid w:val="002D2533"/>
    <w:rsid w:val="002D25A7"/>
    <w:rsid w:val="002D25E8"/>
    <w:rsid w:val="002D3117"/>
    <w:rsid w:val="002D3871"/>
    <w:rsid w:val="002D429F"/>
    <w:rsid w:val="002D50B7"/>
    <w:rsid w:val="002D569B"/>
    <w:rsid w:val="002D6116"/>
    <w:rsid w:val="002D68EE"/>
    <w:rsid w:val="002E0B3D"/>
    <w:rsid w:val="002E15E4"/>
    <w:rsid w:val="002E17EE"/>
    <w:rsid w:val="002E6873"/>
    <w:rsid w:val="002E69C0"/>
    <w:rsid w:val="002F076F"/>
    <w:rsid w:val="002F2D08"/>
    <w:rsid w:val="002F38DB"/>
    <w:rsid w:val="002F4088"/>
    <w:rsid w:val="002F6A27"/>
    <w:rsid w:val="002F739C"/>
    <w:rsid w:val="002F7F33"/>
    <w:rsid w:val="00301471"/>
    <w:rsid w:val="00301E93"/>
    <w:rsid w:val="00302896"/>
    <w:rsid w:val="00302F89"/>
    <w:rsid w:val="00303468"/>
    <w:rsid w:val="0030353C"/>
    <w:rsid w:val="003037FE"/>
    <w:rsid w:val="00304901"/>
    <w:rsid w:val="00306C09"/>
    <w:rsid w:val="00307B77"/>
    <w:rsid w:val="003111EF"/>
    <w:rsid w:val="00313185"/>
    <w:rsid w:val="00313B3C"/>
    <w:rsid w:val="00313EE3"/>
    <w:rsid w:val="003149C6"/>
    <w:rsid w:val="003157FC"/>
    <w:rsid w:val="0032112A"/>
    <w:rsid w:val="00323100"/>
    <w:rsid w:val="003242DE"/>
    <w:rsid w:val="003244A4"/>
    <w:rsid w:val="00324B1D"/>
    <w:rsid w:val="003257A4"/>
    <w:rsid w:val="00325907"/>
    <w:rsid w:val="00325A33"/>
    <w:rsid w:val="003274E7"/>
    <w:rsid w:val="003305CF"/>
    <w:rsid w:val="0033095C"/>
    <w:rsid w:val="00331279"/>
    <w:rsid w:val="00333CFF"/>
    <w:rsid w:val="00335734"/>
    <w:rsid w:val="00335F1B"/>
    <w:rsid w:val="00337677"/>
    <w:rsid w:val="003420FC"/>
    <w:rsid w:val="00342823"/>
    <w:rsid w:val="00343E26"/>
    <w:rsid w:val="00347B64"/>
    <w:rsid w:val="00350004"/>
    <w:rsid w:val="003503E2"/>
    <w:rsid w:val="0035189E"/>
    <w:rsid w:val="00351991"/>
    <w:rsid w:val="00351DA7"/>
    <w:rsid w:val="00353F7E"/>
    <w:rsid w:val="00354D7D"/>
    <w:rsid w:val="00355020"/>
    <w:rsid w:val="0035553F"/>
    <w:rsid w:val="00355D4F"/>
    <w:rsid w:val="003561E6"/>
    <w:rsid w:val="003575E7"/>
    <w:rsid w:val="0036011F"/>
    <w:rsid w:val="00360A74"/>
    <w:rsid w:val="00360B91"/>
    <w:rsid w:val="003610A7"/>
    <w:rsid w:val="0036132F"/>
    <w:rsid w:val="003622CA"/>
    <w:rsid w:val="00362A82"/>
    <w:rsid w:val="00363ABB"/>
    <w:rsid w:val="00363DF8"/>
    <w:rsid w:val="00363F69"/>
    <w:rsid w:val="00366D5C"/>
    <w:rsid w:val="003674FA"/>
    <w:rsid w:val="00370A38"/>
    <w:rsid w:val="00371A65"/>
    <w:rsid w:val="00371E09"/>
    <w:rsid w:val="00372825"/>
    <w:rsid w:val="00374754"/>
    <w:rsid w:val="003752C7"/>
    <w:rsid w:val="0037782B"/>
    <w:rsid w:val="00380832"/>
    <w:rsid w:val="003829CE"/>
    <w:rsid w:val="003831C3"/>
    <w:rsid w:val="003848A2"/>
    <w:rsid w:val="00384D74"/>
    <w:rsid w:val="00387DDA"/>
    <w:rsid w:val="003903B1"/>
    <w:rsid w:val="00390E07"/>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A7EB9"/>
    <w:rsid w:val="003B2B59"/>
    <w:rsid w:val="003B5188"/>
    <w:rsid w:val="003B5676"/>
    <w:rsid w:val="003B75F6"/>
    <w:rsid w:val="003B7A18"/>
    <w:rsid w:val="003C1680"/>
    <w:rsid w:val="003C257A"/>
    <w:rsid w:val="003C2A47"/>
    <w:rsid w:val="003C3622"/>
    <w:rsid w:val="003C3A2B"/>
    <w:rsid w:val="003C48AE"/>
    <w:rsid w:val="003C6AD2"/>
    <w:rsid w:val="003C7411"/>
    <w:rsid w:val="003C7836"/>
    <w:rsid w:val="003D154C"/>
    <w:rsid w:val="003D1F78"/>
    <w:rsid w:val="003D279C"/>
    <w:rsid w:val="003D3A27"/>
    <w:rsid w:val="003D3DB9"/>
    <w:rsid w:val="003D4E3F"/>
    <w:rsid w:val="003D6BA3"/>
    <w:rsid w:val="003D6C19"/>
    <w:rsid w:val="003D701C"/>
    <w:rsid w:val="003E07FE"/>
    <w:rsid w:val="003E0911"/>
    <w:rsid w:val="003E2C86"/>
    <w:rsid w:val="003E340D"/>
    <w:rsid w:val="003E413C"/>
    <w:rsid w:val="003E48D2"/>
    <w:rsid w:val="003E5692"/>
    <w:rsid w:val="003F001C"/>
    <w:rsid w:val="003F260C"/>
    <w:rsid w:val="003F3418"/>
    <w:rsid w:val="003F4081"/>
    <w:rsid w:val="003F6FF1"/>
    <w:rsid w:val="003F7160"/>
    <w:rsid w:val="003F7254"/>
    <w:rsid w:val="003F753E"/>
    <w:rsid w:val="00400503"/>
    <w:rsid w:val="0040065B"/>
    <w:rsid w:val="004034D8"/>
    <w:rsid w:val="00403858"/>
    <w:rsid w:val="004057F0"/>
    <w:rsid w:val="00405D73"/>
    <w:rsid w:val="00406B8C"/>
    <w:rsid w:val="00406D31"/>
    <w:rsid w:val="00410B88"/>
    <w:rsid w:val="00411A41"/>
    <w:rsid w:val="00411E1C"/>
    <w:rsid w:val="00412079"/>
    <w:rsid w:val="004121C8"/>
    <w:rsid w:val="00412889"/>
    <w:rsid w:val="00412F9C"/>
    <w:rsid w:val="00414B20"/>
    <w:rsid w:val="00415631"/>
    <w:rsid w:val="00415B80"/>
    <w:rsid w:val="0041643F"/>
    <w:rsid w:val="00416566"/>
    <w:rsid w:val="00416637"/>
    <w:rsid w:val="00417A1B"/>
    <w:rsid w:val="00420431"/>
    <w:rsid w:val="00421391"/>
    <w:rsid w:val="00422AF6"/>
    <w:rsid w:val="00422BEA"/>
    <w:rsid w:val="00423D3F"/>
    <w:rsid w:val="00424AC4"/>
    <w:rsid w:val="00425E4D"/>
    <w:rsid w:val="00427740"/>
    <w:rsid w:val="0043287D"/>
    <w:rsid w:val="00432FA0"/>
    <w:rsid w:val="0043328A"/>
    <w:rsid w:val="004334D8"/>
    <w:rsid w:val="00433DA8"/>
    <w:rsid w:val="00434D34"/>
    <w:rsid w:val="004357CE"/>
    <w:rsid w:val="00435FAC"/>
    <w:rsid w:val="00436EA6"/>
    <w:rsid w:val="00436FC1"/>
    <w:rsid w:val="00437885"/>
    <w:rsid w:val="00441E23"/>
    <w:rsid w:val="00444465"/>
    <w:rsid w:val="00444A7D"/>
    <w:rsid w:val="00444EB2"/>
    <w:rsid w:val="00444FA5"/>
    <w:rsid w:val="00445D77"/>
    <w:rsid w:val="00446292"/>
    <w:rsid w:val="004464F7"/>
    <w:rsid w:val="0044651F"/>
    <w:rsid w:val="00446CE8"/>
    <w:rsid w:val="0044738A"/>
    <w:rsid w:val="00447764"/>
    <w:rsid w:val="004479A7"/>
    <w:rsid w:val="00447A43"/>
    <w:rsid w:val="00450706"/>
    <w:rsid w:val="004511D3"/>
    <w:rsid w:val="00452FC1"/>
    <w:rsid w:val="004530DB"/>
    <w:rsid w:val="004547A9"/>
    <w:rsid w:val="00454C4E"/>
    <w:rsid w:val="00455A6B"/>
    <w:rsid w:val="0045666D"/>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1D28"/>
    <w:rsid w:val="00472524"/>
    <w:rsid w:val="004745D8"/>
    <w:rsid w:val="0047491E"/>
    <w:rsid w:val="00480EF1"/>
    <w:rsid w:val="00482A25"/>
    <w:rsid w:val="00482D47"/>
    <w:rsid w:val="004844E8"/>
    <w:rsid w:val="00484FB1"/>
    <w:rsid w:val="004865FE"/>
    <w:rsid w:val="00487A8F"/>
    <w:rsid w:val="00494820"/>
    <w:rsid w:val="0049536D"/>
    <w:rsid w:val="00495A25"/>
    <w:rsid w:val="00495B35"/>
    <w:rsid w:val="004966B8"/>
    <w:rsid w:val="00496959"/>
    <w:rsid w:val="00496C4D"/>
    <w:rsid w:val="00497D1C"/>
    <w:rsid w:val="00497EDA"/>
    <w:rsid w:val="004A0EAB"/>
    <w:rsid w:val="004A15EB"/>
    <w:rsid w:val="004A3B94"/>
    <w:rsid w:val="004A4546"/>
    <w:rsid w:val="004A68C7"/>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64BE"/>
    <w:rsid w:val="004D795F"/>
    <w:rsid w:val="004E0B26"/>
    <w:rsid w:val="004E1569"/>
    <w:rsid w:val="004E15D1"/>
    <w:rsid w:val="004E36E3"/>
    <w:rsid w:val="004E3E20"/>
    <w:rsid w:val="004E3F6C"/>
    <w:rsid w:val="004E4102"/>
    <w:rsid w:val="004E65F0"/>
    <w:rsid w:val="004F0F10"/>
    <w:rsid w:val="004F1B44"/>
    <w:rsid w:val="004F1FBE"/>
    <w:rsid w:val="004F2907"/>
    <w:rsid w:val="004F2E8D"/>
    <w:rsid w:val="004F598D"/>
    <w:rsid w:val="004F5B49"/>
    <w:rsid w:val="004F7B57"/>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DD5"/>
    <w:rsid w:val="00530989"/>
    <w:rsid w:val="005334B5"/>
    <w:rsid w:val="00533941"/>
    <w:rsid w:val="005345F6"/>
    <w:rsid w:val="00536003"/>
    <w:rsid w:val="00537386"/>
    <w:rsid w:val="005376CA"/>
    <w:rsid w:val="0054083D"/>
    <w:rsid w:val="0054338B"/>
    <w:rsid w:val="005453AF"/>
    <w:rsid w:val="0054677F"/>
    <w:rsid w:val="00551569"/>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13C"/>
    <w:rsid w:val="005827E6"/>
    <w:rsid w:val="00583239"/>
    <w:rsid w:val="00584364"/>
    <w:rsid w:val="00584A49"/>
    <w:rsid w:val="00584D39"/>
    <w:rsid w:val="0058776F"/>
    <w:rsid w:val="00590F7E"/>
    <w:rsid w:val="005919FD"/>
    <w:rsid w:val="00591E61"/>
    <w:rsid w:val="005920D7"/>
    <w:rsid w:val="0059265F"/>
    <w:rsid w:val="005936B7"/>
    <w:rsid w:val="0059419D"/>
    <w:rsid w:val="00595851"/>
    <w:rsid w:val="00596043"/>
    <w:rsid w:val="005A0BC0"/>
    <w:rsid w:val="005A0EDC"/>
    <w:rsid w:val="005A290A"/>
    <w:rsid w:val="005A2D38"/>
    <w:rsid w:val="005A32BD"/>
    <w:rsid w:val="005A5C44"/>
    <w:rsid w:val="005A5CF6"/>
    <w:rsid w:val="005A7466"/>
    <w:rsid w:val="005A76A3"/>
    <w:rsid w:val="005A771C"/>
    <w:rsid w:val="005B109A"/>
    <w:rsid w:val="005B1ED2"/>
    <w:rsid w:val="005B293D"/>
    <w:rsid w:val="005B3CB1"/>
    <w:rsid w:val="005B554C"/>
    <w:rsid w:val="005B64A4"/>
    <w:rsid w:val="005B6DA7"/>
    <w:rsid w:val="005B77B8"/>
    <w:rsid w:val="005C045F"/>
    <w:rsid w:val="005C2316"/>
    <w:rsid w:val="005C2B95"/>
    <w:rsid w:val="005C3223"/>
    <w:rsid w:val="005C37B4"/>
    <w:rsid w:val="005C73E3"/>
    <w:rsid w:val="005D01A8"/>
    <w:rsid w:val="005D0F57"/>
    <w:rsid w:val="005D16B1"/>
    <w:rsid w:val="005D1C0F"/>
    <w:rsid w:val="005D3D68"/>
    <w:rsid w:val="005D3EC4"/>
    <w:rsid w:val="005D3FDF"/>
    <w:rsid w:val="005D6C52"/>
    <w:rsid w:val="005D782F"/>
    <w:rsid w:val="005E181A"/>
    <w:rsid w:val="005E20BB"/>
    <w:rsid w:val="005E2378"/>
    <w:rsid w:val="005E3070"/>
    <w:rsid w:val="005E32C6"/>
    <w:rsid w:val="005E3774"/>
    <w:rsid w:val="005E3993"/>
    <w:rsid w:val="005E3ED7"/>
    <w:rsid w:val="005E4B08"/>
    <w:rsid w:val="005E5060"/>
    <w:rsid w:val="005E72C6"/>
    <w:rsid w:val="005F114A"/>
    <w:rsid w:val="005F28C6"/>
    <w:rsid w:val="005F2AA7"/>
    <w:rsid w:val="005F3A0F"/>
    <w:rsid w:val="005F42D2"/>
    <w:rsid w:val="005F49F6"/>
    <w:rsid w:val="005F4F48"/>
    <w:rsid w:val="00600CEC"/>
    <w:rsid w:val="00601219"/>
    <w:rsid w:val="006027C3"/>
    <w:rsid w:val="00602D1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E10"/>
    <w:rsid w:val="00617E40"/>
    <w:rsid w:val="00620D0D"/>
    <w:rsid w:val="00620DC4"/>
    <w:rsid w:val="00624C39"/>
    <w:rsid w:val="006252EF"/>
    <w:rsid w:val="006257A6"/>
    <w:rsid w:val="006266E3"/>
    <w:rsid w:val="006313A4"/>
    <w:rsid w:val="006321CB"/>
    <w:rsid w:val="00636881"/>
    <w:rsid w:val="006368D6"/>
    <w:rsid w:val="00640AA9"/>
    <w:rsid w:val="006430E0"/>
    <w:rsid w:val="00643797"/>
    <w:rsid w:val="00645CE8"/>
    <w:rsid w:val="0065138F"/>
    <w:rsid w:val="00652105"/>
    <w:rsid w:val="00652543"/>
    <w:rsid w:val="006528BA"/>
    <w:rsid w:val="00654CED"/>
    <w:rsid w:val="0065539B"/>
    <w:rsid w:val="00656C9A"/>
    <w:rsid w:val="0065744F"/>
    <w:rsid w:val="00657A28"/>
    <w:rsid w:val="006602BB"/>
    <w:rsid w:val="006606B7"/>
    <w:rsid w:val="006609F3"/>
    <w:rsid w:val="00661B10"/>
    <w:rsid w:val="00663454"/>
    <w:rsid w:val="00664579"/>
    <w:rsid w:val="00665362"/>
    <w:rsid w:val="00665918"/>
    <w:rsid w:val="0066639B"/>
    <w:rsid w:val="006663BB"/>
    <w:rsid w:val="0066773A"/>
    <w:rsid w:val="00667A13"/>
    <w:rsid w:val="006714C5"/>
    <w:rsid w:val="00671E4A"/>
    <w:rsid w:val="00671E9B"/>
    <w:rsid w:val="00672041"/>
    <w:rsid w:val="00672F9C"/>
    <w:rsid w:val="0067366E"/>
    <w:rsid w:val="00673919"/>
    <w:rsid w:val="0067449B"/>
    <w:rsid w:val="006748CD"/>
    <w:rsid w:val="00674F2B"/>
    <w:rsid w:val="00675CCE"/>
    <w:rsid w:val="00675D07"/>
    <w:rsid w:val="00675E81"/>
    <w:rsid w:val="006760F2"/>
    <w:rsid w:val="006808B5"/>
    <w:rsid w:val="00681B2C"/>
    <w:rsid w:val="006820E7"/>
    <w:rsid w:val="00685243"/>
    <w:rsid w:val="00685B2C"/>
    <w:rsid w:val="00685C38"/>
    <w:rsid w:val="006861B7"/>
    <w:rsid w:val="006867F0"/>
    <w:rsid w:val="00686F66"/>
    <w:rsid w:val="00691E9A"/>
    <w:rsid w:val="00691FBF"/>
    <w:rsid w:val="006920EE"/>
    <w:rsid w:val="00694CAD"/>
    <w:rsid w:val="00697AF8"/>
    <w:rsid w:val="006A0514"/>
    <w:rsid w:val="006A0719"/>
    <w:rsid w:val="006A26CB"/>
    <w:rsid w:val="006A29CA"/>
    <w:rsid w:val="006A344D"/>
    <w:rsid w:val="006A371D"/>
    <w:rsid w:val="006A4C45"/>
    <w:rsid w:val="006A6290"/>
    <w:rsid w:val="006A7DBC"/>
    <w:rsid w:val="006B07C9"/>
    <w:rsid w:val="006B0D5E"/>
    <w:rsid w:val="006B2A9E"/>
    <w:rsid w:val="006B33B5"/>
    <w:rsid w:val="006B54B9"/>
    <w:rsid w:val="006B760E"/>
    <w:rsid w:val="006C07EA"/>
    <w:rsid w:val="006C140E"/>
    <w:rsid w:val="006C17D2"/>
    <w:rsid w:val="006C340A"/>
    <w:rsid w:val="006C571C"/>
    <w:rsid w:val="006D057A"/>
    <w:rsid w:val="006D1130"/>
    <w:rsid w:val="006D160E"/>
    <w:rsid w:val="006D1959"/>
    <w:rsid w:val="006D1D57"/>
    <w:rsid w:val="006D3917"/>
    <w:rsid w:val="006D4B90"/>
    <w:rsid w:val="006D4E4C"/>
    <w:rsid w:val="006D7A8C"/>
    <w:rsid w:val="006D7AC8"/>
    <w:rsid w:val="006E0C24"/>
    <w:rsid w:val="006E0E8B"/>
    <w:rsid w:val="006E122E"/>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0F9E"/>
    <w:rsid w:val="0071167F"/>
    <w:rsid w:val="00712913"/>
    <w:rsid w:val="0071337A"/>
    <w:rsid w:val="00713450"/>
    <w:rsid w:val="007135E8"/>
    <w:rsid w:val="00713A7C"/>
    <w:rsid w:val="00715924"/>
    <w:rsid w:val="00716FAB"/>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4DF7"/>
    <w:rsid w:val="00734E8D"/>
    <w:rsid w:val="00734EA4"/>
    <w:rsid w:val="00735250"/>
    <w:rsid w:val="00736CD7"/>
    <w:rsid w:val="00737358"/>
    <w:rsid w:val="00742D94"/>
    <w:rsid w:val="00743D38"/>
    <w:rsid w:val="0074447B"/>
    <w:rsid w:val="00744612"/>
    <w:rsid w:val="00745821"/>
    <w:rsid w:val="00746954"/>
    <w:rsid w:val="0074755A"/>
    <w:rsid w:val="007523AC"/>
    <w:rsid w:val="00752EA0"/>
    <w:rsid w:val="00753032"/>
    <w:rsid w:val="00753382"/>
    <w:rsid w:val="00753DED"/>
    <w:rsid w:val="0075433A"/>
    <w:rsid w:val="007546F1"/>
    <w:rsid w:val="007562FA"/>
    <w:rsid w:val="00756BC2"/>
    <w:rsid w:val="00757876"/>
    <w:rsid w:val="00760085"/>
    <w:rsid w:val="00760E41"/>
    <w:rsid w:val="00762EFD"/>
    <w:rsid w:val="00765568"/>
    <w:rsid w:val="00765966"/>
    <w:rsid w:val="0077049A"/>
    <w:rsid w:val="00770946"/>
    <w:rsid w:val="00771FAC"/>
    <w:rsid w:val="0077256F"/>
    <w:rsid w:val="00773DA1"/>
    <w:rsid w:val="007744E6"/>
    <w:rsid w:val="00776413"/>
    <w:rsid w:val="00776B2C"/>
    <w:rsid w:val="00776B80"/>
    <w:rsid w:val="0078032E"/>
    <w:rsid w:val="00781276"/>
    <w:rsid w:val="00781A15"/>
    <w:rsid w:val="007833AE"/>
    <w:rsid w:val="00783B7A"/>
    <w:rsid w:val="00783E72"/>
    <w:rsid w:val="007858DD"/>
    <w:rsid w:val="007869B7"/>
    <w:rsid w:val="00786F82"/>
    <w:rsid w:val="00787037"/>
    <w:rsid w:val="00787BE7"/>
    <w:rsid w:val="007909E2"/>
    <w:rsid w:val="00791D65"/>
    <w:rsid w:val="00791E9E"/>
    <w:rsid w:val="0079251B"/>
    <w:rsid w:val="0079264F"/>
    <w:rsid w:val="007926A0"/>
    <w:rsid w:val="00792996"/>
    <w:rsid w:val="00793143"/>
    <w:rsid w:val="00794290"/>
    <w:rsid w:val="007942D4"/>
    <w:rsid w:val="00794795"/>
    <w:rsid w:val="00794BF1"/>
    <w:rsid w:val="007950B4"/>
    <w:rsid w:val="0079633B"/>
    <w:rsid w:val="007A0828"/>
    <w:rsid w:val="007A0BD7"/>
    <w:rsid w:val="007A180B"/>
    <w:rsid w:val="007A27D6"/>
    <w:rsid w:val="007A5654"/>
    <w:rsid w:val="007A5C46"/>
    <w:rsid w:val="007A6426"/>
    <w:rsid w:val="007A71A2"/>
    <w:rsid w:val="007A72EB"/>
    <w:rsid w:val="007B03DA"/>
    <w:rsid w:val="007B2E09"/>
    <w:rsid w:val="007B3774"/>
    <w:rsid w:val="007B45D1"/>
    <w:rsid w:val="007B579E"/>
    <w:rsid w:val="007B5EE0"/>
    <w:rsid w:val="007B603D"/>
    <w:rsid w:val="007B6F54"/>
    <w:rsid w:val="007B7B96"/>
    <w:rsid w:val="007B7D15"/>
    <w:rsid w:val="007B7FD6"/>
    <w:rsid w:val="007C1074"/>
    <w:rsid w:val="007C22F7"/>
    <w:rsid w:val="007C2802"/>
    <w:rsid w:val="007C3362"/>
    <w:rsid w:val="007C3EDD"/>
    <w:rsid w:val="007C4158"/>
    <w:rsid w:val="007C4473"/>
    <w:rsid w:val="007C68DE"/>
    <w:rsid w:val="007C72EA"/>
    <w:rsid w:val="007D068B"/>
    <w:rsid w:val="007D44A6"/>
    <w:rsid w:val="007D4B81"/>
    <w:rsid w:val="007D6D6B"/>
    <w:rsid w:val="007D7146"/>
    <w:rsid w:val="007E0197"/>
    <w:rsid w:val="007E01EE"/>
    <w:rsid w:val="007E15BC"/>
    <w:rsid w:val="007E1DE5"/>
    <w:rsid w:val="007E1E1B"/>
    <w:rsid w:val="007E2460"/>
    <w:rsid w:val="007E5CEC"/>
    <w:rsid w:val="007E728B"/>
    <w:rsid w:val="007E7FB5"/>
    <w:rsid w:val="007F1406"/>
    <w:rsid w:val="007F1BBB"/>
    <w:rsid w:val="007F2A42"/>
    <w:rsid w:val="007F4674"/>
    <w:rsid w:val="007F4ED1"/>
    <w:rsid w:val="007F6528"/>
    <w:rsid w:val="0080122D"/>
    <w:rsid w:val="00805705"/>
    <w:rsid w:val="00805CAD"/>
    <w:rsid w:val="00805E27"/>
    <w:rsid w:val="00806EBD"/>
    <w:rsid w:val="008108E0"/>
    <w:rsid w:val="00811225"/>
    <w:rsid w:val="008145F9"/>
    <w:rsid w:val="008178B1"/>
    <w:rsid w:val="00817A87"/>
    <w:rsid w:val="00817F77"/>
    <w:rsid w:val="00820281"/>
    <w:rsid w:val="00820FE9"/>
    <w:rsid w:val="00821E5D"/>
    <w:rsid w:val="00821F49"/>
    <w:rsid w:val="00824538"/>
    <w:rsid w:val="008245C2"/>
    <w:rsid w:val="00825BD3"/>
    <w:rsid w:val="008264F7"/>
    <w:rsid w:val="00827F5B"/>
    <w:rsid w:val="0083030C"/>
    <w:rsid w:val="008305EE"/>
    <w:rsid w:val="0083086E"/>
    <w:rsid w:val="008322F1"/>
    <w:rsid w:val="00832AA1"/>
    <w:rsid w:val="008339D3"/>
    <w:rsid w:val="00834142"/>
    <w:rsid w:val="008364B2"/>
    <w:rsid w:val="008370B1"/>
    <w:rsid w:val="008409A5"/>
    <w:rsid w:val="00841547"/>
    <w:rsid w:val="008416D9"/>
    <w:rsid w:val="00842D50"/>
    <w:rsid w:val="00843508"/>
    <w:rsid w:val="00845907"/>
    <w:rsid w:val="00845BDC"/>
    <w:rsid w:val="0084701F"/>
    <w:rsid w:val="008471F4"/>
    <w:rsid w:val="00847E43"/>
    <w:rsid w:val="00852262"/>
    <w:rsid w:val="00852C45"/>
    <w:rsid w:val="00853192"/>
    <w:rsid w:val="00854AF2"/>
    <w:rsid w:val="00855065"/>
    <w:rsid w:val="008561EF"/>
    <w:rsid w:val="00860F85"/>
    <w:rsid w:val="00861D12"/>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777CA"/>
    <w:rsid w:val="0088088F"/>
    <w:rsid w:val="00880EF6"/>
    <w:rsid w:val="00881750"/>
    <w:rsid w:val="0088205D"/>
    <w:rsid w:val="0088329E"/>
    <w:rsid w:val="00883F27"/>
    <w:rsid w:val="008848AE"/>
    <w:rsid w:val="00884A8B"/>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5F8"/>
    <w:rsid w:val="008A7AD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C67B4"/>
    <w:rsid w:val="008D0074"/>
    <w:rsid w:val="008D00CE"/>
    <w:rsid w:val="008D23D3"/>
    <w:rsid w:val="008D2811"/>
    <w:rsid w:val="008D3BCB"/>
    <w:rsid w:val="008D5CB3"/>
    <w:rsid w:val="008D7695"/>
    <w:rsid w:val="008D7CDD"/>
    <w:rsid w:val="008E111B"/>
    <w:rsid w:val="008E17CB"/>
    <w:rsid w:val="008E1841"/>
    <w:rsid w:val="008E1EF6"/>
    <w:rsid w:val="008E33DE"/>
    <w:rsid w:val="008E3636"/>
    <w:rsid w:val="008E4CC9"/>
    <w:rsid w:val="008E4D95"/>
    <w:rsid w:val="008E5833"/>
    <w:rsid w:val="008E5FB4"/>
    <w:rsid w:val="008E653A"/>
    <w:rsid w:val="008F20DB"/>
    <w:rsid w:val="008F233A"/>
    <w:rsid w:val="008F28C0"/>
    <w:rsid w:val="008F393D"/>
    <w:rsid w:val="008F3CE9"/>
    <w:rsid w:val="008F45DF"/>
    <w:rsid w:val="008F67C5"/>
    <w:rsid w:val="008F6C05"/>
    <w:rsid w:val="008F706C"/>
    <w:rsid w:val="008F7874"/>
    <w:rsid w:val="00900BC9"/>
    <w:rsid w:val="0090447A"/>
    <w:rsid w:val="009054F5"/>
    <w:rsid w:val="00906D76"/>
    <w:rsid w:val="00906E99"/>
    <w:rsid w:val="00910802"/>
    <w:rsid w:val="00913024"/>
    <w:rsid w:val="0091351B"/>
    <w:rsid w:val="00915FF3"/>
    <w:rsid w:val="00916CBE"/>
    <w:rsid w:val="00917769"/>
    <w:rsid w:val="009218A4"/>
    <w:rsid w:val="00923C24"/>
    <w:rsid w:val="00925786"/>
    <w:rsid w:val="00927D6E"/>
    <w:rsid w:val="00930076"/>
    <w:rsid w:val="00930EA9"/>
    <w:rsid w:val="00931ED0"/>
    <w:rsid w:val="00932AD0"/>
    <w:rsid w:val="009366F9"/>
    <w:rsid w:val="009367DE"/>
    <w:rsid w:val="00936AA9"/>
    <w:rsid w:val="00937BEE"/>
    <w:rsid w:val="0094077F"/>
    <w:rsid w:val="009409D1"/>
    <w:rsid w:val="009434A2"/>
    <w:rsid w:val="00945674"/>
    <w:rsid w:val="00946C5F"/>
    <w:rsid w:val="009478AE"/>
    <w:rsid w:val="00947B26"/>
    <w:rsid w:val="009507A3"/>
    <w:rsid w:val="00950CBF"/>
    <w:rsid w:val="009527B3"/>
    <w:rsid w:val="0095341C"/>
    <w:rsid w:val="0095373F"/>
    <w:rsid w:val="00954537"/>
    <w:rsid w:val="0095500E"/>
    <w:rsid w:val="00955278"/>
    <w:rsid w:val="00956C17"/>
    <w:rsid w:val="009571CA"/>
    <w:rsid w:val="00957A91"/>
    <w:rsid w:val="00960605"/>
    <w:rsid w:val="00960FDE"/>
    <w:rsid w:val="009628DA"/>
    <w:rsid w:val="00963981"/>
    <w:rsid w:val="0096446D"/>
    <w:rsid w:val="00964DAF"/>
    <w:rsid w:val="00965EBE"/>
    <w:rsid w:val="00966106"/>
    <w:rsid w:val="009665A9"/>
    <w:rsid w:val="009665FF"/>
    <w:rsid w:val="009666C2"/>
    <w:rsid w:val="00966CB8"/>
    <w:rsid w:val="00970032"/>
    <w:rsid w:val="00970626"/>
    <w:rsid w:val="00970CBF"/>
    <w:rsid w:val="009711C3"/>
    <w:rsid w:val="00971250"/>
    <w:rsid w:val="00972058"/>
    <w:rsid w:val="00973CED"/>
    <w:rsid w:val="00975877"/>
    <w:rsid w:val="0098277E"/>
    <w:rsid w:val="00982DC2"/>
    <w:rsid w:val="00983D62"/>
    <w:rsid w:val="00984A7D"/>
    <w:rsid w:val="00984CB2"/>
    <w:rsid w:val="0098588B"/>
    <w:rsid w:val="0098625C"/>
    <w:rsid w:val="00987EDA"/>
    <w:rsid w:val="009907C2"/>
    <w:rsid w:val="00994232"/>
    <w:rsid w:val="00994FF6"/>
    <w:rsid w:val="009956A8"/>
    <w:rsid w:val="00996BDB"/>
    <w:rsid w:val="009975C3"/>
    <w:rsid w:val="009A03FB"/>
    <w:rsid w:val="009A0A8E"/>
    <w:rsid w:val="009A0DED"/>
    <w:rsid w:val="009A177C"/>
    <w:rsid w:val="009A1DBD"/>
    <w:rsid w:val="009A2195"/>
    <w:rsid w:val="009A261E"/>
    <w:rsid w:val="009A2778"/>
    <w:rsid w:val="009A43C6"/>
    <w:rsid w:val="009A4550"/>
    <w:rsid w:val="009A4A22"/>
    <w:rsid w:val="009A53EA"/>
    <w:rsid w:val="009A618F"/>
    <w:rsid w:val="009A65A0"/>
    <w:rsid w:val="009A682B"/>
    <w:rsid w:val="009B01F1"/>
    <w:rsid w:val="009B1042"/>
    <w:rsid w:val="009B1AEC"/>
    <w:rsid w:val="009B26A9"/>
    <w:rsid w:val="009B2D95"/>
    <w:rsid w:val="009B380D"/>
    <w:rsid w:val="009B5381"/>
    <w:rsid w:val="009B58CF"/>
    <w:rsid w:val="009C001B"/>
    <w:rsid w:val="009C13CC"/>
    <w:rsid w:val="009C1AB7"/>
    <w:rsid w:val="009C2867"/>
    <w:rsid w:val="009C38A9"/>
    <w:rsid w:val="009C390B"/>
    <w:rsid w:val="009C3D5A"/>
    <w:rsid w:val="009C40DE"/>
    <w:rsid w:val="009C4A80"/>
    <w:rsid w:val="009C58CE"/>
    <w:rsid w:val="009C6382"/>
    <w:rsid w:val="009C73AC"/>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E5CC9"/>
    <w:rsid w:val="009F18B4"/>
    <w:rsid w:val="009F1D24"/>
    <w:rsid w:val="009F2252"/>
    <w:rsid w:val="009F2EA3"/>
    <w:rsid w:val="009F3E52"/>
    <w:rsid w:val="009F40A5"/>
    <w:rsid w:val="009F72AE"/>
    <w:rsid w:val="009F7DE0"/>
    <w:rsid w:val="00A00570"/>
    <w:rsid w:val="00A00D59"/>
    <w:rsid w:val="00A00F60"/>
    <w:rsid w:val="00A0171C"/>
    <w:rsid w:val="00A041BA"/>
    <w:rsid w:val="00A07B23"/>
    <w:rsid w:val="00A102D7"/>
    <w:rsid w:val="00A10DCE"/>
    <w:rsid w:val="00A12A82"/>
    <w:rsid w:val="00A1358B"/>
    <w:rsid w:val="00A14EFB"/>
    <w:rsid w:val="00A15054"/>
    <w:rsid w:val="00A164A1"/>
    <w:rsid w:val="00A16E36"/>
    <w:rsid w:val="00A179F9"/>
    <w:rsid w:val="00A20542"/>
    <w:rsid w:val="00A21D58"/>
    <w:rsid w:val="00A21F1F"/>
    <w:rsid w:val="00A22B5E"/>
    <w:rsid w:val="00A22E2E"/>
    <w:rsid w:val="00A23778"/>
    <w:rsid w:val="00A239E6"/>
    <w:rsid w:val="00A23A7D"/>
    <w:rsid w:val="00A23B78"/>
    <w:rsid w:val="00A23E0B"/>
    <w:rsid w:val="00A2462F"/>
    <w:rsid w:val="00A24915"/>
    <w:rsid w:val="00A2505D"/>
    <w:rsid w:val="00A25F9B"/>
    <w:rsid w:val="00A2739B"/>
    <w:rsid w:val="00A2767F"/>
    <w:rsid w:val="00A30F4A"/>
    <w:rsid w:val="00A313FA"/>
    <w:rsid w:val="00A317DE"/>
    <w:rsid w:val="00A31C4C"/>
    <w:rsid w:val="00A3217F"/>
    <w:rsid w:val="00A32DBD"/>
    <w:rsid w:val="00A35C6E"/>
    <w:rsid w:val="00A36C8C"/>
    <w:rsid w:val="00A40267"/>
    <w:rsid w:val="00A41B96"/>
    <w:rsid w:val="00A41C37"/>
    <w:rsid w:val="00A42620"/>
    <w:rsid w:val="00A42FA4"/>
    <w:rsid w:val="00A43D5F"/>
    <w:rsid w:val="00A44BE6"/>
    <w:rsid w:val="00A46691"/>
    <w:rsid w:val="00A502FF"/>
    <w:rsid w:val="00A50377"/>
    <w:rsid w:val="00A511F0"/>
    <w:rsid w:val="00A51C96"/>
    <w:rsid w:val="00A52052"/>
    <w:rsid w:val="00A52300"/>
    <w:rsid w:val="00A53E68"/>
    <w:rsid w:val="00A5465B"/>
    <w:rsid w:val="00A54B7B"/>
    <w:rsid w:val="00A54E08"/>
    <w:rsid w:val="00A559EF"/>
    <w:rsid w:val="00A56027"/>
    <w:rsid w:val="00A6000F"/>
    <w:rsid w:val="00A60D4B"/>
    <w:rsid w:val="00A619C5"/>
    <w:rsid w:val="00A61AD5"/>
    <w:rsid w:val="00A61D9B"/>
    <w:rsid w:val="00A61F81"/>
    <w:rsid w:val="00A61FEA"/>
    <w:rsid w:val="00A623B3"/>
    <w:rsid w:val="00A636AB"/>
    <w:rsid w:val="00A65C5A"/>
    <w:rsid w:val="00A66059"/>
    <w:rsid w:val="00A671E3"/>
    <w:rsid w:val="00A700CC"/>
    <w:rsid w:val="00A708ED"/>
    <w:rsid w:val="00A71254"/>
    <w:rsid w:val="00A7248A"/>
    <w:rsid w:val="00A724E1"/>
    <w:rsid w:val="00A72BB1"/>
    <w:rsid w:val="00A75DEB"/>
    <w:rsid w:val="00A75F48"/>
    <w:rsid w:val="00A75FCD"/>
    <w:rsid w:val="00A765C4"/>
    <w:rsid w:val="00A76F48"/>
    <w:rsid w:val="00A81A1C"/>
    <w:rsid w:val="00A8230E"/>
    <w:rsid w:val="00A823DC"/>
    <w:rsid w:val="00A82E8C"/>
    <w:rsid w:val="00A838CA"/>
    <w:rsid w:val="00A8542D"/>
    <w:rsid w:val="00A87233"/>
    <w:rsid w:val="00A8754B"/>
    <w:rsid w:val="00A879FD"/>
    <w:rsid w:val="00A90BFA"/>
    <w:rsid w:val="00A91DD9"/>
    <w:rsid w:val="00A92342"/>
    <w:rsid w:val="00A96549"/>
    <w:rsid w:val="00A9671A"/>
    <w:rsid w:val="00A96822"/>
    <w:rsid w:val="00AA3732"/>
    <w:rsid w:val="00AA5536"/>
    <w:rsid w:val="00AA61DA"/>
    <w:rsid w:val="00AA6478"/>
    <w:rsid w:val="00AA6720"/>
    <w:rsid w:val="00AA6864"/>
    <w:rsid w:val="00AB0041"/>
    <w:rsid w:val="00AB04E5"/>
    <w:rsid w:val="00AB170E"/>
    <w:rsid w:val="00AB350B"/>
    <w:rsid w:val="00AB416C"/>
    <w:rsid w:val="00AB4B5C"/>
    <w:rsid w:val="00AB4ED3"/>
    <w:rsid w:val="00AB596F"/>
    <w:rsid w:val="00AB6117"/>
    <w:rsid w:val="00AC145B"/>
    <w:rsid w:val="00AC231C"/>
    <w:rsid w:val="00AC78A7"/>
    <w:rsid w:val="00AD0006"/>
    <w:rsid w:val="00AD0A52"/>
    <w:rsid w:val="00AD22C0"/>
    <w:rsid w:val="00AD2578"/>
    <w:rsid w:val="00AD4B66"/>
    <w:rsid w:val="00AD645F"/>
    <w:rsid w:val="00AD65C9"/>
    <w:rsid w:val="00AD7E66"/>
    <w:rsid w:val="00AE5565"/>
    <w:rsid w:val="00AE7059"/>
    <w:rsid w:val="00AE7445"/>
    <w:rsid w:val="00AF0287"/>
    <w:rsid w:val="00AF0810"/>
    <w:rsid w:val="00AF0BAF"/>
    <w:rsid w:val="00AF142A"/>
    <w:rsid w:val="00AF35FA"/>
    <w:rsid w:val="00AF492C"/>
    <w:rsid w:val="00AF606C"/>
    <w:rsid w:val="00AF61D4"/>
    <w:rsid w:val="00AF7140"/>
    <w:rsid w:val="00AF7945"/>
    <w:rsid w:val="00B00AB7"/>
    <w:rsid w:val="00B00E25"/>
    <w:rsid w:val="00B00F76"/>
    <w:rsid w:val="00B01A2B"/>
    <w:rsid w:val="00B02CCF"/>
    <w:rsid w:val="00B0328A"/>
    <w:rsid w:val="00B037D0"/>
    <w:rsid w:val="00B05487"/>
    <w:rsid w:val="00B05A9A"/>
    <w:rsid w:val="00B05C53"/>
    <w:rsid w:val="00B05D93"/>
    <w:rsid w:val="00B076C1"/>
    <w:rsid w:val="00B07D35"/>
    <w:rsid w:val="00B11677"/>
    <w:rsid w:val="00B1213E"/>
    <w:rsid w:val="00B13419"/>
    <w:rsid w:val="00B140A4"/>
    <w:rsid w:val="00B1481C"/>
    <w:rsid w:val="00B2090B"/>
    <w:rsid w:val="00B21D0F"/>
    <w:rsid w:val="00B232FE"/>
    <w:rsid w:val="00B2596F"/>
    <w:rsid w:val="00B26B5E"/>
    <w:rsid w:val="00B273B8"/>
    <w:rsid w:val="00B277DD"/>
    <w:rsid w:val="00B27F81"/>
    <w:rsid w:val="00B30111"/>
    <w:rsid w:val="00B30126"/>
    <w:rsid w:val="00B32719"/>
    <w:rsid w:val="00B32B11"/>
    <w:rsid w:val="00B33095"/>
    <w:rsid w:val="00B3348E"/>
    <w:rsid w:val="00B3386F"/>
    <w:rsid w:val="00B34556"/>
    <w:rsid w:val="00B3458F"/>
    <w:rsid w:val="00B3464B"/>
    <w:rsid w:val="00B35402"/>
    <w:rsid w:val="00B35628"/>
    <w:rsid w:val="00B42584"/>
    <w:rsid w:val="00B425E1"/>
    <w:rsid w:val="00B42FE7"/>
    <w:rsid w:val="00B44F97"/>
    <w:rsid w:val="00B459A5"/>
    <w:rsid w:val="00B46B32"/>
    <w:rsid w:val="00B47A4D"/>
    <w:rsid w:val="00B508E5"/>
    <w:rsid w:val="00B52182"/>
    <w:rsid w:val="00B53402"/>
    <w:rsid w:val="00B53809"/>
    <w:rsid w:val="00B56189"/>
    <w:rsid w:val="00B60F97"/>
    <w:rsid w:val="00B61BD2"/>
    <w:rsid w:val="00B62708"/>
    <w:rsid w:val="00B639B9"/>
    <w:rsid w:val="00B64D11"/>
    <w:rsid w:val="00B67620"/>
    <w:rsid w:val="00B6772D"/>
    <w:rsid w:val="00B67AC5"/>
    <w:rsid w:val="00B7046A"/>
    <w:rsid w:val="00B7414B"/>
    <w:rsid w:val="00B74565"/>
    <w:rsid w:val="00B755A8"/>
    <w:rsid w:val="00B7692E"/>
    <w:rsid w:val="00B76D1A"/>
    <w:rsid w:val="00B81F83"/>
    <w:rsid w:val="00B82411"/>
    <w:rsid w:val="00B82C93"/>
    <w:rsid w:val="00B8448D"/>
    <w:rsid w:val="00B84683"/>
    <w:rsid w:val="00B84A56"/>
    <w:rsid w:val="00B84F1C"/>
    <w:rsid w:val="00B87CD9"/>
    <w:rsid w:val="00B87E57"/>
    <w:rsid w:val="00B91A1B"/>
    <w:rsid w:val="00B92423"/>
    <w:rsid w:val="00B93FEA"/>
    <w:rsid w:val="00B94A6C"/>
    <w:rsid w:val="00B94FC9"/>
    <w:rsid w:val="00B95A19"/>
    <w:rsid w:val="00B95D4D"/>
    <w:rsid w:val="00B97126"/>
    <w:rsid w:val="00BA043A"/>
    <w:rsid w:val="00BA0943"/>
    <w:rsid w:val="00BA0DE8"/>
    <w:rsid w:val="00BA225C"/>
    <w:rsid w:val="00BA2266"/>
    <w:rsid w:val="00BA29CB"/>
    <w:rsid w:val="00BA40AE"/>
    <w:rsid w:val="00BA7BBE"/>
    <w:rsid w:val="00BA7CF5"/>
    <w:rsid w:val="00BB0BC4"/>
    <w:rsid w:val="00BB157A"/>
    <w:rsid w:val="00BB2A65"/>
    <w:rsid w:val="00BB3577"/>
    <w:rsid w:val="00BB4406"/>
    <w:rsid w:val="00BB59A6"/>
    <w:rsid w:val="00BB5C2D"/>
    <w:rsid w:val="00BB7716"/>
    <w:rsid w:val="00BB78A4"/>
    <w:rsid w:val="00BC09CF"/>
    <w:rsid w:val="00BC1255"/>
    <w:rsid w:val="00BC47CA"/>
    <w:rsid w:val="00BC48E5"/>
    <w:rsid w:val="00BC56DD"/>
    <w:rsid w:val="00BD20B8"/>
    <w:rsid w:val="00BD27CA"/>
    <w:rsid w:val="00BD32AD"/>
    <w:rsid w:val="00BD3431"/>
    <w:rsid w:val="00BD5173"/>
    <w:rsid w:val="00BD5673"/>
    <w:rsid w:val="00BD59BC"/>
    <w:rsid w:val="00BD6A91"/>
    <w:rsid w:val="00BD74DA"/>
    <w:rsid w:val="00BD7E73"/>
    <w:rsid w:val="00BE06BB"/>
    <w:rsid w:val="00BE0776"/>
    <w:rsid w:val="00BE211D"/>
    <w:rsid w:val="00BE2AA0"/>
    <w:rsid w:val="00BE383E"/>
    <w:rsid w:val="00BE38CC"/>
    <w:rsid w:val="00BE3935"/>
    <w:rsid w:val="00BE4880"/>
    <w:rsid w:val="00BE5080"/>
    <w:rsid w:val="00BE6367"/>
    <w:rsid w:val="00BE63D3"/>
    <w:rsid w:val="00BF1E02"/>
    <w:rsid w:val="00BF2133"/>
    <w:rsid w:val="00BF287B"/>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5659"/>
    <w:rsid w:val="00C2683D"/>
    <w:rsid w:val="00C26A14"/>
    <w:rsid w:val="00C3051A"/>
    <w:rsid w:val="00C31017"/>
    <w:rsid w:val="00C34081"/>
    <w:rsid w:val="00C34AEF"/>
    <w:rsid w:val="00C352D6"/>
    <w:rsid w:val="00C35CE9"/>
    <w:rsid w:val="00C3632B"/>
    <w:rsid w:val="00C366CA"/>
    <w:rsid w:val="00C36B8C"/>
    <w:rsid w:val="00C37099"/>
    <w:rsid w:val="00C408E0"/>
    <w:rsid w:val="00C431FC"/>
    <w:rsid w:val="00C44519"/>
    <w:rsid w:val="00C44FE4"/>
    <w:rsid w:val="00C47434"/>
    <w:rsid w:val="00C47A6A"/>
    <w:rsid w:val="00C50D9E"/>
    <w:rsid w:val="00C51545"/>
    <w:rsid w:val="00C51E3E"/>
    <w:rsid w:val="00C52523"/>
    <w:rsid w:val="00C5479E"/>
    <w:rsid w:val="00C54F85"/>
    <w:rsid w:val="00C553B5"/>
    <w:rsid w:val="00C57226"/>
    <w:rsid w:val="00C573AC"/>
    <w:rsid w:val="00C6026F"/>
    <w:rsid w:val="00C609A3"/>
    <w:rsid w:val="00C6178F"/>
    <w:rsid w:val="00C61931"/>
    <w:rsid w:val="00C6197A"/>
    <w:rsid w:val="00C61BE0"/>
    <w:rsid w:val="00C64B59"/>
    <w:rsid w:val="00C65481"/>
    <w:rsid w:val="00C65617"/>
    <w:rsid w:val="00C65ADD"/>
    <w:rsid w:val="00C66DE5"/>
    <w:rsid w:val="00C71503"/>
    <w:rsid w:val="00C71EFB"/>
    <w:rsid w:val="00C72391"/>
    <w:rsid w:val="00C72A3D"/>
    <w:rsid w:val="00C72DC8"/>
    <w:rsid w:val="00C7335A"/>
    <w:rsid w:val="00C7456D"/>
    <w:rsid w:val="00C74EA5"/>
    <w:rsid w:val="00C7549F"/>
    <w:rsid w:val="00C762F7"/>
    <w:rsid w:val="00C8089F"/>
    <w:rsid w:val="00C82175"/>
    <w:rsid w:val="00C829A9"/>
    <w:rsid w:val="00C8411C"/>
    <w:rsid w:val="00C846EC"/>
    <w:rsid w:val="00C8499C"/>
    <w:rsid w:val="00C84AF1"/>
    <w:rsid w:val="00C84FE9"/>
    <w:rsid w:val="00C91232"/>
    <w:rsid w:val="00C91379"/>
    <w:rsid w:val="00C93820"/>
    <w:rsid w:val="00C93E7A"/>
    <w:rsid w:val="00C95C15"/>
    <w:rsid w:val="00C96957"/>
    <w:rsid w:val="00C9724F"/>
    <w:rsid w:val="00CA1B52"/>
    <w:rsid w:val="00CA2996"/>
    <w:rsid w:val="00CA2D36"/>
    <w:rsid w:val="00CA30F1"/>
    <w:rsid w:val="00CA31C9"/>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C7B69"/>
    <w:rsid w:val="00CD0D4B"/>
    <w:rsid w:val="00CD278A"/>
    <w:rsid w:val="00CD2CF8"/>
    <w:rsid w:val="00CD34A4"/>
    <w:rsid w:val="00CD40FD"/>
    <w:rsid w:val="00CD47C9"/>
    <w:rsid w:val="00CD4C17"/>
    <w:rsid w:val="00CD5C8F"/>
    <w:rsid w:val="00CD6B31"/>
    <w:rsid w:val="00CE2C5E"/>
    <w:rsid w:val="00CE2DD1"/>
    <w:rsid w:val="00CE3E6C"/>
    <w:rsid w:val="00CE3F87"/>
    <w:rsid w:val="00CE6AAA"/>
    <w:rsid w:val="00CE6E09"/>
    <w:rsid w:val="00CE701B"/>
    <w:rsid w:val="00CE72CC"/>
    <w:rsid w:val="00CF0BD0"/>
    <w:rsid w:val="00CF229C"/>
    <w:rsid w:val="00CF2B44"/>
    <w:rsid w:val="00CF326A"/>
    <w:rsid w:val="00CF3C48"/>
    <w:rsid w:val="00CF5D79"/>
    <w:rsid w:val="00CF5FA3"/>
    <w:rsid w:val="00CF62F1"/>
    <w:rsid w:val="00CF782B"/>
    <w:rsid w:val="00CF7A2C"/>
    <w:rsid w:val="00CF7EBC"/>
    <w:rsid w:val="00D001B0"/>
    <w:rsid w:val="00D010FA"/>
    <w:rsid w:val="00D01B33"/>
    <w:rsid w:val="00D01F7F"/>
    <w:rsid w:val="00D051D7"/>
    <w:rsid w:val="00D1028D"/>
    <w:rsid w:val="00D10369"/>
    <w:rsid w:val="00D1104B"/>
    <w:rsid w:val="00D112F5"/>
    <w:rsid w:val="00D11FF1"/>
    <w:rsid w:val="00D136E3"/>
    <w:rsid w:val="00D13A5A"/>
    <w:rsid w:val="00D146B3"/>
    <w:rsid w:val="00D16DBA"/>
    <w:rsid w:val="00D17C53"/>
    <w:rsid w:val="00D17DA8"/>
    <w:rsid w:val="00D20AA7"/>
    <w:rsid w:val="00D20B27"/>
    <w:rsid w:val="00D21172"/>
    <w:rsid w:val="00D23D5E"/>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0D1B"/>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019"/>
    <w:rsid w:val="00D64F12"/>
    <w:rsid w:val="00D64F63"/>
    <w:rsid w:val="00D66DA8"/>
    <w:rsid w:val="00D713D7"/>
    <w:rsid w:val="00D720C0"/>
    <w:rsid w:val="00D746FD"/>
    <w:rsid w:val="00D74EA5"/>
    <w:rsid w:val="00D75F5C"/>
    <w:rsid w:val="00D7713E"/>
    <w:rsid w:val="00D77B91"/>
    <w:rsid w:val="00D77C08"/>
    <w:rsid w:val="00D808E1"/>
    <w:rsid w:val="00D80A54"/>
    <w:rsid w:val="00D80CFE"/>
    <w:rsid w:val="00D81591"/>
    <w:rsid w:val="00D820E1"/>
    <w:rsid w:val="00D84709"/>
    <w:rsid w:val="00D859CA"/>
    <w:rsid w:val="00D85AD3"/>
    <w:rsid w:val="00D90759"/>
    <w:rsid w:val="00D90A78"/>
    <w:rsid w:val="00D927BB"/>
    <w:rsid w:val="00D9756C"/>
    <w:rsid w:val="00DA00B0"/>
    <w:rsid w:val="00DA06A2"/>
    <w:rsid w:val="00DA0E46"/>
    <w:rsid w:val="00DA165F"/>
    <w:rsid w:val="00DA1DA0"/>
    <w:rsid w:val="00DA282F"/>
    <w:rsid w:val="00DA2D13"/>
    <w:rsid w:val="00DA304A"/>
    <w:rsid w:val="00DA7E9A"/>
    <w:rsid w:val="00DB1932"/>
    <w:rsid w:val="00DB1F8B"/>
    <w:rsid w:val="00DB36DB"/>
    <w:rsid w:val="00DB58D8"/>
    <w:rsid w:val="00DB5EA4"/>
    <w:rsid w:val="00DB64B6"/>
    <w:rsid w:val="00DB66D0"/>
    <w:rsid w:val="00DB6B2F"/>
    <w:rsid w:val="00DB748F"/>
    <w:rsid w:val="00DB77A8"/>
    <w:rsid w:val="00DB7E76"/>
    <w:rsid w:val="00DC31BF"/>
    <w:rsid w:val="00DC3A48"/>
    <w:rsid w:val="00DC3BDB"/>
    <w:rsid w:val="00DC5D1B"/>
    <w:rsid w:val="00DC642D"/>
    <w:rsid w:val="00DC7891"/>
    <w:rsid w:val="00DD0F47"/>
    <w:rsid w:val="00DD234F"/>
    <w:rsid w:val="00DD269F"/>
    <w:rsid w:val="00DD3324"/>
    <w:rsid w:val="00DE0A33"/>
    <w:rsid w:val="00DE1A75"/>
    <w:rsid w:val="00DE46F6"/>
    <w:rsid w:val="00DE4732"/>
    <w:rsid w:val="00DE4BBB"/>
    <w:rsid w:val="00DE4CFF"/>
    <w:rsid w:val="00DE622C"/>
    <w:rsid w:val="00DE6A3F"/>
    <w:rsid w:val="00DE733B"/>
    <w:rsid w:val="00DE76C3"/>
    <w:rsid w:val="00DE79C3"/>
    <w:rsid w:val="00DF07DA"/>
    <w:rsid w:val="00DF0C56"/>
    <w:rsid w:val="00DF1527"/>
    <w:rsid w:val="00DF2343"/>
    <w:rsid w:val="00DF395D"/>
    <w:rsid w:val="00DF5EE4"/>
    <w:rsid w:val="00E00CF3"/>
    <w:rsid w:val="00E00D8E"/>
    <w:rsid w:val="00E00F09"/>
    <w:rsid w:val="00E01809"/>
    <w:rsid w:val="00E01E82"/>
    <w:rsid w:val="00E029CC"/>
    <w:rsid w:val="00E043BC"/>
    <w:rsid w:val="00E05A43"/>
    <w:rsid w:val="00E05CD7"/>
    <w:rsid w:val="00E05D0B"/>
    <w:rsid w:val="00E060F1"/>
    <w:rsid w:val="00E0680A"/>
    <w:rsid w:val="00E0791F"/>
    <w:rsid w:val="00E07A06"/>
    <w:rsid w:val="00E10A4B"/>
    <w:rsid w:val="00E12136"/>
    <w:rsid w:val="00E13393"/>
    <w:rsid w:val="00E13B59"/>
    <w:rsid w:val="00E14D03"/>
    <w:rsid w:val="00E15181"/>
    <w:rsid w:val="00E161F0"/>
    <w:rsid w:val="00E165E3"/>
    <w:rsid w:val="00E171D8"/>
    <w:rsid w:val="00E1791D"/>
    <w:rsid w:val="00E17C10"/>
    <w:rsid w:val="00E20EF3"/>
    <w:rsid w:val="00E217D2"/>
    <w:rsid w:val="00E217DA"/>
    <w:rsid w:val="00E21AF6"/>
    <w:rsid w:val="00E21E57"/>
    <w:rsid w:val="00E224C2"/>
    <w:rsid w:val="00E23932"/>
    <w:rsid w:val="00E2396A"/>
    <w:rsid w:val="00E23E06"/>
    <w:rsid w:val="00E242AB"/>
    <w:rsid w:val="00E25F38"/>
    <w:rsid w:val="00E267D3"/>
    <w:rsid w:val="00E27889"/>
    <w:rsid w:val="00E31518"/>
    <w:rsid w:val="00E3237E"/>
    <w:rsid w:val="00E33140"/>
    <w:rsid w:val="00E34F55"/>
    <w:rsid w:val="00E35E52"/>
    <w:rsid w:val="00E36796"/>
    <w:rsid w:val="00E368CE"/>
    <w:rsid w:val="00E36DE9"/>
    <w:rsid w:val="00E40D48"/>
    <w:rsid w:val="00E45B8E"/>
    <w:rsid w:val="00E45E29"/>
    <w:rsid w:val="00E46130"/>
    <w:rsid w:val="00E46D4E"/>
    <w:rsid w:val="00E5394B"/>
    <w:rsid w:val="00E54ACC"/>
    <w:rsid w:val="00E5580F"/>
    <w:rsid w:val="00E5642E"/>
    <w:rsid w:val="00E56B8D"/>
    <w:rsid w:val="00E61469"/>
    <w:rsid w:val="00E61E31"/>
    <w:rsid w:val="00E62753"/>
    <w:rsid w:val="00E62FFF"/>
    <w:rsid w:val="00E641C2"/>
    <w:rsid w:val="00E648DE"/>
    <w:rsid w:val="00E64B28"/>
    <w:rsid w:val="00E67745"/>
    <w:rsid w:val="00E702AD"/>
    <w:rsid w:val="00E7073C"/>
    <w:rsid w:val="00E720E4"/>
    <w:rsid w:val="00E75C1A"/>
    <w:rsid w:val="00E77889"/>
    <w:rsid w:val="00E80068"/>
    <w:rsid w:val="00E81117"/>
    <w:rsid w:val="00E8360A"/>
    <w:rsid w:val="00E84AA8"/>
    <w:rsid w:val="00E85758"/>
    <w:rsid w:val="00E86B65"/>
    <w:rsid w:val="00E870F5"/>
    <w:rsid w:val="00E90513"/>
    <w:rsid w:val="00E91027"/>
    <w:rsid w:val="00E93345"/>
    <w:rsid w:val="00E9349C"/>
    <w:rsid w:val="00E9412E"/>
    <w:rsid w:val="00E955FC"/>
    <w:rsid w:val="00E95D4B"/>
    <w:rsid w:val="00E97134"/>
    <w:rsid w:val="00EA0732"/>
    <w:rsid w:val="00EA2DE0"/>
    <w:rsid w:val="00EA443C"/>
    <w:rsid w:val="00EA544E"/>
    <w:rsid w:val="00EA5DDA"/>
    <w:rsid w:val="00EA68B8"/>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2A1A"/>
    <w:rsid w:val="00EC391B"/>
    <w:rsid w:val="00EC6039"/>
    <w:rsid w:val="00EC6C90"/>
    <w:rsid w:val="00ED20D4"/>
    <w:rsid w:val="00ED259C"/>
    <w:rsid w:val="00ED2F03"/>
    <w:rsid w:val="00ED333A"/>
    <w:rsid w:val="00ED37F6"/>
    <w:rsid w:val="00ED3F12"/>
    <w:rsid w:val="00ED4BBC"/>
    <w:rsid w:val="00ED6FF6"/>
    <w:rsid w:val="00EE01B7"/>
    <w:rsid w:val="00EE024A"/>
    <w:rsid w:val="00EE04DF"/>
    <w:rsid w:val="00EE2793"/>
    <w:rsid w:val="00EE2F67"/>
    <w:rsid w:val="00EE3DC6"/>
    <w:rsid w:val="00EE4063"/>
    <w:rsid w:val="00EE4375"/>
    <w:rsid w:val="00EE57F5"/>
    <w:rsid w:val="00EE6733"/>
    <w:rsid w:val="00EF0066"/>
    <w:rsid w:val="00EF095D"/>
    <w:rsid w:val="00EF1AA4"/>
    <w:rsid w:val="00EF1D7A"/>
    <w:rsid w:val="00EF26AA"/>
    <w:rsid w:val="00EF2B01"/>
    <w:rsid w:val="00EF515A"/>
    <w:rsid w:val="00EF678F"/>
    <w:rsid w:val="00F0265D"/>
    <w:rsid w:val="00F02737"/>
    <w:rsid w:val="00F039F3"/>
    <w:rsid w:val="00F04121"/>
    <w:rsid w:val="00F042C7"/>
    <w:rsid w:val="00F0538B"/>
    <w:rsid w:val="00F07488"/>
    <w:rsid w:val="00F07EA0"/>
    <w:rsid w:val="00F07EE9"/>
    <w:rsid w:val="00F1003D"/>
    <w:rsid w:val="00F119FA"/>
    <w:rsid w:val="00F137FE"/>
    <w:rsid w:val="00F13E1C"/>
    <w:rsid w:val="00F1530D"/>
    <w:rsid w:val="00F15BEF"/>
    <w:rsid w:val="00F22C1E"/>
    <w:rsid w:val="00F265F1"/>
    <w:rsid w:val="00F269CE"/>
    <w:rsid w:val="00F26D20"/>
    <w:rsid w:val="00F279C9"/>
    <w:rsid w:val="00F279E2"/>
    <w:rsid w:val="00F3056C"/>
    <w:rsid w:val="00F30AA7"/>
    <w:rsid w:val="00F324CE"/>
    <w:rsid w:val="00F327DB"/>
    <w:rsid w:val="00F32A94"/>
    <w:rsid w:val="00F331C4"/>
    <w:rsid w:val="00F34E4A"/>
    <w:rsid w:val="00F35A38"/>
    <w:rsid w:val="00F370A8"/>
    <w:rsid w:val="00F37F7E"/>
    <w:rsid w:val="00F4073D"/>
    <w:rsid w:val="00F42C6F"/>
    <w:rsid w:val="00F43B21"/>
    <w:rsid w:val="00F4401D"/>
    <w:rsid w:val="00F455DC"/>
    <w:rsid w:val="00F46ECB"/>
    <w:rsid w:val="00F4779E"/>
    <w:rsid w:val="00F47814"/>
    <w:rsid w:val="00F53A95"/>
    <w:rsid w:val="00F540E7"/>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3542"/>
    <w:rsid w:val="00F74655"/>
    <w:rsid w:val="00F7540E"/>
    <w:rsid w:val="00F75F39"/>
    <w:rsid w:val="00F76C63"/>
    <w:rsid w:val="00F76DCD"/>
    <w:rsid w:val="00F77D92"/>
    <w:rsid w:val="00F80460"/>
    <w:rsid w:val="00F81D28"/>
    <w:rsid w:val="00F82B9B"/>
    <w:rsid w:val="00F83055"/>
    <w:rsid w:val="00F8405A"/>
    <w:rsid w:val="00F84C35"/>
    <w:rsid w:val="00F857CD"/>
    <w:rsid w:val="00F87F6F"/>
    <w:rsid w:val="00F903A3"/>
    <w:rsid w:val="00F90453"/>
    <w:rsid w:val="00F91BD4"/>
    <w:rsid w:val="00F91DBE"/>
    <w:rsid w:val="00F91E0B"/>
    <w:rsid w:val="00F92CFF"/>
    <w:rsid w:val="00F93013"/>
    <w:rsid w:val="00F93E87"/>
    <w:rsid w:val="00F94EA2"/>
    <w:rsid w:val="00F95426"/>
    <w:rsid w:val="00FA18A5"/>
    <w:rsid w:val="00FA3894"/>
    <w:rsid w:val="00FA3D39"/>
    <w:rsid w:val="00FA4654"/>
    <w:rsid w:val="00FA5A46"/>
    <w:rsid w:val="00FA6BE6"/>
    <w:rsid w:val="00FB0955"/>
    <w:rsid w:val="00FB0D42"/>
    <w:rsid w:val="00FB2708"/>
    <w:rsid w:val="00FB273F"/>
    <w:rsid w:val="00FB3EEE"/>
    <w:rsid w:val="00FB501E"/>
    <w:rsid w:val="00FB5D10"/>
    <w:rsid w:val="00FB6916"/>
    <w:rsid w:val="00FC0A79"/>
    <w:rsid w:val="00FC11EF"/>
    <w:rsid w:val="00FC22DF"/>
    <w:rsid w:val="00FC3C7D"/>
    <w:rsid w:val="00FC65C4"/>
    <w:rsid w:val="00FC6B2A"/>
    <w:rsid w:val="00FC71D9"/>
    <w:rsid w:val="00FD0B70"/>
    <w:rsid w:val="00FD1197"/>
    <w:rsid w:val="00FD17A0"/>
    <w:rsid w:val="00FD2A5B"/>
    <w:rsid w:val="00FD3450"/>
    <w:rsid w:val="00FD3614"/>
    <w:rsid w:val="00FD41CD"/>
    <w:rsid w:val="00FD4846"/>
    <w:rsid w:val="00FD4A05"/>
    <w:rsid w:val="00FD4A7A"/>
    <w:rsid w:val="00FD6303"/>
    <w:rsid w:val="00FD6A64"/>
    <w:rsid w:val="00FE086E"/>
    <w:rsid w:val="00FE09A0"/>
    <w:rsid w:val="00FE0DD1"/>
    <w:rsid w:val="00FE1B60"/>
    <w:rsid w:val="00FE2A89"/>
    <w:rsid w:val="00FE2C4C"/>
    <w:rsid w:val="00FE2E62"/>
    <w:rsid w:val="00FE4162"/>
    <w:rsid w:val="00FE4FB7"/>
    <w:rsid w:val="00FE6A03"/>
    <w:rsid w:val="00FE6DCF"/>
    <w:rsid w:val="00FE7CED"/>
    <w:rsid w:val="00FE7E58"/>
    <w:rsid w:val="00FE7F3C"/>
    <w:rsid w:val="00FF391E"/>
    <w:rsid w:val="00FF47B3"/>
    <w:rsid w:val="00FF54E8"/>
    <w:rsid w:val="00FF6FF1"/>
    <w:rsid w:val="00FF78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F7E03D"/>
  <w15:docId w15:val="{55AC68D1-2E0E-4AF7-BB9F-78C52962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rskatjums">
    <w:name w:val="Revision"/>
    <w:hidden/>
    <w:uiPriority w:val="99"/>
    <w:semiHidden/>
    <w:rsid w:val="00E641C2"/>
    <w:rPr>
      <w:sz w:val="24"/>
      <w:szCs w:val="24"/>
    </w:rPr>
  </w:style>
  <w:style w:type="character" w:customStyle="1" w:styleId="UnresolvedMention1">
    <w:name w:val="Unresolved Mention1"/>
    <w:basedOn w:val="Noklusjumarindkopasfonts"/>
    <w:uiPriority w:val="99"/>
    <w:semiHidden/>
    <w:unhideWhenUsed/>
    <w:rsid w:val="005D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prasibas-partikas-izplatisanai-pe?id=9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evardsone@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D525-B75C-4DA3-8F96-D3414F9E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12243</Words>
  <Characters>6979</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projekta</vt:lpstr>
      <vt:lpstr>Par Ministru kabineta noteikumu projekta</vt:lpstr>
    </vt:vector>
  </TitlesOfParts>
  <Company>Zemkopības ministrija</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projekta</dc:title>
  <dc:subject>Anotācija</dc:subject>
  <dc:creator>Gunta Evardsone</dc:creator>
  <dc:description>Evardsone 67027629_x000d_
Gunta.Evardsone@zm.gov.lv</dc:description>
  <cp:lastModifiedBy>Kristiāna Sebre</cp:lastModifiedBy>
  <cp:revision>4</cp:revision>
  <cp:lastPrinted>2019-04-01T11:13:00Z</cp:lastPrinted>
  <dcterms:created xsi:type="dcterms:W3CDTF">2020-07-03T05:58:00Z</dcterms:created>
  <dcterms:modified xsi:type="dcterms:W3CDTF">2020-07-03T07:13:00Z</dcterms:modified>
</cp:coreProperties>
</file>