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6C7" w:rsidRPr="00726DC6" w:rsidRDefault="007116C7" w:rsidP="004A112A">
      <w:pPr>
        <w:pStyle w:val="naisnod"/>
        <w:spacing w:before="0" w:after="0"/>
        <w:ind w:firstLine="720"/>
        <w:rPr>
          <w:b w:val="0"/>
          <w:sz w:val="28"/>
          <w:szCs w:val="28"/>
        </w:rPr>
      </w:pPr>
      <w:r w:rsidRPr="00726DC6">
        <w:rPr>
          <w:b w:val="0"/>
          <w:sz w:val="28"/>
          <w:szCs w:val="28"/>
        </w:rPr>
        <w:t>Izziņa par at</w:t>
      </w:r>
      <w:r w:rsidR="005B6334" w:rsidRPr="00726DC6">
        <w:rPr>
          <w:b w:val="0"/>
          <w:sz w:val="28"/>
          <w:szCs w:val="28"/>
        </w:rPr>
        <w:t>zinumos sniegtajiem iebildumiem</w:t>
      </w:r>
    </w:p>
    <w:tbl>
      <w:tblPr>
        <w:tblW w:w="0" w:type="auto"/>
        <w:jc w:val="center"/>
        <w:tblLook w:val="00A0" w:firstRow="1" w:lastRow="0" w:firstColumn="1" w:lastColumn="0" w:noHBand="0" w:noVBand="0"/>
      </w:tblPr>
      <w:tblGrid>
        <w:gridCol w:w="10188"/>
      </w:tblGrid>
      <w:tr w:rsidR="0081365C" w:rsidRPr="00726DC6">
        <w:trPr>
          <w:jc w:val="center"/>
        </w:trPr>
        <w:tc>
          <w:tcPr>
            <w:tcW w:w="10188" w:type="dxa"/>
            <w:tcBorders>
              <w:bottom w:val="single" w:sz="6" w:space="0" w:color="000000"/>
            </w:tcBorders>
          </w:tcPr>
          <w:p w:rsidR="004A112A" w:rsidRPr="00726DC6" w:rsidRDefault="002202AC" w:rsidP="004A112A">
            <w:pPr>
              <w:jc w:val="center"/>
              <w:rPr>
                <w:rFonts w:eastAsia="Calibri"/>
                <w:b/>
                <w:sz w:val="28"/>
                <w:szCs w:val="28"/>
              </w:rPr>
            </w:pPr>
            <w:r w:rsidRPr="00726DC6">
              <w:rPr>
                <w:b/>
                <w:sz w:val="28"/>
                <w:szCs w:val="28"/>
              </w:rPr>
              <w:t xml:space="preserve">Ministru kabineta noteikumu projektam </w:t>
            </w:r>
            <w:r w:rsidR="004A112A" w:rsidRPr="00726DC6">
              <w:rPr>
                <w:b/>
                <w:sz w:val="28"/>
                <w:szCs w:val="28"/>
              </w:rPr>
              <w:t>“</w:t>
            </w:r>
            <w:r w:rsidR="004A112A" w:rsidRPr="00726DC6">
              <w:rPr>
                <w:rFonts w:eastAsia="Calibri"/>
                <w:b/>
                <w:sz w:val="28"/>
                <w:szCs w:val="28"/>
              </w:rPr>
              <w:t>Grozījumi Ministru kabineta 2007. gada 30. janvāra noteikumos Nr. 83 "Noteikumi par valsts nodevu par mēslošanas līdzekļa un substrāta reģistrāciju vai atļaujas saņemšanu mēslošanas līdzekļa un substrāta ievešanai vai tirdzniecībai, kā arī tās maksāšanas kārtību"”</w:t>
            </w:r>
          </w:p>
          <w:p w:rsidR="007116C7" w:rsidRPr="00726DC6" w:rsidRDefault="007116C7" w:rsidP="004A112A">
            <w:pPr>
              <w:jc w:val="center"/>
              <w:rPr>
                <w:b/>
                <w:bCs/>
                <w:sz w:val="28"/>
                <w:szCs w:val="28"/>
              </w:rPr>
            </w:pPr>
          </w:p>
        </w:tc>
        <w:bookmarkStart w:id="0" w:name="_GoBack"/>
        <w:bookmarkEnd w:id="0"/>
      </w:tr>
    </w:tbl>
    <w:p w:rsidR="007116C7" w:rsidRPr="0081365C" w:rsidRDefault="007116C7" w:rsidP="009623BC">
      <w:pPr>
        <w:pStyle w:val="naisc"/>
        <w:spacing w:before="0" w:after="0"/>
        <w:ind w:firstLine="1080"/>
      </w:pPr>
      <w:r w:rsidRPr="0081365C">
        <w:t>(dokumenta veids un nosaukums)</w:t>
      </w:r>
    </w:p>
    <w:p w:rsidR="007B4C0F" w:rsidRPr="0081365C" w:rsidRDefault="007B4C0F" w:rsidP="00184479">
      <w:pPr>
        <w:pStyle w:val="naisf"/>
        <w:spacing w:before="0" w:after="0"/>
        <w:ind w:firstLine="0"/>
        <w:jc w:val="center"/>
        <w:rPr>
          <w:b/>
        </w:rPr>
      </w:pPr>
      <w:r w:rsidRPr="0081365C">
        <w:rPr>
          <w:b/>
        </w:rPr>
        <w:t xml:space="preserve">I. Jautājumi, par kuriem saskaņošanā </w:t>
      </w:r>
      <w:r w:rsidR="00134188" w:rsidRPr="0081365C">
        <w:rPr>
          <w:b/>
        </w:rPr>
        <w:t xml:space="preserve">vienošanās </w:t>
      </w:r>
      <w:r w:rsidRPr="0081365C">
        <w:rPr>
          <w:b/>
        </w:rPr>
        <w:t>nav panākta</w:t>
      </w:r>
    </w:p>
    <w:tbl>
      <w:tblPr>
        <w:tblW w:w="14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403"/>
        <w:gridCol w:w="2535"/>
        <w:gridCol w:w="17"/>
        <w:gridCol w:w="3257"/>
        <w:gridCol w:w="1276"/>
        <w:gridCol w:w="3111"/>
      </w:tblGrid>
      <w:tr w:rsidR="0081365C" w:rsidRPr="0081365C" w:rsidTr="00F30D90">
        <w:tc>
          <w:tcPr>
            <w:tcW w:w="669" w:type="dxa"/>
            <w:shd w:val="clear" w:color="auto" w:fill="auto"/>
          </w:tcPr>
          <w:p w:rsidR="005F4BFD" w:rsidRPr="0081365C" w:rsidRDefault="005F4BFD" w:rsidP="005816B6">
            <w:pPr>
              <w:pStyle w:val="naisc"/>
              <w:spacing w:before="0" w:after="0"/>
            </w:pPr>
            <w:r w:rsidRPr="0081365C">
              <w:t>Nr. p.</w:t>
            </w:r>
            <w:r w:rsidR="00D64FB0" w:rsidRPr="0081365C">
              <w:t> </w:t>
            </w:r>
            <w:r w:rsidRPr="0081365C">
              <w:t>k.</w:t>
            </w:r>
          </w:p>
        </w:tc>
        <w:tc>
          <w:tcPr>
            <w:tcW w:w="3403" w:type="dxa"/>
            <w:shd w:val="clear" w:color="auto" w:fill="auto"/>
          </w:tcPr>
          <w:p w:rsidR="005F4BFD" w:rsidRPr="0081365C" w:rsidRDefault="005F4BFD" w:rsidP="005816B6">
            <w:pPr>
              <w:pStyle w:val="naisc"/>
              <w:spacing w:before="0" w:after="0"/>
              <w:ind w:firstLine="12"/>
            </w:pPr>
            <w:r w:rsidRPr="0081365C">
              <w:t>Saskaņošanai nosūtītā projekta redakcija (konkrēta punkta (panta) redakcija)</w:t>
            </w:r>
          </w:p>
        </w:tc>
        <w:tc>
          <w:tcPr>
            <w:tcW w:w="2552" w:type="dxa"/>
            <w:gridSpan w:val="2"/>
            <w:shd w:val="clear" w:color="auto" w:fill="auto"/>
          </w:tcPr>
          <w:p w:rsidR="005F4BFD" w:rsidRPr="0081365C" w:rsidRDefault="005F4BFD" w:rsidP="005816B6">
            <w:pPr>
              <w:pStyle w:val="naisc"/>
              <w:spacing w:before="0" w:after="0"/>
              <w:ind w:right="3"/>
            </w:pPr>
            <w:r w:rsidRPr="0081365C">
              <w:t>Atzinumā norādītais ministrijas (citas institūcijas) iebildums</w:t>
            </w:r>
            <w:r w:rsidR="00184479" w:rsidRPr="0081365C">
              <w:t>,</w:t>
            </w:r>
            <w:r w:rsidR="000E5509" w:rsidRPr="0081365C">
              <w:t xml:space="preserve"> kā arī saskaņošanā papildus izteiktais iebildums</w:t>
            </w:r>
            <w:r w:rsidRPr="0081365C">
              <w:t xml:space="preserve"> par projekta konkrēto punktu (pantu)</w:t>
            </w:r>
          </w:p>
        </w:tc>
        <w:tc>
          <w:tcPr>
            <w:tcW w:w="3257" w:type="dxa"/>
            <w:shd w:val="clear" w:color="auto" w:fill="auto"/>
          </w:tcPr>
          <w:p w:rsidR="005F4BFD" w:rsidRPr="0081365C" w:rsidRDefault="005F4BFD" w:rsidP="005816B6">
            <w:pPr>
              <w:pStyle w:val="naisc"/>
              <w:spacing w:before="0" w:after="0"/>
              <w:ind w:firstLine="21"/>
            </w:pPr>
            <w:r w:rsidRPr="0081365C">
              <w:t>Atbildīgās ministrijas pamatojums</w:t>
            </w:r>
            <w:r w:rsidR="009307F2" w:rsidRPr="0081365C">
              <w:t xml:space="preserve"> iebilduma noraidījumam</w:t>
            </w:r>
          </w:p>
        </w:tc>
        <w:tc>
          <w:tcPr>
            <w:tcW w:w="1276" w:type="dxa"/>
            <w:shd w:val="clear" w:color="auto" w:fill="auto"/>
          </w:tcPr>
          <w:p w:rsidR="005F4BFD" w:rsidRPr="0081365C" w:rsidRDefault="005F4BFD" w:rsidP="005816B6">
            <w:pPr>
              <w:jc w:val="center"/>
            </w:pPr>
            <w:r w:rsidRPr="0081365C">
              <w:t>Atzinuma sniedzēja uzturētais iebildums, ja tas atšķiras no atzinumā norādītā iebilduma pamatojuma</w:t>
            </w:r>
          </w:p>
        </w:tc>
        <w:tc>
          <w:tcPr>
            <w:tcW w:w="3111" w:type="dxa"/>
            <w:shd w:val="clear" w:color="auto" w:fill="auto"/>
          </w:tcPr>
          <w:p w:rsidR="005F4BFD" w:rsidRPr="0081365C" w:rsidRDefault="005F4BFD" w:rsidP="005816B6">
            <w:pPr>
              <w:jc w:val="center"/>
            </w:pPr>
            <w:r w:rsidRPr="0081365C">
              <w:t>Projekta attiecīgā punkta (panta) galīgā redakcija</w:t>
            </w:r>
          </w:p>
        </w:tc>
      </w:tr>
      <w:tr w:rsidR="0081365C" w:rsidRPr="0081365C" w:rsidTr="00F30D90">
        <w:tc>
          <w:tcPr>
            <w:tcW w:w="669" w:type="dxa"/>
            <w:shd w:val="clear" w:color="auto" w:fill="auto"/>
          </w:tcPr>
          <w:p w:rsidR="005F4BFD" w:rsidRPr="0081365C" w:rsidRDefault="008A36C9" w:rsidP="005816B6">
            <w:pPr>
              <w:pStyle w:val="naisc"/>
              <w:spacing w:before="0" w:after="0"/>
              <w:rPr>
                <w:sz w:val="20"/>
                <w:szCs w:val="20"/>
              </w:rPr>
            </w:pPr>
            <w:r w:rsidRPr="0081365C">
              <w:rPr>
                <w:sz w:val="20"/>
                <w:szCs w:val="20"/>
              </w:rPr>
              <w:t>1</w:t>
            </w:r>
          </w:p>
        </w:tc>
        <w:tc>
          <w:tcPr>
            <w:tcW w:w="3403" w:type="dxa"/>
            <w:shd w:val="clear" w:color="auto" w:fill="auto"/>
          </w:tcPr>
          <w:p w:rsidR="005F4BFD" w:rsidRPr="0081365C" w:rsidRDefault="008A36C9" w:rsidP="005816B6">
            <w:pPr>
              <w:pStyle w:val="naisc"/>
              <w:spacing w:before="0" w:after="0"/>
              <w:ind w:firstLine="720"/>
              <w:rPr>
                <w:sz w:val="20"/>
                <w:szCs w:val="20"/>
              </w:rPr>
            </w:pPr>
            <w:r w:rsidRPr="0081365C">
              <w:rPr>
                <w:sz w:val="20"/>
                <w:szCs w:val="20"/>
              </w:rPr>
              <w:t>2</w:t>
            </w:r>
          </w:p>
        </w:tc>
        <w:tc>
          <w:tcPr>
            <w:tcW w:w="2552" w:type="dxa"/>
            <w:gridSpan w:val="2"/>
            <w:shd w:val="clear" w:color="auto" w:fill="auto"/>
          </w:tcPr>
          <w:p w:rsidR="005F4BFD" w:rsidRPr="0081365C" w:rsidRDefault="008A36C9" w:rsidP="005816B6">
            <w:pPr>
              <w:pStyle w:val="naisc"/>
              <w:spacing w:before="0" w:after="0"/>
              <w:ind w:firstLine="720"/>
              <w:rPr>
                <w:sz w:val="20"/>
                <w:szCs w:val="20"/>
              </w:rPr>
            </w:pPr>
            <w:r w:rsidRPr="0081365C">
              <w:rPr>
                <w:sz w:val="20"/>
                <w:szCs w:val="20"/>
              </w:rPr>
              <w:t>3</w:t>
            </w:r>
          </w:p>
        </w:tc>
        <w:tc>
          <w:tcPr>
            <w:tcW w:w="3257" w:type="dxa"/>
            <w:shd w:val="clear" w:color="auto" w:fill="auto"/>
          </w:tcPr>
          <w:p w:rsidR="005F4BFD" w:rsidRPr="0081365C" w:rsidRDefault="008A36C9" w:rsidP="005816B6">
            <w:pPr>
              <w:pStyle w:val="naisc"/>
              <w:spacing w:before="0" w:after="0"/>
              <w:ind w:firstLine="720"/>
              <w:rPr>
                <w:sz w:val="20"/>
                <w:szCs w:val="20"/>
              </w:rPr>
            </w:pPr>
            <w:r w:rsidRPr="0081365C">
              <w:rPr>
                <w:sz w:val="20"/>
                <w:szCs w:val="20"/>
              </w:rPr>
              <w:t>4</w:t>
            </w:r>
          </w:p>
        </w:tc>
        <w:tc>
          <w:tcPr>
            <w:tcW w:w="1276" w:type="dxa"/>
            <w:shd w:val="clear" w:color="auto" w:fill="auto"/>
          </w:tcPr>
          <w:p w:rsidR="005F4BFD" w:rsidRPr="0081365C" w:rsidRDefault="008A36C9" w:rsidP="005816B6">
            <w:pPr>
              <w:jc w:val="center"/>
              <w:rPr>
                <w:sz w:val="20"/>
                <w:szCs w:val="20"/>
              </w:rPr>
            </w:pPr>
            <w:r w:rsidRPr="0081365C">
              <w:rPr>
                <w:sz w:val="20"/>
                <w:szCs w:val="20"/>
              </w:rPr>
              <w:t>5</w:t>
            </w:r>
          </w:p>
        </w:tc>
        <w:tc>
          <w:tcPr>
            <w:tcW w:w="3111" w:type="dxa"/>
            <w:shd w:val="clear" w:color="auto" w:fill="auto"/>
          </w:tcPr>
          <w:p w:rsidR="005F4BFD" w:rsidRPr="0081365C" w:rsidRDefault="008A36C9" w:rsidP="005816B6">
            <w:pPr>
              <w:jc w:val="center"/>
              <w:rPr>
                <w:sz w:val="20"/>
                <w:szCs w:val="20"/>
              </w:rPr>
            </w:pPr>
            <w:r w:rsidRPr="0081365C">
              <w:rPr>
                <w:sz w:val="20"/>
                <w:szCs w:val="20"/>
              </w:rPr>
              <w:t>6</w:t>
            </w:r>
          </w:p>
        </w:tc>
      </w:tr>
      <w:tr w:rsidR="001E6A58" w:rsidRPr="0081365C" w:rsidTr="00F30D90">
        <w:tc>
          <w:tcPr>
            <w:tcW w:w="669" w:type="dxa"/>
            <w:shd w:val="clear" w:color="auto" w:fill="auto"/>
          </w:tcPr>
          <w:p w:rsidR="001E6A58" w:rsidRPr="0081365C" w:rsidRDefault="001E6A58" w:rsidP="00A91F2E"/>
        </w:tc>
        <w:tc>
          <w:tcPr>
            <w:tcW w:w="3403" w:type="dxa"/>
            <w:shd w:val="clear" w:color="auto" w:fill="auto"/>
          </w:tcPr>
          <w:p w:rsidR="001E6A58" w:rsidRPr="0081365C" w:rsidRDefault="001E6A58" w:rsidP="0013787F"/>
        </w:tc>
        <w:tc>
          <w:tcPr>
            <w:tcW w:w="2535" w:type="dxa"/>
            <w:shd w:val="clear" w:color="auto" w:fill="auto"/>
          </w:tcPr>
          <w:p w:rsidR="001E6A58" w:rsidRPr="0081365C" w:rsidRDefault="001E6A58" w:rsidP="0013787F"/>
        </w:tc>
        <w:tc>
          <w:tcPr>
            <w:tcW w:w="3274" w:type="dxa"/>
            <w:gridSpan w:val="2"/>
            <w:shd w:val="clear" w:color="auto" w:fill="auto"/>
          </w:tcPr>
          <w:p w:rsidR="001E6A58" w:rsidRPr="0081365C" w:rsidRDefault="001E6A58" w:rsidP="001E6A58">
            <w:pPr>
              <w:jc w:val="both"/>
            </w:pPr>
          </w:p>
        </w:tc>
        <w:tc>
          <w:tcPr>
            <w:tcW w:w="1276" w:type="dxa"/>
            <w:shd w:val="clear" w:color="auto" w:fill="auto"/>
          </w:tcPr>
          <w:p w:rsidR="001E6A58" w:rsidRPr="0081365C" w:rsidRDefault="001E6A58" w:rsidP="0013787F"/>
        </w:tc>
        <w:tc>
          <w:tcPr>
            <w:tcW w:w="3111" w:type="dxa"/>
            <w:shd w:val="clear" w:color="auto" w:fill="auto"/>
          </w:tcPr>
          <w:p w:rsidR="001E6A58" w:rsidRPr="0081365C" w:rsidRDefault="001E6A58" w:rsidP="009D066B"/>
        </w:tc>
      </w:tr>
    </w:tbl>
    <w:p w:rsidR="007B4C0F" w:rsidRPr="0081365C" w:rsidRDefault="007B4C0F" w:rsidP="007B4C0F">
      <w:pPr>
        <w:pStyle w:val="naisf"/>
        <w:spacing w:before="0" w:after="0"/>
        <w:ind w:firstLine="0"/>
      </w:pPr>
    </w:p>
    <w:p w:rsidR="005D67F7" w:rsidRPr="0081365C" w:rsidRDefault="005D67F7" w:rsidP="005D67F7">
      <w:pPr>
        <w:pStyle w:val="naisf"/>
        <w:spacing w:before="0" w:after="0"/>
        <w:ind w:firstLine="0"/>
        <w:rPr>
          <w:b/>
        </w:rPr>
      </w:pPr>
      <w:r w:rsidRPr="0081365C">
        <w:rPr>
          <w:b/>
        </w:rPr>
        <w:t>Informācija par starpministriju (starpinstitūciju) sanāks</w:t>
      </w:r>
      <w:r w:rsidR="000465AA" w:rsidRPr="0081365C">
        <w:rPr>
          <w:b/>
        </w:rPr>
        <w:t>mi vai elektronisko saskaņošanu</w:t>
      </w:r>
    </w:p>
    <w:tbl>
      <w:tblPr>
        <w:tblW w:w="14142" w:type="dxa"/>
        <w:tblLook w:val="00A0" w:firstRow="1" w:lastRow="0" w:firstColumn="1" w:lastColumn="0" w:noHBand="0" w:noVBand="0"/>
      </w:tblPr>
      <w:tblGrid>
        <w:gridCol w:w="6912"/>
        <w:gridCol w:w="7230"/>
      </w:tblGrid>
      <w:tr w:rsidR="0081365C" w:rsidRPr="0081365C" w:rsidTr="000465AA">
        <w:tc>
          <w:tcPr>
            <w:tcW w:w="6912" w:type="dxa"/>
          </w:tcPr>
          <w:p w:rsidR="002B1446" w:rsidRPr="0081365C" w:rsidRDefault="005D67F7" w:rsidP="000465AA">
            <w:pPr>
              <w:pStyle w:val="naisf"/>
              <w:spacing w:before="0" w:after="0"/>
              <w:ind w:firstLine="0"/>
            </w:pPr>
            <w:r w:rsidRPr="0081365C">
              <w:t>D</w:t>
            </w:r>
            <w:r w:rsidR="007B4C0F" w:rsidRPr="0081365C">
              <w:t>atums</w:t>
            </w:r>
            <w:r w:rsidR="00595E0C" w:rsidRPr="0081365C">
              <w:t xml:space="preserve">: </w:t>
            </w:r>
          </w:p>
          <w:p w:rsidR="00696BFE" w:rsidRDefault="00600DA8" w:rsidP="000465AA">
            <w:pPr>
              <w:pStyle w:val="naisf"/>
              <w:spacing w:before="0" w:after="0"/>
              <w:ind w:firstLine="0"/>
            </w:pPr>
            <w:r>
              <w:t>15</w:t>
            </w:r>
            <w:r w:rsidR="006C48A9" w:rsidRPr="0081365C">
              <w:t>.0</w:t>
            </w:r>
            <w:r w:rsidR="004A359D">
              <w:t>7</w:t>
            </w:r>
            <w:r w:rsidR="006C48A9" w:rsidRPr="0081365C">
              <w:t>.20</w:t>
            </w:r>
            <w:r w:rsidR="00332DF5" w:rsidRPr="0081365C">
              <w:t>20</w:t>
            </w:r>
            <w:r w:rsidR="006E137D" w:rsidRPr="0081365C">
              <w:t>.</w:t>
            </w:r>
            <w:r w:rsidR="000416AC">
              <w:t xml:space="preserve"> –</w:t>
            </w:r>
            <w:r w:rsidR="008A069C" w:rsidRPr="0081365C">
              <w:t xml:space="preserve"> </w:t>
            </w:r>
            <w:r w:rsidR="00C96212">
              <w:t>22</w:t>
            </w:r>
            <w:r w:rsidR="004A359D">
              <w:t>.07</w:t>
            </w:r>
            <w:r w:rsidR="006C48A9" w:rsidRPr="0081365C">
              <w:t>.20</w:t>
            </w:r>
            <w:r w:rsidR="00332DF5" w:rsidRPr="0081365C">
              <w:t>20</w:t>
            </w:r>
            <w:r w:rsidR="009D2864" w:rsidRPr="0081365C">
              <w:t>.</w:t>
            </w:r>
            <w:r w:rsidR="005B6334" w:rsidRPr="0081365C">
              <w:t xml:space="preserve"> - Elektroniskā saskaņošana</w:t>
            </w:r>
          </w:p>
          <w:p w:rsidR="000416AC" w:rsidRPr="0081365C" w:rsidRDefault="000416AC" w:rsidP="000465AA">
            <w:pPr>
              <w:pStyle w:val="naisf"/>
              <w:spacing w:before="0" w:after="0"/>
              <w:ind w:firstLine="0"/>
            </w:pPr>
          </w:p>
        </w:tc>
        <w:tc>
          <w:tcPr>
            <w:tcW w:w="7230" w:type="dxa"/>
          </w:tcPr>
          <w:p w:rsidR="007B4C0F" w:rsidRPr="0081365C" w:rsidRDefault="007B4C0F" w:rsidP="000465AA">
            <w:pPr>
              <w:pStyle w:val="Paraststmeklis"/>
              <w:spacing w:before="0" w:beforeAutospacing="0" w:after="0" w:afterAutospacing="0"/>
              <w:ind w:firstLine="720"/>
            </w:pPr>
          </w:p>
        </w:tc>
      </w:tr>
      <w:tr w:rsidR="0081365C" w:rsidRPr="0081365C" w:rsidTr="000465AA">
        <w:tc>
          <w:tcPr>
            <w:tcW w:w="6912" w:type="dxa"/>
          </w:tcPr>
          <w:p w:rsidR="004509BD" w:rsidRPr="0081365C" w:rsidRDefault="004509BD" w:rsidP="000465AA">
            <w:pPr>
              <w:pStyle w:val="naisf"/>
              <w:spacing w:before="0" w:after="0"/>
              <w:ind w:firstLine="0"/>
            </w:pPr>
          </w:p>
        </w:tc>
        <w:tc>
          <w:tcPr>
            <w:tcW w:w="7230" w:type="dxa"/>
          </w:tcPr>
          <w:p w:rsidR="003C27A2" w:rsidRPr="0081365C" w:rsidRDefault="003C27A2" w:rsidP="000465AA">
            <w:pPr>
              <w:pStyle w:val="Paraststmeklis"/>
              <w:spacing w:before="0" w:beforeAutospacing="0" w:after="0" w:afterAutospacing="0"/>
              <w:ind w:firstLine="720"/>
            </w:pPr>
          </w:p>
        </w:tc>
      </w:tr>
      <w:tr w:rsidR="0081365C" w:rsidRPr="0081365C" w:rsidTr="000465AA">
        <w:tc>
          <w:tcPr>
            <w:tcW w:w="6912" w:type="dxa"/>
          </w:tcPr>
          <w:p w:rsidR="007B4C0F" w:rsidRPr="0081365C" w:rsidRDefault="00365CC0" w:rsidP="000465AA">
            <w:pPr>
              <w:pStyle w:val="naiskr"/>
              <w:spacing w:before="0" w:after="0"/>
            </w:pPr>
            <w:r w:rsidRPr="0081365C">
              <w:t>Saskaņošanas d</w:t>
            </w:r>
            <w:r w:rsidR="006E137D" w:rsidRPr="0081365C">
              <w:t>alībnieki:</w:t>
            </w:r>
          </w:p>
        </w:tc>
        <w:tc>
          <w:tcPr>
            <w:tcW w:w="7230" w:type="dxa"/>
            <w:tcBorders>
              <w:bottom w:val="single" w:sz="4" w:space="0" w:color="auto"/>
            </w:tcBorders>
          </w:tcPr>
          <w:p w:rsidR="007B4C0F" w:rsidRPr="0081365C" w:rsidRDefault="006E137D" w:rsidP="000465AA">
            <w:pPr>
              <w:pStyle w:val="Paraststmeklis"/>
              <w:spacing w:before="0" w:beforeAutospacing="0" w:after="0" w:afterAutospacing="0"/>
            </w:pPr>
            <w:r w:rsidRPr="0081365C">
              <w:t>Tieslietu m</w:t>
            </w:r>
            <w:r w:rsidR="009F3B65" w:rsidRPr="0081365C">
              <w:t>inistrija, Finanšu ministrija</w:t>
            </w:r>
            <w:r w:rsidR="009D26E7" w:rsidRPr="0081365C">
              <w:t>,</w:t>
            </w:r>
            <w:r w:rsidR="00CD4BD0" w:rsidRPr="0081365C">
              <w:t xml:space="preserve"> Ekonomi</w:t>
            </w:r>
            <w:r w:rsidR="004A359D">
              <w:t>kas ministrija, Vides aizsardzības un reģionālās attīstības ministrija</w:t>
            </w:r>
          </w:p>
        </w:tc>
      </w:tr>
      <w:tr w:rsidR="0081365C" w:rsidRPr="0081365C" w:rsidTr="000465AA">
        <w:trPr>
          <w:trHeight w:val="570"/>
        </w:trPr>
        <w:tc>
          <w:tcPr>
            <w:tcW w:w="6912" w:type="dxa"/>
            <w:vMerge w:val="restart"/>
          </w:tcPr>
          <w:p w:rsidR="00BF4242" w:rsidRPr="0081365C" w:rsidRDefault="00BF4242" w:rsidP="000465AA">
            <w:pPr>
              <w:pStyle w:val="naiskr"/>
            </w:pPr>
            <w:r w:rsidRPr="0081365C">
              <w:t>Saskaņošanas dalībnieki izskatīja šādu ministriju</w:t>
            </w:r>
            <w:r w:rsidR="000465AA" w:rsidRPr="0081365C">
              <w:t xml:space="preserve"> </w:t>
            </w:r>
            <w:r w:rsidRPr="0081365C">
              <w:t xml:space="preserve">(citu institūciju) </w:t>
            </w:r>
            <w:r w:rsidRPr="0081365C">
              <w:lastRenderedPageBreak/>
              <w:t>iebildumus:  </w:t>
            </w:r>
          </w:p>
        </w:tc>
        <w:tc>
          <w:tcPr>
            <w:tcW w:w="7230" w:type="dxa"/>
            <w:tcBorders>
              <w:top w:val="single" w:sz="4" w:space="0" w:color="auto"/>
              <w:bottom w:val="single" w:sz="4" w:space="0" w:color="auto"/>
            </w:tcBorders>
          </w:tcPr>
          <w:p w:rsidR="004509BD" w:rsidRPr="0081365C" w:rsidRDefault="004509BD" w:rsidP="000465AA"/>
          <w:p w:rsidR="00BF4242" w:rsidRPr="0081365C" w:rsidRDefault="00BF4242" w:rsidP="000465AA">
            <w:r w:rsidRPr="0081365C">
              <w:t>Tieslietu ministrija</w:t>
            </w:r>
            <w:r w:rsidR="004A359D">
              <w:t>, Vides aizsardzības un reģionālās attīstības ministrija</w:t>
            </w:r>
          </w:p>
        </w:tc>
      </w:tr>
      <w:tr w:rsidR="0081365C" w:rsidRPr="0081365C" w:rsidTr="000465AA">
        <w:trPr>
          <w:trHeight w:val="525"/>
        </w:trPr>
        <w:tc>
          <w:tcPr>
            <w:tcW w:w="6912" w:type="dxa"/>
            <w:vMerge/>
          </w:tcPr>
          <w:p w:rsidR="004509BD" w:rsidRPr="0081365C" w:rsidRDefault="004509BD" w:rsidP="000465AA">
            <w:pPr>
              <w:pStyle w:val="naiskr"/>
            </w:pPr>
          </w:p>
        </w:tc>
        <w:tc>
          <w:tcPr>
            <w:tcW w:w="7230" w:type="dxa"/>
            <w:vMerge w:val="restart"/>
            <w:tcBorders>
              <w:top w:val="single" w:sz="4" w:space="0" w:color="auto"/>
            </w:tcBorders>
          </w:tcPr>
          <w:p w:rsidR="004509BD" w:rsidRPr="0081365C" w:rsidRDefault="004509BD" w:rsidP="000465AA"/>
        </w:tc>
      </w:tr>
      <w:tr w:rsidR="004509BD" w:rsidRPr="0081365C" w:rsidTr="000465AA">
        <w:trPr>
          <w:trHeight w:val="285"/>
        </w:trPr>
        <w:tc>
          <w:tcPr>
            <w:tcW w:w="6912" w:type="dxa"/>
          </w:tcPr>
          <w:p w:rsidR="004509BD" w:rsidRPr="0081365C" w:rsidRDefault="004509BD" w:rsidP="000465AA">
            <w:pPr>
              <w:pStyle w:val="naiskr"/>
              <w:spacing w:before="0" w:after="0"/>
            </w:pPr>
            <w:r w:rsidRPr="0081365C">
              <w:t>Ministrijas (citas institūcijas), kuras nav ieradušās uz sanāksmi vai kuras nav atbildējušas uz uzaicinājumu piedalīties elektroniskajā saskaņošanā</w:t>
            </w:r>
          </w:p>
        </w:tc>
        <w:tc>
          <w:tcPr>
            <w:tcW w:w="7230" w:type="dxa"/>
            <w:vMerge/>
            <w:tcBorders>
              <w:bottom w:val="single" w:sz="4" w:space="0" w:color="auto"/>
            </w:tcBorders>
          </w:tcPr>
          <w:p w:rsidR="004509BD" w:rsidRPr="0081365C" w:rsidRDefault="004509BD" w:rsidP="000465AA">
            <w:pPr>
              <w:pStyle w:val="naiskr"/>
              <w:spacing w:before="0" w:after="0"/>
              <w:ind w:firstLine="12"/>
            </w:pPr>
          </w:p>
        </w:tc>
      </w:tr>
    </w:tbl>
    <w:p w:rsidR="00683081" w:rsidRPr="0081365C" w:rsidRDefault="00683081" w:rsidP="0083557D"/>
    <w:p w:rsidR="007B4C0F" w:rsidRPr="0081365C" w:rsidRDefault="007B4C0F" w:rsidP="00184479">
      <w:pPr>
        <w:pStyle w:val="naisf"/>
        <w:spacing w:before="0" w:after="0"/>
        <w:ind w:firstLine="0"/>
        <w:jc w:val="center"/>
        <w:rPr>
          <w:b/>
        </w:rPr>
      </w:pPr>
      <w:r w:rsidRPr="0081365C">
        <w:rPr>
          <w:b/>
        </w:rPr>
        <w:t>II. </w:t>
      </w:r>
      <w:r w:rsidR="00134188" w:rsidRPr="0081365C">
        <w:rPr>
          <w:b/>
        </w:rPr>
        <w:t>Jautājumi, par kuriem saskaņošanā vienošan</w:t>
      </w:r>
      <w:r w:rsidR="00144622" w:rsidRPr="0081365C">
        <w:rPr>
          <w:b/>
        </w:rPr>
        <w:t>ā</w:t>
      </w:r>
      <w:r w:rsidR="00134188" w:rsidRPr="0081365C">
        <w:rPr>
          <w:b/>
        </w:rPr>
        <w:t>s ir panākta</w:t>
      </w:r>
    </w:p>
    <w:p w:rsidR="007B4C0F" w:rsidRPr="0081365C" w:rsidRDefault="007B4C0F" w:rsidP="00DB7395">
      <w:pPr>
        <w:pStyle w:val="naisf"/>
        <w:spacing w:before="0" w:after="0"/>
        <w:ind w:firstLine="720"/>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1701"/>
        <w:gridCol w:w="1985"/>
        <w:gridCol w:w="1984"/>
        <w:gridCol w:w="3686"/>
        <w:gridCol w:w="3118"/>
      </w:tblGrid>
      <w:tr w:rsidR="0081365C" w:rsidRPr="0081365C" w:rsidTr="004A359D">
        <w:tc>
          <w:tcPr>
            <w:tcW w:w="675" w:type="dxa"/>
            <w:shd w:val="clear" w:color="auto" w:fill="auto"/>
          </w:tcPr>
          <w:p w:rsidR="00134188" w:rsidRPr="0081365C" w:rsidRDefault="00134188" w:rsidP="00990DE7">
            <w:pPr>
              <w:pStyle w:val="naisc"/>
              <w:spacing w:before="0" w:after="0"/>
            </w:pPr>
            <w:r w:rsidRPr="0081365C">
              <w:t>Nr. p.</w:t>
            </w:r>
            <w:r w:rsidR="009D26E7" w:rsidRPr="0081365C">
              <w:t xml:space="preserve"> </w:t>
            </w:r>
            <w:r w:rsidRPr="0081365C">
              <w:t>k.</w:t>
            </w:r>
          </w:p>
        </w:tc>
        <w:tc>
          <w:tcPr>
            <w:tcW w:w="3544" w:type="dxa"/>
            <w:gridSpan w:val="2"/>
            <w:shd w:val="clear" w:color="auto" w:fill="auto"/>
          </w:tcPr>
          <w:p w:rsidR="00134188" w:rsidRPr="0081365C" w:rsidRDefault="00134188" w:rsidP="00990DE7">
            <w:pPr>
              <w:pStyle w:val="naisc"/>
              <w:spacing w:before="0" w:after="0"/>
              <w:ind w:firstLine="12"/>
            </w:pPr>
            <w:r w:rsidRPr="0081365C">
              <w:t>Saskaņošanai nosūtītā projekta redakcija (konkrēta punkta (panta) redakcija)</w:t>
            </w:r>
          </w:p>
        </w:tc>
        <w:tc>
          <w:tcPr>
            <w:tcW w:w="3969" w:type="dxa"/>
            <w:gridSpan w:val="2"/>
            <w:shd w:val="clear" w:color="auto" w:fill="auto"/>
          </w:tcPr>
          <w:p w:rsidR="00134188" w:rsidRPr="0081365C" w:rsidRDefault="00134188" w:rsidP="00990DE7">
            <w:pPr>
              <w:pStyle w:val="naisc"/>
              <w:spacing w:before="0" w:after="0"/>
              <w:ind w:right="3"/>
            </w:pPr>
            <w:r w:rsidRPr="0081365C">
              <w:t>Atzinumā norādītais ministrijas (citas institūcijas) iebildums, kā arī saskaņošanā papildus izteiktais iebildums par projekta konkrēto punktu (pantu)</w:t>
            </w:r>
          </w:p>
        </w:tc>
        <w:tc>
          <w:tcPr>
            <w:tcW w:w="3686" w:type="dxa"/>
            <w:shd w:val="clear" w:color="auto" w:fill="auto"/>
          </w:tcPr>
          <w:p w:rsidR="00134188" w:rsidRPr="0081365C" w:rsidRDefault="00134188" w:rsidP="00990DE7">
            <w:pPr>
              <w:pStyle w:val="naisc"/>
              <w:spacing w:before="0" w:after="0"/>
              <w:ind w:firstLine="21"/>
            </w:pPr>
            <w:r w:rsidRPr="0081365C">
              <w:t>Atbildīgās ministrijas norāde</w:t>
            </w:r>
            <w:r w:rsidR="006C1C48" w:rsidRPr="0081365C">
              <w:t xml:space="preserve"> par to, </w:t>
            </w:r>
            <w:r w:rsidR="00A27B2E" w:rsidRPr="0081365C">
              <w:t>ka iebildums ir</w:t>
            </w:r>
            <w:r w:rsidRPr="0081365C">
              <w:t xml:space="preserve"> ņemts vērā</w:t>
            </w:r>
            <w:r w:rsidR="006455E7" w:rsidRPr="0081365C">
              <w:t>,</w:t>
            </w:r>
            <w:r w:rsidRPr="0081365C">
              <w:t xml:space="preserve"> vai </w:t>
            </w:r>
            <w:r w:rsidR="006C1C48" w:rsidRPr="0081365C">
              <w:t xml:space="preserve">informācija par saskaņošanā </w:t>
            </w:r>
            <w:r w:rsidR="00022B0F" w:rsidRPr="0081365C">
              <w:t>panākto alternatīvo risinājumu</w:t>
            </w:r>
          </w:p>
        </w:tc>
        <w:tc>
          <w:tcPr>
            <w:tcW w:w="3118" w:type="dxa"/>
            <w:shd w:val="clear" w:color="auto" w:fill="auto"/>
          </w:tcPr>
          <w:p w:rsidR="00134188" w:rsidRPr="0081365C" w:rsidRDefault="00134188" w:rsidP="00990DE7">
            <w:pPr>
              <w:jc w:val="center"/>
            </w:pPr>
            <w:r w:rsidRPr="0081365C">
              <w:t>Projekta attiecīgā punkta (panta) galīgā redakcija</w:t>
            </w:r>
          </w:p>
        </w:tc>
      </w:tr>
      <w:tr w:rsidR="0081365C" w:rsidRPr="0081365C" w:rsidTr="004A359D">
        <w:tc>
          <w:tcPr>
            <w:tcW w:w="675" w:type="dxa"/>
            <w:shd w:val="clear" w:color="auto" w:fill="auto"/>
          </w:tcPr>
          <w:p w:rsidR="00134188" w:rsidRPr="0081365C" w:rsidRDefault="003B71E0" w:rsidP="00990DE7">
            <w:pPr>
              <w:pStyle w:val="naisc"/>
              <w:spacing w:before="0" w:after="0"/>
              <w:rPr>
                <w:sz w:val="20"/>
                <w:szCs w:val="20"/>
              </w:rPr>
            </w:pPr>
            <w:r w:rsidRPr="0081365C">
              <w:rPr>
                <w:sz w:val="20"/>
                <w:szCs w:val="20"/>
              </w:rPr>
              <w:t>1</w:t>
            </w:r>
          </w:p>
        </w:tc>
        <w:tc>
          <w:tcPr>
            <w:tcW w:w="3544" w:type="dxa"/>
            <w:gridSpan w:val="2"/>
            <w:shd w:val="clear" w:color="auto" w:fill="auto"/>
          </w:tcPr>
          <w:p w:rsidR="00134188" w:rsidRPr="0081365C" w:rsidRDefault="00F34AAB" w:rsidP="00990DE7">
            <w:pPr>
              <w:pStyle w:val="naisc"/>
              <w:spacing w:before="0" w:after="0"/>
              <w:ind w:firstLine="720"/>
              <w:rPr>
                <w:sz w:val="20"/>
                <w:szCs w:val="20"/>
              </w:rPr>
            </w:pPr>
            <w:r w:rsidRPr="0081365C">
              <w:rPr>
                <w:sz w:val="20"/>
                <w:szCs w:val="20"/>
              </w:rPr>
              <w:t>2</w:t>
            </w:r>
          </w:p>
        </w:tc>
        <w:tc>
          <w:tcPr>
            <w:tcW w:w="3969" w:type="dxa"/>
            <w:gridSpan w:val="2"/>
            <w:shd w:val="clear" w:color="auto" w:fill="auto"/>
          </w:tcPr>
          <w:p w:rsidR="00134188" w:rsidRPr="0081365C" w:rsidRDefault="003B71E0" w:rsidP="00990DE7">
            <w:pPr>
              <w:pStyle w:val="naisc"/>
              <w:spacing w:before="0" w:after="0"/>
              <w:ind w:firstLine="720"/>
              <w:rPr>
                <w:sz w:val="20"/>
                <w:szCs w:val="20"/>
              </w:rPr>
            </w:pPr>
            <w:r w:rsidRPr="0081365C">
              <w:rPr>
                <w:sz w:val="20"/>
                <w:szCs w:val="20"/>
              </w:rPr>
              <w:t>3</w:t>
            </w:r>
          </w:p>
        </w:tc>
        <w:tc>
          <w:tcPr>
            <w:tcW w:w="3686" w:type="dxa"/>
            <w:shd w:val="clear" w:color="auto" w:fill="auto"/>
          </w:tcPr>
          <w:p w:rsidR="00134188" w:rsidRPr="0081365C" w:rsidRDefault="003B71E0" w:rsidP="00990DE7">
            <w:pPr>
              <w:pStyle w:val="naisc"/>
              <w:spacing w:before="0" w:after="0"/>
              <w:ind w:firstLine="720"/>
              <w:rPr>
                <w:sz w:val="20"/>
                <w:szCs w:val="20"/>
              </w:rPr>
            </w:pPr>
            <w:r w:rsidRPr="0081365C">
              <w:rPr>
                <w:sz w:val="20"/>
                <w:szCs w:val="20"/>
              </w:rPr>
              <w:t>4</w:t>
            </w:r>
          </w:p>
        </w:tc>
        <w:tc>
          <w:tcPr>
            <w:tcW w:w="3118" w:type="dxa"/>
            <w:shd w:val="clear" w:color="auto" w:fill="auto"/>
          </w:tcPr>
          <w:p w:rsidR="00134188" w:rsidRPr="0081365C" w:rsidRDefault="003B71E0" w:rsidP="00990DE7">
            <w:pPr>
              <w:jc w:val="center"/>
              <w:rPr>
                <w:sz w:val="20"/>
                <w:szCs w:val="20"/>
              </w:rPr>
            </w:pPr>
            <w:r w:rsidRPr="0081365C">
              <w:rPr>
                <w:sz w:val="20"/>
                <w:szCs w:val="20"/>
              </w:rPr>
              <w:t>5</w:t>
            </w:r>
          </w:p>
        </w:tc>
      </w:tr>
      <w:tr w:rsidR="0081365C" w:rsidRPr="0081365C" w:rsidTr="004A359D">
        <w:tc>
          <w:tcPr>
            <w:tcW w:w="675" w:type="dxa"/>
            <w:shd w:val="clear" w:color="auto" w:fill="auto"/>
          </w:tcPr>
          <w:p w:rsidR="009D2864" w:rsidRPr="0081365C" w:rsidRDefault="009D2864" w:rsidP="00990DE7">
            <w:pPr>
              <w:pStyle w:val="naisc"/>
              <w:spacing w:before="0" w:after="0"/>
              <w:rPr>
                <w:sz w:val="20"/>
                <w:szCs w:val="20"/>
              </w:rPr>
            </w:pPr>
          </w:p>
        </w:tc>
        <w:tc>
          <w:tcPr>
            <w:tcW w:w="14317" w:type="dxa"/>
            <w:gridSpan w:val="6"/>
            <w:shd w:val="clear" w:color="auto" w:fill="auto"/>
          </w:tcPr>
          <w:p w:rsidR="009D2864" w:rsidRPr="004A359D" w:rsidRDefault="004A359D" w:rsidP="00990DE7">
            <w:pPr>
              <w:jc w:val="center"/>
              <w:rPr>
                <w:b/>
              </w:rPr>
            </w:pPr>
            <w:r>
              <w:t xml:space="preserve"> </w:t>
            </w:r>
            <w:r w:rsidRPr="004A359D">
              <w:rPr>
                <w:b/>
              </w:rPr>
              <w:t>Vides aizsardzības un reģionālās attīstības ministrija</w:t>
            </w:r>
          </w:p>
        </w:tc>
      </w:tr>
      <w:tr w:rsidR="0081365C" w:rsidRPr="0081365C" w:rsidTr="004A359D">
        <w:tc>
          <w:tcPr>
            <w:tcW w:w="675" w:type="dxa"/>
            <w:shd w:val="clear" w:color="auto" w:fill="auto"/>
          </w:tcPr>
          <w:p w:rsidR="001E6A58" w:rsidRPr="0081365C" w:rsidRDefault="001E6A58" w:rsidP="0013787F">
            <w:pPr>
              <w:pStyle w:val="naisc"/>
              <w:spacing w:before="0" w:after="0"/>
              <w:ind w:firstLine="720"/>
            </w:pPr>
            <w:r w:rsidRPr="0081365C">
              <w:t>11.</w:t>
            </w:r>
          </w:p>
        </w:tc>
        <w:tc>
          <w:tcPr>
            <w:tcW w:w="3544" w:type="dxa"/>
            <w:gridSpan w:val="2"/>
            <w:shd w:val="clear" w:color="auto" w:fill="auto"/>
          </w:tcPr>
          <w:p w:rsidR="001E6A58" w:rsidRPr="0081365C" w:rsidRDefault="004A359D" w:rsidP="001E6A58">
            <w:pPr>
              <w:pStyle w:val="Sarakstarindkopa"/>
              <w:ind w:left="0"/>
              <w:jc w:val="both"/>
              <w:rPr>
                <w:rFonts w:ascii="Times New Roman" w:hAnsi="Times New Roman"/>
                <w:sz w:val="24"/>
                <w:szCs w:val="24"/>
              </w:rPr>
            </w:pPr>
            <w:r>
              <w:rPr>
                <w:rFonts w:ascii="Times New Roman" w:hAnsi="Times New Roman"/>
                <w:sz w:val="24"/>
                <w:szCs w:val="24"/>
              </w:rPr>
              <w:t xml:space="preserve"> </w:t>
            </w:r>
          </w:p>
          <w:p w:rsidR="001E6A58" w:rsidRPr="0081365C" w:rsidRDefault="001E6A58" w:rsidP="002B044A">
            <w:pPr>
              <w:pStyle w:val="Sarakstarindkopa"/>
              <w:spacing w:after="0" w:line="240" w:lineRule="auto"/>
              <w:ind w:left="0"/>
              <w:contextualSpacing w:val="0"/>
              <w:jc w:val="both"/>
              <w:rPr>
                <w:rFonts w:ascii="Times New Roman" w:hAnsi="Times New Roman"/>
                <w:sz w:val="24"/>
                <w:szCs w:val="24"/>
              </w:rPr>
            </w:pPr>
          </w:p>
        </w:tc>
        <w:tc>
          <w:tcPr>
            <w:tcW w:w="3969" w:type="dxa"/>
            <w:gridSpan w:val="2"/>
            <w:shd w:val="clear" w:color="auto" w:fill="auto"/>
          </w:tcPr>
          <w:p w:rsidR="004A112A" w:rsidRPr="004A112A" w:rsidRDefault="004A112A" w:rsidP="004A112A">
            <w:pPr>
              <w:widowControl w:val="0"/>
              <w:tabs>
                <w:tab w:val="left" w:pos="426"/>
              </w:tabs>
              <w:jc w:val="both"/>
            </w:pPr>
            <w:r w:rsidRPr="004A112A">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001E6A58" w:rsidRPr="0081365C" w:rsidRDefault="004A112A" w:rsidP="004A112A">
            <w:pPr>
              <w:ind w:firstLine="426"/>
              <w:jc w:val="both"/>
            </w:pPr>
            <w:r w:rsidRPr="00B952A5">
              <w:t>Ņemot vērā minēto, lūdzam atbilstoši MK instr</w:t>
            </w:r>
            <w:r>
              <w:t xml:space="preserve">ukcijas Nr.19 14.4. apakšpunktā </w:t>
            </w:r>
            <w:r w:rsidRPr="00B952A5">
              <w:t xml:space="preserve">noteiktajam anotācijas I </w:t>
            </w:r>
            <w:r w:rsidRPr="00B952A5">
              <w:lastRenderedPageBreak/>
              <w:t>sadaļ</w:t>
            </w:r>
            <w:r>
              <w:t>as 2. punktā norādīt pilnveidotā pakalpojuma nosaukumu un tā</w:t>
            </w:r>
            <w:r w:rsidRPr="00B952A5">
              <w:t xml:space="preserve"> sniegšanas kanālus. Saskaņā ar Ministru kabineta 2017. gada 4. jūlija noteikumu Nr. 399 “Valsts pārvaldes pakalpojumu uzskaites, kvalitātes kontr</w:t>
            </w:r>
            <w:r>
              <w:t>oles un sniegšanas kārtība” 17. </w:t>
            </w:r>
            <w:r w:rsidRPr="00B952A5">
              <w:t>punktu pakalpojumu pieprasīšanas un saņemšanas kanāli iedalāmi klātienes un neklātienes kanālos.</w:t>
            </w:r>
          </w:p>
        </w:tc>
        <w:tc>
          <w:tcPr>
            <w:tcW w:w="3686" w:type="dxa"/>
            <w:shd w:val="clear" w:color="auto" w:fill="auto"/>
          </w:tcPr>
          <w:p w:rsidR="001E6A58" w:rsidRPr="0081365C" w:rsidRDefault="00152DB1" w:rsidP="009D066B">
            <w:pPr>
              <w:pStyle w:val="Bezatstarpm"/>
              <w:jc w:val="center"/>
              <w:rPr>
                <w:b/>
                <w:shd w:val="clear" w:color="auto" w:fill="FFFFFF"/>
              </w:rPr>
            </w:pPr>
            <w:r w:rsidRPr="0081365C">
              <w:rPr>
                <w:b/>
                <w:shd w:val="clear" w:color="auto" w:fill="FFFFFF"/>
              </w:rPr>
              <w:lastRenderedPageBreak/>
              <w:t>Ņ</w:t>
            </w:r>
            <w:r w:rsidR="001E6A58" w:rsidRPr="0081365C">
              <w:rPr>
                <w:b/>
                <w:shd w:val="clear" w:color="auto" w:fill="FFFFFF"/>
              </w:rPr>
              <w:t>emts vērā.</w:t>
            </w:r>
          </w:p>
          <w:p w:rsidR="00A926ED" w:rsidRDefault="00A926ED" w:rsidP="00A926ED">
            <w:pPr>
              <w:shd w:val="clear" w:color="auto" w:fill="FFFFFF"/>
              <w:jc w:val="both"/>
              <w:rPr>
                <w:color w:val="000000"/>
              </w:rPr>
            </w:pPr>
            <w:r>
              <w:rPr>
                <w:shd w:val="clear" w:color="auto" w:fill="FFFFFF"/>
              </w:rPr>
              <w:t xml:space="preserve">Informējam, ka jauns pakalpojums netiek ieviests, bet tiek paplašināts personu loks, kurām nodeva jāmaksā. </w:t>
            </w:r>
            <w:r>
              <w:rPr>
                <w:color w:val="000000"/>
              </w:rPr>
              <w:t xml:space="preserve"> </w:t>
            </w:r>
          </w:p>
          <w:p w:rsidR="001E6A58" w:rsidRPr="0081365C" w:rsidRDefault="00623641" w:rsidP="008F5CCA">
            <w:pPr>
              <w:jc w:val="both"/>
              <w:rPr>
                <w:shd w:val="clear" w:color="auto" w:fill="FFFFFF"/>
              </w:rPr>
            </w:pPr>
            <w:r>
              <w:rPr>
                <w:color w:val="000000"/>
              </w:rPr>
              <w:t>Ministru kabineta 2007.gada 30.janvāra n</w:t>
            </w:r>
            <w:r w:rsidR="00A926ED">
              <w:rPr>
                <w:color w:val="000000"/>
              </w:rPr>
              <w:t>oteikumi Nr.83 “</w:t>
            </w:r>
            <w:r w:rsidR="00A926ED" w:rsidRPr="00A926ED">
              <w:t>Noteikumi par valsts nodevu par mēslošanas līdzekļa un substrāta reģistrāciju vai atļaujas saņemšanu mēslošanas līdzekļa un substrāta ievešanai vai tirdzniecībai, kā arī tās maksāšanas kārtību”</w:t>
            </w:r>
            <w:r w:rsidR="00D12821">
              <w:t xml:space="preserve"> (turpmāk –noteikumi Nr.83)</w:t>
            </w:r>
            <w:r w:rsidR="00A926ED" w:rsidRPr="00A926ED">
              <w:rPr>
                <w:color w:val="000000"/>
              </w:rPr>
              <w:t xml:space="preserve"> p</w:t>
            </w:r>
            <w:r w:rsidR="00A926ED">
              <w:rPr>
                <w:color w:val="000000"/>
              </w:rPr>
              <w:t xml:space="preserve">aredz, ka valsts nodevu </w:t>
            </w:r>
            <w:r w:rsidR="002C7B6A">
              <w:rPr>
                <w:color w:val="000000"/>
              </w:rPr>
              <w:t xml:space="preserve">var maksāt divējādi – ar </w:t>
            </w:r>
            <w:r w:rsidR="008F5CCA">
              <w:rPr>
                <w:color w:val="000000"/>
              </w:rPr>
              <w:t xml:space="preserve">banku elektronisko </w:t>
            </w:r>
            <w:r w:rsidR="002C7B6A">
              <w:rPr>
                <w:color w:val="000000"/>
              </w:rPr>
              <w:t xml:space="preserve">maksājumu starpniecību vai samaksājot nodevu </w:t>
            </w:r>
            <w:r w:rsidR="00A926ED">
              <w:rPr>
                <w:color w:val="000000"/>
              </w:rPr>
              <w:lastRenderedPageBreak/>
              <w:t xml:space="preserve">Valsts augu aizsardzības </w:t>
            </w:r>
            <w:r w:rsidR="002C7B6A">
              <w:rPr>
                <w:color w:val="000000"/>
              </w:rPr>
              <w:t xml:space="preserve">dienestā ar maksājumu karšu starpniecību. </w:t>
            </w:r>
            <w:r w:rsidR="00A926ED" w:rsidRPr="00695A08">
              <w:rPr>
                <w:color w:val="000000"/>
              </w:rPr>
              <w:t xml:space="preserve"> </w:t>
            </w:r>
            <w:r w:rsidR="008F5CCA">
              <w:rPr>
                <w:color w:val="000000"/>
              </w:rPr>
              <w:t xml:space="preserve"> </w:t>
            </w:r>
            <w:r>
              <w:rPr>
                <w:color w:val="000000"/>
              </w:rPr>
              <w:t xml:space="preserve">Noteikumos Nr.83 </w:t>
            </w:r>
            <w:r w:rsidR="00D12821">
              <w:rPr>
                <w:color w:val="000000"/>
              </w:rPr>
              <w:t>noteiktā kartība tiek saglabāta.</w:t>
            </w:r>
          </w:p>
        </w:tc>
        <w:tc>
          <w:tcPr>
            <w:tcW w:w="3118" w:type="dxa"/>
            <w:shd w:val="clear" w:color="auto" w:fill="auto"/>
          </w:tcPr>
          <w:p w:rsidR="001E6A58" w:rsidRPr="0081365C" w:rsidRDefault="002F1297" w:rsidP="002F1297">
            <w:pPr>
              <w:pStyle w:val="Sarakstarindkopa"/>
              <w:shd w:val="clear" w:color="auto" w:fill="FFFFFF"/>
              <w:spacing w:line="293" w:lineRule="atLeast"/>
              <w:ind w:left="0"/>
              <w:jc w:val="both"/>
              <w:rPr>
                <w:rFonts w:ascii="Times New Roman" w:hAnsi="Times New Roman"/>
                <w:sz w:val="24"/>
                <w:szCs w:val="24"/>
              </w:rPr>
            </w:pPr>
            <w:r>
              <w:rPr>
                <w:rFonts w:ascii="Times New Roman" w:hAnsi="Times New Roman"/>
                <w:sz w:val="24"/>
                <w:szCs w:val="24"/>
              </w:rPr>
              <w:lastRenderedPageBreak/>
              <w:t>Skatīt anotācijas I sadaļas 2.punktu.</w:t>
            </w:r>
          </w:p>
        </w:tc>
      </w:tr>
      <w:tr w:rsidR="0081365C" w:rsidRPr="0081365C" w:rsidTr="004A359D">
        <w:tc>
          <w:tcPr>
            <w:tcW w:w="675" w:type="dxa"/>
            <w:shd w:val="clear" w:color="auto" w:fill="auto"/>
          </w:tcPr>
          <w:p w:rsidR="00152DB1" w:rsidRPr="0081365C" w:rsidRDefault="00152DB1" w:rsidP="0013787F">
            <w:pPr>
              <w:jc w:val="center"/>
            </w:pPr>
            <w:r w:rsidRPr="0081365C">
              <w:t>2.</w:t>
            </w:r>
          </w:p>
        </w:tc>
        <w:tc>
          <w:tcPr>
            <w:tcW w:w="3544" w:type="dxa"/>
            <w:gridSpan w:val="2"/>
            <w:shd w:val="clear" w:color="auto" w:fill="auto"/>
          </w:tcPr>
          <w:p w:rsidR="00152DB1" w:rsidRPr="0081365C" w:rsidRDefault="004A359D" w:rsidP="004A359D">
            <w:pPr>
              <w:pStyle w:val="Sarakstarindkopa"/>
              <w:shd w:val="clear" w:color="auto" w:fill="FFFFFF"/>
              <w:spacing w:after="0" w:line="293" w:lineRule="atLeast"/>
              <w:ind w:left="0"/>
              <w:jc w:val="both"/>
              <w:rPr>
                <w:rFonts w:ascii="Times New Roman" w:hAnsi="Times New Roman"/>
                <w:bCs/>
                <w:sz w:val="24"/>
                <w:szCs w:val="24"/>
                <w:shd w:val="clear" w:color="auto" w:fill="FFFFFF"/>
              </w:rPr>
            </w:pPr>
            <w:bookmarkStart w:id="1" w:name="_Hlk35001974"/>
            <w:r>
              <w:rPr>
                <w:rFonts w:ascii="Times New Roman" w:hAnsi="Times New Roman"/>
                <w:sz w:val="24"/>
                <w:szCs w:val="24"/>
              </w:rPr>
              <w:t xml:space="preserve"> </w:t>
            </w:r>
          </w:p>
          <w:bookmarkEnd w:id="1"/>
          <w:p w:rsidR="00152DB1" w:rsidRPr="0081365C" w:rsidRDefault="00152DB1" w:rsidP="000C7E6E"/>
        </w:tc>
        <w:tc>
          <w:tcPr>
            <w:tcW w:w="3969" w:type="dxa"/>
            <w:gridSpan w:val="2"/>
            <w:shd w:val="clear" w:color="auto" w:fill="auto"/>
          </w:tcPr>
          <w:p w:rsidR="00152DB1" w:rsidRPr="004A112A" w:rsidRDefault="004A112A" w:rsidP="004A112A">
            <w:pPr>
              <w:pStyle w:val="Sarakstarindkopa"/>
              <w:widowControl w:val="0"/>
              <w:spacing w:after="0"/>
              <w:ind w:left="0"/>
              <w:jc w:val="both"/>
              <w:rPr>
                <w:rFonts w:ascii="Times New Roman" w:hAnsi="Times New Roman"/>
                <w:bCs/>
                <w:sz w:val="24"/>
                <w:szCs w:val="24"/>
                <w:lang w:eastAsia="lv-LV"/>
              </w:rPr>
            </w:pPr>
            <w:r w:rsidRPr="00B952A5">
              <w:rPr>
                <w:rFonts w:ascii="Times New Roman" w:hAnsi="Times New Roman"/>
                <w:sz w:val="24"/>
                <w:szCs w:val="24"/>
              </w:rPr>
              <w:t xml:space="preserve">Pēc noteikumu projekta spēkā stāšanās lūdzam pakalpojuma turētājam nodrošināt pakalpojumu aprakstu aktualizāciju valsts pārvaldes pakalpojumu portālā </w:t>
            </w:r>
            <w:proofErr w:type="spellStart"/>
            <w:r w:rsidRPr="00B952A5">
              <w:rPr>
                <w:rFonts w:ascii="Times New Roman" w:hAnsi="Times New Roman"/>
                <w:sz w:val="24"/>
                <w:szCs w:val="24"/>
              </w:rPr>
              <w:t>Latvija.lv</w:t>
            </w:r>
            <w:proofErr w:type="spellEnd"/>
            <w:r w:rsidRPr="00B952A5">
              <w:rPr>
                <w:rFonts w:ascii="Times New Roman" w:hAnsi="Times New Roman"/>
                <w:sz w:val="24"/>
                <w:szCs w:val="24"/>
              </w:rPr>
              <w:t xml:space="preserve"> sas</w:t>
            </w:r>
            <w:r>
              <w:rPr>
                <w:rFonts w:ascii="Times New Roman" w:hAnsi="Times New Roman"/>
                <w:sz w:val="24"/>
                <w:szCs w:val="24"/>
              </w:rPr>
              <w:t>kaņā ar Ministru kabineta 2017. gada 4. jūlija noteikumu Nr. </w:t>
            </w:r>
            <w:r w:rsidRPr="00B952A5">
              <w:rPr>
                <w:rFonts w:ascii="Times New Roman" w:hAnsi="Times New Roman"/>
                <w:sz w:val="24"/>
                <w:szCs w:val="24"/>
              </w:rPr>
              <w:t>399 “Valsts pārvaldes pakalpojumu uzskaites, kvalitātes kontroles un sniegšanas kārtība” 4.3. apakšpunktu.</w:t>
            </w:r>
          </w:p>
        </w:tc>
        <w:tc>
          <w:tcPr>
            <w:tcW w:w="3686" w:type="dxa"/>
            <w:shd w:val="clear" w:color="auto" w:fill="auto"/>
          </w:tcPr>
          <w:p w:rsidR="00152DB1" w:rsidRPr="0081365C" w:rsidRDefault="00152DB1" w:rsidP="000C7E6E">
            <w:pPr>
              <w:pStyle w:val="Bezatstarpm"/>
              <w:jc w:val="center"/>
              <w:rPr>
                <w:b/>
              </w:rPr>
            </w:pPr>
            <w:r w:rsidRPr="0081365C">
              <w:rPr>
                <w:b/>
              </w:rPr>
              <w:t>Ņemts vērā.</w:t>
            </w:r>
          </w:p>
          <w:p w:rsidR="00152DB1" w:rsidRPr="0081365C" w:rsidRDefault="004A112A" w:rsidP="004A112A">
            <w:pPr>
              <w:pStyle w:val="xmsonospacing"/>
              <w:shd w:val="clear" w:color="auto" w:fill="FFFFFF"/>
              <w:spacing w:before="0" w:beforeAutospacing="0" w:after="0" w:afterAutospacing="0"/>
              <w:jc w:val="both"/>
              <w:rPr>
                <w:bCs/>
                <w:highlight w:val="yellow"/>
              </w:rPr>
            </w:pPr>
            <w:r>
              <w:rPr>
                <w:bCs/>
              </w:rPr>
              <w:t xml:space="preserve">Pēc noteikumu spēkā stāšanās </w:t>
            </w:r>
            <w:r w:rsidR="00D12821">
              <w:rPr>
                <w:bCs/>
              </w:rPr>
              <w:t>Valsts augu aizsardzības dienests informāciju par valsts  nodevu  ievietos</w:t>
            </w:r>
            <w:r>
              <w:rPr>
                <w:bCs/>
              </w:rPr>
              <w:t xml:space="preserve">   </w:t>
            </w:r>
            <w:r w:rsidR="002F1297">
              <w:rPr>
                <w:bCs/>
              </w:rPr>
              <w:t>po</w:t>
            </w:r>
            <w:r w:rsidR="00496FC3">
              <w:rPr>
                <w:bCs/>
              </w:rPr>
              <w:t xml:space="preserve">rtāla “ </w:t>
            </w:r>
            <w:proofErr w:type="spellStart"/>
            <w:r w:rsidR="00496FC3">
              <w:rPr>
                <w:bCs/>
              </w:rPr>
              <w:t>Latvija.lv</w:t>
            </w:r>
            <w:proofErr w:type="spellEnd"/>
            <w:r w:rsidR="00496FC3">
              <w:rPr>
                <w:bCs/>
              </w:rPr>
              <w:t>”   sadaļā “Mēslošanas līdzekļi-  Mēslošanas līdzekļu un substrātu reģistrācija” .</w:t>
            </w:r>
          </w:p>
        </w:tc>
        <w:tc>
          <w:tcPr>
            <w:tcW w:w="3118" w:type="dxa"/>
            <w:shd w:val="clear" w:color="auto" w:fill="auto"/>
          </w:tcPr>
          <w:p w:rsidR="00152DB1" w:rsidRPr="0081365C" w:rsidRDefault="004A359D" w:rsidP="000C7E6E">
            <w:pPr>
              <w:pStyle w:val="Sarakstarindkopa"/>
              <w:shd w:val="clear" w:color="auto" w:fill="FFFFFF"/>
              <w:spacing w:line="293" w:lineRule="atLeast"/>
              <w:ind w:left="0"/>
              <w:jc w:val="both"/>
              <w:rPr>
                <w:rFonts w:ascii="Times New Roman" w:hAnsi="Times New Roman"/>
                <w:bCs/>
                <w:sz w:val="24"/>
                <w:szCs w:val="24"/>
                <w:shd w:val="clear" w:color="auto" w:fill="FFFFFF"/>
              </w:rPr>
            </w:pPr>
            <w:r>
              <w:rPr>
                <w:rFonts w:ascii="Times New Roman" w:hAnsi="Times New Roman"/>
                <w:sz w:val="24"/>
                <w:szCs w:val="24"/>
              </w:rPr>
              <w:t xml:space="preserve"> </w:t>
            </w:r>
            <w:r w:rsidR="00152DB1" w:rsidRPr="0081365C">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 </w:t>
            </w:r>
          </w:p>
          <w:p w:rsidR="00152DB1" w:rsidRPr="0081365C" w:rsidRDefault="00152DB1" w:rsidP="000C7E6E"/>
        </w:tc>
      </w:tr>
      <w:tr w:rsidR="0081365C" w:rsidRPr="0081365C" w:rsidTr="004A359D">
        <w:tc>
          <w:tcPr>
            <w:tcW w:w="675" w:type="dxa"/>
            <w:shd w:val="clear" w:color="auto" w:fill="auto"/>
          </w:tcPr>
          <w:p w:rsidR="00152DB1" w:rsidRPr="0081365C" w:rsidRDefault="00152DB1" w:rsidP="0013787F">
            <w:pPr>
              <w:jc w:val="center"/>
            </w:pPr>
          </w:p>
        </w:tc>
        <w:tc>
          <w:tcPr>
            <w:tcW w:w="14317" w:type="dxa"/>
            <w:gridSpan w:val="6"/>
            <w:shd w:val="clear" w:color="auto" w:fill="auto"/>
          </w:tcPr>
          <w:p w:rsidR="00152DB1" w:rsidRPr="0081365C" w:rsidRDefault="00152DB1" w:rsidP="00E20D4C">
            <w:pPr>
              <w:pStyle w:val="Sarakstarindkopa"/>
              <w:spacing w:after="0" w:line="240" w:lineRule="auto"/>
              <w:ind w:left="0"/>
              <w:contextualSpacing w:val="0"/>
              <w:jc w:val="center"/>
              <w:rPr>
                <w:rFonts w:ascii="Times New Roman" w:hAnsi="Times New Roman"/>
                <w:b/>
                <w:sz w:val="24"/>
                <w:szCs w:val="24"/>
              </w:rPr>
            </w:pPr>
            <w:r w:rsidRPr="0081365C">
              <w:rPr>
                <w:rFonts w:ascii="Times New Roman" w:hAnsi="Times New Roman"/>
                <w:b/>
                <w:sz w:val="24"/>
                <w:szCs w:val="24"/>
              </w:rPr>
              <w:t>Tieslietu ministrija</w:t>
            </w:r>
          </w:p>
        </w:tc>
      </w:tr>
      <w:tr w:rsidR="0081365C" w:rsidRPr="0081365C" w:rsidTr="004A359D">
        <w:tc>
          <w:tcPr>
            <w:tcW w:w="675" w:type="dxa"/>
            <w:shd w:val="clear" w:color="auto" w:fill="auto"/>
          </w:tcPr>
          <w:p w:rsidR="00152DB1" w:rsidRPr="0081365C" w:rsidRDefault="00804C74" w:rsidP="0013787F">
            <w:pPr>
              <w:jc w:val="center"/>
            </w:pPr>
            <w:r w:rsidRPr="0081365C">
              <w:t>3.</w:t>
            </w:r>
          </w:p>
        </w:tc>
        <w:tc>
          <w:tcPr>
            <w:tcW w:w="3544" w:type="dxa"/>
            <w:gridSpan w:val="2"/>
            <w:shd w:val="clear" w:color="auto" w:fill="auto"/>
          </w:tcPr>
          <w:p w:rsidR="00152DB1" w:rsidRPr="0081365C" w:rsidRDefault="004A359D" w:rsidP="00E20D4C">
            <w:pPr>
              <w:spacing w:after="120"/>
              <w:jc w:val="both"/>
            </w:pPr>
            <w:r>
              <w:t xml:space="preserve"> </w:t>
            </w:r>
          </w:p>
          <w:p w:rsidR="00152DB1" w:rsidRPr="0081365C" w:rsidRDefault="00152DB1" w:rsidP="002B044A">
            <w:pPr>
              <w:pStyle w:val="Sarakstarindkopa"/>
              <w:ind w:left="0"/>
              <w:jc w:val="both"/>
              <w:rPr>
                <w:rFonts w:ascii="Times New Roman" w:hAnsi="Times New Roman"/>
                <w:sz w:val="24"/>
                <w:szCs w:val="24"/>
              </w:rPr>
            </w:pPr>
          </w:p>
        </w:tc>
        <w:tc>
          <w:tcPr>
            <w:tcW w:w="3969" w:type="dxa"/>
            <w:gridSpan w:val="2"/>
            <w:shd w:val="clear" w:color="auto" w:fill="auto"/>
          </w:tcPr>
          <w:p w:rsidR="00152DB1" w:rsidRPr="006C575C" w:rsidRDefault="006C575C" w:rsidP="006C575C">
            <w:pPr>
              <w:pStyle w:val="Paraststmeklis"/>
              <w:tabs>
                <w:tab w:val="left" w:pos="720"/>
                <w:tab w:val="left" w:pos="993"/>
              </w:tabs>
              <w:spacing w:before="0" w:beforeAutospacing="0" w:after="0" w:afterAutospacing="0"/>
              <w:ind w:right="13"/>
              <w:jc w:val="both"/>
              <w:rPr>
                <w:rFonts w:eastAsia="Calibri"/>
              </w:rPr>
            </w:pPr>
            <w:r w:rsidRPr="006C575C">
              <w:rPr>
                <w:color w:val="000000"/>
              </w:rPr>
              <w:t xml:space="preserve">Projekta 1. punktā paredzēts grozījums </w:t>
            </w:r>
            <w:r w:rsidRPr="006C575C">
              <w:t xml:space="preserve">Ministru kabineta 2007. gada 30. janvāra noteikumu Nr.83 „Noteikumi par valsts nodevu par mēslošanas līdzekļa un substrāta reģistrāciju vai atļaujas saņemšanu mēslošanas līdzekļa un substrāta ievešanai vai tirdzniecībai, kā arī tās maksāšanas kārtību”” (turpmāk – noteikumi) 2. punkta ievaddaļā, </w:t>
            </w:r>
            <w:r w:rsidRPr="006C575C">
              <w:lastRenderedPageBreak/>
              <w:t xml:space="preserve">papildus nosakot, ka valsts nodevu par mēslošanas līdzekļa un substrāta reģistrāciju maksā iepakotājs, ja iepakotājs maina mēslošanas līdzekļa vai substrāta ražotāja vai ievedēja reģistrācijas apliecībā norādīto nosaukumu. Vienlaikus </w:t>
            </w:r>
            <w:r w:rsidRPr="006C575C">
              <w:rPr>
                <w:color w:val="000000"/>
              </w:rPr>
              <w:t xml:space="preserve">noteikumu 3. punkts paredz, ja mehāniskā maisījuma gatavotājs Latvijā ir izmantojis reģistrētus mēslošanas līdzekļus vai mēslošanas līdzekļus ar norādi “EK marķējums” un </w:t>
            </w:r>
            <w:r w:rsidRPr="006C575C">
              <w:rPr>
                <w:color w:val="000000"/>
                <w:u w:val="single"/>
              </w:rPr>
              <w:t>iepakotājs ir iepakojis reģistrētu mēslošanas līdzekli, par kuru samaksāta valsts nodeva</w:t>
            </w:r>
            <w:r w:rsidRPr="006C575C">
              <w:rPr>
                <w:color w:val="000000"/>
              </w:rPr>
              <w:t>, valsts nodevu par mēslošanas līdzekļa reģistrāciju nemaksā. Vēršam uzmanību, ka atšķirīgie valsts nodevas samaksas un atbrīvojumu no tās kritēriji, kad vienā gadījumā valsts nodevas samaksas pienākumu rada mēslošanas līdzekļa nosaukuma maiņa, bet otrā gadījumā atbrīvojumu no nodevas samaksas paredz iepriekš par noteikto mēslošanas līdzekļa apjomu samaksāta valsts nodeva, var</w:t>
            </w:r>
            <w:r>
              <w:rPr>
                <w:color w:val="000000"/>
                <w:sz w:val="26"/>
                <w:szCs w:val="26"/>
              </w:rPr>
              <w:t xml:space="preserve"> radīt dažādus strīdus par valsts nodevas samaksas nepieciešamību. Projekta anotācijā tiek norādīts, ka </w:t>
            </w:r>
            <w:r w:rsidRPr="00C40E18">
              <w:rPr>
                <w:color w:val="000000"/>
                <w:sz w:val="26"/>
                <w:szCs w:val="26"/>
              </w:rPr>
              <w:t xml:space="preserve">grozījumi nepieciešami, jo praksē mēdz būt situācijas, kad mēslošanas līdzekļus un substrātus, kurus ir reģistrējis ievedējs vai </w:t>
            </w:r>
            <w:r w:rsidRPr="00C40E18">
              <w:rPr>
                <w:color w:val="000000"/>
                <w:sz w:val="26"/>
                <w:szCs w:val="26"/>
              </w:rPr>
              <w:lastRenderedPageBreak/>
              <w:t>ražotājs un par kuru reģistrāciju tas ir samaksājis valsts nodevu, cits uzņēmums pārpako, maina tiem nosaukumu un piedāvā tirdzniecībā.</w:t>
            </w:r>
            <w:r>
              <w:rPr>
                <w:color w:val="000000"/>
                <w:sz w:val="26"/>
                <w:szCs w:val="26"/>
              </w:rPr>
              <w:t xml:space="preserve"> Cita informācija projekta anotācijā par iepakojuma un nosaukuma maiņas mērķiem (tulkojums, zīmola izmantošana) vai tās negatīvo ietekmi uz mēslošanas līdzekļu apriti netiek sniegta. Ievērojot minēto, projekta anotācijā nepieciešams sniegt izvērstu skaidrojumu par jaunā regulējuma ieviešanas nepieciešamību, piemērošanas gadījumiem un robežām. Vienlaikus piedāvājam izvērtēt noteikumu 3. punktā esošo regulējumu un precizēt to, lai nerastos strīdi par valsts nodevas samaksas nepieciešamību vai atbrīvojumu no tās. </w:t>
            </w:r>
          </w:p>
        </w:tc>
        <w:tc>
          <w:tcPr>
            <w:tcW w:w="3686" w:type="dxa"/>
            <w:shd w:val="clear" w:color="auto" w:fill="auto"/>
          </w:tcPr>
          <w:p w:rsidR="002F2828" w:rsidRPr="0081365C" w:rsidRDefault="002F2828" w:rsidP="002F2828">
            <w:pPr>
              <w:pStyle w:val="Bezatstarpm"/>
              <w:jc w:val="center"/>
              <w:rPr>
                <w:b/>
              </w:rPr>
            </w:pPr>
            <w:r w:rsidRPr="0081365C">
              <w:rPr>
                <w:b/>
              </w:rPr>
              <w:lastRenderedPageBreak/>
              <w:t>Ņemts vērā.</w:t>
            </w:r>
          </w:p>
          <w:p w:rsidR="00293411" w:rsidRDefault="00990007" w:rsidP="001124FA">
            <w:pPr>
              <w:pStyle w:val="Bezatstarpm"/>
              <w:jc w:val="both"/>
            </w:pPr>
            <w:r>
              <w:t xml:space="preserve">Attiecībā uz </w:t>
            </w:r>
            <w:r w:rsidR="00293411">
              <w:t xml:space="preserve">jautājumu, ka </w:t>
            </w:r>
            <w:r>
              <w:t xml:space="preserve"> valsts nodeva nav jāmaksā par mehāniskā maisījuma sagatavošanu, ja tajā kā izejvielas tiek izmantoti reģistrēti mēslošanas līdzekli paskaidrojam sekojošo. </w:t>
            </w:r>
          </w:p>
          <w:p w:rsidR="00990007" w:rsidRPr="00990007" w:rsidRDefault="001124FA" w:rsidP="00600DA8">
            <w:pPr>
              <w:pStyle w:val="Bezatstarpm"/>
              <w:jc w:val="both"/>
            </w:pPr>
            <w:r>
              <w:t xml:space="preserve">Norma par valsts nodevu attiecībā uz </w:t>
            </w:r>
            <w:r w:rsidR="00600DA8">
              <w:t xml:space="preserve">minerālmēslu </w:t>
            </w:r>
            <w:r>
              <w:t xml:space="preserve">mehāniskā maisījuma gatavotājiem </w:t>
            </w:r>
            <w:r>
              <w:lastRenderedPageBreak/>
              <w:t>noteikumos tika iestrā</w:t>
            </w:r>
            <w:r w:rsidR="00600DA8">
              <w:t xml:space="preserve">dāta vairāk kā 10 gadus atpakaļ, </w:t>
            </w:r>
            <w:r w:rsidR="00600DA8" w:rsidRPr="00600DA8">
              <w:t xml:space="preserve">kad apritē bija salīdzinoši mazs komplekso minerālmēslu klāsts, un Latvijas uzņēmumi, kuri ieveda un reģistrēja vienkāršos minerālmēslus un par to maksāja valsts nodevu, no vienkāršajiem minerālmēsliem gatavoja arī mehāniskus maisījumus, lai nodrošinātu lauksaimnieku pieprasījumu pēc plašāka minerālmēslu sortimenta. </w:t>
            </w:r>
            <w:r w:rsidRPr="00600DA8">
              <w:t xml:space="preserve"> </w:t>
            </w:r>
            <w:r w:rsidR="00600DA8" w:rsidRPr="00600DA8">
              <w:t xml:space="preserve"> </w:t>
            </w:r>
            <w:r w:rsidRPr="00600DA8">
              <w:t xml:space="preserve"> </w:t>
            </w:r>
            <w:r w:rsidR="00600DA8" w:rsidRPr="00600DA8">
              <w:t xml:space="preserve"> </w:t>
            </w:r>
            <w:r w:rsidR="00B20AAB" w:rsidRPr="00600DA8">
              <w:t>Šobrīd</w:t>
            </w:r>
            <w:r w:rsidR="00F81199" w:rsidRPr="00600DA8">
              <w:t xml:space="preserve"> tirgus situācija ir</w:t>
            </w:r>
            <w:r w:rsidR="00600DA8" w:rsidRPr="00600DA8">
              <w:t xml:space="preserve"> būtiski mainījusies - </w:t>
            </w:r>
            <w:r w:rsidR="00F81199" w:rsidRPr="00600DA8">
              <w:t xml:space="preserve"> </w:t>
            </w:r>
            <w:r w:rsidR="00600DA8" w:rsidRPr="00600DA8">
              <w:t>ražotāji nodrošina tik plašu komplekso minerālmēslu sortimentu, ka  ievedējiem darbietilpīgā mehānisko maisījumu gatavošana vairs neattaisnojas un maisījumi tiek gatavoti  ļoti reti: 2015., 2016., 2017. un 2018.gadā netika reģistrēts neviens maisījums, 2019.gadā – viens uzņēmums reģistrēja divus maisījumus.</w:t>
            </w:r>
            <w:r w:rsidR="00600DA8">
              <w:t xml:space="preserve"> </w:t>
            </w:r>
            <w:r w:rsidR="00B20AAB">
              <w:t xml:space="preserve"> Līdz ar to uzska</w:t>
            </w:r>
            <w:r w:rsidR="00600DA8">
              <w:t>tām, ka šobrīd, ņemot vērā faktisko</w:t>
            </w:r>
            <w:r w:rsidR="00B20AAB">
              <w:t xml:space="preserve"> situāciju</w:t>
            </w:r>
            <w:r w:rsidR="00F81199">
              <w:t xml:space="preserve"> un to, ka šis apstāklis nerada nevienlīdzīgus  nosacījumus tirgus dalībniekiem </w:t>
            </w:r>
            <w:r w:rsidR="00535901">
              <w:t>un nemaldina patērētājus</w:t>
            </w:r>
            <w:r w:rsidR="00B20AAB">
              <w:t>, norma par valsts nodevu mehāniskā maisījuma sagatavošanas gadījumā nebū</w:t>
            </w:r>
            <w:r w:rsidR="00535901">
              <w:t xml:space="preserve">tu pārskatāma. Analizēsim situāciju  un atkarībā no turpmākajām </w:t>
            </w:r>
            <w:r w:rsidR="00535901">
              <w:lastRenderedPageBreak/>
              <w:t>tendencēm pārskatīsim nodevu maksāšanas kārtību.</w:t>
            </w:r>
          </w:p>
        </w:tc>
        <w:tc>
          <w:tcPr>
            <w:tcW w:w="3118" w:type="dxa"/>
            <w:shd w:val="clear" w:color="auto" w:fill="auto"/>
          </w:tcPr>
          <w:p w:rsidR="00152DB1" w:rsidRPr="0081365C" w:rsidRDefault="006C575C" w:rsidP="002F2828">
            <w:pPr>
              <w:spacing w:after="120"/>
              <w:jc w:val="both"/>
            </w:pPr>
            <w:r>
              <w:lastRenderedPageBreak/>
              <w:t>Skatīt anotācijas I sadaļas 2.punktu.</w:t>
            </w:r>
          </w:p>
        </w:tc>
      </w:tr>
      <w:tr w:rsidR="0081365C" w:rsidRPr="0081365C" w:rsidTr="004A359D">
        <w:tc>
          <w:tcPr>
            <w:tcW w:w="675" w:type="dxa"/>
            <w:shd w:val="clear" w:color="auto" w:fill="auto"/>
          </w:tcPr>
          <w:p w:rsidR="00152DB1" w:rsidRPr="0081365C" w:rsidRDefault="00804C74" w:rsidP="0013787F">
            <w:pPr>
              <w:jc w:val="center"/>
            </w:pPr>
            <w:r w:rsidRPr="0081365C">
              <w:lastRenderedPageBreak/>
              <w:t>4.</w:t>
            </w:r>
          </w:p>
        </w:tc>
        <w:tc>
          <w:tcPr>
            <w:tcW w:w="3544" w:type="dxa"/>
            <w:gridSpan w:val="2"/>
            <w:shd w:val="clear" w:color="auto" w:fill="auto"/>
          </w:tcPr>
          <w:p w:rsidR="00152DB1" w:rsidRPr="004A112A" w:rsidRDefault="004A359D" w:rsidP="004A112A">
            <w:pPr>
              <w:pStyle w:val="Sarakstarindkopa"/>
              <w:spacing w:after="120"/>
              <w:ind w:left="0"/>
              <w:jc w:val="both"/>
              <w:rPr>
                <w:rFonts w:ascii="Times New Roman" w:hAnsi="Times New Roman"/>
                <w:sz w:val="24"/>
                <w:szCs w:val="24"/>
              </w:rPr>
            </w:pPr>
            <w:bookmarkStart w:id="2" w:name="_Hlk31034913"/>
            <w:bookmarkStart w:id="3" w:name="_Hlk34045205"/>
            <w:r>
              <w:rPr>
                <w:rFonts w:ascii="Times New Roman" w:hAnsi="Times New Roman"/>
                <w:sz w:val="24"/>
                <w:szCs w:val="24"/>
              </w:rPr>
              <w:t xml:space="preserve"> </w:t>
            </w:r>
            <w:bookmarkEnd w:id="2"/>
            <w:bookmarkEnd w:id="3"/>
          </w:p>
        </w:tc>
        <w:tc>
          <w:tcPr>
            <w:tcW w:w="3969" w:type="dxa"/>
            <w:gridSpan w:val="2"/>
            <w:shd w:val="clear" w:color="auto" w:fill="auto"/>
          </w:tcPr>
          <w:p w:rsidR="00152DB1" w:rsidRPr="0081365C" w:rsidRDefault="006C575C" w:rsidP="004A359D">
            <w:pPr>
              <w:pStyle w:val="Paraststmeklis"/>
              <w:tabs>
                <w:tab w:val="left" w:pos="993"/>
              </w:tabs>
              <w:spacing w:before="0" w:beforeAutospacing="0" w:after="0" w:afterAutospacing="0"/>
              <w:ind w:right="13"/>
              <w:jc w:val="both"/>
              <w:rPr>
                <w:rFonts w:eastAsia="Calibri"/>
              </w:rPr>
            </w:pPr>
            <w:r w:rsidRPr="00725080">
              <w:rPr>
                <w:sz w:val="26"/>
                <w:szCs w:val="26"/>
              </w:rPr>
              <w:t>Ministru kabineta 2015.</w:t>
            </w:r>
            <w:r>
              <w:rPr>
                <w:sz w:val="26"/>
                <w:szCs w:val="26"/>
              </w:rPr>
              <w:t> </w:t>
            </w:r>
            <w:r w:rsidRPr="00725080">
              <w:rPr>
                <w:sz w:val="26"/>
                <w:szCs w:val="26"/>
              </w:rPr>
              <w:t>gada 1.</w:t>
            </w:r>
            <w:r>
              <w:rPr>
                <w:sz w:val="26"/>
                <w:szCs w:val="26"/>
              </w:rPr>
              <w:t> </w:t>
            </w:r>
            <w:r w:rsidRPr="00725080">
              <w:rPr>
                <w:sz w:val="26"/>
                <w:szCs w:val="26"/>
              </w:rPr>
              <w:t>septembra noteikum</w:t>
            </w:r>
            <w:r>
              <w:rPr>
                <w:sz w:val="26"/>
                <w:szCs w:val="26"/>
              </w:rPr>
              <w:t>u</w:t>
            </w:r>
            <w:r w:rsidRPr="00725080">
              <w:rPr>
                <w:sz w:val="26"/>
                <w:szCs w:val="26"/>
              </w:rPr>
              <w:t xml:space="preserve"> Nr.506 “Mēslošanas līdzekļu un substrātu identifikācijas, kvalitātes atbilstības novērtēšanas un tirdzniecības noteikumi” </w:t>
            </w:r>
            <w:r w:rsidRPr="00670AE8">
              <w:rPr>
                <w:sz w:val="26"/>
                <w:szCs w:val="26"/>
              </w:rPr>
              <w:t>89.</w:t>
            </w:r>
            <w:r>
              <w:rPr>
                <w:sz w:val="26"/>
                <w:szCs w:val="26"/>
              </w:rPr>
              <w:t> punkts paredz, ka š</w:t>
            </w:r>
            <w:r w:rsidRPr="00670AE8">
              <w:rPr>
                <w:sz w:val="26"/>
                <w:szCs w:val="26"/>
              </w:rPr>
              <w:t>o noteikumu 21.</w:t>
            </w:r>
            <w:r w:rsidRPr="00670AE8">
              <w:rPr>
                <w:sz w:val="26"/>
                <w:szCs w:val="26"/>
                <w:vertAlign w:val="superscript"/>
              </w:rPr>
              <w:t>1</w:t>
            </w:r>
            <w:r>
              <w:rPr>
                <w:sz w:val="26"/>
                <w:szCs w:val="26"/>
              </w:rPr>
              <w:t> </w:t>
            </w:r>
            <w:r w:rsidRPr="00670AE8">
              <w:rPr>
                <w:sz w:val="26"/>
                <w:szCs w:val="26"/>
              </w:rPr>
              <w:t>punkts</w:t>
            </w:r>
            <w:r>
              <w:rPr>
                <w:sz w:val="26"/>
                <w:szCs w:val="26"/>
              </w:rPr>
              <w:t xml:space="preserve">, kurā ir noteikts </w:t>
            </w:r>
            <w:r w:rsidRPr="00670AE8">
              <w:rPr>
                <w:sz w:val="26"/>
                <w:szCs w:val="26"/>
              </w:rPr>
              <w:t>iepakotāj</w:t>
            </w:r>
            <w:r>
              <w:rPr>
                <w:sz w:val="26"/>
                <w:szCs w:val="26"/>
              </w:rPr>
              <w:t>a</w:t>
            </w:r>
            <w:r w:rsidRPr="00670AE8">
              <w:rPr>
                <w:sz w:val="26"/>
                <w:szCs w:val="26"/>
              </w:rPr>
              <w:t xml:space="preserve"> </w:t>
            </w:r>
            <w:r>
              <w:rPr>
                <w:sz w:val="26"/>
                <w:szCs w:val="26"/>
              </w:rPr>
              <w:t xml:space="preserve">pienākums </w:t>
            </w:r>
            <w:r w:rsidRPr="00670AE8">
              <w:rPr>
                <w:sz w:val="26"/>
                <w:szCs w:val="26"/>
              </w:rPr>
              <w:lastRenderedPageBreak/>
              <w:t>maksā</w:t>
            </w:r>
            <w:r>
              <w:rPr>
                <w:sz w:val="26"/>
                <w:szCs w:val="26"/>
              </w:rPr>
              <w:t>t</w:t>
            </w:r>
            <w:r w:rsidRPr="00670AE8">
              <w:rPr>
                <w:sz w:val="26"/>
                <w:szCs w:val="26"/>
              </w:rPr>
              <w:t xml:space="preserve"> valsts nodevu par mēslošanas līdzekļa vai substrāta reģistrāciju</w:t>
            </w:r>
            <w:r>
              <w:rPr>
                <w:sz w:val="26"/>
                <w:szCs w:val="26"/>
              </w:rPr>
              <w:t>, ja viņš</w:t>
            </w:r>
            <w:r w:rsidRPr="00670AE8">
              <w:rPr>
                <w:sz w:val="26"/>
                <w:szCs w:val="26"/>
              </w:rPr>
              <w:t xml:space="preserve"> maina mēslošanas līdzekļa vai substrāta ražotāja vai ievedēja reģistrācijas apliecībā norādīto nosaukumu</w:t>
            </w:r>
            <w:r>
              <w:rPr>
                <w:sz w:val="26"/>
                <w:szCs w:val="26"/>
              </w:rPr>
              <w:t xml:space="preserve">, </w:t>
            </w:r>
            <w:r w:rsidRPr="00670AE8">
              <w:rPr>
                <w:sz w:val="26"/>
                <w:szCs w:val="26"/>
              </w:rPr>
              <w:t>stājas spēkā 2020.</w:t>
            </w:r>
            <w:r>
              <w:rPr>
                <w:sz w:val="26"/>
                <w:szCs w:val="26"/>
              </w:rPr>
              <w:t> </w:t>
            </w:r>
            <w:r w:rsidRPr="00670AE8">
              <w:rPr>
                <w:sz w:val="26"/>
                <w:szCs w:val="26"/>
              </w:rPr>
              <w:t>gada 1.</w:t>
            </w:r>
            <w:r>
              <w:rPr>
                <w:sz w:val="26"/>
                <w:szCs w:val="26"/>
              </w:rPr>
              <w:t> </w:t>
            </w:r>
            <w:r w:rsidRPr="00670AE8">
              <w:rPr>
                <w:sz w:val="26"/>
                <w:szCs w:val="26"/>
              </w:rPr>
              <w:t>oktobrī.</w:t>
            </w:r>
            <w:r>
              <w:rPr>
                <w:sz w:val="26"/>
                <w:szCs w:val="26"/>
              </w:rPr>
              <w:t xml:space="preserve"> Ievērojot minēto, arī projektā nepieciešams noteikt tādu pat spēkā stāšanās laiku.</w:t>
            </w:r>
          </w:p>
        </w:tc>
        <w:tc>
          <w:tcPr>
            <w:tcW w:w="3686" w:type="dxa"/>
            <w:shd w:val="clear" w:color="auto" w:fill="auto"/>
          </w:tcPr>
          <w:p w:rsidR="009F6C77" w:rsidRPr="0081365C" w:rsidRDefault="009F6C77" w:rsidP="009F6C77">
            <w:pPr>
              <w:pStyle w:val="Bezatstarpm"/>
              <w:jc w:val="center"/>
              <w:rPr>
                <w:rFonts w:eastAsia="Calibri"/>
                <w:b/>
              </w:rPr>
            </w:pPr>
            <w:r w:rsidRPr="0081365C">
              <w:rPr>
                <w:rFonts w:eastAsia="Calibri"/>
                <w:b/>
              </w:rPr>
              <w:lastRenderedPageBreak/>
              <w:t>Ņemts vērā.</w:t>
            </w:r>
          </w:p>
          <w:p w:rsidR="000A4C2F" w:rsidRPr="0081365C" w:rsidRDefault="004A359D" w:rsidP="004A359D">
            <w:pPr>
              <w:pStyle w:val="Bezatstarpm"/>
              <w:jc w:val="both"/>
              <w:rPr>
                <w:b/>
              </w:rPr>
            </w:pPr>
            <w:r>
              <w:rPr>
                <w:rFonts w:eastAsia="Calibri"/>
              </w:rPr>
              <w:t xml:space="preserve">  </w:t>
            </w:r>
            <w:r w:rsidR="00537574" w:rsidRPr="0081365C">
              <w:t xml:space="preserve"> </w:t>
            </w:r>
            <w:r>
              <w:t xml:space="preserve"> </w:t>
            </w:r>
          </w:p>
          <w:p w:rsidR="00152DB1" w:rsidRPr="0081365C" w:rsidRDefault="00152DB1" w:rsidP="005F6E4D">
            <w:pPr>
              <w:pStyle w:val="Bezatstarpm"/>
              <w:jc w:val="both"/>
              <w:rPr>
                <w:b/>
              </w:rPr>
            </w:pPr>
          </w:p>
        </w:tc>
        <w:tc>
          <w:tcPr>
            <w:tcW w:w="3118" w:type="dxa"/>
            <w:shd w:val="clear" w:color="auto" w:fill="auto"/>
          </w:tcPr>
          <w:p w:rsidR="006C575C" w:rsidRPr="00F07A95" w:rsidRDefault="006C575C" w:rsidP="006C575C">
            <w:pPr>
              <w:jc w:val="both"/>
              <w:rPr>
                <w:color w:val="000000" w:themeColor="text1"/>
                <w:shd w:val="clear" w:color="auto" w:fill="FFFFFF"/>
              </w:rPr>
            </w:pPr>
            <w:r>
              <w:rPr>
                <w:rFonts w:eastAsia="Calibri"/>
              </w:rPr>
              <w:t>2. Noteikumi stājas spēkā 2020.gada 1.oktobrī.</w:t>
            </w:r>
          </w:p>
          <w:p w:rsidR="006C575C" w:rsidRPr="00F07A95" w:rsidRDefault="006C575C" w:rsidP="006C575C">
            <w:pPr>
              <w:ind w:firstLine="720"/>
              <w:jc w:val="both"/>
              <w:rPr>
                <w:rFonts w:eastAsia="Calibri"/>
                <w:color w:val="000000" w:themeColor="text1"/>
                <w:lang w:eastAsia="ar-SA"/>
              </w:rPr>
            </w:pPr>
            <w:r w:rsidRPr="00F07A95">
              <w:rPr>
                <w:color w:val="000000" w:themeColor="text1"/>
              </w:rPr>
              <w:t xml:space="preserve"> </w:t>
            </w:r>
          </w:p>
          <w:p w:rsidR="009F6C77" w:rsidRPr="0081365C" w:rsidRDefault="009F6C77" w:rsidP="004A4A19">
            <w:pPr>
              <w:pStyle w:val="Sarakstarindkopa"/>
              <w:spacing w:after="120"/>
              <w:ind w:left="0"/>
              <w:jc w:val="both"/>
              <w:rPr>
                <w:rFonts w:ascii="Times New Roman" w:hAnsi="Times New Roman"/>
                <w:sz w:val="24"/>
                <w:szCs w:val="24"/>
              </w:rPr>
            </w:pPr>
          </w:p>
          <w:p w:rsidR="00152DB1" w:rsidRPr="0081365C" w:rsidRDefault="00152DB1" w:rsidP="008F43D4">
            <w:pPr>
              <w:pStyle w:val="Sarakstarindkopa"/>
              <w:spacing w:after="0" w:line="240" w:lineRule="auto"/>
              <w:ind w:left="0"/>
              <w:contextualSpacing w:val="0"/>
              <w:jc w:val="both"/>
              <w:rPr>
                <w:rFonts w:ascii="Times New Roman" w:hAnsi="Times New Roman"/>
                <w:sz w:val="24"/>
                <w:szCs w:val="24"/>
              </w:rPr>
            </w:pPr>
          </w:p>
        </w:tc>
      </w:tr>
      <w:tr w:rsidR="0081365C" w:rsidRPr="0081365C" w:rsidTr="000416AC">
        <w:tblPrEx>
          <w:tblBorders>
            <w:top w:val="none" w:sz="0" w:space="0" w:color="auto"/>
            <w:left w:val="none" w:sz="0" w:space="0" w:color="auto"/>
            <w:bottom w:val="none" w:sz="0" w:space="0" w:color="auto"/>
            <w:right w:val="none" w:sz="0" w:space="0" w:color="auto"/>
            <w:insideV w:val="none" w:sz="0" w:space="0" w:color="auto"/>
          </w:tblBorders>
        </w:tblPrEx>
        <w:trPr>
          <w:gridAfter w:val="3"/>
          <w:wAfter w:w="8788" w:type="dxa"/>
          <w:trHeight w:val="591"/>
        </w:trPr>
        <w:tc>
          <w:tcPr>
            <w:tcW w:w="2518" w:type="dxa"/>
            <w:gridSpan w:val="2"/>
          </w:tcPr>
          <w:p w:rsidR="00626D3B" w:rsidRPr="0081365C" w:rsidRDefault="00626D3B" w:rsidP="00894AAB">
            <w:pPr>
              <w:pStyle w:val="naiskr"/>
              <w:spacing w:before="0" w:after="0"/>
            </w:pPr>
          </w:p>
          <w:p w:rsidR="00CE6156" w:rsidRPr="0081365C" w:rsidRDefault="00CE6156" w:rsidP="00894AAB">
            <w:pPr>
              <w:pStyle w:val="naiskr"/>
              <w:spacing w:before="0" w:after="0"/>
            </w:pPr>
            <w:r w:rsidRPr="0081365C">
              <w:t>Atbildīgā amatpersona</w:t>
            </w:r>
          </w:p>
        </w:tc>
        <w:tc>
          <w:tcPr>
            <w:tcW w:w="3686" w:type="dxa"/>
            <w:gridSpan w:val="2"/>
          </w:tcPr>
          <w:p w:rsidR="00CE6156" w:rsidRPr="0081365C" w:rsidRDefault="00CE6156" w:rsidP="00626D3B">
            <w:pPr>
              <w:pStyle w:val="naiskr"/>
              <w:spacing w:before="0" w:after="0"/>
            </w:pPr>
            <w:r w:rsidRPr="0081365C">
              <w:t>  </w:t>
            </w:r>
          </w:p>
        </w:tc>
      </w:tr>
      <w:tr w:rsidR="00CE6156" w:rsidRPr="0081365C" w:rsidTr="000416AC">
        <w:tblPrEx>
          <w:tblBorders>
            <w:top w:val="none" w:sz="0" w:space="0" w:color="auto"/>
            <w:left w:val="none" w:sz="0" w:space="0" w:color="auto"/>
            <w:bottom w:val="none" w:sz="0" w:space="0" w:color="auto"/>
            <w:right w:val="none" w:sz="0" w:space="0" w:color="auto"/>
            <w:insideV w:val="none" w:sz="0" w:space="0" w:color="auto"/>
          </w:tblBorders>
        </w:tblPrEx>
        <w:trPr>
          <w:gridAfter w:val="3"/>
          <w:wAfter w:w="8788" w:type="dxa"/>
          <w:trHeight w:val="143"/>
        </w:trPr>
        <w:tc>
          <w:tcPr>
            <w:tcW w:w="2518" w:type="dxa"/>
            <w:gridSpan w:val="2"/>
          </w:tcPr>
          <w:p w:rsidR="00CE6156" w:rsidRPr="0081365C" w:rsidRDefault="00CE6156" w:rsidP="00894AAB">
            <w:pPr>
              <w:pStyle w:val="naiskr"/>
              <w:spacing w:before="0" w:after="0"/>
              <w:ind w:firstLine="720"/>
            </w:pPr>
          </w:p>
        </w:tc>
        <w:tc>
          <w:tcPr>
            <w:tcW w:w="3686" w:type="dxa"/>
            <w:gridSpan w:val="2"/>
          </w:tcPr>
          <w:p w:rsidR="00CE6156" w:rsidRPr="0081365C" w:rsidRDefault="00CE6156" w:rsidP="00894AAB">
            <w:pPr>
              <w:pStyle w:val="naisc"/>
              <w:spacing w:before="0" w:after="0"/>
              <w:ind w:firstLine="720"/>
            </w:pPr>
            <w:r w:rsidRPr="0081365C">
              <w:t>(paraksts*)</w:t>
            </w:r>
          </w:p>
        </w:tc>
      </w:tr>
    </w:tbl>
    <w:p w:rsidR="00CE6156" w:rsidRPr="0081365C" w:rsidRDefault="00CE6156" w:rsidP="00CE6156">
      <w:pPr>
        <w:pStyle w:val="naisf"/>
        <w:spacing w:before="0" w:after="0"/>
        <w:ind w:firstLine="0"/>
      </w:pPr>
    </w:p>
    <w:p w:rsidR="007116C7" w:rsidRPr="0081365C" w:rsidRDefault="00184479" w:rsidP="0083557D">
      <w:pPr>
        <w:pStyle w:val="naisf"/>
        <w:spacing w:before="0" w:after="0"/>
        <w:ind w:firstLine="720"/>
      </w:pPr>
      <w:r w:rsidRPr="0081365C">
        <w:t>Piezīme.</w:t>
      </w:r>
      <w:r w:rsidR="00767BF3" w:rsidRPr="0081365C">
        <w:t> </w:t>
      </w:r>
      <w:r w:rsidR="00FB6C91" w:rsidRPr="0081365C">
        <w:t>*</w:t>
      </w:r>
      <w:r w:rsidR="00767BF3" w:rsidRPr="0081365C">
        <w:t> </w:t>
      </w:r>
      <w:r w:rsidR="00317DC7" w:rsidRPr="0081365C">
        <w:t xml:space="preserve">Dokumenta rekvizītu </w:t>
      </w:r>
      <w:r w:rsidR="00364BB6" w:rsidRPr="0081365C">
        <w:t>"</w:t>
      </w:r>
      <w:r w:rsidR="0018210A" w:rsidRPr="0081365C">
        <w:t>p</w:t>
      </w:r>
      <w:r w:rsidR="00317DC7" w:rsidRPr="0081365C">
        <w:t>araksts</w:t>
      </w:r>
      <w:r w:rsidR="00364BB6" w:rsidRPr="0081365C">
        <w:t>"</w:t>
      </w:r>
      <w:r w:rsidR="00317DC7" w:rsidRPr="0081365C">
        <w:t xml:space="preserve"> neaizpilda, ja elektroniskais dokuments ir </w:t>
      </w:r>
      <w:r w:rsidRPr="0081365C">
        <w:t>sagatavots</w:t>
      </w:r>
      <w:r w:rsidR="00317DC7" w:rsidRPr="0081365C">
        <w:t xml:space="preserve"> atbilstoši </w:t>
      </w:r>
      <w:r w:rsidRPr="0081365C">
        <w:t xml:space="preserve">normatīvajiem aktiem par </w:t>
      </w:r>
      <w:r w:rsidR="00317DC7" w:rsidRPr="0081365C">
        <w:t>elektronisko dokumentu noformēšan</w:t>
      </w:r>
      <w:r w:rsidRPr="0081365C">
        <w:t>u.</w:t>
      </w:r>
    </w:p>
    <w:p w:rsidR="003731C8" w:rsidRPr="0081365C" w:rsidRDefault="003731C8" w:rsidP="0083557D">
      <w:pPr>
        <w:pStyle w:val="naisf"/>
        <w:spacing w:before="0" w:after="0"/>
        <w:ind w:firstLine="720"/>
      </w:pPr>
    </w:p>
    <w:p w:rsidR="003731C8" w:rsidRPr="0081365C" w:rsidRDefault="004A359D" w:rsidP="003731C8">
      <w:pPr>
        <w:pStyle w:val="naisf"/>
        <w:spacing w:before="0" w:after="0"/>
        <w:ind w:left="2880" w:firstLine="720"/>
      </w:pPr>
      <w:r>
        <w:t>Ineta Jēkabsone</w:t>
      </w:r>
    </w:p>
    <w:tbl>
      <w:tblPr>
        <w:tblpPr w:leftFromText="180" w:rightFromText="180" w:vertAnchor="text" w:horzAnchor="margin" w:tblpY="86"/>
        <w:tblW w:w="0" w:type="auto"/>
        <w:tblLook w:val="00A0" w:firstRow="1" w:lastRow="0" w:firstColumn="1" w:lastColumn="0" w:noHBand="0" w:noVBand="0"/>
      </w:tblPr>
      <w:tblGrid>
        <w:gridCol w:w="8268"/>
      </w:tblGrid>
      <w:tr w:rsidR="0081365C" w:rsidRPr="0081365C" w:rsidTr="00126828">
        <w:tc>
          <w:tcPr>
            <w:tcW w:w="8268" w:type="dxa"/>
            <w:tcBorders>
              <w:top w:val="single" w:sz="4" w:space="0" w:color="000000"/>
            </w:tcBorders>
          </w:tcPr>
          <w:p w:rsidR="003731C8" w:rsidRPr="0081365C" w:rsidRDefault="003731C8" w:rsidP="00126828">
            <w:pPr>
              <w:jc w:val="center"/>
            </w:pPr>
            <w:r w:rsidRPr="0081365C">
              <w:t>(par projektu atbildīgās amatpersonas vārds un uzvārds)</w:t>
            </w:r>
          </w:p>
        </w:tc>
      </w:tr>
      <w:tr w:rsidR="0081365C" w:rsidRPr="0081365C" w:rsidTr="00126828">
        <w:tc>
          <w:tcPr>
            <w:tcW w:w="8268" w:type="dxa"/>
            <w:tcBorders>
              <w:bottom w:val="single" w:sz="4" w:space="0" w:color="000000"/>
            </w:tcBorders>
          </w:tcPr>
          <w:p w:rsidR="003731C8" w:rsidRPr="0081365C" w:rsidRDefault="003731C8" w:rsidP="00126828">
            <w:pPr>
              <w:jc w:val="center"/>
            </w:pPr>
            <w:r w:rsidRPr="0081365C">
              <w:t>Lauksaimniecības departamenta</w:t>
            </w:r>
          </w:p>
          <w:p w:rsidR="003731C8" w:rsidRPr="0081365C" w:rsidRDefault="003731C8" w:rsidP="00126828">
            <w:pPr>
              <w:jc w:val="center"/>
            </w:pPr>
            <w:r w:rsidRPr="0081365C">
              <w:t xml:space="preserve">Lauksaimniecības resursu nodaļas </w:t>
            </w:r>
            <w:r w:rsidR="004A359D">
              <w:t>vadītāja vietniece</w:t>
            </w:r>
          </w:p>
        </w:tc>
      </w:tr>
      <w:tr w:rsidR="0081365C" w:rsidRPr="0081365C" w:rsidTr="00126828">
        <w:tc>
          <w:tcPr>
            <w:tcW w:w="8268" w:type="dxa"/>
            <w:tcBorders>
              <w:top w:val="single" w:sz="4" w:space="0" w:color="000000"/>
            </w:tcBorders>
          </w:tcPr>
          <w:p w:rsidR="003731C8" w:rsidRPr="0081365C" w:rsidRDefault="003731C8" w:rsidP="00126828">
            <w:pPr>
              <w:jc w:val="center"/>
            </w:pPr>
            <w:r w:rsidRPr="0081365C">
              <w:t>(amats)</w:t>
            </w:r>
          </w:p>
        </w:tc>
      </w:tr>
      <w:tr w:rsidR="0081365C" w:rsidRPr="0081365C" w:rsidTr="00126828">
        <w:tc>
          <w:tcPr>
            <w:tcW w:w="8268" w:type="dxa"/>
            <w:tcBorders>
              <w:bottom w:val="single" w:sz="4" w:space="0" w:color="000000"/>
            </w:tcBorders>
          </w:tcPr>
          <w:p w:rsidR="003731C8" w:rsidRPr="0081365C" w:rsidRDefault="003731C8" w:rsidP="00126828">
            <w:pPr>
              <w:jc w:val="center"/>
            </w:pPr>
            <w:proofErr w:type="spellStart"/>
            <w:r w:rsidRPr="0081365C">
              <w:t>Tālr</w:t>
            </w:r>
            <w:proofErr w:type="spellEnd"/>
            <w:r w:rsidRPr="0081365C">
              <w:t>: 67027</w:t>
            </w:r>
            <w:r w:rsidR="004A359D">
              <w:t>177</w:t>
            </w:r>
          </w:p>
        </w:tc>
      </w:tr>
      <w:tr w:rsidR="0081365C" w:rsidRPr="0081365C" w:rsidTr="00126828">
        <w:tc>
          <w:tcPr>
            <w:tcW w:w="8268" w:type="dxa"/>
            <w:tcBorders>
              <w:top w:val="single" w:sz="4" w:space="0" w:color="000000"/>
            </w:tcBorders>
          </w:tcPr>
          <w:p w:rsidR="003731C8" w:rsidRPr="0081365C" w:rsidRDefault="003731C8" w:rsidP="00126828">
            <w:pPr>
              <w:jc w:val="center"/>
            </w:pPr>
            <w:r w:rsidRPr="0081365C">
              <w:t>(tālruņa un faksa numurs)</w:t>
            </w:r>
          </w:p>
        </w:tc>
      </w:tr>
      <w:tr w:rsidR="0081365C" w:rsidRPr="0081365C" w:rsidTr="00126828">
        <w:tc>
          <w:tcPr>
            <w:tcW w:w="8268" w:type="dxa"/>
            <w:tcBorders>
              <w:bottom w:val="single" w:sz="4" w:space="0" w:color="000000"/>
            </w:tcBorders>
          </w:tcPr>
          <w:p w:rsidR="003731C8" w:rsidRPr="0081365C" w:rsidRDefault="004A359D" w:rsidP="00126828">
            <w:pPr>
              <w:jc w:val="center"/>
            </w:pPr>
            <w:r>
              <w:t>ineta.jekabsone</w:t>
            </w:r>
            <w:r w:rsidR="009502DA" w:rsidRPr="0081365C">
              <w:t>@zm.gov.lv</w:t>
            </w:r>
          </w:p>
        </w:tc>
      </w:tr>
      <w:tr w:rsidR="0081365C" w:rsidRPr="0081365C" w:rsidTr="00126828">
        <w:tc>
          <w:tcPr>
            <w:tcW w:w="8268" w:type="dxa"/>
            <w:tcBorders>
              <w:top w:val="single" w:sz="4" w:space="0" w:color="000000"/>
              <w:bottom w:val="single" w:sz="4" w:space="0" w:color="000000"/>
            </w:tcBorders>
          </w:tcPr>
          <w:p w:rsidR="003731C8" w:rsidRPr="0081365C" w:rsidRDefault="003731C8" w:rsidP="00126828">
            <w:pPr>
              <w:jc w:val="center"/>
            </w:pPr>
            <w:r w:rsidRPr="0081365C">
              <w:t>(e-pasta adrese)</w:t>
            </w:r>
          </w:p>
        </w:tc>
      </w:tr>
      <w:tr w:rsidR="0081365C" w:rsidRPr="0081365C" w:rsidTr="00126828">
        <w:tc>
          <w:tcPr>
            <w:tcW w:w="8268" w:type="dxa"/>
            <w:tcBorders>
              <w:top w:val="single" w:sz="4" w:space="0" w:color="000000"/>
            </w:tcBorders>
          </w:tcPr>
          <w:p w:rsidR="00D5349B" w:rsidRPr="0081365C" w:rsidRDefault="00D5349B" w:rsidP="00126828"/>
          <w:p w:rsidR="003731C8" w:rsidRPr="0081365C" w:rsidRDefault="003731C8" w:rsidP="0072490C">
            <w:pPr>
              <w:rPr>
                <w:sz w:val="20"/>
                <w:szCs w:val="20"/>
              </w:rPr>
            </w:pPr>
          </w:p>
        </w:tc>
      </w:tr>
    </w:tbl>
    <w:p w:rsidR="003731C8" w:rsidRPr="0081365C" w:rsidRDefault="003731C8" w:rsidP="0083557D">
      <w:pPr>
        <w:pStyle w:val="naisf"/>
        <w:spacing w:before="0" w:after="0"/>
        <w:ind w:firstLine="720"/>
      </w:pPr>
    </w:p>
    <w:sectPr w:rsidR="003731C8" w:rsidRPr="0081365C" w:rsidSect="00754AE1">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29A" w:rsidRDefault="0086729A">
      <w:r>
        <w:separator/>
      </w:r>
    </w:p>
  </w:endnote>
  <w:endnote w:type="continuationSeparator" w:id="0">
    <w:p w:rsidR="0086729A" w:rsidRDefault="0086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3C" w:rsidRPr="00A14D59" w:rsidRDefault="00A14D59" w:rsidP="00A14D59">
    <w:pPr>
      <w:pStyle w:val="Kjene"/>
      <w:rPr>
        <w:sz w:val="20"/>
        <w:szCs w:val="20"/>
      </w:rPr>
    </w:pPr>
    <w:r w:rsidRPr="00A14D59">
      <w:rPr>
        <w:sz w:val="20"/>
        <w:szCs w:val="20"/>
      </w:rPr>
      <w:t>ZMizz_230720_MLnod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Pr="00A14D59" w:rsidRDefault="00A14D59" w:rsidP="00A14D59">
    <w:pPr>
      <w:pStyle w:val="Kjene"/>
      <w:rPr>
        <w:sz w:val="20"/>
        <w:szCs w:val="20"/>
      </w:rPr>
    </w:pPr>
    <w:r w:rsidRPr="00A14D59">
      <w:rPr>
        <w:sz w:val="20"/>
        <w:szCs w:val="20"/>
      </w:rPr>
      <w:t>ZMizz_230720_MLnod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29A" w:rsidRDefault="0086729A">
      <w:r>
        <w:separator/>
      </w:r>
    </w:p>
  </w:footnote>
  <w:footnote w:type="continuationSeparator" w:id="0">
    <w:p w:rsidR="0086729A" w:rsidRDefault="00867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D622C2" w:rsidP="00364BB6">
    <w:pPr>
      <w:pStyle w:val="Galvene"/>
      <w:framePr w:wrap="around" w:vAnchor="text" w:hAnchor="margin" w:xAlign="center" w:y="1"/>
      <w:rPr>
        <w:rStyle w:val="Lappusesnumurs"/>
      </w:rPr>
    </w:pPr>
    <w:r>
      <w:rPr>
        <w:rStyle w:val="Lappusesnumurs"/>
      </w:rPr>
      <w:fldChar w:fldCharType="begin"/>
    </w:r>
    <w:r w:rsidR="006455E7">
      <w:rPr>
        <w:rStyle w:val="Lappusesnumurs"/>
      </w:rPr>
      <w:instrText xml:space="preserve">PAGE  </w:instrText>
    </w:r>
    <w:r>
      <w:rPr>
        <w:rStyle w:val="Lappusesnumurs"/>
      </w:rPr>
      <w:fldChar w:fldCharType="end"/>
    </w:r>
  </w:p>
  <w:p w:rsidR="006455E7" w:rsidRDefault="006455E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E7" w:rsidRDefault="00D622C2" w:rsidP="00364BB6">
    <w:pPr>
      <w:pStyle w:val="Galvene"/>
      <w:framePr w:wrap="around" w:vAnchor="text" w:hAnchor="margin" w:xAlign="center" w:y="1"/>
      <w:rPr>
        <w:rStyle w:val="Lappusesnumurs"/>
      </w:rPr>
    </w:pPr>
    <w:r>
      <w:rPr>
        <w:rStyle w:val="Lappusesnumurs"/>
      </w:rPr>
      <w:fldChar w:fldCharType="begin"/>
    </w:r>
    <w:r w:rsidR="006455E7">
      <w:rPr>
        <w:rStyle w:val="Lappusesnumurs"/>
      </w:rPr>
      <w:instrText xml:space="preserve">PAGE  </w:instrText>
    </w:r>
    <w:r>
      <w:rPr>
        <w:rStyle w:val="Lappusesnumurs"/>
      </w:rPr>
      <w:fldChar w:fldCharType="separate"/>
    </w:r>
    <w:r w:rsidR="00C96212">
      <w:rPr>
        <w:rStyle w:val="Lappusesnumurs"/>
        <w:noProof/>
      </w:rPr>
      <w:t>6</w:t>
    </w:r>
    <w:r>
      <w:rPr>
        <w:rStyle w:val="Lappusesnumurs"/>
      </w:rPr>
      <w:fldChar w:fldCharType="end"/>
    </w:r>
  </w:p>
  <w:p w:rsidR="006455E7" w:rsidRDefault="006455E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838"/>
    <w:multiLevelType w:val="hybridMultilevel"/>
    <w:tmpl w:val="963857DC"/>
    <w:lvl w:ilvl="0" w:tplc="38047E6A">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F6187C"/>
    <w:multiLevelType w:val="multilevel"/>
    <w:tmpl w:val="E806C1D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645733"/>
    <w:multiLevelType w:val="multilevel"/>
    <w:tmpl w:val="120802CE"/>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B1C2B3B"/>
    <w:multiLevelType w:val="multilevel"/>
    <w:tmpl w:val="772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97105"/>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EFA0E62"/>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361972"/>
    <w:multiLevelType w:val="hybridMultilevel"/>
    <w:tmpl w:val="B4D62CDC"/>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4410F2"/>
    <w:multiLevelType w:val="hybridMultilevel"/>
    <w:tmpl w:val="ABA2D0FA"/>
    <w:lvl w:ilvl="0" w:tplc="9154CA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8E1357"/>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0" w15:restartNumberingAfterBreak="0">
    <w:nsid w:val="29061477"/>
    <w:multiLevelType w:val="hybridMultilevel"/>
    <w:tmpl w:val="2CE6EBBC"/>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5831CB"/>
    <w:multiLevelType w:val="multilevel"/>
    <w:tmpl w:val="E2B61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9C6B0D"/>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4"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00E0C7A"/>
    <w:multiLevelType w:val="hybridMultilevel"/>
    <w:tmpl w:val="A0AA2040"/>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FB7C71"/>
    <w:multiLevelType w:val="multilevel"/>
    <w:tmpl w:val="854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C47EC1"/>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80E001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06B5453"/>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90155E4"/>
    <w:multiLevelType w:val="hybridMultilevel"/>
    <w:tmpl w:val="2CE6EBBC"/>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74046F"/>
    <w:multiLevelType w:val="hybridMultilevel"/>
    <w:tmpl w:val="2CE6EBBC"/>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B6672"/>
    <w:multiLevelType w:val="hybridMultilevel"/>
    <w:tmpl w:val="4ACAA4DE"/>
    <w:lvl w:ilvl="0" w:tplc="80A823C8">
      <w:start w:val="1"/>
      <w:numFmt w:val="decimal"/>
      <w:lvlText w:val="%1."/>
      <w:lvlJc w:val="left"/>
      <w:pPr>
        <w:ind w:left="720" w:hanging="360"/>
      </w:pPr>
      <w:rPr>
        <w:rFonts w:hint="default"/>
      </w:rPr>
    </w:lvl>
    <w:lvl w:ilvl="1" w:tplc="1C80B5CE" w:tentative="1">
      <w:start w:val="1"/>
      <w:numFmt w:val="lowerLetter"/>
      <w:lvlText w:val="%2."/>
      <w:lvlJc w:val="left"/>
      <w:pPr>
        <w:ind w:left="1440" w:hanging="360"/>
      </w:pPr>
    </w:lvl>
    <w:lvl w:ilvl="2" w:tplc="2A7428A2" w:tentative="1">
      <w:start w:val="1"/>
      <w:numFmt w:val="lowerRoman"/>
      <w:lvlText w:val="%3."/>
      <w:lvlJc w:val="right"/>
      <w:pPr>
        <w:ind w:left="2160" w:hanging="180"/>
      </w:pPr>
    </w:lvl>
    <w:lvl w:ilvl="3" w:tplc="5DB6A382" w:tentative="1">
      <w:start w:val="1"/>
      <w:numFmt w:val="decimal"/>
      <w:lvlText w:val="%4."/>
      <w:lvlJc w:val="left"/>
      <w:pPr>
        <w:ind w:left="2880" w:hanging="360"/>
      </w:pPr>
    </w:lvl>
    <w:lvl w:ilvl="4" w:tplc="4EA81AD2" w:tentative="1">
      <w:start w:val="1"/>
      <w:numFmt w:val="lowerLetter"/>
      <w:lvlText w:val="%5."/>
      <w:lvlJc w:val="left"/>
      <w:pPr>
        <w:ind w:left="3600" w:hanging="360"/>
      </w:pPr>
    </w:lvl>
    <w:lvl w:ilvl="5" w:tplc="698C98D4" w:tentative="1">
      <w:start w:val="1"/>
      <w:numFmt w:val="lowerRoman"/>
      <w:lvlText w:val="%6."/>
      <w:lvlJc w:val="right"/>
      <w:pPr>
        <w:ind w:left="4320" w:hanging="180"/>
      </w:pPr>
    </w:lvl>
    <w:lvl w:ilvl="6" w:tplc="940AD114" w:tentative="1">
      <w:start w:val="1"/>
      <w:numFmt w:val="decimal"/>
      <w:lvlText w:val="%7."/>
      <w:lvlJc w:val="left"/>
      <w:pPr>
        <w:ind w:left="5040" w:hanging="360"/>
      </w:pPr>
    </w:lvl>
    <w:lvl w:ilvl="7" w:tplc="74D6D5B4" w:tentative="1">
      <w:start w:val="1"/>
      <w:numFmt w:val="lowerLetter"/>
      <w:lvlText w:val="%8."/>
      <w:lvlJc w:val="left"/>
      <w:pPr>
        <w:ind w:left="5760" w:hanging="360"/>
      </w:pPr>
    </w:lvl>
    <w:lvl w:ilvl="8" w:tplc="038ED120" w:tentative="1">
      <w:start w:val="1"/>
      <w:numFmt w:val="lowerRoman"/>
      <w:lvlText w:val="%9."/>
      <w:lvlJc w:val="right"/>
      <w:pPr>
        <w:ind w:left="6480" w:hanging="180"/>
      </w:pPr>
    </w:lvl>
  </w:abstractNum>
  <w:abstractNum w:abstractNumId="25"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1F948A3"/>
    <w:multiLevelType w:val="multilevel"/>
    <w:tmpl w:val="C5B6524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2D61CC"/>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D5A6C59"/>
    <w:multiLevelType w:val="hybridMultilevel"/>
    <w:tmpl w:val="D9761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B05D9F"/>
    <w:multiLevelType w:val="multilevel"/>
    <w:tmpl w:val="D3142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47347B"/>
    <w:multiLevelType w:val="multilevel"/>
    <w:tmpl w:val="0AD4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925C30"/>
    <w:multiLevelType w:val="multilevel"/>
    <w:tmpl w:val="AEEAFDC2"/>
    <w:lvl w:ilvl="0">
      <w:start w:val="1"/>
      <w:numFmt w:val="decimal"/>
      <w:lvlText w:val="%1."/>
      <w:lvlJc w:val="left"/>
      <w:pPr>
        <w:ind w:left="600" w:hanging="600"/>
      </w:pPr>
      <w:rPr>
        <w:rFonts w:eastAsia="Times New Roman" w:hint="default"/>
      </w:rPr>
    </w:lvl>
    <w:lvl w:ilvl="1">
      <w:start w:val="1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33"/>
  </w:num>
  <w:num w:numId="2">
    <w:abstractNumId w:val="32"/>
  </w:num>
  <w:num w:numId="3">
    <w:abstractNumId w:val="27"/>
  </w:num>
  <w:num w:numId="4">
    <w:abstractNumId w:val="22"/>
  </w:num>
  <w:num w:numId="5">
    <w:abstractNumId w:val="19"/>
  </w:num>
  <w:num w:numId="6">
    <w:abstractNumId w:val="14"/>
  </w:num>
  <w:num w:numId="7">
    <w:abstractNumId w:val="6"/>
  </w:num>
  <w:num w:numId="8">
    <w:abstractNumId w:val="25"/>
  </w:num>
  <w:num w:numId="9">
    <w:abstractNumId w:val="5"/>
  </w:num>
  <w:num w:numId="10">
    <w:abstractNumId w:val="20"/>
  </w:num>
  <w:num w:numId="11">
    <w:abstractNumId w:val="28"/>
  </w:num>
  <w:num w:numId="12">
    <w:abstractNumId w:val="4"/>
  </w:num>
  <w:num w:numId="13">
    <w:abstractNumId w:val="12"/>
  </w:num>
  <w:num w:numId="14">
    <w:abstractNumId w:val="7"/>
  </w:num>
  <w:num w:numId="15">
    <w:abstractNumId w:val="0"/>
  </w:num>
  <w:num w:numId="16">
    <w:abstractNumId w:val="15"/>
  </w:num>
  <w:num w:numId="17">
    <w:abstractNumId w:val="8"/>
  </w:num>
  <w:num w:numId="18">
    <w:abstractNumId w:val="2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4"/>
  </w:num>
  <w:num w:numId="22">
    <w:abstractNumId w:val="11"/>
  </w:num>
  <w:num w:numId="23">
    <w:abstractNumId w:val="17"/>
  </w:num>
  <w:num w:numId="24">
    <w:abstractNumId w:val="18"/>
  </w:num>
  <w:num w:numId="25">
    <w:abstractNumId w:val="3"/>
  </w:num>
  <w:num w:numId="26">
    <w:abstractNumId w:val="13"/>
  </w:num>
  <w:num w:numId="27">
    <w:abstractNumId w:val="9"/>
  </w:num>
  <w:num w:numId="28">
    <w:abstractNumId w:val="29"/>
  </w:num>
  <w:num w:numId="29">
    <w:abstractNumId w:val="1"/>
  </w:num>
  <w:num w:numId="30">
    <w:abstractNumId w:val="21"/>
  </w:num>
  <w:num w:numId="31">
    <w:abstractNumId w:val="10"/>
  </w:num>
  <w:num w:numId="32">
    <w:abstractNumId w:val="23"/>
  </w:num>
  <w:num w:numId="33">
    <w:abstractNumId w:val="31"/>
  </w:num>
  <w:num w:numId="34">
    <w:abstractNumId w:val="30"/>
  </w:num>
  <w:num w:numId="35">
    <w:abstractNumId w:val="1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CE4"/>
    <w:rsid w:val="00001F89"/>
    <w:rsid w:val="00003C53"/>
    <w:rsid w:val="0000456E"/>
    <w:rsid w:val="0000482A"/>
    <w:rsid w:val="000055EA"/>
    <w:rsid w:val="00005C86"/>
    <w:rsid w:val="00006BF1"/>
    <w:rsid w:val="0001118D"/>
    <w:rsid w:val="0001131F"/>
    <w:rsid w:val="00011663"/>
    <w:rsid w:val="00011FC3"/>
    <w:rsid w:val="000122CE"/>
    <w:rsid w:val="0001249F"/>
    <w:rsid w:val="000125C0"/>
    <w:rsid w:val="0001270C"/>
    <w:rsid w:val="00012F60"/>
    <w:rsid w:val="000136AA"/>
    <w:rsid w:val="00013B4C"/>
    <w:rsid w:val="00013BF6"/>
    <w:rsid w:val="000148CD"/>
    <w:rsid w:val="00014F0B"/>
    <w:rsid w:val="0001554C"/>
    <w:rsid w:val="00015590"/>
    <w:rsid w:val="00015B94"/>
    <w:rsid w:val="00015C84"/>
    <w:rsid w:val="00015DE5"/>
    <w:rsid w:val="000172E2"/>
    <w:rsid w:val="00017449"/>
    <w:rsid w:val="00020249"/>
    <w:rsid w:val="00022338"/>
    <w:rsid w:val="0002296A"/>
    <w:rsid w:val="00022B0F"/>
    <w:rsid w:val="00022B9A"/>
    <w:rsid w:val="00023363"/>
    <w:rsid w:val="00023542"/>
    <w:rsid w:val="00023FD6"/>
    <w:rsid w:val="0002416A"/>
    <w:rsid w:val="00024CCD"/>
    <w:rsid w:val="00024D20"/>
    <w:rsid w:val="000253DB"/>
    <w:rsid w:val="00026DC4"/>
    <w:rsid w:val="000278E7"/>
    <w:rsid w:val="00027A63"/>
    <w:rsid w:val="00027F9D"/>
    <w:rsid w:val="000307B5"/>
    <w:rsid w:val="00030AC0"/>
    <w:rsid w:val="00031EA2"/>
    <w:rsid w:val="00032457"/>
    <w:rsid w:val="00032F8B"/>
    <w:rsid w:val="0003413A"/>
    <w:rsid w:val="00034502"/>
    <w:rsid w:val="000346F4"/>
    <w:rsid w:val="0003488B"/>
    <w:rsid w:val="000349CA"/>
    <w:rsid w:val="0003557A"/>
    <w:rsid w:val="00035C06"/>
    <w:rsid w:val="000366DF"/>
    <w:rsid w:val="000376CD"/>
    <w:rsid w:val="00040A5C"/>
    <w:rsid w:val="000416AC"/>
    <w:rsid w:val="00043005"/>
    <w:rsid w:val="0004345F"/>
    <w:rsid w:val="00043967"/>
    <w:rsid w:val="00044026"/>
    <w:rsid w:val="00045F0D"/>
    <w:rsid w:val="00046075"/>
    <w:rsid w:val="000465AA"/>
    <w:rsid w:val="00046CAD"/>
    <w:rsid w:val="00046F5C"/>
    <w:rsid w:val="00047385"/>
    <w:rsid w:val="00050554"/>
    <w:rsid w:val="00053706"/>
    <w:rsid w:val="00053E04"/>
    <w:rsid w:val="000579E6"/>
    <w:rsid w:val="00060E03"/>
    <w:rsid w:val="00062A07"/>
    <w:rsid w:val="000641CE"/>
    <w:rsid w:val="00064EB6"/>
    <w:rsid w:val="00065271"/>
    <w:rsid w:val="00065542"/>
    <w:rsid w:val="00066176"/>
    <w:rsid w:val="0006618D"/>
    <w:rsid w:val="00066885"/>
    <w:rsid w:val="0006694E"/>
    <w:rsid w:val="00066A37"/>
    <w:rsid w:val="00066F05"/>
    <w:rsid w:val="00071FF8"/>
    <w:rsid w:val="00072628"/>
    <w:rsid w:val="000728ED"/>
    <w:rsid w:val="000733F5"/>
    <w:rsid w:val="000733FF"/>
    <w:rsid w:val="0007577A"/>
    <w:rsid w:val="000775D0"/>
    <w:rsid w:val="0008189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2CA"/>
    <w:rsid w:val="00091F10"/>
    <w:rsid w:val="0009302B"/>
    <w:rsid w:val="00093EC2"/>
    <w:rsid w:val="000958A2"/>
    <w:rsid w:val="00096041"/>
    <w:rsid w:val="000965E7"/>
    <w:rsid w:val="0009671E"/>
    <w:rsid w:val="000A0041"/>
    <w:rsid w:val="000A06FC"/>
    <w:rsid w:val="000A1A02"/>
    <w:rsid w:val="000A1B69"/>
    <w:rsid w:val="000A4035"/>
    <w:rsid w:val="000A483A"/>
    <w:rsid w:val="000A4C2F"/>
    <w:rsid w:val="000A55D2"/>
    <w:rsid w:val="000A5D14"/>
    <w:rsid w:val="000A64D3"/>
    <w:rsid w:val="000A77B9"/>
    <w:rsid w:val="000A7EA7"/>
    <w:rsid w:val="000B0403"/>
    <w:rsid w:val="000B057B"/>
    <w:rsid w:val="000B06E7"/>
    <w:rsid w:val="000B0C94"/>
    <w:rsid w:val="000B15E5"/>
    <w:rsid w:val="000B2382"/>
    <w:rsid w:val="000B3171"/>
    <w:rsid w:val="000B34A5"/>
    <w:rsid w:val="000B4746"/>
    <w:rsid w:val="000B520B"/>
    <w:rsid w:val="000B5873"/>
    <w:rsid w:val="000B5A54"/>
    <w:rsid w:val="000B602D"/>
    <w:rsid w:val="000B7966"/>
    <w:rsid w:val="000B7CB1"/>
    <w:rsid w:val="000C0AE6"/>
    <w:rsid w:val="000C0D0D"/>
    <w:rsid w:val="000C2555"/>
    <w:rsid w:val="000C2913"/>
    <w:rsid w:val="000C3545"/>
    <w:rsid w:val="000C426A"/>
    <w:rsid w:val="000C498A"/>
    <w:rsid w:val="000C4C16"/>
    <w:rsid w:val="000C56FC"/>
    <w:rsid w:val="000C7907"/>
    <w:rsid w:val="000C7A11"/>
    <w:rsid w:val="000C7E6E"/>
    <w:rsid w:val="000C7F5E"/>
    <w:rsid w:val="000D00AC"/>
    <w:rsid w:val="000D018E"/>
    <w:rsid w:val="000D0AED"/>
    <w:rsid w:val="000D0DF2"/>
    <w:rsid w:val="000D179B"/>
    <w:rsid w:val="000D333E"/>
    <w:rsid w:val="000D3602"/>
    <w:rsid w:val="000D400C"/>
    <w:rsid w:val="000D4D89"/>
    <w:rsid w:val="000D6BBD"/>
    <w:rsid w:val="000D7751"/>
    <w:rsid w:val="000D7AEC"/>
    <w:rsid w:val="000D7C23"/>
    <w:rsid w:val="000E0A16"/>
    <w:rsid w:val="000E1BFA"/>
    <w:rsid w:val="000E2142"/>
    <w:rsid w:val="000E21D0"/>
    <w:rsid w:val="000E2A38"/>
    <w:rsid w:val="000E2ACC"/>
    <w:rsid w:val="000E5509"/>
    <w:rsid w:val="000E585F"/>
    <w:rsid w:val="000E66F8"/>
    <w:rsid w:val="000F054F"/>
    <w:rsid w:val="000F079D"/>
    <w:rsid w:val="000F0D9D"/>
    <w:rsid w:val="000F1291"/>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6F4F"/>
    <w:rsid w:val="001071D3"/>
    <w:rsid w:val="00107374"/>
    <w:rsid w:val="001075A8"/>
    <w:rsid w:val="00110259"/>
    <w:rsid w:val="00110AA9"/>
    <w:rsid w:val="001124FA"/>
    <w:rsid w:val="0011254D"/>
    <w:rsid w:val="001139C2"/>
    <w:rsid w:val="00114559"/>
    <w:rsid w:val="00114EA9"/>
    <w:rsid w:val="00115416"/>
    <w:rsid w:val="00115ED0"/>
    <w:rsid w:val="0011683C"/>
    <w:rsid w:val="001179E8"/>
    <w:rsid w:val="0012021B"/>
    <w:rsid w:val="0012222D"/>
    <w:rsid w:val="00122861"/>
    <w:rsid w:val="001255E6"/>
    <w:rsid w:val="00126828"/>
    <w:rsid w:val="0013053A"/>
    <w:rsid w:val="0013066A"/>
    <w:rsid w:val="001312D8"/>
    <w:rsid w:val="001315EF"/>
    <w:rsid w:val="00131F39"/>
    <w:rsid w:val="00132375"/>
    <w:rsid w:val="00132C43"/>
    <w:rsid w:val="00132E73"/>
    <w:rsid w:val="00132FCC"/>
    <w:rsid w:val="00133184"/>
    <w:rsid w:val="00133505"/>
    <w:rsid w:val="00134188"/>
    <w:rsid w:val="00137403"/>
    <w:rsid w:val="0013787F"/>
    <w:rsid w:val="0014005A"/>
    <w:rsid w:val="00140706"/>
    <w:rsid w:val="0014122A"/>
    <w:rsid w:val="00141E85"/>
    <w:rsid w:val="00142E91"/>
    <w:rsid w:val="0014319C"/>
    <w:rsid w:val="001436B3"/>
    <w:rsid w:val="00143976"/>
    <w:rsid w:val="00143DAC"/>
    <w:rsid w:val="00144622"/>
    <w:rsid w:val="00144781"/>
    <w:rsid w:val="00144917"/>
    <w:rsid w:val="0014702D"/>
    <w:rsid w:val="00147596"/>
    <w:rsid w:val="00150D3B"/>
    <w:rsid w:val="0015195F"/>
    <w:rsid w:val="00152718"/>
    <w:rsid w:val="00152DB1"/>
    <w:rsid w:val="001530CF"/>
    <w:rsid w:val="00153F12"/>
    <w:rsid w:val="001543DB"/>
    <w:rsid w:val="00155473"/>
    <w:rsid w:val="00155DC2"/>
    <w:rsid w:val="0015692E"/>
    <w:rsid w:val="00156D90"/>
    <w:rsid w:val="00156E9F"/>
    <w:rsid w:val="00157626"/>
    <w:rsid w:val="00157A57"/>
    <w:rsid w:val="00157DB6"/>
    <w:rsid w:val="00157EC2"/>
    <w:rsid w:val="00161162"/>
    <w:rsid w:val="0016181C"/>
    <w:rsid w:val="00161E24"/>
    <w:rsid w:val="00162A68"/>
    <w:rsid w:val="00162E08"/>
    <w:rsid w:val="001633F1"/>
    <w:rsid w:val="00163B65"/>
    <w:rsid w:val="0016531E"/>
    <w:rsid w:val="0016565C"/>
    <w:rsid w:val="00166314"/>
    <w:rsid w:val="00166746"/>
    <w:rsid w:val="00167590"/>
    <w:rsid w:val="00167918"/>
    <w:rsid w:val="00167C1E"/>
    <w:rsid w:val="0017043B"/>
    <w:rsid w:val="001706A1"/>
    <w:rsid w:val="00170914"/>
    <w:rsid w:val="00170DF2"/>
    <w:rsid w:val="00174841"/>
    <w:rsid w:val="001761FD"/>
    <w:rsid w:val="001770A1"/>
    <w:rsid w:val="001775BD"/>
    <w:rsid w:val="00177D61"/>
    <w:rsid w:val="00180125"/>
    <w:rsid w:val="001808CA"/>
    <w:rsid w:val="00180923"/>
    <w:rsid w:val="00180CE5"/>
    <w:rsid w:val="0018183B"/>
    <w:rsid w:val="00181BAA"/>
    <w:rsid w:val="00181D2D"/>
    <w:rsid w:val="00181E6C"/>
    <w:rsid w:val="0018210A"/>
    <w:rsid w:val="00182DE0"/>
    <w:rsid w:val="0018386C"/>
    <w:rsid w:val="00184479"/>
    <w:rsid w:val="0018472C"/>
    <w:rsid w:val="00184838"/>
    <w:rsid w:val="00185755"/>
    <w:rsid w:val="001870A0"/>
    <w:rsid w:val="00187398"/>
    <w:rsid w:val="00187F73"/>
    <w:rsid w:val="00187FB0"/>
    <w:rsid w:val="001902E9"/>
    <w:rsid w:val="00190327"/>
    <w:rsid w:val="00190A0A"/>
    <w:rsid w:val="00191EB4"/>
    <w:rsid w:val="001926F2"/>
    <w:rsid w:val="001933FC"/>
    <w:rsid w:val="00193BCE"/>
    <w:rsid w:val="00194B87"/>
    <w:rsid w:val="00195062"/>
    <w:rsid w:val="0019569A"/>
    <w:rsid w:val="00195962"/>
    <w:rsid w:val="00197533"/>
    <w:rsid w:val="001977E7"/>
    <w:rsid w:val="00197CCA"/>
    <w:rsid w:val="001A0984"/>
    <w:rsid w:val="001A0D8A"/>
    <w:rsid w:val="001A161A"/>
    <w:rsid w:val="001A192D"/>
    <w:rsid w:val="001A6DBA"/>
    <w:rsid w:val="001A7C72"/>
    <w:rsid w:val="001B084B"/>
    <w:rsid w:val="001B0CEC"/>
    <w:rsid w:val="001B0FFC"/>
    <w:rsid w:val="001B1278"/>
    <w:rsid w:val="001B1CF2"/>
    <w:rsid w:val="001B4388"/>
    <w:rsid w:val="001B463E"/>
    <w:rsid w:val="001B49E0"/>
    <w:rsid w:val="001B51E8"/>
    <w:rsid w:val="001B5377"/>
    <w:rsid w:val="001B5D2B"/>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0591"/>
    <w:rsid w:val="001E22E7"/>
    <w:rsid w:val="001E2714"/>
    <w:rsid w:val="001E346D"/>
    <w:rsid w:val="001E398C"/>
    <w:rsid w:val="001E4456"/>
    <w:rsid w:val="001E4DDC"/>
    <w:rsid w:val="001E6A58"/>
    <w:rsid w:val="001E774F"/>
    <w:rsid w:val="001E7C1D"/>
    <w:rsid w:val="001F073F"/>
    <w:rsid w:val="001F3009"/>
    <w:rsid w:val="001F320C"/>
    <w:rsid w:val="001F3358"/>
    <w:rsid w:val="001F35CB"/>
    <w:rsid w:val="001F390F"/>
    <w:rsid w:val="001F5CD1"/>
    <w:rsid w:val="001F7257"/>
    <w:rsid w:val="001F7739"/>
    <w:rsid w:val="0020011B"/>
    <w:rsid w:val="0020187E"/>
    <w:rsid w:val="00201993"/>
    <w:rsid w:val="00201DC6"/>
    <w:rsid w:val="00202375"/>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B65"/>
    <w:rsid w:val="00215BFE"/>
    <w:rsid w:val="00215C44"/>
    <w:rsid w:val="00216E73"/>
    <w:rsid w:val="0021774C"/>
    <w:rsid w:val="00217FF6"/>
    <w:rsid w:val="002202AC"/>
    <w:rsid w:val="00222386"/>
    <w:rsid w:val="0022284C"/>
    <w:rsid w:val="00222F51"/>
    <w:rsid w:val="002230E1"/>
    <w:rsid w:val="00223361"/>
    <w:rsid w:val="00223A18"/>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05CD"/>
    <w:rsid w:val="002410DD"/>
    <w:rsid w:val="002415BC"/>
    <w:rsid w:val="002434B2"/>
    <w:rsid w:val="002442F4"/>
    <w:rsid w:val="00244459"/>
    <w:rsid w:val="002445EA"/>
    <w:rsid w:val="00244ECE"/>
    <w:rsid w:val="00244FC5"/>
    <w:rsid w:val="00245D1D"/>
    <w:rsid w:val="00247852"/>
    <w:rsid w:val="00250EDA"/>
    <w:rsid w:val="00251502"/>
    <w:rsid w:val="002518E8"/>
    <w:rsid w:val="00251C10"/>
    <w:rsid w:val="00252E1E"/>
    <w:rsid w:val="00253400"/>
    <w:rsid w:val="002538BA"/>
    <w:rsid w:val="0025469D"/>
    <w:rsid w:val="00254FA1"/>
    <w:rsid w:val="002552B1"/>
    <w:rsid w:val="00255D01"/>
    <w:rsid w:val="00256E55"/>
    <w:rsid w:val="00257E0E"/>
    <w:rsid w:val="00257FF4"/>
    <w:rsid w:val="0026059B"/>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3B04"/>
    <w:rsid w:val="0027468E"/>
    <w:rsid w:val="00274826"/>
    <w:rsid w:val="00275005"/>
    <w:rsid w:val="002752AB"/>
    <w:rsid w:val="002756D6"/>
    <w:rsid w:val="0027573C"/>
    <w:rsid w:val="002815D0"/>
    <w:rsid w:val="002820A7"/>
    <w:rsid w:val="0028278D"/>
    <w:rsid w:val="00283B82"/>
    <w:rsid w:val="00283E13"/>
    <w:rsid w:val="00286478"/>
    <w:rsid w:val="00287EDD"/>
    <w:rsid w:val="0029141B"/>
    <w:rsid w:val="002927D3"/>
    <w:rsid w:val="00293411"/>
    <w:rsid w:val="00294BDE"/>
    <w:rsid w:val="00295DB6"/>
    <w:rsid w:val="0029609A"/>
    <w:rsid w:val="0029788B"/>
    <w:rsid w:val="00297D1B"/>
    <w:rsid w:val="00297F4D"/>
    <w:rsid w:val="002A0226"/>
    <w:rsid w:val="002A0661"/>
    <w:rsid w:val="002A1CF2"/>
    <w:rsid w:val="002A2ED0"/>
    <w:rsid w:val="002A3A84"/>
    <w:rsid w:val="002A46CF"/>
    <w:rsid w:val="002A4C3E"/>
    <w:rsid w:val="002A5601"/>
    <w:rsid w:val="002A56BC"/>
    <w:rsid w:val="002A5C53"/>
    <w:rsid w:val="002A6AD6"/>
    <w:rsid w:val="002A72CC"/>
    <w:rsid w:val="002A76AB"/>
    <w:rsid w:val="002A7A4F"/>
    <w:rsid w:val="002A7AFE"/>
    <w:rsid w:val="002B01DB"/>
    <w:rsid w:val="002B044A"/>
    <w:rsid w:val="002B09C0"/>
    <w:rsid w:val="002B0D2B"/>
    <w:rsid w:val="002B13B3"/>
    <w:rsid w:val="002B1446"/>
    <w:rsid w:val="002B183D"/>
    <w:rsid w:val="002B1DBF"/>
    <w:rsid w:val="002B207F"/>
    <w:rsid w:val="002B2A48"/>
    <w:rsid w:val="002B2BEE"/>
    <w:rsid w:val="002B31AD"/>
    <w:rsid w:val="002B3EA7"/>
    <w:rsid w:val="002B4054"/>
    <w:rsid w:val="002B4BAE"/>
    <w:rsid w:val="002B538B"/>
    <w:rsid w:val="002B581B"/>
    <w:rsid w:val="002B5E5C"/>
    <w:rsid w:val="002B6159"/>
    <w:rsid w:val="002B6D9F"/>
    <w:rsid w:val="002C1CFB"/>
    <w:rsid w:val="002C2892"/>
    <w:rsid w:val="002C3244"/>
    <w:rsid w:val="002C58AB"/>
    <w:rsid w:val="002C6D84"/>
    <w:rsid w:val="002C6DC1"/>
    <w:rsid w:val="002C7B6A"/>
    <w:rsid w:val="002C7D21"/>
    <w:rsid w:val="002D1564"/>
    <w:rsid w:val="002D1CA4"/>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886"/>
    <w:rsid w:val="002E5AD3"/>
    <w:rsid w:val="002E635D"/>
    <w:rsid w:val="002E7562"/>
    <w:rsid w:val="002F05B3"/>
    <w:rsid w:val="002F071F"/>
    <w:rsid w:val="002F1297"/>
    <w:rsid w:val="002F133B"/>
    <w:rsid w:val="002F16D5"/>
    <w:rsid w:val="002F1A90"/>
    <w:rsid w:val="002F1C2F"/>
    <w:rsid w:val="002F2828"/>
    <w:rsid w:val="002F2B5E"/>
    <w:rsid w:val="002F3D1C"/>
    <w:rsid w:val="002F477B"/>
    <w:rsid w:val="002F4EA1"/>
    <w:rsid w:val="002F52DE"/>
    <w:rsid w:val="002F55C1"/>
    <w:rsid w:val="002F797A"/>
    <w:rsid w:val="00300483"/>
    <w:rsid w:val="0030170A"/>
    <w:rsid w:val="00301C91"/>
    <w:rsid w:val="0030200C"/>
    <w:rsid w:val="003038A8"/>
    <w:rsid w:val="00303F2B"/>
    <w:rsid w:val="00304607"/>
    <w:rsid w:val="0030467A"/>
    <w:rsid w:val="00304D4E"/>
    <w:rsid w:val="00304FFD"/>
    <w:rsid w:val="00305608"/>
    <w:rsid w:val="00305AED"/>
    <w:rsid w:val="00305B72"/>
    <w:rsid w:val="00305D83"/>
    <w:rsid w:val="0030610A"/>
    <w:rsid w:val="00306627"/>
    <w:rsid w:val="003069DD"/>
    <w:rsid w:val="00306CAB"/>
    <w:rsid w:val="00307101"/>
    <w:rsid w:val="00310C86"/>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393"/>
    <w:rsid w:val="00324BCC"/>
    <w:rsid w:val="00324D5B"/>
    <w:rsid w:val="00325045"/>
    <w:rsid w:val="00325D91"/>
    <w:rsid w:val="003267B4"/>
    <w:rsid w:val="00331193"/>
    <w:rsid w:val="00332DF5"/>
    <w:rsid w:val="003333D4"/>
    <w:rsid w:val="00334039"/>
    <w:rsid w:val="00334951"/>
    <w:rsid w:val="00336411"/>
    <w:rsid w:val="0033678D"/>
    <w:rsid w:val="003368A0"/>
    <w:rsid w:val="0033720D"/>
    <w:rsid w:val="003373E8"/>
    <w:rsid w:val="003443DD"/>
    <w:rsid w:val="003446C4"/>
    <w:rsid w:val="00344D5A"/>
    <w:rsid w:val="00346EB6"/>
    <w:rsid w:val="00347EDB"/>
    <w:rsid w:val="00350797"/>
    <w:rsid w:val="00351A85"/>
    <w:rsid w:val="003522E8"/>
    <w:rsid w:val="00353989"/>
    <w:rsid w:val="00355B7A"/>
    <w:rsid w:val="0035617C"/>
    <w:rsid w:val="00356E7E"/>
    <w:rsid w:val="00356EB8"/>
    <w:rsid w:val="00357B83"/>
    <w:rsid w:val="003614A8"/>
    <w:rsid w:val="0036160E"/>
    <w:rsid w:val="00361F82"/>
    <w:rsid w:val="00362242"/>
    <w:rsid w:val="00362610"/>
    <w:rsid w:val="00362CCD"/>
    <w:rsid w:val="00363830"/>
    <w:rsid w:val="00363D2D"/>
    <w:rsid w:val="00364BB6"/>
    <w:rsid w:val="00364D6B"/>
    <w:rsid w:val="00365408"/>
    <w:rsid w:val="00365CC0"/>
    <w:rsid w:val="003668DF"/>
    <w:rsid w:val="00367688"/>
    <w:rsid w:val="00367F78"/>
    <w:rsid w:val="003720F8"/>
    <w:rsid w:val="00372221"/>
    <w:rsid w:val="00372CF2"/>
    <w:rsid w:val="003731C8"/>
    <w:rsid w:val="00374C7E"/>
    <w:rsid w:val="00377353"/>
    <w:rsid w:val="0037736B"/>
    <w:rsid w:val="00381F57"/>
    <w:rsid w:val="0038216E"/>
    <w:rsid w:val="003822E5"/>
    <w:rsid w:val="00382A5A"/>
    <w:rsid w:val="003830B8"/>
    <w:rsid w:val="00383262"/>
    <w:rsid w:val="003860A5"/>
    <w:rsid w:val="0039575D"/>
    <w:rsid w:val="003974F6"/>
    <w:rsid w:val="003A157A"/>
    <w:rsid w:val="003A1AF3"/>
    <w:rsid w:val="003A283F"/>
    <w:rsid w:val="003A2A16"/>
    <w:rsid w:val="003A2FDD"/>
    <w:rsid w:val="003A3C43"/>
    <w:rsid w:val="003A5CCC"/>
    <w:rsid w:val="003A6D20"/>
    <w:rsid w:val="003A70FF"/>
    <w:rsid w:val="003A74D2"/>
    <w:rsid w:val="003A756B"/>
    <w:rsid w:val="003A7902"/>
    <w:rsid w:val="003A7C1B"/>
    <w:rsid w:val="003B0E17"/>
    <w:rsid w:val="003B23D7"/>
    <w:rsid w:val="003B2825"/>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4F30"/>
    <w:rsid w:val="003C5142"/>
    <w:rsid w:val="003C567C"/>
    <w:rsid w:val="003C59B8"/>
    <w:rsid w:val="003C5C82"/>
    <w:rsid w:val="003C6809"/>
    <w:rsid w:val="003C7897"/>
    <w:rsid w:val="003D0937"/>
    <w:rsid w:val="003D12E8"/>
    <w:rsid w:val="003D17E6"/>
    <w:rsid w:val="003D1A20"/>
    <w:rsid w:val="003D1AC9"/>
    <w:rsid w:val="003D2AC9"/>
    <w:rsid w:val="003D2CD8"/>
    <w:rsid w:val="003D3724"/>
    <w:rsid w:val="003D46A7"/>
    <w:rsid w:val="003D47FD"/>
    <w:rsid w:val="003D6376"/>
    <w:rsid w:val="003E1235"/>
    <w:rsid w:val="003E1A16"/>
    <w:rsid w:val="003E2A35"/>
    <w:rsid w:val="003E2B56"/>
    <w:rsid w:val="003E2CE1"/>
    <w:rsid w:val="003E2DCB"/>
    <w:rsid w:val="003E4C3F"/>
    <w:rsid w:val="003E4D7C"/>
    <w:rsid w:val="003E50A7"/>
    <w:rsid w:val="003E5FA8"/>
    <w:rsid w:val="003E6252"/>
    <w:rsid w:val="003F1200"/>
    <w:rsid w:val="003F1421"/>
    <w:rsid w:val="003F1844"/>
    <w:rsid w:val="003F241E"/>
    <w:rsid w:val="003F28C0"/>
    <w:rsid w:val="003F2913"/>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651"/>
    <w:rsid w:val="00404DAA"/>
    <w:rsid w:val="00404DDD"/>
    <w:rsid w:val="0040578B"/>
    <w:rsid w:val="004063E5"/>
    <w:rsid w:val="004065D6"/>
    <w:rsid w:val="0040687D"/>
    <w:rsid w:val="0040709D"/>
    <w:rsid w:val="0040713F"/>
    <w:rsid w:val="004075A3"/>
    <w:rsid w:val="00410C48"/>
    <w:rsid w:val="00411B77"/>
    <w:rsid w:val="00412E12"/>
    <w:rsid w:val="00414C4E"/>
    <w:rsid w:val="00416277"/>
    <w:rsid w:val="004164F2"/>
    <w:rsid w:val="00416E24"/>
    <w:rsid w:val="00416F76"/>
    <w:rsid w:val="0042063D"/>
    <w:rsid w:val="00422B23"/>
    <w:rsid w:val="00423A60"/>
    <w:rsid w:val="00423C4C"/>
    <w:rsid w:val="0042651C"/>
    <w:rsid w:val="00426E9B"/>
    <w:rsid w:val="00427D55"/>
    <w:rsid w:val="00430571"/>
    <w:rsid w:val="00430C39"/>
    <w:rsid w:val="00430FED"/>
    <w:rsid w:val="00431468"/>
    <w:rsid w:val="0043233C"/>
    <w:rsid w:val="00434091"/>
    <w:rsid w:val="004345A6"/>
    <w:rsid w:val="00435B2F"/>
    <w:rsid w:val="00435E03"/>
    <w:rsid w:val="00437201"/>
    <w:rsid w:val="004373E1"/>
    <w:rsid w:val="004374A3"/>
    <w:rsid w:val="00437A7E"/>
    <w:rsid w:val="00437B6C"/>
    <w:rsid w:val="00440144"/>
    <w:rsid w:val="0044064E"/>
    <w:rsid w:val="00440805"/>
    <w:rsid w:val="004412E1"/>
    <w:rsid w:val="00441554"/>
    <w:rsid w:val="004417C0"/>
    <w:rsid w:val="00442037"/>
    <w:rsid w:val="00442E48"/>
    <w:rsid w:val="00443A29"/>
    <w:rsid w:val="00443DCD"/>
    <w:rsid w:val="00443E7E"/>
    <w:rsid w:val="00444C06"/>
    <w:rsid w:val="004454DF"/>
    <w:rsid w:val="00445EE3"/>
    <w:rsid w:val="00446804"/>
    <w:rsid w:val="004470B7"/>
    <w:rsid w:val="004478D4"/>
    <w:rsid w:val="00450380"/>
    <w:rsid w:val="004505C6"/>
    <w:rsid w:val="004509BD"/>
    <w:rsid w:val="004520CD"/>
    <w:rsid w:val="00452DF3"/>
    <w:rsid w:val="004534F5"/>
    <w:rsid w:val="004536E4"/>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8B2"/>
    <w:rsid w:val="00471EA5"/>
    <w:rsid w:val="004720C9"/>
    <w:rsid w:val="00472257"/>
    <w:rsid w:val="00472E49"/>
    <w:rsid w:val="004732BB"/>
    <w:rsid w:val="00474C60"/>
    <w:rsid w:val="00475944"/>
    <w:rsid w:val="00475B09"/>
    <w:rsid w:val="00475DF0"/>
    <w:rsid w:val="00476525"/>
    <w:rsid w:val="00476595"/>
    <w:rsid w:val="004772E2"/>
    <w:rsid w:val="0047739F"/>
    <w:rsid w:val="00477F97"/>
    <w:rsid w:val="00480A2D"/>
    <w:rsid w:val="00480AFB"/>
    <w:rsid w:val="00481247"/>
    <w:rsid w:val="004828DC"/>
    <w:rsid w:val="00482FF7"/>
    <w:rsid w:val="00483098"/>
    <w:rsid w:val="00483AFB"/>
    <w:rsid w:val="00483F06"/>
    <w:rsid w:val="0048402B"/>
    <w:rsid w:val="0048414A"/>
    <w:rsid w:val="00485C56"/>
    <w:rsid w:val="00486B79"/>
    <w:rsid w:val="00486CA2"/>
    <w:rsid w:val="00486D6B"/>
    <w:rsid w:val="00490B25"/>
    <w:rsid w:val="00490FD6"/>
    <w:rsid w:val="004911C4"/>
    <w:rsid w:val="00494CC8"/>
    <w:rsid w:val="0049549C"/>
    <w:rsid w:val="004955E7"/>
    <w:rsid w:val="0049589C"/>
    <w:rsid w:val="00495EF1"/>
    <w:rsid w:val="00496ED4"/>
    <w:rsid w:val="00496FC3"/>
    <w:rsid w:val="0049706D"/>
    <w:rsid w:val="00497D4A"/>
    <w:rsid w:val="004A0441"/>
    <w:rsid w:val="004A04B6"/>
    <w:rsid w:val="004A084C"/>
    <w:rsid w:val="004A093D"/>
    <w:rsid w:val="004A0F52"/>
    <w:rsid w:val="004A112A"/>
    <w:rsid w:val="004A15B3"/>
    <w:rsid w:val="004A1D01"/>
    <w:rsid w:val="004A2A54"/>
    <w:rsid w:val="004A2EF3"/>
    <w:rsid w:val="004A359D"/>
    <w:rsid w:val="004A3B0D"/>
    <w:rsid w:val="004A4A19"/>
    <w:rsid w:val="004A52F5"/>
    <w:rsid w:val="004A5D3A"/>
    <w:rsid w:val="004A6897"/>
    <w:rsid w:val="004A692B"/>
    <w:rsid w:val="004A6EB6"/>
    <w:rsid w:val="004A7667"/>
    <w:rsid w:val="004A794C"/>
    <w:rsid w:val="004B2432"/>
    <w:rsid w:val="004B3BE6"/>
    <w:rsid w:val="004B3EC7"/>
    <w:rsid w:val="004B45B7"/>
    <w:rsid w:val="004B49A6"/>
    <w:rsid w:val="004B5664"/>
    <w:rsid w:val="004B5955"/>
    <w:rsid w:val="004B6C6B"/>
    <w:rsid w:val="004C1C45"/>
    <w:rsid w:val="004C2107"/>
    <w:rsid w:val="004C5DD7"/>
    <w:rsid w:val="004C5FC6"/>
    <w:rsid w:val="004C6245"/>
    <w:rsid w:val="004C6435"/>
    <w:rsid w:val="004C649B"/>
    <w:rsid w:val="004C6823"/>
    <w:rsid w:val="004C7B9C"/>
    <w:rsid w:val="004C7D55"/>
    <w:rsid w:val="004D089A"/>
    <w:rsid w:val="004D294B"/>
    <w:rsid w:val="004D2FBB"/>
    <w:rsid w:val="004D3184"/>
    <w:rsid w:val="004D5030"/>
    <w:rsid w:val="004D6045"/>
    <w:rsid w:val="004D7546"/>
    <w:rsid w:val="004D7D0A"/>
    <w:rsid w:val="004D7EC5"/>
    <w:rsid w:val="004E02B0"/>
    <w:rsid w:val="004E0B29"/>
    <w:rsid w:val="004E0E11"/>
    <w:rsid w:val="004E0F08"/>
    <w:rsid w:val="004E1546"/>
    <w:rsid w:val="004E19DC"/>
    <w:rsid w:val="004E35E8"/>
    <w:rsid w:val="004E50F0"/>
    <w:rsid w:val="004E6A03"/>
    <w:rsid w:val="004E7F88"/>
    <w:rsid w:val="004F0070"/>
    <w:rsid w:val="004F0468"/>
    <w:rsid w:val="004F0C51"/>
    <w:rsid w:val="004F1A0F"/>
    <w:rsid w:val="004F263C"/>
    <w:rsid w:val="004F2BB1"/>
    <w:rsid w:val="004F2EC7"/>
    <w:rsid w:val="004F3CE8"/>
    <w:rsid w:val="004F6BFB"/>
    <w:rsid w:val="004F6C7D"/>
    <w:rsid w:val="004F7E4A"/>
    <w:rsid w:val="0050030D"/>
    <w:rsid w:val="0050147C"/>
    <w:rsid w:val="0050182B"/>
    <w:rsid w:val="00502579"/>
    <w:rsid w:val="005029F7"/>
    <w:rsid w:val="00503D4C"/>
    <w:rsid w:val="00504C0C"/>
    <w:rsid w:val="00504E48"/>
    <w:rsid w:val="005070FF"/>
    <w:rsid w:val="00510A31"/>
    <w:rsid w:val="00511BC9"/>
    <w:rsid w:val="00512BBC"/>
    <w:rsid w:val="005134FB"/>
    <w:rsid w:val="005135FD"/>
    <w:rsid w:val="0051366C"/>
    <w:rsid w:val="0051619B"/>
    <w:rsid w:val="005167A1"/>
    <w:rsid w:val="0051684F"/>
    <w:rsid w:val="00516A92"/>
    <w:rsid w:val="00516B9F"/>
    <w:rsid w:val="00517693"/>
    <w:rsid w:val="005205AB"/>
    <w:rsid w:val="00523378"/>
    <w:rsid w:val="00523A4D"/>
    <w:rsid w:val="00523BA4"/>
    <w:rsid w:val="0052550F"/>
    <w:rsid w:val="00526C0F"/>
    <w:rsid w:val="0052702A"/>
    <w:rsid w:val="00530397"/>
    <w:rsid w:val="00530BEC"/>
    <w:rsid w:val="00530F73"/>
    <w:rsid w:val="00533B8E"/>
    <w:rsid w:val="00534022"/>
    <w:rsid w:val="00535417"/>
    <w:rsid w:val="00535833"/>
    <w:rsid w:val="00535901"/>
    <w:rsid w:val="00536D28"/>
    <w:rsid w:val="005372C5"/>
    <w:rsid w:val="00537574"/>
    <w:rsid w:val="00537A26"/>
    <w:rsid w:val="00540E47"/>
    <w:rsid w:val="00541AA6"/>
    <w:rsid w:val="00543283"/>
    <w:rsid w:val="0054364C"/>
    <w:rsid w:val="00544738"/>
    <w:rsid w:val="00546747"/>
    <w:rsid w:val="00547510"/>
    <w:rsid w:val="00547ECC"/>
    <w:rsid w:val="00551402"/>
    <w:rsid w:val="00551D5A"/>
    <w:rsid w:val="00551EC3"/>
    <w:rsid w:val="005548E6"/>
    <w:rsid w:val="00554A44"/>
    <w:rsid w:val="00554C53"/>
    <w:rsid w:val="00554F18"/>
    <w:rsid w:val="00555220"/>
    <w:rsid w:val="005555F0"/>
    <w:rsid w:val="00555739"/>
    <w:rsid w:val="00556E75"/>
    <w:rsid w:val="00556F2D"/>
    <w:rsid w:val="0056069A"/>
    <w:rsid w:val="00560C3B"/>
    <w:rsid w:val="00561875"/>
    <w:rsid w:val="00561D3C"/>
    <w:rsid w:val="00561EA1"/>
    <w:rsid w:val="00562799"/>
    <w:rsid w:val="00564804"/>
    <w:rsid w:val="00565598"/>
    <w:rsid w:val="00565B5A"/>
    <w:rsid w:val="0056614D"/>
    <w:rsid w:val="00566F4E"/>
    <w:rsid w:val="00567E8F"/>
    <w:rsid w:val="005702D6"/>
    <w:rsid w:val="0057240D"/>
    <w:rsid w:val="00572588"/>
    <w:rsid w:val="00573A50"/>
    <w:rsid w:val="005746D2"/>
    <w:rsid w:val="00574E8A"/>
    <w:rsid w:val="00577775"/>
    <w:rsid w:val="0058121A"/>
    <w:rsid w:val="005816B6"/>
    <w:rsid w:val="00581863"/>
    <w:rsid w:val="00581EA3"/>
    <w:rsid w:val="0058205A"/>
    <w:rsid w:val="0058260B"/>
    <w:rsid w:val="00584D1E"/>
    <w:rsid w:val="00586795"/>
    <w:rsid w:val="00586B82"/>
    <w:rsid w:val="00587E13"/>
    <w:rsid w:val="0059097D"/>
    <w:rsid w:val="00592F46"/>
    <w:rsid w:val="005933AA"/>
    <w:rsid w:val="005940AA"/>
    <w:rsid w:val="00594614"/>
    <w:rsid w:val="00594E10"/>
    <w:rsid w:val="00595E0C"/>
    <w:rsid w:val="00596306"/>
    <w:rsid w:val="00596487"/>
    <w:rsid w:val="00596B58"/>
    <w:rsid w:val="00596F7F"/>
    <w:rsid w:val="005A0809"/>
    <w:rsid w:val="005A0B91"/>
    <w:rsid w:val="005A1494"/>
    <w:rsid w:val="005A30A6"/>
    <w:rsid w:val="005A3590"/>
    <w:rsid w:val="005A4A1C"/>
    <w:rsid w:val="005A5BD8"/>
    <w:rsid w:val="005A6199"/>
    <w:rsid w:val="005A692A"/>
    <w:rsid w:val="005A6AB8"/>
    <w:rsid w:val="005A7714"/>
    <w:rsid w:val="005B11C2"/>
    <w:rsid w:val="005B16EF"/>
    <w:rsid w:val="005B180A"/>
    <w:rsid w:val="005B382C"/>
    <w:rsid w:val="005B3C11"/>
    <w:rsid w:val="005B40DA"/>
    <w:rsid w:val="005B4226"/>
    <w:rsid w:val="005B4EC7"/>
    <w:rsid w:val="005B5AA4"/>
    <w:rsid w:val="005B6334"/>
    <w:rsid w:val="005B656B"/>
    <w:rsid w:val="005B6FFB"/>
    <w:rsid w:val="005B71B3"/>
    <w:rsid w:val="005B76A4"/>
    <w:rsid w:val="005B787E"/>
    <w:rsid w:val="005C04A7"/>
    <w:rsid w:val="005C17A4"/>
    <w:rsid w:val="005C18A0"/>
    <w:rsid w:val="005C27CC"/>
    <w:rsid w:val="005C370D"/>
    <w:rsid w:val="005C39B0"/>
    <w:rsid w:val="005C504E"/>
    <w:rsid w:val="005C520C"/>
    <w:rsid w:val="005C6153"/>
    <w:rsid w:val="005C6808"/>
    <w:rsid w:val="005C6E6B"/>
    <w:rsid w:val="005C78B0"/>
    <w:rsid w:val="005C7B95"/>
    <w:rsid w:val="005D01EB"/>
    <w:rsid w:val="005D0DFB"/>
    <w:rsid w:val="005D1112"/>
    <w:rsid w:val="005D237C"/>
    <w:rsid w:val="005D25E2"/>
    <w:rsid w:val="005D25FF"/>
    <w:rsid w:val="005D2632"/>
    <w:rsid w:val="005D3680"/>
    <w:rsid w:val="005D38E0"/>
    <w:rsid w:val="005D3F32"/>
    <w:rsid w:val="005D4E3E"/>
    <w:rsid w:val="005D67F7"/>
    <w:rsid w:val="005D6AA0"/>
    <w:rsid w:val="005D6BAF"/>
    <w:rsid w:val="005D76C4"/>
    <w:rsid w:val="005D7958"/>
    <w:rsid w:val="005D7D7E"/>
    <w:rsid w:val="005E0B59"/>
    <w:rsid w:val="005E1105"/>
    <w:rsid w:val="005E12A2"/>
    <w:rsid w:val="005E162F"/>
    <w:rsid w:val="005E1812"/>
    <w:rsid w:val="005E2C60"/>
    <w:rsid w:val="005E31F6"/>
    <w:rsid w:val="005E3622"/>
    <w:rsid w:val="005E60B3"/>
    <w:rsid w:val="005E676C"/>
    <w:rsid w:val="005E6CB9"/>
    <w:rsid w:val="005E7F14"/>
    <w:rsid w:val="005F0154"/>
    <w:rsid w:val="005F0176"/>
    <w:rsid w:val="005F021D"/>
    <w:rsid w:val="005F1669"/>
    <w:rsid w:val="005F1EAC"/>
    <w:rsid w:val="005F1EF7"/>
    <w:rsid w:val="005F24E1"/>
    <w:rsid w:val="005F308F"/>
    <w:rsid w:val="005F4869"/>
    <w:rsid w:val="005F4BFD"/>
    <w:rsid w:val="005F5748"/>
    <w:rsid w:val="005F5834"/>
    <w:rsid w:val="005F5E11"/>
    <w:rsid w:val="005F6E4D"/>
    <w:rsid w:val="005F7F81"/>
    <w:rsid w:val="006003E5"/>
    <w:rsid w:val="00600DA8"/>
    <w:rsid w:val="00600E63"/>
    <w:rsid w:val="00601561"/>
    <w:rsid w:val="00601E55"/>
    <w:rsid w:val="00602037"/>
    <w:rsid w:val="006029DD"/>
    <w:rsid w:val="00602C6A"/>
    <w:rsid w:val="00603AF5"/>
    <w:rsid w:val="00606C66"/>
    <w:rsid w:val="00607E44"/>
    <w:rsid w:val="00610145"/>
    <w:rsid w:val="00610448"/>
    <w:rsid w:val="00610D1F"/>
    <w:rsid w:val="0061169A"/>
    <w:rsid w:val="006123C6"/>
    <w:rsid w:val="00612C02"/>
    <w:rsid w:val="00612CDD"/>
    <w:rsid w:val="0061562E"/>
    <w:rsid w:val="00616D41"/>
    <w:rsid w:val="00617292"/>
    <w:rsid w:val="006200A9"/>
    <w:rsid w:val="00620922"/>
    <w:rsid w:val="00622225"/>
    <w:rsid w:val="00622D03"/>
    <w:rsid w:val="00622DCD"/>
    <w:rsid w:val="00622F57"/>
    <w:rsid w:val="00623641"/>
    <w:rsid w:val="00623DD5"/>
    <w:rsid w:val="00624269"/>
    <w:rsid w:val="00624A34"/>
    <w:rsid w:val="006253D7"/>
    <w:rsid w:val="0062568D"/>
    <w:rsid w:val="006256D3"/>
    <w:rsid w:val="00626058"/>
    <w:rsid w:val="00626502"/>
    <w:rsid w:val="006267F5"/>
    <w:rsid w:val="00626D3B"/>
    <w:rsid w:val="00627337"/>
    <w:rsid w:val="00630069"/>
    <w:rsid w:val="0063053F"/>
    <w:rsid w:val="00630583"/>
    <w:rsid w:val="00630D2E"/>
    <w:rsid w:val="00630D39"/>
    <w:rsid w:val="00631E19"/>
    <w:rsid w:val="00633E76"/>
    <w:rsid w:val="00633EC9"/>
    <w:rsid w:val="006340F5"/>
    <w:rsid w:val="00634542"/>
    <w:rsid w:val="00635E4D"/>
    <w:rsid w:val="0063620C"/>
    <w:rsid w:val="0063692E"/>
    <w:rsid w:val="00637E18"/>
    <w:rsid w:val="0064032E"/>
    <w:rsid w:val="0064038D"/>
    <w:rsid w:val="00640FF3"/>
    <w:rsid w:val="00641A0B"/>
    <w:rsid w:val="00641D5A"/>
    <w:rsid w:val="00641E06"/>
    <w:rsid w:val="00643007"/>
    <w:rsid w:val="006431D0"/>
    <w:rsid w:val="006432C5"/>
    <w:rsid w:val="006436FA"/>
    <w:rsid w:val="00643852"/>
    <w:rsid w:val="00643C27"/>
    <w:rsid w:val="00644359"/>
    <w:rsid w:val="006455E7"/>
    <w:rsid w:val="00645758"/>
    <w:rsid w:val="006461A1"/>
    <w:rsid w:val="00647422"/>
    <w:rsid w:val="00647E6B"/>
    <w:rsid w:val="00650E84"/>
    <w:rsid w:val="0065198B"/>
    <w:rsid w:val="006525AF"/>
    <w:rsid w:val="0065266A"/>
    <w:rsid w:val="00653F9C"/>
    <w:rsid w:val="00655470"/>
    <w:rsid w:val="00656FEE"/>
    <w:rsid w:val="0065758F"/>
    <w:rsid w:val="00657E7C"/>
    <w:rsid w:val="00660727"/>
    <w:rsid w:val="00660897"/>
    <w:rsid w:val="00661028"/>
    <w:rsid w:val="006617BD"/>
    <w:rsid w:val="0066194D"/>
    <w:rsid w:val="006638AE"/>
    <w:rsid w:val="006639EE"/>
    <w:rsid w:val="00664695"/>
    <w:rsid w:val="00664840"/>
    <w:rsid w:val="00664B44"/>
    <w:rsid w:val="006652BF"/>
    <w:rsid w:val="0066630C"/>
    <w:rsid w:val="00667B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31B6"/>
    <w:rsid w:val="00684C95"/>
    <w:rsid w:val="006850D3"/>
    <w:rsid w:val="00685249"/>
    <w:rsid w:val="006856B9"/>
    <w:rsid w:val="00685BDE"/>
    <w:rsid w:val="00686085"/>
    <w:rsid w:val="006874C1"/>
    <w:rsid w:val="00687C0D"/>
    <w:rsid w:val="00691237"/>
    <w:rsid w:val="006920E6"/>
    <w:rsid w:val="00692555"/>
    <w:rsid w:val="006945B5"/>
    <w:rsid w:val="00695706"/>
    <w:rsid w:val="00695A08"/>
    <w:rsid w:val="00696566"/>
    <w:rsid w:val="006966BA"/>
    <w:rsid w:val="00696BFE"/>
    <w:rsid w:val="0069722D"/>
    <w:rsid w:val="006A0052"/>
    <w:rsid w:val="006A0A9E"/>
    <w:rsid w:val="006A1F1C"/>
    <w:rsid w:val="006A3836"/>
    <w:rsid w:val="006A3DD3"/>
    <w:rsid w:val="006A4625"/>
    <w:rsid w:val="006A47AE"/>
    <w:rsid w:val="006A5B5E"/>
    <w:rsid w:val="006A67CB"/>
    <w:rsid w:val="006A77EF"/>
    <w:rsid w:val="006B0368"/>
    <w:rsid w:val="006B0F6E"/>
    <w:rsid w:val="006B1D7B"/>
    <w:rsid w:val="006B27D4"/>
    <w:rsid w:val="006B2C9C"/>
    <w:rsid w:val="006B35A6"/>
    <w:rsid w:val="006B48EB"/>
    <w:rsid w:val="006B4C00"/>
    <w:rsid w:val="006B56FC"/>
    <w:rsid w:val="006B5837"/>
    <w:rsid w:val="006B6DDA"/>
    <w:rsid w:val="006B73D9"/>
    <w:rsid w:val="006B7DF0"/>
    <w:rsid w:val="006B7E74"/>
    <w:rsid w:val="006C0371"/>
    <w:rsid w:val="006C0D75"/>
    <w:rsid w:val="006C1C48"/>
    <w:rsid w:val="006C3A8A"/>
    <w:rsid w:val="006C3C1D"/>
    <w:rsid w:val="006C41FF"/>
    <w:rsid w:val="006C48A9"/>
    <w:rsid w:val="006C5145"/>
    <w:rsid w:val="006C575C"/>
    <w:rsid w:val="006C6009"/>
    <w:rsid w:val="006C645C"/>
    <w:rsid w:val="006C65A8"/>
    <w:rsid w:val="006D000A"/>
    <w:rsid w:val="006D05AD"/>
    <w:rsid w:val="006D0EC1"/>
    <w:rsid w:val="006D16F8"/>
    <w:rsid w:val="006D1813"/>
    <w:rsid w:val="006D24A9"/>
    <w:rsid w:val="006D2AF3"/>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5DDD"/>
    <w:rsid w:val="006E74B0"/>
    <w:rsid w:val="006E7811"/>
    <w:rsid w:val="006F04DA"/>
    <w:rsid w:val="006F0557"/>
    <w:rsid w:val="006F0EA3"/>
    <w:rsid w:val="006F1B5D"/>
    <w:rsid w:val="006F1CC3"/>
    <w:rsid w:val="006F212B"/>
    <w:rsid w:val="006F29D6"/>
    <w:rsid w:val="006F37F7"/>
    <w:rsid w:val="006F3A5C"/>
    <w:rsid w:val="006F4A61"/>
    <w:rsid w:val="006F4ADC"/>
    <w:rsid w:val="006F643D"/>
    <w:rsid w:val="006F675C"/>
    <w:rsid w:val="006F6D13"/>
    <w:rsid w:val="006F757A"/>
    <w:rsid w:val="006F7759"/>
    <w:rsid w:val="006F7D95"/>
    <w:rsid w:val="00700D41"/>
    <w:rsid w:val="00701B21"/>
    <w:rsid w:val="00702384"/>
    <w:rsid w:val="007042F0"/>
    <w:rsid w:val="007049D7"/>
    <w:rsid w:val="00704BAE"/>
    <w:rsid w:val="00705807"/>
    <w:rsid w:val="00705C74"/>
    <w:rsid w:val="00705C78"/>
    <w:rsid w:val="007060E1"/>
    <w:rsid w:val="00706824"/>
    <w:rsid w:val="00706B85"/>
    <w:rsid w:val="007071FC"/>
    <w:rsid w:val="00707C84"/>
    <w:rsid w:val="00710A59"/>
    <w:rsid w:val="00710FDE"/>
    <w:rsid w:val="007116C7"/>
    <w:rsid w:val="00711C5A"/>
    <w:rsid w:val="00712216"/>
    <w:rsid w:val="00712B66"/>
    <w:rsid w:val="00713ABE"/>
    <w:rsid w:val="00713C31"/>
    <w:rsid w:val="0071428D"/>
    <w:rsid w:val="007144C9"/>
    <w:rsid w:val="00715343"/>
    <w:rsid w:val="00716B3C"/>
    <w:rsid w:val="007170C2"/>
    <w:rsid w:val="00717EE4"/>
    <w:rsid w:val="00717F2D"/>
    <w:rsid w:val="00720453"/>
    <w:rsid w:val="00720853"/>
    <w:rsid w:val="00722129"/>
    <w:rsid w:val="00724173"/>
    <w:rsid w:val="0072490C"/>
    <w:rsid w:val="00726730"/>
    <w:rsid w:val="0072699E"/>
    <w:rsid w:val="00726DC6"/>
    <w:rsid w:val="00730598"/>
    <w:rsid w:val="00731C24"/>
    <w:rsid w:val="0073257E"/>
    <w:rsid w:val="00732A32"/>
    <w:rsid w:val="00733066"/>
    <w:rsid w:val="00733469"/>
    <w:rsid w:val="00733539"/>
    <w:rsid w:val="00733D22"/>
    <w:rsid w:val="00735557"/>
    <w:rsid w:val="00735598"/>
    <w:rsid w:val="00737108"/>
    <w:rsid w:val="007379CE"/>
    <w:rsid w:val="0074020F"/>
    <w:rsid w:val="007419A7"/>
    <w:rsid w:val="00741B21"/>
    <w:rsid w:val="00741DD8"/>
    <w:rsid w:val="00741E49"/>
    <w:rsid w:val="00742177"/>
    <w:rsid w:val="0074250D"/>
    <w:rsid w:val="00742E48"/>
    <w:rsid w:val="007445E2"/>
    <w:rsid w:val="00745491"/>
    <w:rsid w:val="00745496"/>
    <w:rsid w:val="007460DA"/>
    <w:rsid w:val="0074705B"/>
    <w:rsid w:val="007470A8"/>
    <w:rsid w:val="007470EC"/>
    <w:rsid w:val="0075020B"/>
    <w:rsid w:val="00751017"/>
    <w:rsid w:val="00751960"/>
    <w:rsid w:val="00752394"/>
    <w:rsid w:val="007535C7"/>
    <w:rsid w:val="00754AE1"/>
    <w:rsid w:val="00756551"/>
    <w:rsid w:val="00757769"/>
    <w:rsid w:val="00757774"/>
    <w:rsid w:val="0076067E"/>
    <w:rsid w:val="007617D1"/>
    <w:rsid w:val="00761BFD"/>
    <w:rsid w:val="00761D5C"/>
    <w:rsid w:val="00761FE5"/>
    <w:rsid w:val="00762476"/>
    <w:rsid w:val="00762A18"/>
    <w:rsid w:val="007632DE"/>
    <w:rsid w:val="00763AE2"/>
    <w:rsid w:val="0076467D"/>
    <w:rsid w:val="00766D90"/>
    <w:rsid w:val="00767BF3"/>
    <w:rsid w:val="00767C19"/>
    <w:rsid w:val="00767D4E"/>
    <w:rsid w:val="00770476"/>
    <w:rsid w:val="00770C4D"/>
    <w:rsid w:val="00771067"/>
    <w:rsid w:val="00771490"/>
    <w:rsid w:val="007719D9"/>
    <w:rsid w:val="007722ED"/>
    <w:rsid w:val="0077408B"/>
    <w:rsid w:val="00774AF6"/>
    <w:rsid w:val="00774EC8"/>
    <w:rsid w:val="007765EC"/>
    <w:rsid w:val="00776781"/>
    <w:rsid w:val="007776CC"/>
    <w:rsid w:val="00777CE9"/>
    <w:rsid w:val="00780D05"/>
    <w:rsid w:val="00783C7B"/>
    <w:rsid w:val="007843E3"/>
    <w:rsid w:val="0078556C"/>
    <w:rsid w:val="007855C5"/>
    <w:rsid w:val="007856D3"/>
    <w:rsid w:val="007858F9"/>
    <w:rsid w:val="00785ABD"/>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4AE"/>
    <w:rsid w:val="0079694C"/>
    <w:rsid w:val="00796D89"/>
    <w:rsid w:val="00796DA2"/>
    <w:rsid w:val="007A0415"/>
    <w:rsid w:val="007A06BA"/>
    <w:rsid w:val="007A129C"/>
    <w:rsid w:val="007A27BD"/>
    <w:rsid w:val="007A294A"/>
    <w:rsid w:val="007A3564"/>
    <w:rsid w:val="007A4C96"/>
    <w:rsid w:val="007A51A6"/>
    <w:rsid w:val="007A523D"/>
    <w:rsid w:val="007A5629"/>
    <w:rsid w:val="007A56E5"/>
    <w:rsid w:val="007A60CA"/>
    <w:rsid w:val="007A62C6"/>
    <w:rsid w:val="007A6F0F"/>
    <w:rsid w:val="007A708C"/>
    <w:rsid w:val="007A75B5"/>
    <w:rsid w:val="007A7985"/>
    <w:rsid w:val="007A7ABE"/>
    <w:rsid w:val="007B03C5"/>
    <w:rsid w:val="007B08C0"/>
    <w:rsid w:val="007B15C8"/>
    <w:rsid w:val="007B26E1"/>
    <w:rsid w:val="007B3045"/>
    <w:rsid w:val="007B4C0F"/>
    <w:rsid w:val="007B5E25"/>
    <w:rsid w:val="007B6CBB"/>
    <w:rsid w:val="007B6E0E"/>
    <w:rsid w:val="007C27FB"/>
    <w:rsid w:val="007C2CBB"/>
    <w:rsid w:val="007C309C"/>
    <w:rsid w:val="007C339F"/>
    <w:rsid w:val="007C4209"/>
    <w:rsid w:val="007C5EB9"/>
    <w:rsid w:val="007C7130"/>
    <w:rsid w:val="007C7449"/>
    <w:rsid w:val="007C7941"/>
    <w:rsid w:val="007C7ABA"/>
    <w:rsid w:val="007C7EA5"/>
    <w:rsid w:val="007D1A95"/>
    <w:rsid w:val="007D245E"/>
    <w:rsid w:val="007D3764"/>
    <w:rsid w:val="007D485A"/>
    <w:rsid w:val="007D54FF"/>
    <w:rsid w:val="007D57D4"/>
    <w:rsid w:val="007D6315"/>
    <w:rsid w:val="007D724A"/>
    <w:rsid w:val="007D75A3"/>
    <w:rsid w:val="007E16E2"/>
    <w:rsid w:val="007E19FE"/>
    <w:rsid w:val="007E1AAC"/>
    <w:rsid w:val="007E33DD"/>
    <w:rsid w:val="007E3B9C"/>
    <w:rsid w:val="007E4A2F"/>
    <w:rsid w:val="007E5C4A"/>
    <w:rsid w:val="007E6915"/>
    <w:rsid w:val="007E74CA"/>
    <w:rsid w:val="007E7AD3"/>
    <w:rsid w:val="007F0070"/>
    <w:rsid w:val="007F0441"/>
    <w:rsid w:val="007F0E99"/>
    <w:rsid w:val="007F20F1"/>
    <w:rsid w:val="007F348F"/>
    <w:rsid w:val="007F4224"/>
    <w:rsid w:val="007F4DD2"/>
    <w:rsid w:val="007F4FB9"/>
    <w:rsid w:val="007F6E17"/>
    <w:rsid w:val="007F7022"/>
    <w:rsid w:val="007F7690"/>
    <w:rsid w:val="007F77CE"/>
    <w:rsid w:val="00800784"/>
    <w:rsid w:val="008011CC"/>
    <w:rsid w:val="00801404"/>
    <w:rsid w:val="008017AA"/>
    <w:rsid w:val="00801CBA"/>
    <w:rsid w:val="00801D92"/>
    <w:rsid w:val="00804BCF"/>
    <w:rsid w:val="00804C74"/>
    <w:rsid w:val="00804FA4"/>
    <w:rsid w:val="00805275"/>
    <w:rsid w:val="00805E31"/>
    <w:rsid w:val="00806A62"/>
    <w:rsid w:val="00806E55"/>
    <w:rsid w:val="008075CE"/>
    <w:rsid w:val="00812179"/>
    <w:rsid w:val="008124E2"/>
    <w:rsid w:val="0081365C"/>
    <w:rsid w:val="00813928"/>
    <w:rsid w:val="00815321"/>
    <w:rsid w:val="008166DB"/>
    <w:rsid w:val="008172B5"/>
    <w:rsid w:val="008173E0"/>
    <w:rsid w:val="008175C1"/>
    <w:rsid w:val="008200D4"/>
    <w:rsid w:val="00820370"/>
    <w:rsid w:val="00820CC6"/>
    <w:rsid w:val="00822C41"/>
    <w:rsid w:val="00825043"/>
    <w:rsid w:val="00825267"/>
    <w:rsid w:val="008264EC"/>
    <w:rsid w:val="00826E61"/>
    <w:rsid w:val="00827C0D"/>
    <w:rsid w:val="00830642"/>
    <w:rsid w:val="00831250"/>
    <w:rsid w:val="00831D8D"/>
    <w:rsid w:val="00831D8F"/>
    <w:rsid w:val="00832377"/>
    <w:rsid w:val="008333B7"/>
    <w:rsid w:val="008336EC"/>
    <w:rsid w:val="008337B9"/>
    <w:rsid w:val="00834FD2"/>
    <w:rsid w:val="00835084"/>
    <w:rsid w:val="00835184"/>
    <w:rsid w:val="00835569"/>
    <w:rsid w:val="0083557D"/>
    <w:rsid w:val="00835802"/>
    <w:rsid w:val="00836295"/>
    <w:rsid w:val="008370EE"/>
    <w:rsid w:val="0084093F"/>
    <w:rsid w:val="0084098A"/>
    <w:rsid w:val="00840BBD"/>
    <w:rsid w:val="00840DB0"/>
    <w:rsid w:val="00840EDE"/>
    <w:rsid w:val="00841581"/>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4B2E"/>
    <w:rsid w:val="0085540B"/>
    <w:rsid w:val="00855511"/>
    <w:rsid w:val="0085582C"/>
    <w:rsid w:val="00855FD3"/>
    <w:rsid w:val="00857086"/>
    <w:rsid w:val="00857572"/>
    <w:rsid w:val="008577B4"/>
    <w:rsid w:val="00860F4D"/>
    <w:rsid w:val="008611DE"/>
    <w:rsid w:val="00861375"/>
    <w:rsid w:val="00861C56"/>
    <w:rsid w:val="00861F29"/>
    <w:rsid w:val="008620A2"/>
    <w:rsid w:val="00862741"/>
    <w:rsid w:val="00862BBD"/>
    <w:rsid w:val="00863C9F"/>
    <w:rsid w:val="008645D6"/>
    <w:rsid w:val="00864F76"/>
    <w:rsid w:val="0086552B"/>
    <w:rsid w:val="008655A2"/>
    <w:rsid w:val="0086584F"/>
    <w:rsid w:val="008671C7"/>
    <w:rsid w:val="0086729A"/>
    <w:rsid w:val="00867EB8"/>
    <w:rsid w:val="00870335"/>
    <w:rsid w:val="00870853"/>
    <w:rsid w:val="00870AA2"/>
    <w:rsid w:val="00873D88"/>
    <w:rsid w:val="0087433B"/>
    <w:rsid w:val="0087621E"/>
    <w:rsid w:val="008767B2"/>
    <w:rsid w:val="00877328"/>
    <w:rsid w:val="0087787A"/>
    <w:rsid w:val="008802F0"/>
    <w:rsid w:val="00880992"/>
    <w:rsid w:val="00881692"/>
    <w:rsid w:val="00883143"/>
    <w:rsid w:val="00884EC8"/>
    <w:rsid w:val="00885097"/>
    <w:rsid w:val="008860E7"/>
    <w:rsid w:val="00886154"/>
    <w:rsid w:val="00887CA9"/>
    <w:rsid w:val="00890277"/>
    <w:rsid w:val="0089061A"/>
    <w:rsid w:val="008915C6"/>
    <w:rsid w:val="00891677"/>
    <w:rsid w:val="00892DB5"/>
    <w:rsid w:val="00894AAB"/>
    <w:rsid w:val="00894B61"/>
    <w:rsid w:val="00895255"/>
    <w:rsid w:val="00895DF1"/>
    <w:rsid w:val="00896645"/>
    <w:rsid w:val="008975D2"/>
    <w:rsid w:val="008A035B"/>
    <w:rsid w:val="008A0459"/>
    <w:rsid w:val="008A069C"/>
    <w:rsid w:val="008A1218"/>
    <w:rsid w:val="008A15B6"/>
    <w:rsid w:val="008A1A6E"/>
    <w:rsid w:val="008A202A"/>
    <w:rsid w:val="008A223D"/>
    <w:rsid w:val="008A36C9"/>
    <w:rsid w:val="008A5AF9"/>
    <w:rsid w:val="008A7CCB"/>
    <w:rsid w:val="008B16DE"/>
    <w:rsid w:val="008B21CF"/>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402"/>
    <w:rsid w:val="008C6602"/>
    <w:rsid w:val="008C7182"/>
    <w:rsid w:val="008C7268"/>
    <w:rsid w:val="008C7CA5"/>
    <w:rsid w:val="008C7D9D"/>
    <w:rsid w:val="008D0416"/>
    <w:rsid w:val="008D0B2E"/>
    <w:rsid w:val="008D13C6"/>
    <w:rsid w:val="008D1B04"/>
    <w:rsid w:val="008D3073"/>
    <w:rsid w:val="008D3235"/>
    <w:rsid w:val="008D33C8"/>
    <w:rsid w:val="008D3893"/>
    <w:rsid w:val="008D45CD"/>
    <w:rsid w:val="008D55F1"/>
    <w:rsid w:val="008D5CD7"/>
    <w:rsid w:val="008D718E"/>
    <w:rsid w:val="008E09C5"/>
    <w:rsid w:val="008E0AA7"/>
    <w:rsid w:val="008E2355"/>
    <w:rsid w:val="008E3151"/>
    <w:rsid w:val="008E3386"/>
    <w:rsid w:val="008E3CE6"/>
    <w:rsid w:val="008E5410"/>
    <w:rsid w:val="008E5A3F"/>
    <w:rsid w:val="008E7209"/>
    <w:rsid w:val="008E7448"/>
    <w:rsid w:val="008F11BB"/>
    <w:rsid w:val="008F16FF"/>
    <w:rsid w:val="008F182F"/>
    <w:rsid w:val="008F1E95"/>
    <w:rsid w:val="008F20FE"/>
    <w:rsid w:val="008F2304"/>
    <w:rsid w:val="008F392B"/>
    <w:rsid w:val="008F43D4"/>
    <w:rsid w:val="008F440E"/>
    <w:rsid w:val="008F57DD"/>
    <w:rsid w:val="008F5AEE"/>
    <w:rsid w:val="008F5CCA"/>
    <w:rsid w:val="008F6EAA"/>
    <w:rsid w:val="008F7800"/>
    <w:rsid w:val="008F7BCA"/>
    <w:rsid w:val="00900F4D"/>
    <w:rsid w:val="0090167B"/>
    <w:rsid w:val="00902DEC"/>
    <w:rsid w:val="0090342E"/>
    <w:rsid w:val="00903D3A"/>
    <w:rsid w:val="009044B9"/>
    <w:rsid w:val="009047B1"/>
    <w:rsid w:val="00904C86"/>
    <w:rsid w:val="009056DF"/>
    <w:rsid w:val="0090680D"/>
    <w:rsid w:val="0090720B"/>
    <w:rsid w:val="009075F1"/>
    <w:rsid w:val="0091045D"/>
    <w:rsid w:val="0091281A"/>
    <w:rsid w:val="00912B24"/>
    <w:rsid w:val="009139B5"/>
    <w:rsid w:val="00913A18"/>
    <w:rsid w:val="00914514"/>
    <w:rsid w:val="00914549"/>
    <w:rsid w:val="00914C08"/>
    <w:rsid w:val="00914F2F"/>
    <w:rsid w:val="00916057"/>
    <w:rsid w:val="00916AD1"/>
    <w:rsid w:val="00917637"/>
    <w:rsid w:val="00917FEE"/>
    <w:rsid w:val="0092023D"/>
    <w:rsid w:val="00920472"/>
    <w:rsid w:val="00921011"/>
    <w:rsid w:val="00921251"/>
    <w:rsid w:val="0092130A"/>
    <w:rsid w:val="00921861"/>
    <w:rsid w:val="0092189E"/>
    <w:rsid w:val="009219FD"/>
    <w:rsid w:val="00921DF7"/>
    <w:rsid w:val="009257B0"/>
    <w:rsid w:val="009258BD"/>
    <w:rsid w:val="00925DEB"/>
    <w:rsid w:val="009263C0"/>
    <w:rsid w:val="009302D4"/>
    <w:rsid w:val="009307F2"/>
    <w:rsid w:val="00930CEC"/>
    <w:rsid w:val="00930F4A"/>
    <w:rsid w:val="00932F75"/>
    <w:rsid w:val="0093375E"/>
    <w:rsid w:val="00933BEF"/>
    <w:rsid w:val="0093767B"/>
    <w:rsid w:val="0093787E"/>
    <w:rsid w:val="00940686"/>
    <w:rsid w:val="009412CC"/>
    <w:rsid w:val="0094388B"/>
    <w:rsid w:val="00943D09"/>
    <w:rsid w:val="009441AC"/>
    <w:rsid w:val="00944826"/>
    <w:rsid w:val="009457A1"/>
    <w:rsid w:val="00947C5D"/>
    <w:rsid w:val="00947CA9"/>
    <w:rsid w:val="009502D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1487"/>
    <w:rsid w:val="00961BA7"/>
    <w:rsid w:val="00961F01"/>
    <w:rsid w:val="00962162"/>
    <w:rsid w:val="009623BC"/>
    <w:rsid w:val="00962646"/>
    <w:rsid w:val="009628BE"/>
    <w:rsid w:val="009631C8"/>
    <w:rsid w:val="00963AE4"/>
    <w:rsid w:val="00963C14"/>
    <w:rsid w:val="009645CD"/>
    <w:rsid w:val="00965940"/>
    <w:rsid w:val="00965A4E"/>
    <w:rsid w:val="00966BE5"/>
    <w:rsid w:val="00966EB0"/>
    <w:rsid w:val="00971116"/>
    <w:rsid w:val="00971238"/>
    <w:rsid w:val="009725CF"/>
    <w:rsid w:val="009729E3"/>
    <w:rsid w:val="00972E28"/>
    <w:rsid w:val="00973030"/>
    <w:rsid w:val="009733F3"/>
    <w:rsid w:val="009748E4"/>
    <w:rsid w:val="00975EC7"/>
    <w:rsid w:val="00976D65"/>
    <w:rsid w:val="00977CE6"/>
    <w:rsid w:val="009807AC"/>
    <w:rsid w:val="00980C18"/>
    <w:rsid w:val="00980F49"/>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007"/>
    <w:rsid w:val="009902B2"/>
    <w:rsid w:val="00990466"/>
    <w:rsid w:val="009906BF"/>
    <w:rsid w:val="00990DE7"/>
    <w:rsid w:val="009913F3"/>
    <w:rsid w:val="00991DA1"/>
    <w:rsid w:val="009927F1"/>
    <w:rsid w:val="009936C4"/>
    <w:rsid w:val="009948ED"/>
    <w:rsid w:val="00995ADA"/>
    <w:rsid w:val="00995EEE"/>
    <w:rsid w:val="0099606D"/>
    <w:rsid w:val="0099643A"/>
    <w:rsid w:val="0099647A"/>
    <w:rsid w:val="00996678"/>
    <w:rsid w:val="00997959"/>
    <w:rsid w:val="009A0BAF"/>
    <w:rsid w:val="009A1431"/>
    <w:rsid w:val="009A153D"/>
    <w:rsid w:val="009A1634"/>
    <w:rsid w:val="009A3A34"/>
    <w:rsid w:val="009A3E99"/>
    <w:rsid w:val="009A3FE2"/>
    <w:rsid w:val="009A400C"/>
    <w:rsid w:val="009A4B2C"/>
    <w:rsid w:val="009A5592"/>
    <w:rsid w:val="009A59BA"/>
    <w:rsid w:val="009A6417"/>
    <w:rsid w:val="009A6510"/>
    <w:rsid w:val="009B01DF"/>
    <w:rsid w:val="009B020D"/>
    <w:rsid w:val="009B072F"/>
    <w:rsid w:val="009B07A1"/>
    <w:rsid w:val="009B09CC"/>
    <w:rsid w:val="009B173B"/>
    <w:rsid w:val="009B1A1A"/>
    <w:rsid w:val="009B2608"/>
    <w:rsid w:val="009B2A71"/>
    <w:rsid w:val="009B4027"/>
    <w:rsid w:val="009B4975"/>
    <w:rsid w:val="009B5310"/>
    <w:rsid w:val="009B561F"/>
    <w:rsid w:val="009B5773"/>
    <w:rsid w:val="009B5D2D"/>
    <w:rsid w:val="009C058F"/>
    <w:rsid w:val="009C1B76"/>
    <w:rsid w:val="009C2B3E"/>
    <w:rsid w:val="009C2EA2"/>
    <w:rsid w:val="009C3721"/>
    <w:rsid w:val="009C3750"/>
    <w:rsid w:val="009C4141"/>
    <w:rsid w:val="009C4B55"/>
    <w:rsid w:val="009C5FCC"/>
    <w:rsid w:val="009C61A2"/>
    <w:rsid w:val="009C6DF6"/>
    <w:rsid w:val="009C6E92"/>
    <w:rsid w:val="009D04F7"/>
    <w:rsid w:val="009D066B"/>
    <w:rsid w:val="009D1589"/>
    <w:rsid w:val="009D2003"/>
    <w:rsid w:val="009D24CE"/>
    <w:rsid w:val="009D267D"/>
    <w:rsid w:val="009D26E7"/>
    <w:rsid w:val="009D2864"/>
    <w:rsid w:val="009D38C2"/>
    <w:rsid w:val="009D417F"/>
    <w:rsid w:val="009D45E5"/>
    <w:rsid w:val="009D4B85"/>
    <w:rsid w:val="009D535B"/>
    <w:rsid w:val="009D630B"/>
    <w:rsid w:val="009D6CAA"/>
    <w:rsid w:val="009D6CF6"/>
    <w:rsid w:val="009D6E69"/>
    <w:rsid w:val="009E02DC"/>
    <w:rsid w:val="009E2040"/>
    <w:rsid w:val="009E229B"/>
    <w:rsid w:val="009E4403"/>
    <w:rsid w:val="009E49AE"/>
    <w:rsid w:val="009E4DC7"/>
    <w:rsid w:val="009E660A"/>
    <w:rsid w:val="009E6B64"/>
    <w:rsid w:val="009E72E5"/>
    <w:rsid w:val="009F3B65"/>
    <w:rsid w:val="009F46C8"/>
    <w:rsid w:val="009F4C79"/>
    <w:rsid w:val="009F4F2A"/>
    <w:rsid w:val="009F4F67"/>
    <w:rsid w:val="009F5A23"/>
    <w:rsid w:val="009F654A"/>
    <w:rsid w:val="009F660B"/>
    <w:rsid w:val="009F671E"/>
    <w:rsid w:val="009F6C77"/>
    <w:rsid w:val="009F7ED1"/>
    <w:rsid w:val="00A0149B"/>
    <w:rsid w:val="00A01607"/>
    <w:rsid w:val="00A017AF"/>
    <w:rsid w:val="00A018D4"/>
    <w:rsid w:val="00A01A74"/>
    <w:rsid w:val="00A02F9D"/>
    <w:rsid w:val="00A03767"/>
    <w:rsid w:val="00A042FB"/>
    <w:rsid w:val="00A04834"/>
    <w:rsid w:val="00A05628"/>
    <w:rsid w:val="00A07DCF"/>
    <w:rsid w:val="00A12979"/>
    <w:rsid w:val="00A131A9"/>
    <w:rsid w:val="00A1496E"/>
    <w:rsid w:val="00A14D59"/>
    <w:rsid w:val="00A14F84"/>
    <w:rsid w:val="00A16D6D"/>
    <w:rsid w:val="00A17C75"/>
    <w:rsid w:val="00A211C8"/>
    <w:rsid w:val="00A2121E"/>
    <w:rsid w:val="00A21EAC"/>
    <w:rsid w:val="00A221DE"/>
    <w:rsid w:val="00A22CB2"/>
    <w:rsid w:val="00A23138"/>
    <w:rsid w:val="00A23597"/>
    <w:rsid w:val="00A23940"/>
    <w:rsid w:val="00A23ECC"/>
    <w:rsid w:val="00A24CD3"/>
    <w:rsid w:val="00A25461"/>
    <w:rsid w:val="00A26367"/>
    <w:rsid w:val="00A2678A"/>
    <w:rsid w:val="00A269E1"/>
    <w:rsid w:val="00A27B2E"/>
    <w:rsid w:val="00A27C1C"/>
    <w:rsid w:val="00A30F6A"/>
    <w:rsid w:val="00A32AEA"/>
    <w:rsid w:val="00A32F32"/>
    <w:rsid w:val="00A33E80"/>
    <w:rsid w:val="00A33EFE"/>
    <w:rsid w:val="00A4148D"/>
    <w:rsid w:val="00A44D0E"/>
    <w:rsid w:val="00A45A71"/>
    <w:rsid w:val="00A4621D"/>
    <w:rsid w:val="00A509FB"/>
    <w:rsid w:val="00A51C19"/>
    <w:rsid w:val="00A51C84"/>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57B1C"/>
    <w:rsid w:val="00A60E72"/>
    <w:rsid w:val="00A61F0C"/>
    <w:rsid w:val="00A61FF0"/>
    <w:rsid w:val="00A62580"/>
    <w:rsid w:val="00A63AC9"/>
    <w:rsid w:val="00A64502"/>
    <w:rsid w:val="00A64B5F"/>
    <w:rsid w:val="00A65EA0"/>
    <w:rsid w:val="00A66517"/>
    <w:rsid w:val="00A67B0E"/>
    <w:rsid w:val="00A703E4"/>
    <w:rsid w:val="00A713B7"/>
    <w:rsid w:val="00A718EF"/>
    <w:rsid w:val="00A72134"/>
    <w:rsid w:val="00A726A8"/>
    <w:rsid w:val="00A72951"/>
    <w:rsid w:val="00A73505"/>
    <w:rsid w:val="00A75E02"/>
    <w:rsid w:val="00A76E79"/>
    <w:rsid w:val="00A7771B"/>
    <w:rsid w:val="00A77B53"/>
    <w:rsid w:val="00A811F1"/>
    <w:rsid w:val="00A81C81"/>
    <w:rsid w:val="00A82887"/>
    <w:rsid w:val="00A83010"/>
    <w:rsid w:val="00A83BF5"/>
    <w:rsid w:val="00A84CD1"/>
    <w:rsid w:val="00A85E2E"/>
    <w:rsid w:val="00A861F3"/>
    <w:rsid w:val="00A8728F"/>
    <w:rsid w:val="00A8756A"/>
    <w:rsid w:val="00A87F7D"/>
    <w:rsid w:val="00A906B7"/>
    <w:rsid w:val="00A9070E"/>
    <w:rsid w:val="00A91F2E"/>
    <w:rsid w:val="00A926ED"/>
    <w:rsid w:val="00A92AF7"/>
    <w:rsid w:val="00A92DD4"/>
    <w:rsid w:val="00A9477D"/>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43C"/>
    <w:rsid w:val="00AA6E05"/>
    <w:rsid w:val="00AB0262"/>
    <w:rsid w:val="00AB14A1"/>
    <w:rsid w:val="00AB18E1"/>
    <w:rsid w:val="00AB202A"/>
    <w:rsid w:val="00AB5555"/>
    <w:rsid w:val="00AB55AD"/>
    <w:rsid w:val="00AB5D1B"/>
    <w:rsid w:val="00AB6918"/>
    <w:rsid w:val="00AB6B40"/>
    <w:rsid w:val="00AB70AB"/>
    <w:rsid w:val="00AB740A"/>
    <w:rsid w:val="00AC14B0"/>
    <w:rsid w:val="00AC1DA5"/>
    <w:rsid w:val="00AC216B"/>
    <w:rsid w:val="00AC26B1"/>
    <w:rsid w:val="00AC2D4D"/>
    <w:rsid w:val="00AC3544"/>
    <w:rsid w:val="00AC42B8"/>
    <w:rsid w:val="00AC45C5"/>
    <w:rsid w:val="00AC4791"/>
    <w:rsid w:val="00AC48F7"/>
    <w:rsid w:val="00AC4FB6"/>
    <w:rsid w:val="00AC4FD1"/>
    <w:rsid w:val="00AC5FEF"/>
    <w:rsid w:val="00AC6036"/>
    <w:rsid w:val="00AD0328"/>
    <w:rsid w:val="00AD11DC"/>
    <w:rsid w:val="00AD1966"/>
    <w:rsid w:val="00AD19E8"/>
    <w:rsid w:val="00AD2867"/>
    <w:rsid w:val="00AD2B03"/>
    <w:rsid w:val="00AD2E07"/>
    <w:rsid w:val="00AD3156"/>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63F8"/>
    <w:rsid w:val="00AF73BC"/>
    <w:rsid w:val="00AF7D27"/>
    <w:rsid w:val="00B001AF"/>
    <w:rsid w:val="00B00C24"/>
    <w:rsid w:val="00B00E9C"/>
    <w:rsid w:val="00B00F93"/>
    <w:rsid w:val="00B01BBE"/>
    <w:rsid w:val="00B038CC"/>
    <w:rsid w:val="00B03F92"/>
    <w:rsid w:val="00B055D8"/>
    <w:rsid w:val="00B059A8"/>
    <w:rsid w:val="00B06CD6"/>
    <w:rsid w:val="00B06EBC"/>
    <w:rsid w:val="00B1064E"/>
    <w:rsid w:val="00B11D2D"/>
    <w:rsid w:val="00B123F0"/>
    <w:rsid w:val="00B12891"/>
    <w:rsid w:val="00B146C1"/>
    <w:rsid w:val="00B146E7"/>
    <w:rsid w:val="00B151EE"/>
    <w:rsid w:val="00B156DF"/>
    <w:rsid w:val="00B15ABB"/>
    <w:rsid w:val="00B16973"/>
    <w:rsid w:val="00B2036A"/>
    <w:rsid w:val="00B20AAB"/>
    <w:rsid w:val="00B20C74"/>
    <w:rsid w:val="00B21057"/>
    <w:rsid w:val="00B2202B"/>
    <w:rsid w:val="00B22716"/>
    <w:rsid w:val="00B22CC0"/>
    <w:rsid w:val="00B23422"/>
    <w:rsid w:val="00B24948"/>
    <w:rsid w:val="00B24CBD"/>
    <w:rsid w:val="00B25906"/>
    <w:rsid w:val="00B25CA3"/>
    <w:rsid w:val="00B30028"/>
    <w:rsid w:val="00B31165"/>
    <w:rsid w:val="00B31E8D"/>
    <w:rsid w:val="00B3313B"/>
    <w:rsid w:val="00B331E8"/>
    <w:rsid w:val="00B331EA"/>
    <w:rsid w:val="00B33CDB"/>
    <w:rsid w:val="00B34165"/>
    <w:rsid w:val="00B34732"/>
    <w:rsid w:val="00B353B8"/>
    <w:rsid w:val="00B35C56"/>
    <w:rsid w:val="00B36F17"/>
    <w:rsid w:val="00B372ED"/>
    <w:rsid w:val="00B40603"/>
    <w:rsid w:val="00B40AF6"/>
    <w:rsid w:val="00B41071"/>
    <w:rsid w:val="00B4197E"/>
    <w:rsid w:val="00B425C0"/>
    <w:rsid w:val="00B42DB6"/>
    <w:rsid w:val="00B46957"/>
    <w:rsid w:val="00B474A6"/>
    <w:rsid w:val="00B47B54"/>
    <w:rsid w:val="00B50E99"/>
    <w:rsid w:val="00B51926"/>
    <w:rsid w:val="00B51F9A"/>
    <w:rsid w:val="00B53C22"/>
    <w:rsid w:val="00B54DA7"/>
    <w:rsid w:val="00B56E31"/>
    <w:rsid w:val="00B57C7E"/>
    <w:rsid w:val="00B600C6"/>
    <w:rsid w:val="00B60167"/>
    <w:rsid w:val="00B60FC0"/>
    <w:rsid w:val="00B61665"/>
    <w:rsid w:val="00B63528"/>
    <w:rsid w:val="00B63DAF"/>
    <w:rsid w:val="00B63E98"/>
    <w:rsid w:val="00B65754"/>
    <w:rsid w:val="00B661AA"/>
    <w:rsid w:val="00B66242"/>
    <w:rsid w:val="00B66E4E"/>
    <w:rsid w:val="00B670D3"/>
    <w:rsid w:val="00B67958"/>
    <w:rsid w:val="00B701D1"/>
    <w:rsid w:val="00B716BB"/>
    <w:rsid w:val="00B716FD"/>
    <w:rsid w:val="00B717CC"/>
    <w:rsid w:val="00B734C2"/>
    <w:rsid w:val="00B73BDA"/>
    <w:rsid w:val="00B74053"/>
    <w:rsid w:val="00B752BE"/>
    <w:rsid w:val="00B765A0"/>
    <w:rsid w:val="00B76C02"/>
    <w:rsid w:val="00B7747D"/>
    <w:rsid w:val="00B77BD2"/>
    <w:rsid w:val="00B814CB"/>
    <w:rsid w:val="00B81B6A"/>
    <w:rsid w:val="00B820F4"/>
    <w:rsid w:val="00B835E0"/>
    <w:rsid w:val="00B8396D"/>
    <w:rsid w:val="00B90331"/>
    <w:rsid w:val="00B903ED"/>
    <w:rsid w:val="00B90934"/>
    <w:rsid w:val="00B90B2D"/>
    <w:rsid w:val="00B913F2"/>
    <w:rsid w:val="00B935A1"/>
    <w:rsid w:val="00B94154"/>
    <w:rsid w:val="00B9417D"/>
    <w:rsid w:val="00B95AB3"/>
    <w:rsid w:val="00B95DAD"/>
    <w:rsid w:val="00B96C0C"/>
    <w:rsid w:val="00B970F1"/>
    <w:rsid w:val="00B9734D"/>
    <w:rsid w:val="00B9738B"/>
    <w:rsid w:val="00B97732"/>
    <w:rsid w:val="00BA059D"/>
    <w:rsid w:val="00BA1551"/>
    <w:rsid w:val="00BA27F4"/>
    <w:rsid w:val="00BA2E40"/>
    <w:rsid w:val="00BA3CB7"/>
    <w:rsid w:val="00BA41DE"/>
    <w:rsid w:val="00BA556C"/>
    <w:rsid w:val="00BA55CE"/>
    <w:rsid w:val="00BB0F31"/>
    <w:rsid w:val="00BB15AB"/>
    <w:rsid w:val="00BB189B"/>
    <w:rsid w:val="00BB1D21"/>
    <w:rsid w:val="00BB2E51"/>
    <w:rsid w:val="00BB3D51"/>
    <w:rsid w:val="00BB48BC"/>
    <w:rsid w:val="00BB4BEA"/>
    <w:rsid w:val="00BB4C1A"/>
    <w:rsid w:val="00BB4CFE"/>
    <w:rsid w:val="00BB50AB"/>
    <w:rsid w:val="00BB5501"/>
    <w:rsid w:val="00BB6664"/>
    <w:rsid w:val="00BC01FC"/>
    <w:rsid w:val="00BC1F79"/>
    <w:rsid w:val="00BC2201"/>
    <w:rsid w:val="00BC3AC2"/>
    <w:rsid w:val="00BC3C7A"/>
    <w:rsid w:val="00BC7DC6"/>
    <w:rsid w:val="00BD0B0F"/>
    <w:rsid w:val="00BD1039"/>
    <w:rsid w:val="00BD13B5"/>
    <w:rsid w:val="00BD2EFC"/>
    <w:rsid w:val="00BD340E"/>
    <w:rsid w:val="00BD60AD"/>
    <w:rsid w:val="00BD6C02"/>
    <w:rsid w:val="00BE1244"/>
    <w:rsid w:val="00BE12D4"/>
    <w:rsid w:val="00BE165D"/>
    <w:rsid w:val="00BE2394"/>
    <w:rsid w:val="00BE2702"/>
    <w:rsid w:val="00BE4326"/>
    <w:rsid w:val="00BE5F4F"/>
    <w:rsid w:val="00BE60DB"/>
    <w:rsid w:val="00BE73B7"/>
    <w:rsid w:val="00BF0191"/>
    <w:rsid w:val="00BF13EC"/>
    <w:rsid w:val="00BF1A01"/>
    <w:rsid w:val="00BF1C07"/>
    <w:rsid w:val="00BF3DEE"/>
    <w:rsid w:val="00BF4242"/>
    <w:rsid w:val="00BF54AC"/>
    <w:rsid w:val="00BF54BD"/>
    <w:rsid w:val="00BF6B8E"/>
    <w:rsid w:val="00C025A5"/>
    <w:rsid w:val="00C02EE2"/>
    <w:rsid w:val="00C03C78"/>
    <w:rsid w:val="00C04FD3"/>
    <w:rsid w:val="00C053F3"/>
    <w:rsid w:val="00C065A2"/>
    <w:rsid w:val="00C07919"/>
    <w:rsid w:val="00C103F9"/>
    <w:rsid w:val="00C104AC"/>
    <w:rsid w:val="00C110E1"/>
    <w:rsid w:val="00C1198F"/>
    <w:rsid w:val="00C11FA1"/>
    <w:rsid w:val="00C12DD8"/>
    <w:rsid w:val="00C12E21"/>
    <w:rsid w:val="00C12E65"/>
    <w:rsid w:val="00C13C20"/>
    <w:rsid w:val="00C13F74"/>
    <w:rsid w:val="00C146D3"/>
    <w:rsid w:val="00C16BE0"/>
    <w:rsid w:val="00C20D87"/>
    <w:rsid w:val="00C21C39"/>
    <w:rsid w:val="00C2325C"/>
    <w:rsid w:val="00C239ED"/>
    <w:rsid w:val="00C24D9D"/>
    <w:rsid w:val="00C25CF3"/>
    <w:rsid w:val="00C263E9"/>
    <w:rsid w:val="00C2775A"/>
    <w:rsid w:val="00C3063A"/>
    <w:rsid w:val="00C30BAD"/>
    <w:rsid w:val="00C31E8F"/>
    <w:rsid w:val="00C335DA"/>
    <w:rsid w:val="00C33D3E"/>
    <w:rsid w:val="00C362E0"/>
    <w:rsid w:val="00C36ED4"/>
    <w:rsid w:val="00C376CC"/>
    <w:rsid w:val="00C400F7"/>
    <w:rsid w:val="00C4018C"/>
    <w:rsid w:val="00C40EC6"/>
    <w:rsid w:val="00C419AD"/>
    <w:rsid w:val="00C41B5F"/>
    <w:rsid w:val="00C42497"/>
    <w:rsid w:val="00C437BA"/>
    <w:rsid w:val="00C44395"/>
    <w:rsid w:val="00C443B3"/>
    <w:rsid w:val="00C45CE8"/>
    <w:rsid w:val="00C46F06"/>
    <w:rsid w:val="00C47895"/>
    <w:rsid w:val="00C47DA6"/>
    <w:rsid w:val="00C50986"/>
    <w:rsid w:val="00C50ABF"/>
    <w:rsid w:val="00C50CFB"/>
    <w:rsid w:val="00C50EF2"/>
    <w:rsid w:val="00C51256"/>
    <w:rsid w:val="00C51566"/>
    <w:rsid w:val="00C516B7"/>
    <w:rsid w:val="00C516C4"/>
    <w:rsid w:val="00C51B54"/>
    <w:rsid w:val="00C51C1F"/>
    <w:rsid w:val="00C52433"/>
    <w:rsid w:val="00C52D62"/>
    <w:rsid w:val="00C52EF3"/>
    <w:rsid w:val="00C533D4"/>
    <w:rsid w:val="00C53A4C"/>
    <w:rsid w:val="00C5448D"/>
    <w:rsid w:val="00C5477F"/>
    <w:rsid w:val="00C547B7"/>
    <w:rsid w:val="00C5503B"/>
    <w:rsid w:val="00C55A32"/>
    <w:rsid w:val="00C562D8"/>
    <w:rsid w:val="00C564F2"/>
    <w:rsid w:val="00C56DDE"/>
    <w:rsid w:val="00C56F11"/>
    <w:rsid w:val="00C5758D"/>
    <w:rsid w:val="00C60264"/>
    <w:rsid w:val="00C61F3A"/>
    <w:rsid w:val="00C629CB"/>
    <w:rsid w:val="00C62B75"/>
    <w:rsid w:val="00C630DA"/>
    <w:rsid w:val="00C657B5"/>
    <w:rsid w:val="00C661E1"/>
    <w:rsid w:val="00C66686"/>
    <w:rsid w:val="00C678C4"/>
    <w:rsid w:val="00C71215"/>
    <w:rsid w:val="00C7216B"/>
    <w:rsid w:val="00C727BE"/>
    <w:rsid w:val="00C732A9"/>
    <w:rsid w:val="00C73448"/>
    <w:rsid w:val="00C73E2E"/>
    <w:rsid w:val="00C74546"/>
    <w:rsid w:val="00C748E2"/>
    <w:rsid w:val="00C771C9"/>
    <w:rsid w:val="00C7776C"/>
    <w:rsid w:val="00C81420"/>
    <w:rsid w:val="00C8336F"/>
    <w:rsid w:val="00C8398D"/>
    <w:rsid w:val="00C84BC2"/>
    <w:rsid w:val="00C85139"/>
    <w:rsid w:val="00C8539E"/>
    <w:rsid w:val="00C85657"/>
    <w:rsid w:val="00C9182A"/>
    <w:rsid w:val="00C91C88"/>
    <w:rsid w:val="00C939C3"/>
    <w:rsid w:val="00C94228"/>
    <w:rsid w:val="00C96212"/>
    <w:rsid w:val="00C96D56"/>
    <w:rsid w:val="00C977E6"/>
    <w:rsid w:val="00CA0020"/>
    <w:rsid w:val="00CA0B2E"/>
    <w:rsid w:val="00CA18CA"/>
    <w:rsid w:val="00CA2557"/>
    <w:rsid w:val="00CA5413"/>
    <w:rsid w:val="00CA5674"/>
    <w:rsid w:val="00CA58B9"/>
    <w:rsid w:val="00CA5BDA"/>
    <w:rsid w:val="00CA5C1A"/>
    <w:rsid w:val="00CA633F"/>
    <w:rsid w:val="00CA641E"/>
    <w:rsid w:val="00CA7558"/>
    <w:rsid w:val="00CA785F"/>
    <w:rsid w:val="00CA792A"/>
    <w:rsid w:val="00CA7949"/>
    <w:rsid w:val="00CB0400"/>
    <w:rsid w:val="00CB0C6E"/>
    <w:rsid w:val="00CB0C89"/>
    <w:rsid w:val="00CB226B"/>
    <w:rsid w:val="00CB229B"/>
    <w:rsid w:val="00CB2836"/>
    <w:rsid w:val="00CB33B4"/>
    <w:rsid w:val="00CB3D93"/>
    <w:rsid w:val="00CB4441"/>
    <w:rsid w:val="00CB4B1A"/>
    <w:rsid w:val="00CB4E1F"/>
    <w:rsid w:val="00CB6893"/>
    <w:rsid w:val="00CB6A69"/>
    <w:rsid w:val="00CB7E2E"/>
    <w:rsid w:val="00CC152E"/>
    <w:rsid w:val="00CC2493"/>
    <w:rsid w:val="00CC3222"/>
    <w:rsid w:val="00CC35F1"/>
    <w:rsid w:val="00CC35FF"/>
    <w:rsid w:val="00CC74C9"/>
    <w:rsid w:val="00CD0E6E"/>
    <w:rsid w:val="00CD23AE"/>
    <w:rsid w:val="00CD27DF"/>
    <w:rsid w:val="00CD2D8A"/>
    <w:rsid w:val="00CD3BAC"/>
    <w:rsid w:val="00CD3FF2"/>
    <w:rsid w:val="00CD4A65"/>
    <w:rsid w:val="00CD4BD0"/>
    <w:rsid w:val="00CD531F"/>
    <w:rsid w:val="00CD6FA3"/>
    <w:rsid w:val="00CE2184"/>
    <w:rsid w:val="00CE3B7F"/>
    <w:rsid w:val="00CE3FA2"/>
    <w:rsid w:val="00CE41A0"/>
    <w:rsid w:val="00CE4958"/>
    <w:rsid w:val="00CE499D"/>
    <w:rsid w:val="00CE6156"/>
    <w:rsid w:val="00CE68E2"/>
    <w:rsid w:val="00CE706E"/>
    <w:rsid w:val="00CE70B1"/>
    <w:rsid w:val="00CE7AE4"/>
    <w:rsid w:val="00CF0A4C"/>
    <w:rsid w:val="00CF150A"/>
    <w:rsid w:val="00CF1866"/>
    <w:rsid w:val="00CF2225"/>
    <w:rsid w:val="00CF25E7"/>
    <w:rsid w:val="00CF3C77"/>
    <w:rsid w:val="00CF43BC"/>
    <w:rsid w:val="00CF45A2"/>
    <w:rsid w:val="00CF52E7"/>
    <w:rsid w:val="00CF64B5"/>
    <w:rsid w:val="00CF7853"/>
    <w:rsid w:val="00CF7D69"/>
    <w:rsid w:val="00CF7DA3"/>
    <w:rsid w:val="00D004ED"/>
    <w:rsid w:val="00D0260F"/>
    <w:rsid w:val="00D03708"/>
    <w:rsid w:val="00D06087"/>
    <w:rsid w:val="00D06776"/>
    <w:rsid w:val="00D06E46"/>
    <w:rsid w:val="00D06F95"/>
    <w:rsid w:val="00D0778C"/>
    <w:rsid w:val="00D1158C"/>
    <w:rsid w:val="00D115EF"/>
    <w:rsid w:val="00D11600"/>
    <w:rsid w:val="00D119A2"/>
    <w:rsid w:val="00D12821"/>
    <w:rsid w:val="00D12E31"/>
    <w:rsid w:val="00D137F9"/>
    <w:rsid w:val="00D139A6"/>
    <w:rsid w:val="00D1458C"/>
    <w:rsid w:val="00D1620E"/>
    <w:rsid w:val="00D16867"/>
    <w:rsid w:val="00D16EEC"/>
    <w:rsid w:val="00D2047A"/>
    <w:rsid w:val="00D20631"/>
    <w:rsid w:val="00D207FC"/>
    <w:rsid w:val="00D208A4"/>
    <w:rsid w:val="00D2260B"/>
    <w:rsid w:val="00D22D49"/>
    <w:rsid w:val="00D23930"/>
    <w:rsid w:val="00D23A23"/>
    <w:rsid w:val="00D24D8A"/>
    <w:rsid w:val="00D24DA4"/>
    <w:rsid w:val="00D25235"/>
    <w:rsid w:val="00D25383"/>
    <w:rsid w:val="00D25670"/>
    <w:rsid w:val="00D301FF"/>
    <w:rsid w:val="00D3257F"/>
    <w:rsid w:val="00D340E2"/>
    <w:rsid w:val="00D34A60"/>
    <w:rsid w:val="00D36887"/>
    <w:rsid w:val="00D37563"/>
    <w:rsid w:val="00D379EB"/>
    <w:rsid w:val="00D400B8"/>
    <w:rsid w:val="00D4022C"/>
    <w:rsid w:val="00D41023"/>
    <w:rsid w:val="00D41C6C"/>
    <w:rsid w:val="00D42465"/>
    <w:rsid w:val="00D42E5B"/>
    <w:rsid w:val="00D439D1"/>
    <w:rsid w:val="00D43C68"/>
    <w:rsid w:val="00D442A6"/>
    <w:rsid w:val="00D444B2"/>
    <w:rsid w:val="00D453E4"/>
    <w:rsid w:val="00D47226"/>
    <w:rsid w:val="00D50B21"/>
    <w:rsid w:val="00D51349"/>
    <w:rsid w:val="00D51653"/>
    <w:rsid w:val="00D527AF"/>
    <w:rsid w:val="00D529E1"/>
    <w:rsid w:val="00D5349B"/>
    <w:rsid w:val="00D534C2"/>
    <w:rsid w:val="00D5410F"/>
    <w:rsid w:val="00D564DF"/>
    <w:rsid w:val="00D57474"/>
    <w:rsid w:val="00D576DD"/>
    <w:rsid w:val="00D57A07"/>
    <w:rsid w:val="00D57CB4"/>
    <w:rsid w:val="00D61477"/>
    <w:rsid w:val="00D619E2"/>
    <w:rsid w:val="00D62036"/>
    <w:rsid w:val="00D620CC"/>
    <w:rsid w:val="00D622C2"/>
    <w:rsid w:val="00D634B8"/>
    <w:rsid w:val="00D63EF3"/>
    <w:rsid w:val="00D64441"/>
    <w:rsid w:val="00D64FB0"/>
    <w:rsid w:val="00D65497"/>
    <w:rsid w:val="00D654DA"/>
    <w:rsid w:val="00D6609E"/>
    <w:rsid w:val="00D67417"/>
    <w:rsid w:val="00D6749D"/>
    <w:rsid w:val="00D67A9F"/>
    <w:rsid w:val="00D67C20"/>
    <w:rsid w:val="00D70C1B"/>
    <w:rsid w:val="00D70E5C"/>
    <w:rsid w:val="00D712E2"/>
    <w:rsid w:val="00D7146C"/>
    <w:rsid w:val="00D718CD"/>
    <w:rsid w:val="00D7416F"/>
    <w:rsid w:val="00D755F2"/>
    <w:rsid w:val="00D75B5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32A3"/>
    <w:rsid w:val="00D94213"/>
    <w:rsid w:val="00D94BEB"/>
    <w:rsid w:val="00D94EA5"/>
    <w:rsid w:val="00D95F32"/>
    <w:rsid w:val="00DA024A"/>
    <w:rsid w:val="00DA07EE"/>
    <w:rsid w:val="00DA0A58"/>
    <w:rsid w:val="00DA0C69"/>
    <w:rsid w:val="00DA1C85"/>
    <w:rsid w:val="00DA1CC9"/>
    <w:rsid w:val="00DA2E58"/>
    <w:rsid w:val="00DA328E"/>
    <w:rsid w:val="00DA3AA6"/>
    <w:rsid w:val="00DA46C1"/>
    <w:rsid w:val="00DA6DF5"/>
    <w:rsid w:val="00DA70DD"/>
    <w:rsid w:val="00DB088F"/>
    <w:rsid w:val="00DB0B4A"/>
    <w:rsid w:val="00DB1487"/>
    <w:rsid w:val="00DB19B4"/>
    <w:rsid w:val="00DB19F1"/>
    <w:rsid w:val="00DB26AE"/>
    <w:rsid w:val="00DB2F16"/>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3F8"/>
    <w:rsid w:val="00DD60D0"/>
    <w:rsid w:val="00DD6200"/>
    <w:rsid w:val="00DD686C"/>
    <w:rsid w:val="00DD6A7C"/>
    <w:rsid w:val="00DD6E86"/>
    <w:rsid w:val="00DE0E5D"/>
    <w:rsid w:val="00DE1469"/>
    <w:rsid w:val="00DE3FF7"/>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8C1"/>
    <w:rsid w:val="00E0044E"/>
    <w:rsid w:val="00E007DB"/>
    <w:rsid w:val="00E00816"/>
    <w:rsid w:val="00E01456"/>
    <w:rsid w:val="00E0239F"/>
    <w:rsid w:val="00E0267B"/>
    <w:rsid w:val="00E04441"/>
    <w:rsid w:val="00E05F03"/>
    <w:rsid w:val="00E06370"/>
    <w:rsid w:val="00E06B7B"/>
    <w:rsid w:val="00E06E20"/>
    <w:rsid w:val="00E07DD9"/>
    <w:rsid w:val="00E10172"/>
    <w:rsid w:val="00E102F8"/>
    <w:rsid w:val="00E127DC"/>
    <w:rsid w:val="00E12FCF"/>
    <w:rsid w:val="00E13273"/>
    <w:rsid w:val="00E13379"/>
    <w:rsid w:val="00E137BA"/>
    <w:rsid w:val="00E139EE"/>
    <w:rsid w:val="00E14491"/>
    <w:rsid w:val="00E14D83"/>
    <w:rsid w:val="00E14FA6"/>
    <w:rsid w:val="00E15A0D"/>
    <w:rsid w:val="00E15C44"/>
    <w:rsid w:val="00E16640"/>
    <w:rsid w:val="00E1740F"/>
    <w:rsid w:val="00E200CF"/>
    <w:rsid w:val="00E20D4C"/>
    <w:rsid w:val="00E21083"/>
    <w:rsid w:val="00E22A1E"/>
    <w:rsid w:val="00E22AB0"/>
    <w:rsid w:val="00E23037"/>
    <w:rsid w:val="00E24287"/>
    <w:rsid w:val="00E31367"/>
    <w:rsid w:val="00E3181C"/>
    <w:rsid w:val="00E32EF3"/>
    <w:rsid w:val="00E33E21"/>
    <w:rsid w:val="00E34BC4"/>
    <w:rsid w:val="00E3540C"/>
    <w:rsid w:val="00E35DCF"/>
    <w:rsid w:val="00E36187"/>
    <w:rsid w:val="00E36332"/>
    <w:rsid w:val="00E36986"/>
    <w:rsid w:val="00E36C9B"/>
    <w:rsid w:val="00E37638"/>
    <w:rsid w:val="00E37E9D"/>
    <w:rsid w:val="00E40554"/>
    <w:rsid w:val="00E41B71"/>
    <w:rsid w:val="00E42569"/>
    <w:rsid w:val="00E42F12"/>
    <w:rsid w:val="00E434A0"/>
    <w:rsid w:val="00E44D30"/>
    <w:rsid w:val="00E4597F"/>
    <w:rsid w:val="00E46CB7"/>
    <w:rsid w:val="00E46D0E"/>
    <w:rsid w:val="00E4723D"/>
    <w:rsid w:val="00E5077C"/>
    <w:rsid w:val="00E50EC8"/>
    <w:rsid w:val="00E5159B"/>
    <w:rsid w:val="00E515C6"/>
    <w:rsid w:val="00E52E0D"/>
    <w:rsid w:val="00E52FE2"/>
    <w:rsid w:val="00E54629"/>
    <w:rsid w:val="00E54715"/>
    <w:rsid w:val="00E54D6B"/>
    <w:rsid w:val="00E54E6F"/>
    <w:rsid w:val="00E55338"/>
    <w:rsid w:val="00E569AF"/>
    <w:rsid w:val="00E5714C"/>
    <w:rsid w:val="00E5774E"/>
    <w:rsid w:val="00E57EEB"/>
    <w:rsid w:val="00E60318"/>
    <w:rsid w:val="00E60BA8"/>
    <w:rsid w:val="00E6168F"/>
    <w:rsid w:val="00E61E25"/>
    <w:rsid w:val="00E61E28"/>
    <w:rsid w:val="00E628E4"/>
    <w:rsid w:val="00E647F7"/>
    <w:rsid w:val="00E65FF5"/>
    <w:rsid w:val="00E66857"/>
    <w:rsid w:val="00E67556"/>
    <w:rsid w:val="00E71F96"/>
    <w:rsid w:val="00E7252F"/>
    <w:rsid w:val="00E73FC2"/>
    <w:rsid w:val="00E74481"/>
    <w:rsid w:val="00E74517"/>
    <w:rsid w:val="00E755D7"/>
    <w:rsid w:val="00E7566D"/>
    <w:rsid w:val="00E76E91"/>
    <w:rsid w:val="00E774B4"/>
    <w:rsid w:val="00E778F5"/>
    <w:rsid w:val="00E80E7C"/>
    <w:rsid w:val="00E81779"/>
    <w:rsid w:val="00E8205B"/>
    <w:rsid w:val="00E82444"/>
    <w:rsid w:val="00E8341C"/>
    <w:rsid w:val="00E83F57"/>
    <w:rsid w:val="00E85828"/>
    <w:rsid w:val="00E8602B"/>
    <w:rsid w:val="00E86A93"/>
    <w:rsid w:val="00E86B5F"/>
    <w:rsid w:val="00E87D05"/>
    <w:rsid w:val="00E91F96"/>
    <w:rsid w:val="00E92E77"/>
    <w:rsid w:val="00E92E99"/>
    <w:rsid w:val="00E92F8A"/>
    <w:rsid w:val="00E9336B"/>
    <w:rsid w:val="00E968FD"/>
    <w:rsid w:val="00E96D55"/>
    <w:rsid w:val="00E97407"/>
    <w:rsid w:val="00E97993"/>
    <w:rsid w:val="00EA01B9"/>
    <w:rsid w:val="00EA0D5D"/>
    <w:rsid w:val="00EA1192"/>
    <w:rsid w:val="00EA153F"/>
    <w:rsid w:val="00EA2788"/>
    <w:rsid w:val="00EA2C6E"/>
    <w:rsid w:val="00EA2E63"/>
    <w:rsid w:val="00EA3692"/>
    <w:rsid w:val="00EA47FC"/>
    <w:rsid w:val="00EA4964"/>
    <w:rsid w:val="00EA4F1A"/>
    <w:rsid w:val="00EB02DE"/>
    <w:rsid w:val="00EB0A07"/>
    <w:rsid w:val="00EB1931"/>
    <w:rsid w:val="00EB1B69"/>
    <w:rsid w:val="00EB1C78"/>
    <w:rsid w:val="00EB3B46"/>
    <w:rsid w:val="00EB4F08"/>
    <w:rsid w:val="00EB6D11"/>
    <w:rsid w:val="00EC20FF"/>
    <w:rsid w:val="00EC2E07"/>
    <w:rsid w:val="00EC3C8F"/>
    <w:rsid w:val="00EC43C7"/>
    <w:rsid w:val="00EC465D"/>
    <w:rsid w:val="00EC5C89"/>
    <w:rsid w:val="00EC6373"/>
    <w:rsid w:val="00EC66D2"/>
    <w:rsid w:val="00EC67E7"/>
    <w:rsid w:val="00ED0A1B"/>
    <w:rsid w:val="00ED21BC"/>
    <w:rsid w:val="00ED2CD3"/>
    <w:rsid w:val="00ED2FEC"/>
    <w:rsid w:val="00ED3F67"/>
    <w:rsid w:val="00ED440A"/>
    <w:rsid w:val="00ED63C6"/>
    <w:rsid w:val="00ED6AA1"/>
    <w:rsid w:val="00ED7900"/>
    <w:rsid w:val="00ED7971"/>
    <w:rsid w:val="00EE0748"/>
    <w:rsid w:val="00EE29A0"/>
    <w:rsid w:val="00EE2CEA"/>
    <w:rsid w:val="00EE3365"/>
    <w:rsid w:val="00EE3DC7"/>
    <w:rsid w:val="00EE48DF"/>
    <w:rsid w:val="00EE4AB3"/>
    <w:rsid w:val="00EE51BB"/>
    <w:rsid w:val="00EE7405"/>
    <w:rsid w:val="00EF033E"/>
    <w:rsid w:val="00EF06EC"/>
    <w:rsid w:val="00EF0B6F"/>
    <w:rsid w:val="00EF14FF"/>
    <w:rsid w:val="00EF2BFE"/>
    <w:rsid w:val="00EF2D85"/>
    <w:rsid w:val="00EF402C"/>
    <w:rsid w:val="00EF45E0"/>
    <w:rsid w:val="00EF4ABF"/>
    <w:rsid w:val="00EF4E6F"/>
    <w:rsid w:val="00EF5C82"/>
    <w:rsid w:val="00EF7A15"/>
    <w:rsid w:val="00F01F8C"/>
    <w:rsid w:val="00F035A6"/>
    <w:rsid w:val="00F03764"/>
    <w:rsid w:val="00F04AD0"/>
    <w:rsid w:val="00F0709C"/>
    <w:rsid w:val="00F10033"/>
    <w:rsid w:val="00F10848"/>
    <w:rsid w:val="00F10B68"/>
    <w:rsid w:val="00F113EB"/>
    <w:rsid w:val="00F11F55"/>
    <w:rsid w:val="00F12DEC"/>
    <w:rsid w:val="00F13151"/>
    <w:rsid w:val="00F15523"/>
    <w:rsid w:val="00F16391"/>
    <w:rsid w:val="00F16B67"/>
    <w:rsid w:val="00F2062B"/>
    <w:rsid w:val="00F21A18"/>
    <w:rsid w:val="00F21E61"/>
    <w:rsid w:val="00F220EA"/>
    <w:rsid w:val="00F222CD"/>
    <w:rsid w:val="00F22855"/>
    <w:rsid w:val="00F24EA4"/>
    <w:rsid w:val="00F2625A"/>
    <w:rsid w:val="00F26F76"/>
    <w:rsid w:val="00F30D90"/>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2C92"/>
    <w:rsid w:val="00F4315F"/>
    <w:rsid w:val="00F4322B"/>
    <w:rsid w:val="00F445F6"/>
    <w:rsid w:val="00F4512F"/>
    <w:rsid w:val="00F45763"/>
    <w:rsid w:val="00F45BCF"/>
    <w:rsid w:val="00F45BEA"/>
    <w:rsid w:val="00F45CFE"/>
    <w:rsid w:val="00F46877"/>
    <w:rsid w:val="00F47F3E"/>
    <w:rsid w:val="00F50782"/>
    <w:rsid w:val="00F511F4"/>
    <w:rsid w:val="00F52034"/>
    <w:rsid w:val="00F523D7"/>
    <w:rsid w:val="00F530D4"/>
    <w:rsid w:val="00F530E6"/>
    <w:rsid w:val="00F532C7"/>
    <w:rsid w:val="00F53F96"/>
    <w:rsid w:val="00F54EE5"/>
    <w:rsid w:val="00F55358"/>
    <w:rsid w:val="00F5603C"/>
    <w:rsid w:val="00F5605C"/>
    <w:rsid w:val="00F564B9"/>
    <w:rsid w:val="00F57909"/>
    <w:rsid w:val="00F612D6"/>
    <w:rsid w:val="00F62DE1"/>
    <w:rsid w:val="00F63098"/>
    <w:rsid w:val="00F63400"/>
    <w:rsid w:val="00F6343D"/>
    <w:rsid w:val="00F636C6"/>
    <w:rsid w:val="00F6433D"/>
    <w:rsid w:val="00F64FF8"/>
    <w:rsid w:val="00F6573E"/>
    <w:rsid w:val="00F662EB"/>
    <w:rsid w:val="00F66773"/>
    <w:rsid w:val="00F67606"/>
    <w:rsid w:val="00F70327"/>
    <w:rsid w:val="00F70FEF"/>
    <w:rsid w:val="00F72FA8"/>
    <w:rsid w:val="00F75415"/>
    <w:rsid w:val="00F773F9"/>
    <w:rsid w:val="00F8101C"/>
    <w:rsid w:val="00F81199"/>
    <w:rsid w:val="00F817B9"/>
    <w:rsid w:val="00F81CB7"/>
    <w:rsid w:val="00F82280"/>
    <w:rsid w:val="00F8235F"/>
    <w:rsid w:val="00F83A22"/>
    <w:rsid w:val="00F83A97"/>
    <w:rsid w:val="00F844F0"/>
    <w:rsid w:val="00F84895"/>
    <w:rsid w:val="00F84E9D"/>
    <w:rsid w:val="00F8659E"/>
    <w:rsid w:val="00F86CE4"/>
    <w:rsid w:val="00F86F42"/>
    <w:rsid w:val="00F91941"/>
    <w:rsid w:val="00F92C68"/>
    <w:rsid w:val="00F92E3F"/>
    <w:rsid w:val="00F938D2"/>
    <w:rsid w:val="00F96389"/>
    <w:rsid w:val="00F9650E"/>
    <w:rsid w:val="00F96B73"/>
    <w:rsid w:val="00F977C7"/>
    <w:rsid w:val="00FA0890"/>
    <w:rsid w:val="00FA164A"/>
    <w:rsid w:val="00FA2552"/>
    <w:rsid w:val="00FA3046"/>
    <w:rsid w:val="00FA3F3E"/>
    <w:rsid w:val="00FA4272"/>
    <w:rsid w:val="00FA4855"/>
    <w:rsid w:val="00FA4ACD"/>
    <w:rsid w:val="00FA6364"/>
    <w:rsid w:val="00FA6428"/>
    <w:rsid w:val="00FA7144"/>
    <w:rsid w:val="00FA7184"/>
    <w:rsid w:val="00FB08EF"/>
    <w:rsid w:val="00FB1D9D"/>
    <w:rsid w:val="00FB3304"/>
    <w:rsid w:val="00FB3ADB"/>
    <w:rsid w:val="00FB46B8"/>
    <w:rsid w:val="00FB4B38"/>
    <w:rsid w:val="00FB54BB"/>
    <w:rsid w:val="00FB5AC0"/>
    <w:rsid w:val="00FB6C91"/>
    <w:rsid w:val="00FB74E8"/>
    <w:rsid w:val="00FC0263"/>
    <w:rsid w:val="00FC0348"/>
    <w:rsid w:val="00FC0FB5"/>
    <w:rsid w:val="00FC102A"/>
    <w:rsid w:val="00FC154C"/>
    <w:rsid w:val="00FC1954"/>
    <w:rsid w:val="00FC1DBC"/>
    <w:rsid w:val="00FC2637"/>
    <w:rsid w:val="00FC393B"/>
    <w:rsid w:val="00FC4052"/>
    <w:rsid w:val="00FC5252"/>
    <w:rsid w:val="00FC6356"/>
    <w:rsid w:val="00FC7D01"/>
    <w:rsid w:val="00FD0130"/>
    <w:rsid w:val="00FD0373"/>
    <w:rsid w:val="00FD0582"/>
    <w:rsid w:val="00FD0C93"/>
    <w:rsid w:val="00FD1062"/>
    <w:rsid w:val="00FD20E1"/>
    <w:rsid w:val="00FD2589"/>
    <w:rsid w:val="00FD29D9"/>
    <w:rsid w:val="00FD35C3"/>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2237"/>
    <w:rsid w:val="00FF4953"/>
    <w:rsid w:val="00FF5BC7"/>
    <w:rsid w:val="00FF5FA3"/>
    <w:rsid w:val="00FF5FCE"/>
    <w:rsid w:val="00FF6177"/>
    <w:rsid w:val="00FF6AD9"/>
    <w:rsid w:val="00FF6FF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58397A5-5A2D-4A30-9393-98EBD6BC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83557D"/>
    <w:pPr>
      <w:spacing w:before="100" w:beforeAutospacing="1" w:after="100" w:afterAutospacing="1"/>
    </w:pPr>
  </w:style>
  <w:style w:type="paragraph" w:styleId="Prskatjums">
    <w:name w:val="Revision"/>
    <w:hidden/>
    <w:uiPriority w:val="99"/>
    <w:semiHidden/>
    <w:rsid w:val="00A92AF7"/>
    <w:rPr>
      <w:sz w:val="24"/>
      <w:szCs w:val="24"/>
      <w:lang w:val="lv-LV" w:eastAsia="lv-LV"/>
    </w:rPr>
  </w:style>
  <w:style w:type="paragraph" w:customStyle="1" w:styleId="tv2132">
    <w:name w:val="tv2132"/>
    <w:basedOn w:val="Parasts"/>
    <w:rsid w:val="00921011"/>
    <w:pPr>
      <w:spacing w:line="360" w:lineRule="auto"/>
      <w:ind w:firstLine="300"/>
    </w:pPr>
    <w:rPr>
      <w:color w:val="414142"/>
      <w:sz w:val="20"/>
      <w:szCs w:val="20"/>
    </w:rPr>
  </w:style>
  <w:style w:type="paragraph" w:styleId="Bezatstarpm">
    <w:name w:val="No Spacing"/>
    <w:uiPriority w:val="1"/>
    <w:qFormat/>
    <w:rsid w:val="009D26E7"/>
    <w:rPr>
      <w:sz w:val="24"/>
      <w:szCs w:val="24"/>
      <w:lang w:val="lv-LV" w:eastAsia="lv-LV"/>
    </w:rPr>
  </w:style>
  <w:style w:type="character" w:styleId="Intensvsizclums">
    <w:name w:val="Intense Emphasis"/>
    <w:uiPriority w:val="21"/>
    <w:qFormat/>
    <w:rsid w:val="00995EEE"/>
    <w:rPr>
      <w:i/>
      <w:iCs/>
      <w:color w:val="5B9BD5"/>
    </w:rPr>
  </w:style>
  <w:style w:type="paragraph" w:customStyle="1" w:styleId="xmsonospacing">
    <w:name w:val="x_msonospacing"/>
    <w:basedOn w:val="Parasts"/>
    <w:rsid w:val="00F30D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12">
      <w:bodyDiv w:val="1"/>
      <w:marLeft w:val="0"/>
      <w:marRight w:val="0"/>
      <w:marTop w:val="0"/>
      <w:marBottom w:val="0"/>
      <w:divBdr>
        <w:top w:val="none" w:sz="0" w:space="0" w:color="auto"/>
        <w:left w:val="none" w:sz="0" w:space="0" w:color="auto"/>
        <w:bottom w:val="none" w:sz="0" w:space="0" w:color="auto"/>
        <w:right w:val="none" w:sz="0" w:space="0" w:color="auto"/>
      </w:divBdr>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042313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78112590">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960764012">
      <w:bodyDiv w:val="1"/>
      <w:marLeft w:val="0"/>
      <w:marRight w:val="0"/>
      <w:marTop w:val="0"/>
      <w:marBottom w:val="0"/>
      <w:divBdr>
        <w:top w:val="none" w:sz="0" w:space="0" w:color="auto"/>
        <w:left w:val="none" w:sz="0" w:space="0" w:color="auto"/>
        <w:bottom w:val="none" w:sz="0" w:space="0" w:color="auto"/>
        <w:right w:val="none" w:sz="0" w:space="0" w:color="auto"/>
      </w:divBdr>
      <w:divsChild>
        <w:div w:id="162089857">
          <w:marLeft w:val="0"/>
          <w:marRight w:val="0"/>
          <w:marTop w:val="0"/>
          <w:marBottom w:val="567"/>
          <w:divBdr>
            <w:top w:val="none" w:sz="0" w:space="0" w:color="auto"/>
            <w:left w:val="none" w:sz="0" w:space="0" w:color="auto"/>
            <w:bottom w:val="none" w:sz="0" w:space="0" w:color="auto"/>
            <w:right w:val="none" w:sz="0" w:space="0" w:color="auto"/>
          </w:divBdr>
        </w:div>
        <w:div w:id="517694288">
          <w:marLeft w:val="0"/>
          <w:marRight w:val="0"/>
          <w:marTop w:val="480"/>
          <w:marBottom w:val="240"/>
          <w:divBdr>
            <w:top w:val="none" w:sz="0" w:space="0" w:color="auto"/>
            <w:left w:val="none" w:sz="0" w:space="0" w:color="auto"/>
            <w:bottom w:val="none" w:sz="0" w:space="0" w:color="auto"/>
            <w:right w:val="none" w:sz="0" w:space="0" w:color="auto"/>
          </w:divBdr>
        </w:div>
      </w:divsChild>
    </w:div>
    <w:div w:id="1015156553">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3118">
      <w:bodyDiv w:val="1"/>
      <w:marLeft w:val="0"/>
      <w:marRight w:val="0"/>
      <w:marTop w:val="0"/>
      <w:marBottom w:val="0"/>
      <w:divBdr>
        <w:top w:val="none" w:sz="0" w:space="0" w:color="auto"/>
        <w:left w:val="none" w:sz="0" w:space="0" w:color="auto"/>
        <w:bottom w:val="none" w:sz="0" w:space="0" w:color="auto"/>
        <w:right w:val="none" w:sz="0" w:space="0" w:color="auto"/>
      </w:divBdr>
      <w:divsChild>
        <w:div w:id="373503061">
          <w:marLeft w:val="0"/>
          <w:marRight w:val="0"/>
          <w:marTop w:val="0"/>
          <w:marBottom w:val="0"/>
          <w:divBdr>
            <w:top w:val="none" w:sz="0" w:space="0" w:color="auto"/>
            <w:left w:val="none" w:sz="0" w:space="0" w:color="auto"/>
            <w:bottom w:val="none" w:sz="0" w:space="0" w:color="auto"/>
            <w:right w:val="none" w:sz="0" w:space="0" w:color="auto"/>
          </w:divBdr>
        </w:div>
        <w:div w:id="1478376818">
          <w:marLeft w:val="0"/>
          <w:marRight w:val="0"/>
          <w:marTop w:val="0"/>
          <w:marBottom w:val="0"/>
          <w:divBdr>
            <w:top w:val="none" w:sz="0" w:space="0" w:color="auto"/>
            <w:left w:val="none" w:sz="0" w:space="0" w:color="auto"/>
            <w:bottom w:val="none" w:sz="0" w:space="0" w:color="auto"/>
            <w:right w:val="none" w:sz="0" w:space="0" w:color="auto"/>
          </w:divBdr>
        </w:div>
        <w:div w:id="1641032474">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21157442">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269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33628666">
      <w:bodyDiv w:val="1"/>
      <w:marLeft w:val="0"/>
      <w:marRight w:val="0"/>
      <w:marTop w:val="0"/>
      <w:marBottom w:val="0"/>
      <w:divBdr>
        <w:top w:val="none" w:sz="0" w:space="0" w:color="auto"/>
        <w:left w:val="none" w:sz="0" w:space="0" w:color="auto"/>
        <w:bottom w:val="none" w:sz="0" w:space="0" w:color="auto"/>
        <w:right w:val="none" w:sz="0" w:space="0" w:color="auto"/>
      </w:divBdr>
    </w:div>
    <w:div w:id="1699114927">
      <w:bodyDiv w:val="1"/>
      <w:marLeft w:val="0"/>
      <w:marRight w:val="0"/>
      <w:marTop w:val="0"/>
      <w:marBottom w:val="0"/>
      <w:divBdr>
        <w:top w:val="none" w:sz="0" w:space="0" w:color="auto"/>
        <w:left w:val="none" w:sz="0" w:space="0" w:color="auto"/>
        <w:bottom w:val="none" w:sz="0" w:space="0" w:color="auto"/>
        <w:right w:val="none" w:sz="0" w:space="0" w:color="auto"/>
      </w:divBdr>
      <w:divsChild>
        <w:div w:id="223176023">
          <w:marLeft w:val="0"/>
          <w:marRight w:val="0"/>
          <w:marTop w:val="0"/>
          <w:marBottom w:val="0"/>
          <w:divBdr>
            <w:top w:val="none" w:sz="0" w:space="0" w:color="auto"/>
            <w:left w:val="none" w:sz="0" w:space="0" w:color="auto"/>
            <w:bottom w:val="none" w:sz="0" w:space="0" w:color="auto"/>
            <w:right w:val="none" w:sz="0" w:space="0" w:color="auto"/>
          </w:divBdr>
        </w:div>
        <w:div w:id="774255960">
          <w:marLeft w:val="0"/>
          <w:marRight w:val="0"/>
          <w:marTop w:val="0"/>
          <w:marBottom w:val="0"/>
          <w:divBdr>
            <w:top w:val="none" w:sz="0" w:space="0" w:color="auto"/>
            <w:left w:val="none" w:sz="0" w:space="0" w:color="auto"/>
            <w:bottom w:val="none" w:sz="0" w:space="0" w:color="auto"/>
            <w:right w:val="none" w:sz="0" w:space="0" w:color="auto"/>
          </w:divBdr>
        </w:div>
      </w:divsChild>
    </w:div>
    <w:div w:id="1999308916">
      <w:bodyDiv w:val="1"/>
      <w:marLeft w:val="0"/>
      <w:marRight w:val="0"/>
      <w:marTop w:val="0"/>
      <w:marBottom w:val="0"/>
      <w:divBdr>
        <w:top w:val="none" w:sz="0" w:space="0" w:color="auto"/>
        <w:left w:val="none" w:sz="0" w:space="0" w:color="auto"/>
        <w:bottom w:val="none" w:sz="0" w:space="0" w:color="auto"/>
        <w:right w:val="none" w:sz="0" w:space="0" w:color="auto"/>
      </w:divBdr>
    </w:div>
    <w:div w:id="21157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DA852-A3EB-4580-A8AA-5A921A83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6</Pages>
  <Words>5650</Words>
  <Characters>3221</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Ministru kabineta noteikumu projektam “Grozījumi Ministru kabineta 2009. gada 17. februāra noteikumos Nr. 152 "Lopbarības augu sēklaudzēšanas un sēklu tirdzniecības noteikumi"</vt:lpstr>
      <vt:lpstr>Izziņa par atzinumos sniegtajiem iebildumiem Ministru kabineta noteikumu projektam “Grozījumi Ministru kabineta 2009. gada 17. februāra noteikumos Nr. 152 "Lopbarības augu sēklaudzēšanas un sēklu tirdzniecības noteikumi"</vt:lpstr>
    </vt:vector>
  </TitlesOfParts>
  <Company>Zemkopības ministrija</Company>
  <LinksUpToDate>false</LinksUpToDate>
  <CharactersWithSpaces>8854</CharactersWithSpaces>
  <SharedDoc>false</SharedDoc>
  <HLinks>
    <vt:vector size="42" baseType="variant">
      <vt:variant>
        <vt:i4>131091</vt:i4>
      </vt:variant>
      <vt:variant>
        <vt:i4>18</vt:i4>
      </vt:variant>
      <vt:variant>
        <vt:i4>0</vt:i4>
      </vt:variant>
      <vt:variant>
        <vt:i4>5</vt:i4>
      </vt:variant>
      <vt:variant>
        <vt:lpwstr>https://likumi.lv/ta/id/153127</vt:lpwstr>
      </vt:variant>
      <vt:variant>
        <vt:lpwstr>n11</vt:lpwstr>
      </vt:variant>
      <vt:variant>
        <vt:i4>131091</vt:i4>
      </vt:variant>
      <vt:variant>
        <vt:i4>15</vt:i4>
      </vt:variant>
      <vt:variant>
        <vt:i4>0</vt:i4>
      </vt:variant>
      <vt:variant>
        <vt:i4>5</vt:i4>
      </vt:variant>
      <vt:variant>
        <vt:lpwstr>https://likumi.lv/ta/id/153127</vt:lpwstr>
      </vt:variant>
      <vt:variant>
        <vt:lpwstr>n10</vt:lpwstr>
      </vt:variant>
      <vt:variant>
        <vt:i4>131091</vt:i4>
      </vt:variant>
      <vt:variant>
        <vt:i4>12</vt:i4>
      </vt:variant>
      <vt:variant>
        <vt:i4>0</vt:i4>
      </vt:variant>
      <vt:variant>
        <vt:i4>5</vt:i4>
      </vt:variant>
      <vt:variant>
        <vt:lpwstr>https://likumi.lv/ta/id/153127</vt:lpwstr>
      </vt:variant>
      <vt:variant>
        <vt:lpwstr>n10</vt:lpwstr>
      </vt:variant>
      <vt:variant>
        <vt:i4>3473469</vt:i4>
      </vt:variant>
      <vt:variant>
        <vt:i4>9</vt:i4>
      </vt:variant>
      <vt:variant>
        <vt:i4>0</vt:i4>
      </vt:variant>
      <vt:variant>
        <vt:i4>5</vt:i4>
      </vt:variant>
      <vt:variant>
        <vt:lpwstr>https://likumi.lv/ta/id/153127</vt:lpwstr>
      </vt:variant>
      <vt:variant>
        <vt:lpwstr>n7.1</vt:lpwstr>
      </vt:variant>
      <vt:variant>
        <vt:i4>3473469</vt:i4>
      </vt:variant>
      <vt:variant>
        <vt:i4>6</vt:i4>
      </vt:variant>
      <vt:variant>
        <vt:i4>0</vt:i4>
      </vt:variant>
      <vt:variant>
        <vt:i4>5</vt:i4>
      </vt:variant>
      <vt:variant>
        <vt:lpwstr>https://likumi.lv/ta/id/153127</vt:lpwstr>
      </vt:variant>
      <vt:variant>
        <vt:lpwstr>n7.1</vt:lpwstr>
      </vt:variant>
      <vt:variant>
        <vt:i4>458765</vt:i4>
      </vt:variant>
      <vt:variant>
        <vt:i4>3</vt:i4>
      </vt:variant>
      <vt:variant>
        <vt:i4>0</vt:i4>
      </vt:variant>
      <vt:variant>
        <vt:i4>5</vt:i4>
      </vt:variant>
      <vt:variant>
        <vt:lpwstr>https://likumi.lv/ta/id/153127</vt:lpwstr>
      </vt:variant>
      <vt:variant>
        <vt:lpwstr>p48</vt:lpwstr>
      </vt:variant>
      <vt:variant>
        <vt:i4>458765</vt:i4>
      </vt:variant>
      <vt:variant>
        <vt:i4>0</vt:i4>
      </vt:variant>
      <vt:variant>
        <vt:i4>0</vt:i4>
      </vt:variant>
      <vt:variant>
        <vt:i4>5</vt:i4>
      </vt:variant>
      <vt:variant>
        <vt:lpwstr>https://likumi.lv/ta/id/153127</vt:lpwstr>
      </vt:variant>
      <vt:variant>
        <vt:lpwstr>p48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2009. gada 17. februāra noteikumos Nr. 152 "Lopbarības augu sēklaudzēšanas un sēklu tirdzniecības noteikumi"</dc:title>
  <dc:subject>Izziņa</dc:subject>
  <dc:creator>Laura Laizāne</dc:creator>
  <dc:description>Laizāne 67027360, laura.laizane@zm.gov.lv</dc:description>
  <cp:lastModifiedBy>Sanita Papinova</cp:lastModifiedBy>
  <cp:revision>11</cp:revision>
  <cp:lastPrinted>2019-04-02T17:17:00Z</cp:lastPrinted>
  <dcterms:created xsi:type="dcterms:W3CDTF">2020-07-06T12:49:00Z</dcterms:created>
  <dcterms:modified xsi:type="dcterms:W3CDTF">2020-07-23T13:39:00Z</dcterms:modified>
</cp:coreProperties>
</file>