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232A" w14:textId="77777777" w:rsidR="00D859C2" w:rsidRDefault="00797177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0DC1232B" w14:textId="77777777" w:rsidR="006116AD" w:rsidRDefault="006116AD" w:rsidP="00BD7BC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DC1232C" w14:textId="6807958B" w:rsidR="00517616" w:rsidRPr="00784FFA" w:rsidRDefault="0050162F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05.08.2020. </w:t>
      </w:r>
      <w:bookmarkStart w:id="0" w:name="_GoBack"/>
      <w:bookmarkEnd w:id="0"/>
      <w:r w:rsidR="00797177" w:rsidRPr="00784FFA">
        <w:rPr>
          <w:rFonts w:ascii="Times New Roman" w:hAnsi="Times New Roman"/>
          <w:sz w:val="28"/>
          <w:szCs w:val="28"/>
          <w:lang w:val="lv-LV"/>
        </w:rPr>
        <w:t xml:space="preserve"> Nr. </w:t>
      </w:r>
      <w:r w:rsidR="00797177" w:rsidRPr="00784FFA">
        <w:rPr>
          <w:rFonts w:ascii="Times New Roman" w:hAnsi="Times New Roman"/>
          <w:noProof/>
          <w:sz w:val="28"/>
          <w:szCs w:val="28"/>
          <w:lang w:val="lv-LV"/>
        </w:rPr>
        <w:t>3.1-7/2020/2066</w:t>
      </w:r>
    </w:p>
    <w:p w14:paraId="0DC1232D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0DC1232E" w14:textId="77777777" w:rsidR="00794D42" w:rsidRPr="00A96771" w:rsidRDefault="00797177" w:rsidP="00BE5D5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A96771">
        <w:rPr>
          <w:rFonts w:ascii="Times New Roman" w:hAnsi="Times New Roman"/>
          <w:b/>
          <w:bCs/>
          <w:sz w:val="28"/>
          <w:szCs w:val="28"/>
          <w:lang w:val="lv-LV"/>
        </w:rPr>
        <w:t>Valsts kancelejai</w:t>
      </w:r>
    </w:p>
    <w:p w14:paraId="0DC1232F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1E869AA" w14:textId="77777777" w:rsidR="00324DB9" w:rsidRDefault="00797177" w:rsidP="007B4E00">
      <w:pPr>
        <w:spacing w:after="0" w:line="240" w:lineRule="auto"/>
        <w:rPr>
          <w:rFonts w:ascii="Times New Roman" w:hAnsi="Times New Roman"/>
          <w:i/>
          <w:iCs/>
          <w:noProof/>
          <w:sz w:val="28"/>
          <w:szCs w:val="28"/>
          <w:lang w:val="lv-LV"/>
        </w:rPr>
      </w:pPr>
      <w:bookmarkStart w:id="1" w:name="_Hlk16497937"/>
      <w:r w:rsidRPr="00A96771">
        <w:rPr>
          <w:rFonts w:ascii="Times New Roman" w:hAnsi="Times New Roman"/>
          <w:i/>
          <w:iCs/>
          <w:noProof/>
          <w:sz w:val="28"/>
          <w:szCs w:val="28"/>
          <w:lang w:val="lv-LV"/>
        </w:rPr>
        <w:t xml:space="preserve">Par Ministru kabineta protokollēmuma </w:t>
      </w:r>
    </w:p>
    <w:p w14:paraId="0DC12330" w14:textId="52FAFDD3" w:rsidR="007B4E00" w:rsidRPr="00A96771" w:rsidRDefault="00797177" w:rsidP="007B4E0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A96771">
        <w:rPr>
          <w:rFonts w:ascii="Times New Roman" w:hAnsi="Times New Roman"/>
          <w:i/>
          <w:iCs/>
          <w:noProof/>
          <w:sz w:val="28"/>
          <w:szCs w:val="28"/>
          <w:lang w:val="lv-LV"/>
        </w:rPr>
        <w:t>projektu</w:t>
      </w:r>
    </w:p>
    <w:bookmarkEnd w:id="1"/>
    <w:p w14:paraId="0DC12331" w14:textId="77777777" w:rsidR="00F338FB" w:rsidRDefault="00F338FB" w:rsidP="007B4E00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DC12333" w14:textId="5E14B8CC" w:rsidR="00DA442A" w:rsidRDefault="00797177" w:rsidP="00324D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9D3CD7">
        <w:rPr>
          <w:rFonts w:ascii="Times New Roman" w:hAnsi="Times New Roman"/>
          <w:sz w:val="28"/>
          <w:szCs w:val="28"/>
          <w:lang w:val="lv-LV"/>
        </w:rPr>
        <w:t xml:space="preserve">Pamatojoties uz Ministru kabineta 2009. gada 7. aprīļa noteikumu Nr. 300 </w:t>
      </w:r>
      <w:r w:rsidR="00324DB9">
        <w:rPr>
          <w:rFonts w:ascii="Times New Roman" w:hAnsi="Times New Roman"/>
          <w:sz w:val="28"/>
          <w:szCs w:val="28"/>
          <w:lang w:val="lv-LV"/>
        </w:rPr>
        <w:t>“</w:t>
      </w:r>
      <w:r w:rsidR="00324DB9" w:rsidRPr="009D3CD7">
        <w:rPr>
          <w:rFonts w:ascii="Times New Roman" w:hAnsi="Times New Roman"/>
          <w:sz w:val="28"/>
          <w:szCs w:val="28"/>
          <w:lang w:val="lv-LV"/>
        </w:rPr>
        <w:t>Ministru kabineta kārtības rullis</w:t>
      </w:r>
      <w:r w:rsidR="00324DB9">
        <w:rPr>
          <w:rFonts w:ascii="Times New Roman" w:hAnsi="Times New Roman"/>
          <w:sz w:val="28"/>
          <w:szCs w:val="28"/>
          <w:lang w:val="lv-LV"/>
        </w:rPr>
        <w:t>”</w:t>
      </w:r>
      <w:r w:rsidRPr="009D3CD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97F38">
        <w:rPr>
          <w:rFonts w:ascii="Times New Roman" w:hAnsi="Times New Roman"/>
          <w:sz w:val="28"/>
          <w:szCs w:val="28"/>
          <w:lang w:val="lv-LV"/>
        </w:rPr>
        <w:t>164.4.apakš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punktu Ekonomikas ministrija iesniedz izskatīšanai Ministru kabineta sēdē Ministru kabineta </w:t>
      </w:r>
      <w:proofErr w:type="spellStart"/>
      <w:r w:rsidRPr="00A96771">
        <w:rPr>
          <w:rFonts w:ascii="Times New Roman" w:hAnsi="Times New Roman"/>
          <w:sz w:val="28"/>
          <w:szCs w:val="28"/>
          <w:lang w:val="lv-LV"/>
        </w:rPr>
        <w:t>protokollēmuma</w:t>
      </w:r>
      <w:proofErr w:type="spellEnd"/>
      <w:r w:rsidRPr="00A96771">
        <w:rPr>
          <w:rFonts w:ascii="Times New Roman" w:hAnsi="Times New Roman"/>
          <w:sz w:val="28"/>
          <w:szCs w:val="28"/>
          <w:lang w:val="lv-LV"/>
        </w:rPr>
        <w:t xml:space="preserve"> projektu </w:t>
      </w:r>
      <w:r w:rsidR="00324DB9">
        <w:rPr>
          <w:rFonts w:ascii="Times New Roman" w:hAnsi="Times New Roman"/>
          <w:sz w:val="28"/>
          <w:szCs w:val="28"/>
          <w:lang w:val="lv-LV"/>
        </w:rPr>
        <w:t>“</w:t>
      </w:r>
      <w:r w:rsidRPr="00A96771">
        <w:rPr>
          <w:rFonts w:ascii="Times New Roman" w:hAnsi="Times New Roman"/>
          <w:sz w:val="28"/>
          <w:szCs w:val="28"/>
          <w:lang w:val="lv-LV"/>
        </w:rPr>
        <w:t>Par Ministru kabine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ta 2019.gada 10.septembra sēdes </w:t>
      </w:r>
      <w:proofErr w:type="spellStart"/>
      <w:r w:rsidRPr="00A96771">
        <w:rPr>
          <w:rFonts w:ascii="Times New Roman" w:hAnsi="Times New Roman"/>
          <w:sz w:val="28"/>
          <w:szCs w:val="28"/>
          <w:lang w:val="lv-LV"/>
        </w:rPr>
        <w:t>protokollēmuma</w:t>
      </w:r>
      <w:proofErr w:type="spellEnd"/>
      <w:r w:rsidRPr="00A96771">
        <w:rPr>
          <w:rFonts w:ascii="Times New Roman" w:hAnsi="Times New Roman"/>
          <w:sz w:val="28"/>
          <w:szCs w:val="28"/>
          <w:lang w:val="lv-LV"/>
        </w:rPr>
        <w:t xml:space="preserve"> (prot. Nr.39 26.§) </w:t>
      </w:r>
      <w:r w:rsidR="00324DB9">
        <w:rPr>
          <w:rFonts w:ascii="Times New Roman" w:hAnsi="Times New Roman"/>
          <w:sz w:val="28"/>
          <w:szCs w:val="28"/>
          <w:lang w:val="lv-LV"/>
        </w:rPr>
        <w:t>“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Informatīvais ziņojums </w:t>
      </w:r>
      <w:r w:rsidR="00324DB9">
        <w:rPr>
          <w:rFonts w:ascii="Times New Roman" w:hAnsi="Times New Roman"/>
          <w:sz w:val="28"/>
          <w:szCs w:val="28"/>
          <w:lang w:val="lv-LV"/>
        </w:rPr>
        <w:t>“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Par darbības programmas </w:t>
      </w:r>
      <w:r w:rsidR="00324DB9">
        <w:rPr>
          <w:rFonts w:ascii="Times New Roman" w:hAnsi="Times New Roman"/>
          <w:sz w:val="28"/>
          <w:szCs w:val="28"/>
          <w:lang w:val="lv-LV"/>
        </w:rPr>
        <w:t>“</w:t>
      </w:r>
      <w:r w:rsidRPr="00A96771">
        <w:rPr>
          <w:rFonts w:ascii="Times New Roman" w:hAnsi="Times New Roman"/>
          <w:sz w:val="28"/>
          <w:szCs w:val="28"/>
          <w:lang w:val="lv-LV"/>
        </w:rPr>
        <w:t>Izaugsme un nodarbinātība</w:t>
      </w:r>
      <w:r w:rsidR="00324DB9">
        <w:rPr>
          <w:rFonts w:ascii="Times New Roman" w:hAnsi="Times New Roman"/>
          <w:sz w:val="28"/>
          <w:szCs w:val="28"/>
          <w:lang w:val="lv-LV"/>
        </w:rPr>
        <w:t>”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 4.2.1.2.pasākuma </w:t>
      </w:r>
      <w:r w:rsidR="00324DB9">
        <w:rPr>
          <w:rFonts w:ascii="Times New Roman" w:hAnsi="Times New Roman"/>
          <w:sz w:val="28"/>
          <w:szCs w:val="28"/>
          <w:lang w:val="lv-LV"/>
        </w:rPr>
        <w:t>“</w:t>
      </w:r>
      <w:r w:rsidR="00324DB9" w:rsidRPr="00A96771">
        <w:rPr>
          <w:rFonts w:ascii="Times New Roman" w:hAnsi="Times New Roman"/>
          <w:sz w:val="28"/>
          <w:szCs w:val="28"/>
          <w:lang w:val="lv-LV"/>
        </w:rPr>
        <w:t>Veicināt energoefektivitātes paaugstināšanu valsts ēkās</w:t>
      </w:r>
      <w:r w:rsidR="00324DB9">
        <w:rPr>
          <w:rFonts w:ascii="Times New Roman" w:hAnsi="Times New Roman"/>
          <w:sz w:val="28"/>
          <w:szCs w:val="28"/>
          <w:lang w:val="lv-LV"/>
        </w:rPr>
        <w:t>””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 pirmās un otrās projektu iesniegumu a</w:t>
      </w:r>
      <w:r w:rsidRPr="00A96771">
        <w:rPr>
          <w:rFonts w:ascii="Times New Roman" w:hAnsi="Times New Roman"/>
          <w:sz w:val="28"/>
          <w:szCs w:val="28"/>
          <w:lang w:val="lv-LV"/>
        </w:rPr>
        <w:t>tlases kārtas īstenošanas progresu</w:t>
      </w:r>
      <w:r w:rsidR="00324DB9">
        <w:rPr>
          <w:rFonts w:ascii="Times New Roman" w:hAnsi="Times New Roman"/>
          <w:sz w:val="28"/>
          <w:szCs w:val="28"/>
          <w:lang w:val="lv-LV"/>
        </w:rPr>
        <w:t>””</w:t>
      </w:r>
      <w:r w:rsidRPr="00A96771">
        <w:rPr>
          <w:rFonts w:ascii="Times New Roman" w:hAnsi="Times New Roman"/>
          <w:sz w:val="28"/>
          <w:szCs w:val="28"/>
          <w:lang w:val="lv-LV"/>
        </w:rPr>
        <w:t xml:space="preserve"> 2.punktā Ekonomikas ministrijai dotā uzdevuma atzīšanu par aktualitāti zaudējušu"</w:t>
      </w:r>
      <w:r w:rsidRPr="009D3CD7">
        <w:rPr>
          <w:rFonts w:ascii="Times New Roman" w:hAnsi="Times New Roman"/>
          <w:sz w:val="28"/>
          <w:szCs w:val="28"/>
          <w:lang w:val="lv-LV"/>
        </w:rPr>
        <w:t>.</w:t>
      </w: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6499"/>
      </w:tblGrid>
      <w:tr w:rsidR="005B45A0" w:rsidRPr="0050162F" w14:paraId="0DC12337" w14:textId="77777777" w:rsidTr="00324DB9">
        <w:tc>
          <w:tcPr>
            <w:tcW w:w="426" w:type="dxa"/>
          </w:tcPr>
          <w:p w14:paraId="0DC12334" w14:textId="77777777" w:rsidR="007B4E00" w:rsidRPr="003C41F6" w:rsidRDefault="00797177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</w:tcPr>
          <w:p w14:paraId="0DC12335" w14:textId="77777777" w:rsidR="007B4E00" w:rsidRPr="00324DB9" w:rsidRDefault="00797177" w:rsidP="007B4E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324DB9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6499" w:type="dxa"/>
          </w:tcPr>
          <w:p w14:paraId="0DC12336" w14:textId="374C8EF4" w:rsidR="007B4E00" w:rsidRPr="003C41F6" w:rsidRDefault="00797177" w:rsidP="007B4E0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96771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Pēc Ekonomikas ministrijas iniciatīvas nepieciešams atzīt par aktualitāti zaudējušu Ministru kabineta 2019.gada 10.septembra sēdes </w:t>
            </w:r>
            <w:proofErr w:type="spellStart"/>
            <w:r w:rsidRPr="00A96771">
              <w:rPr>
                <w:rFonts w:ascii="Times New Roman" w:hAnsi="Times New Roman"/>
                <w:sz w:val="28"/>
                <w:szCs w:val="28"/>
                <w:lang w:val="lv-LV"/>
              </w:rPr>
              <w:t>protokollēmuma</w:t>
            </w:r>
            <w:proofErr w:type="spellEnd"/>
            <w:r w:rsidRPr="00A96771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(Nr.39 26.§) "Informatīvais ziņojums "Par darbības programmas "Izaugsme un nodarbinātība" 4.2.1.2.pasākuma "Ve</w:t>
            </w:r>
            <w:r w:rsidRPr="00A96771">
              <w:rPr>
                <w:rFonts w:ascii="Times New Roman" w:hAnsi="Times New Roman"/>
                <w:sz w:val="28"/>
                <w:szCs w:val="28"/>
                <w:lang w:val="lv-LV"/>
              </w:rPr>
              <w:t>icināt energoefektivitātes paaugstināšanu valsts ēkās" pirmās un otrās projektu iesniegumu atlases kārtas īstenošanas progresu"" 2.punktā Ekonomikas ministrijai doto uzdevumu.</w:t>
            </w:r>
          </w:p>
        </w:tc>
      </w:tr>
      <w:tr w:rsidR="005B45A0" w:rsidRPr="0050162F" w14:paraId="0DC1233B" w14:textId="77777777" w:rsidTr="00324DB9">
        <w:tc>
          <w:tcPr>
            <w:tcW w:w="426" w:type="dxa"/>
          </w:tcPr>
          <w:p w14:paraId="0DC12338" w14:textId="77777777" w:rsidR="007B4E00" w:rsidRPr="003C41F6" w:rsidRDefault="00797177" w:rsidP="007B4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51" w:type="dxa"/>
          </w:tcPr>
          <w:p w14:paraId="0DC12339" w14:textId="77777777" w:rsidR="007B4E00" w:rsidRPr="00324DB9" w:rsidRDefault="00797177" w:rsidP="007B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Valsts sekretāru sanāksmes datums un numurs</w:t>
            </w:r>
          </w:p>
        </w:tc>
        <w:tc>
          <w:tcPr>
            <w:tcW w:w="6499" w:type="dxa"/>
          </w:tcPr>
          <w:p w14:paraId="0DC1233A" w14:textId="6053B7DF" w:rsidR="007B4E00" w:rsidRPr="003C41F6" w:rsidRDefault="00797177" w:rsidP="007B4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3E1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Saskaņā ar Ministru </w:t>
            </w:r>
            <w:r w:rsidRPr="008D3E1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kabineta 2009. gada 7. aprīļa noteikumu Nr.300 “Ministru kabineta kārtības rullis” 73.1. apakšpunktu projekts nav izsludināms Valsts sekretāru sanāksmē.</w:t>
            </w:r>
          </w:p>
        </w:tc>
      </w:tr>
      <w:tr w:rsidR="005B45A0" w14:paraId="0DC1233F" w14:textId="77777777" w:rsidTr="00324DB9">
        <w:tc>
          <w:tcPr>
            <w:tcW w:w="426" w:type="dxa"/>
          </w:tcPr>
          <w:p w14:paraId="0DC1233C" w14:textId="77777777" w:rsidR="00A96771" w:rsidRPr="003C41F6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51" w:type="dxa"/>
          </w:tcPr>
          <w:p w14:paraId="0DC1233D" w14:textId="77777777" w:rsidR="00A96771" w:rsidRPr="00324DB9" w:rsidRDefault="00797177" w:rsidP="00A96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Informācija par saskaņojumiem</w:t>
            </w:r>
          </w:p>
        </w:tc>
        <w:tc>
          <w:tcPr>
            <w:tcW w:w="6499" w:type="dxa"/>
          </w:tcPr>
          <w:p w14:paraId="0DC1233E" w14:textId="4C574007" w:rsidR="00A96771" w:rsidRPr="003C41F6" w:rsidRDefault="00797177" w:rsidP="00A96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Nav attiecināms</w:t>
            </w:r>
          </w:p>
        </w:tc>
      </w:tr>
      <w:tr w:rsidR="005B45A0" w14:paraId="0DC12343" w14:textId="77777777" w:rsidTr="00324DB9">
        <w:tc>
          <w:tcPr>
            <w:tcW w:w="426" w:type="dxa"/>
          </w:tcPr>
          <w:p w14:paraId="0DC12340" w14:textId="77777777" w:rsidR="00A96771" w:rsidRPr="008B46F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551" w:type="dxa"/>
          </w:tcPr>
          <w:p w14:paraId="0DC12341" w14:textId="77777777" w:rsidR="00A96771" w:rsidRPr="00324DB9" w:rsidRDefault="00797177" w:rsidP="00A96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Informācija par saskaņojumu ar Eiropas </w:t>
            </w: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Savienības institūcijām</w:t>
            </w:r>
          </w:p>
        </w:tc>
        <w:tc>
          <w:tcPr>
            <w:tcW w:w="6499" w:type="dxa"/>
          </w:tcPr>
          <w:p w14:paraId="0DC12342" w14:textId="52D9C8F2" w:rsidR="00A96771" w:rsidRPr="003C41F6" w:rsidRDefault="00797177" w:rsidP="00A96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Nav attiecināms</w:t>
            </w:r>
          </w:p>
        </w:tc>
      </w:tr>
      <w:tr w:rsidR="005B45A0" w14:paraId="0DC12347" w14:textId="77777777" w:rsidTr="00324DB9">
        <w:tc>
          <w:tcPr>
            <w:tcW w:w="426" w:type="dxa"/>
          </w:tcPr>
          <w:p w14:paraId="0DC12344" w14:textId="77777777" w:rsidR="00A96771" w:rsidRPr="003C41F6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5.</w:t>
            </w:r>
          </w:p>
        </w:tc>
        <w:tc>
          <w:tcPr>
            <w:tcW w:w="2551" w:type="dxa"/>
          </w:tcPr>
          <w:p w14:paraId="0DC12345" w14:textId="77777777" w:rsidR="00A96771" w:rsidRPr="00324DB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Politikas joma</w:t>
            </w:r>
          </w:p>
        </w:tc>
        <w:tc>
          <w:tcPr>
            <w:tcW w:w="6499" w:type="dxa"/>
          </w:tcPr>
          <w:p w14:paraId="159F829D" w14:textId="77777777" w:rsidR="00A96771" w:rsidRPr="008D3E11" w:rsidRDefault="00797177" w:rsidP="00A96771">
            <w:pPr>
              <w:spacing w:before="60" w:after="0" w:line="240" w:lineRule="auto"/>
              <w:ind w:left="34" w:hanging="92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8D3E1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 Budžeta un finanšu politika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:</w:t>
            </w:r>
          </w:p>
          <w:p w14:paraId="2362849F" w14:textId="77777777" w:rsidR="00A96771" w:rsidRPr="008D3E11" w:rsidRDefault="00797177" w:rsidP="00A96771">
            <w:pPr>
              <w:spacing w:before="60" w:after="0" w:line="240" w:lineRule="auto"/>
              <w:ind w:left="34" w:hanging="92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8D3E1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2.1. Ārvalstu finanšu instrumentu apguve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.</w:t>
            </w:r>
          </w:p>
          <w:p w14:paraId="0DC12346" w14:textId="15869B76" w:rsidR="00A96771" w:rsidRPr="003C41F6" w:rsidRDefault="00797177" w:rsidP="00A96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3E1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2.1.1. Eiropas Savienības fondi un citi ārvalstu finanšu instrumenti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5B45A0" w14:paraId="0DC1234B" w14:textId="77777777" w:rsidTr="00324DB9">
        <w:tc>
          <w:tcPr>
            <w:tcW w:w="426" w:type="dxa"/>
          </w:tcPr>
          <w:p w14:paraId="0DC12348" w14:textId="77777777" w:rsidR="00A96771" w:rsidRPr="008B46F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551" w:type="dxa"/>
          </w:tcPr>
          <w:p w14:paraId="0DC12349" w14:textId="77777777" w:rsidR="00A96771" w:rsidRPr="00324DB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Atbildīgā amatpersona</w:t>
            </w:r>
          </w:p>
        </w:tc>
        <w:tc>
          <w:tcPr>
            <w:tcW w:w="6499" w:type="dxa"/>
          </w:tcPr>
          <w:p w14:paraId="0DC1234A" w14:textId="69973A3F" w:rsidR="00A96771" w:rsidRPr="003C41F6" w:rsidRDefault="00797177" w:rsidP="00A96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D3E1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Ekonomikas ministrijas 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Enerģētikas finanšu instrumentu nodaļas vecākā eksperte Līna Kundziņa.</w:t>
            </w:r>
          </w:p>
        </w:tc>
      </w:tr>
      <w:tr w:rsidR="005B45A0" w14:paraId="0DC1234F" w14:textId="77777777" w:rsidTr="00324DB9">
        <w:tc>
          <w:tcPr>
            <w:tcW w:w="426" w:type="dxa"/>
          </w:tcPr>
          <w:p w14:paraId="0DC1234C" w14:textId="77777777" w:rsidR="00A96771" w:rsidRPr="003C41F6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551" w:type="dxa"/>
          </w:tcPr>
          <w:p w14:paraId="0DC1234D" w14:textId="77777777" w:rsidR="00A96771" w:rsidRPr="00324DB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Uzaicināmās personas</w:t>
            </w:r>
          </w:p>
        </w:tc>
        <w:tc>
          <w:tcPr>
            <w:tcW w:w="6499" w:type="dxa"/>
          </w:tcPr>
          <w:p w14:paraId="29F07098" w14:textId="77777777" w:rsidR="00A96771" w:rsidRPr="002C0EFE" w:rsidRDefault="00797177" w:rsidP="00A96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Ekonomikas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ministrijas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valsts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sekretāra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vietnieks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Dzintars Kauliņš</w:t>
            </w:r>
          </w:p>
          <w:p w14:paraId="0DC1234E" w14:textId="081C44C6" w:rsidR="00A96771" w:rsidRPr="003C41F6" w:rsidRDefault="00797177" w:rsidP="00A96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Ekonomikas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ministrijas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Enerģētikas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finanšu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instrumentu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nodaļas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EFE">
              <w:rPr>
                <w:rFonts w:ascii="Times New Roman" w:hAnsi="Times New Roman"/>
                <w:sz w:val="28"/>
                <w:szCs w:val="28"/>
              </w:rPr>
              <w:t>vadītāja</w:t>
            </w:r>
            <w:proofErr w:type="spellEnd"/>
            <w:r w:rsidRPr="002C0EFE">
              <w:rPr>
                <w:rFonts w:ascii="Times New Roman" w:hAnsi="Times New Roman"/>
                <w:sz w:val="28"/>
                <w:szCs w:val="28"/>
              </w:rPr>
              <w:t xml:space="preserve"> Evita Valgača.</w:t>
            </w:r>
          </w:p>
        </w:tc>
      </w:tr>
      <w:tr w:rsidR="005B45A0" w14:paraId="0DC12353" w14:textId="77777777" w:rsidTr="00324DB9">
        <w:tc>
          <w:tcPr>
            <w:tcW w:w="426" w:type="dxa"/>
          </w:tcPr>
          <w:p w14:paraId="0DC12350" w14:textId="77777777" w:rsidR="00A96771" w:rsidRPr="008B46F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551" w:type="dxa"/>
          </w:tcPr>
          <w:p w14:paraId="0DC12351" w14:textId="77777777" w:rsidR="00A96771" w:rsidRPr="00324DB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Projekta ierobežotas pieejamības statuss</w:t>
            </w:r>
          </w:p>
        </w:tc>
        <w:tc>
          <w:tcPr>
            <w:tcW w:w="6499" w:type="dxa"/>
          </w:tcPr>
          <w:p w14:paraId="0DC12352" w14:textId="7C9AA21D" w:rsidR="00A96771" w:rsidRPr="003C41F6" w:rsidRDefault="00797177" w:rsidP="00A96771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Nav attiecināms</w:t>
            </w:r>
          </w:p>
        </w:tc>
      </w:tr>
      <w:tr w:rsidR="005B45A0" w:rsidRPr="0050162F" w14:paraId="0DC12357" w14:textId="77777777" w:rsidTr="00324DB9">
        <w:tc>
          <w:tcPr>
            <w:tcW w:w="426" w:type="dxa"/>
          </w:tcPr>
          <w:p w14:paraId="0DC12354" w14:textId="77777777" w:rsidR="00A96771" w:rsidRPr="003C41F6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551" w:type="dxa"/>
          </w:tcPr>
          <w:p w14:paraId="0DC12355" w14:textId="77777777" w:rsidR="00A96771" w:rsidRPr="00324DB9" w:rsidRDefault="00797177" w:rsidP="00A96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324DB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499" w:type="dxa"/>
          </w:tcPr>
          <w:p w14:paraId="5BE07C5D" w14:textId="77777777" w:rsidR="00A96771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Saskaņā ar Ministru kabineta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9</w:t>
            </w: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.gada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10</w:t>
            </w: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septembra</w:t>
            </w: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sēdes </w:t>
            </w:r>
            <w:proofErr w:type="spellStart"/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protokollēmumā</w:t>
            </w:r>
            <w:proofErr w:type="spellEnd"/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noteikto (prot. Nr.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39</w:t>
            </w: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26</w:t>
            </w: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.§,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</w:t>
            </w:r>
            <w:r w:rsidRPr="00E153D8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.punkts) </w:t>
            </w:r>
            <w:r w:rsidRPr="00232A7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Ekonomikas ministrijai </w:t>
            </w:r>
            <w:r w:rsidRPr="00232A7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atbilstoši informatīvajam ziņojumam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“</w:t>
            </w:r>
            <w:r w:rsidRPr="00232A7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Informatīvais ziņojums "Par darbības programmas "Izaugsme un nodarbinātība" 4.2.1.2.pasākuma "Veicināt energoefektivitātes paaugstināšanu valsts ēkās" pirmās un otrās projektu iesniegumu atlases kārtas īstenošanas progr</w:t>
            </w:r>
            <w:r w:rsidRPr="00232A7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esu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”</w:t>
            </w:r>
            <w:r w:rsidRPr="00232A7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izstrādāt grozījumus Ministru kabineta 2016.gada 9.augusta noteikumos Nr.534 "Darbības programmas "Izaugsme un nodarbinātība" 4.2.1.specifiskā atbalsta mērķa "Veicināt energoefektivitātes paaugstināšanu valsts un dzīvojamās ēkās" 4.2.1.2.pasākuma "Vei</w:t>
            </w:r>
            <w:r w:rsidRPr="00232A7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cināt energoefektivitātes paaugstināšanu valsts ēkās" pirmās projektu iesniegumu atlases kārtas īstenošanas noteikumi", saskaņot ar visām ministrijām un līdz 2019.gada 31.oktobrim iesniegt tos izskatīšanai Ministru kabinetā.</w:t>
            </w:r>
          </w:p>
          <w:p w14:paraId="4E0FE0A3" w14:textId="77777777" w:rsidR="00A96771" w:rsidRPr="00423855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Ministru kabineta 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noteikumu projektā paredzētie grozījumi ir zaudējuši aktualitāti, ņemot vērā, ka:</w:t>
            </w:r>
          </w:p>
          <w:p w14:paraId="5229B9C9" w14:textId="27DBEC0A" w:rsidR="00A96771" w:rsidRPr="00423855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1.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ab/>
              <w:t>projektu iesniegšana Darbības programmas “Izaugsme un nodarbinātība” 4.2.1.specifiskā atbalsta mērķa “Veicināt energoefektivitātes paaugstināšanu valsts un dzīvojamās ēkās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” 4.2.1.2.pasākuma “Veicināt energoefektivitātes paaugstināšanu valsts ēkās” pirmās projektu iesniegumu atlases kārtas ietvaros ir noslēgusies 2020.gada 28.februārī, tāpēc jauna projektu iesniegumu iesniegšana pirmās kārtas ietvaros netiek paredzēta;</w:t>
            </w:r>
          </w:p>
          <w:p w14:paraId="25C9356E" w14:textId="34199E4F" w:rsidR="00A96771" w:rsidRPr="00423855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ab/>
              <w:t>at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bilstoši Ministru kabineta 2020.gada 19.maija 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lastRenderedPageBreak/>
              <w:t xml:space="preserve">protokola Nr.34 33.§ “Informatīvais ziņojums “Par Eiropas Savienības struktūrfondu un Kohēzijas fonda finansējuma pārdalēm un risinājumiem COVID-19 seku mazināšanai””(TA-882) 3. punktā noteikto: </w:t>
            </w:r>
          </w:p>
          <w:p w14:paraId="33137588" w14:textId="77777777" w:rsidR="00A96771" w:rsidRPr="00423855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2.1.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ab/>
              <w:t>atbalstīt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4 500 000 EUR pārdali no Ekonomikas ministrijas pārziņā esošā 4.2.1.2.pasākuma "Veicināt energoefektivitātes paaugstināšanu valsts ēkās" (turpmāk – 4.2.1.2.pasākums) uz Vides aizsardzības un reģionālās attīstības ministrijas pārziņā esošo 4.2.2.specifisko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atbalsta mērķi "Atbilstoši pašvaldības integrētajām attīstības programmām sekmēt energoefektivitātes paaugstināšanu un atjaunojamo energoresursu izmantošanu pašvaldību ēkās";</w:t>
            </w:r>
          </w:p>
          <w:p w14:paraId="0C90C192" w14:textId="77777777" w:rsidR="00A96771" w:rsidRPr="00423855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2.2.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ab/>
              <w:t>veikt visu 4.2.1.2.pasākuma īstenošanā esošo un plānoto projektu pārskatīša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nu un izvērtēšanu, nodrošinot 4.2.1.2.pasākumā atlikušā finansējuma novirzīšanu gatavākajiem un efektīvākajiem projektiem, tai skaitā augstas prioritātes kultūras un izglītības nozares ēku projektiem 4.2.1.2.pasākuma 2.projektu iesniegumu atlases kārtas ie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tvaros.</w:t>
            </w:r>
          </w:p>
          <w:p w14:paraId="285EA561" w14:textId="355032B9" w:rsidR="00A96771" w:rsidRDefault="00797177" w:rsidP="00A96771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Pamatojoties uz to, ka projektu iesniegšana 4.2.1.2.pasākuma “Veicināt energoefektivitātes paaugstināšanu valsts ēkās” pirmās projektu iesniegumu atlases kārtas ietvaros ir noslēgusies 2020.gada 28.februārī, un brīvais finansējums pārdalāms Vides a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izsardzības un reģionālās attīstības ministrijas pārziņā esošo 4.2.2.specifisko atbalsta mērķi "Atbilstoši pašvaldības integrētajām attīstības programmām sekmēt energoefektivitātes paaugstināšanu un atjaunojamo energoresursu izmantošanu pašvaldību ēkās" ko</w:t>
            </w:r>
            <w:r w:rsidRPr="0042385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nstatēts, ka Ministru kabineta noteikumu projektā iekļautās finansējuma sadalījuma izmaiņas ir zaudējušas aktualitāti.</w:t>
            </w:r>
          </w:p>
          <w:p w14:paraId="0DC12356" w14:textId="77777777" w:rsidR="00A96771" w:rsidRPr="003C41F6" w:rsidRDefault="00A96771" w:rsidP="00976D85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14:paraId="0DC12358" w14:textId="77777777" w:rsidR="005E2975" w:rsidRDefault="005E2975" w:rsidP="00E55971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DC12359" w14:textId="77777777" w:rsidR="00871F43" w:rsidRDefault="00797177" w:rsidP="00E55971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Pielikumā:</w:t>
      </w:r>
    </w:p>
    <w:p w14:paraId="48910BB1" w14:textId="77777777" w:rsidR="00A96771" w:rsidRDefault="00A96771" w:rsidP="00E55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4371256" w14:textId="13C0051E" w:rsidR="00A96771" w:rsidRPr="005A3FD9" w:rsidRDefault="00797177" w:rsidP="00E55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47355">
        <w:rPr>
          <w:rFonts w:ascii="Times New Roman" w:eastAsia="Times New Roman" w:hAnsi="Times New Roman"/>
          <w:sz w:val="28"/>
          <w:szCs w:val="28"/>
          <w:lang w:val="lv-LV"/>
        </w:rPr>
        <w:t xml:space="preserve">Ministru kabineta sēdes </w:t>
      </w:r>
      <w:proofErr w:type="spellStart"/>
      <w:r w:rsidRPr="00747355">
        <w:rPr>
          <w:rFonts w:ascii="Times New Roman" w:eastAsia="Times New Roman" w:hAnsi="Times New Roman"/>
          <w:sz w:val="28"/>
          <w:szCs w:val="28"/>
          <w:lang w:val="lv-LV"/>
        </w:rPr>
        <w:t>protokollēmuma</w:t>
      </w:r>
      <w:proofErr w:type="spellEnd"/>
      <w:r w:rsidRPr="00747355">
        <w:rPr>
          <w:rFonts w:ascii="Times New Roman" w:eastAsia="Times New Roman" w:hAnsi="Times New Roman"/>
          <w:sz w:val="28"/>
          <w:szCs w:val="28"/>
          <w:lang w:val="lv-LV"/>
        </w:rPr>
        <w:t xml:space="preserve"> projekts </w:t>
      </w:r>
      <w:r w:rsidRPr="00423855">
        <w:rPr>
          <w:rFonts w:ascii="Times New Roman" w:eastAsia="Times New Roman" w:hAnsi="Times New Roman"/>
          <w:sz w:val="28"/>
          <w:szCs w:val="28"/>
          <w:lang w:val="lv-LV"/>
        </w:rPr>
        <w:t xml:space="preserve">"Par Ministru kabineta 2019.gada 10.septembra sēdes </w:t>
      </w:r>
      <w:proofErr w:type="spellStart"/>
      <w:r w:rsidRPr="00423855">
        <w:rPr>
          <w:rFonts w:ascii="Times New Roman" w:eastAsia="Times New Roman" w:hAnsi="Times New Roman"/>
          <w:sz w:val="28"/>
          <w:szCs w:val="28"/>
          <w:lang w:val="lv-LV"/>
        </w:rPr>
        <w:t>protokollēmuma</w:t>
      </w:r>
      <w:proofErr w:type="spellEnd"/>
      <w:r w:rsidRPr="00423855">
        <w:rPr>
          <w:rFonts w:ascii="Times New Roman" w:eastAsia="Times New Roman" w:hAnsi="Times New Roman"/>
          <w:sz w:val="28"/>
          <w:szCs w:val="28"/>
          <w:lang w:val="lv-LV"/>
        </w:rPr>
        <w:t xml:space="preserve"> (prot. Nr.39 26.§) "Informatīvais ziņojums "Par darbības programmas "Izaugsme un nodarbinātība" 4.2.1.2.pasākuma "Veicināt energoefektivitātes paaugstināšanu valsts ēkās" pirmās un otrās pr</w:t>
      </w:r>
      <w:r w:rsidRPr="00423855">
        <w:rPr>
          <w:rFonts w:ascii="Times New Roman" w:eastAsia="Times New Roman" w:hAnsi="Times New Roman"/>
          <w:sz w:val="28"/>
          <w:szCs w:val="28"/>
          <w:lang w:val="lv-LV"/>
        </w:rPr>
        <w:t>ojektu iesniegumu atlases kārtas īstenošanas progresu"" 2.punktā Ekonomikas ministrijai dotā uzdevuma atzīšanu par aktualitāti zaudējušu"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uz 1 </w:t>
      </w:r>
      <w:r>
        <w:rPr>
          <w:rFonts w:ascii="Times New Roman" w:eastAsia="Times New Roman" w:hAnsi="Times New Roman"/>
          <w:sz w:val="28"/>
          <w:szCs w:val="28"/>
          <w:lang w:val="lv-LV"/>
        </w:rPr>
        <w:lastRenderedPageBreak/>
        <w:t xml:space="preserve">lappuses (datne: </w:t>
      </w:r>
      <w:r w:rsidRPr="00423855">
        <w:rPr>
          <w:rFonts w:ascii="Times New Roman" w:eastAsia="Times New Roman" w:hAnsi="Times New Roman"/>
          <w:sz w:val="28"/>
          <w:szCs w:val="28"/>
          <w:lang w:val="lv-LV"/>
        </w:rPr>
        <w:t>EMprot_24072020.docx</w:t>
      </w:r>
      <w:r w:rsidRPr="00747355">
        <w:rPr>
          <w:rFonts w:ascii="Times New Roman" w:eastAsia="Times New Roman" w:hAnsi="Times New Roman"/>
          <w:sz w:val="28"/>
          <w:szCs w:val="28"/>
          <w:lang w:val="lv-LV"/>
        </w:rPr>
        <w:t>)</w:t>
      </w:r>
      <w:r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0DC1235C" w14:textId="77777777" w:rsidR="00871F43" w:rsidRDefault="00871F43" w:rsidP="00E55971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DC1235D" w14:textId="77777777" w:rsidR="00F338FB" w:rsidRDefault="00F338FB" w:rsidP="00E55971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DC1235E" w14:textId="40BB08D9" w:rsidR="009B2E08" w:rsidRPr="00E55971" w:rsidRDefault="00797177" w:rsidP="00E5597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2" w:name="_Hlk16498009"/>
      <w:r w:rsidRPr="00E55971">
        <w:rPr>
          <w:rFonts w:ascii="Times New Roman" w:hAnsi="Times New Roman"/>
          <w:b/>
          <w:bCs/>
          <w:noProof/>
          <w:sz w:val="28"/>
          <w:szCs w:val="28"/>
          <w:lang w:val="lv-LV"/>
        </w:rPr>
        <w:t>Ekonomikas ministrs</w:t>
      </w:r>
      <w:r w:rsidRPr="00E55971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E55971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E55971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="00E55971" w:rsidRPr="00E55971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E55971">
        <w:rPr>
          <w:rFonts w:ascii="Times New Roman" w:hAnsi="Times New Roman"/>
          <w:b/>
          <w:bCs/>
          <w:sz w:val="28"/>
          <w:szCs w:val="28"/>
          <w:lang w:val="lv-LV"/>
        </w:rPr>
        <w:t xml:space="preserve">J. </w:t>
      </w:r>
      <w:proofErr w:type="spellStart"/>
      <w:r w:rsidRPr="00E55971">
        <w:rPr>
          <w:rFonts w:ascii="Times New Roman" w:hAnsi="Times New Roman"/>
          <w:b/>
          <w:bCs/>
          <w:sz w:val="28"/>
          <w:szCs w:val="28"/>
          <w:lang w:val="lv-LV"/>
        </w:rPr>
        <w:t>Vitenbergs</w:t>
      </w:r>
      <w:proofErr w:type="spellEnd"/>
    </w:p>
    <w:bookmarkEnd w:id="2"/>
    <w:p w14:paraId="0DC1235F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5B45A0" w14:paraId="0DC12361" w14:textId="77777777" w:rsidTr="001434A8">
        <w:trPr>
          <w:cantSplit/>
          <w:trHeight w:val="579"/>
        </w:trPr>
        <w:tc>
          <w:tcPr>
            <w:tcW w:w="8222" w:type="dxa"/>
          </w:tcPr>
          <w:p w14:paraId="0DC12360" w14:textId="77777777" w:rsidR="00377382" w:rsidRDefault="00797177" w:rsidP="00F338FB">
            <w:pPr>
              <w:pStyle w:val="BodyTextIndent"/>
              <w:spacing w:before="0" w:after="0"/>
              <w:ind w:left="0"/>
            </w:pPr>
            <w:r>
              <w:t xml:space="preserve">ŠIS DOKUMENTS IR </w:t>
            </w:r>
            <w:r>
              <w:t>ELEKTRONISKI PARAKSTĪTS AR DROŠU ELEKTRONISKO PARAKSTU UN SATUR LAIKA ZĪMOGU</w:t>
            </w:r>
          </w:p>
        </w:tc>
      </w:tr>
    </w:tbl>
    <w:p w14:paraId="0DC12362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0DC12363" w14:textId="7A06AE07" w:rsidR="007B4E00" w:rsidRPr="00AF2C99" w:rsidRDefault="00797177" w:rsidP="007B4E00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bookmarkStart w:id="3" w:name="_Hlk16498020"/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Kundziņa 67013171</w:t>
      </w:r>
    </w:p>
    <w:bookmarkEnd w:id="3"/>
    <w:p w14:paraId="0DC12364" w14:textId="2FDDEF63" w:rsidR="002E1474" w:rsidRDefault="00797177" w:rsidP="007B4E00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Lina.Kundzina@em.gov.lv</w:t>
      </w:r>
    </w:p>
    <w:sectPr w:rsidR="002E1474" w:rsidSect="009B2E08">
      <w:headerReference w:type="default" r:id="rId7"/>
      <w:headerReference w:type="first" r:id="rId8"/>
      <w:type w:val="continuous"/>
      <w:pgSz w:w="11920" w:h="16840"/>
      <w:pgMar w:top="1134" w:right="851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E772" w14:textId="77777777" w:rsidR="00797177" w:rsidRDefault="00797177">
      <w:pPr>
        <w:spacing w:after="0" w:line="240" w:lineRule="auto"/>
      </w:pPr>
      <w:r>
        <w:separator/>
      </w:r>
    </w:p>
  </w:endnote>
  <w:endnote w:type="continuationSeparator" w:id="0">
    <w:p w14:paraId="60461110" w14:textId="77777777" w:rsidR="00797177" w:rsidRDefault="0079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940D" w14:textId="77777777" w:rsidR="00797177" w:rsidRDefault="00797177">
      <w:pPr>
        <w:spacing w:after="0" w:line="240" w:lineRule="auto"/>
      </w:pPr>
      <w:r>
        <w:separator/>
      </w:r>
    </w:p>
  </w:footnote>
  <w:footnote w:type="continuationSeparator" w:id="0">
    <w:p w14:paraId="20D2A340" w14:textId="77777777" w:rsidR="00797177" w:rsidRDefault="0079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2365" w14:textId="77777777" w:rsidR="009B2E08" w:rsidRPr="00E63A11" w:rsidRDefault="00797177" w:rsidP="009B2E08">
    <w:pPr>
      <w:pStyle w:val="Header"/>
      <w:jc w:val="center"/>
      <w:rPr>
        <w:rFonts w:ascii="Times New Roman" w:hAnsi="Times New Roman"/>
        <w:sz w:val="24"/>
        <w:szCs w:val="24"/>
      </w:rPr>
    </w:pPr>
    <w:r w:rsidRPr="00E63A11">
      <w:rPr>
        <w:rFonts w:ascii="Times New Roman" w:hAnsi="Times New Roman"/>
        <w:sz w:val="24"/>
        <w:szCs w:val="24"/>
      </w:rPr>
      <w:fldChar w:fldCharType="begin"/>
    </w:r>
    <w:r w:rsidRPr="00E63A11">
      <w:rPr>
        <w:rFonts w:ascii="Times New Roman" w:hAnsi="Times New Roman"/>
        <w:sz w:val="24"/>
        <w:szCs w:val="24"/>
      </w:rPr>
      <w:instrText xml:space="preserve"> PAGE   \* MERGEFORMAT </w:instrText>
    </w:r>
    <w:r w:rsidRPr="00E63A1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4</w:t>
    </w:r>
    <w:r w:rsidRPr="00E63A1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2366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7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8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9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A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B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C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D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E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6F" w14:textId="77777777" w:rsidR="009B355D" w:rsidRDefault="009B355D" w:rsidP="009B355D">
    <w:pPr>
      <w:pStyle w:val="Header"/>
      <w:rPr>
        <w:rFonts w:ascii="Times New Roman" w:hAnsi="Times New Roman"/>
      </w:rPr>
    </w:pPr>
  </w:p>
  <w:p w14:paraId="0DC12370" w14:textId="77777777" w:rsidR="009B355D" w:rsidRDefault="009B355D">
    <w:pPr>
      <w:pStyle w:val="Header"/>
      <w:rPr>
        <w:rFonts w:ascii="Times New Roman" w:hAnsi="Times New Roman"/>
      </w:rPr>
    </w:pPr>
  </w:p>
  <w:p w14:paraId="0DC12371" w14:textId="77777777" w:rsidR="009B355D" w:rsidRPr="009B355D" w:rsidRDefault="00797177">
    <w:pPr>
      <w:pStyle w:val="Header"/>
      <w:rPr>
        <w:rFonts w:ascii="Times New Roman" w:hAnsi="Times New Roman"/>
      </w:rPr>
    </w:pPr>
    <w:r>
      <w:rPr>
        <w:noProof/>
      </w:rPr>
      <w:pict w14:anchorId="073C8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3073" type="#_x0000_t75" style="position:absolute;margin-left:85.6pt;margin-top:58.5pt;width:467.45pt;height:81.35pt;z-index:-3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27C9C382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3074" type="#_x0000_t202" style="position:absolute;margin-left:92.25pt;margin-top:159.9pt;width:459.75pt;height:24.75pt;z-index:-1;visibility:visible;mso-position-horizontal-relative:page;mso-position-vertical-relative:page" filled="f" stroked="f">
          <v:textbox inset="0,0,0,0">
            <w:txbxContent>
              <w:p w14:paraId="0DC12375" w14:textId="77777777" w:rsidR="009B355D" w:rsidRPr="009B2E08" w:rsidRDefault="00797177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9B2E08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 xml:space="preserve">Brīvības iela 55, Rīga, LV-1519, tālr. 67013100, fakss 67280882, e-pasts </w:t>
                </w:r>
                <w:r w:rsidRPr="009B2E08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91C5BF5">
        <v:group id="Group 41" o:spid="_x0000_s3075" style="position:absolute;margin-left:145.7pt;margin-top:149.85pt;width:346.25pt;height:.1pt;z-index:-2;mso-position-horizontal-relative:page;mso-position-vertical-relative:page" coordorigin="2915,2998" coordsize="6926,2">
          <v:shape id="Freeform 42" o:spid="_x0000_s3076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69B17555"/>
    <w:multiLevelType w:val="hybridMultilevel"/>
    <w:tmpl w:val="3DF8C5D2"/>
    <w:lvl w:ilvl="0" w:tplc="714CC8FE">
      <w:start w:val="1"/>
      <w:numFmt w:val="decimal"/>
      <w:lvlText w:val="%1."/>
      <w:lvlJc w:val="left"/>
      <w:pPr>
        <w:ind w:left="720" w:hanging="360"/>
      </w:pPr>
    </w:lvl>
    <w:lvl w:ilvl="1" w:tplc="6DD859E8" w:tentative="1">
      <w:start w:val="1"/>
      <w:numFmt w:val="lowerLetter"/>
      <w:lvlText w:val="%2."/>
      <w:lvlJc w:val="left"/>
      <w:pPr>
        <w:ind w:left="1440" w:hanging="360"/>
      </w:pPr>
    </w:lvl>
    <w:lvl w:ilvl="2" w:tplc="6E229C7E" w:tentative="1">
      <w:start w:val="1"/>
      <w:numFmt w:val="lowerRoman"/>
      <w:lvlText w:val="%3."/>
      <w:lvlJc w:val="right"/>
      <w:pPr>
        <w:ind w:left="2160" w:hanging="180"/>
      </w:pPr>
    </w:lvl>
    <w:lvl w:ilvl="3" w:tplc="0FCEBAD6" w:tentative="1">
      <w:start w:val="1"/>
      <w:numFmt w:val="decimal"/>
      <w:lvlText w:val="%4."/>
      <w:lvlJc w:val="left"/>
      <w:pPr>
        <w:ind w:left="2880" w:hanging="360"/>
      </w:pPr>
    </w:lvl>
    <w:lvl w:ilvl="4" w:tplc="31A2727E" w:tentative="1">
      <w:start w:val="1"/>
      <w:numFmt w:val="lowerLetter"/>
      <w:lvlText w:val="%5."/>
      <w:lvlJc w:val="left"/>
      <w:pPr>
        <w:ind w:left="3600" w:hanging="360"/>
      </w:pPr>
    </w:lvl>
    <w:lvl w:ilvl="5" w:tplc="D3B09018" w:tentative="1">
      <w:start w:val="1"/>
      <w:numFmt w:val="lowerRoman"/>
      <w:lvlText w:val="%6."/>
      <w:lvlJc w:val="right"/>
      <w:pPr>
        <w:ind w:left="4320" w:hanging="180"/>
      </w:pPr>
    </w:lvl>
    <w:lvl w:ilvl="6" w:tplc="7E7243CC" w:tentative="1">
      <w:start w:val="1"/>
      <w:numFmt w:val="decimal"/>
      <w:lvlText w:val="%7."/>
      <w:lvlJc w:val="left"/>
      <w:pPr>
        <w:ind w:left="5040" w:hanging="360"/>
      </w:pPr>
    </w:lvl>
    <w:lvl w:ilvl="7" w:tplc="7946FB74" w:tentative="1">
      <w:start w:val="1"/>
      <w:numFmt w:val="lowerLetter"/>
      <w:lvlText w:val="%8."/>
      <w:lvlJc w:val="left"/>
      <w:pPr>
        <w:ind w:left="5760" w:hanging="360"/>
      </w:pPr>
    </w:lvl>
    <w:lvl w:ilvl="8" w:tplc="1B82BA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0A96"/>
    <w:rsid w:val="00030349"/>
    <w:rsid w:val="00045B96"/>
    <w:rsid w:val="00067964"/>
    <w:rsid w:val="00084483"/>
    <w:rsid w:val="000A6346"/>
    <w:rsid w:val="00114B10"/>
    <w:rsid w:val="00124173"/>
    <w:rsid w:val="001434A8"/>
    <w:rsid w:val="00150449"/>
    <w:rsid w:val="001D144B"/>
    <w:rsid w:val="00232A7E"/>
    <w:rsid w:val="00275B9E"/>
    <w:rsid w:val="002765F2"/>
    <w:rsid w:val="002B3077"/>
    <w:rsid w:val="002C0EFE"/>
    <w:rsid w:val="002C4CD8"/>
    <w:rsid w:val="002E1474"/>
    <w:rsid w:val="00324DB9"/>
    <w:rsid w:val="00377382"/>
    <w:rsid w:val="00397F38"/>
    <w:rsid w:val="003C41F6"/>
    <w:rsid w:val="003F7D1C"/>
    <w:rsid w:val="00423855"/>
    <w:rsid w:val="00435B3B"/>
    <w:rsid w:val="00484B00"/>
    <w:rsid w:val="004B318D"/>
    <w:rsid w:val="0050162F"/>
    <w:rsid w:val="00517616"/>
    <w:rsid w:val="00520AB9"/>
    <w:rsid w:val="00535564"/>
    <w:rsid w:val="00582C37"/>
    <w:rsid w:val="005A3FD9"/>
    <w:rsid w:val="005B45A0"/>
    <w:rsid w:val="005E0D83"/>
    <w:rsid w:val="005E2975"/>
    <w:rsid w:val="006116AD"/>
    <w:rsid w:val="006448DC"/>
    <w:rsid w:val="00652D7A"/>
    <w:rsid w:val="00663C3A"/>
    <w:rsid w:val="00693967"/>
    <w:rsid w:val="006C1639"/>
    <w:rsid w:val="006D3871"/>
    <w:rsid w:val="006F452E"/>
    <w:rsid w:val="00747355"/>
    <w:rsid w:val="007704BD"/>
    <w:rsid w:val="00784FFA"/>
    <w:rsid w:val="00794D42"/>
    <w:rsid w:val="00797177"/>
    <w:rsid w:val="007B3BA5"/>
    <w:rsid w:val="007B48EC"/>
    <w:rsid w:val="007B4E00"/>
    <w:rsid w:val="007E4D1F"/>
    <w:rsid w:val="00805F83"/>
    <w:rsid w:val="00815277"/>
    <w:rsid w:val="00871F43"/>
    <w:rsid w:val="00876C21"/>
    <w:rsid w:val="008B46F9"/>
    <w:rsid w:val="008C5DCC"/>
    <w:rsid w:val="008D3E11"/>
    <w:rsid w:val="00926AE1"/>
    <w:rsid w:val="00954D5A"/>
    <w:rsid w:val="00976D85"/>
    <w:rsid w:val="009A1DA5"/>
    <w:rsid w:val="009B2E08"/>
    <w:rsid w:val="009B355D"/>
    <w:rsid w:val="009D0464"/>
    <w:rsid w:val="009D3CD7"/>
    <w:rsid w:val="00A16D66"/>
    <w:rsid w:val="00A36131"/>
    <w:rsid w:val="00A831CA"/>
    <w:rsid w:val="00A96771"/>
    <w:rsid w:val="00AF2C99"/>
    <w:rsid w:val="00B031A4"/>
    <w:rsid w:val="00B71D61"/>
    <w:rsid w:val="00BD7BCB"/>
    <w:rsid w:val="00BE5D59"/>
    <w:rsid w:val="00C01BB9"/>
    <w:rsid w:val="00C47F57"/>
    <w:rsid w:val="00C83B91"/>
    <w:rsid w:val="00CF47B8"/>
    <w:rsid w:val="00D21FA6"/>
    <w:rsid w:val="00D30F75"/>
    <w:rsid w:val="00D4379D"/>
    <w:rsid w:val="00D55B4B"/>
    <w:rsid w:val="00D859C2"/>
    <w:rsid w:val="00DA442A"/>
    <w:rsid w:val="00DE3099"/>
    <w:rsid w:val="00E153D8"/>
    <w:rsid w:val="00E365CE"/>
    <w:rsid w:val="00E45D08"/>
    <w:rsid w:val="00E55971"/>
    <w:rsid w:val="00E57795"/>
    <w:rsid w:val="00E63A11"/>
    <w:rsid w:val="00ED2ED7"/>
    <w:rsid w:val="00F338FB"/>
    <w:rsid w:val="00F60586"/>
    <w:rsid w:val="00F61A2A"/>
    <w:rsid w:val="00FA4CC4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;"/>
  <w14:docId w14:val="4B2CBB0B"/>
  <w15:chartTrackingRefBased/>
  <w15:docId w15:val="{5A8A51DD-879C-4AD3-BA6C-53D5B58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3714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Jana Goldmane</cp:lastModifiedBy>
  <cp:revision>8</cp:revision>
  <cp:lastPrinted>1899-12-31T22:00:00Z</cp:lastPrinted>
  <dcterms:created xsi:type="dcterms:W3CDTF">2020-07-10T10:28:00Z</dcterms:created>
  <dcterms:modified xsi:type="dcterms:W3CDTF">2020-08-05T09:15:00Z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