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016" w:rsidRPr="008A2DE2" w:rsidRDefault="00242016">
      <w:pPr>
        <w:pStyle w:val="BodyText"/>
        <w:jc w:val="right"/>
      </w:pPr>
      <w:bookmarkStart w:id="0" w:name="_GoBack"/>
      <w:bookmarkEnd w:id="0"/>
      <w:r w:rsidRPr="008A2DE2">
        <w:t>Projekts</w:t>
      </w:r>
    </w:p>
    <w:p w:rsidR="005177AA" w:rsidRPr="008A2DE2" w:rsidRDefault="00233157" w:rsidP="00233157">
      <w:pPr>
        <w:pStyle w:val="BodyText"/>
        <w:tabs>
          <w:tab w:val="left" w:pos="1944"/>
        </w:tabs>
        <w:jc w:val="left"/>
        <w:rPr>
          <w:b/>
        </w:rPr>
      </w:pPr>
      <w:r w:rsidRPr="008A2DE2">
        <w:rPr>
          <w:b/>
        </w:rPr>
        <w:tab/>
      </w:r>
    </w:p>
    <w:p w:rsidR="00242016" w:rsidRPr="008A2DE2" w:rsidRDefault="00242016">
      <w:pPr>
        <w:pStyle w:val="BodyText"/>
        <w:jc w:val="center"/>
        <w:rPr>
          <w:b/>
        </w:rPr>
      </w:pPr>
      <w:r w:rsidRPr="008A2DE2">
        <w:rPr>
          <w:b/>
        </w:rPr>
        <w:t>LATVIJAS REPUBLIKAS MINISTRU KABINETA</w:t>
      </w:r>
    </w:p>
    <w:p w:rsidR="00242016" w:rsidRPr="008A2DE2" w:rsidRDefault="00242016">
      <w:pPr>
        <w:pStyle w:val="BodyText"/>
        <w:jc w:val="center"/>
        <w:rPr>
          <w:b/>
        </w:rPr>
      </w:pPr>
      <w:r w:rsidRPr="008A2DE2">
        <w:rPr>
          <w:b/>
        </w:rPr>
        <w:t xml:space="preserve"> SĒDES PROTOKOLLĒMUMS</w:t>
      </w:r>
    </w:p>
    <w:p w:rsidR="00242016" w:rsidRPr="008A2DE2" w:rsidRDefault="000E222E">
      <w:pPr>
        <w:pStyle w:val="Heading3"/>
        <w:tabs>
          <w:tab w:val="clear" w:pos="9072"/>
          <w:tab w:val="left" w:pos="4500"/>
          <w:tab w:val="left" w:pos="6660"/>
          <w:tab w:val="right" w:pos="9356"/>
        </w:tabs>
        <w:rPr>
          <w:szCs w:val="28"/>
        </w:rPr>
      </w:pPr>
      <w:r w:rsidRPr="008A2DE2">
        <w:rPr>
          <w:noProof/>
          <w:szCs w:val="28"/>
          <w:lang w:eastAsia="lv-LV"/>
        </w:rPr>
        <mc:AlternateContent>
          <mc:Choice Requires="wps">
            <w:drawing>
              <wp:anchor distT="0" distB="0" distL="114300" distR="114300" simplePos="0" relativeHeight="251658240" behindDoc="0" locked="0" layoutInCell="0" allowOverlap="1" wp14:anchorId="04C5620F" wp14:editId="234F7B8B">
                <wp:simplePos x="0" y="0"/>
                <wp:positionH relativeFrom="column">
                  <wp:posOffset>17145</wp:posOffset>
                </wp:positionH>
                <wp:positionV relativeFrom="paragraph">
                  <wp:posOffset>96520</wp:posOffset>
                </wp:positionV>
                <wp:extent cx="58521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2B9C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46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fDrJZ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" o:allowincell="f" strokeweight="1.5pt"/>
            </w:pict>
          </mc:Fallback>
        </mc:AlternateContent>
      </w:r>
      <w:r w:rsidRPr="008A2DE2">
        <w:rPr>
          <w:noProof/>
          <w:szCs w:val="28"/>
          <w:lang w:eastAsia="lv-LV"/>
        </w:rPr>
        <mc:AlternateContent>
          <mc:Choice Requires="wps">
            <w:drawing>
              <wp:anchor distT="0" distB="0" distL="114300" distR="114300" simplePos="0" relativeHeight="251657216" behindDoc="0" locked="0" layoutInCell="0" allowOverlap="1" wp14:anchorId="3B434FC6" wp14:editId="20583553">
                <wp:simplePos x="0" y="0"/>
                <wp:positionH relativeFrom="column">
                  <wp:posOffset>17145</wp:posOffset>
                </wp:positionH>
                <wp:positionV relativeFrom="paragraph">
                  <wp:posOffset>96520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5E8D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00242016" w:rsidRPr="008A2DE2">
        <w:rPr>
          <w:szCs w:val="28"/>
        </w:rPr>
        <w:t>Rīgā</w:t>
      </w:r>
      <w:r w:rsidR="00242016" w:rsidRPr="008A2DE2">
        <w:rPr>
          <w:szCs w:val="28"/>
        </w:rPr>
        <w:tab/>
        <w:t xml:space="preserve">Nr.                        </w:t>
      </w:r>
      <w:r w:rsidR="002839AE" w:rsidRPr="008A2DE2">
        <w:rPr>
          <w:szCs w:val="28"/>
        </w:rPr>
        <w:t>20</w:t>
      </w:r>
      <w:r w:rsidR="00B10CCB">
        <w:rPr>
          <w:szCs w:val="28"/>
        </w:rPr>
        <w:t>20</w:t>
      </w:r>
      <w:r w:rsidR="00242016" w:rsidRPr="008A2DE2">
        <w:rPr>
          <w:szCs w:val="28"/>
        </w:rPr>
        <w:t>.gada   ________</w:t>
      </w:r>
    </w:p>
    <w:p w:rsidR="00D82AB6" w:rsidRDefault="00D82AB6" w:rsidP="005E7257">
      <w:pPr>
        <w:spacing w:before="120" w:after="120"/>
        <w:jc w:val="center"/>
        <w:rPr>
          <w:sz w:val="28"/>
          <w:szCs w:val="28"/>
          <w:lang w:val="lv-LV"/>
        </w:rPr>
      </w:pPr>
    </w:p>
    <w:p w:rsidR="00242016" w:rsidRPr="008A2DE2" w:rsidRDefault="00242016" w:rsidP="005E7257">
      <w:pPr>
        <w:spacing w:before="120" w:after="120"/>
        <w:jc w:val="center"/>
        <w:rPr>
          <w:sz w:val="28"/>
          <w:szCs w:val="28"/>
          <w:lang w:val="lv-LV"/>
        </w:rPr>
      </w:pPr>
      <w:r w:rsidRPr="008A2DE2">
        <w:rPr>
          <w:sz w:val="28"/>
          <w:szCs w:val="28"/>
          <w:lang w:val="lv-LV"/>
        </w:rPr>
        <w:t>.§</w:t>
      </w:r>
    </w:p>
    <w:p w:rsidR="00000B19" w:rsidRPr="008A2DE2" w:rsidRDefault="00000B19" w:rsidP="00000B19">
      <w:pPr>
        <w:spacing w:before="120" w:after="120"/>
        <w:jc w:val="center"/>
        <w:rPr>
          <w:b/>
          <w:color w:val="000000"/>
          <w:lang w:val="lv-LV"/>
        </w:rPr>
      </w:pPr>
      <w:r w:rsidRPr="008A2DE2">
        <w:rPr>
          <w:b/>
          <w:color w:val="000000"/>
          <w:lang w:val="lv-LV"/>
        </w:rPr>
        <w:t xml:space="preserve">Informatīvais ziņojums </w:t>
      </w:r>
      <w:r w:rsidRPr="008A2DE2">
        <w:rPr>
          <w:b/>
          <w:color w:val="000000" w:themeColor="text1"/>
          <w:lang w:val="lv-LV"/>
        </w:rPr>
        <w:t>“</w:t>
      </w:r>
      <w:r w:rsidR="00CC5D82" w:rsidRPr="008A2DE2">
        <w:rPr>
          <w:b/>
          <w:color w:val="000000" w:themeColor="text1"/>
          <w:lang w:val="lv-LV"/>
        </w:rPr>
        <w:t xml:space="preserve">Par </w:t>
      </w:r>
      <w:r w:rsidR="007F628B">
        <w:rPr>
          <w:b/>
          <w:color w:val="000000" w:themeColor="text1"/>
          <w:lang w:val="lv-LV"/>
        </w:rPr>
        <w:t>priekšlikumiem valsts budžeta ieņēmumiem un izdevumiem</w:t>
      </w:r>
      <w:r w:rsidR="00CC5D82" w:rsidRPr="008A2DE2">
        <w:rPr>
          <w:b/>
          <w:color w:val="000000"/>
          <w:lang w:val="lv-LV"/>
        </w:rPr>
        <w:t xml:space="preserve"> 20</w:t>
      </w:r>
      <w:r w:rsidR="007F628B">
        <w:rPr>
          <w:b/>
          <w:color w:val="000000"/>
          <w:lang w:val="lv-LV"/>
        </w:rPr>
        <w:t>21</w:t>
      </w:r>
      <w:r w:rsidR="00CC5D82" w:rsidRPr="008A2DE2">
        <w:rPr>
          <w:b/>
          <w:color w:val="000000"/>
          <w:lang w:val="lv-LV"/>
        </w:rPr>
        <w:t>.gadam un ietvaram 20</w:t>
      </w:r>
      <w:r w:rsidR="00B10CCB">
        <w:rPr>
          <w:b/>
          <w:color w:val="000000"/>
          <w:lang w:val="lv-LV"/>
        </w:rPr>
        <w:t>21</w:t>
      </w:r>
      <w:r w:rsidR="00CC5D82" w:rsidRPr="008A2DE2">
        <w:rPr>
          <w:b/>
          <w:color w:val="000000"/>
          <w:lang w:val="lv-LV"/>
        </w:rPr>
        <w:t>.–202</w:t>
      </w:r>
      <w:r w:rsidR="00B10CCB">
        <w:rPr>
          <w:b/>
          <w:color w:val="000000"/>
          <w:lang w:val="lv-LV"/>
        </w:rPr>
        <w:t>3</w:t>
      </w:r>
      <w:r w:rsidR="00CC5D82" w:rsidRPr="008A2DE2">
        <w:rPr>
          <w:b/>
          <w:color w:val="000000"/>
          <w:lang w:val="lv-LV"/>
        </w:rPr>
        <w:t>.gadam</w:t>
      </w:r>
      <w:r w:rsidR="0086494A" w:rsidRPr="008A2DE2">
        <w:rPr>
          <w:b/>
          <w:color w:val="000000"/>
          <w:lang w:val="lv-LV"/>
        </w:rPr>
        <w:t>”</w:t>
      </w:r>
    </w:p>
    <w:p w:rsidR="00242016" w:rsidRPr="008A2DE2" w:rsidRDefault="00242016" w:rsidP="005E7257">
      <w:pPr>
        <w:spacing w:before="120" w:after="120"/>
        <w:jc w:val="center"/>
        <w:rPr>
          <w:lang w:val="lv-LV"/>
        </w:rPr>
      </w:pPr>
      <w:r w:rsidRPr="008A2DE2">
        <w:rPr>
          <w:lang w:val="lv-LV"/>
        </w:rPr>
        <w:t>_______________________________________________________________</w:t>
      </w:r>
    </w:p>
    <w:p w:rsidR="00242016" w:rsidRDefault="00242016" w:rsidP="005E7257">
      <w:pPr>
        <w:spacing w:before="120" w:after="120"/>
        <w:jc w:val="center"/>
        <w:rPr>
          <w:lang w:val="lv-LV"/>
        </w:rPr>
      </w:pPr>
      <w:r w:rsidRPr="008A2DE2">
        <w:rPr>
          <w:lang w:val="lv-LV"/>
        </w:rPr>
        <w:t>(…)</w:t>
      </w:r>
    </w:p>
    <w:p w:rsidR="00D82AB6" w:rsidRPr="008A2DE2" w:rsidRDefault="00D82AB6" w:rsidP="005E7257">
      <w:pPr>
        <w:spacing w:before="120" w:after="120"/>
        <w:jc w:val="center"/>
        <w:rPr>
          <w:lang w:val="lv-LV"/>
        </w:rPr>
      </w:pPr>
    </w:p>
    <w:p w:rsidR="007A3684" w:rsidRPr="000F3F02" w:rsidRDefault="007A3684" w:rsidP="000F3F02">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0F3F02">
        <w:rPr>
          <w:rFonts w:ascii="Times New Roman" w:hAnsi="Times New Roman"/>
          <w:sz w:val="24"/>
          <w:szCs w:val="24"/>
        </w:rPr>
        <w:t>Pieņemt zināšanai iesniegto informatīvo ziņojumu.</w:t>
      </w:r>
    </w:p>
    <w:p w:rsidR="00805D98" w:rsidRPr="000F3F02" w:rsidRDefault="00FF59AC" w:rsidP="000F3F02">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0F3F02">
        <w:rPr>
          <w:rFonts w:ascii="Times New Roman" w:hAnsi="Times New Roman"/>
          <w:sz w:val="24"/>
          <w:szCs w:val="24"/>
        </w:rPr>
        <w:t>Pamatojoties uz Valdību veidojošo partiju budžeta veidošanas darba grupas diskusiju rezultātā panākta</w:t>
      </w:r>
      <w:r w:rsidR="00E813B0" w:rsidRPr="000F3F02">
        <w:rPr>
          <w:rFonts w:ascii="Times New Roman" w:hAnsi="Times New Roman"/>
          <w:sz w:val="24"/>
          <w:szCs w:val="24"/>
        </w:rPr>
        <w:t>jām vienošanām par atbalstāmajiem priekšlikumiem</w:t>
      </w:r>
      <w:r w:rsidRPr="000F3F02">
        <w:rPr>
          <w:rFonts w:ascii="Times New Roman" w:hAnsi="Times New Roman"/>
          <w:sz w:val="24"/>
          <w:szCs w:val="24"/>
        </w:rPr>
        <w:t xml:space="preserve"> </w:t>
      </w:r>
      <w:r w:rsidR="00E813B0" w:rsidRPr="000F3F02">
        <w:rPr>
          <w:rFonts w:ascii="Times New Roman" w:hAnsi="Times New Roman"/>
          <w:sz w:val="24"/>
          <w:szCs w:val="24"/>
        </w:rPr>
        <w:t>valsts budžeta ieņēmumiem un izdevumiem</w:t>
      </w:r>
      <w:r w:rsidR="0095745E" w:rsidRPr="000F3F02">
        <w:rPr>
          <w:rFonts w:ascii="Times New Roman" w:hAnsi="Times New Roman"/>
          <w:sz w:val="24"/>
          <w:szCs w:val="24"/>
        </w:rPr>
        <w:t>,</w:t>
      </w:r>
      <w:r w:rsidRPr="000F3F02">
        <w:rPr>
          <w:rFonts w:ascii="Times New Roman" w:hAnsi="Times New Roman"/>
          <w:sz w:val="24"/>
          <w:szCs w:val="24"/>
        </w:rPr>
        <w:t xml:space="preserve"> a</w:t>
      </w:r>
      <w:r w:rsidR="007A3684" w:rsidRPr="000F3F02">
        <w:rPr>
          <w:rFonts w:ascii="Times New Roman" w:hAnsi="Times New Roman"/>
          <w:sz w:val="24"/>
          <w:szCs w:val="24"/>
        </w:rPr>
        <w:t>tbalstīt informatīv</w:t>
      </w:r>
      <w:r w:rsidR="009F6FFC" w:rsidRPr="000F3F02">
        <w:rPr>
          <w:rFonts w:ascii="Times New Roman" w:hAnsi="Times New Roman"/>
          <w:sz w:val="24"/>
          <w:szCs w:val="24"/>
        </w:rPr>
        <w:t xml:space="preserve">ā ziņojuma </w:t>
      </w:r>
      <w:r w:rsidR="002E6EAA" w:rsidRPr="000F3F02">
        <w:rPr>
          <w:rFonts w:ascii="Times New Roman" w:hAnsi="Times New Roman"/>
          <w:sz w:val="24"/>
          <w:szCs w:val="24"/>
        </w:rPr>
        <w:t>1.</w:t>
      </w:r>
      <w:r w:rsidR="009F6FFC" w:rsidRPr="000F3F02">
        <w:rPr>
          <w:rFonts w:ascii="Times New Roman" w:hAnsi="Times New Roman"/>
          <w:sz w:val="24"/>
          <w:szCs w:val="24"/>
        </w:rPr>
        <w:t>pielikumā</w:t>
      </w:r>
      <w:r w:rsidR="007A3684" w:rsidRPr="000F3F02">
        <w:rPr>
          <w:rFonts w:ascii="Times New Roman" w:hAnsi="Times New Roman"/>
          <w:sz w:val="24"/>
          <w:szCs w:val="24"/>
        </w:rPr>
        <w:t xml:space="preserve"> ietvertos pasākumus</w:t>
      </w:r>
      <w:r w:rsidR="00E813B0" w:rsidRPr="000F3F02">
        <w:rPr>
          <w:rFonts w:ascii="Times New Roman" w:hAnsi="Times New Roman"/>
          <w:sz w:val="24"/>
          <w:szCs w:val="24"/>
        </w:rPr>
        <w:t xml:space="preserve"> ieņēmumu un izdevumu izmaiņām</w:t>
      </w:r>
      <w:r w:rsidR="00805D98" w:rsidRPr="000F3F02">
        <w:rPr>
          <w:rFonts w:ascii="Times New Roman" w:hAnsi="Times New Roman"/>
          <w:sz w:val="24"/>
          <w:szCs w:val="24"/>
        </w:rPr>
        <w:t>.</w:t>
      </w:r>
    </w:p>
    <w:p w:rsidR="003E23D8" w:rsidRPr="00C37B6F" w:rsidRDefault="00805D98" w:rsidP="003E23D8">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3E23D8">
        <w:rPr>
          <w:rFonts w:ascii="Times New Roman" w:hAnsi="Times New Roman"/>
          <w:sz w:val="24"/>
          <w:szCs w:val="24"/>
        </w:rPr>
        <w:t xml:space="preserve">Atbalstīt informatīvā ziņojuma </w:t>
      </w:r>
      <w:r w:rsidR="00641C16" w:rsidRPr="003E23D8">
        <w:rPr>
          <w:rFonts w:ascii="Times New Roman" w:hAnsi="Times New Roman"/>
          <w:sz w:val="24"/>
          <w:szCs w:val="24"/>
        </w:rPr>
        <w:t>2.</w:t>
      </w:r>
      <w:r w:rsidRPr="003E23D8">
        <w:rPr>
          <w:rFonts w:ascii="Times New Roman" w:hAnsi="Times New Roman"/>
          <w:sz w:val="24"/>
          <w:szCs w:val="24"/>
        </w:rPr>
        <w:t>pielikumā minētos prioritāros pasākumus ministrijām un citām centrālajām valsts iestādēm, tai skaitā</w:t>
      </w:r>
      <w:r w:rsidR="00641C16" w:rsidRPr="003E23D8">
        <w:rPr>
          <w:rFonts w:ascii="Times New Roman" w:hAnsi="Times New Roman"/>
          <w:sz w:val="24"/>
          <w:szCs w:val="24"/>
        </w:rPr>
        <w:t xml:space="preserve"> neatkarīgajām institūcijām 2021.-</w:t>
      </w:r>
      <w:r w:rsidR="00641C16" w:rsidRPr="00C37B6F">
        <w:rPr>
          <w:rFonts w:ascii="Times New Roman" w:hAnsi="Times New Roman"/>
          <w:sz w:val="24"/>
          <w:szCs w:val="24"/>
        </w:rPr>
        <w:t>2023.gadam</w:t>
      </w:r>
      <w:r w:rsidRPr="00C37B6F">
        <w:rPr>
          <w:rFonts w:ascii="Times New Roman" w:hAnsi="Times New Roman"/>
          <w:sz w:val="24"/>
          <w:szCs w:val="24"/>
        </w:rPr>
        <w:t>.</w:t>
      </w:r>
    </w:p>
    <w:p w:rsidR="003E23D8" w:rsidRPr="00C37B6F" w:rsidRDefault="003E23D8" w:rsidP="003E23D8">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Style w:val="xxspelle"/>
          <w:rFonts w:ascii="Times New Roman" w:hAnsi="Times New Roman"/>
          <w:sz w:val="24"/>
          <w:szCs w:val="24"/>
        </w:rPr>
        <w:t>Atbildīgajām ministrijām, i</w:t>
      </w:r>
      <w:r w:rsidRPr="00C37B6F">
        <w:rPr>
          <w:rFonts w:ascii="Times New Roman" w:hAnsi="Times New Roman"/>
          <w:sz w:val="24"/>
          <w:szCs w:val="24"/>
        </w:rPr>
        <w:t xml:space="preserve">zstrādājot </w:t>
      </w:r>
      <w:r w:rsidRPr="00C37B6F">
        <w:rPr>
          <w:rStyle w:val="xxspelle"/>
          <w:rFonts w:ascii="Times New Roman" w:hAnsi="Times New Roman"/>
          <w:sz w:val="24"/>
          <w:szCs w:val="24"/>
        </w:rPr>
        <w:t>normatīvo aktu grozījumus izskatīšanai kopā ar likumprojektu "Par vidēja termiņa budžeta ietvaru 2021., 2022. un 2023.gadam" un likumprojekta "Par valsts budžetu 2021.gadam" a</w:t>
      </w:r>
      <w:r w:rsidRPr="00C37B6F">
        <w:rPr>
          <w:rFonts w:ascii="Times New Roman" w:hAnsi="Times New Roman"/>
          <w:sz w:val="24"/>
          <w:szCs w:val="24"/>
        </w:rPr>
        <w:t xml:space="preserve">tbilstoši 2020.gada 2.septembra Ministru kabineta sēdē izskatītajam un atbalstītajam Finanšu ministrijas sagatavotajam informatīvajam ziņojumam </w:t>
      </w:r>
      <w:r w:rsidRPr="00C37B6F">
        <w:rPr>
          <w:rFonts w:ascii="Times New Roman" w:hAnsi="Times New Roman"/>
          <w:i/>
          <w:iCs/>
          <w:sz w:val="24"/>
          <w:szCs w:val="24"/>
        </w:rPr>
        <w:t xml:space="preserve">„Par nodokļu politikas attīstības virzieniem, valsts sociālās ilgtspējas un ekonomikas konkurētspējas veicināšanai” </w:t>
      </w:r>
      <w:r w:rsidRPr="00C37B6F">
        <w:rPr>
          <w:rFonts w:ascii="Times New Roman" w:hAnsi="Times New Roman"/>
          <w:sz w:val="24"/>
          <w:szCs w:val="24"/>
        </w:rPr>
        <w:t>(TA-1643;</w:t>
      </w:r>
      <w:r w:rsidRPr="00C37B6F">
        <w:rPr>
          <w:rFonts w:ascii="Times New Roman" w:hAnsi="Times New Roman"/>
          <w:i/>
          <w:iCs/>
          <w:sz w:val="24"/>
          <w:szCs w:val="24"/>
        </w:rPr>
        <w:t xml:space="preserve"> </w:t>
      </w:r>
      <w:r w:rsidRPr="00C37B6F">
        <w:rPr>
          <w:rFonts w:ascii="Times New Roman" w:hAnsi="Times New Roman"/>
          <w:sz w:val="24"/>
          <w:szCs w:val="24"/>
        </w:rPr>
        <w:t>turpmāk – informatīvais ziņojums)</w:t>
      </w:r>
      <w:r w:rsidRPr="00C37B6F">
        <w:rPr>
          <w:rFonts w:ascii="Times New Roman" w:hAnsi="Times New Roman"/>
          <w:i/>
          <w:iCs/>
          <w:sz w:val="24"/>
          <w:szCs w:val="24"/>
        </w:rPr>
        <w:t xml:space="preserve"> </w:t>
      </w:r>
      <w:r w:rsidRPr="00C37B6F">
        <w:rPr>
          <w:rFonts w:ascii="Times New Roman" w:hAnsi="Times New Roman"/>
          <w:sz w:val="24"/>
          <w:szCs w:val="24"/>
        </w:rPr>
        <w:t>tam</w:t>
      </w:r>
      <w:r w:rsidRPr="00C37B6F">
        <w:rPr>
          <w:rStyle w:val="xxspelle"/>
          <w:rFonts w:ascii="Times New Roman" w:hAnsi="Times New Roman"/>
          <w:sz w:val="24"/>
          <w:szCs w:val="24"/>
        </w:rPr>
        <w:t xml:space="preserve"> pievienotajam </w:t>
      </w:r>
      <w:r w:rsidRPr="00C37B6F">
        <w:rPr>
          <w:rFonts w:ascii="Times New Roman" w:hAnsi="Times New Roman"/>
          <w:sz w:val="24"/>
          <w:szCs w:val="24"/>
        </w:rPr>
        <w:t xml:space="preserve">Ministru kabineta </w:t>
      </w:r>
      <w:proofErr w:type="spellStart"/>
      <w:r w:rsidRPr="00C37B6F">
        <w:rPr>
          <w:rStyle w:val="xxspelle"/>
          <w:rFonts w:ascii="Times New Roman" w:hAnsi="Times New Roman"/>
          <w:sz w:val="24"/>
          <w:szCs w:val="24"/>
        </w:rPr>
        <w:t>protokollēmuma</w:t>
      </w:r>
      <w:proofErr w:type="spellEnd"/>
      <w:r w:rsidRPr="00C37B6F">
        <w:rPr>
          <w:rStyle w:val="xxspelle"/>
          <w:rFonts w:ascii="Times New Roman" w:hAnsi="Times New Roman"/>
          <w:sz w:val="24"/>
          <w:szCs w:val="24"/>
        </w:rPr>
        <w:t xml:space="preserve"> 45§, </w:t>
      </w:r>
      <w:r w:rsidRPr="00C37B6F">
        <w:rPr>
          <w:rStyle w:val="xxspelle"/>
          <w:rFonts w:ascii="Times New Roman" w:hAnsi="Times New Roman"/>
          <w:bCs/>
          <w:sz w:val="24"/>
          <w:szCs w:val="24"/>
        </w:rPr>
        <w:t>nodrošināt, ka</w:t>
      </w:r>
      <w:r w:rsidRPr="00C37B6F">
        <w:rPr>
          <w:rStyle w:val="xxspelle"/>
          <w:rFonts w:ascii="Times New Roman" w:hAnsi="Times New Roman"/>
          <w:sz w:val="24"/>
          <w:szCs w:val="24"/>
        </w:rPr>
        <w:t xml:space="preserve"> </w:t>
      </w:r>
      <w:r w:rsidRPr="00C37B6F">
        <w:rPr>
          <w:rStyle w:val="xxspelle"/>
          <w:rFonts w:ascii="Times New Roman" w:hAnsi="Times New Roman"/>
          <w:bCs/>
          <w:sz w:val="24"/>
          <w:szCs w:val="24"/>
        </w:rPr>
        <w:t>normatīvo aktu anotācijā tiek atspoguļotas</w:t>
      </w:r>
      <w:r w:rsidRPr="00C37B6F">
        <w:rPr>
          <w:rStyle w:val="xxspelle"/>
          <w:rFonts w:ascii="Times New Roman" w:hAnsi="Times New Roman"/>
          <w:sz w:val="24"/>
          <w:szCs w:val="24"/>
        </w:rPr>
        <w:t xml:space="preserve"> </w:t>
      </w:r>
      <w:r w:rsidRPr="00C37B6F">
        <w:rPr>
          <w:rFonts w:ascii="Times New Roman" w:hAnsi="Times New Roman"/>
          <w:bCs/>
          <w:color w:val="000000"/>
          <w:sz w:val="24"/>
          <w:szCs w:val="24"/>
          <w:shd w:val="clear" w:color="auto" w:fill="FFFFFF"/>
        </w:rPr>
        <w:t xml:space="preserve">tiesību akta projekta ietekmes uz nodokļu ieņēmumiem, kas atbilst </w:t>
      </w:r>
      <w:r w:rsidRPr="00C37B6F">
        <w:rPr>
          <w:rFonts w:ascii="Times New Roman" w:hAnsi="Times New Roman"/>
          <w:bCs/>
          <w:sz w:val="24"/>
          <w:szCs w:val="24"/>
        </w:rPr>
        <w:t>informatīvaj</w:t>
      </w:r>
      <w:r w:rsidR="001478A5">
        <w:rPr>
          <w:rFonts w:ascii="Times New Roman" w:hAnsi="Times New Roman"/>
          <w:bCs/>
          <w:sz w:val="24"/>
          <w:szCs w:val="24"/>
        </w:rPr>
        <w:t>ā</w:t>
      </w:r>
      <w:r w:rsidRPr="00C37B6F">
        <w:rPr>
          <w:rFonts w:ascii="Times New Roman" w:hAnsi="Times New Roman"/>
          <w:bCs/>
          <w:sz w:val="24"/>
          <w:szCs w:val="24"/>
        </w:rPr>
        <w:t xml:space="preserve"> ziņojumā aprēķinātajām ietekmēm </w:t>
      </w:r>
      <w:r w:rsidRPr="00C37B6F">
        <w:rPr>
          <w:rFonts w:ascii="Times New Roman" w:hAnsi="Times New Roman"/>
          <w:sz w:val="24"/>
          <w:szCs w:val="24"/>
        </w:rPr>
        <w:t>(skat. informatīvā ziņojuma 25.tabulu), proti:</w:t>
      </w:r>
    </w:p>
    <w:p w:rsidR="003E23D8" w:rsidRPr="00C37B6F" w:rsidRDefault="003E23D8" w:rsidP="003E23D8">
      <w:pPr>
        <w:pStyle w:val="xxmsolistparagraph"/>
        <w:numPr>
          <w:ilvl w:val="0"/>
          <w:numId w:val="30"/>
        </w:numPr>
        <w:spacing w:before="120" w:after="120"/>
        <w:jc w:val="both"/>
        <w:rPr>
          <w:sz w:val="24"/>
          <w:szCs w:val="24"/>
        </w:rPr>
      </w:pPr>
      <w:r w:rsidRPr="00C37B6F">
        <w:rPr>
          <w:sz w:val="24"/>
          <w:szCs w:val="24"/>
        </w:rPr>
        <w:t xml:space="preserve">valsts sociālās apdrošināšanas obligāto iemaksu (VSAOI) likmes mazināšanas par 1 procentpunktu – kopējā fiskālā ietekme uz valsts kopbudžetu ir negatīva: </w:t>
      </w:r>
      <w:r w:rsidRPr="00C37B6F">
        <w:rPr>
          <w:bCs/>
          <w:sz w:val="24"/>
          <w:szCs w:val="24"/>
        </w:rPr>
        <w:t>-75,6</w:t>
      </w:r>
      <w:r w:rsidRPr="00C37B6F">
        <w:rPr>
          <w:sz w:val="24"/>
          <w:szCs w:val="24"/>
        </w:rPr>
        <w:t xml:space="preserve"> milj. </w:t>
      </w:r>
      <w:r w:rsidRPr="00C37B6F">
        <w:rPr>
          <w:iCs/>
          <w:sz w:val="24"/>
          <w:szCs w:val="24"/>
        </w:rPr>
        <w:t xml:space="preserve">EUR </w:t>
      </w:r>
      <w:r w:rsidRPr="00C37B6F">
        <w:rPr>
          <w:sz w:val="24"/>
          <w:szCs w:val="24"/>
        </w:rPr>
        <w:t>apmērā</w:t>
      </w:r>
      <w:r w:rsidRPr="00C37B6F">
        <w:rPr>
          <w:iCs/>
          <w:sz w:val="24"/>
          <w:szCs w:val="24"/>
        </w:rPr>
        <w:t xml:space="preserve"> </w:t>
      </w:r>
      <w:r w:rsidRPr="00C37B6F">
        <w:rPr>
          <w:sz w:val="24"/>
          <w:szCs w:val="24"/>
        </w:rPr>
        <w:t xml:space="preserve">2021.gadā, </w:t>
      </w:r>
      <w:r w:rsidRPr="00C37B6F">
        <w:rPr>
          <w:bCs/>
          <w:sz w:val="24"/>
          <w:szCs w:val="24"/>
        </w:rPr>
        <w:t>-75,6</w:t>
      </w:r>
      <w:r w:rsidRPr="00C37B6F">
        <w:rPr>
          <w:sz w:val="24"/>
          <w:szCs w:val="24"/>
        </w:rPr>
        <w:t xml:space="preserve"> milj. </w:t>
      </w:r>
      <w:r w:rsidRPr="00C37B6F">
        <w:rPr>
          <w:iCs/>
          <w:sz w:val="24"/>
          <w:szCs w:val="24"/>
        </w:rPr>
        <w:t xml:space="preserve">EUR </w:t>
      </w:r>
      <w:r w:rsidRPr="00C37B6F">
        <w:rPr>
          <w:sz w:val="24"/>
          <w:szCs w:val="24"/>
        </w:rPr>
        <w:t>apmērā</w:t>
      </w:r>
      <w:r w:rsidRPr="00C37B6F">
        <w:rPr>
          <w:iCs/>
          <w:sz w:val="24"/>
          <w:szCs w:val="24"/>
        </w:rPr>
        <w:t xml:space="preserve"> </w:t>
      </w:r>
      <w:r w:rsidRPr="00C37B6F">
        <w:rPr>
          <w:sz w:val="24"/>
          <w:szCs w:val="24"/>
        </w:rPr>
        <w:t xml:space="preserve">2022.gadā un </w:t>
      </w:r>
      <w:r w:rsidRPr="00C37B6F">
        <w:rPr>
          <w:bCs/>
          <w:sz w:val="24"/>
          <w:szCs w:val="24"/>
        </w:rPr>
        <w:t>-75,6</w:t>
      </w:r>
      <w:r w:rsidRPr="00C37B6F">
        <w:rPr>
          <w:sz w:val="24"/>
          <w:szCs w:val="24"/>
        </w:rPr>
        <w:t xml:space="preserve"> milj. </w:t>
      </w:r>
      <w:r w:rsidRPr="00C37B6F">
        <w:rPr>
          <w:iCs/>
          <w:sz w:val="24"/>
          <w:szCs w:val="24"/>
        </w:rPr>
        <w:t xml:space="preserve">EUR </w:t>
      </w:r>
      <w:r w:rsidRPr="00C37B6F">
        <w:rPr>
          <w:sz w:val="24"/>
          <w:szCs w:val="24"/>
        </w:rPr>
        <w:t>apmērā</w:t>
      </w:r>
      <w:r w:rsidRPr="00C37B6F">
        <w:rPr>
          <w:iCs/>
          <w:sz w:val="24"/>
          <w:szCs w:val="24"/>
        </w:rPr>
        <w:t xml:space="preserve"> </w:t>
      </w:r>
      <w:r w:rsidRPr="00C37B6F">
        <w:rPr>
          <w:sz w:val="24"/>
          <w:szCs w:val="24"/>
        </w:rPr>
        <w:t>2023.gadā;</w:t>
      </w:r>
    </w:p>
    <w:p w:rsidR="003E23D8" w:rsidRPr="00C37B6F" w:rsidRDefault="003E23D8" w:rsidP="003E23D8">
      <w:pPr>
        <w:pStyle w:val="xxmsolistparagraph"/>
        <w:numPr>
          <w:ilvl w:val="0"/>
          <w:numId w:val="30"/>
        </w:numPr>
        <w:spacing w:before="120" w:after="120"/>
        <w:jc w:val="both"/>
        <w:rPr>
          <w:sz w:val="24"/>
          <w:szCs w:val="24"/>
        </w:rPr>
      </w:pPr>
      <w:r w:rsidRPr="00C37B6F">
        <w:rPr>
          <w:color w:val="000000"/>
          <w:sz w:val="24"/>
          <w:szCs w:val="24"/>
        </w:rPr>
        <w:t xml:space="preserve">ienākumu sliekšņa līdz kuram piemēro diferencēto neapliekamo minimumu, paaugstināšana līdz 1 800 </w:t>
      </w:r>
      <w:r w:rsidRPr="00C37B6F">
        <w:rPr>
          <w:iCs/>
          <w:color w:val="000000"/>
          <w:sz w:val="24"/>
          <w:szCs w:val="24"/>
        </w:rPr>
        <w:t xml:space="preserve">EUR </w:t>
      </w:r>
      <w:r w:rsidRPr="00C37B6F">
        <w:rPr>
          <w:color w:val="000000"/>
          <w:sz w:val="24"/>
          <w:szCs w:val="24"/>
        </w:rPr>
        <w:t xml:space="preserve">mēnesī – </w:t>
      </w:r>
      <w:r w:rsidRPr="00C37B6F">
        <w:rPr>
          <w:sz w:val="24"/>
          <w:szCs w:val="24"/>
        </w:rPr>
        <w:t xml:space="preserve">kopējā fiskālā ietekme uz valsts kopbudžetu ir negatīva: </w:t>
      </w:r>
      <w:r w:rsidRPr="00C37B6F">
        <w:rPr>
          <w:bCs/>
          <w:sz w:val="24"/>
          <w:szCs w:val="24"/>
        </w:rPr>
        <w:t>-41,6</w:t>
      </w:r>
      <w:r w:rsidRPr="00C37B6F">
        <w:rPr>
          <w:sz w:val="24"/>
          <w:szCs w:val="24"/>
        </w:rPr>
        <w:t xml:space="preserve"> milj. </w:t>
      </w:r>
      <w:r w:rsidRPr="00C37B6F">
        <w:rPr>
          <w:iCs/>
          <w:sz w:val="24"/>
          <w:szCs w:val="24"/>
        </w:rPr>
        <w:t xml:space="preserve">EUR </w:t>
      </w:r>
      <w:r w:rsidRPr="00C37B6F">
        <w:rPr>
          <w:sz w:val="24"/>
          <w:szCs w:val="24"/>
        </w:rPr>
        <w:t>apmērā</w:t>
      </w:r>
      <w:r w:rsidRPr="00C37B6F">
        <w:rPr>
          <w:iCs/>
          <w:sz w:val="24"/>
          <w:szCs w:val="24"/>
        </w:rPr>
        <w:t xml:space="preserve"> </w:t>
      </w:r>
      <w:r w:rsidRPr="00C37B6F">
        <w:rPr>
          <w:sz w:val="24"/>
          <w:szCs w:val="24"/>
        </w:rPr>
        <w:t xml:space="preserve">2021.gadā, </w:t>
      </w:r>
      <w:r w:rsidRPr="00C37B6F">
        <w:rPr>
          <w:bCs/>
          <w:sz w:val="24"/>
          <w:szCs w:val="24"/>
        </w:rPr>
        <w:t>-41,6</w:t>
      </w:r>
      <w:r w:rsidRPr="00C37B6F">
        <w:rPr>
          <w:sz w:val="24"/>
          <w:szCs w:val="24"/>
        </w:rPr>
        <w:t xml:space="preserve"> milj. </w:t>
      </w:r>
      <w:r w:rsidRPr="00C37B6F">
        <w:rPr>
          <w:iCs/>
          <w:sz w:val="24"/>
          <w:szCs w:val="24"/>
        </w:rPr>
        <w:t xml:space="preserve">EUR </w:t>
      </w:r>
      <w:r w:rsidRPr="00C37B6F">
        <w:rPr>
          <w:sz w:val="24"/>
          <w:szCs w:val="24"/>
        </w:rPr>
        <w:t>apmērā</w:t>
      </w:r>
      <w:r w:rsidRPr="00C37B6F">
        <w:rPr>
          <w:iCs/>
          <w:sz w:val="24"/>
          <w:szCs w:val="24"/>
        </w:rPr>
        <w:t xml:space="preserve"> </w:t>
      </w:r>
      <w:r w:rsidRPr="00C37B6F">
        <w:rPr>
          <w:sz w:val="24"/>
          <w:szCs w:val="24"/>
        </w:rPr>
        <w:t xml:space="preserve">2022.gadā un </w:t>
      </w:r>
      <w:r w:rsidRPr="00C37B6F">
        <w:rPr>
          <w:bCs/>
          <w:sz w:val="24"/>
          <w:szCs w:val="24"/>
        </w:rPr>
        <w:t>-41,6</w:t>
      </w:r>
      <w:r w:rsidRPr="00C37B6F">
        <w:rPr>
          <w:sz w:val="24"/>
          <w:szCs w:val="24"/>
        </w:rPr>
        <w:t xml:space="preserve"> milj. </w:t>
      </w:r>
      <w:r w:rsidRPr="00C37B6F">
        <w:rPr>
          <w:iCs/>
          <w:sz w:val="24"/>
          <w:szCs w:val="24"/>
        </w:rPr>
        <w:t xml:space="preserve">EUR </w:t>
      </w:r>
      <w:r w:rsidRPr="00C37B6F">
        <w:rPr>
          <w:sz w:val="24"/>
          <w:szCs w:val="24"/>
        </w:rPr>
        <w:t>apmērā</w:t>
      </w:r>
      <w:r w:rsidRPr="00C37B6F">
        <w:rPr>
          <w:iCs/>
          <w:sz w:val="24"/>
          <w:szCs w:val="24"/>
        </w:rPr>
        <w:t xml:space="preserve"> </w:t>
      </w:r>
      <w:r w:rsidRPr="00C37B6F">
        <w:rPr>
          <w:sz w:val="24"/>
          <w:szCs w:val="24"/>
        </w:rPr>
        <w:t>2023.gadā;</w:t>
      </w:r>
    </w:p>
    <w:p w:rsidR="003E23D8" w:rsidRPr="00C37B6F" w:rsidRDefault="003E23D8" w:rsidP="003E23D8">
      <w:pPr>
        <w:pStyle w:val="xxmsolistparagraph"/>
        <w:numPr>
          <w:ilvl w:val="0"/>
          <w:numId w:val="30"/>
        </w:numPr>
        <w:spacing w:before="120" w:after="120"/>
        <w:jc w:val="both"/>
        <w:rPr>
          <w:sz w:val="24"/>
          <w:szCs w:val="24"/>
        </w:rPr>
      </w:pPr>
      <w:r w:rsidRPr="00C37B6F">
        <w:rPr>
          <w:color w:val="000000"/>
          <w:sz w:val="24"/>
          <w:szCs w:val="24"/>
        </w:rPr>
        <w:t xml:space="preserve">minimālā VSAOI apmēra ieviešana – </w:t>
      </w:r>
      <w:r w:rsidRPr="00C37B6F">
        <w:rPr>
          <w:sz w:val="24"/>
          <w:szCs w:val="24"/>
        </w:rPr>
        <w:t xml:space="preserve">kopējā fiskālā ietekme uz valsts kopbudžetu ir pozitīva: </w:t>
      </w:r>
      <w:r w:rsidRPr="00C37B6F">
        <w:rPr>
          <w:bCs/>
          <w:sz w:val="24"/>
          <w:szCs w:val="24"/>
        </w:rPr>
        <w:t>+73,3</w:t>
      </w:r>
      <w:r w:rsidRPr="00C37B6F">
        <w:rPr>
          <w:sz w:val="24"/>
          <w:szCs w:val="24"/>
        </w:rPr>
        <w:t xml:space="preserve"> milj. </w:t>
      </w:r>
      <w:r w:rsidRPr="00C37B6F">
        <w:rPr>
          <w:iCs/>
          <w:sz w:val="24"/>
          <w:szCs w:val="24"/>
        </w:rPr>
        <w:t xml:space="preserve">EUR </w:t>
      </w:r>
      <w:r w:rsidRPr="00C37B6F">
        <w:rPr>
          <w:sz w:val="24"/>
          <w:szCs w:val="24"/>
        </w:rPr>
        <w:t>apmērā</w:t>
      </w:r>
      <w:r w:rsidRPr="00C37B6F">
        <w:rPr>
          <w:iCs/>
          <w:sz w:val="24"/>
          <w:szCs w:val="24"/>
        </w:rPr>
        <w:t xml:space="preserve"> </w:t>
      </w:r>
      <w:r w:rsidRPr="00C37B6F">
        <w:rPr>
          <w:sz w:val="24"/>
          <w:szCs w:val="24"/>
        </w:rPr>
        <w:t xml:space="preserve">2021.gadā, </w:t>
      </w:r>
      <w:r w:rsidRPr="00C37B6F">
        <w:rPr>
          <w:bCs/>
          <w:sz w:val="24"/>
          <w:szCs w:val="24"/>
        </w:rPr>
        <w:t>+150,5</w:t>
      </w:r>
      <w:r w:rsidRPr="00C37B6F">
        <w:rPr>
          <w:sz w:val="24"/>
          <w:szCs w:val="24"/>
        </w:rPr>
        <w:t xml:space="preserve"> milj. </w:t>
      </w:r>
      <w:r w:rsidRPr="00C37B6F">
        <w:rPr>
          <w:iCs/>
          <w:sz w:val="24"/>
          <w:szCs w:val="24"/>
        </w:rPr>
        <w:t xml:space="preserve">EUR </w:t>
      </w:r>
      <w:r w:rsidRPr="00C37B6F">
        <w:rPr>
          <w:sz w:val="24"/>
          <w:szCs w:val="24"/>
        </w:rPr>
        <w:t>apmērā</w:t>
      </w:r>
      <w:r w:rsidRPr="00C37B6F">
        <w:rPr>
          <w:iCs/>
          <w:sz w:val="24"/>
          <w:szCs w:val="24"/>
        </w:rPr>
        <w:t xml:space="preserve"> </w:t>
      </w:r>
      <w:r w:rsidRPr="00C37B6F">
        <w:rPr>
          <w:sz w:val="24"/>
          <w:szCs w:val="24"/>
        </w:rPr>
        <w:t>2022.gadā un +</w:t>
      </w:r>
      <w:r w:rsidRPr="00C37B6F">
        <w:rPr>
          <w:bCs/>
          <w:sz w:val="24"/>
          <w:szCs w:val="24"/>
        </w:rPr>
        <w:t>166,9</w:t>
      </w:r>
      <w:r w:rsidRPr="00C37B6F">
        <w:rPr>
          <w:sz w:val="24"/>
          <w:szCs w:val="24"/>
        </w:rPr>
        <w:t xml:space="preserve"> milj. </w:t>
      </w:r>
      <w:r w:rsidRPr="00C37B6F">
        <w:rPr>
          <w:iCs/>
          <w:sz w:val="24"/>
          <w:szCs w:val="24"/>
        </w:rPr>
        <w:t xml:space="preserve">EUR </w:t>
      </w:r>
      <w:r w:rsidRPr="00C37B6F">
        <w:rPr>
          <w:sz w:val="24"/>
          <w:szCs w:val="24"/>
        </w:rPr>
        <w:t>apmērā</w:t>
      </w:r>
      <w:r w:rsidRPr="00C37B6F">
        <w:rPr>
          <w:iCs/>
          <w:sz w:val="24"/>
          <w:szCs w:val="24"/>
        </w:rPr>
        <w:t xml:space="preserve"> </w:t>
      </w:r>
      <w:r w:rsidRPr="00C37B6F">
        <w:rPr>
          <w:sz w:val="24"/>
          <w:szCs w:val="24"/>
        </w:rPr>
        <w:t>2023.gadā;</w:t>
      </w:r>
    </w:p>
    <w:p w:rsidR="003E23D8" w:rsidRPr="00C37B6F" w:rsidRDefault="003E23D8" w:rsidP="003E23D8">
      <w:pPr>
        <w:pStyle w:val="xxmsolistparagraph"/>
        <w:numPr>
          <w:ilvl w:val="0"/>
          <w:numId w:val="30"/>
        </w:numPr>
        <w:spacing w:before="120" w:after="120"/>
        <w:jc w:val="both"/>
        <w:rPr>
          <w:sz w:val="24"/>
          <w:szCs w:val="24"/>
        </w:rPr>
      </w:pPr>
      <w:r w:rsidRPr="00C37B6F">
        <w:rPr>
          <w:color w:val="000000"/>
          <w:sz w:val="24"/>
          <w:szCs w:val="24"/>
        </w:rPr>
        <w:lastRenderedPageBreak/>
        <w:t>akcīzes nodokļa likmju tabakas izstrādājumiem paaugstināšana</w:t>
      </w:r>
      <w:r w:rsidRPr="00C37B6F">
        <w:rPr>
          <w:bCs/>
          <w:color w:val="000000"/>
          <w:sz w:val="24"/>
          <w:szCs w:val="24"/>
        </w:rPr>
        <w:t xml:space="preserve"> </w:t>
      </w:r>
      <w:r w:rsidRPr="00C37B6F">
        <w:rPr>
          <w:color w:val="000000"/>
          <w:sz w:val="24"/>
          <w:szCs w:val="24"/>
        </w:rPr>
        <w:t xml:space="preserve">– </w:t>
      </w:r>
      <w:r w:rsidRPr="00C37B6F">
        <w:rPr>
          <w:sz w:val="24"/>
          <w:szCs w:val="24"/>
        </w:rPr>
        <w:t xml:space="preserve">kopējā fiskālā ietekme uz valsts kopbudžetu ir pozitīva: </w:t>
      </w:r>
      <w:r w:rsidRPr="00C37B6F">
        <w:rPr>
          <w:bCs/>
          <w:sz w:val="24"/>
          <w:szCs w:val="24"/>
        </w:rPr>
        <w:t>+5,0</w:t>
      </w:r>
      <w:r w:rsidRPr="00C37B6F">
        <w:rPr>
          <w:sz w:val="24"/>
          <w:szCs w:val="24"/>
        </w:rPr>
        <w:t xml:space="preserve"> milj. </w:t>
      </w:r>
      <w:r w:rsidRPr="00C37B6F">
        <w:rPr>
          <w:iCs/>
          <w:sz w:val="24"/>
          <w:szCs w:val="24"/>
        </w:rPr>
        <w:t xml:space="preserve">EUR </w:t>
      </w:r>
      <w:r w:rsidRPr="00C37B6F">
        <w:rPr>
          <w:sz w:val="24"/>
          <w:szCs w:val="24"/>
        </w:rPr>
        <w:t>apmērā</w:t>
      </w:r>
      <w:r w:rsidRPr="00C37B6F">
        <w:rPr>
          <w:iCs/>
          <w:sz w:val="24"/>
          <w:szCs w:val="24"/>
        </w:rPr>
        <w:t xml:space="preserve"> </w:t>
      </w:r>
      <w:r w:rsidRPr="00C37B6F">
        <w:rPr>
          <w:sz w:val="24"/>
          <w:szCs w:val="24"/>
        </w:rPr>
        <w:t xml:space="preserve">2021.gadā, </w:t>
      </w:r>
      <w:r w:rsidRPr="00C37B6F">
        <w:rPr>
          <w:bCs/>
          <w:sz w:val="24"/>
          <w:szCs w:val="24"/>
        </w:rPr>
        <w:t>+10,2</w:t>
      </w:r>
      <w:r w:rsidRPr="00C37B6F">
        <w:rPr>
          <w:sz w:val="24"/>
          <w:szCs w:val="24"/>
        </w:rPr>
        <w:t xml:space="preserve"> milj. </w:t>
      </w:r>
      <w:r w:rsidRPr="00C37B6F">
        <w:rPr>
          <w:iCs/>
          <w:sz w:val="24"/>
          <w:szCs w:val="24"/>
        </w:rPr>
        <w:t xml:space="preserve">EUR </w:t>
      </w:r>
      <w:r w:rsidRPr="00C37B6F">
        <w:rPr>
          <w:sz w:val="24"/>
          <w:szCs w:val="24"/>
        </w:rPr>
        <w:t>apmērā</w:t>
      </w:r>
      <w:r w:rsidRPr="00C37B6F">
        <w:rPr>
          <w:iCs/>
          <w:sz w:val="24"/>
          <w:szCs w:val="24"/>
        </w:rPr>
        <w:t xml:space="preserve"> </w:t>
      </w:r>
      <w:r w:rsidRPr="00C37B6F">
        <w:rPr>
          <w:sz w:val="24"/>
          <w:szCs w:val="24"/>
        </w:rPr>
        <w:t>2022.gadā un +</w:t>
      </w:r>
      <w:r w:rsidRPr="00C37B6F">
        <w:rPr>
          <w:bCs/>
          <w:sz w:val="24"/>
          <w:szCs w:val="24"/>
        </w:rPr>
        <w:t>14,0</w:t>
      </w:r>
      <w:r w:rsidRPr="00C37B6F">
        <w:rPr>
          <w:sz w:val="24"/>
          <w:szCs w:val="24"/>
        </w:rPr>
        <w:t xml:space="preserve"> milj. </w:t>
      </w:r>
      <w:r w:rsidRPr="00C37B6F">
        <w:rPr>
          <w:iCs/>
          <w:sz w:val="24"/>
          <w:szCs w:val="24"/>
        </w:rPr>
        <w:t xml:space="preserve">EUR </w:t>
      </w:r>
      <w:r w:rsidRPr="00C37B6F">
        <w:rPr>
          <w:sz w:val="24"/>
          <w:szCs w:val="24"/>
        </w:rPr>
        <w:t>apmērā</w:t>
      </w:r>
      <w:r w:rsidRPr="00C37B6F">
        <w:rPr>
          <w:iCs/>
          <w:sz w:val="24"/>
          <w:szCs w:val="24"/>
        </w:rPr>
        <w:t xml:space="preserve"> </w:t>
      </w:r>
      <w:r w:rsidRPr="00C37B6F">
        <w:rPr>
          <w:sz w:val="24"/>
          <w:szCs w:val="24"/>
        </w:rPr>
        <w:t>2023.gadā;</w:t>
      </w:r>
    </w:p>
    <w:p w:rsidR="003E23D8" w:rsidRPr="00C37B6F" w:rsidRDefault="003E23D8" w:rsidP="003E23D8">
      <w:pPr>
        <w:pStyle w:val="xxmsolistparagraph"/>
        <w:numPr>
          <w:ilvl w:val="0"/>
          <w:numId w:val="30"/>
        </w:numPr>
        <w:spacing w:before="120" w:after="120"/>
        <w:jc w:val="both"/>
        <w:rPr>
          <w:sz w:val="24"/>
          <w:szCs w:val="24"/>
        </w:rPr>
      </w:pPr>
      <w:r w:rsidRPr="00C37B6F">
        <w:rPr>
          <w:color w:val="000000"/>
          <w:sz w:val="24"/>
          <w:szCs w:val="24"/>
        </w:rPr>
        <w:t>transportlīdzekļu nodokļu un nodevu izmaiņas</w:t>
      </w:r>
      <w:r w:rsidRPr="00C37B6F">
        <w:rPr>
          <w:bCs/>
          <w:color w:val="000000"/>
          <w:sz w:val="24"/>
          <w:szCs w:val="24"/>
        </w:rPr>
        <w:t xml:space="preserve"> </w:t>
      </w:r>
      <w:r w:rsidRPr="00C37B6F">
        <w:rPr>
          <w:color w:val="000000"/>
          <w:sz w:val="24"/>
          <w:szCs w:val="24"/>
        </w:rPr>
        <w:t xml:space="preserve">– </w:t>
      </w:r>
      <w:r w:rsidRPr="00C37B6F">
        <w:rPr>
          <w:sz w:val="24"/>
          <w:szCs w:val="24"/>
        </w:rPr>
        <w:t xml:space="preserve">kopējā fiskālā ietekme uz valsts kopbudžetu ir pozitīva: </w:t>
      </w:r>
      <w:r w:rsidRPr="00C37B6F">
        <w:rPr>
          <w:bCs/>
          <w:sz w:val="24"/>
          <w:szCs w:val="24"/>
        </w:rPr>
        <w:t>+12,4</w:t>
      </w:r>
      <w:r w:rsidRPr="00C37B6F">
        <w:rPr>
          <w:sz w:val="24"/>
          <w:szCs w:val="24"/>
        </w:rPr>
        <w:t xml:space="preserve"> milj. </w:t>
      </w:r>
      <w:r w:rsidRPr="00C37B6F">
        <w:rPr>
          <w:iCs/>
          <w:sz w:val="24"/>
          <w:szCs w:val="24"/>
        </w:rPr>
        <w:t xml:space="preserve">EUR </w:t>
      </w:r>
      <w:r w:rsidRPr="00C37B6F">
        <w:rPr>
          <w:sz w:val="24"/>
          <w:szCs w:val="24"/>
        </w:rPr>
        <w:t>apmērā</w:t>
      </w:r>
      <w:r w:rsidRPr="00C37B6F">
        <w:rPr>
          <w:iCs/>
          <w:sz w:val="24"/>
          <w:szCs w:val="24"/>
        </w:rPr>
        <w:t xml:space="preserve"> </w:t>
      </w:r>
      <w:r w:rsidRPr="00C37B6F">
        <w:rPr>
          <w:sz w:val="24"/>
          <w:szCs w:val="24"/>
        </w:rPr>
        <w:t xml:space="preserve">2021.gadā, </w:t>
      </w:r>
      <w:r w:rsidRPr="00C37B6F">
        <w:rPr>
          <w:bCs/>
          <w:sz w:val="24"/>
          <w:szCs w:val="24"/>
        </w:rPr>
        <w:t>+12,4</w:t>
      </w:r>
      <w:r w:rsidRPr="00C37B6F">
        <w:rPr>
          <w:sz w:val="24"/>
          <w:szCs w:val="24"/>
        </w:rPr>
        <w:t xml:space="preserve"> milj. </w:t>
      </w:r>
      <w:r w:rsidRPr="00C37B6F">
        <w:rPr>
          <w:iCs/>
          <w:sz w:val="24"/>
          <w:szCs w:val="24"/>
        </w:rPr>
        <w:t xml:space="preserve">EUR </w:t>
      </w:r>
      <w:r w:rsidRPr="00C37B6F">
        <w:rPr>
          <w:sz w:val="24"/>
          <w:szCs w:val="24"/>
        </w:rPr>
        <w:t>apmērā</w:t>
      </w:r>
      <w:r w:rsidRPr="00C37B6F">
        <w:rPr>
          <w:iCs/>
          <w:sz w:val="24"/>
          <w:szCs w:val="24"/>
        </w:rPr>
        <w:t xml:space="preserve"> </w:t>
      </w:r>
      <w:r w:rsidRPr="00C37B6F">
        <w:rPr>
          <w:sz w:val="24"/>
          <w:szCs w:val="24"/>
        </w:rPr>
        <w:t>2022.gadā un +</w:t>
      </w:r>
      <w:r w:rsidRPr="00C37B6F">
        <w:rPr>
          <w:bCs/>
          <w:sz w:val="24"/>
          <w:szCs w:val="24"/>
        </w:rPr>
        <w:t>12,4</w:t>
      </w:r>
      <w:r w:rsidRPr="00C37B6F">
        <w:rPr>
          <w:sz w:val="24"/>
          <w:szCs w:val="24"/>
        </w:rPr>
        <w:t xml:space="preserve"> milj. </w:t>
      </w:r>
      <w:r w:rsidRPr="00C37B6F">
        <w:rPr>
          <w:iCs/>
          <w:sz w:val="24"/>
          <w:szCs w:val="24"/>
        </w:rPr>
        <w:t xml:space="preserve">EUR </w:t>
      </w:r>
      <w:r w:rsidRPr="00C37B6F">
        <w:rPr>
          <w:sz w:val="24"/>
          <w:szCs w:val="24"/>
        </w:rPr>
        <w:t>apmērā</w:t>
      </w:r>
      <w:r w:rsidRPr="00C37B6F">
        <w:rPr>
          <w:iCs/>
          <w:sz w:val="24"/>
          <w:szCs w:val="24"/>
        </w:rPr>
        <w:t xml:space="preserve"> </w:t>
      </w:r>
      <w:r w:rsidRPr="00C37B6F">
        <w:rPr>
          <w:sz w:val="24"/>
          <w:szCs w:val="24"/>
        </w:rPr>
        <w:t>2023.gadā</w:t>
      </w:r>
      <w:r w:rsidR="00E53ADE">
        <w:rPr>
          <w:sz w:val="24"/>
          <w:szCs w:val="24"/>
        </w:rPr>
        <w:t>;</w:t>
      </w:r>
    </w:p>
    <w:p w:rsidR="003E23D8" w:rsidRPr="00C37B6F" w:rsidRDefault="003E23D8" w:rsidP="003E23D8">
      <w:pPr>
        <w:pStyle w:val="xxmsolistparagraph"/>
        <w:numPr>
          <w:ilvl w:val="0"/>
          <w:numId w:val="30"/>
        </w:numPr>
        <w:spacing w:before="120" w:after="120"/>
        <w:jc w:val="both"/>
        <w:rPr>
          <w:sz w:val="24"/>
          <w:szCs w:val="24"/>
        </w:rPr>
      </w:pPr>
      <w:r w:rsidRPr="00C37B6F">
        <w:rPr>
          <w:sz w:val="24"/>
          <w:szCs w:val="24"/>
        </w:rPr>
        <w:t>iedzīvotāju ienākuma nodokļa pārdale pašvaldību budžetā no 80% uz 75% - fiskālā ietekme  </w:t>
      </w:r>
      <w:r w:rsidRPr="00C37B6F">
        <w:rPr>
          <w:bCs/>
          <w:sz w:val="24"/>
          <w:szCs w:val="24"/>
        </w:rPr>
        <w:t>-90,9</w:t>
      </w:r>
      <w:r w:rsidRPr="00C37B6F">
        <w:rPr>
          <w:sz w:val="24"/>
          <w:szCs w:val="24"/>
        </w:rPr>
        <w:t xml:space="preserve"> milj. </w:t>
      </w:r>
      <w:r w:rsidRPr="00C37B6F">
        <w:rPr>
          <w:iCs/>
          <w:sz w:val="24"/>
          <w:szCs w:val="24"/>
        </w:rPr>
        <w:t>EUR</w:t>
      </w:r>
      <w:r w:rsidRPr="00C37B6F">
        <w:rPr>
          <w:sz w:val="24"/>
          <w:szCs w:val="24"/>
        </w:rPr>
        <w:t xml:space="preserve"> apmērā un valsts pamatbudžetā no 20% uz 25% - fiskālā ietekme </w:t>
      </w:r>
      <w:r w:rsidRPr="00C37B6F">
        <w:rPr>
          <w:bCs/>
          <w:sz w:val="24"/>
          <w:szCs w:val="24"/>
        </w:rPr>
        <w:t>+90,9</w:t>
      </w:r>
      <w:r w:rsidRPr="00C37B6F">
        <w:rPr>
          <w:sz w:val="24"/>
          <w:szCs w:val="24"/>
        </w:rPr>
        <w:t xml:space="preserve"> milj. </w:t>
      </w:r>
      <w:r w:rsidRPr="00C37B6F">
        <w:rPr>
          <w:iCs/>
          <w:sz w:val="24"/>
          <w:szCs w:val="24"/>
        </w:rPr>
        <w:t xml:space="preserve">EUR </w:t>
      </w:r>
      <w:r w:rsidRPr="00C37B6F">
        <w:rPr>
          <w:sz w:val="24"/>
          <w:szCs w:val="24"/>
        </w:rPr>
        <w:t>apmērā.</w:t>
      </w:r>
    </w:p>
    <w:p w:rsidR="003E23D8" w:rsidRPr="00C37B6F" w:rsidRDefault="003E23D8" w:rsidP="00F14742">
      <w:pPr>
        <w:spacing w:before="120" w:after="120"/>
        <w:ind w:left="567"/>
        <w:jc w:val="both"/>
        <w:rPr>
          <w:lang w:val="lv-LV"/>
        </w:rPr>
      </w:pPr>
      <w:r w:rsidRPr="00C37B6F">
        <w:rPr>
          <w:bCs/>
          <w:lang w:val="lv-LV"/>
        </w:rPr>
        <w:t xml:space="preserve">Ja </w:t>
      </w:r>
      <w:r w:rsidRPr="00C37B6F">
        <w:rPr>
          <w:rStyle w:val="xxspelle"/>
          <w:bCs/>
          <w:lang w:val="lv-LV"/>
        </w:rPr>
        <w:t xml:space="preserve">normatīvo aktu </w:t>
      </w:r>
      <w:r w:rsidRPr="00C37B6F">
        <w:rPr>
          <w:bCs/>
          <w:shd w:val="clear" w:color="auto" w:fill="FFFFFF"/>
          <w:lang w:val="lv-LV"/>
        </w:rPr>
        <w:t>projekta ietekme uz kopējiem nodokļu ieņēmumiem</w:t>
      </w:r>
      <w:r w:rsidRPr="00C37B6F">
        <w:rPr>
          <w:bCs/>
          <w:lang w:val="lv-LV"/>
        </w:rPr>
        <w:t xml:space="preserve"> zemāka par informatīvajā ziņojumā aprēķinātajām ietekmēm </w:t>
      </w:r>
      <w:r w:rsidRPr="00C37B6F">
        <w:rPr>
          <w:lang w:val="lv-LV"/>
        </w:rPr>
        <w:t>(skat. informatīvā ziņojuma 25.tabulu)</w:t>
      </w:r>
      <w:r w:rsidRPr="00C37B6F">
        <w:rPr>
          <w:bCs/>
          <w:lang w:val="lv-LV"/>
        </w:rPr>
        <w:t xml:space="preserve">, </w:t>
      </w:r>
      <w:r w:rsidRPr="00C37B6F">
        <w:rPr>
          <w:rStyle w:val="xxspelle"/>
          <w:bCs/>
          <w:lang w:val="lv-LV"/>
        </w:rPr>
        <w:t>atbildīgajām ministrijām</w:t>
      </w:r>
      <w:r w:rsidRPr="00C37B6F">
        <w:rPr>
          <w:bCs/>
          <w:lang w:val="lv-LV"/>
        </w:rPr>
        <w:t xml:space="preserve"> jāpiedāvā citi kompensējošie pasākumi.</w:t>
      </w:r>
    </w:p>
    <w:p w:rsidR="001F493E" w:rsidRPr="001A40C8" w:rsidRDefault="001F493E" w:rsidP="008C6D8B">
      <w:pPr>
        <w:pStyle w:val="ListParagraph"/>
        <w:numPr>
          <w:ilvl w:val="0"/>
          <w:numId w:val="33"/>
        </w:numPr>
        <w:spacing w:before="120" w:after="120" w:line="240" w:lineRule="auto"/>
        <w:contextualSpacing w:val="0"/>
        <w:jc w:val="both"/>
        <w:rPr>
          <w:rFonts w:ascii="Times New Roman" w:hAnsi="Times New Roman"/>
          <w:sz w:val="24"/>
          <w:szCs w:val="24"/>
        </w:rPr>
      </w:pPr>
      <w:r w:rsidRPr="001A40C8">
        <w:rPr>
          <w:rFonts w:ascii="Times New Roman" w:hAnsi="Times New Roman"/>
          <w:sz w:val="24"/>
          <w:szCs w:val="24"/>
        </w:rPr>
        <w:t>Ņemot vērā Latvijas ekonomiskās attīstības tendences, pārskatot atsevišķas valsts budžeta pozīcijas un vērtējot likumā noteikto fiskālo nosacījumu ievērošanu, izstrādāt visus nepieciešamos normatīvos aktus ar papildu atbalstu ģimenēm ar bērniem atbilstoši  Ekspertu sadarbības platformas “Demogrāfisko lietu centrs” izstrādātajam priekšlikumam par ģimenes valsts pabalsta reformu, lai tie varētu tikt pieņemti līdz 2021.gada 1.martam. Šī mērķa sasniegšanai:</w:t>
      </w:r>
    </w:p>
    <w:p w:rsidR="001F493E" w:rsidRPr="001A40C8" w:rsidRDefault="001F493E" w:rsidP="008C6D8B">
      <w:pPr>
        <w:pStyle w:val="ListParagraph"/>
        <w:numPr>
          <w:ilvl w:val="1"/>
          <w:numId w:val="34"/>
        </w:numPr>
        <w:spacing w:before="120" w:after="120" w:line="240" w:lineRule="auto"/>
        <w:contextualSpacing w:val="0"/>
        <w:jc w:val="both"/>
        <w:rPr>
          <w:rFonts w:ascii="Times New Roman" w:hAnsi="Times New Roman"/>
          <w:sz w:val="24"/>
          <w:szCs w:val="24"/>
        </w:rPr>
      </w:pPr>
      <w:r w:rsidRPr="001A40C8">
        <w:rPr>
          <w:rFonts w:ascii="Times New Roman" w:hAnsi="Times New Roman"/>
          <w:sz w:val="24"/>
          <w:szCs w:val="24"/>
        </w:rPr>
        <w:t>Labklājības ministrijai sagatavot un līdz 2020.gada 1. decembrim iesniegt izskatīšanai Ministru kabinetā informatīvo ziņojumu ar izstrādātiem regulējošo normatīvo aktu projektiem paredzot, ka ģimenes valsts pabalsts ar 2022.gada 1.janvāri par apgādībā esošu bērnu ir šādā apmērā:</w:t>
      </w:r>
    </w:p>
    <w:p w:rsidR="001F493E" w:rsidRPr="001A40C8" w:rsidRDefault="001F493E" w:rsidP="008C6D8B">
      <w:pPr>
        <w:pStyle w:val="ListParagraph"/>
        <w:numPr>
          <w:ilvl w:val="2"/>
          <w:numId w:val="35"/>
        </w:numPr>
        <w:spacing w:before="120" w:after="120" w:line="240" w:lineRule="auto"/>
        <w:contextualSpacing w:val="0"/>
        <w:jc w:val="both"/>
        <w:rPr>
          <w:rFonts w:ascii="Times New Roman" w:hAnsi="Times New Roman"/>
          <w:sz w:val="24"/>
          <w:szCs w:val="24"/>
        </w:rPr>
      </w:pPr>
      <w:r w:rsidRPr="001A40C8">
        <w:rPr>
          <w:rFonts w:ascii="Times New Roman" w:hAnsi="Times New Roman"/>
          <w:sz w:val="24"/>
          <w:szCs w:val="24"/>
        </w:rPr>
        <w:t>par 1 bērnu līdz 20 gadu vecumam 25 eiro mēnesī;</w:t>
      </w:r>
    </w:p>
    <w:p w:rsidR="001F493E" w:rsidRPr="001A40C8" w:rsidRDefault="001F493E" w:rsidP="008C6D8B">
      <w:pPr>
        <w:pStyle w:val="ListParagraph"/>
        <w:numPr>
          <w:ilvl w:val="2"/>
          <w:numId w:val="35"/>
        </w:numPr>
        <w:spacing w:before="120" w:after="120" w:line="240" w:lineRule="auto"/>
        <w:contextualSpacing w:val="0"/>
        <w:jc w:val="both"/>
        <w:rPr>
          <w:rFonts w:ascii="Times New Roman" w:hAnsi="Times New Roman"/>
          <w:sz w:val="24"/>
          <w:szCs w:val="24"/>
        </w:rPr>
      </w:pPr>
      <w:r w:rsidRPr="001A40C8">
        <w:rPr>
          <w:rFonts w:ascii="Times New Roman" w:hAnsi="Times New Roman"/>
          <w:sz w:val="24"/>
          <w:szCs w:val="24"/>
        </w:rPr>
        <w:t>par 2 bērniem līdz 20 gadu vecumam 100 eiro mēnesī ( 50 eiro par katru bērnu)</w:t>
      </w:r>
      <w:r w:rsidR="001F32C1">
        <w:rPr>
          <w:rFonts w:ascii="Times New Roman" w:hAnsi="Times New Roman"/>
          <w:sz w:val="24"/>
          <w:szCs w:val="24"/>
        </w:rPr>
        <w:t>;</w:t>
      </w:r>
    </w:p>
    <w:p w:rsidR="001F493E" w:rsidRPr="001A40C8" w:rsidRDefault="001F493E" w:rsidP="008C6D8B">
      <w:pPr>
        <w:pStyle w:val="ListParagraph"/>
        <w:numPr>
          <w:ilvl w:val="2"/>
          <w:numId w:val="35"/>
        </w:numPr>
        <w:spacing w:before="120" w:after="120" w:line="240" w:lineRule="auto"/>
        <w:contextualSpacing w:val="0"/>
        <w:jc w:val="both"/>
        <w:rPr>
          <w:rFonts w:ascii="Times New Roman" w:hAnsi="Times New Roman"/>
          <w:sz w:val="24"/>
          <w:szCs w:val="24"/>
        </w:rPr>
      </w:pPr>
      <w:r w:rsidRPr="001A40C8">
        <w:rPr>
          <w:rFonts w:ascii="Times New Roman" w:hAnsi="Times New Roman"/>
          <w:sz w:val="24"/>
          <w:szCs w:val="24"/>
        </w:rPr>
        <w:t>par 3 bērniem līdz 20 gadu vecumam 225 eiro mēnesī ( 75 eiro par katru bērnu)</w:t>
      </w:r>
      <w:r w:rsidR="001F32C1">
        <w:rPr>
          <w:rFonts w:ascii="Times New Roman" w:hAnsi="Times New Roman"/>
          <w:sz w:val="24"/>
          <w:szCs w:val="24"/>
        </w:rPr>
        <w:t>;</w:t>
      </w:r>
    </w:p>
    <w:p w:rsidR="001F493E" w:rsidRPr="001A40C8" w:rsidRDefault="001F493E" w:rsidP="008C6D8B">
      <w:pPr>
        <w:pStyle w:val="ListParagraph"/>
        <w:numPr>
          <w:ilvl w:val="2"/>
          <w:numId w:val="35"/>
        </w:numPr>
        <w:spacing w:before="120" w:after="120" w:line="240" w:lineRule="auto"/>
        <w:contextualSpacing w:val="0"/>
        <w:jc w:val="both"/>
        <w:rPr>
          <w:rFonts w:ascii="Times New Roman" w:hAnsi="Times New Roman"/>
          <w:sz w:val="24"/>
          <w:szCs w:val="24"/>
        </w:rPr>
      </w:pPr>
      <w:r w:rsidRPr="001A40C8">
        <w:rPr>
          <w:rFonts w:ascii="Times New Roman" w:hAnsi="Times New Roman"/>
          <w:sz w:val="24"/>
          <w:szCs w:val="24"/>
        </w:rPr>
        <w:t xml:space="preserve">par 4 un vairāk bērniem līdz 20 gadu vecumam </w:t>
      </w:r>
      <w:r w:rsidR="001F32C1">
        <w:rPr>
          <w:rFonts w:ascii="Times New Roman" w:hAnsi="Times New Roman"/>
          <w:sz w:val="24"/>
          <w:szCs w:val="24"/>
        </w:rPr>
        <w:t>100 eiro mēnesī par katru bērnu;</w:t>
      </w:r>
      <w:r w:rsidRPr="001A40C8">
        <w:rPr>
          <w:rFonts w:ascii="Times New Roman" w:hAnsi="Times New Roman"/>
          <w:sz w:val="24"/>
          <w:szCs w:val="24"/>
        </w:rPr>
        <w:t xml:space="preserve"> </w:t>
      </w:r>
    </w:p>
    <w:p w:rsidR="001F493E" w:rsidRPr="001A40C8" w:rsidRDefault="001F493E" w:rsidP="008C6D8B">
      <w:pPr>
        <w:pStyle w:val="ListParagraph"/>
        <w:numPr>
          <w:ilvl w:val="1"/>
          <w:numId w:val="36"/>
        </w:numPr>
        <w:spacing w:before="120" w:after="120" w:line="240" w:lineRule="auto"/>
        <w:contextualSpacing w:val="0"/>
        <w:jc w:val="both"/>
        <w:rPr>
          <w:rFonts w:ascii="Times New Roman" w:hAnsi="Times New Roman"/>
          <w:sz w:val="24"/>
          <w:szCs w:val="24"/>
          <w:u w:val="single"/>
        </w:rPr>
      </w:pPr>
      <w:r w:rsidRPr="001A40C8">
        <w:rPr>
          <w:rFonts w:ascii="Times New Roman" w:hAnsi="Times New Roman"/>
          <w:sz w:val="24"/>
          <w:szCs w:val="24"/>
        </w:rPr>
        <w:t>Izglītības un zinātnes ministrijai</w:t>
      </w:r>
      <w:r w:rsidR="001F32C1">
        <w:rPr>
          <w:rFonts w:ascii="Times New Roman" w:hAnsi="Times New Roman"/>
          <w:sz w:val="24"/>
          <w:szCs w:val="24"/>
        </w:rPr>
        <w:t xml:space="preserve"> sagatavot un līdz 2020.gada 1.</w:t>
      </w:r>
      <w:r w:rsidRPr="001A40C8">
        <w:rPr>
          <w:rFonts w:ascii="Times New Roman" w:hAnsi="Times New Roman"/>
          <w:sz w:val="24"/>
          <w:szCs w:val="24"/>
        </w:rPr>
        <w:t xml:space="preserve">decembrim iesniegt izskatīšanai Ministru kabinetā informatīvo ziņojumu ar izstrādātiem regulējošo normatīvo aktu projektiem, kuri stājas spēkā 2021.gada 1.septembrī, par valsts atbalstu studijām Latvijas augstskolā  jauniešiem no </w:t>
      </w:r>
      <w:proofErr w:type="spellStart"/>
      <w:r w:rsidRPr="001A40C8">
        <w:rPr>
          <w:rFonts w:ascii="Times New Roman" w:hAnsi="Times New Roman"/>
          <w:sz w:val="24"/>
          <w:szCs w:val="24"/>
        </w:rPr>
        <w:t>daudzbērnu</w:t>
      </w:r>
      <w:proofErr w:type="spellEnd"/>
      <w:r w:rsidRPr="001A40C8">
        <w:rPr>
          <w:rFonts w:ascii="Times New Roman" w:hAnsi="Times New Roman"/>
          <w:sz w:val="24"/>
          <w:szCs w:val="24"/>
        </w:rPr>
        <w:t xml:space="preserve"> ģimenēm, izvērtējot studenta sociāli ekonomiskos aspektus, mācību snieguma rādītājus, vecuma slieksni, studiju vietu pieejamību un citus aspektus, atbalstu integrējot kopējā izglītības sistēmā, </w:t>
      </w:r>
      <w:r w:rsidRPr="00DA490A">
        <w:rPr>
          <w:rFonts w:ascii="Times New Roman" w:hAnsi="Times New Roman"/>
          <w:sz w:val="24"/>
          <w:szCs w:val="24"/>
        </w:rPr>
        <w:t>nepieciešamo finansējumu 2021.gadā nodrošināt no 74.resorā rezervētā fina</w:t>
      </w:r>
      <w:r w:rsidR="001F32C1" w:rsidRPr="00DA490A">
        <w:rPr>
          <w:rFonts w:ascii="Times New Roman" w:hAnsi="Times New Roman"/>
          <w:sz w:val="24"/>
          <w:szCs w:val="24"/>
        </w:rPr>
        <w:t>nsējuma demogrāfijas pasākumiem;</w:t>
      </w:r>
    </w:p>
    <w:p w:rsidR="001F493E" w:rsidRPr="001A40C8" w:rsidRDefault="001F493E" w:rsidP="008C6D8B">
      <w:pPr>
        <w:pStyle w:val="ListParagraph"/>
        <w:numPr>
          <w:ilvl w:val="1"/>
          <w:numId w:val="36"/>
        </w:numPr>
        <w:spacing w:before="120" w:after="120" w:line="240" w:lineRule="auto"/>
        <w:contextualSpacing w:val="0"/>
        <w:jc w:val="both"/>
        <w:rPr>
          <w:rFonts w:ascii="Times New Roman" w:hAnsi="Times New Roman"/>
          <w:sz w:val="24"/>
          <w:szCs w:val="24"/>
        </w:rPr>
      </w:pPr>
      <w:r w:rsidRPr="001A40C8">
        <w:rPr>
          <w:rFonts w:ascii="Times New Roman" w:hAnsi="Times New Roman"/>
          <w:sz w:val="24"/>
          <w:szCs w:val="24"/>
        </w:rPr>
        <w:t xml:space="preserve">Finanšu ministrijai likumprojektā “Par vidējā termiņa budžeta ietvaru 2021., 2022. un 2023.gadam” iekļaut pantu, ka sagatavojot likumprojektu “Par valsts budžetu 2022.gadam” un likumprojektu  “Par vidējā termiņa budžeta ietvaru 2022., 2023. un 2024.gadam” Ministru kabinets atbilstoši šiem atbalstītajiem demogrāfijas pasākumu priekšlikumiem paredz nepieciešamo finansējumu to īstenošanai. </w:t>
      </w:r>
    </w:p>
    <w:p w:rsidR="0090484D" w:rsidRPr="001A40C8" w:rsidRDefault="0090484D" w:rsidP="0090484D">
      <w:pPr>
        <w:pStyle w:val="ListParagraph"/>
        <w:numPr>
          <w:ilvl w:val="0"/>
          <w:numId w:val="5"/>
        </w:numPr>
        <w:spacing w:before="120" w:after="120" w:line="240" w:lineRule="auto"/>
        <w:ind w:left="567" w:hanging="283"/>
        <w:contextualSpacing w:val="0"/>
        <w:jc w:val="both"/>
        <w:rPr>
          <w:rFonts w:ascii="Times New Roman" w:hAnsi="Times New Roman"/>
          <w:sz w:val="24"/>
          <w:szCs w:val="24"/>
        </w:rPr>
      </w:pPr>
      <w:r w:rsidRPr="001A40C8">
        <w:rPr>
          <w:rFonts w:ascii="Times New Roman" w:hAnsi="Times New Roman"/>
          <w:sz w:val="24"/>
          <w:szCs w:val="24"/>
        </w:rPr>
        <w:t xml:space="preserve">Lai nodrošinātu Latvijas starptautisko konkurētspēju un atbalstu strādājošiem, turpināt darbaspēka nodokļa sloga mazināšanu, izvērtējot ekonomiskās izaugsmes tendences, faktiskos nodokļu ieņēmumus, kā arī šo izmaiņu fiskālās ietekmes uz valsts un pašvaldību budžetiem. Finanšu ministrijai, konsultējoties ar sociālajiem partneriem un Latvijas Banku, līdz 2021.gada 1.jūnijam iesniegt izskatīšanai Ministru kabinetā informatīvo ziņojumu par tālāku darbaspēka nodokļu sloga mazināšanu, īpaši mazo un vidējo algu </w:t>
      </w:r>
      <w:r w:rsidRPr="001A40C8">
        <w:rPr>
          <w:rFonts w:ascii="Times New Roman" w:hAnsi="Times New Roman"/>
          <w:sz w:val="24"/>
          <w:szCs w:val="24"/>
        </w:rPr>
        <w:lastRenderedPageBreak/>
        <w:t xml:space="preserve">saņēmēju grupā, primāri vērtējot iespēju pakāpeniski palielināt </w:t>
      </w:r>
      <w:r w:rsidR="00B51989">
        <w:rPr>
          <w:rFonts w:ascii="Times New Roman" w:hAnsi="Times New Roman"/>
          <w:sz w:val="24"/>
          <w:szCs w:val="24"/>
        </w:rPr>
        <w:t>iedzīvotāju ienākuma nodokļa</w:t>
      </w:r>
      <w:r w:rsidRPr="001A40C8">
        <w:rPr>
          <w:rFonts w:ascii="Times New Roman" w:hAnsi="Times New Roman"/>
          <w:sz w:val="24"/>
          <w:szCs w:val="24"/>
        </w:rPr>
        <w:t xml:space="preserve"> diferencētā neapliekamā minimuma apmēru līdz valstij noteiktās minimālās darba algas lielumam un iespēju mazināt valsts sociālās apdrošināšanas obligāto iemaksu (VSAOI) likmes. Gatavojot likumprojektu “Par valsts budžetu 2022.gadam” un likumprojektu  “Par vidējā termiņa budžeta ietvaru 2022., 2023. un 2024.gadam” Ministru kabinets atbilstoši atbalstītajiem pasākumu priekšlikumiem darbaspēka nodokļa sloga mazināšanai paredz nepieciešamo finansējumu to īstenošanai, vienlai</w:t>
      </w:r>
      <w:r w:rsidR="00DC065D">
        <w:rPr>
          <w:rFonts w:ascii="Times New Roman" w:hAnsi="Times New Roman"/>
          <w:sz w:val="24"/>
          <w:szCs w:val="24"/>
        </w:rPr>
        <w:t>kus</w:t>
      </w:r>
      <w:r w:rsidRPr="001A40C8">
        <w:rPr>
          <w:rFonts w:ascii="Times New Roman" w:hAnsi="Times New Roman"/>
          <w:sz w:val="24"/>
          <w:szCs w:val="24"/>
        </w:rPr>
        <w:t xml:space="preserve"> nodrošinot likumā noteikto fiskālo nosacījumu ievērošanu. </w:t>
      </w:r>
    </w:p>
    <w:p w:rsidR="00446C5C" w:rsidRPr="00C37B6F" w:rsidRDefault="00446C5C" w:rsidP="00446C5C">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sz w:val="24"/>
          <w:szCs w:val="24"/>
        </w:rPr>
        <w:t>Lai stiprinātu Valsts robežsardzes spējas,  Aizsardzības ministrijai atbilstoši noslēgtajiem līgumiem nodrošināt tai ekipējumu līdz 28 milj. EUR apmēram un nodo</w:t>
      </w:r>
      <w:r w:rsidR="000D42C8">
        <w:rPr>
          <w:rFonts w:ascii="Times New Roman" w:hAnsi="Times New Roman"/>
          <w:sz w:val="24"/>
          <w:szCs w:val="24"/>
        </w:rPr>
        <w:t>t</w:t>
      </w:r>
      <w:r w:rsidRPr="00C37B6F">
        <w:rPr>
          <w:rFonts w:ascii="Times New Roman" w:hAnsi="Times New Roman"/>
          <w:sz w:val="24"/>
          <w:szCs w:val="24"/>
        </w:rPr>
        <w:t xml:space="preserve"> to </w:t>
      </w:r>
      <w:proofErr w:type="spellStart"/>
      <w:r w:rsidRPr="00C37B6F">
        <w:rPr>
          <w:rFonts w:ascii="Times New Roman" w:hAnsi="Times New Roman"/>
          <w:sz w:val="24"/>
          <w:szCs w:val="24"/>
        </w:rPr>
        <w:t>Iekšlietu</w:t>
      </w:r>
      <w:proofErr w:type="spellEnd"/>
      <w:r w:rsidRPr="00C37B6F">
        <w:rPr>
          <w:rFonts w:ascii="Times New Roman" w:hAnsi="Times New Roman"/>
          <w:sz w:val="24"/>
          <w:szCs w:val="24"/>
        </w:rPr>
        <w:t xml:space="preserve"> ministrijai (Valsts robežsardzei).</w:t>
      </w:r>
    </w:p>
    <w:p w:rsidR="00805D98" w:rsidRPr="00C37B6F" w:rsidRDefault="00437089" w:rsidP="000F3F02">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sz w:val="24"/>
          <w:szCs w:val="24"/>
        </w:rPr>
        <w:t xml:space="preserve">Atbalstīt Ekonomikas ministrijas priekšlikumu palielināt ieņēmumu prognozes no nekustamā īpašuma darījumu starpnieka reģistrācijas maksas un ikgadējās nekustamā īpašuma darījumu starpnieka uzraudzības maksas 2021., 2022. un 2023.gadam ik gadu 64 480 </w:t>
      </w:r>
      <w:r w:rsidR="009B185D" w:rsidRPr="00C37B6F">
        <w:rPr>
          <w:rFonts w:ascii="Times New Roman" w:hAnsi="Times New Roman"/>
          <w:sz w:val="24"/>
          <w:szCs w:val="24"/>
        </w:rPr>
        <w:t>EUR</w:t>
      </w:r>
      <w:r w:rsidRPr="00C37B6F">
        <w:rPr>
          <w:rFonts w:ascii="Times New Roman" w:hAnsi="Times New Roman"/>
          <w:sz w:val="24"/>
          <w:szCs w:val="24"/>
        </w:rPr>
        <w:t xml:space="preserve"> apmērā un attiecīgi palielināt dotāciju no vispārējiem ieņēmumiem un izdevumus Ekonomikas ministrijas budžeta programmā 97.00.00 “Nozaru vadība un politikas plānošana” 2021., 2022. un 2023.gadam ik gadu 46 566 </w:t>
      </w:r>
      <w:r w:rsidR="009B185D" w:rsidRPr="00C37B6F">
        <w:rPr>
          <w:rFonts w:ascii="Times New Roman" w:hAnsi="Times New Roman"/>
          <w:sz w:val="24"/>
          <w:szCs w:val="24"/>
        </w:rPr>
        <w:t>EUR</w:t>
      </w:r>
      <w:r w:rsidRPr="00C37B6F">
        <w:rPr>
          <w:rFonts w:ascii="Times New Roman" w:hAnsi="Times New Roman"/>
          <w:sz w:val="24"/>
          <w:szCs w:val="24"/>
        </w:rPr>
        <w:t xml:space="preserve"> apmērā (tai skaitā atlīdzības izdevumu nodrošināšanai vienai amata vietai 26 059 </w:t>
      </w:r>
      <w:r w:rsidR="009B185D" w:rsidRPr="00C37B6F">
        <w:rPr>
          <w:rFonts w:ascii="Times New Roman" w:hAnsi="Times New Roman"/>
          <w:sz w:val="24"/>
          <w:szCs w:val="24"/>
        </w:rPr>
        <w:t>EUR</w:t>
      </w:r>
      <w:r w:rsidRPr="00C37B6F">
        <w:rPr>
          <w:rFonts w:ascii="Times New Roman" w:hAnsi="Times New Roman"/>
          <w:sz w:val="24"/>
          <w:szCs w:val="24"/>
        </w:rPr>
        <w:t xml:space="preserve"> apmērā, nepalielinot kopējo amata vietu skaitu Ekonomikas ministrijas resorā), lai nodrošinātu nekustamā īpašuma darījumu starpnieku re</w:t>
      </w:r>
      <w:r w:rsidR="00805D98" w:rsidRPr="00C37B6F">
        <w:rPr>
          <w:rFonts w:ascii="Times New Roman" w:hAnsi="Times New Roman"/>
          <w:sz w:val="24"/>
          <w:szCs w:val="24"/>
        </w:rPr>
        <w:t>ģistra uzturēšanu un uzraudzību.</w:t>
      </w:r>
    </w:p>
    <w:p w:rsidR="00F45D61" w:rsidRPr="00C37B6F" w:rsidRDefault="00F45D61" w:rsidP="00F45D61">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sz w:val="24"/>
          <w:szCs w:val="24"/>
        </w:rPr>
        <w:t>Atbalstīt Ekonomikas ministrijas priekšlikumu palielināt pamatbudžeta prognozējamos ieņēmumos valsts</w:t>
      </w:r>
      <w:r w:rsidR="003C0394" w:rsidRPr="00C37B6F">
        <w:rPr>
          <w:rFonts w:ascii="Times New Roman" w:hAnsi="Times New Roman"/>
          <w:sz w:val="24"/>
          <w:szCs w:val="24"/>
        </w:rPr>
        <w:t xml:space="preserve"> budžetā no akciju sabiedrības “Latvenergo”</w:t>
      </w:r>
      <w:r w:rsidRPr="00C37B6F">
        <w:rPr>
          <w:rFonts w:ascii="Times New Roman" w:hAnsi="Times New Roman"/>
          <w:sz w:val="24"/>
          <w:szCs w:val="24"/>
        </w:rPr>
        <w:t xml:space="preserve"> dividendēm 2021.gadā 8 606 250 EUR apmērā, 2022.gadā 13 200 000 EUR apmērā un 2023.gadā </w:t>
      </w:r>
      <w:r w:rsidR="00BF4CF9" w:rsidRPr="00C37B6F">
        <w:rPr>
          <w:rFonts w:ascii="Times New Roman" w:hAnsi="Times New Roman"/>
          <w:sz w:val="24"/>
          <w:szCs w:val="24"/>
        </w:rPr>
        <w:t>12 604 630 </w:t>
      </w:r>
      <w:r w:rsidRPr="00C37B6F">
        <w:rPr>
          <w:rFonts w:ascii="Times New Roman" w:hAnsi="Times New Roman"/>
          <w:sz w:val="24"/>
          <w:szCs w:val="24"/>
        </w:rPr>
        <w:t xml:space="preserve">EUR apmērā. Finanšu ministrijai, sagatavojot likumprojektu “Par valsts budžetu 2021.gadam” un likumprojektu “Par vidēja termiņa budžeta ietvaru 2021., 2022. un 2023.gadam” un nosakot regulējumu par akciju sabiedrības "Latvenergo" dividendēm, ņemt vērā dividenžu palielinājumu minētajā apmērā. Vienlaikus, ja tiek precizēts </w:t>
      </w:r>
      <w:r w:rsidR="0094403C">
        <w:rPr>
          <w:rFonts w:ascii="Times New Roman" w:hAnsi="Times New Roman"/>
          <w:sz w:val="24"/>
          <w:szCs w:val="24"/>
        </w:rPr>
        <w:t>akciju sabiedrības</w:t>
      </w:r>
      <w:r w:rsidR="0094403C" w:rsidRPr="00C37B6F">
        <w:rPr>
          <w:rFonts w:ascii="Times New Roman" w:hAnsi="Times New Roman"/>
          <w:sz w:val="24"/>
          <w:szCs w:val="24"/>
        </w:rPr>
        <w:t xml:space="preserve"> </w:t>
      </w:r>
      <w:r w:rsidRPr="00C37B6F">
        <w:rPr>
          <w:rFonts w:ascii="Times New Roman" w:hAnsi="Times New Roman"/>
          <w:sz w:val="24"/>
          <w:szCs w:val="24"/>
        </w:rPr>
        <w:t xml:space="preserve">"Latvenergo" iemaksājamo dividenžu apmērs 2024. un turpmākajiem gadiem,  Ekonomikas ministrijai sagatavot priekšlikumus, lai nodrošinātu finansēšanas avotu </w:t>
      </w:r>
      <w:r w:rsidR="003449D4">
        <w:rPr>
          <w:rFonts w:ascii="Times New Roman" w:hAnsi="Times New Roman"/>
          <w:sz w:val="24"/>
          <w:szCs w:val="24"/>
        </w:rPr>
        <w:t>10</w:t>
      </w:r>
      <w:r w:rsidRPr="00C37B6F">
        <w:rPr>
          <w:rFonts w:ascii="Times New Roman" w:hAnsi="Times New Roman"/>
          <w:sz w:val="24"/>
          <w:szCs w:val="24"/>
        </w:rPr>
        <w:t>.punktā minēto pasākumu turpināšanai.</w:t>
      </w:r>
    </w:p>
    <w:p w:rsidR="007F0DA2" w:rsidRPr="00C37B6F" w:rsidRDefault="007F0DA2" w:rsidP="000F3F02">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sz w:val="24"/>
          <w:szCs w:val="24"/>
        </w:rPr>
        <w:t xml:space="preserve">Atbalstīt Ekonomikas ministrijas priekšlikumu palielināt dotāciju no vispārējiem ieņēmumiem un izdevumus 2021.gadā 8 606 250 EUR apmērā, 2022.gadā 13 200 000 EUR apmērā un 2023.gadā </w:t>
      </w:r>
      <w:r w:rsidR="00BF4CF9" w:rsidRPr="00C37B6F">
        <w:rPr>
          <w:rFonts w:ascii="Times New Roman" w:hAnsi="Times New Roman"/>
          <w:sz w:val="24"/>
          <w:szCs w:val="24"/>
        </w:rPr>
        <w:t>12 604 630 </w:t>
      </w:r>
      <w:r w:rsidRPr="00C37B6F">
        <w:rPr>
          <w:rFonts w:ascii="Times New Roman" w:hAnsi="Times New Roman"/>
          <w:sz w:val="24"/>
          <w:szCs w:val="24"/>
        </w:rPr>
        <w:t>EUR apmērā Ekonomikas ministrijas neatliekamo pasākumu īstenošanai:</w:t>
      </w:r>
    </w:p>
    <w:p w:rsidR="00043B52" w:rsidRPr="00C37B6F" w:rsidRDefault="007F0DA2" w:rsidP="00043B52">
      <w:pPr>
        <w:pStyle w:val="ListParagraph"/>
        <w:numPr>
          <w:ilvl w:val="1"/>
          <w:numId w:val="8"/>
        </w:numPr>
        <w:spacing w:before="120" w:after="120" w:line="240" w:lineRule="auto"/>
        <w:contextualSpacing w:val="0"/>
        <w:jc w:val="both"/>
        <w:rPr>
          <w:rFonts w:ascii="Times New Roman" w:hAnsi="Times New Roman"/>
          <w:sz w:val="24"/>
          <w:szCs w:val="24"/>
        </w:rPr>
      </w:pPr>
      <w:r w:rsidRPr="00C37B6F">
        <w:rPr>
          <w:rFonts w:ascii="Times New Roman" w:hAnsi="Times New Roman"/>
          <w:sz w:val="24"/>
          <w:szCs w:val="24"/>
        </w:rPr>
        <w:t>2021.gadā 2 784 151 EUR, 2022.gadā 1 500 000 EUR un 2023.gadā 2 000 000 EUR valsts līdzfinansējumam dzīvojamās telpas atbrīvošanas pabalsta nodrošināšanai denacionalizēto namu īrniekiem. Noteikt, ka minētais finansējums tiek ieplānots budžeta resora "74.Gadskārtējā valsts budžeta izpildes procesā pārdalāmais finansējums" programmā 09.00.00 “Valsts nozīmes reformas īstenošanai”. Finanšu ministrijai likumprojektā "Par valsts budžetu 2021.gadam" iekļaut pantu, ka finansējums minētajam mērķim tiek pārdalīts Ekonomikas ministrijai atbilstoši Ministru kabineta lēmumam un Saeimas Budžeta un finanšu (nodokļu) komisijas saskaņojumam pēc attiecīgo normatīvo aktu pieņemšanas;</w:t>
      </w:r>
    </w:p>
    <w:p w:rsidR="007F0DA2" w:rsidRPr="00C37B6F" w:rsidRDefault="007F0DA2" w:rsidP="00043B52">
      <w:pPr>
        <w:pStyle w:val="ListParagraph"/>
        <w:numPr>
          <w:ilvl w:val="1"/>
          <w:numId w:val="8"/>
        </w:numPr>
        <w:spacing w:before="120" w:after="120" w:line="240" w:lineRule="auto"/>
        <w:contextualSpacing w:val="0"/>
        <w:jc w:val="both"/>
        <w:rPr>
          <w:rFonts w:ascii="Times New Roman" w:hAnsi="Times New Roman"/>
          <w:sz w:val="24"/>
          <w:szCs w:val="24"/>
        </w:rPr>
      </w:pPr>
      <w:r w:rsidRPr="00C37B6F">
        <w:rPr>
          <w:rFonts w:ascii="Times New Roman" w:hAnsi="Times New Roman"/>
          <w:sz w:val="24"/>
          <w:szCs w:val="24"/>
        </w:rPr>
        <w:t>budžeta programmā 35.00.00 “Valsts atbalsta programmas” 2022.gadā  5 500 000 EUR, 2023.gadā 6 000 000 EUR mājokļu garantiju atbalsta programmai;</w:t>
      </w:r>
    </w:p>
    <w:p w:rsidR="007F0DA2" w:rsidRPr="00C37B6F" w:rsidRDefault="007F0DA2" w:rsidP="000F3F02">
      <w:pPr>
        <w:pStyle w:val="ListParagraph"/>
        <w:numPr>
          <w:ilvl w:val="1"/>
          <w:numId w:val="8"/>
        </w:numPr>
        <w:spacing w:before="120" w:after="120" w:line="240" w:lineRule="auto"/>
        <w:contextualSpacing w:val="0"/>
        <w:jc w:val="both"/>
        <w:rPr>
          <w:rFonts w:ascii="Times New Roman" w:hAnsi="Times New Roman"/>
          <w:sz w:val="24"/>
          <w:szCs w:val="24"/>
        </w:rPr>
      </w:pPr>
      <w:r w:rsidRPr="00C37B6F">
        <w:rPr>
          <w:rFonts w:ascii="Times New Roman" w:hAnsi="Times New Roman"/>
          <w:sz w:val="24"/>
          <w:szCs w:val="24"/>
        </w:rPr>
        <w:t xml:space="preserve">budžeta apakšprogrammā 26.02.00 “Konkurences politikas ieviešana” 2021.gadā 853 467 EUR, t.sk. 510 775 EUR atlīdzībai, 2022.gadā 879 769 EUR, t.sk. 702 627 EUR </w:t>
      </w:r>
      <w:r w:rsidRPr="00C37B6F">
        <w:rPr>
          <w:rFonts w:ascii="Times New Roman" w:hAnsi="Times New Roman"/>
          <w:sz w:val="24"/>
          <w:szCs w:val="24"/>
        </w:rPr>
        <w:lastRenderedPageBreak/>
        <w:t>atlīdzībai un 2023.gadā 965 193 EUR, t.sk. 810 455 EUR atlīdzībai (tai skaitā sešām jaunām amata vietām, nepalielinot kopējo amata vietu skaitu Ekonomikas ministrijas resorā) Konkurences padomes kapacitātes stiprināšanai, nodrošinot ECN+ direktīvā, direktīvā 2019/633/ES noteikto prasību izpildi un ieviešot efektīvu uzraudzību konkurences neitralitātes jomā;</w:t>
      </w:r>
    </w:p>
    <w:p w:rsidR="007F0DA2" w:rsidRPr="00C37B6F" w:rsidRDefault="007F0DA2" w:rsidP="000F3F02">
      <w:pPr>
        <w:pStyle w:val="ListParagraph"/>
        <w:numPr>
          <w:ilvl w:val="1"/>
          <w:numId w:val="8"/>
        </w:numPr>
        <w:spacing w:before="120" w:after="120" w:line="240" w:lineRule="auto"/>
        <w:contextualSpacing w:val="0"/>
        <w:jc w:val="both"/>
        <w:rPr>
          <w:rFonts w:ascii="Times New Roman" w:hAnsi="Times New Roman"/>
          <w:sz w:val="24"/>
          <w:szCs w:val="24"/>
        </w:rPr>
      </w:pPr>
      <w:r w:rsidRPr="00C37B6F">
        <w:rPr>
          <w:rFonts w:ascii="Times New Roman" w:hAnsi="Times New Roman"/>
          <w:sz w:val="24"/>
          <w:szCs w:val="24"/>
        </w:rPr>
        <w:t>budžeta programmā 97.00.00 “Nozaru vadība un politikas plānošana” 2021.</w:t>
      </w:r>
      <w:r w:rsidR="00F854E8" w:rsidRPr="00C37B6F">
        <w:rPr>
          <w:rFonts w:ascii="Times New Roman" w:hAnsi="Times New Roman"/>
          <w:sz w:val="24"/>
          <w:szCs w:val="24"/>
        </w:rPr>
        <w:t>,</w:t>
      </w:r>
      <w:r w:rsidRPr="00C37B6F">
        <w:rPr>
          <w:rFonts w:ascii="Times New Roman" w:hAnsi="Times New Roman"/>
          <w:sz w:val="24"/>
          <w:szCs w:val="24"/>
        </w:rPr>
        <w:t xml:space="preserve"> 2022.</w:t>
      </w:r>
      <w:r w:rsidR="00F854E8" w:rsidRPr="00C37B6F">
        <w:rPr>
          <w:rFonts w:ascii="Times New Roman" w:hAnsi="Times New Roman"/>
          <w:sz w:val="24"/>
          <w:szCs w:val="24"/>
        </w:rPr>
        <w:t xml:space="preserve"> un 2023.</w:t>
      </w:r>
      <w:r w:rsidRPr="00C37B6F">
        <w:rPr>
          <w:rFonts w:ascii="Times New Roman" w:hAnsi="Times New Roman"/>
          <w:sz w:val="24"/>
          <w:szCs w:val="24"/>
        </w:rPr>
        <w:t>gadā ik gadu 1 274 880 EUR, t.sk. 399 800 EUR atlīdzībai tiešo investīciju pieauguma veicināšanai, veidojot izcilu uzņēmējdarbības vidi;</w:t>
      </w:r>
    </w:p>
    <w:p w:rsidR="007F0DA2" w:rsidRPr="00C37B6F" w:rsidRDefault="007F0DA2" w:rsidP="000F3F02">
      <w:pPr>
        <w:pStyle w:val="ListParagraph"/>
        <w:numPr>
          <w:ilvl w:val="1"/>
          <w:numId w:val="8"/>
        </w:numPr>
        <w:spacing w:before="120" w:after="120" w:line="240" w:lineRule="auto"/>
        <w:contextualSpacing w:val="0"/>
        <w:jc w:val="both"/>
        <w:rPr>
          <w:rFonts w:ascii="Times New Roman" w:hAnsi="Times New Roman"/>
          <w:sz w:val="24"/>
          <w:szCs w:val="24"/>
        </w:rPr>
      </w:pPr>
      <w:r w:rsidRPr="00C37B6F">
        <w:rPr>
          <w:rFonts w:ascii="Times New Roman" w:hAnsi="Times New Roman"/>
          <w:sz w:val="24"/>
          <w:szCs w:val="24"/>
        </w:rPr>
        <w:t>budžeta programmā 28.00.00 “Ārējās ekonomiskās politikas ieviešana” 2021.gadā 1 367 761 EUR, t.sk. 275 853 EUR atlīdzībai, 2022.gadā 1 336 356 EUR, t.sk. 275 853 EUR atlīdzībai, 2023.gadā 1 367 761 EUR, t.sk. 275 853 EUR atlīdzībai (tai skaitā piecām jaunām amata vietām, nepalielinot kopējo amata vietu skaitu Ekonomikas ministrijas resorā) Latvijas uzņēmēju eksportspēju stiprināšanai, ieviešot valsts ekonomisko tēlu;</w:t>
      </w:r>
    </w:p>
    <w:p w:rsidR="007F0DA2" w:rsidRPr="00C37B6F" w:rsidRDefault="007F0DA2" w:rsidP="000F3F02">
      <w:pPr>
        <w:pStyle w:val="ListParagraph"/>
        <w:numPr>
          <w:ilvl w:val="1"/>
          <w:numId w:val="8"/>
        </w:numPr>
        <w:spacing w:before="120" w:after="120" w:line="240" w:lineRule="auto"/>
        <w:contextualSpacing w:val="0"/>
        <w:jc w:val="both"/>
        <w:rPr>
          <w:rFonts w:ascii="Times New Roman" w:hAnsi="Times New Roman"/>
          <w:sz w:val="24"/>
          <w:szCs w:val="24"/>
        </w:rPr>
      </w:pPr>
      <w:r w:rsidRPr="00C37B6F">
        <w:rPr>
          <w:rFonts w:ascii="Times New Roman" w:hAnsi="Times New Roman"/>
          <w:sz w:val="24"/>
          <w:szCs w:val="24"/>
        </w:rPr>
        <w:t>budžeta programmā 24.00.00 “Statistiskās informācijas nodrošināšana” 2021.gadā 444 959 EUR, t.sk. 100 000 EUR atlīdzībai, 2022.gadā 1 185 484 EUR, t.sk. 145 000 EUR atlīdzībai, 2023.gadā 165 484 EUR</w:t>
      </w:r>
      <w:r w:rsidRPr="00C37B6F">
        <w:rPr>
          <w:rFonts w:ascii="Times New Roman" w:hAnsi="Times New Roman"/>
          <w:i/>
          <w:iCs/>
          <w:sz w:val="24"/>
          <w:szCs w:val="24"/>
        </w:rPr>
        <w:t xml:space="preserve">, </w:t>
      </w:r>
      <w:r w:rsidRPr="00C37B6F">
        <w:rPr>
          <w:rFonts w:ascii="Times New Roman" w:hAnsi="Times New Roman"/>
          <w:sz w:val="24"/>
          <w:szCs w:val="24"/>
        </w:rPr>
        <w:t>t.sk. 145 000 EUR atlīdzībai statistikas modernizācijai, uzņēmēju administratīvā sloga mazināšanai un datu pieejamības veicināšanai;</w:t>
      </w:r>
    </w:p>
    <w:p w:rsidR="007F0DA2" w:rsidRPr="00C37B6F" w:rsidRDefault="007F0DA2" w:rsidP="000F3F02">
      <w:pPr>
        <w:pStyle w:val="ListParagraph"/>
        <w:numPr>
          <w:ilvl w:val="1"/>
          <w:numId w:val="8"/>
        </w:numPr>
        <w:spacing w:before="120" w:after="120" w:line="240" w:lineRule="auto"/>
        <w:contextualSpacing w:val="0"/>
        <w:jc w:val="both"/>
        <w:rPr>
          <w:rFonts w:ascii="Times New Roman" w:hAnsi="Times New Roman"/>
          <w:sz w:val="24"/>
          <w:szCs w:val="24"/>
        </w:rPr>
      </w:pPr>
      <w:r w:rsidRPr="00C37B6F">
        <w:rPr>
          <w:rFonts w:ascii="Times New Roman" w:hAnsi="Times New Roman"/>
          <w:sz w:val="24"/>
          <w:szCs w:val="24"/>
        </w:rPr>
        <w:t>budžeta apakšprogrammā 26.01.00 “Iekšējais tirgus un patērētāju tiesību aizsardzība” 2021.gadā 853 532 EUR, t.sk. 548 170 EUR atlīdzībai, 2022. un 2023.gadā ik gadu 831 312 EUR, t.sk. 548 170 EUR atlīdzībai (tai skaitā sešām jaunām amata vietām, nepalielinot kopējo amata vietu skaitu Ekonomikas ministrijas resorā) Patērētāju tiesību aizsardzības centra kapacitātes stiprināšanas, būvizstrādājumu uzraudzības, kuģu aprīkojuma atbilstības un pārrobežu pārkāpumu novēršanas procedūras nodrošināšanai</w:t>
      </w:r>
      <w:bookmarkStart w:id="1" w:name="_Hlk50030537"/>
      <w:r w:rsidRPr="00C37B6F">
        <w:rPr>
          <w:rFonts w:ascii="Times New Roman" w:hAnsi="Times New Roman"/>
          <w:sz w:val="24"/>
          <w:szCs w:val="24"/>
        </w:rPr>
        <w:t>;</w:t>
      </w:r>
    </w:p>
    <w:p w:rsidR="007F0DA2" w:rsidRPr="00C37B6F" w:rsidRDefault="007F0DA2" w:rsidP="000F3F02">
      <w:pPr>
        <w:pStyle w:val="ListParagraph"/>
        <w:numPr>
          <w:ilvl w:val="1"/>
          <w:numId w:val="8"/>
        </w:numPr>
        <w:spacing w:before="120" w:after="120" w:line="240" w:lineRule="auto"/>
        <w:contextualSpacing w:val="0"/>
        <w:jc w:val="both"/>
        <w:rPr>
          <w:rFonts w:ascii="Times New Roman" w:hAnsi="Times New Roman"/>
          <w:sz w:val="24"/>
          <w:szCs w:val="24"/>
        </w:rPr>
      </w:pPr>
      <w:r w:rsidRPr="00C37B6F">
        <w:rPr>
          <w:rFonts w:ascii="Times New Roman" w:hAnsi="Times New Roman"/>
          <w:sz w:val="24"/>
          <w:szCs w:val="24"/>
        </w:rPr>
        <w:t xml:space="preserve">budžeta programmā 28.00.00 “Ārējās ekonomiskās politikas ieviešana” 2021.gadā 1 027 500 EUR, t.sk. 195 600 EUR atlīdzībai un 2022.gadā 692 199 EUR, t.sk. 66 000 EUR atlīdzībai, Latvijas dalības nodrošināšanai starptautiskajā izstādē “Expo 2020 </w:t>
      </w:r>
      <w:proofErr w:type="spellStart"/>
      <w:r w:rsidRPr="00C37B6F">
        <w:rPr>
          <w:rFonts w:ascii="Times New Roman" w:hAnsi="Times New Roman"/>
          <w:sz w:val="24"/>
          <w:szCs w:val="24"/>
        </w:rPr>
        <w:t>Dubai</w:t>
      </w:r>
      <w:proofErr w:type="spellEnd"/>
      <w:r w:rsidRPr="00C37B6F">
        <w:rPr>
          <w:rFonts w:ascii="Times New Roman" w:hAnsi="Times New Roman"/>
          <w:sz w:val="24"/>
          <w:szCs w:val="24"/>
        </w:rPr>
        <w:t>”</w:t>
      </w:r>
      <w:bookmarkEnd w:id="1"/>
      <w:r w:rsidRPr="00C37B6F">
        <w:rPr>
          <w:rFonts w:ascii="Times New Roman" w:hAnsi="Times New Roman"/>
          <w:sz w:val="24"/>
          <w:szCs w:val="24"/>
        </w:rPr>
        <w:t>.</w:t>
      </w:r>
    </w:p>
    <w:p w:rsidR="00805D98" w:rsidRPr="00C37B6F" w:rsidRDefault="00274C25" w:rsidP="000F3F02">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sz w:val="24"/>
          <w:szCs w:val="24"/>
        </w:rPr>
        <w:t xml:space="preserve">Atbalstīt Finanšu ministrijas priekšlikumu palielināt </w:t>
      </w:r>
      <w:proofErr w:type="spellStart"/>
      <w:r w:rsidRPr="00C37B6F">
        <w:rPr>
          <w:rFonts w:ascii="Times New Roman" w:hAnsi="Times New Roman"/>
          <w:sz w:val="24"/>
          <w:szCs w:val="24"/>
        </w:rPr>
        <w:t>nenodokļu</w:t>
      </w:r>
      <w:proofErr w:type="spellEnd"/>
      <w:r w:rsidRPr="00C37B6F">
        <w:rPr>
          <w:rFonts w:ascii="Times New Roman" w:hAnsi="Times New Roman"/>
          <w:sz w:val="24"/>
          <w:szCs w:val="24"/>
        </w:rPr>
        <w:t xml:space="preserve"> ieņēmumus no valstij piekritīgās mantas realizācijas pēc citu valsts institūciju pieņemtā lēmuma 2021., 2022. un 2023.gadā par 276 922 EUR ik gadu un attiecīgi palielināt dotāciju no vispārējiem ieņēmumiem un izdevumus, tai skaitā atlīdzības izdevumus 126 922 EUR ik gadu budžeta programmā 33.00.00 “Valsts ieņēmumu un muitas politikas nodrošināšana”, lai nodrošinātu valstij piekritīgās mantas uzskaites, novērtēšanas, realizācijas, nodošanas bez maksas un</w:t>
      </w:r>
      <w:r w:rsidR="00805D98" w:rsidRPr="00C37B6F">
        <w:rPr>
          <w:rFonts w:ascii="Times New Roman" w:hAnsi="Times New Roman"/>
          <w:sz w:val="24"/>
          <w:szCs w:val="24"/>
        </w:rPr>
        <w:t xml:space="preserve"> iznīcināšanas izdevumu segšanu.</w:t>
      </w:r>
    </w:p>
    <w:p w:rsidR="00805D98" w:rsidRPr="00C37B6F" w:rsidRDefault="00274C25" w:rsidP="000F3F02">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sz w:val="24"/>
          <w:szCs w:val="24"/>
        </w:rPr>
        <w:t>Finanšu ministrijai izstrādāt un noteiktā kārtībā iesniegt Ministru kabinetā grozījumus Ministru kabineta 2013.gada 26.novembra noteikumos Nr.1354 “Kārtība, kādā veicama valstij piekritīgās mantas uzskaite, novērtēšana, realizācija, nodošana bez maksas, iznīcināšana un realizācijas ieņēmumu ieskaitīšana valsts budžetā”, paredzot ieņēmumus no valstij piekritīgās mantas realizācijas ieskaitīt valsts budžeta ieņēmumos pilnā apmērā, kā arī paredzot iespēju valstij piekritīgo mantu real</w:t>
      </w:r>
      <w:r w:rsidR="0091315B" w:rsidRPr="00C37B6F">
        <w:rPr>
          <w:rFonts w:ascii="Times New Roman" w:hAnsi="Times New Roman"/>
          <w:sz w:val="24"/>
          <w:szCs w:val="24"/>
        </w:rPr>
        <w:t>izēt plašākam pretendentu lokam</w:t>
      </w:r>
      <w:r w:rsidR="00805D98" w:rsidRPr="00C37B6F">
        <w:rPr>
          <w:rFonts w:ascii="Times New Roman" w:hAnsi="Times New Roman"/>
          <w:sz w:val="24"/>
          <w:szCs w:val="24"/>
        </w:rPr>
        <w:t xml:space="preserve">. </w:t>
      </w:r>
    </w:p>
    <w:p w:rsidR="00805D98" w:rsidRPr="00C37B6F" w:rsidRDefault="00274C25" w:rsidP="000F3F02">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sz w:val="24"/>
          <w:szCs w:val="24"/>
        </w:rPr>
        <w:t xml:space="preserve">Atbalstīt Finanšu ministrijas priekšlikumu palielināt nodokļu ieņēmumu prognozi 2021., 2022. un 2023.gadā par 698 785 EUR (tai skaitā ieņēmumus no pievienotās vērtības nodokļa par 677 822 EUR, valsts sociālās apdrošināšanas obligātās iemaksas par 16 770 EUR un ieņēmumus no iedzīvotāju ienākuma nodokļa par 4 193 EUR) ik gadu un </w:t>
      </w:r>
      <w:r w:rsidRPr="00C37B6F">
        <w:rPr>
          <w:rFonts w:ascii="Times New Roman" w:hAnsi="Times New Roman"/>
          <w:sz w:val="24"/>
          <w:szCs w:val="24"/>
        </w:rPr>
        <w:lastRenderedPageBreak/>
        <w:t>palielināt dotāciju no vispārējiem ieņēmumiem un izdevumus 635 012 EUR apmērā ik gadu budžeta programmā 33.00.00 “Valsts ieņēmumu un muitas politikas nodrošināšana”, lai nodrošinātu čeku loterijas organizēšanas un izm</w:t>
      </w:r>
      <w:r w:rsidR="00805D98" w:rsidRPr="00C37B6F">
        <w:rPr>
          <w:rFonts w:ascii="Times New Roman" w:hAnsi="Times New Roman"/>
          <w:sz w:val="24"/>
          <w:szCs w:val="24"/>
        </w:rPr>
        <w:t>aksājamo balvu izdevumu segšanu.</w:t>
      </w:r>
    </w:p>
    <w:p w:rsidR="00AE07AA" w:rsidRPr="00C37B6F" w:rsidRDefault="00274C25" w:rsidP="000F3F02">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sz w:val="24"/>
          <w:szCs w:val="24"/>
        </w:rPr>
        <w:t xml:space="preserve">Finanšu ministrijai sagatavot un iesniegt izskatīšanai Ministru kabinetā 2021. gada budžeta likumprojektu paketē grozījumus Čeku loterijas likumā, paredzot paplašināt loterijā reģistrējamo darījumu apliecinošo dokumentu veidus </w:t>
      </w:r>
      <w:r w:rsidR="00805D98" w:rsidRPr="00C37B6F">
        <w:rPr>
          <w:rFonts w:ascii="Times New Roman" w:hAnsi="Times New Roman"/>
          <w:sz w:val="24"/>
          <w:szCs w:val="24"/>
        </w:rPr>
        <w:t>un ieviest nozares čeku izlozes.</w:t>
      </w:r>
    </w:p>
    <w:p w:rsidR="00BC2E78" w:rsidRPr="00C37B6F" w:rsidRDefault="00BC2E78" w:rsidP="000F3F02">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sz w:val="24"/>
          <w:szCs w:val="24"/>
        </w:rPr>
        <w:t xml:space="preserve">Atbalstīt </w:t>
      </w:r>
      <w:proofErr w:type="spellStart"/>
      <w:r w:rsidRPr="00C37B6F">
        <w:rPr>
          <w:rFonts w:ascii="Times New Roman" w:hAnsi="Times New Roman"/>
          <w:sz w:val="24"/>
          <w:szCs w:val="24"/>
        </w:rPr>
        <w:t>Iekšlietu</w:t>
      </w:r>
      <w:proofErr w:type="spellEnd"/>
      <w:r w:rsidRPr="00C37B6F">
        <w:rPr>
          <w:rFonts w:ascii="Times New Roman" w:hAnsi="Times New Roman"/>
          <w:sz w:val="24"/>
          <w:szCs w:val="24"/>
        </w:rPr>
        <w:t xml:space="preserve"> ministrijas priekšlikumu un precizēt </w:t>
      </w:r>
      <w:proofErr w:type="spellStart"/>
      <w:r w:rsidRPr="00C37B6F">
        <w:rPr>
          <w:rFonts w:ascii="Times New Roman" w:hAnsi="Times New Roman"/>
          <w:sz w:val="24"/>
          <w:szCs w:val="24"/>
        </w:rPr>
        <w:t>Iekšlietu</w:t>
      </w:r>
      <w:proofErr w:type="spellEnd"/>
      <w:r w:rsidRPr="00C37B6F">
        <w:rPr>
          <w:rFonts w:ascii="Times New Roman" w:hAnsi="Times New Roman"/>
          <w:sz w:val="24"/>
          <w:szCs w:val="24"/>
        </w:rPr>
        <w:t xml:space="preserve"> ministrijas budžeta apakšprogrammā 40.03.00 “Lietiskie pierādījumi un izņemtā manta” plānotos ieņēmumus no maksas pakalpojumiem un citus pašu ieņēmumus 2021.gadā un turpmāk ik gadu, samazinot tos un atbilstošus izdevumus par 622 767 EUR, un  palielinot dotāciju no vispārējiem ieņēmumiem un izdevumus par 523 746 EUR, kā arī palielināt valsts pamatbudžeta ieņēmumus 2021.gadā un turpmāk ik gadu no procesuālo izdevumu izpildes, ievērojot Administratīvās atbildības likuma 260.panta pirmajā daļā  un 263.panta sestajā daļā noteikto, par 523 746 EUR, tai skaitā:</w:t>
      </w:r>
    </w:p>
    <w:p w:rsidR="00BC2E78" w:rsidRPr="00C37B6F" w:rsidRDefault="00BC2E78" w:rsidP="00FA7CE0">
      <w:pPr>
        <w:pStyle w:val="ListParagraph"/>
        <w:numPr>
          <w:ilvl w:val="1"/>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Times New Roman" w:hAnsi="Times New Roman"/>
          <w:sz w:val="24"/>
          <w:szCs w:val="24"/>
        </w:rPr>
      </w:pPr>
      <w:r w:rsidRPr="00C37B6F">
        <w:rPr>
          <w:rFonts w:ascii="Times New Roman" w:hAnsi="Times New Roman"/>
          <w:sz w:val="24"/>
          <w:szCs w:val="24"/>
        </w:rPr>
        <w:t>10.1.1.2. Naudas sodi, ko uzliek Valsts policija – par 427 666 EUR;</w:t>
      </w:r>
    </w:p>
    <w:p w:rsidR="00F10157" w:rsidRPr="00C37B6F" w:rsidRDefault="00BC2E78" w:rsidP="00FA7CE0">
      <w:pPr>
        <w:pStyle w:val="ListParagraph"/>
        <w:numPr>
          <w:ilvl w:val="1"/>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Times New Roman" w:hAnsi="Times New Roman"/>
          <w:sz w:val="24"/>
          <w:szCs w:val="24"/>
        </w:rPr>
      </w:pPr>
      <w:r w:rsidRPr="00C37B6F">
        <w:rPr>
          <w:rFonts w:ascii="Times New Roman" w:hAnsi="Times New Roman"/>
          <w:sz w:val="24"/>
          <w:szCs w:val="24"/>
        </w:rPr>
        <w:t>10.1.2.1. Naudas sodi, ko uzliek Valsts ieņēmumu dienests, izņemot naudas sodus, ko uzliek Valsts ieņēmumu dienesta Muitas pārvalde – par 68 504 EUR;</w:t>
      </w:r>
    </w:p>
    <w:p w:rsidR="00BC2E78" w:rsidRPr="00C37B6F" w:rsidRDefault="00BC2E78" w:rsidP="00FA7CE0">
      <w:pPr>
        <w:pStyle w:val="ListParagraph"/>
        <w:numPr>
          <w:ilvl w:val="1"/>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Times New Roman" w:hAnsi="Times New Roman"/>
          <w:sz w:val="24"/>
          <w:szCs w:val="24"/>
        </w:rPr>
      </w:pPr>
      <w:r w:rsidRPr="00C37B6F">
        <w:rPr>
          <w:rFonts w:ascii="Times New Roman" w:hAnsi="Times New Roman"/>
          <w:sz w:val="24"/>
          <w:szCs w:val="24"/>
        </w:rPr>
        <w:t>10.1.9.3. Naudas sodi, ko uzliek Pārtikas un veterinārais dienests – par 27 576 EUR.</w:t>
      </w:r>
    </w:p>
    <w:p w:rsidR="00BC2E78" w:rsidRPr="00C37B6F" w:rsidRDefault="00BC2E78" w:rsidP="000F3F02">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sz w:val="24"/>
          <w:szCs w:val="24"/>
        </w:rPr>
        <w:t xml:space="preserve">Atbalstīt </w:t>
      </w:r>
      <w:proofErr w:type="spellStart"/>
      <w:r w:rsidRPr="00C37B6F">
        <w:rPr>
          <w:rFonts w:ascii="Times New Roman" w:hAnsi="Times New Roman"/>
          <w:sz w:val="24"/>
          <w:szCs w:val="24"/>
        </w:rPr>
        <w:t>Iekšlietu</w:t>
      </w:r>
      <w:proofErr w:type="spellEnd"/>
      <w:r w:rsidRPr="00C37B6F">
        <w:rPr>
          <w:rFonts w:ascii="Times New Roman" w:hAnsi="Times New Roman"/>
          <w:sz w:val="24"/>
          <w:szCs w:val="24"/>
        </w:rPr>
        <w:t xml:space="preserve"> ministrijas priekšlikumu par izdevumu pārdali budžeta programmas 42.00.00 “Iekšējās drošības biroja darbība” ietvaros, samazinot izdevumus precēm un pakalpojumiem, optimizējot izdevumus, kas saistīti ar operatīvo darbību, 2021.gadā un turpmāk ik gadu 170 020 EUR un atbilstoši palielinot izdevumus atlīdzībai Iekšējās drošības biroja amatpersonu ar speciālajām dienesta pakāpēm konkurētspējīgas atlīdzības nodrošināšanai no 2021.gada 1.janvāra.</w:t>
      </w:r>
    </w:p>
    <w:p w:rsidR="005B6C02" w:rsidRPr="00C37B6F" w:rsidRDefault="00274C25" w:rsidP="000F3F02">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sz w:val="24"/>
          <w:szCs w:val="24"/>
        </w:rPr>
        <w:t>Atbalstīt Satiksmes ministrijas priekšlikumu palielināt valsts pamatbudžeta prognozējamos ieņēmumus no pārējās valsts nodevas par speciālo atļauju (licenču) izsniegšanu atsevišķiem komercdarbības veidiem 2021.gadam 5 000 EUR, 2022.gadam 19 000 EUR un 2023.gadam 5 000 EUR apmērā un attiecīgi palielināt dotāciju no vispārējiem ieņēmumiem un izdevumus Satiksmes ministrijas budžeta apakšprogrammā 31.08.00 “</w:t>
      </w:r>
      <w:proofErr w:type="spellStart"/>
      <w:r w:rsidRPr="00C37B6F">
        <w:rPr>
          <w:rFonts w:ascii="Times New Roman" w:hAnsi="Times New Roman"/>
          <w:sz w:val="24"/>
          <w:szCs w:val="24"/>
        </w:rPr>
        <w:t>Transferts</w:t>
      </w:r>
      <w:proofErr w:type="spellEnd"/>
      <w:r w:rsidRPr="00C37B6F">
        <w:rPr>
          <w:rFonts w:ascii="Times New Roman" w:hAnsi="Times New Roman"/>
          <w:sz w:val="24"/>
          <w:szCs w:val="24"/>
        </w:rPr>
        <w:t xml:space="preserve"> plānošanas reģioniem sabiedriskā transporta pakalpojumu funkciju nodrošināšanai” 2021.gadam 5 000 EUR, 2022.gadam 19 000 EUR un 2023.gadam 5 000 EUR apmērā, lai plānošanas reģioni nodrošinātu licences izsniegšanu pasažieru ko</w:t>
      </w:r>
      <w:r w:rsidR="005B6C02" w:rsidRPr="00C37B6F">
        <w:rPr>
          <w:rFonts w:ascii="Times New Roman" w:hAnsi="Times New Roman"/>
          <w:sz w:val="24"/>
          <w:szCs w:val="24"/>
        </w:rPr>
        <w:t>mercpārvadājumiem ar taksometru.</w:t>
      </w:r>
    </w:p>
    <w:p w:rsidR="00FA7CE0" w:rsidRPr="00C37B6F" w:rsidRDefault="003B6C20" w:rsidP="00FA7CE0">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iCs/>
          <w:sz w:val="24"/>
          <w:szCs w:val="24"/>
        </w:rPr>
        <w:t>Lai nodrošinātu prioritārā pasākuma “Ģimenes valsts pabalsta un bērna piedzimšanas pabalsta saņēmēju loka paplašināšana” (18_07_P) īstenošanu, atbalstīt Labklājības ministrijas priekšlikumu pamatbudžeta apakšprogrammas 20.01.00 “Valsts sociālie pabalsti” ietvaros veikt pārdali starp izdevumu kodiem atbilstoši ekonomiskajām kategori</w:t>
      </w:r>
      <w:r w:rsidR="00E8760A">
        <w:rPr>
          <w:rFonts w:ascii="Times New Roman" w:hAnsi="Times New Roman"/>
          <w:iCs/>
          <w:sz w:val="24"/>
          <w:szCs w:val="24"/>
        </w:rPr>
        <w:t xml:space="preserve">jām, samazinot izdevumus sociāla rakstura maksājumiem un kompensācijām </w:t>
      </w:r>
      <w:r w:rsidRPr="00C37B6F">
        <w:rPr>
          <w:rFonts w:ascii="Times New Roman" w:hAnsi="Times New Roman"/>
          <w:iCs/>
          <w:sz w:val="24"/>
          <w:szCs w:val="24"/>
        </w:rPr>
        <w:t xml:space="preserve"> 2021.gadā 311 454 EUR apmērā un attiecīgi palielinot izdevumus valsts budžeta kapitālo izdevumu </w:t>
      </w:r>
      <w:proofErr w:type="spellStart"/>
      <w:r w:rsidRPr="00C37B6F">
        <w:rPr>
          <w:rFonts w:ascii="Times New Roman" w:hAnsi="Times New Roman"/>
          <w:iCs/>
          <w:sz w:val="24"/>
          <w:szCs w:val="24"/>
        </w:rPr>
        <w:t>transfertiem</w:t>
      </w:r>
      <w:proofErr w:type="spellEnd"/>
      <w:r w:rsidRPr="00C37B6F">
        <w:rPr>
          <w:rFonts w:ascii="Times New Roman" w:hAnsi="Times New Roman"/>
          <w:iCs/>
          <w:sz w:val="24"/>
          <w:szCs w:val="24"/>
        </w:rPr>
        <w:t xml:space="preserve"> no valsts pamatbudžeta uz valsts speciālo budžetu, lai nodrošinātu </w:t>
      </w:r>
      <w:proofErr w:type="spellStart"/>
      <w:r w:rsidRPr="00C37B6F">
        <w:rPr>
          <w:rFonts w:ascii="Times New Roman" w:hAnsi="Times New Roman"/>
          <w:iCs/>
          <w:sz w:val="24"/>
          <w:szCs w:val="24"/>
        </w:rPr>
        <w:t>transferta</w:t>
      </w:r>
      <w:proofErr w:type="spellEnd"/>
      <w:r w:rsidRPr="00C37B6F">
        <w:rPr>
          <w:rFonts w:ascii="Times New Roman" w:hAnsi="Times New Roman"/>
          <w:iCs/>
          <w:sz w:val="24"/>
          <w:szCs w:val="24"/>
        </w:rPr>
        <w:t xml:space="preserve"> pārskaitījumu uz valsts speciālā budžeta apakšprogrammu 04.05.00 “Valsts sociālās apdrošināšanas aģentūras speciālais budžets” (izdevumi pamatkapitāla veidošanai)</w:t>
      </w:r>
      <w:r w:rsidR="00FA7CE0" w:rsidRPr="00C37B6F">
        <w:rPr>
          <w:rFonts w:ascii="Times New Roman" w:hAnsi="Times New Roman"/>
          <w:iCs/>
          <w:sz w:val="24"/>
          <w:szCs w:val="24"/>
        </w:rPr>
        <w:t xml:space="preserve"> IS pielāgošanas nodrošināšanai.</w:t>
      </w:r>
    </w:p>
    <w:p w:rsidR="00FA7CE0" w:rsidRPr="00C37B6F" w:rsidRDefault="00FA7CE0" w:rsidP="00FA7CE0">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color w:val="000000"/>
          <w:sz w:val="24"/>
          <w:szCs w:val="24"/>
          <w:lang w:eastAsia="lv-LV"/>
        </w:rPr>
        <w:lastRenderedPageBreak/>
        <w:t xml:space="preserve">Atbalstīt Labklājības ministrijas priekšlikumu </w:t>
      </w:r>
      <w:r w:rsidRPr="00C37B6F">
        <w:rPr>
          <w:rFonts w:ascii="Times New Roman" w:hAnsi="Times New Roman"/>
          <w:sz w:val="24"/>
          <w:szCs w:val="24"/>
          <w:lang w:eastAsia="lv-LV"/>
        </w:rPr>
        <w:t>valsts sociālās apdrošināšanas speciālā budžeta</w:t>
      </w:r>
      <w:r w:rsidRPr="00C37B6F">
        <w:rPr>
          <w:rFonts w:ascii="Times New Roman" w:hAnsi="Times New Roman"/>
          <w:color w:val="000000"/>
          <w:sz w:val="24"/>
          <w:szCs w:val="24"/>
          <w:lang w:eastAsia="lv-LV"/>
        </w:rPr>
        <w:t xml:space="preserve"> </w:t>
      </w:r>
      <w:r w:rsidRPr="00C37B6F">
        <w:rPr>
          <w:rFonts w:ascii="Times New Roman" w:hAnsi="Times New Roman"/>
          <w:sz w:val="24"/>
          <w:szCs w:val="24"/>
          <w:lang w:eastAsia="lv-LV"/>
        </w:rPr>
        <w:t xml:space="preserve">apakšprogrammā 04.02.00 “Nodarbinātības speciālais budžets” </w:t>
      </w:r>
      <w:r w:rsidR="00B31CA6">
        <w:rPr>
          <w:rFonts w:ascii="Times New Roman" w:hAnsi="Times New Roman"/>
          <w:color w:val="000000"/>
          <w:sz w:val="24"/>
          <w:szCs w:val="24"/>
          <w:lang w:eastAsia="lv-LV"/>
        </w:rPr>
        <w:t>samazināt izdevumus sociāla</w:t>
      </w:r>
      <w:r w:rsidRPr="00C37B6F">
        <w:rPr>
          <w:rFonts w:ascii="Times New Roman" w:hAnsi="Times New Roman"/>
          <w:color w:val="000000"/>
          <w:sz w:val="24"/>
          <w:szCs w:val="24"/>
          <w:lang w:eastAsia="lv-LV"/>
        </w:rPr>
        <w:t xml:space="preserve"> rakstura maksājumiem un kompensācijām </w:t>
      </w:r>
      <w:r w:rsidRPr="00C37B6F">
        <w:rPr>
          <w:rFonts w:ascii="Times New Roman" w:hAnsi="Times New Roman"/>
          <w:sz w:val="24"/>
          <w:szCs w:val="24"/>
          <w:lang w:eastAsia="lv-LV"/>
        </w:rPr>
        <w:t>2021.gadā 17 </w:t>
      </w:r>
      <w:r w:rsidR="00FD2C87" w:rsidRPr="00C37B6F">
        <w:rPr>
          <w:rFonts w:ascii="Times New Roman" w:hAnsi="Times New Roman"/>
          <w:sz w:val="24"/>
          <w:szCs w:val="24"/>
          <w:lang w:eastAsia="lv-LV"/>
        </w:rPr>
        <w:t>51</w:t>
      </w:r>
      <w:r w:rsidRPr="00C37B6F">
        <w:rPr>
          <w:rFonts w:ascii="Times New Roman" w:hAnsi="Times New Roman"/>
          <w:sz w:val="24"/>
          <w:szCs w:val="24"/>
          <w:lang w:eastAsia="lv-LV"/>
        </w:rPr>
        <w:t xml:space="preserve">5 </w:t>
      </w:r>
      <w:r w:rsidR="00FD2C87" w:rsidRPr="00C37B6F">
        <w:rPr>
          <w:rFonts w:ascii="Times New Roman" w:hAnsi="Times New Roman"/>
          <w:sz w:val="24"/>
          <w:szCs w:val="24"/>
          <w:lang w:eastAsia="lv-LV"/>
        </w:rPr>
        <w:t>603</w:t>
      </w:r>
      <w:r w:rsidRPr="00C37B6F">
        <w:rPr>
          <w:rFonts w:ascii="Times New Roman" w:hAnsi="Times New Roman"/>
          <w:sz w:val="24"/>
          <w:szCs w:val="24"/>
          <w:lang w:eastAsia="lv-LV"/>
        </w:rPr>
        <w:t xml:space="preserve"> EUR apmērā, 2022.gadā </w:t>
      </w:r>
      <w:r w:rsidR="00FD2C87" w:rsidRPr="00C37B6F">
        <w:rPr>
          <w:rFonts w:ascii="Times New Roman" w:hAnsi="Times New Roman"/>
          <w:sz w:val="24"/>
          <w:szCs w:val="24"/>
          <w:lang w:eastAsia="lv-LV"/>
        </w:rPr>
        <w:t>27</w:t>
      </w:r>
      <w:r w:rsidRPr="00C37B6F">
        <w:rPr>
          <w:rFonts w:ascii="Times New Roman" w:hAnsi="Times New Roman"/>
          <w:sz w:val="24"/>
          <w:szCs w:val="24"/>
          <w:lang w:eastAsia="lv-LV"/>
        </w:rPr>
        <w:t> </w:t>
      </w:r>
      <w:r w:rsidR="00FD2C87" w:rsidRPr="00C37B6F">
        <w:rPr>
          <w:rFonts w:ascii="Times New Roman" w:hAnsi="Times New Roman"/>
          <w:sz w:val="24"/>
          <w:szCs w:val="24"/>
          <w:lang w:eastAsia="lv-LV"/>
        </w:rPr>
        <w:t>898</w:t>
      </w:r>
      <w:r w:rsidRPr="00C37B6F">
        <w:rPr>
          <w:rFonts w:ascii="Times New Roman" w:hAnsi="Times New Roman"/>
          <w:sz w:val="24"/>
          <w:szCs w:val="24"/>
          <w:lang w:eastAsia="lv-LV"/>
        </w:rPr>
        <w:t xml:space="preserve"> </w:t>
      </w:r>
      <w:r w:rsidR="00FD2C87" w:rsidRPr="00C37B6F">
        <w:rPr>
          <w:rFonts w:ascii="Times New Roman" w:hAnsi="Times New Roman"/>
          <w:sz w:val="24"/>
          <w:szCs w:val="24"/>
          <w:lang w:eastAsia="lv-LV"/>
        </w:rPr>
        <w:t>391</w:t>
      </w:r>
      <w:r w:rsidRPr="00C37B6F">
        <w:rPr>
          <w:rFonts w:ascii="Times New Roman" w:hAnsi="Times New Roman"/>
          <w:sz w:val="24"/>
          <w:szCs w:val="24"/>
          <w:lang w:eastAsia="lv-LV"/>
        </w:rPr>
        <w:t xml:space="preserve"> EUR apmērā</w:t>
      </w:r>
      <w:r w:rsidRPr="00C37B6F">
        <w:rPr>
          <w:rFonts w:ascii="Times New Roman" w:hAnsi="Times New Roman"/>
          <w:i/>
          <w:sz w:val="24"/>
          <w:szCs w:val="24"/>
          <w:lang w:eastAsia="lv-LV"/>
        </w:rPr>
        <w:t xml:space="preserve"> </w:t>
      </w:r>
      <w:r w:rsidRPr="00C37B6F">
        <w:rPr>
          <w:rFonts w:ascii="Times New Roman" w:hAnsi="Times New Roman"/>
          <w:sz w:val="24"/>
          <w:szCs w:val="24"/>
          <w:lang w:eastAsia="lv-LV"/>
        </w:rPr>
        <w:t xml:space="preserve">un 2023.gadā </w:t>
      </w:r>
      <w:r w:rsidR="00FD2C87" w:rsidRPr="00C37B6F">
        <w:rPr>
          <w:rFonts w:ascii="Times New Roman" w:hAnsi="Times New Roman"/>
          <w:sz w:val="24"/>
          <w:szCs w:val="24"/>
          <w:lang w:eastAsia="lv-LV"/>
        </w:rPr>
        <w:t>29</w:t>
      </w:r>
      <w:r w:rsidRPr="00C37B6F">
        <w:rPr>
          <w:rFonts w:ascii="Times New Roman" w:hAnsi="Times New Roman"/>
          <w:sz w:val="24"/>
          <w:szCs w:val="24"/>
          <w:lang w:eastAsia="lv-LV"/>
        </w:rPr>
        <w:t> </w:t>
      </w:r>
      <w:r w:rsidR="00FD2C87" w:rsidRPr="00C37B6F">
        <w:rPr>
          <w:rFonts w:ascii="Times New Roman" w:hAnsi="Times New Roman"/>
          <w:sz w:val="24"/>
          <w:szCs w:val="24"/>
          <w:lang w:eastAsia="lv-LV"/>
        </w:rPr>
        <w:t>907</w:t>
      </w:r>
      <w:r w:rsidRPr="00C37B6F">
        <w:rPr>
          <w:rFonts w:ascii="Times New Roman" w:hAnsi="Times New Roman"/>
          <w:sz w:val="24"/>
          <w:szCs w:val="24"/>
          <w:lang w:eastAsia="lv-LV"/>
        </w:rPr>
        <w:t xml:space="preserve"> </w:t>
      </w:r>
      <w:r w:rsidR="00FD2C87" w:rsidRPr="00C37B6F">
        <w:rPr>
          <w:rFonts w:ascii="Times New Roman" w:hAnsi="Times New Roman"/>
          <w:sz w:val="24"/>
          <w:szCs w:val="24"/>
          <w:lang w:eastAsia="lv-LV"/>
        </w:rPr>
        <w:t>134</w:t>
      </w:r>
      <w:r w:rsidRPr="00C37B6F">
        <w:rPr>
          <w:rFonts w:ascii="Times New Roman" w:hAnsi="Times New Roman"/>
          <w:sz w:val="24"/>
          <w:szCs w:val="24"/>
          <w:lang w:eastAsia="lv-LV"/>
        </w:rPr>
        <w:t xml:space="preserve"> EUR apmērā, palielinot </w:t>
      </w:r>
      <w:r w:rsidRPr="00C37B6F">
        <w:rPr>
          <w:rFonts w:ascii="Times New Roman" w:hAnsi="Times New Roman"/>
          <w:color w:val="000000"/>
          <w:sz w:val="24"/>
          <w:szCs w:val="24"/>
          <w:lang w:eastAsia="lv-LV"/>
        </w:rPr>
        <w:t xml:space="preserve">Labklājības ministrijas </w:t>
      </w:r>
      <w:r w:rsidRPr="00C37B6F">
        <w:rPr>
          <w:rFonts w:ascii="Times New Roman" w:hAnsi="Times New Roman"/>
          <w:sz w:val="24"/>
          <w:szCs w:val="24"/>
          <w:lang w:eastAsia="lv-LV"/>
        </w:rPr>
        <w:t xml:space="preserve">pamatbudžetā dotāciju no vispārējiem ieņēmumiem un attiecīgos izdevumus 2021.gadā </w:t>
      </w:r>
      <w:r w:rsidR="00FD2C87" w:rsidRPr="00C37B6F">
        <w:rPr>
          <w:rFonts w:ascii="Times New Roman" w:hAnsi="Times New Roman"/>
          <w:sz w:val="24"/>
          <w:szCs w:val="24"/>
          <w:lang w:eastAsia="lv-LV"/>
        </w:rPr>
        <w:t xml:space="preserve">17 515 603 </w:t>
      </w:r>
      <w:r w:rsidRPr="00C37B6F">
        <w:rPr>
          <w:rFonts w:ascii="Times New Roman" w:hAnsi="Times New Roman"/>
          <w:sz w:val="24"/>
          <w:szCs w:val="24"/>
          <w:lang w:eastAsia="lv-LV"/>
        </w:rPr>
        <w:t xml:space="preserve">EUR apmērā, 2022.gadā </w:t>
      </w:r>
      <w:r w:rsidR="00FD2C87" w:rsidRPr="00C37B6F">
        <w:rPr>
          <w:rFonts w:ascii="Times New Roman" w:hAnsi="Times New Roman"/>
          <w:sz w:val="24"/>
          <w:szCs w:val="24"/>
          <w:lang w:eastAsia="lv-LV"/>
        </w:rPr>
        <w:t>27 898 391</w:t>
      </w:r>
      <w:r w:rsidRPr="00C37B6F">
        <w:rPr>
          <w:rFonts w:ascii="Times New Roman" w:hAnsi="Times New Roman"/>
          <w:sz w:val="24"/>
          <w:szCs w:val="24"/>
          <w:lang w:eastAsia="lv-LV"/>
        </w:rPr>
        <w:t xml:space="preserve">  EUR apmērā un 2023.gadā </w:t>
      </w:r>
      <w:r w:rsidR="00FD2C87" w:rsidRPr="00C37B6F">
        <w:rPr>
          <w:rFonts w:ascii="Times New Roman" w:hAnsi="Times New Roman"/>
          <w:sz w:val="24"/>
          <w:szCs w:val="24"/>
          <w:lang w:eastAsia="lv-LV"/>
        </w:rPr>
        <w:t>29 907 134</w:t>
      </w:r>
      <w:r w:rsidRPr="00C37B6F">
        <w:rPr>
          <w:rFonts w:ascii="Times New Roman" w:hAnsi="Times New Roman"/>
          <w:sz w:val="24"/>
          <w:szCs w:val="24"/>
          <w:lang w:eastAsia="lv-LV"/>
        </w:rPr>
        <w:t xml:space="preserve"> EUR apmērā, tajā skaitā:</w:t>
      </w:r>
    </w:p>
    <w:p w:rsidR="00FA7CE0" w:rsidRPr="00C37B6F" w:rsidRDefault="00FA7CE0" w:rsidP="00FA7CE0">
      <w:pPr>
        <w:numPr>
          <w:ilvl w:val="1"/>
          <w:numId w:val="15"/>
        </w:numPr>
        <w:spacing w:before="120" w:after="120"/>
        <w:jc w:val="both"/>
        <w:rPr>
          <w:lang w:val="lv-LV" w:eastAsia="lv-LV"/>
        </w:rPr>
      </w:pPr>
      <w:r w:rsidRPr="00C37B6F">
        <w:rPr>
          <w:lang w:val="lv-LV" w:eastAsia="lv-LV"/>
        </w:rPr>
        <w:t>lai nodrošinātu prioritārā pasākuma “Asistenta pakalpojuma pārskatīšana” (18_02_P) īstenošanu, pilnveidojot asistenta pakalpojuma pašvaldībā nodrošināšanas kārtību, 2021.gadā 9 </w:t>
      </w:r>
      <w:r w:rsidR="000F7E7B" w:rsidRPr="00C37B6F">
        <w:rPr>
          <w:lang w:val="lv-LV" w:eastAsia="lv-LV"/>
        </w:rPr>
        <w:t>486</w:t>
      </w:r>
      <w:r w:rsidRPr="00C37B6F">
        <w:rPr>
          <w:lang w:val="lv-LV" w:eastAsia="lv-LV"/>
        </w:rPr>
        <w:t xml:space="preserve"> </w:t>
      </w:r>
      <w:r w:rsidR="000F7E7B" w:rsidRPr="00C37B6F">
        <w:rPr>
          <w:lang w:val="lv-LV" w:eastAsia="lv-LV"/>
        </w:rPr>
        <w:t>120</w:t>
      </w:r>
      <w:r w:rsidRPr="00C37B6F">
        <w:rPr>
          <w:lang w:val="lv-LV" w:eastAsia="lv-LV"/>
        </w:rPr>
        <w:t xml:space="preserve"> EUR apmērā, 2022.gadā 21 </w:t>
      </w:r>
      <w:r w:rsidR="000F7E7B" w:rsidRPr="00C37B6F">
        <w:rPr>
          <w:lang w:val="lv-LV" w:eastAsia="lv-LV"/>
        </w:rPr>
        <w:t>364</w:t>
      </w:r>
      <w:r w:rsidRPr="00C37B6F">
        <w:rPr>
          <w:lang w:val="lv-LV" w:eastAsia="lv-LV"/>
        </w:rPr>
        <w:t xml:space="preserve"> </w:t>
      </w:r>
      <w:r w:rsidR="000F7E7B" w:rsidRPr="00C37B6F">
        <w:rPr>
          <w:lang w:val="lv-LV" w:eastAsia="lv-LV"/>
        </w:rPr>
        <w:t>224</w:t>
      </w:r>
      <w:r w:rsidRPr="00C37B6F">
        <w:rPr>
          <w:lang w:val="lv-LV" w:eastAsia="lv-LV"/>
        </w:rPr>
        <w:t xml:space="preserve"> EUR apmērā un 2023.gadā 23 </w:t>
      </w:r>
      <w:r w:rsidR="000F7E7B" w:rsidRPr="00C37B6F">
        <w:rPr>
          <w:lang w:val="lv-LV" w:eastAsia="lv-LV"/>
        </w:rPr>
        <w:t>372</w:t>
      </w:r>
      <w:r w:rsidRPr="00C37B6F">
        <w:rPr>
          <w:lang w:val="lv-LV" w:eastAsia="lv-LV"/>
        </w:rPr>
        <w:t xml:space="preserve"> </w:t>
      </w:r>
      <w:r w:rsidR="000F7E7B" w:rsidRPr="00C37B6F">
        <w:rPr>
          <w:lang w:val="lv-LV" w:eastAsia="lv-LV"/>
        </w:rPr>
        <w:t>967</w:t>
      </w:r>
      <w:r w:rsidRPr="00C37B6F">
        <w:rPr>
          <w:lang w:val="lv-LV" w:eastAsia="lv-LV"/>
        </w:rPr>
        <w:t xml:space="preserve"> EUR apmērā, tajā skaitā:</w:t>
      </w:r>
    </w:p>
    <w:p w:rsidR="00FA7CE0" w:rsidRPr="00C37B6F" w:rsidRDefault="00FA7CE0" w:rsidP="00940CCB">
      <w:pPr>
        <w:numPr>
          <w:ilvl w:val="2"/>
          <w:numId w:val="29"/>
        </w:numPr>
        <w:spacing w:before="120" w:after="120"/>
        <w:jc w:val="both"/>
        <w:rPr>
          <w:lang w:val="lv-LV" w:eastAsia="lv-LV"/>
        </w:rPr>
      </w:pPr>
      <w:r w:rsidRPr="00C37B6F">
        <w:rPr>
          <w:lang w:val="lv-LV" w:eastAsia="lv-LV"/>
        </w:rPr>
        <w:t xml:space="preserve">apakšprogrammai 05.01.00 “Sociālās rehabilitācijas valsts programmas” dotāciju no vispārējiem ieņēmumiem un izdevumus pārējiem valsts budžeta uzturēšanas izdevumu </w:t>
      </w:r>
      <w:proofErr w:type="spellStart"/>
      <w:r w:rsidRPr="00C37B6F">
        <w:rPr>
          <w:lang w:val="lv-LV" w:eastAsia="lv-LV"/>
        </w:rPr>
        <w:t>transfertiem</w:t>
      </w:r>
      <w:proofErr w:type="spellEnd"/>
      <w:r w:rsidRPr="00C37B6F">
        <w:rPr>
          <w:lang w:val="lv-LV" w:eastAsia="lv-LV"/>
        </w:rPr>
        <w:t xml:space="preserve"> pašvaldībām 2021.gadā 9 </w:t>
      </w:r>
      <w:r w:rsidR="006730A4" w:rsidRPr="00C37B6F">
        <w:rPr>
          <w:lang w:val="lv-LV" w:eastAsia="lv-LV"/>
        </w:rPr>
        <w:t>349</w:t>
      </w:r>
      <w:r w:rsidRPr="00C37B6F">
        <w:rPr>
          <w:lang w:val="lv-LV" w:eastAsia="lv-LV"/>
        </w:rPr>
        <w:t> </w:t>
      </w:r>
      <w:r w:rsidR="006730A4" w:rsidRPr="00C37B6F">
        <w:rPr>
          <w:lang w:val="lv-LV" w:eastAsia="lv-LV"/>
        </w:rPr>
        <w:t>520</w:t>
      </w:r>
      <w:r w:rsidRPr="00C37B6F">
        <w:rPr>
          <w:lang w:val="lv-LV" w:eastAsia="lv-LV"/>
        </w:rPr>
        <w:t xml:space="preserve"> EUR apmērā, 2022.gadā 21 </w:t>
      </w:r>
      <w:r w:rsidR="006730A4" w:rsidRPr="00C37B6F">
        <w:rPr>
          <w:lang w:val="lv-LV" w:eastAsia="lv-LV"/>
        </w:rPr>
        <w:t>364</w:t>
      </w:r>
      <w:r w:rsidRPr="00C37B6F">
        <w:rPr>
          <w:lang w:val="lv-LV" w:eastAsia="lv-LV"/>
        </w:rPr>
        <w:t xml:space="preserve"> </w:t>
      </w:r>
      <w:r w:rsidR="006730A4" w:rsidRPr="00C37B6F">
        <w:rPr>
          <w:lang w:val="lv-LV" w:eastAsia="lv-LV"/>
        </w:rPr>
        <w:t>224</w:t>
      </w:r>
      <w:r w:rsidRPr="00C37B6F">
        <w:rPr>
          <w:lang w:val="lv-LV" w:eastAsia="lv-LV"/>
        </w:rPr>
        <w:t xml:space="preserve"> EUR apmērā un 2023.gadā 23</w:t>
      </w:r>
      <w:r w:rsidR="006730A4" w:rsidRPr="00C37B6F">
        <w:rPr>
          <w:lang w:val="lv-LV" w:eastAsia="lv-LV"/>
        </w:rPr>
        <w:t> 372 967</w:t>
      </w:r>
      <w:r w:rsidRPr="00C37B6F">
        <w:rPr>
          <w:lang w:val="lv-LV" w:eastAsia="lv-LV"/>
        </w:rPr>
        <w:t xml:space="preserve"> EUR apmērā, lai nodrošinātu asistenta pakalpojumu pašvaldībās;</w:t>
      </w:r>
    </w:p>
    <w:p w:rsidR="00FA7CE0" w:rsidRPr="00C37B6F" w:rsidRDefault="00FA7CE0" w:rsidP="00940CCB">
      <w:pPr>
        <w:numPr>
          <w:ilvl w:val="2"/>
          <w:numId w:val="29"/>
        </w:numPr>
        <w:spacing w:before="120" w:after="120"/>
        <w:jc w:val="both"/>
        <w:rPr>
          <w:lang w:val="lv-LV" w:eastAsia="lv-LV"/>
        </w:rPr>
      </w:pPr>
      <w:r w:rsidRPr="00C37B6F">
        <w:rPr>
          <w:lang w:val="lv-LV" w:eastAsia="lv-LV"/>
        </w:rPr>
        <w:t>apakšprogrammai 97.02.00 “Nozares centralizēto funkciju izpilde” dotāciju no vispārējiem ieņēmumiem un izdevumus 2021.gadā 136 600 EUR apmērā, tajā skaitā izdevumus pamatkapitāla veidošanai 64 000 EUR apmērā, lai nodrošinātu v</w:t>
      </w:r>
      <w:r w:rsidRPr="00C37B6F">
        <w:rPr>
          <w:shd w:val="clear" w:color="auto" w:fill="FFFFFF"/>
          <w:lang w:val="lv-LV"/>
        </w:rPr>
        <w:t>ienotās sociālās politikas monitoringa informācijas sistēmas (</w:t>
      </w:r>
      <w:r w:rsidRPr="00C37B6F">
        <w:rPr>
          <w:lang w:val="lv-LV"/>
        </w:rPr>
        <w:t xml:space="preserve">SPOLIS) pielāgošanu, </w:t>
      </w:r>
      <w:r w:rsidRPr="00C37B6F">
        <w:rPr>
          <w:lang w:val="lv-LV" w:eastAsia="lv-LV"/>
        </w:rPr>
        <w:t xml:space="preserve">un izdevumus pārējiem valsts budžeta uzturēšanas izdevumu </w:t>
      </w:r>
      <w:proofErr w:type="spellStart"/>
      <w:r w:rsidRPr="00C37B6F">
        <w:rPr>
          <w:lang w:val="lv-LV" w:eastAsia="lv-LV"/>
        </w:rPr>
        <w:t>transfertiem</w:t>
      </w:r>
      <w:proofErr w:type="spellEnd"/>
      <w:r w:rsidRPr="00C37B6F">
        <w:rPr>
          <w:lang w:val="lv-LV" w:eastAsia="lv-LV"/>
        </w:rPr>
        <w:t xml:space="preserve"> pašvaldībām 72 600 EUR apmērā, lai nodrošinātu</w:t>
      </w:r>
      <w:r w:rsidRPr="00C37B6F">
        <w:rPr>
          <w:lang w:val="lv-LV"/>
        </w:rPr>
        <w:t xml:space="preserve"> </w:t>
      </w:r>
      <w:r w:rsidRPr="00C37B6F">
        <w:rPr>
          <w:lang w:val="lv-LV" w:eastAsia="lv-LV"/>
        </w:rPr>
        <w:t>pašvaldību sociālās palīdzības un sociālo pakalpojumu administrēšanas lietojumprogrammas (SOPA)</w:t>
      </w:r>
      <w:r w:rsidRPr="00C37B6F">
        <w:rPr>
          <w:lang w:val="lv-LV"/>
        </w:rPr>
        <w:t xml:space="preserve"> pielāgošanu (</w:t>
      </w:r>
      <w:proofErr w:type="spellStart"/>
      <w:r w:rsidRPr="00C37B6F">
        <w:rPr>
          <w:lang w:val="lv-LV" w:eastAsia="lv-LV"/>
        </w:rPr>
        <w:t>transferta</w:t>
      </w:r>
      <w:proofErr w:type="spellEnd"/>
      <w:r w:rsidRPr="00C37B6F">
        <w:rPr>
          <w:lang w:val="lv-LV" w:eastAsia="lv-LV"/>
        </w:rPr>
        <w:t xml:space="preserve"> pārskaitīšanai Rīgas pilsētas pašvaldībai);</w:t>
      </w:r>
    </w:p>
    <w:p w:rsidR="00FA7CE0" w:rsidRPr="00C37B6F" w:rsidRDefault="00FA7CE0" w:rsidP="00FA7CE0">
      <w:pPr>
        <w:numPr>
          <w:ilvl w:val="1"/>
          <w:numId w:val="16"/>
        </w:numPr>
        <w:spacing w:before="120" w:after="120"/>
        <w:jc w:val="both"/>
        <w:rPr>
          <w:lang w:val="lv-LV" w:eastAsia="lv-LV"/>
        </w:rPr>
      </w:pPr>
      <w:r w:rsidRPr="00C37B6F">
        <w:rPr>
          <w:lang w:val="lv-LV" w:eastAsia="lv-LV"/>
        </w:rPr>
        <w:t>lai nodrošinātu prioritārā pasākuma “Atbalsts nevalstiskajām organizācijām” (18_14_P) īstenošanu, sniedzot atbalstu labklājības nozari pārstāvošajām nevalstiskajām organizācijām, apakšprogrammai 05.63.00 “Dotācija biedrībām, nodibinājumiem un reliģiskām organizācijām” dotāciju no vispārējiem ieņēmumiem un izdevumus subsīdijām un dotācijām 2021. – 2023.gadā ik gadu 150 000 EUR apmērā;</w:t>
      </w:r>
    </w:p>
    <w:p w:rsidR="00FA7CE0" w:rsidRPr="00C37B6F" w:rsidRDefault="00FA7CE0" w:rsidP="00FA7CE0">
      <w:pPr>
        <w:numPr>
          <w:ilvl w:val="1"/>
          <w:numId w:val="17"/>
        </w:numPr>
        <w:spacing w:before="120" w:after="120"/>
        <w:jc w:val="both"/>
        <w:rPr>
          <w:lang w:val="lv-LV" w:eastAsia="lv-LV"/>
        </w:rPr>
      </w:pPr>
      <w:r w:rsidRPr="00C37B6F">
        <w:rPr>
          <w:lang w:val="lv-LV" w:eastAsia="lv-LV"/>
        </w:rPr>
        <w:t>lai nodrošinātu prioritārā pasākuma “</w:t>
      </w:r>
      <w:r w:rsidRPr="00C37B6F">
        <w:rPr>
          <w:lang w:val="lv-LV"/>
        </w:rPr>
        <w:t>Pabalsta aizbildnim par bērna uzturēšanu apmēra dubultošana</w:t>
      </w:r>
      <w:r w:rsidRPr="00C37B6F">
        <w:rPr>
          <w:lang w:val="lv-LV" w:eastAsia="lv-LV"/>
        </w:rPr>
        <w:t>” (18_04_P) īstenošanu ar 2021.gada 1.jūliju, apakšprogrammai 20.01.00 “Valsts sociālie pabalsti” dotāciju no vispārējiem ieņēmumiem un izdevumus sociāla rakstura maksājumiem un kompensācijām 2021.gadā 2 370 251 EUR apmērā, 2022. – 2023.gadā ik gadu 4 750 859 EUR apmērā;</w:t>
      </w:r>
    </w:p>
    <w:p w:rsidR="00FA7CE0" w:rsidRPr="00C37B6F" w:rsidRDefault="00FA7CE0" w:rsidP="00FA7CE0">
      <w:pPr>
        <w:numPr>
          <w:ilvl w:val="1"/>
          <w:numId w:val="17"/>
        </w:numPr>
        <w:spacing w:before="120" w:after="120"/>
        <w:jc w:val="both"/>
        <w:rPr>
          <w:lang w:val="lv-LV" w:eastAsia="lv-LV"/>
        </w:rPr>
      </w:pPr>
      <w:r w:rsidRPr="00C37B6F">
        <w:rPr>
          <w:lang w:val="lv-LV" w:eastAsia="lv-LV"/>
        </w:rPr>
        <w:t xml:space="preserve">lai nodrošinātu pasākuma “Labklājības nozares ēku sakārtošana” īstenošanu, turpinot sakārtot infrastruktūru valsts sociālās aprūpes centros (18_06_P), kā arī citās labklājības nozares ēkās, apakšprogrammai 97.02.00 “Nozares centralizēto funkciju izpilde” dotāciju no vispārējiem ieņēmumiem un izdevumus pamatkapitāla veidošanai 2021.gadā 2 881 425 EUR apmērā; </w:t>
      </w:r>
    </w:p>
    <w:p w:rsidR="00FA7CE0" w:rsidRPr="00C37B6F" w:rsidRDefault="00FA7CE0" w:rsidP="00FA7CE0">
      <w:pPr>
        <w:numPr>
          <w:ilvl w:val="1"/>
          <w:numId w:val="17"/>
        </w:numPr>
        <w:spacing w:before="120" w:after="120"/>
        <w:jc w:val="both"/>
        <w:rPr>
          <w:lang w:val="lv-LV" w:eastAsia="lv-LV"/>
        </w:rPr>
      </w:pPr>
      <w:r w:rsidRPr="00C37B6F">
        <w:rPr>
          <w:lang w:val="lv-LV" w:eastAsia="lv-LV"/>
        </w:rPr>
        <w:t xml:space="preserve">lai nodrošinātu prioritārā pasākuma “Labklājības nozares kritiskās IT infrastruktūras rezerves datu centra izveidošana” (18_08_P) īstenošanu, mazinot risku nozares funkciju izpildei būtisko informācijas sistēmu “SAIS”, “VDEĀVK IIS” un “BURVIS” darbības nepārtrauktībai un uzlabojot sistēmu darbības atjaunošanas procesu, apakšprogrammai 97.02.00 “Nozares centralizēto funkciju izpilde” dotāciju no vispārējiem ieņēmumiem un izdevumus 2021.gadā 1 500 000 EUR apmērā, 2022. – 2023.gadā ik gadu 344 218 EUR apmērā, tajā skaitā 2021.gadā izdevumus pamatkapitāla veidošanai 1 327 891 EUR </w:t>
      </w:r>
      <w:r w:rsidRPr="00C37B6F">
        <w:rPr>
          <w:lang w:val="lv-LV" w:eastAsia="lv-LV"/>
        </w:rPr>
        <w:lastRenderedPageBreak/>
        <w:t xml:space="preserve">apmērā un izdevumus precēm un pakalpojumiem 172 109 EUR apmērā, 2022. – 2023.gadā ik gadu izdevumus precēm un pakalpojumiem 344 218 EUR apmērā; </w:t>
      </w:r>
    </w:p>
    <w:p w:rsidR="00FA7CE0" w:rsidRPr="00C37B6F" w:rsidRDefault="00FA7CE0" w:rsidP="00FA7CE0">
      <w:pPr>
        <w:numPr>
          <w:ilvl w:val="1"/>
          <w:numId w:val="17"/>
        </w:numPr>
        <w:spacing w:before="120" w:after="120"/>
        <w:jc w:val="both"/>
        <w:rPr>
          <w:lang w:val="lv-LV" w:eastAsia="lv-LV"/>
        </w:rPr>
      </w:pPr>
      <w:r w:rsidRPr="00C37B6F">
        <w:rPr>
          <w:lang w:val="lv-LV" w:eastAsia="lv-LV"/>
        </w:rPr>
        <w:t xml:space="preserve">lai </w:t>
      </w:r>
      <w:bookmarkStart w:id="2" w:name="_Hlk50473149"/>
      <w:r w:rsidRPr="00C37B6F">
        <w:rPr>
          <w:lang w:val="lv-LV" w:eastAsia="lv-LV"/>
        </w:rPr>
        <w:t xml:space="preserve">nodrošinātu pasākuma “Kvalitātes paaugstināšana nozares iestādēs klientiem sniegto pakalpojumu nodrošināšanai” īstenošanu </w:t>
      </w:r>
      <w:bookmarkEnd w:id="2"/>
      <w:r w:rsidRPr="00C37B6F">
        <w:rPr>
          <w:lang w:val="lv-LV" w:eastAsia="lv-LV"/>
        </w:rPr>
        <w:t>2021.gadā 1 1</w:t>
      </w:r>
      <w:r w:rsidR="002A4217" w:rsidRPr="00C37B6F">
        <w:rPr>
          <w:lang w:val="lv-LV" w:eastAsia="lv-LV"/>
        </w:rPr>
        <w:t>27</w:t>
      </w:r>
      <w:r w:rsidRPr="00C37B6F">
        <w:rPr>
          <w:lang w:val="lv-LV" w:eastAsia="lv-LV"/>
        </w:rPr>
        <w:t xml:space="preserve"> </w:t>
      </w:r>
      <w:r w:rsidR="002A4217" w:rsidRPr="00C37B6F">
        <w:rPr>
          <w:lang w:val="lv-LV" w:eastAsia="lv-LV"/>
        </w:rPr>
        <w:t>807</w:t>
      </w:r>
      <w:r w:rsidRPr="00C37B6F">
        <w:rPr>
          <w:lang w:val="lv-LV" w:eastAsia="lv-LV"/>
        </w:rPr>
        <w:t xml:space="preserve"> </w:t>
      </w:r>
      <w:r w:rsidRPr="00C37B6F">
        <w:rPr>
          <w:iCs/>
          <w:lang w:val="lv-LV" w:eastAsia="lv-LV"/>
        </w:rPr>
        <w:t>EUR</w:t>
      </w:r>
      <w:r w:rsidRPr="00C37B6F">
        <w:rPr>
          <w:lang w:val="lv-LV" w:eastAsia="lv-LV"/>
        </w:rPr>
        <w:t xml:space="preserve"> apmērā, 2022. – 2023.gadā ik gadu 1 </w:t>
      </w:r>
      <w:r w:rsidR="002A4217" w:rsidRPr="00C37B6F">
        <w:rPr>
          <w:lang w:val="lv-LV" w:eastAsia="lv-LV"/>
        </w:rPr>
        <w:t>289</w:t>
      </w:r>
      <w:r w:rsidRPr="00C37B6F">
        <w:rPr>
          <w:lang w:val="lv-LV" w:eastAsia="lv-LV"/>
        </w:rPr>
        <w:t xml:space="preserve"> </w:t>
      </w:r>
      <w:r w:rsidR="002A4217" w:rsidRPr="00C37B6F">
        <w:rPr>
          <w:lang w:val="lv-LV" w:eastAsia="lv-LV"/>
        </w:rPr>
        <w:t>090</w:t>
      </w:r>
      <w:r w:rsidRPr="00C37B6F">
        <w:rPr>
          <w:lang w:val="lv-LV" w:eastAsia="lv-LV"/>
        </w:rPr>
        <w:t xml:space="preserve"> </w:t>
      </w:r>
      <w:r w:rsidRPr="00C37B6F">
        <w:rPr>
          <w:iCs/>
          <w:lang w:val="lv-LV" w:eastAsia="lv-LV"/>
        </w:rPr>
        <w:t>EUR</w:t>
      </w:r>
      <w:r w:rsidRPr="00C37B6F">
        <w:rPr>
          <w:lang w:val="lv-LV" w:eastAsia="lv-LV"/>
        </w:rPr>
        <w:t xml:space="preserve"> apmērā, tajā skaitā:</w:t>
      </w:r>
    </w:p>
    <w:p w:rsidR="00FA7CE0" w:rsidRPr="00C37B6F" w:rsidRDefault="00FA7CE0" w:rsidP="00940CCB">
      <w:pPr>
        <w:pStyle w:val="ListParagraph"/>
        <w:numPr>
          <w:ilvl w:val="2"/>
          <w:numId w:val="28"/>
        </w:numPr>
        <w:spacing w:before="120" w:after="120" w:line="240" w:lineRule="auto"/>
        <w:contextualSpacing w:val="0"/>
        <w:jc w:val="both"/>
        <w:rPr>
          <w:rFonts w:ascii="Times New Roman" w:hAnsi="Times New Roman"/>
          <w:sz w:val="24"/>
          <w:szCs w:val="24"/>
          <w:lang w:eastAsia="lv-LV"/>
        </w:rPr>
      </w:pPr>
      <w:r w:rsidRPr="00C37B6F">
        <w:rPr>
          <w:rFonts w:ascii="Times New Roman" w:hAnsi="Times New Roman"/>
          <w:sz w:val="24"/>
          <w:szCs w:val="24"/>
          <w:lang w:eastAsia="lv-LV"/>
        </w:rPr>
        <w:t>apakšprogrammai 07.01.00 “Nodarbinātības valsts aģentūras darbības nodrošināšana” dotāciju no vispārējiem ieņēmumiem un izdevumus atlīdzīb</w:t>
      </w:r>
      <w:r w:rsidR="002A4217" w:rsidRPr="00C37B6F">
        <w:rPr>
          <w:rFonts w:ascii="Times New Roman" w:hAnsi="Times New Roman"/>
          <w:sz w:val="24"/>
          <w:szCs w:val="24"/>
          <w:lang w:eastAsia="lv-LV"/>
        </w:rPr>
        <w:t>ai 2021. – 2023.gadā ik gadu 634</w:t>
      </w:r>
      <w:r w:rsidRPr="00C37B6F">
        <w:rPr>
          <w:rFonts w:ascii="Times New Roman" w:hAnsi="Times New Roman"/>
          <w:sz w:val="24"/>
          <w:szCs w:val="24"/>
          <w:lang w:eastAsia="lv-LV"/>
        </w:rPr>
        <w:t xml:space="preserve"> </w:t>
      </w:r>
      <w:r w:rsidR="002A4217" w:rsidRPr="00C37B6F">
        <w:rPr>
          <w:rFonts w:ascii="Times New Roman" w:hAnsi="Times New Roman"/>
          <w:sz w:val="24"/>
          <w:szCs w:val="24"/>
          <w:lang w:eastAsia="lv-LV"/>
        </w:rPr>
        <w:t>401</w:t>
      </w:r>
      <w:r w:rsidRPr="00C37B6F">
        <w:rPr>
          <w:rFonts w:ascii="Times New Roman" w:hAnsi="Times New Roman"/>
          <w:sz w:val="24"/>
          <w:szCs w:val="24"/>
          <w:lang w:eastAsia="lv-LV"/>
        </w:rPr>
        <w:t xml:space="preserve"> EUR apmērā;</w:t>
      </w:r>
    </w:p>
    <w:p w:rsidR="00FA7CE0" w:rsidRPr="00C37B6F" w:rsidRDefault="00FA7CE0" w:rsidP="00940CCB">
      <w:pPr>
        <w:pStyle w:val="ListParagraph"/>
        <w:numPr>
          <w:ilvl w:val="2"/>
          <w:numId w:val="28"/>
        </w:numPr>
        <w:spacing w:before="120" w:after="120" w:line="240" w:lineRule="auto"/>
        <w:contextualSpacing w:val="0"/>
        <w:jc w:val="both"/>
        <w:rPr>
          <w:rFonts w:ascii="Times New Roman" w:hAnsi="Times New Roman"/>
          <w:sz w:val="24"/>
          <w:szCs w:val="24"/>
          <w:lang w:eastAsia="lv-LV"/>
        </w:rPr>
      </w:pPr>
      <w:r w:rsidRPr="00C37B6F">
        <w:rPr>
          <w:rFonts w:ascii="Times New Roman" w:hAnsi="Times New Roman"/>
          <w:sz w:val="24"/>
          <w:szCs w:val="24"/>
          <w:lang w:eastAsia="lv-LV"/>
        </w:rPr>
        <w:t>apakšprogrammai 21.01.00 “Darba tiesisko attiecību un darba apstākļu kontrole un uzraudzība” dotāciju no vispārējiem ieņēmumiem un i</w:t>
      </w:r>
      <w:r w:rsidR="002A4217" w:rsidRPr="00C37B6F">
        <w:rPr>
          <w:rFonts w:ascii="Times New Roman" w:hAnsi="Times New Roman"/>
          <w:sz w:val="24"/>
          <w:szCs w:val="24"/>
          <w:lang w:eastAsia="lv-LV"/>
        </w:rPr>
        <w:t>zdevumus atlīdzībai 2021.gadā 428</w:t>
      </w:r>
      <w:r w:rsidRPr="00C37B6F">
        <w:rPr>
          <w:rFonts w:ascii="Times New Roman" w:hAnsi="Times New Roman"/>
          <w:sz w:val="24"/>
          <w:szCs w:val="24"/>
          <w:lang w:eastAsia="lv-LV"/>
        </w:rPr>
        <w:t> </w:t>
      </w:r>
      <w:r w:rsidR="002A4217" w:rsidRPr="00C37B6F">
        <w:rPr>
          <w:rFonts w:ascii="Times New Roman" w:hAnsi="Times New Roman"/>
          <w:sz w:val="24"/>
          <w:szCs w:val="24"/>
          <w:lang w:eastAsia="lv-LV"/>
        </w:rPr>
        <w:t>901</w:t>
      </w:r>
      <w:r w:rsidRPr="00C37B6F">
        <w:rPr>
          <w:rFonts w:ascii="Times New Roman" w:hAnsi="Times New Roman"/>
          <w:sz w:val="24"/>
          <w:szCs w:val="24"/>
          <w:lang w:eastAsia="lv-LV"/>
        </w:rPr>
        <w:t xml:space="preserve"> EUR apmērā, 2022. – 2023.gadā ik gadu 55</w:t>
      </w:r>
      <w:r w:rsidR="002A4217" w:rsidRPr="00C37B6F">
        <w:rPr>
          <w:rFonts w:ascii="Times New Roman" w:hAnsi="Times New Roman"/>
          <w:sz w:val="24"/>
          <w:szCs w:val="24"/>
          <w:lang w:eastAsia="lv-LV"/>
        </w:rPr>
        <w:t>5</w:t>
      </w:r>
      <w:r w:rsidRPr="00C37B6F">
        <w:rPr>
          <w:rFonts w:ascii="Times New Roman" w:hAnsi="Times New Roman"/>
          <w:sz w:val="24"/>
          <w:szCs w:val="24"/>
          <w:lang w:eastAsia="lv-LV"/>
        </w:rPr>
        <w:t xml:space="preserve"> </w:t>
      </w:r>
      <w:r w:rsidR="002A4217" w:rsidRPr="00C37B6F">
        <w:rPr>
          <w:rFonts w:ascii="Times New Roman" w:hAnsi="Times New Roman"/>
          <w:sz w:val="24"/>
          <w:szCs w:val="24"/>
          <w:lang w:eastAsia="lv-LV"/>
        </w:rPr>
        <w:t>538</w:t>
      </w:r>
      <w:r w:rsidRPr="00C37B6F">
        <w:rPr>
          <w:rFonts w:ascii="Times New Roman" w:hAnsi="Times New Roman"/>
          <w:sz w:val="24"/>
          <w:szCs w:val="24"/>
          <w:lang w:eastAsia="lv-LV"/>
        </w:rPr>
        <w:t xml:space="preserve"> EUR apmērā;</w:t>
      </w:r>
    </w:p>
    <w:p w:rsidR="00FA7CE0" w:rsidRPr="00C37B6F" w:rsidRDefault="00FA7CE0" w:rsidP="00940CCB">
      <w:pPr>
        <w:pStyle w:val="ListParagraph"/>
        <w:numPr>
          <w:ilvl w:val="2"/>
          <w:numId w:val="28"/>
        </w:numPr>
        <w:spacing w:before="120" w:after="120" w:line="240" w:lineRule="auto"/>
        <w:contextualSpacing w:val="0"/>
        <w:jc w:val="both"/>
        <w:rPr>
          <w:rFonts w:ascii="Times New Roman" w:hAnsi="Times New Roman"/>
          <w:sz w:val="24"/>
          <w:szCs w:val="24"/>
          <w:lang w:eastAsia="lv-LV"/>
        </w:rPr>
      </w:pPr>
      <w:r w:rsidRPr="00C37B6F">
        <w:rPr>
          <w:rFonts w:ascii="Times New Roman" w:hAnsi="Times New Roman"/>
          <w:sz w:val="24"/>
          <w:szCs w:val="24"/>
          <w:lang w:eastAsia="lv-LV"/>
        </w:rPr>
        <w:t xml:space="preserve">apakšprogrammai 22.01.00 “Valsts bērnu tiesību aizsardzības inspekcija un bērnu uzticības tālrunis” dotāciju no vispārējiem ieņēmumiem un izdevumus atlīdzībai 2021.gadā 64 </w:t>
      </w:r>
      <w:r w:rsidR="005A795F" w:rsidRPr="00C37B6F">
        <w:rPr>
          <w:rFonts w:ascii="Times New Roman" w:hAnsi="Times New Roman"/>
          <w:sz w:val="24"/>
          <w:szCs w:val="24"/>
          <w:lang w:eastAsia="lv-LV"/>
        </w:rPr>
        <w:t>505</w:t>
      </w:r>
      <w:r w:rsidRPr="00C37B6F">
        <w:rPr>
          <w:rFonts w:ascii="Times New Roman" w:hAnsi="Times New Roman"/>
          <w:sz w:val="24"/>
          <w:szCs w:val="24"/>
          <w:lang w:eastAsia="lv-LV"/>
        </w:rPr>
        <w:t xml:space="preserve"> EUR apmērā, 2022. – 2023.gadā ik gadu 99 </w:t>
      </w:r>
      <w:r w:rsidR="005A795F" w:rsidRPr="00C37B6F">
        <w:rPr>
          <w:rFonts w:ascii="Times New Roman" w:hAnsi="Times New Roman"/>
          <w:sz w:val="24"/>
          <w:szCs w:val="24"/>
          <w:lang w:eastAsia="lv-LV"/>
        </w:rPr>
        <w:t>151</w:t>
      </w:r>
      <w:r w:rsidRPr="00C37B6F">
        <w:rPr>
          <w:rFonts w:ascii="Times New Roman" w:hAnsi="Times New Roman"/>
          <w:sz w:val="24"/>
          <w:szCs w:val="24"/>
          <w:lang w:eastAsia="lv-LV"/>
        </w:rPr>
        <w:t xml:space="preserve"> EUR apmērā.</w:t>
      </w:r>
    </w:p>
    <w:p w:rsidR="00FA7CE0" w:rsidRPr="00C37B6F" w:rsidRDefault="00FA7CE0" w:rsidP="00FA7CE0">
      <w:pPr>
        <w:numPr>
          <w:ilvl w:val="0"/>
          <w:numId w:val="20"/>
        </w:numPr>
        <w:spacing w:before="120" w:after="120"/>
        <w:jc w:val="both"/>
        <w:rPr>
          <w:lang w:val="lv-LV" w:eastAsia="lv-LV"/>
        </w:rPr>
      </w:pPr>
      <w:r w:rsidRPr="00C37B6F">
        <w:rPr>
          <w:lang w:val="lv-LV" w:eastAsia="lv-LV"/>
        </w:rPr>
        <w:t xml:space="preserve">Lai nodrošinātu pasākuma “Kvalitātes paaugstināšana nozares iestādēs klientiem sniegto pakalpojumu nodrošināšanai” īstenošanu, </w:t>
      </w:r>
      <w:r w:rsidRPr="00C37B6F">
        <w:rPr>
          <w:color w:val="000000"/>
          <w:lang w:val="lv-LV" w:eastAsia="lv-LV"/>
        </w:rPr>
        <w:t xml:space="preserve">atbalstīt Labklājības ministrijas priekšlikumu </w:t>
      </w:r>
      <w:r w:rsidRPr="00C37B6F">
        <w:rPr>
          <w:lang w:val="lv-LV" w:eastAsia="lv-LV"/>
        </w:rPr>
        <w:t>valsts sociālās apdrošināšanas speciālā budžeta</w:t>
      </w:r>
      <w:r w:rsidRPr="00C37B6F">
        <w:rPr>
          <w:color w:val="000000"/>
          <w:lang w:val="lv-LV" w:eastAsia="lv-LV"/>
        </w:rPr>
        <w:t xml:space="preserve"> </w:t>
      </w:r>
      <w:r w:rsidRPr="00C37B6F">
        <w:rPr>
          <w:lang w:val="lv-LV" w:eastAsia="lv-LV"/>
        </w:rPr>
        <w:t xml:space="preserve">apakšprogrammā 04.02.00 “Nodarbinātības speciālais budžets” </w:t>
      </w:r>
      <w:r w:rsidR="00C065AD">
        <w:rPr>
          <w:color w:val="000000"/>
          <w:lang w:val="lv-LV" w:eastAsia="lv-LV"/>
        </w:rPr>
        <w:t>samazināt izdevumus sociāla</w:t>
      </w:r>
      <w:r w:rsidRPr="00C37B6F">
        <w:rPr>
          <w:color w:val="000000"/>
          <w:lang w:val="lv-LV" w:eastAsia="lv-LV"/>
        </w:rPr>
        <w:t xml:space="preserve"> rakstura maksājumiem un kompensācijām </w:t>
      </w:r>
      <w:r w:rsidRPr="00C37B6F">
        <w:rPr>
          <w:lang w:val="lv-LV" w:eastAsia="lv-LV"/>
        </w:rPr>
        <w:t>2021. – 2023.gadā ik</w:t>
      </w:r>
      <w:r w:rsidR="001474DA" w:rsidRPr="00C37B6F">
        <w:rPr>
          <w:lang w:val="lv-LV" w:eastAsia="lv-LV"/>
        </w:rPr>
        <w:t xml:space="preserve"> gadu 1 465</w:t>
      </w:r>
      <w:r w:rsidRPr="00C37B6F">
        <w:rPr>
          <w:lang w:val="lv-LV" w:eastAsia="lv-LV"/>
        </w:rPr>
        <w:t xml:space="preserve"> </w:t>
      </w:r>
      <w:r w:rsidR="001474DA" w:rsidRPr="00C37B6F">
        <w:rPr>
          <w:lang w:val="lv-LV" w:eastAsia="lv-LV"/>
        </w:rPr>
        <w:t>635</w:t>
      </w:r>
      <w:r w:rsidRPr="00C37B6F">
        <w:rPr>
          <w:lang w:val="lv-LV" w:eastAsia="lv-LV"/>
        </w:rPr>
        <w:t xml:space="preserve"> EUR apmērā un palielināt: </w:t>
      </w:r>
    </w:p>
    <w:p w:rsidR="00FA7CE0" w:rsidRPr="00C37B6F" w:rsidRDefault="00FA7CE0" w:rsidP="00635489">
      <w:pPr>
        <w:pStyle w:val="ListParagraph"/>
        <w:numPr>
          <w:ilvl w:val="1"/>
          <w:numId w:val="27"/>
        </w:numPr>
        <w:spacing w:before="120" w:after="120" w:line="240" w:lineRule="auto"/>
        <w:contextualSpacing w:val="0"/>
        <w:jc w:val="both"/>
        <w:rPr>
          <w:rFonts w:ascii="Times New Roman" w:eastAsia="Times New Roman" w:hAnsi="Times New Roman"/>
          <w:sz w:val="24"/>
          <w:szCs w:val="24"/>
          <w:lang w:eastAsia="lv-LV"/>
        </w:rPr>
      </w:pPr>
      <w:r w:rsidRPr="00C37B6F">
        <w:rPr>
          <w:rFonts w:ascii="Times New Roman" w:eastAsia="Times New Roman" w:hAnsi="Times New Roman"/>
          <w:sz w:val="24"/>
          <w:szCs w:val="24"/>
          <w:lang w:eastAsia="lv-LV"/>
        </w:rPr>
        <w:t>apakšprogrammā 04.02.00 “Nodarbinātības speciālais budžets” izdevumus atlīdzībai 2021. – 2023.gadā ik gadu 186 </w:t>
      </w:r>
      <w:r w:rsidR="004A064A" w:rsidRPr="00C37B6F">
        <w:rPr>
          <w:rFonts w:ascii="Times New Roman" w:eastAsia="Times New Roman" w:hAnsi="Times New Roman"/>
          <w:sz w:val="24"/>
          <w:szCs w:val="24"/>
          <w:lang w:eastAsia="lv-LV"/>
        </w:rPr>
        <w:t>167</w:t>
      </w:r>
      <w:r w:rsidRPr="00C37B6F">
        <w:rPr>
          <w:rFonts w:ascii="Times New Roman" w:eastAsia="Times New Roman" w:hAnsi="Times New Roman"/>
          <w:sz w:val="24"/>
          <w:szCs w:val="24"/>
          <w:lang w:eastAsia="lv-LV"/>
        </w:rPr>
        <w:t xml:space="preserve"> EUR apmērā;</w:t>
      </w:r>
    </w:p>
    <w:p w:rsidR="00FA7CE0" w:rsidRPr="00C37B6F" w:rsidRDefault="00FA7CE0" w:rsidP="00635489">
      <w:pPr>
        <w:pStyle w:val="ListParagraph"/>
        <w:numPr>
          <w:ilvl w:val="1"/>
          <w:numId w:val="27"/>
        </w:numPr>
        <w:spacing w:before="120" w:after="120" w:line="240" w:lineRule="auto"/>
        <w:contextualSpacing w:val="0"/>
        <w:jc w:val="both"/>
        <w:rPr>
          <w:rFonts w:ascii="Times New Roman" w:eastAsia="Times New Roman" w:hAnsi="Times New Roman"/>
          <w:sz w:val="24"/>
          <w:szCs w:val="24"/>
          <w:lang w:eastAsia="lv-LV"/>
        </w:rPr>
      </w:pPr>
      <w:r w:rsidRPr="00C37B6F">
        <w:rPr>
          <w:rFonts w:ascii="Times New Roman" w:eastAsia="Times New Roman" w:hAnsi="Times New Roman"/>
          <w:sz w:val="24"/>
          <w:szCs w:val="24"/>
          <w:lang w:eastAsia="lv-LV"/>
        </w:rPr>
        <w:t>apakšprogrammā 04.05.00 “Valsts sociālās apdrošināšanas aģentūras speciālais budžets” izdevumus atlīdzībai 2021. – 2023.gadā ik gadu 1 2</w:t>
      </w:r>
      <w:r w:rsidR="004A064A" w:rsidRPr="00C37B6F">
        <w:rPr>
          <w:rFonts w:ascii="Times New Roman" w:eastAsia="Times New Roman" w:hAnsi="Times New Roman"/>
          <w:sz w:val="24"/>
          <w:szCs w:val="24"/>
          <w:lang w:eastAsia="lv-LV"/>
        </w:rPr>
        <w:t>79</w:t>
      </w:r>
      <w:r w:rsidRPr="00C37B6F">
        <w:rPr>
          <w:rFonts w:ascii="Times New Roman" w:eastAsia="Times New Roman" w:hAnsi="Times New Roman"/>
          <w:sz w:val="24"/>
          <w:szCs w:val="24"/>
          <w:lang w:eastAsia="lv-LV"/>
        </w:rPr>
        <w:t> </w:t>
      </w:r>
      <w:r w:rsidR="004A064A" w:rsidRPr="00C37B6F">
        <w:rPr>
          <w:rFonts w:ascii="Times New Roman" w:eastAsia="Times New Roman" w:hAnsi="Times New Roman"/>
          <w:sz w:val="24"/>
          <w:szCs w:val="24"/>
          <w:lang w:eastAsia="lv-LV"/>
        </w:rPr>
        <w:t>468</w:t>
      </w:r>
      <w:r w:rsidRPr="00C37B6F">
        <w:rPr>
          <w:rFonts w:ascii="Times New Roman" w:eastAsia="Times New Roman" w:hAnsi="Times New Roman"/>
          <w:sz w:val="24"/>
          <w:szCs w:val="24"/>
          <w:lang w:eastAsia="lv-LV"/>
        </w:rPr>
        <w:t xml:space="preserve"> EUR apmērā, veicot attiecīgus </w:t>
      </w:r>
      <w:proofErr w:type="spellStart"/>
      <w:r w:rsidRPr="00C37B6F">
        <w:rPr>
          <w:rFonts w:ascii="Times New Roman" w:eastAsia="Times New Roman" w:hAnsi="Times New Roman"/>
          <w:sz w:val="24"/>
          <w:szCs w:val="24"/>
          <w:lang w:eastAsia="lv-LV"/>
        </w:rPr>
        <w:t>transferta</w:t>
      </w:r>
      <w:proofErr w:type="spellEnd"/>
      <w:r w:rsidRPr="00C37B6F">
        <w:rPr>
          <w:rFonts w:ascii="Times New Roman" w:eastAsia="Times New Roman" w:hAnsi="Times New Roman"/>
          <w:sz w:val="24"/>
          <w:szCs w:val="24"/>
          <w:lang w:eastAsia="lv-LV"/>
        </w:rPr>
        <w:t xml:space="preserve"> </w:t>
      </w:r>
      <w:proofErr w:type="spellStart"/>
      <w:r w:rsidRPr="00C37B6F">
        <w:rPr>
          <w:rFonts w:ascii="Times New Roman" w:eastAsia="Times New Roman" w:hAnsi="Times New Roman"/>
          <w:sz w:val="24"/>
          <w:szCs w:val="24"/>
          <w:lang w:eastAsia="lv-LV"/>
        </w:rPr>
        <w:t>pārskaitījumus</w:t>
      </w:r>
      <w:proofErr w:type="spellEnd"/>
      <w:r w:rsidRPr="00C37B6F">
        <w:rPr>
          <w:rFonts w:ascii="Times New Roman" w:eastAsia="Times New Roman" w:hAnsi="Times New Roman"/>
          <w:sz w:val="24"/>
          <w:szCs w:val="24"/>
          <w:lang w:eastAsia="lv-LV"/>
        </w:rPr>
        <w:t xml:space="preserve"> no sociālās apdrošināšanas pakalpojumu budžetiem atbilstoši to izdevumu īpatsvariem sociālās apdrošināšanas pakalpojumu finansējuma summā.</w:t>
      </w:r>
    </w:p>
    <w:p w:rsidR="00FA7CE0" w:rsidRPr="00C37B6F" w:rsidRDefault="00FA7CE0" w:rsidP="00FA7CE0">
      <w:pPr>
        <w:numPr>
          <w:ilvl w:val="0"/>
          <w:numId w:val="18"/>
        </w:numPr>
        <w:spacing w:before="120" w:after="120"/>
        <w:jc w:val="both"/>
        <w:rPr>
          <w:lang w:val="lv-LV" w:eastAsia="lv-LV"/>
        </w:rPr>
      </w:pPr>
      <w:r w:rsidRPr="00C37B6F">
        <w:rPr>
          <w:lang w:val="lv-LV"/>
        </w:rPr>
        <w:t xml:space="preserve">Lai nodrošinātu šī </w:t>
      </w:r>
      <w:proofErr w:type="spellStart"/>
      <w:r w:rsidRPr="00C37B6F">
        <w:rPr>
          <w:lang w:val="lv-LV"/>
        </w:rPr>
        <w:t>protokollēmuma</w:t>
      </w:r>
      <w:proofErr w:type="spellEnd"/>
      <w:r w:rsidRPr="00C37B6F">
        <w:rPr>
          <w:lang w:val="lv-LV"/>
        </w:rPr>
        <w:t xml:space="preserve"> </w:t>
      </w:r>
      <w:r w:rsidR="00B24345">
        <w:rPr>
          <w:lang w:val="lv-LV"/>
        </w:rPr>
        <w:t>19</w:t>
      </w:r>
      <w:r w:rsidRPr="00C37B6F">
        <w:rPr>
          <w:lang w:val="lv-LV"/>
        </w:rPr>
        <w:t>.1.apakšpunktā minētā pasākuma ieviešanu, Labklājības ministrijai sagatavot un iesniegt budžeta likumprojektu paketē grozījumus Invaliditātes likumā.</w:t>
      </w:r>
    </w:p>
    <w:p w:rsidR="00FA7CE0" w:rsidRPr="00C37B6F" w:rsidRDefault="00FA7CE0" w:rsidP="00FA7CE0">
      <w:pPr>
        <w:numPr>
          <w:ilvl w:val="0"/>
          <w:numId w:val="18"/>
        </w:numPr>
        <w:spacing w:before="120" w:after="120"/>
        <w:jc w:val="both"/>
        <w:rPr>
          <w:lang w:val="lv-LV"/>
        </w:rPr>
      </w:pPr>
      <w:r w:rsidRPr="00C37B6F">
        <w:rPr>
          <w:lang w:val="lv-LV"/>
        </w:rPr>
        <w:t xml:space="preserve">Labklājības ministrijai mēneša laikā pēc </w:t>
      </w:r>
      <w:r w:rsidR="00940CCB" w:rsidRPr="00C37B6F">
        <w:rPr>
          <w:lang w:val="lv-LV"/>
        </w:rPr>
        <w:t xml:space="preserve">šī </w:t>
      </w:r>
      <w:proofErr w:type="spellStart"/>
      <w:r w:rsidR="00940CCB" w:rsidRPr="00C37B6F">
        <w:rPr>
          <w:lang w:val="lv-LV"/>
        </w:rPr>
        <w:t>protokollēmuma</w:t>
      </w:r>
      <w:proofErr w:type="spellEnd"/>
      <w:r w:rsidR="00940CCB" w:rsidRPr="00C37B6F">
        <w:rPr>
          <w:lang w:val="lv-LV"/>
        </w:rPr>
        <w:t xml:space="preserve"> </w:t>
      </w:r>
      <w:r w:rsidR="00CC1489" w:rsidRPr="00C37B6F">
        <w:rPr>
          <w:lang w:val="lv-LV"/>
        </w:rPr>
        <w:t>2</w:t>
      </w:r>
      <w:r w:rsidR="00584780">
        <w:rPr>
          <w:lang w:val="lv-LV"/>
        </w:rPr>
        <w:t>1</w:t>
      </w:r>
      <w:r w:rsidR="00CC1489" w:rsidRPr="00C37B6F">
        <w:rPr>
          <w:lang w:val="lv-LV"/>
        </w:rPr>
        <w:t>.</w:t>
      </w:r>
      <w:r w:rsidRPr="00C37B6F">
        <w:rPr>
          <w:lang w:val="lv-LV"/>
        </w:rPr>
        <w:t>punktā minētā likuma pieņemšanas Saeimā grozījumus minētā likuma saistītajos normatīvajos aktos sagatavot un iesniegt izskatīšanai Ministru kabinetā kā Ministru kabineta lietu.</w:t>
      </w:r>
    </w:p>
    <w:p w:rsidR="005A0482" w:rsidRPr="00C37B6F" w:rsidRDefault="00944518" w:rsidP="00020050">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sz w:val="24"/>
          <w:szCs w:val="24"/>
        </w:rPr>
        <w:t xml:space="preserve">Atbalstīt Vides aizsardzības un reģionālās attīstības ministrijas priekšlikumus par dabas resursu nodokļa likmes izmaiņām valsts pamatbudžetā palielinot tos par 2 307 611 EUR 2021.gadam, </w:t>
      </w:r>
      <w:r w:rsidR="009F0BAD" w:rsidRPr="00C37B6F">
        <w:rPr>
          <w:rFonts w:ascii="Times New Roman" w:hAnsi="Times New Roman"/>
          <w:sz w:val="24"/>
          <w:szCs w:val="24"/>
        </w:rPr>
        <w:t>3 425 244</w:t>
      </w:r>
      <w:r w:rsidRPr="00C37B6F">
        <w:rPr>
          <w:rFonts w:ascii="Times New Roman" w:hAnsi="Times New Roman"/>
          <w:sz w:val="24"/>
          <w:szCs w:val="24"/>
        </w:rPr>
        <w:t xml:space="preserve"> EUR 2022.gadam un </w:t>
      </w:r>
      <w:r w:rsidR="009F0BAD" w:rsidRPr="00C37B6F">
        <w:rPr>
          <w:rFonts w:ascii="Times New Roman" w:hAnsi="Times New Roman"/>
          <w:sz w:val="24"/>
          <w:szCs w:val="24"/>
        </w:rPr>
        <w:t xml:space="preserve">4 526 414 </w:t>
      </w:r>
      <w:r w:rsidRPr="00C37B6F">
        <w:rPr>
          <w:rFonts w:ascii="Times New Roman" w:hAnsi="Times New Roman"/>
          <w:sz w:val="24"/>
          <w:szCs w:val="24"/>
        </w:rPr>
        <w:t xml:space="preserve">EUR 2023.gadam un pašvaldību budžetā palielinot tos par 285 913 EUR 2021.gadam, </w:t>
      </w:r>
      <w:r w:rsidR="009F0BAD" w:rsidRPr="00C37B6F">
        <w:rPr>
          <w:rFonts w:ascii="Times New Roman" w:hAnsi="Times New Roman"/>
          <w:sz w:val="24"/>
          <w:szCs w:val="24"/>
        </w:rPr>
        <w:t xml:space="preserve">1 723 532 </w:t>
      </w:r>
      <w:r w:rsidRPr="00C37B6F">
        <w:rPr>
          <w:rFonts w:ascii="Times New Roman" w:hAnsi="Times New Roman"/>
          <w:sz w:val="24"/>
          <w:szCs w:val="24"/>
        </w:rPr>
        <w:t xml:space="preserve">EUR 2022.gadam un </w:t>
      </w:r>
      <w:r w:rsidR="009F0BAD" w:rsidRPr="00C37B6F">
        <w:rPr>
          <w:rFonts w:ascii="Times New Roman" w:hAnsi="Times New Roman"/>
          <w:sz w:val="24"/>
          <w:szCs w:val="24"/>
        </w:rPr>
        <w:t>2</w:t>
      </w:r>
      <w:r w:rsidR="00020050" w:rsidRPr="00C37B6F">
        <w:rPr>
          <w:rFonts w:ascii="Times New Roman" w:hAnsi="Times New Roman"/>
          <w:sz w:val="24"/>
          <w:szCs w:val="24"/>
        </w:rPr>
        <w:t> </w:t>
      </w:r>
      <w:r w:rsidR="009F0BAD" w:rsidRPr="00C37B6F">
        <w:rPr>
          <w:rFonts w:ascii="Times New Roman" w:hAnsi="Times New Roman"/>
          <w:sz w:val="24"/>
          <w:szCs w:val="24"/>
        </w:rPr>
        <w:t>772 728</w:t>
      </w:r>
      <w:r w:rsidRPr="00C37B6F">
        <w:rPr>
          <w:rFonts w:ascii="Times New Roman" w:hAnsi="Times New Roman"/>
          <w:sz w:val="24"/>
          <w:szCs w:val="24"/>
        </w:rPr>
        <w:t xml:space="preserve"> EUR 2023.gadam, attiecīgi Finanšu ministrijai precizēt dabas resursu nodokļa ieņēmumu prognozes, un atbalstīt Vides aizsardzības un reģionālās attīstības ministrijas </w:t>
      </w:r>
      <w:r w:rsidR="005A0482" w:rsidRPr="00C37B6F">
        <w:rPr>
          <w:rFonts w:ascii="Times New Roman" w:hAnsi="Times New Roman"/>
          <w:sz w:val="24"/>
          <w:szCs w:val="24"/>
        </w:rPr>
        <w:t>priekšlikumu palielināt dotāciju no vispārējiem ieņēmumiem un izdevumus:</w:t>
      </w:r>
    </w:p>
    <w:p w:rsidR="005A0482" w:rsidRPr="00C37B6F" w:rsidRDefault="00944518" w:rsidP="00635489">
      <w:pPr>
        <w:pStyle w:val="ListParagraph"/>
        <w:numPr>
          <w:ilvl w:val="1"/>
          <w:numId w:val="23"/>
        </w:numPr>
        <w:spacing w:before="120" w:after="120" w:line="240" w:lineRule="auto"/>
        <w:contextualSpacing w:val="0"/>
        <w:jc w:val="both"/>
        <w:rPr>
          <w:rFonts w:ascii="Times New Roman" w:hAnsi="Times New Roman"/>
          <w:sz w:val="24"/>
          <w:szCs w:val="24"/>
        </w:rPr>
      </w:pPr>
      <w:r w:rsidRPr="00C37B6F">
        <w:rPr>
          <w:rFonts w:ascii="Times New Roman" w:hAnsi="Times New Roman"/>
          <w:sz w:val="24"/>
          <w:szCs w:val="24"/>
        </w:rPr>
        <w:t xml:space="preserve">2021.gadam 1 728 052 EUR apmērā, 2022.gadam 900 000 EUR apmērā un 2023.gadam un turpmāk ik gadu 990 000 EUR apmērā </w:t>
      </w:r>
      <w:r w:rsidR="005A0482" w:rsidRPr="00C37B6F">
        <w:rPr>
          <w:rFonts w:ascii="Times New Roman" w:hAnsi="Times New Roman"/>
          <w:sz w:val="24"/>
          <w:szCs w:val="24"/>
        </w:rPr>
        <w:t>Vides aizsardzības un reģionālās attīstības ministrijas pasākumiem, tai skaitā:</w:t>
      </w:r>
    </w:p>
    <w:p w:rsidR="005A0482" w:rsidRPr="00C37B6F" w:rsidRDefault="005A0482" w:rsidP="005A0482">
      <w:pPr>
        <w:pStyle w:val="ListParagraph"/>
        <w:numPr>
          <w:ilvl w:val="2"/>
          <w:numId w:val="5"/>
        </w:numPr>
        <w:spacing w:before="120" w:after="120" w:line="240" w:lineRule="auto"/>
        <w:contextualSpacing w:val="0"/>
        <w:jc w:val="both"/>
        <w:rPr>
          <w:rFonts w:ascii="Times New Roman" w:hAnsi="Times New Roman"/>
          <w:sz w:val="24"/>
          <w:szCs w:val="24"/>
        </w:rPr>
      </w:pPr>
      <w:r w:rsidRPr="00C37B6F">
        <w:rPr>
          <w:rFonts w:ascii="Times New Roman" w:hAnsi="Times New Roman"/>
          <w:sz w:val="24"/>
          <w:szCs w:val="24"/>
        </w:rPr>
        <w:t>budžeta programmā 30.00.00 “Attīstības nacionālie atbalsta instrumenti” 2021.gadam 1 578 052 EUR apmērā pasākuma “Likteņdārza Saieta nama būvniecības pabeigšana un funkcionalitātes nodrošināšanai” īstenošanai;</w:t>
      </w:r>
    </w:p>
    <w:p w:rsidR="005A0482" w:rsidRPr="00C37B6F" w:rsidRDefault="005A0482" w:rsidP="005A0482">
      <w:pPr>
        <w:pStyle w:val="ListParagraph"/>
        <w:numPr>
          <w:ilvl w:val="2"/>
          <w:numId w:val="5"/>
        </w:numPr>
        <w:spacing w:before="120" w:after="120" w:line="240" w:lineRule="auto"/>
        <w:contextualSpacing w:val="0"/>
        <w:jc w:val="both"/>
        <w:rPr>
          <w:rFonts w:ascii="Times New Roman" w:hAnsi="Times New Roman"/>
          <w:sz w:val="24"/>
          <w:szCs w:val="24"/>
        </w:rPr>
      </w:pPr>
      <w:r w:rsidRPr="00C37B6F">
        <w:rPr>
          <w:rFonts w:ascii="Times New Roman" w:hAnsi="Times New Roman"/>
          <w:sz w:val="24"/>
          <w:szCs w:val="24"/>
        </w:rPr>
        <w:lastRenderedPageBreak/>
        <w:t>budžeta programmā 28.00.00 “Meteoroloģija un bīstamo atkritumu pārvaldība” 2021.gadam un turpmāk ik gadu 150 000 EUR apmērā</w:t>
      </w:r>
      <w:r w:rsidRPr="00C37B6F">
        <w:t xml:space="preserve"> </w:t>
      </w:r>
      <w:r w:rsidRPr="00C37B6F">
        <w:rPr>
          <w:rFonts w:ascii="Times New Roman" w:hAnsi="Times New Roman"/>
          <w:sz w:val="24"/>
          <w:szCs w:val="24"/>
        </w:rPr>
        <w:t>pasākuma “Salaspils kodolreaktora uzturēšana” īstenošanai;</w:t>
      </w:r>
    </w:p>
    <w:p w:rsidR="005A0482" w:rsidRPr="00C37B6F" w:rsidRDefault="005A0482" w:rsidP="005A0482">
      <w:pPr>
        <w:pStyle w:val="ListParagraph"/>
        <w:numPr>
          <w:ilvl w:val="2"/>
          <w:numId w:val="5"/>
        </w:numPr>
        <w:spacing w:before="120" w:after="120" w:line="240" w:lineRule="auto"/>
        <w:contextualSpacing w:val="0"/>
        <w:jc w:val="both"/>
        <w:rPr>
          <w:rFonts w:ascii="Times New Roman" w:hAnsi="Times New Roman"/>
          <w:sz w:val="24"/>
          <w:szCs w:val="24"/>
        </w:rPr>
      </w:pPr>
      <w:r w:rsidRPr="00C37B6F">
        <w:rPr>
          <w:rFonts w:ascii="Times New Roman" w:hAnsi="Times New Roman"/>
          <w:sz w:val="24"/>
          <w:szCs w:val="24"/>
        </w:rPr>
        <w:t>budžeta programmā 32.00.00 “Valsts reģionālās attīstības politikas īstenošana” 2022.gadam un turpmāk ik gadu 233 616 EUR apmērā un budžeta programmā 97.00.00 “Nozaru vadība un politikas plānošana”</w:t>
      </w:r>
      <w:r w:rsidRPr="00C37B6F">
        <w:t xml:space="preserve"> </w:t>
      </w:r>
      <w:r w:rsidRPr="00C37B6F">
        <w:rPr>
          <w:rFonts w:ascii="Times New Roman" w:hAnsi="Times New Roman"/>
          <w:sz w:val="24"/>
          <w:szCs w:val="24"/>
        </w:rPr>
        <w:t>2022.gadam un turpmāk ik gadu 66 384 EUR apmērā pasākuma “Integrēta pieeja resursu pārvaldībai. II posms” īstenošanai;</w:t>
      </w:r>
    </w:p>
    <w:p w:rsidR="005A0482" w:rsidRPr="00C37B6F" w:rsidRDefault="005A0482" w:rsidP="005A0482">
      <w:pPr>
        <w:pStyle w:val="ListParagraph"/>
        <w:numPr>
          <w:ilvl w:val="2"/>
          <w:numId w:val="5"/>
        </w:numPr>
        <w:spacing w:before="120" w:after="120" w:line="240" w:lineRule="auto"/>
        <w:contextualSpacing w:val="0"/>
        <w:jc w:val="both"/>
        <w:rPr>
          <w:rFonts w:ascii="Times New Roman" w:hAnsi="Times New Roman"/>
          <w:sz w:val="24"/>
          <w:szCs w:val="24"/>
        </w:rPr>
      </w:pPr>
      <w:r w:rsidRPr="00C37B6F">
        <w:rPr>
          <w:rFonts w:ascii="Times New Roman" w:hAnsi="Times New Roman"/>
          <w:sz w:val="24"/>
          <w:szCs w:val="24"/>
        </w:rPr>
        <w:t>budžeta apakšprogrammā 24.08.00 “Nacionālo parku darbības nodrošināšana” 2022.gadam un turpmāk ik gadu 300 000 EUR apmērā pasākuma “Kompensāciju par īpaši aizsargājamo sugu un migrējušo sugu dzīvnieku nodarītiem zaudējumiem un par saimnieciskās darbības ierobežojumiem īpaši aizsargājamās dabas teritorijās un mikroliegumos izmaksas nodrošināšana” īstenošanai;</w:t>
      </w:r>
    </w:p>
    <w:p w:rsidR="005A0482" w:rsidRPr="00C37B6F" w:rsidRDefault="005A0482" w:rsidP="005A0482">
      <w:pPr>
        <w:pStyle w:val="ListParagraph"/>
        <w:numPr>
          <w:ilvl w:val="2"/>
          <w:numId w:val="5"/>
        </w:numPr>
        <w:spacing w:before="120" w:after="120" w:line="240" w:lineRule="auto"/>
        <w:contextualSpacing w:val="0"/>
        <w:jc w:val="both"/>
        <w:rPr>
          <w:rFonts w:ascii="Times New Roman" w:hAnsi="Times New Roman"/>
          <w:sz w:val="24"/>
          <w:szCs w:val="24"/>
        </w:rPr>
      </w:pPr>
      <w:r w:rsidRPr="00C37B6F">
        <w:rPr>
          <w:rFonts w:ascii="Times New Roman" w:hAnsi="Times New Roman"/>
          <w:sz w:val="24"/>
          <w:szCs w:val="24"/>
        </w:rPr>
        <w:t>budžeta apakšprogrammā 21.13.00 “Nozares vides projekti” 2022.gadam 150 000 EUR apmērā un 2023.gadam un turpmāk ik gadu 240 000 EUR apmērā pasākuma “Pārejai uz aprites ekonomiku 2020.-2027.gadam pasākumu īstenošana. I posms” īstenošanai;</w:t>
      </w:r>
    </w:p>
    <w:p w:rsidR="006143A7" w:rsidRPr="00C37B6F" w:rsidRDefault="00944518" w:rsidP="00635489">
      <w:pPr>
        <w:pStyle w:val="ListParagraph"/>
        <w:numPr>
          <w:ilvl w:val="1"/>
          <w:numId w:val="22"/>
        </w:numPr>
        <w:spacing w:before="120" w:after="120" w:line="240" w:lineRule="auto"/>
        <w:contextualSpacing w:val="0"/>
        <w:jc w:val="both"/>
        <w:rPr>
          <w:rFonts w:ascii="Times New Roman" w:hAnsi="Times New Roman"/>
          <w:sz w:val="24"/>
          <w:szCs w:val="24"/>
        </w:rPr>
      </w:pPr>
      <w:r w:rsidRPr="00C37B6F">
        <w:rPr>
          <w:rFonts w:ascii="Times New Roman" w:hAnsi="Times New Roman"/>
          <w:sz w:val="24"/>
          <w:szCs w:val="24"/>
        </w:rPr>
        <w:t xml:space="preserve">2021.gadam 70 000 EUR apmērā, 2022.gadam 300 000 EUR apmērā un 2023.gadam un turpmāk ik gadu 310 000 EUR apmērā </w:t>
      </w:r>
      <w:r w:rsidR="006143A7" w:rsidRPr="00C37B6F">
        <w:rPr>
          <w:rFonts w:ascii="Times New Roman" w:hAnsi="Times New Roman"/>
          <w:sz w:val="24"/>
          <w:szCs w:val="24"/>
        </w:rPr>
        <w:t>Sabiedrības integrācijas fonda pasākumiem, tai skaitā:</w:t>
      </w:r>
    </w:p>
    <w:p w:rsidR="006143A7" w:rsidRPr="00C37B6F" w:rsidRDefault="006143A7" w:rsidP="00635489">
      <w:pPr>
        <w:pStyle w:val="ListParagraph"/>
        <w:numPr>
          <w:ilvl w:val="2"/>
          <w:numId w:val="25"/>
        </w:numPr>
        <w:spacing w:before="120" w:after="120" w:line="240" w:lineRule="auto"/>
        <w:contextualSpacing w:val="0"/>
        <w:jc w:val="both"/>
        <w:rPr>
          <w:rFonts w:ascii="Times New Roman" w:hAnsi="Times New Roman"/>
          <w:sz w:val="24"/>
          <w:szCs w:val="24"/>
        </w:rPr>
      </w:pPr>
      <w:r w:rsidRPr="00C37B6F">
        <w:rPr>
          <w:rFonts w:ascii="Times New Roman" w:hAnsi="Times New Roman"/>
          <w:sz w:val="24"/>
          <w:szCs w:val="24"/>
        </w:rPr>
        <w:t>budžeta programmā 01.00.00 “Sabiedrības integrācijas fonda vadība” 2021.gadam 70 000 EUR apmērā, 2022.gadam 100 000 EUR apmērā un 2023.gadam un turpmāk ik gadu 110 000 EUR apmērā pasākuma “ Sabiedrības integrācijas e-pakalpojumu un e-pārvaldības attīstība” īstenošanai;</w:t>
      </w:r>
    </w:p>
    <w:p w:rsidR="006143A7" w:rsidRPr="00C37B6F" w:rsidRDefault="006143A7" w:rsidP="00635489">
      <w:pPr>
        <w:pStyle w:val="ListParagraph"/>
        <w:numPr>
          <w:ilvl w:val="2"/>
          <w:numId w:val="25"/>
        </w:numPr>
        <w:spacing w:before="120" w:after="120" w:line="240" w:lineRule="auto"/>
        <w:contextualSpacing w:val="0"/>
        <w:jc w:val="both"/>
        <w:rPr>
          <w:rFonts w:ascii="Times New Roman" w:hAnsi="Times New Roman"/>
          <w:sz w:val="24"/>
          <w:szCs w:val="24"/>
        </w:rPr>
      </w:pPr>
      <w:r w:rsidRPr="00C37B6F">
        <w:rPr>
          <w:rFonts w:ascii="Times New Roman" w:hAnsi="Times New Roman"/>
          <w:sz w:val="24"/>
          <w:szCs w:val="24"/>
        </w:rPr>
        <w:t>budžeta programmā 02.00.00 “Latvijas NVO fonda un latviešu valodas apguves programmas” 2022.gadam un turpmāk ik gadu 200 000 EUR apmērā pasākuma “Nevalstisko organizāciju (NVO) fonds” īstenošanai.</w:t>
      </w:r>
    </w:p>
    <w:p w:rsidR="00944518" w:rsidRPr="00C37B6F" w:rsidRDefault="00944518" w:rsidP="009F0BAD">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sz w:val="24"/>
          <w:szCs w:val="24"/>
        </w:rPr>
        <w:t>Vides aizsardzības un reģionālās attīstības ministrijai:</w:t>
      </w:r>
    </w:p>
    <w:p w:rsidR="00111190" w:rsidRPr="00C37B6F" w:rsidRDefault="00111190" w:rsidP="00635489">
      <w:pPr>
        <w:pStyle w:val="ListParagraph"/>
        <w:numPr>
          <w:ilvl w:val="1"/>
          <w:numId w:val="24"/>
        </w:numPr>
        <w:spacing w:before="120" w:after="120" w:line="240" w:lineRule="auto"/>
        <w:contextualSpacing w:val="0"/>
        <w:jc w:val="both"/>
        <w:rPr>
          <w:rFonts w:ascii="Times New Roman" w:hAnsi="Times New Roman"/>
          <w:sz w:val="24"/>
          <w:szCs w:val="24"/>
        </w:rPr>
      </w:pPr>
      <w:r w:rsidRPr="00C37B6F">
        <w:rPr>
          <w:rFonts w:ascii="Times New Roman" w:hAnsi="Times New Roman"/>
          <w:sz w:val="24"/>
          <w:szCs w:val="24"/>
        </w:rPr>
        <w:t>sagatavot un iesniegt izskatīšanai Ministru kabinetā 2021.gada budžeta likumprojektu paketē grozījumus Dabas resursu nodokļa likumā;</w:t>
      </w:r>
    </w:p>
    <w:p w:rsidR="00111190" w:rsidRPr="00C37B6F" w:rsidRDefault="00111190" w:rsidP="00635489">
      <w:pPr>
        <w:pStyle w:val="ListParagraph"/>
        <w:numPr>
          <w:ilvl w:val="1"/>
          <w:numId w:val="24"/>
        </w:numPr>
        <w:spacing w:before="120" w:after="120" w:line="240" w:lineRule="auto"/>
        <w:contextualSpacing w:val="0"/>
        <w:jc w:val="both"/>
        <w:rPr>
          <w:rFonts w:ascii="Times New Roman" w:hAnsi="Times New Roman"/>
          <w:sz w:val="24"/>
          <w:szCs w:val="24"/>
        </w:rPr>
      </w:pPr>
      <w:r w:rsidRPr="00C37B6F">
        <w:rPr>
          <w:rFonts w:ascii="Times New Roman" w:hAnsi="Times New Roman"/>
          <w:sz w:val="24"/>
          <w:szCs w:val="24"/>
        </w:rPr>
        <w:t>veikt papildu pasākumus, lai nodrošinātu dabas resursu nodokļa ieņēmumu izpildi plānotajā apmērā un, ja dabas resursu nodokļa ieņēmumu izpilde 2021.gadā nesasniedz plānoto apmēru, tad Vides aizsardzības un reģionālās attīstības ministrijai likumprojekta “Par valsts budžetu 2023.gadam” un likumprojekta “Par vidēja termiņa budžeta ietvaru 2023., 2024 un 2025.gadam” sagatavošanas procesā iesniegt Finanšu ministrijā attiecīgus priekšlikumus izdevumu samazinājumam.</w:t>
      </w:r>
    </w:p>
    <w:p w:rsidR="005B7ED1" w:rsidRPr="008C6D8B" w:rsidRDefault="00120CB8" w:rsidP="008C6D8B">
      <w:pPr>
        <w:pStyle w:val="ListParagraph"/>
        <w:numPr>
          <w:ilvl w:val="0"/>
          <w:numId w:val="5"/>
        </w:numPr>
        <w:spacing w:before="120" w:after="120" w:line="240" w:lineRule="auto"/>
        <w:ind w:left="567" w:hanging="567"/>
        <w:contextualSpacing w:val="0"/>
        <w:jc w:val="both"/>
        <w:rPr>
          <w:rFonts w:ascii="Times New Roman" w:hAnsi="Times New Roman"/>
          <w:sz w:val="24"/>
          <w:szCs w:val="24"/>
          <w:lang w:eastAsia="lv-LV"/>
        </w:rPr>
      </w:pPr>
      <w:r w:rsidRPr="005B7ED1">
        <w:rPr>
          <w:rStyle w:val="s1"/>
          <w:rFonts w:ascii="Times New Roman" w:hAnsi="Times New Roman"/>
          <w:sz w:val="24"/>
          <w:szCs w:val="24"/>
        </w:rPr>
        <w:t>Atbalstīt Zemkopības ministrijas priekšlikumu par akciju sabiedrības “Latvijas valsts meži” dividendēs izmaksājamās peļņas daļas par 2020., 2021. un 2022.gadu palielinājumu par 3 000 000 EUR ik gadu, un Finanšu ministrijai palielināt maksājumu par valsts kapitāla izmantošanu ieņēmumu prognozi 2021., 2022.gadam un 2023.gadam par 3 000 000 EUR (tai skaitā 2 400 000 EUR maksājums par valsts kapitāla izmantošanu un 600 000 EUR uzņēmumu ienākuma nodoklis), lai kompensētu pievienotās vērtības nodokļa ieņēmumu samazinājumu saistībā ar pievienotās vērtības nodokļa samazinātās piecu procentu likmes saglabāšanu augļiem, ogām un dārzeņiem no 2021.gada 1.janvāra līdz 2023.gada 31.decembrim, vienlai</w:t>
      </w:r>
      <w:r w:rsidR="00DC065D">
        <w:rPr>
          <w:rStyle w:val="s1"/>
          <w:rFonts w:ascii="Times New Roman" w:hAnsi="Times New Roman"/>
          <w:sz w:val="24"/>
          <w:szCs w:val="24"/>
        </w:rPr>
        <w:t>kus</w:t>
      </w:r>
      <w:r w:rsidRPr="005B7ED1">
        <w:rPr>
          <w:rStyle w:val="s1"/>
          <w:rFonts w:ascii="Times New Roman" w:hAnsi="Times New Roman"/>
          <w:sz w:val="24"/>
          <w:szCs w:val="24"/>
        </w:rPr>
        <w:t xml:space="preserve"> nosakot sasniedzamos rezultatīvos rādītājus. </w:t>
      </w:r>
      <w:r w:rsidR="005B7ED1" w:rsidRPr="008C6D8B">
        <w:rPr>
          <w:rFonts w:ascii="Times New Roman" w:hAnsi="Times New Roman"/>
          <w:sz w:val="24"/>
          <w:szCs w:val="24"/>
        </w:rPr>
        <w:lastRenderedPageBreak/>
        <w:t xml:space="preserve">Noteikt, ka akciju sabiedrības “Latvijas valsts meži” dividendēs izmaksājamā peļņas daļa par 2020.gadu ir ne mazāka kā 90 </w:t>
      </w:r>
      <w:r w:rsidR="005B7ED1" w:rsidRPr="008C6D8B">
        <w:rPr>
          <w:rFonts w:ascii="Times New Roman" w:hAnsi="Times New Roman"/>
          <w:color w:val="1F497D"/>
          <w:sz w:val="24"/>
          <w:szCs w:val="24"/>
        </w:rPr>
        <w:t>4</w:t>
      </w:r>
      <w:r w:rsidR="005B7ED1" w:rsidRPr="008C6D8B">
        <w:rPr>
          <w:rFonts w:ascii="Times New Roman" w:hAnsi="Times New Roman"/>
          <w:sz w:val="24"/>
          <w:szCs w:val="24"/>
        </w:rPr>
        <w:t>94 000 EUR, par 2021.gadu ne mazāka kā 3</w:t>
      </w:r>
      <w:r w:rsidR="005B7ED1" w:rsidRPr="008C6D8B">
        <w:rPr>
          <w:rFonts w:ascii="Times New Roman" w:hAnsi="Times New Roman"/>
          <w:color w:val="1F497D"/>
          <w:sz w:val="24"/>
          <w:szCs w:val="24"/>
        </w:rPr>
        <w:t>7</w:t>
      </w:r>
      <w:r w:rsidR="005B7ED1" w:rsidRPr="008C6D8B">
        <w:rPr>
          <w:rFonts w:ascii="Times New Roman" w:hAnsi="Times New Roman"/>
          <w:sz w:val="24"/>
          <w:szCs w:val="24"/>
        </w:rPr>
        <w:t xml:space="preserve"> </w:t>
      </w:r>
      <w:r w:rsidR="005B7ED1" w:rsidRPr="008C6D8B">
        <w:rPr>
          <w:rFonts w:ascii="Times New Roman" w:hAnsi="Times New Roman"/>
          <w:color w:val="1F497D"/>
          <w:sz w:val="24"/>
          <w:szCs w:val="24"/>
        </w:rPr>
        <w:t>8</w:t>
      </w:r>
      <w:r w:rsidR="005B7ED1" w:rsidRPr="008C6D8B">
        <w:rPr>
          <w:rFonts w:ascii="Times New Roman" w:hAnsi="Times New Roman"/>
          <w:sz w:val="24"/>
          <w:szCs w:val="24"/>
        </w:rPr>
        <w:t xml:space="preserve">67 000 EUR un par 2022.gadu ne mazāka kā 38 </w:t>
      </w:r>
      <w:r w:rsidR="005B7ED1" w:rsidRPr="008C6D8B">
        <w:rPr>
          <w:rFonts w:ascii="Times New Roman" w:hAnsi="Times New Roman"/>
          <w:color w:val="1F497D"/>
          <w:sz w:val="24"/>
          <w:szCs w:val="24"/>
        </w:rPr>
        <w:t>2</w:t>
      </w:r>
      <w:r w:rsidR="005B7ED1" w:rsidRPr="008C6D8B">
        <w:rPr>
          <w:rFonts w:ascii="Times New Roman" w:hAnsi="Times New Roman"/>
          <w:sz w:val="24"/>
          <w:szCs w:val="24"/>
        </w:rPr>
        <w:t>82 000 EUR.</w:t>
      </w:r>
    </w:p>
    <w:p w:rsidR="00397F18" w:rsidRPr="00C37B6F" w:rsidRDefault="00397F18" w:rsidP="008C6D8B">
      <w:pPr>
        <w:pStyle w:val="ListParagraph"/>
        <w:numPr>
          <w:ilvl w:val="0"/>
          <w:numId w:val="37"/>
        </w:numPr>
        <w:spacing w:before="120" w:after="120" w:line="240" w:lineRule="auto"/>
        <w:contextualSpacing w:val="0"/>
        <w:jc w:val="both"/>
        <w:rPr>
          <w:rFonts w:ascii="Times New Roman" w:hAnsi="Times New Roman"/>
          <w:sz w:val="24"/>
          <w:szCs w:val="24"/>
        </w:rPr>
      </w:pPr>
      <w:r w:rsidRPr="00C37B6F">
        <w:rPr>
          <w:rFonts w:ascii="Times New Roman" w:hAnsi="Times New Roman"/>
          <w:sz w:val="24"/>
          <w:szCs w:val="24"/>
        </w:rPr>
        <w:t>Ministrijām sekot līdzi ieņēmumu izpildei un, ja ieņēmumu izpilde nesasniedz plānoto apmēru, veikt papildu pasākumus, lai nodrošinātu ieņēmumus plānotajā apmērā vai iesniegt Finanšu ministrijā attiecīgus priekšlikumus izdevumu samazinājumam.</w:t>
      </w:r>
    </w:p>
    <w:p w:rsidR="00313DD9" w:rsidRPr="00C37B6F" w:rsidRDefault="00313DD9" w:rsidP="008C6D8B">
      <w:pPr>
        <w:pStyle w:val="ListParagraph"/>
        <w:numPr>
          <w:ilvl w:val="0"/>
          <w:numId w:val="38"/>
        </w:numPr>
        <w:spacing w:before="120" w:after="120" w:line="240" w:lineRule="auto"/>
        <w:contextualSpacing w:val="0"/>
        <w:jc w:val="both"/>
        <w:rPr>
          <w:rFonts w:ascii="Times New Roman" w:hAnsi="Times New Roman"/>
          <w:sz w:val="24"/>
          <w:szCs w:val="24"/>
        </w:rPr>
      </w:pPr>
      <w:r w:rsidRPr="00C37B6F">
        <w:rPr>
          <w:rFonts w:ascii="Times New Roman" w:hAnsi="Times New Roman"/>
          <w:iCs/>
          <w:sz w:val="24"/>
          <w:szCs w:val="24"/>
          <w:shd w:val="clear" w:color="auto" w:fill="FFFFFF"/>
        </w:rPr>
        <w:t>Lai nodrošinātu Latvijas Republikas Satversmes tiesas spriedumus lietās Nr. 2019-24-03, Nr. 2019-25-03, Nr. 2019-27-03, kā arī Satversmes tiesā tiesvedībā esošās lietas Nr.2020-07-03, 2020-19-0103, Nr.2020-28-03 īstenošanu, Labklājības ministrijai sagatavot un iesniegt budžeta likumprojektu paketē grozījumus likumos:</w:t>
      </w:r>
    </w:p>
    <w:p w:rsidR="00313DD9" w:rsidRPr="00C37B6F" w:rsidRDefault="00313DD9" w:rsidP="008C6D8B">
      <w:pPr>
        <w:pStyle w:val="ListParagraph"/>
        <w:numPr>
          <w:ilvl w:val="1"/>
          <w:numId w:val="39"/>
        </w:numPr>
        <w:spacing w:before="120" w:after="120" w:line="240" w:lineRule="auto"/>
        <w:contextualSpacing w:val="0"/>
        <w:jc w:val="both"/>
        <w:rPr>
          <w:rFonts w:ascii="Times New Roman" w:hAnsi="Times New Roman"/>
          <w:sz w:val="24"/>
          <w:szCs w:val="24"/>
        </w:rPr>
      </w:pPr>
      <w:r w:rsidRPr="00C37B6F">
        <w:rPr>
          <w:rFonts w:ascii="Times New Roman" w:hAnsi="Times New Roman"/>
          <w:iCs/>
          <w:sz w:val="24"/>
          <w:szCs w:val="24"/>
          <w:lang w:eastAsia="lv-LV"/>
        </w:rPr>
        <w:t>“Par sociālo drošību”;</w:t>
      </w:r>
    </w:p>
    <w:p w:rsidR="00313DD9" w:rsidRPr="00C37B6F" w:rsidRDefault="00313DD9" w:rsidP="008C6D8B">
      <w:pPr>
        <w:pStyle w:val="ListParagraph"/>
        <w:numPr>
          <w:ilvl w:val="1"/>
          <w:numId w:val="39"/>
        </w:numPr>
        <w:spacing w:before="120" w:after="120" w:line="240" w:lineRule="auto"/>
        <w:contextualSpacing w:val="0"/>
        <w:jc w:val="both"/>
        <w:rPr>
          <w:rFonts w:ascii="Times New Roman" w:hAnsi="Times New Roman"/>
          <w:sz w:val="24"/>
          <w:szCs w:val="24"/>
        </w:rPr>
      </w:pPr>
      <w:r w:rsidRPr="00C37B6F">
        <w:rPr>
          <w:rFonts w:ascii="Times New Roman" w:hAnsi="Times New Roman"/>
          <w:iCs/>
          <w:sz w:val="24"/>
          <w:szCs w:val="24"/>
          <w:lang w:eastAsia="ar-SA"/>
        </w:rPr>
        <w:t>Valsts sociālo pabalstu likumā;</w:t>
      </w:r>
    </w:p>
    <w:p w:rsidR="00313DD9" w:rsidRPr="00C37B6F" w:rsidRDefault="00313DD9" w:rsidP="008C6D8B">
      <w:pPr>
        <w:pStyle w:val="ListParagraph"/>
        <w:numPr>
          <w:ilvl w:val="1"/>
          <w:numId w:val="39"/>
        </w:numPr>
        <w:spacing w:before="120" w:after="120" w:line="240" w:lineRule="auto"/>
        <w:contextualSpacing w:val="0"/>
        <w:jc w:val="both"/>
        <w:rPr>
          <w:rFonts w:ascii="Times New Roman" w:hAnsi="Times New Roman"/>
          <w:sz w:val="24"/>
          <w:szCs w:val="24"/>
        </w:rPr>
      </w:pPr>
      <w:r w:rsidRPr="00C37B6F">
        <w:rPr>
          <w:rFonts w:ascii="Times New Roman" w:hAnsi="Times New Roman"/>
          <w:iCs/>
          <w:sz w:val="24"/>
          <w:szCs w:val="24"/>
          <w:lang w:eastAsia="ar-SA"/>
        </w:rPr>
        <w:t>”Par valsts pensijām”;</w:t>
      </w:r>
    </w:p>
    <w:p w:rsidR="00313DD9" w:rsidRPr="00C37B6F" w:rsidRDefault="00313DD9" w:rsidP="008C6D8B">
      <w:pPr>
        <w:pStyle w:val="ListParagraph"/>
        <w:numPr>
          <w:ilvl w:val="1"/>
          <w:numId w:val="39"/>
        </w:numPr>
        <w:spacing w:before="120" w:after="120" w:line="240" w:lineRule="auto"/>
        <w:contextualSpacing w:val="0"/>
        <w:jc w:val="both"/>
        <w:rPr>
          <w:rFonts w:ascii="Times New Roman" w:hAnsi="Times New Roman"/>
          <w:sz w:val="24"/>
          <w:szCs w:val="24"/>
        </w:rPr>
      </w:pPr>
      <w:r w:rsidRPr="00C37B6F">
        <w:rPr>
          <w:rFonts w:ascii="Times New Roman" w:hAnsi="Times New Roman"/>
          <w:iCs/>
          <w:sz w:val="24"/>
          <w:szCs w:val="24"/>
          <w:lang w:eastAsia="lv-LV"/>
        </w:rPr>
        <w:t>“Par obligāto sociālo apdrošināšanu pret nelaimes gadījumiem darbā un arodslimībām”;</w:t>
      </w:r>
    </w:p>
    <w:p w:rsidR="00313DD9" w:rsidRPr="00C37B6F" w:rsidRDefault="00313DD9" w:rsidP="008C6D8B">
      <w:pPr>
        <w:pStyle w:val="ListParagraph"/>
        <w:numPr>
          <w:ilvl w:val="1"/>
          <w:numId w:val="39"/>
        </w:numPr>
        <w:spacing w:before="120" w:after="120" w:line="240" w:lineRule="auto"/>
        <w:contextualSpacing w:val="0"/>
        <w:jc w:val="both"/>
        <w:rPr>
          <w:rFonts w:ascii="Times New Roman" w:hAnsi="Times New Roman"/>
          <w:sz w:val="24"/>
          <w:szCs w:val="24"/>
        </w:rPr>
      </w:pPr>
      <w:r w:rsidRPr="00C37B6F">
        <w:rPr>
          <w:rFonts w:ascii="Times New Roman" w:hAnsi="Times New Roman"/>
          <w:iCs/>
          <w:sz w:val="24"/>
          <w:szCs w:val="24"/>
          <w:lang w:eastAsia="lv-LV"/>
        </w:rPr>
        <w:t xml:space="preserve">Valsts </w:t>
      </w:r>
      <w:proofErr w:type="spellStart"/>
      <w:r w:rsidRPr="00C37B6F">
        <w:rPr>
          <w:rFonts w:ascii="Times New Roman" w:hAnsi="Times New Roman"/>
          <w:iCs/>
          <w:sz w:val="24"/>
          <w:szCs w:val="24"/>
          <w:lang w:eastAsia="lv-LV"/>
        </w:rPr>
        <w:t>fondēto</w:t>
      </w:r>
      <w:proofErr w:type="spellEnd"/>
      <w:r w:rsidRPr="00C37B6F">
        <w:rPr>
          <w:rFonts w:ascii="Times New Roman" w:hAnsi="Times New Roman"/>
          <w:iCs/>
          <w:sz w:val="24"/>
          <w:szCs w:val="24"/>
          <w:lang w:eastAsia="lv-LV"/>
        </w:rPr>
        <w:t xml:space="preserve"> pensiju likumā;</w:t>
      </w:r>
    </w:p>
    <w:p w:rsidR="00313DD9" w:rsidRPr="00C37B6F" w:rsidRDefault="00313DD9" w:rsidP="008C6D8B">
      <w:pPr>
        <w:pStyle w:val="ListParagraph"/>
        <w:numPr>
          <w:ilvl w:val="1"/>
          <w:numId w:val="39"/>
        </w:numPr>
        <w:spacing w:before="120" w:after="120" w:line="240" w:lineRule="auto"/>
        <w:contextualSpacing w:val="0"/>
        <w:jc w:val="both"/>
        <w:rPr>
          <w:rFonts w:ascii="Times New Roman" w:hAnsi="Times New Roman"/>
          <w:sz w:val="24"/>
          <w:szCs w:val="24"/>
        </w:rPr>
      </w:pPr>
      <w:r w:rsidRPr="00C37B6F">
        <w:rPr>
          <w:rFonts w:ascii="Times New Roman" w:hAnsi="Times New Roman"/>
          <w:iCs/>
          <w:sz w:val="24"/>
          <w:szCs w:val="24"/>
          <w:lang w:eastAsia="lv-LV"/>
        </w:rPr>
        <w:t>“Par maternitātes un slimības apdrošināšanu”;</w:t>
      </w:r>
    </w:p>
    <w:p w:rsidR="00313DD9" w:rsidRPr="00C37B6F" w:rsidRDefault="00313DD9" w:rsidP="008C6D8B">
      <w:pPr>
        <w:pStyle w:val="ListParagraph"/>
        <w:numPr>
          <w:ilvl w:val="1"/>
          <w:numId w:val="39"/>
        </w:numPr>
        <w:spacing w:before="120" w:after="120" w:line="240" w:lineRule="auto"/>
        <w:contextualSpacing w:val="0"/>
        <w:jc w:val="both"/>
        <w:rPr>
          <w:rFonts w:ascii="Times New Roman" w:hAnsi="Times New Roman"/>
          <w:sz w:val="24"/>
          <w:szCs w:val="24"/>
        </w:rPr>
      </w:pPr>
      <w:r w:rsidRPr="00C37B6F">
        <w:rPr>
          <w:rFonts w:ascii="Times New Roman" w:hAnsi="Times New Roman"/>
          <w:iCs/>
          <w:sz w:val="24"/>
          <w:szCs w:val="24"/>
          <w:lang w:eastAsia="lv-LV"/>
        </w:rPr>
        <w:t>“Par apdrošināšanu bezdarba gadījumam”;</w:t>
      </w:r>
    </w:p>
    <w:p w:rsidR="00313DD9" w:rsidRPr="00C37B6F" w:rsidRDefault="00313DD9" w:rsidP="008C6D8B">
      <w:pPr>
        <w:pStyle w:val="ListParagraph"/>
        <w:numPr>
          <w:ilvl w:val="1"/>
          <w:numId w:val="39"/>
        </w:numPr>
        <w:spacing w:before="120" w:after="120" w:line="240" w:lineRule="auto"/>
        <w:contextualSpacing w:val="0"/>
        <w:jc w:val="both"/>
        <w:rPr>
          <w:rFonts w:ascii="Times New Roman" w:hAnsi="Times New Roman"/>
          <w:sz w:val="24"/>
          <w:szCs w:val="24"/>
        </w:rPr>
      </w:pPr>
      <w:r w:rsidRPr="00C37B6F">
        <w:rPr>
          <w:rFonts w:ascii="Times New Roman" w:hAnsi="Times New Roman"/>
          <w:iCs/>
          <w:sz w:val="24"/>
          <w:szCs w:val="24"/>
          <w:lang w:eastAsia="lv-LV"/>
        </w:rPr>
        <w:t>“Par valsts sociālo apdrošināšanu”;</w:t>
      </w:r>
    </w:p>
    <w:p w:rsidR="00313DD9" w:rsidRPr="00C37B6F" w:rsidRDefault="00313DD9" w:rsidP="008C6D8B">
      <w:pPr>
        <w:pStyle w:val="ListParagraph"/>
        <w:numPr>
          <w:ilvl w:val="1"/>
          <w:numId w:val="39"/>
        </w:numPr>
        <w:spacing w:before="120" w:after="120" w:line="240" w:lineRule="auto"/>
        <w:contextualSpacing w:val="0"/>
        <w:jc w:val="both"/>
        <w:rPr>
          <w:rFonts w:ascii="Times New Roman" w:hAnsi="Times New Roman"/>
          <w:sz w:val="24"/>
          <w:szCs w:val="24"/>
        </w:rPr>
      </w:pPr>
      <w:r w:rsidRPr="00C37B6F">
        <w:rPr>
          <w:rFonts w:ascii="Times New Roman" w:hAnsi="Times New Roman"/>
          <w:iCs/>
          <w:sz w:val="24"/>
          <w:szCs w:val="24"/>
          <w:lang w:eastAsia="lv-LV"/>
        </w:rPr>
        <w:t>Sociālo pakalpojumu un sociālās palīdzības likumā;</w:t>
      </w:r>
    </w:p>
    <w:p w:rsidR="00313DD9" w:rsidRPr="00C37B6F" w:rsidRDefault="00313DD9" w:rsidP="008C6D8B">
      <w:pPr>
        <w:pStyle w:val="ListParagraph"/>
        <w:numPr>
          <w:ilvl w:val="1"/>
          <w:numId w:val="39"/>
        </w:numPr>
        <w:spacing w:before="120" w:after="120" w:line="240" w:lineRule="auto"/>
        <w:contextualSpacing w:val="0"/>
        <w:jc w:val="both"/>
        <w:rPr>
          <w:rFonts w:ascii="Times New Roman" w:hAnsi="Times New Roman"/>
          <w:sz w:val="24"/>
          <w:szCs w:val="24"/>
        </w:rPr>
      </w:pPr>
      <w:r w:rsidRPr="00C37B6F">
        <w:rPr>
          <w:rFonts w:ascii="Times New Roman" w:hAnsi="Times New Roman"/>
          <w:iCs/>
          <w:sz w:val="24"/>
          <w:szCs w:val="24"/>
          <w:lang w:eastAsia="lv-LV"/>
        </w:rPr>
        <w:t>Černobiļas atomelektrostacijas avārijas seku likvidēšanas dalībnieku un Černobiļas atomelektrostacijas avārijas rezultātā cietušo personu sociālās aizsardzības likumā.</w:t>
      </w:r>
    </w:p>
    <w:p w:rsidR="00F11A53" w:rsidRPr="00C37B6F" w:rsidRDefault="00313DD9" w:rsidP="00F11A53">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iCs/>
          <w:sz w:val="24"/>
          <w:szCs w:val="24"/>
          <w:shd w:val="clear" w:color="auto" w:fill="FFFFFF"/>
        </w:rPr>
        <w:t xml:space="preserve">Labklājības ministrijai mēneša laikā pēc šī </w:t>
      </w:r>
      <w:proofErr w:type="spellStart"/>
      <w:r w:rsidRPr="00C37B6F">
        <w:rPr>
          <w:rFonts w:ascii="Times New Roman" w:hAnsi="Times New Roman"/>
          <w:iCs/>
          <w:sz w:val="24"/>
          <w:szCs w:val="24"/>
          <w:shd w:val="clear" w:color="auto" w:fill="FFFFFF"/>
        </w:rPr>
        <w:t>protokollēmuma</w:t>
      </w:r>
      <w:proofErr w:type="spellEnd"/>
      <w:r w:rsidRPr="00C37B6F">
        <w:rPr>
          <w:rFonts w:ascii="Times New Roman" w:hAnsi="Times New Roman"/>
          <w:iCs/>
          <w:sz w:val="24"/>
          <w:szCs w:val="24"/>
          <w:shd w:val="clear" w:color="auto" w:fill="FFFFFF"/>
        </w:rPr>
        <w:t xml:space="preserve"> </w:t>
      </w:r>
      <w:r w:rsidR="00397F18" w:rsidRPr="00C37B6F">
        <w:rPr>
          <w:rFonts w:ascii="Times New Roman" w:hAnsi="Times New Roman"/>
          <w:iCs/>
          <w:sz w:val="24"/>
          <w:szCs w:val="24"/>
          <w:shd w:val="clear" w:color="auto" w:fill="FFFFFF"/>
        </w:rPr>
        <w:t>2</w:t>
      </w:r>
      <w:r w:rsidR="00F6338C">
        <w:rPr>
          <w:rFonts w:ascii="Times New Roman" w:hAnsi="Times New Roman"/>
          <w:iCs/>
          <w:sz w:val="24"/>
          <w:szCs w:val="24"/>
          <w:shd w:val="clear" w:color="auto" w:fill="FFFFFF"/>
        </w:rPr>
        <w:t>7</w:t>
      </w:r>
      <w:r w:rsidRPr="00C37B6F">
        <w:rPr>
          <w:rFonts w:ascii="Times New Roman" w:hAnsi="Times New Roman"/>
          <w:iCs/>
          <w:sz w:val="24"/>
          <w:szCs w:val="24"/>
          <w:shd w:val="clear" w:color="auto" w:fill="FFFFFF"/>
        </w:rPr>
        <w:t xml:space="preserve">.punktā minēto likumu pieņemšanas Saeimā grozījumus šī </w:t>
      </w:r>
      <w:proofErr w:type="spellStart"/>
      <w:r w:rsidRPr="00C37B6F">
        <w:rPr>
          <w:rFonts w:ascii="Times New Roman" w:hAnsi="Times New Roman"/>
          <w:iCs/>
          <w:sz w:val="24"/>
          <w:szCs w:val="24"/>
          <w:shd w:val="clear" w:color="auto" w:fill="FFFFFF"/>
        </w:rPr>
        <w:t>protokollēmuma</w:t>
      </w:r>
      <w:proofErr w:type="spellEnd"/>
      <w:r w:rsidRPr="00C37B6F">
        <w:rPr>
          <w:rFonts w:ascii="Times New Roman" w:hAnsi="Times New Roman"/>
          <w:iCs/>
          <w:sz w:val="24"/>
          <w:szCs w:val="24"/>
          <w:shd w:val="clear" w:color="auto" w:fill="FFFFFF"/>
        </w:rPr>
        <w:t xml:space="preserve"> </w:t>
      </w:r>
      <w:r w:rsidR="00397F18" w:rsidRPr="00C37B6F">
        <w:rPr>
          <w:rFonts w:ascii="Times New Roman" w:hAnsi="Times New Roman"/>
          <w:iCs/>
          <w:sz w:val="24"/>
          <w:szCs w:val="24"/>
          <w:shd w:val="clear" w:color="auto" w:fill="FFFFFF"/>
        </w:rPr>
        <w:t>2</w:t>
      </w:r>
      <w:r w:rsidR="00F6338C">
        <w:rPr>
          <w:rFonts w:ascii="Times New Roman" w:hAnsi="Times New Roman"/>
          <w:iCs/>
          <w:sz w:val="24"/>
          <w:szCs w:val="24"/>
          <w:shd w:val="clear" w:color="auto" w:fill="FFFFFF"/>
        </w:rPr>
        <w:t>7</w:t>
      </w:r>
      <w:r w:rsidRPr="00C37B6F">
        <w:rPr>
          <w:rFonts w:ascii="Times New Roman" w:hAnsi="Times New Roman"/>
          <w:iCs/>
          <w:sz w:val="24"/>
          <w:szCs w:val="24"/>
          <w:shd w:val="clear" w:color="auto" w:fill="FFFFFF"/>
        </w:rPr>
        <w:t>.punktā minēto likumu saistītajos normatīvajos aktos sagatavot un iesniegt izskatīšanai Ministru kabinetā kā Ministru kabineta lietu.</w:t>
      </w:r>
    </w:p>
    <w:p w:rsidR="00E1160C" w:rsidRDefault="00F11A53" w:rsidP="00E1160C">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sz w:val="24"/>
          <w:szCs w:val="24"/>
        </w:rPr>
        <w:t>Samazināt dotāciju no vispārējiem ieņēmumiem un izdevumus pamatkapitāla veidošanai Satiksmes ministrijas budžeta apakšprogrammā 23.06.00 “Valsts autoceļu uzturēšana un atjaunošana” 2021.gadam 50 000 000 EUR apmērā un, izstrādājot Atveseļošanas un noturības plānu, paredzēt, ka Satiksmes ministrijai valsts autoceļu atjaunošanai ir pieejamas finansējums 100 000 000 EUR apmērā no Eiropas Atveseļošanas un noturības mehānisma programmas līdzekļiem.</w:t>
      </w:r>
    </w:p>
    <w:p w:rsidR="002C6824" w:rsidRPr="00C37B6F" w:rsidRDefault="002C6824" w:rsidP="008C6D8B">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2C6824">
        <w:rPr>
          <w:rFonts w:ascii="Times New Roman" w:hAnsi="Times New Roman"/>
          <w:sz w:val="24"/>
          <w:szCs w:val="24"/>
        </w:rPr>
        <w:t>Samazināt Veselības ministrijas budžeta apakšprogrammā 33.17.00 “Plānveida stacionāro veselības aprūpes pakalpojumu nodrošināšana” finansējumu (no dotācijas no vispārējiem ieņēmumiem), kas atbalstīts ar 2020.gada 2.septembrī Ministru kabineta sēdē izskatīto informatīvo ziņojumu “Par pasākumiem Covid-19 krīzes pārvarēšanai un ekonomikas atlabšanai 2020. un 2021.gadam” (prot. Nr.51, 55.§, 2.p.), 2021.gadam 20</w:t>
      </w:r>
      <w:r>
        <w:rPr>
          <w:rFonts w:ascii="Times New Roman" w:hAnsi="Times New Roman"/>
          <w:sz w:val="24"/>
          <w:szCs w:val="24"/>
        </w:rPr>
        <w:t> </w:t>
      </w:r>
      <w:r w:rsidRPr="002C6824">
        <w:rPr>
          <w:rFonts w:ascii="Times New Roman" w:hAnsi="Times New Roman"/>
          <w:sz w:val="24"/>
          <w:szCs w:val="24"/>
        </w:rPr>
        <w:t>000</w:t>
      </w:r>
      <w:r>
        <w:rPr>
          <w:rFonts w:ascii="Times New Roman" w:hAnsi="Times New Roman"/>
          <w:sz w:val="24"/>
          <w:szCs w:val="24"/>
        </w:rPr>
        <w:t> </w:t>
      </w:r>
      <w:r w:rsidRPr="002C6824">
        <w:rPr>
          <w:rFonts w:ascii="Times New Roman" w:hAnsi="Times New Roman"/>
          <w:sz w:val="24"/>
          <w:szCs w:val="24"/>
        </w:rPr>
        <w:t>000</w:t>
      </w:r>
      <w:r>
        <w:rPr>
          <w:rFonts w:ascii="Times New Roman" w:hAnsi="Times New Roman"/>
          <w:sz w:val="24"/>
          <w:szCs w:val="24"/>
        </w:rPr>
        <w:t> </w:t>
      </w:r>
      <w:r w:rsidRPr="002C6824">
        <w:rPr>
          <w:rFonts w:ascii="Times New Roman" w:hAnsi="Times New Roman"/>
          <w:sz w:val="24"/>
          <w:szCs w:val="24"/>
        </w:rPr>
        <w:t>EUR apmērā, vienlaikus nodroš</w:t>
      </w:r>
      <w:r w:rsidR="005F5E6D">
        <w:rPr>
          <w:rFonts w:ascii="Times New Roman" w:hAnsi="Times New Roman"/>
          <w:sz w:val="24"/>
          <w:szCs w:val="24"/>
        </w:rPr>
        <w:t xml:space="preserve">inot, ka Veselības ministrijai </w:t>
      </w:r>
      <w:r w:rsidRPr="002C6824">
        <w:rPr>
          <w:rFonts w:ascii="Times New Roman" w:hAnsi="Times New Roman"/>
          <w:sz w:val="24"/>
          <w:szCs w:val="24"/>
        </w:rPr>
        <w:t>ir pieejami 20</w:t>
      </w:r>
      <w:r>
        <w:rPr>
          <w:rFonts w:ascii="Times New Roman" w:hAnsi="Times New Roman"/>
          <w:sz w:val="24"/>
          <w:szCs w:val="24"/>
        </w:rPr>
        <w:t> </w:t>
      </w:r>
      <w:r w:rsidRPr="002C6824">
        <w:rPr>
          <w:rFonts w:ascii="Times New Roman" w:hAnsi="Times New Roman"/>
          <w:sz w:val="24"/>
          <w:szCs w:val="24"/>
        </w:rPr>
        <w:t>000</w:t>
      </w:r>
      <w:r>
        <w:rPr>
          <w:rFonts w:ascii="Times New Roman" w:hAnsi="Times New Roman"/>
          <w:sz w:val="24"/>
          <w:szCs w:val="24"/>
        </w:rPr>
        <w:t> </w:t>
      </w:r>
      <w:r w:rsidRPr="002C6824">
        <w:rPr>
          <w:rFonts w:ascii="Times New Roman" w:hAnsi="Times New Roman"/>
          <w:sz w:val="24"/>
          <w:szCs w:val="24"/>
        </w:rPr>
        <w:t>000</w:t>
      </w:r>
      <w:r>
        <w:rPr>
          <w:rFonts w:ascii="Times New Roman" w:hAnsi="Times New Roman"/>
          <w:sz w:val="24"/>
          <w:szCs w:val="24"/>
        </w:rPr>
        <w:t> </w:t>
      </w:r>
      <w:r w:rsidRPr="002C6824">
        <w:rPr>
          <w:rFonts w:ascii="Times New Roman" w:hAnsi="Times New Roman"/>
          <w:sz w:val="24"/>
          <w:szCs w:val="24"/>
        </w:rPr>
        <w:t>EUR no plānotā papildu finansējuma Kohēzijas politikai 2014.–2020. plānošanas perioda darbības programmas “Izaugsme un nodarbinātība” ietvaros (</w:t>
      </w:r>
      <w:proofErr w:type="spellStart"/>
      <w:r w:rsidRPr="002C6824">
        <w:rPr>
          <w:rFonts w:ascii="Times New Roman" w:hAnsi="Times New Roman"/>
          <w:sz w:val="24"/>
          <w:szCs w:val="24"/>
        </w:rPr>
        <w:t>React</w:t>
      </w:r>
      <w:proofErr w:type="spellEnd"/>
      <w:r w:rsidRPr="002C6824">
        <w:rPr>
          <w:rFonts w:ascii="Times New Roman" w:hAnsi="Times New Roman"/>
          <w:sz w:val="24"/>
          <w:szCs w:val="24"/>
        </w:rPr>
        <w:t>-EU).</w:t>
      </w:r>
    </w:p>
    <w:p w:rsidR="00E1160C" w:rsidRPr="00C37B6F" w:rsidRDefault="00E1160C" w:rsidP="00E1160C">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sz w:val="24"/>
          <w:szCs w:val="24"/>
        </w:rPr>
        <w:t>Finanšu ministrijai atbilstoši 2020.gada 7.jūlijā Saeimā iesniegtajam likumprojektam “Grozījumi Pievienotās vērtības nodokļa likumā” (</w:t>
      </w:r>
      <w:proofErr w:type="spellStart"/>
      <w:r w:rsidRPr="00C37B6F">
        <w:rPr>
          <w:rFonts w:ascii="Times New Roman" w:hAnsi="Times New Roman"/>
          <w:sz w:val="24"/>
          <w:szCs w:val="24"/>
        </w:rPr>
        <w:t>Nr</w:t>
      </w:r>
      <w:proofErr w:type="spellEnd"/>
      <w:r w:rsidRPr="00C37B6F">
        <w:rPr>
          <w:rFonts w:ascii="Times New Roman" w:hAnsi="Times New Roman"/>
          <w:sz w:val="24"/>
          <w:szCs w:val="24"/>
        </w:rPr>
        <w:t xml:space="preserve">: 750/Lp13) palielināt pievienotās vērtības nodokļa ieņēmumu prognozes 2021.-2023.gadam ik gadu 10 370 000 EUR </w:t>
      </w:r>
      <w:r w:rsidRPr="00C37B6F">
        <w:rPr>
          <w:rFonts w:ascii="Times New Roman" w:hAnsi="Times New Roman"/>
          <w:sz w:val="24"/>
          <w:szCs w:val="24"/>
        </w:rPr>
        <w:lastRenderedPageBreak/>
        <w:t>apmērā, kā arī dotāciju no vispārējiem ieņēmumiem un izdevumus Finanšu ministrijas budžeta programmā 33.00.00 "Valsts ieņēmumu un muitas politikas nodrošināšana" 2021.gadā 1 847 647 EUR apmērā nepieciešamo izmaiņu veikšanai Valsts ieņēmumu dienesta informācijas sistēmās.</w:t>
      </w:r>
    </w:p>
    <w:p w:rsidR="00DF5AF9" w:rsidRPr="00C37B6F" w:rsidRDefault="00DF5AF9" w:rsidP="00DF5AF9">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sz w:val="24"/>
          <w:szCs w:val="24"/>
        </w:rPr>
        <w:t>Atbalstīt Sabiedrisko pakalpojumu regulēšanas komisijas priekšlikumu palielināt izdevumus atlīdzībai 2021.gadam 51 659 EUR apmērā programmā 01.00.00 “Sabiedrisko pakalpojumu regulēšana”, novirzot tam ieņēmumu no maksas pakalpojumu un citu pašu ieņēmumu atlikumus uz 2021.gada 1.janvāri.</w:t>
      </w:r>
    </w:p>
    <w:p w:rsidR="00313DD9" w:rsidRPr="002E5324" w:rsidRDefault="00313DD9" w:rsidP="00313DD9">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bCs/>
          <w:iCs/>
          <w:sz w:val="24"/>
          <w:szCs w:val="24"/>
          <w:lang w:eastAsia="lv-LV"/>
        </w:rPr>
        <w:t>Atbalstīt Labklājības ministrijas priekšlikumu samazināt valsts sociālās apdrošināšanas speciālā bud</w:t>
      </w:r>
      <w:r w:rsidR="00096CEB">
        <w:rPr>
          <w:rFonts w:ascii="Times New Roman" w:hAnsi="Times New Roman"/>
          <w:bCs/>
          <w:iCs/>
          <w:sz w:val="24"/>
          <w:szCs w:val="24"/>
          <w:lang w:eastAsia="lv-LV"/>
        </w:rPr>
        <w:t>žeta izdevumus sociāla</w:t>
      </w:r>
      <w:r w:rsidRPr="00C37B6F">
        <w:rPr>
          <w:rFonts w:ascii="Times New Roman" w:hAnsi="Times New Roman"/>
          <w:bCs/>
          <w:iCs/>
          <w:sz w:val="24"/>
          <w:szCs w:val="24"/>
          <w:lang w:eastAsia="lv-LV"/>
        </w:rPr>
        <w:t xml:space="preserve"> rakstura maksājumiem un kompensācijām 2021.gadam 32 062 394 EUR apmērā, 2022.gadam 34 198 851 EUR apm</w:t>
      </w:r>
      <w:r w:rsidRPr="002E5324">
        <w:rPr>
          <w:rFonts w:ascii="Times New Roman" w:hAnsi="Times New Roman"/>
          <w:bCs/>
          <w:iCs/>
          <w:sz w:val="24"/>
          <w:szCs w:val="24"/>
          <w:lang w:eastAsia="lv-LV"/>
        </w:rPr>
        <w:t>ērā un 2023.gadam 34 214 751 EUR apmērā.</w:t>
      </w:r>
    </w:p>
    <w:p w:rsidR="00F10868" w:rsidRPr="00C37B6F" w:rsidRDefault="00F10868" w:rsidP="000F3F02">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sz w:val="24"/>
          <w:szCs w:val="24"/>
        </w:rPr>
        <w:t xml:space="preserve">Veselības ministrijai līdz 2020.gada </w:t>
      </w:r>
      <w:r w:rsidR="00681CC2">
        <w:rPr>
          <w:rFonts w:ascii="Times New Roman" w:hAnsi="Times New Roman"/>
          <w:sz w:val="24"/>
          <w:szCs w:val="24"/>
        </w:rPr>
        <w:t>23</w:t>
      </w:r>
      <w:r w:rsidR="00EF6953" w:rsidRPr="00C37B6F">
        <w:rPr>
          <w:rFonts w:ascii="Times New Roman" w:hAnsi="Times New Roman"/>
          <w:sz w:val="24"/>
          <w:szCs w:val="24"/>
        </w:rPr>
        <w:t>.</w:t>
      </w:r>
      <w:r w:rsidRPr="00C37B6F">
        <w:rPr>
          <w:rFonts w:ascii="Times New Roman" w:hAnsi="Times New Roman"/>
          <w:sz w:val="24"/>
          <w:szCs w:val="24"/>
        </w:rPr>
        <w:t>septem</w:t>
      </w:r>
      <w:r w:rsidR="00E518D4" w:rsidRPr="00C37B6F">
        <w:rPr>
          <w:rFonts w:ascii="Times New Roman" w:hAnsi="Times New Roman"/>
          <w:sz w:val="24"/>
          <w:szCs w:val="24"/>
        </w:rPr>
        <w:t>bra plkst.12:00</w:t>
      </w:r>
      <w:r w:rsidRPr="00C37B6F">
        <w:rPr>
          <w:rFonts w:ascii="Times New Roman" w:hAnsi="Times New Roman"/>
          <w:sz w:val="24"/>
          <w:szCs w:val="24"/>
        </w:rPr>
        <w:t xml:space="preserve"> iesniegt Finanšu ministrijā</w:t>
      </w:r>
      <w:r w:rsidR="00E518D4" w:rsidRPr="00C37B6F">
        <w:rPr>
          <w:rFonts w:ascii="Times New Roman" w:hAnsi="Times New Roman"/>
          <w:sz w:val="24"/>
          <w:szCs w:val="24"/>
        </w:rPr>
        <w:t xml:space="preserve"> un attiecīgajās nozaru ministrijās</w:t>
      </w:r>
      <w:r w:rsidRPr="00C37B6F">
        <w:rPr>
          <w:rFonts w:ascii="Times New Roman" w:hAnsi="Times New Roman"/>
          <w:sz w:val="24"/>
          <w:szCs w:val="24"/>
        </w:rPr>
        <w:t xml:space="preserve"> ārstniecības personu darba samaksas pieauguma (veselības, aizsardzības, izglītības, 62.resora “Mērķdotācijas pašvaldībām”, labklājības, </w:t>
      </w:r>
      <w:proofErr w:type="spellStart"/>
      <w:r w:rsidRPr="00C37B6F">
        <w:rPr>
          <w:rFonts w:ascii="Times New Roman" w:hAnsi="Times New Roman"/>
          <w:sz w:val="24"/>
          <w:szCs w:val="24"/>
        </w:rPr>
        <w:t>iekšlietu</w:t>
      </w:r>
      <w:proofErr w:type="spellEnd"/>
      <w:r w:rsidRPr="00C37B6F">
        <w:rPr>
          <w:rFonts w:ascii="Times New Roman" w:hAnsi="Times New Roman"/>
          <w:sz w:val="24"/>
          <w:szCs w:val="24"/>
        </w:rPr>
        <w:t xml:space="preserve"> un tieslietu nozares jomā strādājošiem) nodrošināšanai atbilstoši Veselības aprūpes finansēšanas likumam paredzētā finansējuma 2021.-2023.gadam ik gadu 183 005 047 EUR apmērā sadalījumu pa ministrijām  un programmām/</w:t>
      </w:r>
      <w:r w:rsidRPr="00C37B6F">
        <w:rPr>
          <w:rFonts w:ascii="Times New Roman" w:hAnsi="Times New Roman"/>
          <w:bCs/>
          <w:sz w:val="24"/>
          <w:szCs w:val="24"/>
        </w:rPr>
        <w:t>apakšprogrammām.</w:t>
      </w:r>
    </w:p>
    <w:p w:rsidR="00E6749A" w:rsidRPr="00C37B6F" w:rsidRDefault="00E6749A" w:rsidP="00E6749A">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proofErr w:type="spellStart"/>
      <w:r w:rsidRPr="00C37B6F">
        <w:rPr>
          <w:rFonts w:ascii="Times New Roman" w:hAnsi="Times New Roman"/>
          <w:sz w:val="24"/>
          <w:szCs w:val="24"/>
        </w:rPr>
        <w:t>Pārresoru</w:t>
      </w:r>
      <w:proofErr w:type="spellEnd"/>
      <w:r w:rsidRPr="00C37B6F">
        <w:rPr>
          <w:rFonts w:ascii="Times New Roman" w:hAnsi="Times New Roman"/>
          <w:sz w:val="24"/>
          <w:szCs w:val="24"/>
        </w:rPr>
        <w:t xml:space="preserve"> koordinācijas centram līdz 2020.gada </w:t>
      </w:r>
      <w:r w:rsidR="00681CC2">
        <w:rPr>
          <w:rFonts w:ascii="Times New Roman" w:hAnsi="Times New Roman"/>
          <w:sz w:val="24"/>
          <w:szCs w:val="24"/>
        </w:rPr>
        <w:t>23</w:t>
      </w:r>
      <w:r w:rsidRPr="00C37B6F">
        <w:rPr>
          <w:rFonts w:ascii="Times New Roman" w:hAnsi="Times New Roman"/>
          <w:sz w:val="24"/>
          <w:szCs w:val="24"/>
        </w:rPr>
        <w:t>.</w:t>
      </w:r>
      <w:r w:rsidR="00A63BBA" w:rsidRPr="00C37B6F">
        <w:rPr>
          <w:rFonts w:ascii="Times New Roman" w:hAnsi="Times New Roman"/>
          <w:sz w:val="24"/>
          <w:szCs w:val="24"/>
        </w:rPr>
        <w:t>septembra plkst. 12:00</w:t>
      </w:r>
      <w:r w:rsidRPr="00C37B6F">
        <w:rPr>
          <w:rFonts w:ascii="Times New Roman" w:hAnsi="Times New Roman"/>
          <w:sz w:val="24"/>
          <w:szCs w:val="24"/>
        </w:rPr>
        <w:t xml:space="preserve"> iesniegt Finanšu ministrijā prioritārajam pasākumam “Pedagoģiski psiholoģiskā atbalsta dienests” paredzētā finansējuma 2021.-2023.gadam ik gadu </w:t>
      </w:r>
      <w:r w:rsidR="00517741">
        <w:rPr>
          <w:rFonts w:ascii="Times New Roman" w:hAnsi="Times New Roman"/>
          <w:sz w:val="24"/>
          <w:szCs w:val="24"/>
        </w:rPr>
        <w:t xml:space="preserve">līdz </w:t>
      </w:r>
      <w:r w:rsidRPr="00C37B6F">
        <w:rPr>
          <w:rFonts w:ascii="Times New Roman" w:hAnsi="Times New Roman"/>
          <w:sz w:val="24"/>
          <w:szCs w:val="24"/>
        </w:rPr>
        <w:t xml:space="preserve">431 185 EUR </w:t>
      </w:r>
      <w:r w:rsidR="00BD0321">
        <w:rPr>
          <w:rFonts w:ascii="Times New Roman" w:hAnsi="Times New Roman"/>
          <w:sz w:val="24"/>
          <w:szCs w:val="24"/>
        </w:rPr>
        <w:t xml:space="preserve">aprēķinus un </w:t>
      </w:r>
      <w:r w:rsidR="00517741">
        <w:rPr>
          <w:rFonts w:ascii="Times New Roman" w:hAnsi="Times New Roman"/>
          <w:sz w:val="24"/>
          <w:szCs w:val="24"/>
        </w:rPr>
        <w:t>sadalījum</w:t>
      </w:r>
      <w:r w:rsidR="00BD0321">
        <w:rPr>
          <w:rFonts w:ascii="Times New Roman" w:hAnsi="Times New Roman"/>
          <w:sz w:val="24"/>
          <w:szCs w:val="24"/>
        </w:rPr>
        <w:t>u</w:t>
      </w:r>
      <w:r w:rsidRPr="00C37B6F">
        <w:rPr>
          <w:rFonts w:ascii="Times New Roman" w:hAnsi="Times New Roman"/>
          <w:sz w:val="24"/>
          <w:szCs w:val="24"/>
        </w:rPr>
        <w:t xml:space="preserve"> pa programmām/</w:t>
      </w:r>
      <w:r w:rsidRPr="00C37B6F">
        <w:rPr>
          <w:rFonts w:ascii="Times New Roman" w:hAnsi="Times New Roman"/>
          <w:bCs/>
          <w:sz w:val="24"/>
          <w:szCs w:val="24"/>
        </w:rPr>
        <w:t>apakšprogrammām.</w:t>
      </w:r>
    </w:p>
    <w:p w:rsidR="005B6C02" w:rsidRPr="00C37B6F" w:rsidRDefault="005B6C02" w:rsidP="00C7255D">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sz w:val="24"/>
          <w:szCs w:val="24"/>
          <w:lang w:eastAsia="lv-LV"/>
        </w:rPr>
        <w:t>Finanšu ministrijai, izskatot ar valsts budžetu saistītos jautājumus, kā arī ņemot vērā šajā Ministru kabineta sēdes protokolā atbalstītos priekšlikumus, koriģēt ieņēmumu prognozes 2021., 2022. un 2023.gadam un ieplānoto finansējumu budžeta resor</w:t>
      </w:r>
      <w:r w:rsidR="00FA70E0" w:rsidRPr="00C37B6F">
        <w:rPr>
          <w:rFonts w:ascii="Times New Roman" w:hAnsi="Times New Roman"/>
          <w:sz w:val="24"/>
          <w:szCs w:val="24"/>
          <w:lang w:eastAsia="lv-LV"/>
        </w:rPr>
        <w:t>ā</w:t>
      </w:r>
      <w:r w:rsidRPr="00C37B6F">
        <w:rPr>
          <w:rFonts w:ascii="Times New Roman" w:hAnsi="Times New Roman"/>
          <w:sz w:val="24"/>
          <w:szCs w:val="24"/>
          <w:lang w:eastAsia="lv-LV"/>
        </w:rPr>
        <w:t xml:space="preserve"> “74.Gadskārtējā valsts budžeta izpildes procesā pārdalāmais finansējums”.</w:t>
      </w:r>
    </w:p>
    <w:p w:rsidR="005B6C02" w:rsidRPr="00C37B6F" w:rsidRDefault="005B6C02" w:rsidP="000F3F02">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sz w:val="24"/>
          <w:szCs w:val="24"/>
          <w:lang w:eastAsia="lv-LV"/>
        </w:rPr>
        <w:t xml:space="preserve">Ministrijām, </w:t>
      </w:r>
      <w:r w:rsidRPr="00C37B6F">
        <w:rPr>
          <w:rFonts w:ascii="Times New Roman" w:hAnsi="Times New Roman"/>
          <w:sz w:val="24"/>
          <w:szCs w:val="24"/>
        </w:rPr>
        <w:t>ņemot vērā Ministru kabinetā atbalstītos pasākumus ieņēmumu un izdevumu izmaiņām, ta</w:t>
      </w:r>
      <w:r w:rsidR="006143A7" w:rsidRPr="00C37B6F">
        <w:rPr>
          <w:rFonts w:ascii="Times New Roman" w:hAnsi="Times New Roman"/>
          <w:sz w:val="24"/>
          <w:szCs w:val="24"/>
        </w:rPr>
        <w:t>i</w:t>
      </w:r>
      <w:r w:rsidRPr="00C37B6F">
        <w:rPr>
          <w:rFonts w:ascii="Times New Roman" w:hAnsi="Times New Roman"/>
          <w:sz w:val="24"/>
          <w:szCs w:val="24"/>
        </w:rPr>
        <w:t xml:space="preserve"> skaitā prioritāros pasākumus</w:t>
      </w:r>
      <w:r w:rsidR="0010533E" w:rsidRPr="00C37B6F">
        <w:rPr>
          <w:rFonts w:ascii="Times New Roman" w:hAnsi="Times New Roman"/>
          <w:sz w:val="24"/>
          <w:szCs w:val="24"/>
        </w:rPr>
        <w:t xml:space="preserve">, kā arī </w:t>
      </w:r>
      <w:r w:rsidR="001478A5">
        <w:rPr>
          <w:rFonts w:ascii="Times New Roman" w:hAnsi="Times New Roman"/>
          <w:sz w:val="24"/>
          <w:szCs w:val="24"/>
        </w:rPr>
        <w:t>i</w:t>
      </w:r>
      <w:r w:rsidR="0010533E" w:rsidRPr="00C37B6F">
        <w:rPr>
          <w:rFonts w:ascii="Times New Roman" w:hAnsi="Times New Roman"/>
          <w:sz w:val="24"/>
          <w:szCs w:val="24"/>
        </w:rPr>
        <w:t xml:space="preserve">nformatīvā ziņojuma 3. un 4.pielikumā noteikto </w:t>
      </w:r>
      <w:r w:rsidR="0057240C">
        <w:rPr>
          <w:rFonts w:ascii="Times New Roman" w:hAnsi="Times New Roman"/>
          <w:sz w:val="24"/>
          <w:szCs w:val="24"/>
        </w:rPr>
        <w:t xml:space="preserve">kopējo </w:t>
      </w:r>
      <w:r w:rsidR="0010533E" w:rsidRPr="00C37B6F">
        <w:rPr>
          <w:rFonts w:ascii="Times New Roman" w:hAnsi="Times New Roman"/>
          <w:sz w:val="24"/>
          <w:szCs w:val="24"/>
        </w:rPr>
        <w:t>izdevumu samazinājumu</w:t>
      </w:r>
      <w:r w:rsidRPr="00C37B6F">
        <w:rPr>
          <w:rFonts w:ascii="Times New Roman" w:hAnsi="Times New Roman"/>
          <w:sz w:val="24"/>
          <w:szCs w:val="24"/>
        </w:rPr>
        <w:t>,</w:t>
      </w:r>
      <w:r w:rsidRPr="00C37B6F">
        <w:rPr>
          <w:rFonts w:ascii="Times New Roman" w:hAnsi="Times New Roman"/>
          <w:sz w:val="24"/>
          <w:szCs w:val="24"/>
          <w:lang w:eastAsia="lv-LV"/>
        </w:rPr>
        <w:t xml:space="preserve"> līdz 2020.gada </w:t>
      </w:r>
      <w:r w:rsidR="0057240C">
        <w:rPr>
          <w:rFonts w:ascii="Times New Roman" w:hAnsi="Times New Roman"/>
          <w:sz w:val="24"/>
          <w:szCs w:val="24"/>
          <w:lang w:eastAsia="lv-LV"/>
        </w:rPr>
        <w:t>23</w:t>
      </w:r>
      <w:r w:rsidRPr="00C37B6F">
        <w:rPr>
          <w:rFonts w:ascii="Times New Roman" w:hAnsi="Times New Roman"/>
          <w:sz w:val="24"/>
          <w:szCs w:val="24"/>
          <w:lang w:eastAsia="lv-LV"/>
        </w:rPr>
        <w:t xml:space="preserve">.septembrim aprēķināt un iesniegt </w:t>
      </w:r>
      <w:r w:rsidR="00E6749A" w:rsidRPr="00C37B6F">
        <w:rPr>
          <w:rFonts w:ascii="Times New Roman" w:hAnsi="Times New Roman"/>
          <w:sz w:val="24"/>
          <w:szCs w:val="24"/>
          <w:lang w:eastAsia="lv-LV"/>
        </w:rPr>
        <w:t xml:space="preserve">Finanšu ministrijā </w:t>
      </w:r>
      <w:r w:rsidRPr="00C37B6F">
        <w:rPr>
          <w:rFonts w:ascii="Times New Roman" w:hAnsi="Times New Roman"/>
          <w:sz w:val="24"/>
          <w:szCs w:val="24"/>
          <w:lang w:eastAsia="lv-LV"/>
        </w:rPr>
        <w:t>maksimāli pieļaujamo valsts budžeta izdevumu kopējo apjomu 2021., 2022. un 2023.gadam.</w:t>
      </w:r>
      <w:r w:rsidR="006926A2">
        <w:rPr>
          <w:rFonts w:ascii="Times New Roman" w:hAnsi="Times New Roman"/>
          <w:sz w:val="24"/>
          <w:szCs w:val="24"/>
          <w:lang w:eastAsia="lv-LV"/>
        </w:rPr>
        <w:t xml:space="preserve"> Atļaut ministrijām, kurām</w:t>
      </w:r>
      <w:r w:rsidR="00D269A3">
        <w:rPr>
          <w:rFonts w:ascii="Times New Roman" w:hAnsi="Times New Roman"/>
          <w:sz w:val="24"/>
          <w:szCs w:val="24"/>
          <w:lang w:eastAsia="lv-LV"/>
        </w:rPr>
        <w:t xml:space="preserve"> aprēķināts izdevumu samazinājums</w:t>
      </w:r>
      <w:r w:rsidR="006926A2">
        <w:rPr>
          <w:rFonts w:ascii="Times New Roman" w:hAnsi="Times New Roman"/>
          <w:sz w:val="24"/>
          <w:szCs w:val="24"/>
          <w:lang w:eastAsia="lv-LV"/>
        </w:rPr>
        <w:t xml:space="preserve"> </w:t>
      </w:r>
      <w:r w:rsidR="00D269A3">
        <w:rPr>
          <w:rFonts w:ascii="Times New Roman" w:hAnsi="Times New Roman"/>
          <w:sz w:val="24"/>
          <w:szCs w:val="24"/>
          <w:lang w:eastAsia="lv-LV"/>
        </w:rPr>
        <w:t xml:space="preserve">atbilstoši </w:t>
      </w:r>
      <w:r w:rsidR="001478A5">
        <w:rPr>
          <w:rFonts w:ascii="Times New Roman" w:hAnsi="Times New Roman"/>
          <w:sz w:val="24"/>
          <w:szCs w:val="24"/>
          <w:lang w:eastAsia="lv-LV"/>
        </w:rPr>
        <w:t>i</w:t>
      </w:r>
      <w:r w:rsidR="006926A2">
        <w:rPr>
          <w:rFonts w:ascii="Times New Roman" w:hAnsi="Times New Roman"/>
          <w:sz w:val="24"/>
          <w:szCs w:val="24"/>
          <w:lang w:eastAsia="lv-LV"/>
        </w:rPr>
        <w:t>nformatīvā ziņojuma 3. un 4.pielikum</w:t>
      </w:r>
      <w:r w:rsidR="00D269A3">
        <w:rPr>
          <w:rFonts w:ascii="Times New Roman" w:hAnsi="Times New Roman"/>
          <w:sz w:val="24"/>
          <w:szCs w:val="24"/>
          <w:lang w:eastAsia="lv-LV"/>
        </w:rPr>
        <w:t>am</w:t>
      </w:r>
      <w:r w:rsidR="006926A2">
        <w:rPr>
          <w:rFonts w:ascii="Times New Roman" w:hAnsi="Times New Roman"/>
          <w:sz w:val="24"/>
          <w:szCs w:val="24"/>
          <w:lang w:eastAsia="lv-LV"/>
        </w:rPr>
        <w:t xml:space="preserve"> saistībā ar valsts sociālās apdrošināšanas obligāto iemaksu likmes un komandējumu izdevumu samazinā</w:t>
      </w:r>
      <w:r w:rsidR="00D269A3">
        <w:rPr>
          <w:rFonts w:ascii="Times New Roman" w:hAnsi="Times New Roman"/>
          <w:sz w:val="24"/>
          <w:szCs w:val="24"/>
          <w:lang w:eastAsia="lv-LV"/>
        </w:rPr>
        <w:t xml:space="preserve">šanu, veikt izdevumu samazinājumu no citiem izdevumiem, nodrošinot noteikto </w:t>
      </w:r>
      <w:r w:rsidR="0060538B">
        <w:rPr>
          <w:rFonts w:ascii="Times New Roman" w:hAnsi="Times New Roman"/>
          <w:sz w:val="24"/>
          <w:szCs w:val="24"/>
          <w:lang w:eastAsia="lv-LV"/>
        </w:rPr>
        <w:t xml:space="preserve">kopējo </w:t>
      </w:r>
      <w:r w:rsidR="00D269A3">
        <w:rPr>
          <w:rFonts w:ascii="Times New Roman" w:hAnsi="Times New Roman"/>
          <w:sz w:val="24"/>
          <w:szCs w:val="24"/>
          <w:lang w:eastAsia="lv-LV"/>
        </w:rPr>
        <w:t>izdevumu samazinājumu.</w:t>
      </w:r>
    </w:p>
    <w:p w:rsidR="005B6C02" w:rsidRPr="00C37B6F" w:rsidRDefault="005B6C02" w:rsidP="000F3F02">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sz w:val="24"/>
          <w:szCs w:val="24"/>
          <w:lang w:eastAsia="lv-LV"/>
        </w:rPr>
        <w:t>Finanšu ministrijai atbilstoši Ministru kabinetā apstiprinātajiem valsts budžeta bāzes izdevumiem 2021., 2022. un 2023.gadam, kā arī Ministru kabinetā pieņemtajiem lēmumiem</w:t>
      </w:r>
      <w:r w:rsidR="00EC46C2" w:rsidRPr="00C37B6F">
        <w:rPr>
          <w:rFonts w:ascii="Times New Roman" w:hAnsi="Times New Roman"/>
          <w:sz w:val="24"/>
          <w:szCs w:val="24"/>
          <w:lang w:eastAsia="lv-LV"/>
        </w:rPr>
        <w:t xml:space="preserve"> par ieņēmumu un izdevumu pasākumiem</w:t>
      </w:r>
      <w:r w:rsidRPr="00C37B6F">
        <w:rPr>
          <w:rFonts w:ascii="Times New Roman" w:hAnsi="Times New Roman"/>
          <w:sz w:val="24"/>
          <w:szCs w:val="24"/>
          <w:lang w:eastAsia="lv-LV"/>
        </w:rPr>
        <w:t xml:space="preserve"> un atbalstītajam papildu finansējumam prioritārajiem pasākumiem, sadarbībā ar ministrijām aprēķināt maksimāli pieļaujamo valsts budžeta izdevumu apjomu 2021., 2022. un 2023.gadam un līdz 2020.gada </w:t>
      </w:r>
      <w:r w:rsidR="0057240C">
        <w:rPr>
          <w:rFonts w:ascii="Times New Roman" w:hAnsi="Times New Roman"/>
          <w:sz w:val="24"/>
          <w:szCs w:val="24"/>
          <w:lang w:eastAsia="lv-LV"/>
        </w:rPr>
        <w:t>25</w:t>
      </w:r>
      <w:r w:rsidRPr="00C37B6F">
        <w:rPr>
          <w:rFonts w:ascii="Times New Roman" w:hAnsi="Times New Roman"/>
          <w:sz w:val="24"/>
          <w:szCs w:val="24"/>
          <w:lang w:eastAsia="lv-LV"/>
        </w:rPr>
        <w:t>.septembrim elektroniski nosūtīt ministrijām.</w:t>
      </w:r>
    </w:p>
    <w:p w:rsidR="005B6C02" w:rsidRPr="00C37B6F" w:rsidRDefault="005B6C02" w:rsidP="000F3F02">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sz w:val="24"/>
          <w:szCs w:val="24"/>
          <w:lang w:eastAsia="lv-LV"/>
        </w:rPr>
        <w:t>Ministrijām, ņemot vērā Ministru kabinetā neatbalstītos papildu pieprasījumus, izvērtēt nepieciešamību veikt grozījumus normatīvajos aktos, nevirzīt tālāk sagatavotos likumprojektus, kā arī izvērtēt iespēju nodrošināt to īstenošanu esošā finansējuma ietvaros.</w:t>
      </w:r>
    </w:p>
    <w:p w:rsidR="005B6C02" w:rsidRPr="00C37B6F" w:rsidRDefault="005B6C02" w:rsidP="000F3F02">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sz w:val="24"/>
          <w:szCs w:val="24"/>
          <w:lang w:eastAsia="lv-LV"/>
        </w:rPr>
        <w:lastRenderedPageBreak/>
        <w:t xml:space="preserve">Ministrijām līdz 2020.gada </w:t>
      </w:r>
      <w:r w:rsidR="0080155D">
        <w:rPr>
          <w:rFonts w:ascii="Times New Roman" w:hAnsi="Times New Roman"/>
          <w:sz w:val="24"/>
          <w:szCs w:val="24"/>
          <w:lang w:eastAsia="lv-LV"/>
        </w:rPr>
        <w:t>28</w:t>
      </w:r>
      <w:r w:rsidRPr="00C37B6F">
        <w:rPr>
          <w:rFonts w:ascii="Times New Roman" w:hAnsi="Times New Roman"/>
          <w:sz w:val="24"/>
          <w:szCs w:val="24"/>
          <w:lang w:eastAsia="lv-LV"/>
        </w:rPr>
        <w:t>.septembrim sagatavot un iesniegt Ministru kabinetā b</w:t>
      </w:r>
      <w:r w:rsidRPr="00C37B6F">
        <w:rPr>
          <w:rFonts w:ascii="Times New Roman" w:hAnsi="Times New Roman"/>
          <w:sz w:val="24"/>
          <w:szCs w:val="24"/>
        </w:rPr>
        <w:t>udžetu pavadošos likumprojektus (budžeta likumprojektu pakete)</w:t>
      </w:r>
      <w:r w:rsidR="00D119CF">
        <w:rPr>
          <w:rFonts w:ascii="Times New Roman" w:hAnsi="Times New Roman"/>
          <w:sz w:val="24"/>
          <w:szCs w:val="24"/>
        </w:rPr>
        <w:t>.</w:t>
      </w:r>
      <w:r w:rsidRPr="00C37B6F">
        <w:rPr>
          <w:rFonts w:ascii="Times New Roman" w:hAnsi="Times New Roman"/>
          <w:sz w:val="24"/>
          <w:szCs w:val="24"/>
          <w:lang w:eastAsia="lv-LV"/>
        </w:rPr>
        <w:t>.</w:t>
      </w:r>
    </w:p>
    <w:p w:rsidR="005B6C02" w:rsidRPr="00C37B6F" w:rsidRDefault="005B6C02" w:rsidP="000F3F02">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sz w:val="24"/>
          <w:szCs w:val="24"/>
          <w:lang w:eastAsia="lv-LV"/>
        </w:rPr>
        <w:t xml:space="preserve">Ministrijām līdz 2020.gada </w:t>
      </w:r>
      <w:r w:rsidR="0080155D">
        <w:rPr>
          <w:rFonts w:ascii="Times New Roman" w:hAnsi="Times New Roman"/>
          <w:sz w:val="24"/>
          <w:szCs w:val="24"/>
          <w:lang w:eastAsia="lv-LV"/>
        </w:rPr>
        <w:t>30</w:t>
      </w:r>
      <w:r w:rsidRPr="00C37B6F">
        <w:rPr>
          <w:rFonts w:ascii="Times New Roman" w:hAnsi="Times New Roman"/>
          <w:sz w:val="24"/>
          <w:szCs w:val="24"/>
          <w:lang w:eastAsia="lv-LV"/>
        </w:rPr>
        <w:t>.septembrim sagatavot un iesniegt Finanšu ministrijā valsts budžeta pieprasījumus 2021., 2022. un 2023.gadam.</w:t>
      </w:r>
    </w:p>
    <w:p w:rsidR="00AC6EE6" w:rsidRPr="00C37B6F" w:rsidRDefault="00AC6EE6" w:rsidP="00AC6EE6">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sz w:val="24"/>
          <w:szCs w:val="24"/>
          <w:lang w:eastAsia="lv-LV"/>
        </w:rPr>
        <w:t xml:space="preserve">Ministrijām atbilstoši 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 2.pielikumam līdz 2020.gada </w:t>
      </w:r>
      <w:r w:rsidR="0080155D">
        <w:rPr>
          <w:rFonts w:ascii="Times New Roman" w:hAnsi="Times New Roman"/>
          <w:sz w:val="24"/>
          <w:szCs w:val="24"/>
          <w:lang w:eastAsia="lv-LV"/>
        </w:rPr>
        <w:t>30</w:t>
      </w:r>
      <w:r w:rsidRPr="00C37B6F">
        <w:rPr>
          <w:rFonts w:ascii="Times New Roman" w:hAnsi="Times New Roman"/>
          <w:sz w:val="24"/>
          <w:szCs w:val="24"/>
          <w:lang w:eastAsia="lv-LV"/>
        </w:rPr>
        <w:t xml:space="preserve">.septembrim iesniegt Finanšu ministrijā aktualizētu un papildinātu informāciju (tai skaitā detalizētus izdevumu un citus aprēķinus un aprēķinu pieņēmumus) par atbalstītajiem prioritārajiem pasākumiem. </w:t>
      </w:r>
    </w:p>
    <w:p w:rsidR="005B6C02" w:rsidRPr="00C37B6F" w:rsidRDefault="005B6C02" w:rsidP="000F3F02">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C37B6F">
        <w:rPr>
          <w:rFonts w:ascii="Times New Roman" w:hAnsi="Times New Roman"/>
          <w:sz w:val="24"/>
          <w:szCs w:val="24"/>
          <w:lang w:eastAsia="lv-LV"/>
        </w:rPr>
        <w:t xml:space="preserve">Pēc maksimāli pieļaujamā valsts budžeta izdevumu kopējā apjoma 2021., 2022. un 2023.gadam aprēķināšanas un iesniegšanas Finanšu ministrijā (2020.gada </w:t>
      </w:r>
      <w:r w:rsidR="00C71BA3">
        <w:rPr>
          <w:rFonts w:ascii="Times New Roman" w:hAnsi="Times New Roman"/>
          <w:sz w:val="24"/>
          <w:szCs w:val="24"/>
          <w:lang w:eastAsia="lv-LV"/>
        </w:rPr>
        <w:t>23</w:t>
      </w:r>
      <w:r w:rsidRPr="00C37B6F">
        <w:rPr>
          <w:rFonts w:ascii="Times New Roman" w:hAnsi="Times New Roman"/>
          <w:sz w:val="24"/>
          <w:szCs w:val="24"/>
          <w:lang w:eastAsia="lv-LV"/>
        </w:rPr>
        <w:t xml:space="preserve">.septembris) līdz ministriju valsts budžeta pieprasījumu 2021., 2022. un 2023.gadam sagatavošanai un iesniegšanai </w:t>
      </w:r>
      <w:r w:rsidR="00E6749A" w:rsidRPr="00C37B6F">
        <w:rPr>
          <w:rFonts w:ascii="Times New Roman" w:hAnsi="Times New Roman"/>
          <w:sz w:val="24"/>
          <w:szCs w:val="24"/>
          <w:lang w:eastAsia="lv-LV"/>
        </w:rPr>
        <w:t xml:space="preserve">Finanšu ministrijā (2020.gada </w:t>
      </w:r>
      <w:r w:rsidR="00C71BA3">
        <w:rPr>
          <w:rFonts w:ascii="Times New Roman" w:hAnsi="Times New Roman"/>
          <w:sz w:val="24"/>
          <w:szCs w:val="24"/>
          <w:lang w:eastAsia="lv-LV"/>
        </w:rPr>
        <w:t>30</w:t>
      </w:r>
      <w:r w:rsidRPr="00C37B6F">
        <w:rPr>
          <w:rFonts w:ascii="Times New Roman" w:hAnsi="Times New Roman"/>
          <w:sz w:val="24"/>
          <w:szCs w:val="24"/>
          <w:lang w:eastAsia="lv-LV"/>
        </w:rPr>
        <w:t>.septembris) ministrijām neveikt izmaiņas to maksimāli pieļaujamā valsts budžeta izdevumu kopējā apjomā.</w:t>
      </w:r>
    </w:p>
    <w:p w:rsidR="005B6C02" w:rsidRPr="00E6749A" w:rsidRDefault="005B6C02" w:rsidP="000F3F02">
      <w:pPr>
        <w:pStyle w:val="ListParagraph"/>
        <w:numPr>
          <w:ilvl w:val="0"/>
          <w:numId w:val="5"/>
        </w:numPr>
        <w:spacing w:before="120" w:after="120" w:line="240" w:lineRule="auto"/>
        <w:ind w:left="567" w:hanging="567"/>
        <w:contextualSpacing w:val="0"/>
        <w:jc w:val="both"/>
        <w:rPr>
          <w:rFonts w:ascii="Times New Roman" w:hAnsi="Times New Roman"/>
          <w:sz w:val="24"/>
          <w:szCs w:val="24"/>
        </w:rPr>
      </w:pPr>
      <w:r w:rsidRPr="00E6749A">
        <w:rPr>
          <w:rFonts w:ascii="Times New Roman" w:hAnsi="Times New Roman"/>
          <w:sz w:val="24"/>
          <w:szCs w:val="24"/>
          <w:lang w:eastAsia="lv-LV"/>
        </w:rPr>
        <w:t>Saskaņā ar Ministru kabineta 2012.gada 31.jūlija noteikumu Nr.523 “Noteikumi par budžeta pieprasījumu izstrādāšanas un iesniegšanas pamatprincipiem” 45.punktā noteikto Finanšu ministrijai sadarbībā ar pārējām ministrijām divu mēnešu laikā pēc likuma “Par valsts budžetu 2021.gadam” izsludināšanas nodrošināt valsts budžeta likuma paskaidrojumu aktualizēšanu un publicēšanu Finanšu ministrijas tīmekļa vietnē.</w:t>
      </w:r>
    </w:p>
    <w:p w:rsidR="005B6C02" w:rsidRPr="000F3F02" w:rsidRDefault="005B6C02" w:rsidP="000F3F02">
      <w:pPr>
        <w:spacing w:before="120" w:after="120"/>
        <w:rPr>
          <w:lang w:val="lv-LV"/>
        </w:rPr>
      </w:pPr>
    </w:p>
    <w:p w:rsidR="001176A3" w:rsidRPr="000F3F02" w:rsidRDefault="001176A3" w:rsidP="000F3F02">
      <w:pPr>
        <w:pStyle w:val="Heading1"/>
        <w:tabs>
          <w:tab w:val="right" w:pos="8931"/>
        </w:tabs>
        <w:spacing w:before="120" w:after="120"/>
        <w:jc w:val="left"/>
        <w:rPr>
          <w:sz w:val="24"/>
          <w:szCs w:val="24"/>
          <w:lang w:val="lv-LV"/>
        </w:rPr>
      </w:pPr>
      <w:r w:rsidRPr="000F3F02">
        <w:rPr>
          <w:sz w:val="24"/>
          <w:szCs w:val="24"/>
          <w:lang w:val="lv-LV"/>
        </w:rPr>
        <w:t>Ministru prezident</w:t>
      </w:r>
      <w:r w:rsidR="00686AB9" w:rsidRPr="000F3F02">
        <w:rPr>
          <w:sz w:val="24"/>
          <w:szCs w:val="24"/>
          <w:lang w:val="lv-LV"/>
        </w:rPr>
        <w:t>s</w:t>
      </w:r>
      <w:r w:rsidR="00710CEC" w:rsidRPr="000F3F02">
        <w:rPr>
          <w:sz w:val="24"/>
          <w:szCs w:val="24"/>
          <w:lang w:val="lv-LV"/>
        </w:rPr>
        <w:tab/>
      </w:r>
      <w:proofErr w:type="spellStart"/>
      <w:r w:rsidR="00E428B2" w:rsidRPr="000F3F02">
        <w:rPr>
          <w:sz w:val="24"/>
          <w:szCs w:val="24"/>
          <w:lang w:val="lv-LV"/>
        </w:rPr>
        <w:t>A.K.Kariņš</w:t>
      </w:r>
      <w:proofErr w:type="spellEnd"/>
    </w:p>
    <w:p w:rsidR="00A978E4" w:rsidRPr="000F3F02" w:rsidRDefault="00A978E4" w:rsidP="000F3F02">
      <w:pPr>
        <w:pStyle w:val="Heading1"/>
        <w:tabs>
          <w:tab w:val="right" w:pos="8931"/>
        </w:tabs>
        <w:spacing w:before="120" w:after="120"/>
        <w:jc w:val="left"/>
        <w:rPr>
          <w:sz w:val="24"/>
          <w:szCs w:val="24"/>
          <w:lang w:val="lv-LV"/>
        </w:rPr>
      </w:pPr>
    </w:p>
    <w:p w:rsidR="001176A3" w:rsidRPr="000F3F02" w:rsidRDefault="00710CEC" w:rsidP="000F3F02">
      <w:pPr>
        <w:pStyle w:val="Heading1"/>
        <w:tabs>
          <w:tab w:val="right" w:pos="8931"/>
        </w:tabs>
        <w:spacing w:before="120" w:after="120"/>
        <w:jc w:val="left"/>
        <w:rPr>
          <w:sz w:val="24"/>
          <w:szCs w:val="24"/>
          <w:lang w:val="lv-LV"/>
        </w:rPr>
      </w:pPr>
      <w:r w:rsidRPr="000F3F02">
        <w:rPr>
          <w:sz w:val="24"/>
          <w:szCs w:val="24"/>
          <w:lang w:val="lv-LV"/>
        </w:rPr>
        <w:t>Valsts kancelejas direktors</w:t>
      </w:r>
      <w:r w:rsidRPr="000F3F02">
        <w:rPr>
          <w:sz w:val="24"/>
          <w:szCs w:val="24"/>
          <w:lang w:val="lv-LV"/>
        </w:rPr>
        <w:tab/>
      </w:r>
      <w:proofErr w:type="spellStart"/>
      <w:r w:rsidR="003578B1" w:rsidRPr="000F3F02">
        <w:rPr>
          <w:sz w:val="24"/>
          <w:szCs w:val="24"/>
          <w:lang w:val="lv-LV"/>
        </w:rPr>
        <w:t>J.Citskovskis</w:t>
      </w:r>
      <w:proofErr w:type="spellEnd"/>
    </w:p>
    <w:p w:rsidR="00A978E4" w:rsidRPr="000F3F02" w:rsidRDefault="00A978E4" w:rsidP="000F3F02">
      <w:pPr>
        <w:tabs>
          <w:tab w:val="right" w:pos="8931"/>
        </w:tabs>
        <w:spacing w:before="120" w:after="120"/>
        <w:rPr>
          <w:lang w:val="lv-LV"/>
        </w:rPr>
      </w:pPr>
    </w:p>
    <w:p w:rsidR="001176A3" w:rsidRPr="000F3F02" w:rsidRDefault="00686AB9" w:rsidP="000F3F02">
      <w:pPr>
        <w:tabs>
          <w:tab w:val="right" w:pos="8931"/>
        </w:tabs>
        <w:spacing w:before="120" w:after="120"/>
        <w:rPr>
          <w:lang w:val="lv-LV"/>
        </w:rPr>
      </w:pPr>
      <w:r w:rsidRPr="000F3F02">
        <w:rPr>
          <w:lang w:val="lv-LV"/>
        </w:rPr>
        <w:t xml:space="preserve">Finanšu </w:t>
      </w:r>
      <w:r w:rsidR="00417F5D" w:rsidRPr="000F3F02">
        <w:rPr>
          <w:lang w:val="lv-LV"/>
        </w:rPr>
        <w:t>ministrs</w:t>
      </w:r>
      <w:r w:rsidR="00710CEC" w:rsidRPr="000F3F02">
        <w:rPr>
          <w:lang w:val="lv-LV"/>
        </w:rPr>
        <w:tab/>
      </w:r>
      <w:proofErr w:type="spellStart"/>
      <w:r w:rsidR="00417F5D" w:rsidRPr="000F3F02">
        <w:rPr>
          <w:lang w:val="lv-LV"/>
        </w:rPr>
        <w:t>J.Reirs</w:t>
      </w:r>
      <w:proofErr w:type="spellEnd"/>
    </w:p>
    <w:p w:rsidR="00524DA4" w:rsidRPr="000F3F02" w:rsidRDefault="00524DA4" w:rsidP="000F3F02">
      <w:pPr>
        <w:spacing w:before="120" w:after="120"/>
        <w:rPr>
          <w:lang w:val="lv-LV"/>
        </w:rPr>
      </w:pPr>
    </w:p>
    <w:p w:rsidR="000E7A8D" w:rsidRDefault="000E7A8D" w:rsidP="000F3F02">
      <w:pPr>
        <w:spacing w:before="120" w:after="120"/>
        <w:rPr>
          <w:lang w:val="lv-LV"/>
        </w:rPr>
      </w:pPr>
    </w:p>
    <w:p w:rsidR="000E7A8D" w:rsidRDefault="000E7A8D" w:rsidP="000F3F02">
      <w:pPr>
        <w:spacing w:before="120" w:after="120"/>
        <w:rPr>
          <w:lang w:val="lv-LV"/>
        </w:rPr>
      </w:pPr>
    </w:p>
    <w:p w:rsidR="000E7A8D" w:rsidRDefault="000E7A8D" w:rsidP="000F3F02">
      <w:pPr>
        <w:spacing w:before="120" w:after="120"/>
        <w:rPr>
          <w:lang w:val="lv-LV"/>
        </w:rPr>
      </w:pPr>
    </w:p>
    <w:p w:rsidR="000E7A8D" w:rsidRDefault="000E7A8D" w:rsidP="000F3F02">
      <w:pPr>
        <w:spacing w:before="120" w:after="120"/>
        <w:rPr>
          <w:lang w:val="lv-LV"/>
        </w:rPr>
      </w:pPr>
    </w:p>
    <w:p w:rsidR="00A87D50" w:rsidRDefault="00A87D50" w:rsidP="000F3F02">
      <w:pPr>
        <w:spacing w:before="120" w:after="120"/>
        <w:rPr>
          <w:lang w:val="lv-LV"/>
        </w:rPr>
      </w:pPr>
    </w:p>
    <w:p w:rsidR="00A87D50" w:rsidRDefault="00A87D50" w:rsidP="000F3F02">
      <w:pPr>
        <w:spacing w:before="120" w:after="120"/>
        <w:rPr>
          <w:lang w:val="lv-LV"/>
        </w:rPr>
      </w:pPr>
    </w:p>
    <w:p w:rsidR="00A87D50" w:rsidRDefault="00A87D50" w:rsidP="000F3F02">
      <w:pPr>
        <w:spacing w:before="120" w:after="120"/>
        <w:rPr>
          <w:lang w:val="lv-LV"/>
        </w:rPr>
      </w:pPr>
    </w:p>
    <w:p w:rsidR="000E7A8D" w:rsidRDefault="000E7A8D" w:rsidP="000F3F02">
      <w:pPr>
        <w:spacing w:before="120" w:after="120"/>
        <w:rPr>
          <w:lang w:val="lv-LV"/>
        </w:rPr>
      </w:pPr>
    </w:p>
    <w:p w:rsidR="00000B19" w:rsidRPr="00A87D50" w:rsidRDefault="00417F5D" w:rsidP="000E7A8D">
      <w:pPr>
        <w:rPr>
          <w:sz w:val="18"/>
          <w:szCs w:val="18"/>
          <w:lang w:val="lv-LV"/>
        </w:rPr>
      </w:pPr>
      <w:proofErr w:type="spellStart"/>
      <w:r w:rsidRPr="00A87D50">
        <w:rPr>
          <w:sz w:val="18"/>
          <w:szCs w:val="18"/>
          <w:lang w:val="lv-LV"/>
        </w:rPr>
        <w:t>Adijāne</w:t>
      </w:r>
      <w:proofErr w:type="spellEnd"/>
      <w:r w:rsidR="00000B19" w:rsidRPr="00A87D50">
        <w:rPr>
          <w:sz w:val="18"/>
          <w:szCs w:val="18"/>
          <w:lang w:val="lv-LV"/>
        </w:rPr>
        <w:t>, 670</w:t>
      </w:r>
      <w:r w:rsidRPr="00A87D50">
        <w:rPr>
          <w:sz w:val="18"/>
          <w:szCs w:val="18"/>
          <w:lang w:val="lv-LV"/>
        </w:rPr>
        <w:t>95437</w:t>
      </w:r>
    </w:p>
    <w:p w:rsidR="00E06339" w:rsidRPr="00A87D50" w:rsidRDefault="003D21FA" w:rsidP="000E7A8D">
      <w:pPr>
        <w:rPr>
          <w:sz w:val="18"/>
          <w:szCs w:val="18"/>
          <w:lang w:val="lv-LV"/>
        </w:rPr>
      </w:pPr>
      <w:hyperlink r:id="rId8" w:history="1">
        <w:r w:rsidR="00417F5D" w:rsidRPr="00A87D50">
          <w:rPr>
            <w:rStyle w:val="Hyperlink"/>
            <w:color w:val="auto"/>
            <w:sz w:val="18"/>
            <w:szCs w:val="18"/>
            <w:lang w:val="lv-LV"/>
          </w:rPr>
          <w:t>zane.adijane@fm.gov.lv</w:t>
        </w:r>
      </w:hyperlink>
      <w:r w:rsidR="00000B19" w:rsidRPr="00A87D50">
        <w:rPr>
          <w:sz w:val="18"/>
          <w:szCs w:val="18"/>
          <w:lang w:val="lv-LV"/>
        </w:rPr>
        <w:t xml:space="preserve"> </w:t>
      </w:r>
    </w:p>
    <w:sectPr w:rsidR="00E06339" w:rsidRPr="00A87D50" w:rsidSect="005E7257">
      <w:headerReference w:type="even" r:id="rId9"/>
      <w:headerReference w:type="default" r:id="rId10"/>
      <w:footerReference w:type="default" r:id="rId11"/>
      <w:footerReference w:type="first" r:id="rId12"/>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1FA" w:rsidRDefault="003D21FA">
      <w:r>
        <w:separator/>
      </w:r>
    </w:p>
  </w:endnote>
  <w:endnote w:type="continuationSeparator" w:id="0">
    <w:p w:rsidR="003D21FA" w:rsidRDefault="003D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5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8A8" w:rsidRPr="0072023F" w:rsidRDefault="00F64A41" w:rsidP="00C37E9B">
    <w:pPr>
      <w:pStyle w:val="Footer"/>
      <w:jc w:val="both"/>
      <w:rPr>
        <w:sz w:val="20"/>
        <w:lang w:val="lv-LV"/>
      </w:rPr>
    </w:pPr>
    <w:r w:rsidRPr="00E424D1">
      <w:rPr>
        <w:sz w:val="20"/>
        <w:szCs w:val="20"/>
        <w:lang w:val="lv-LV"/>
      </w:rPr>
      <w:fldChar w:fldCharType="begin"/>
    </w:r>
    <w:r w:rsidRPr="00E424D1">
      <w:rPr>
        <w:sz w:val="20"/>
        <w:szCs w:val="20"/>
        <w:lang w:val="lv-LV"/>
      </w:rPr>
      <w:instrText xml:space="preserve"> FILENAME   \* MERGEFORMAT </w:instrText>
    </w:r>
    <w:r w:rsidRPr="00E424D1">
      <w:rPr>
        <w:sz w:val="20"/>
        <w:szCs w:val="20"/>
        <w:lang w:val="lv-LV"/>
      </w:rPr>
      <w:fldChar w:fldCharType="separate"/>
    </w:r>
    <w:r w:rsidR="00A87D50">
      <w:rPr>
        <w:noProof/>
        <w:sz w:val="20"/>
        <w:szCs w:val="20"/>
        <w:lang w:val="lv-LV"/>
      </w:rPr>
      <w:t>FMProt_210920.docx</w:t>
    </w:r>
    <w:r w:rsidRPr="00E424D1">
      <w:rPr>
        <w:sz w:val="20"/>
        <w:szCs w:val="20"/>
        <w:lang w:val="lv-LV"/>
      </w:rPr>
      <w:fldChar w:fldCharType="end"/>
    </w:r>
    <w:r w:rsidR="0072023F" w:rsidRPr="0072023F">
      <w:rPr>
        <w:sz w:val="20"/>
        <w:szCs w:val="20"/>
        <w:lang w:val="lv-LV"/>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8A8" w:rsidRDefault="001768A8" w:rsidP="00A26E60">
    <w:pPr>
      <w:rPr>
        <w:sz w:val="20"/>
      </w:rPr>
    </w:pPr>
  </w:p>
  <w:p w:rsidR="001768A8" w:rsidRPr="0072023F" w:rsidRDefault="00B65685" w:rsidP="00C37E9B">
    <w:pPr>
      <w:pStyle w:val="Footer"/>
      <w:jc w:val="both"/>
      <w:rPr>
        <w:sz w:val="20"/>
        <w:lang w:val="lv-LV"/>
      </w:rPr>
    </w:pPr>
    <w:r w:rsidRPr="00E424D1">
      <w:rPr>
        <w:sz w:val="20"/>
        <w:szCs w:val="20"/>
        <w:lang w:val="lv-LV"/>
      </w:rPr>
      <w:fldChar w:fldCharType="begin"/>
    </w:r>
    <w:r w:rsidRPr="00E424D1">
      <w:rPr>
        <w:sz w:val="20"/>
        <w:szCs w:val="20"/>
        <w:lang w:val="lv-LV"/>
      </w:rPr>
      <w:instrText xml:space="preserve"> FILENAME   \* MERGEFORMAT </w:instrText>
    </w:r>
    <w:r w:rsidRPr="00E424D1">
      <w:rPr>
        <w:sz w:val="20"/>
        <w:szCs w:val="20"/>
        <w:lang w:val="lv-LV"/>
      </w:rPr>
      <w:fldChar w:fldCharType="separate"/>
    </w:r>
    <w:r w:rsidR="00A87D50">
      <w:rPr>
        <w:noProof/>
        <w:sz w:val="20"/>
        <w:szCs w:val="20"/>
        <w:lang w:val="lv-LV"/>
      </w:rPr>
      <w:t>FMProt_210920.docx</w:t>
    </w:r>
    <w:r w:rsidRPr="00E424D1">
      <w:rPr>
        <w:sz w:val="20"/>
        <w:szCs w:val="20"/>
        <w:lang w:val="lv-LV"/>
      </w:rPr>
      <w:fldChar w:fldCharType="end"/>
    </w:r>
    <w:r w:rsidRPr="00E424D1">
      <w:rPr>
        <w:sz w:val="20"/>
        <w:szCs w:val="20"/>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1FA" w:rsidRDefault="003D21FA">
      <w:r>
        <w:separator/>
      </w:r>
    </w:p>
  </w:footnote>
  <w:footnote w:type="continuationSeparator" w:id="0">
    <w:p w:rsidR="003D21FA" w:rsidRDefault="003D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8A8" w:rsidRDefault="001768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68A8" w:rsidRDefault="00176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8A8" w:rsidRDefault="001768A8">
    <w:pPr>
      <w:pStyle w:val="Header"/>
      <w:framePr w:wrap="around" w:vAnchor="text" w:hAnchor="margin" w:xAlign="center" w:y="1"/>
      <w:jc w:val="center"/>
      <w:rPr>
        <w:rStyle w:val="PageNumber"/>
      </w:rPr>
    </w:pPr>
  </w:p>
  <w:p w:rsidR="001768A8" w:rsidRDefault="001768A8">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77A76">
      <w:rPr>
        <w:rStyle w:val="PageNumber"/>
        <w:noProof/>
      </w:rPr>
      <w:t>11</w:t>
    </w:r>
    <w:r>
      <w:rPr>
        <w:rStyle w:val="PageNumber"/>
      </w:rPr>
      <w:fldChar w:fldCharType="end"/>
    </w:r>
  </w:p>
  <w:p w:rsidR="001768A8" w:rsidRDefault="001768A8">
    <w:pPr>
      <w:pStyle w:val="Header"/>
      <w:framePr w:wrap="around" w:vAnchor="text" w:hAnchor="margin" w:xAlign="center" w:y="1"/>
      <w:rPr>
        <w:rStyle w:val="PageNumber"/>
      </w:rPr>
    </w:pPr>
  </w:p>
  <w:p w:rsidR="001768A8" w:rsidRDefault="001768A8">
    <w:pPr>
      <w:pStyle w:val="Header"/>
      <w:jc w:val="cente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43107"/>
    <w:multiLevelType w:val="multilevel"/>
    <w:tmpl w:val="09F20DA2"/>
    <w:lvl w:ilvl="0">
      <w:start w:val="1"/>
      <w:numFmt w:val="decimal"/>
      <w:lvlText w:val="4.%1."/>
      <w:lvlJc w:val="left"/>
      <w:pPr>
        <w:tabs>
          <w:tab w:val="num" w:pos="720"/>
        </w:tabs>
        <w:ind w:left="567" w:hanging="56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390A6A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E227A0"/>
    <w:multiLevelType w:val="multilevel"/>
    <w:tmpl w:val="6CE27236"/>
    <w:lvl w:ilvl="0">
      <w:start w:val="1"/>
      <w:numFmt w:val="decimal"/>
      <w:lvlText w:val="%1."/>
      <w:lvlJc w:val="left"/>
      <w:pPr>
        <w:ind w:left="1080" w:hanging="360"/>
      </w:pPr>
      <w:rPr>
        <w:rFonts w:hint="default"/>
        <w:color w:val="000000"/>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4809430C"/>
    <w:multiLevelType w:val="multilevel"/>
    <w:tmpl w:val="C35AE858"/>
    <w:styleLink w:val="Style1"/>
    <w:lvl w:ilvl="0">
      <w:start w:val="32"/>
      <w:numFmt w:val="decimal"/>
      <w:lvlText w:val="%1."/>
      <w:lvlJc w:val="left"/>
      <w:pPr>
        <w:tabs>
          <w:tab w:val="num" w:pos="720"/>
        </w:tabs>
        <w:ind w:left="720" w:hanging="360"/>
      </w:pPr>
      <w:rPr>
        <w:rFonts w:ascii="Times New Roman" w:eastAsiaTheme="minorHAnsi" w:hAnsi="Times New Roman" w:cstheme="minorBidi"/>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9A30D18"/>
    <w:multiLevelType w:val="multilevel"/>
    <w:tmpl w:val="0ACA6686"/>
    <w:styleLink w:val="Style4"/>
    <w:lvl w:ilvl="0">
      <w:start w:val="1"/>
      <w:numFmt w:val="decimal"/>
      <w:lvlText w:val="%1."/>
      <w:lvlJc w:val="left"/>
      <w:pPr>
        <w:tabs>
          <w:tab w:val="num" w:pos="397"/>
        </w:tabs>
        <w:ind w:left="0" w:firstLine="357"/>
      </w:pPr>
      <w:rPr>
        <w:rFonts w:hint="default"/>
      </w:rPr>
    </w:lvl>
    <w:lvl w:ilvl="1">
      <w:start w:val="1"/>
      <w:numFmt w:val="decimal"/>
      <w:lvlText w:val="%1.%2."/>
      <w:lvlJc w:val="left"/>
      <w:pPr>
        <w:tabs>
          <w:tab w:val="num" w:pos="397"/>
        </w:tabs>
        <w:ind w:left="0" w:firstLine="357"/>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5" w15:restartNumberingAfterBreak="0">
    <w:nsid w:val="5FC00CED"/>
    <w:multiLevelType w:val="multilevel"/>
    <w:tmpl w:val="37F87A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4B11D66"/>
    <w:multiLevelType w:val="multilevel"/>
    <w:tmpl w:val="6496449E"/>
    <w:lvl w:ilvl="0">
      <w:start w:val="1"/>
      <w:numFmt w:val="decimal"/>
      <w:lvlText w:val="%1."/>
      <w:lvlJc w:val="left"/>
      <w:pPr>
        <w:ind w:left="36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6146565"/>
    <w:multiLevelType w:val="multilevel"/>
    <w:tmpl w:val="1CC29D48"/>
    <w:lvl w:ilvl="0">
      <w:start w:val="1"/>
      <w:numFmt w:val="decimal"/>
      <w:lvlText w:val="%1)"/>
      <w:lvlJc w:val="left"/>
      <w:pPr>
        <w:ind w:left="567" w:hanging="567"/>
      </w:pPr>
      <w:rPr>
        <w:rFonts w:cs="Times New Roman"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77BF272D"/>
    <w:multiLevelType w:val="multilevel"/>
    <w:tmpl w:val="C35AE858"/>
    <w:styleLink w:val="Style2"/>
    <w:lvl w:ilvl="0">
      <w:start w:val="24"/>
      <w:numFmt w:val="decimal"/>
      <w:lvlText w:val="%1."/>
      <w:lvlJc w:val="left"/>
      <w:pPr>
        <w:tabs>
          <w:tab w:val="num" w:pos="720"/>
        </w:tabs>
        <w:ind w:left="720" w:hanging="360"/>
      </w:pPr>
      <w:rPr>
        <w:rFonts w:ascii="Times New Roman" w:eastAsiaTheme="minorHAnsi" w:hAnsi="Times New Roman" w:cstheme="minorBidi"/>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AE73ECE"/>
    <w:multiLevelType w:val="multilevel"/>
    <w:tmpl w:val="30244502"/>
    <w:styleLink w:val="Style3"/>
    <w:lvl w:ilvl="0">
      <w:start w:val="40"/>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24.%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8"/>
  </w:num>
  <w:num w:numId="3">
    <w:abstractNumId w:val="9"/>
  </w:num>
  <w:num w:numId="4">
    <w:abstractNumId w:val="4"/>
  </w:num>
  <w:num w:numId="5">
    <w:abstractNumId w:val="6"/>
  </w:num>
  <w:num w:numId="6">
    <w:abstractNumId w:val="6"/>
    <w:lvlOverride w:ilvl="0">
      <w:lvl w:ilvl="0">
        <w:start w:val="1"/>
        <w:numFmt w:val="decimal"/>
        <w:lvlText w:val="%1."/>
        <w:lvlJc w:val="left"/>
        <w:pPr>
          <w:ind w:left="1070" w:hanging="360"/>
        </w:pPr>
        <w:rPr>
          <w:rFonts w:hint="default"/>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7">
    <w:abstractNumId w:val="6"/>
    <w:lvlOverride w:ilvl="0">
      <w:lvl w:ilvl="0">
        <w:start w:val="1"/>
        <w:numFmt w:val="decimal"/>
        <w:lvlText w:val="%1."/>
        <w:lvlJc w:val="left"/>
        <w:pPr>
          <w:ind w:left="1070" w:hanging="360"/>
        </w:pPr>
        <w:rPr>
          <w:rFonts w:hint="default"/>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8">
    <w:abstractNumId w:val="6"/>
    <w:lvlOverride w:ilvl="0">
      <w:lvl w:ilvl="0">
        <w:start w:val="1"/>
        <w:numFmt w:val="decimal"/>
        <w:lvlText w:val="%1."/>
        <w:lvlJc w:val="left"/>
        <w:pPr>
          <w:ind w:left="1070" w:hanging="360"/>
        </w:pPr>
        <w:rPr>
          <w:rFonts w:hint="default"/>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9">
    <w:abstractNumId w:val="6"/>
    <w:lvlOverride w:ilvl="0">
      <w:lvl w:ilvl="0">
        <w:start w:val="1"/>
        <w:numFmt w:val="decimal"/>
        <w:lvlText w:val="%1."/>
        <w:lvlJc w:val="left"/>
        <w:pPr>
          <w:ind w:left="1070" w:hanging="360"/>
        </w:pPr>
        <w:rPr>
          <w:rFonts w:hint="default"/>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0">
    <w:abstractNumId w:val="5"/>
  </w:num>
  <w:num w:numId="11">
    <w:abstractNumId w:val="7"/>
  </w:num>
  <w:num w:numId="12">
    <w:abstractNumId w:val="1"/>
  </w:num>
  <w:num w:numId="13">
    <w:abstractNumId w:val="6"/>
    <w:lvlOverride w:ilvl="0">
      <w:lvl w:ilvl="0">
        <w:start w:val="1"/>
        <w:numFmt w:val="decimal"/>
        <w:lvlText w:val="%1."/>
        <w:lvlJc w:val="left"/>
        <w:pPr>
          <w:ind w:left="1070" w:hanging="360"/>
        </w:pPr>
        <w:rPr>
          <w:rFonts w:hint="default"/>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4">
    <w:abstractNumId w:val="2"/>
  </w:num>
  <w:num w:numId="15">
    <w:abstractNumId w:val="6"/>
    <w:lvlOverride w:ilvl="0">
      <w:lvl w:ilvl="0">
        <w:start w:val="1"/>
        <w:numFmt w:val="decimal"/>
        <w:lvlText w:val="%1."/>
        <w:lvlJc w:val="left"/>
        <w:pPr>
          <w:ind w:left="3620" w:hanging="360"/>
        </w:pPr>
        <w:rPr>
          <w:rFonts w:hint="default"/>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6">
    <w:abstractNumId w:val="6"/>
    <w:lvlOverride w:ilvl="0">
      <w:lvl w:ilvl="0">
        <w:start w:val="1"/>
        <w:numFmt w:val="decimal"/>
        <w:lvlText w:val="%1."/>
        <w:lvlJc w:val="left"/>
        <w:pPr>
          <w:ind w:left="3620" w:hanging="360"/>
        </w:pPr>
        <w:rPr>
          <w:rFonts w:hint="default"/>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7">
    <w:abstractNumId w:val="6"/>
    <w:lvlOverride w:ilvl="0">
      <w:lvl w:ilvl="0">
        <w:start w:val="1"/>
        <w:numFmt w:val="decimal"/>
        <w:lvlText w:val="%1."/>
        <w:lvlJc w:val="left"/>
        <w:pPr>
          <w:ind w:left="3620" w:hanging="360"/>
        </w:pPr>
        <w:rPr>
          <w:rFonts w:hint="default"/>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8">
    <w:abstractNumId w:val="6"/>
    <w:lvlOverride w:ilvl="0">
      <w:lvl w:ilvl="0">
        <w:start w:val="1"/>
        <w:numFmt w:val="decimal"/>
        <w:lvlText w:val="%1."/>
        <w:lvlJc w:val="left"/>
        <w:pPr>
          <w:ind w:left="567" w:hanging="567"/>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9">
    <w:abstractNumId w:val="6"/>
    <w:lvlOverride w:ilvl="0">
      <w:lvl w:ilvl="0">
        <w:start w:val="1"/>
        <w:numFmt w:val="decimal"/>
        <w:lvlText w:val="%1."/>
        <w:lvlJc w:val="left"/>
        <w:pPr>
          <w:ind w:left="567" w:hanging="567"/>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0">
    <w:abstractNumId w:val="6"/>
    <w:lvlOverride w:ilvl="0">
      <w:lvl w:ilvl="0">
        <w:start w:val="1"/>
        <w:numFmt w:val="decimal"/>
        <w:lvlText w:val="%1."/>
        <w:lvlJc w:val="left"/>
        <w:pPr>
          <w:ind w:left="567" w:hanging="567"/>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1">
    <w:abstractNumId w:val="6"/>
    <w:lvlOverride w:ilvl="0">
      <w:lvl w:ilvl="0">
        <w:start w:val="1"/>
        <w:numFmt w:val="decimal"/>
        <w:lvlText w:val="%1."/>
        <w:lvlJc w:val="left"/>
        <w:pPr>
          <w:ind w:left="1070" w:hanging="360"/>
        </w:pPr>
        <w:rPr>
          <w:rFonts w:hint="default"/>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2">
    <w:abstractNumId w:val="6"/>
    <w:lvlOverride w:ilvl="0">
      <w:lvl w:ilvl="0">
        <w:start w:val="1"/>
        <w:numFmt w:val="decimal"/>
        <w:lvlText w:val="%1."/>
        <w:lvlJc w:val="left"/>
        <w:pPr>
          <w:ind w:left="3620" w:hanging="360"/>
        </w:pPr>
        <w:rPr>
          <w:rFonts w:hint="default"/>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3">
    <w:abstractNumId w:val="6"/>
    <w:lvlOverride w:ilvl="0">
      <w:lvl w:ilvl="0">
        <w:start w:val="1"/>
        <w:numFmt w:val="decimal"/>
        <w:lvlText w:val="%1."/>
        <w:lvlJc w:val="left"/>
        <w:pPr>
          <w:ind w:left="3620" w:hanging="360"/>
        </w:pPr>
        <w:rPr>
          <w:rFonts w:hint="default"/>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4">
    <w:abstractNumId w:val="6"/>
    <w:lvlOverride w:ilvl="0">
      <w:lvl w:ilvl="0">
        <w:start w:val="1"/>
        <w:numFmt w:val="decimal"/>
        <w:lvlText w:val="%1."/>
        <w:lvlJc w:val="left"/>
        <w:pPr>
          <w:ind w:left="1070" w:hanging="360"/>
        </w:pPr>
        <w:rPr>
          <w:rFonts w:hint="default"/>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5">
    <w:abstractNumId w:val="6"/>
    <w:lvlOverride w:ilvl="0">
      <w:lvl w:ilvl="0">
        <w:start w:val="1"/>
        <w:numFmt w:val="decimal"/>
        <w:lvlText w:val="%1."/>
        <w:lvlJc w:val="left"/>
        <w:pPr>
          <w:ind w:left="3620" w:hanging="36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6">
    <w:abstractNumId w:val="6"/>
    <w:lvlOverride w:ilvl="0">
      <w:lvl w:ilvl="0">
        <w:start w:val="1"/>
        <w:numFmt w:val="decimal"/>
        <w:lvlText w:val="%1."/>
        <w:lvlJc w:val="left"/>
        <w:pPr>
          <w:ind w:left="567" w:hanging="567"/>
        </w:pPr>
        <w:rPr>
          <w:rFonts w:hint="default"/>
        </w:rPr>
      </w:lvl>
    </w:lvlOverride>
    <w:lvlOverride w:ilvl="1">
      <w:lvl w:ilvl="1">
        <w:start w:val="1"/>
        <w:numFmt w:val="decimal"/>
        <w:isLgl/>
        <w:lvlText w:val="%1.%2."/>
        <w:lvlJc w:val="left"/>
        <w:pPr>
          <w:ind w:left="1077" w:hanging="71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7">
    <w:abstractNumId w:val="6"/>
    <w:lvlOverride w:ilvl="0">
      <w:lvl w:ilvl="0">
        <w:start w:val="1"/>
        <w:numFmt w:val="decimal"/>
        <w:lvlText w:val="%1."/>
        <w:lvlJc w:val="left"/>
        <w:pPr>
          <w:ind w:left="567" w:hanging="567"/>
        </w:pPr>
        <w:rPr>
          <w:rFonts w:hint="default"/>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8">
    <w:abstractNumId w:val="6"/>
    <w:lvlOverride w:ilvl="0">
      <w:lvl w:ilvl="0">
        <w:start w:val="1"/>
        <w:numFmt w:val="decimal"/>
        <w:lvlText w:val="%1."/>
        <w:lvlJc w:val="left"/>
        <w:pPr>
          <w:ind w:left="3620" w:hanging="36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9">
    <w:abstractNumId w:val="6"/>
    <w:lvlOverride w:ilvl="0">
      <w:lvl w:ilvl="0">
        <w:start w:val="1"/>
        <w:numFmt w:val="decimal"/>
        <w:lvlText w:val="%1."/>
        <w:lvlJc w:val="left"/>
        <w:pPr>
          <w:ind w:left="3620" w:hanging="36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0">
    <w:abstractNumId w:val="0"/>
  </w:num>
  <w:num w:numId="31">
    <w:abstractNumId w:val="6"/>
    <w:lvlOverride w:ilvl="0">
      <w:lvl w:ilvl="0">
        <w:start w:val="1"/>
        <w:numFmt w:val="decimal"/>
        <w:lvlText w:val="%1."/>
        <w:lvlJc w:val="left"/>
        <w:pPr>
          <w:ind w:left="3620" w:hanging="360"/>
        </w:pPr>
        <w:rPr>
          <w:rFonts w:hint="default"/>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2">
    <w:abstractNumId w:val="6"/>
    <w:lvlOverride w:ilvl="0">
      <w:lvl w:ilvl="0">
        <w:start w:val="1"/>
        <w:numFmt w:val="decimal"/>
        <w:lvlText w:val="%1."/>
        <w:lvlJc w:val="left"/>
        <w:pPr>
          <w:ind w:left="3620" w:hanging="360"/>
        </w:pPr>
        <w:rPr>
          <w:rFonts w:hint="default"/>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3">
    <w:abstractNumId w:val="6"/>
    <w:lvlOverride w:ilvl="0">
      <w:lvl w:ilvl="0">
        <w:start w:val="1"/>
        <w:numFmt w:val="decimal"/>
        <w:lvlText w:val="%1."/>
        <w:lvlJc w:val="left"/>
        <w:pPr>
          <w:ind w:left="567" w:hanging="567"/>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4">
    <w:abstractNumId w:val="6"/>
    <w:lvlOverride w:ilvl="0">
      <w:lvl w:ilvl="0">
        <w:start w:val="1"/>
        <w:numFmt w:val="decimal"/>
        <w:lvlText w:val="%1."/>
        <w:lvlJc w:val="left"/>
        <w:pPr>
          <w:ind w:left="3620" w:hanging="360"/>
        </w:pPr>
        <w:rPr>
          <w:rFonts w:hint="default"/>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5">
    <w:abstractNumId w:val="6"/>
    <w:lvlOverride w:ilvl="0">
      <w:lvl w:ilvl="0">
        <w:start w:val="1"/>
        <w:numFmt w:val="decimal"/>
        <w:lvlText w:val="%1."/>
        <w:lvlJc w:val="left"/>
        <w:pPr>
          <w:ind w:left="3620" w:hanging="36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6">
    <w:abstractNumId w:val="6"/>
    <w:lvlOverride w:ilvl="0">
      <w:lvl w:ilvl="0">
        <w:start w:val="1"/>
        <w:numFmt w:val="decimal"/>
        <w:lvlText w:val="%1."/>
        <w:lvlJc w:val="left"/>
        <w:pPr>
          <w:ind w:left="3620" w:hanging="360"/>
        </w:pPr>
        <w:rPr>
          <w:rFonts w:hint="default"/>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7">
    <w:abstractNumId w:val="6"/>
    <w:lvlOverride w:ilvl="0">
      <w:lvl w:ilvl="0">
        <w:start w:val="1"/>
        <w:numFmt w:val="decimal"/>
        <w:lvlText w:val="%1."/>
        <w:lvlJc w:val="left"/>
        <w:pPr>
          <w:ind w:left="567" w:hanging="567"/>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8">
    <w:abstractNumId w:val="6"/>
    <w:lvlOverride w:ilvl="0">
      <w:lvl w:ilvl="0">
        <w:start w:val="1"/>
        <w:numFmt w:val="decimal"/>
        <w:lvlText w:val="%1."/>
        <w:lvlJc w:val="left"/>
        <w:pPr>
          <w:ind w:left="567" w:hanging="567"/>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9">
    <w:abstractNumId w:val="6"/>
    <w:lvlOverride w:ilvl="0">
      <w:lvl w:ilvl="0">
        <w:start w:val="1"/>
        <w:numFmt w:val="decimal"/>
        <w:lvlText w:val="%1."/>
        <w:lvlJc w:val="left"/>
        <w:pPr>
          <w:ind w:left="1070" w:hanging="360"/>
        </w:pPr>
        <w:rPr>
          <w:rFonts w:hint="default"/>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735"/>
    <w:rsid w:val="00000106"/>
    <w:rsid w:val="000004A4"/>
    <w:rsid w:val="00000B19"/>
    <w:rsid w:val="00000F9D"/>
    <w:rsid w:val="000019B2"/>
    <w:rsid w:val="00001E5A"/>
    <w:rsid w:val="00002F26"/>
    <w:rsid w:val="00005F5C"/>
    <w:rsid w:val="00006458"/>
    <w:rsid w:val="00007C56"/>
    <w:rsid w:val="00010534"/>
    <w:rsid w:val="0001099E"/>
    <w:rsid w:val="00011E6D"/>
    <w:rsid w:val="000120FA"/>
    <w:rsid w:val="00012856"/>
    <w:rsid w:val="00013513"/>
    <w:rsid w:val="000140FA"/>
    <w:rsid w:val="00015C30"/>
    <w:rsid w:val="00016A83"/>
    <w:rsid w:val="00020050"/>
    <w:rsid w:val="00021090"/>
    <w:rsid w:val="000210F6"/>
    <w:rsid w:val="0002243A"/>
    <w:rsid w:val="00022470"/>
    <w:rsid w:val="00022FBB"/>
    <w:rsid w:val="000232EE"/>
    <w:rsid w:val="00024C3B"/>
    <w:rsid w:val="00025175"/>
    <w:rsid w:val="0002585F"/>
    <w:rsid w:val="000260E2"/>
    <w:rsid w:val="00026955"/>
    <w:rsid w:val="00027CC8"/>
    <w:rsid w:val="0003002A"/>
    <w:rsid w:val="00031E72"/>
    <w:rsid w:val="0003494F"/>
    <w:rsid w:val="00035200"/>
    <w:rsid w:val="000362ED"/>
    <w:rsid w:val="00036925"/>
    <w:rsid w:val="00037E9F"/>
    <w:rsid w:val="00041E64"/>
    <w:rsid w:val="00041EEC"/>
    <w:rsid w:val="00042348"/>
    <w:rsid w:val="00042884"/>
    <w:rsid w:val="000432F2"/>
    <w:rsid w:val="00043B52"/>
    <w:rsid w:val="00043CB6"/>
    <w:rsid w:val="000441FB"/>
    <w:rsid w:val="000454D3"/>
    <w:rsid w:val="00046875"/>
    <w:rsid w:val="000469FC"/>
    <w:rsid w:val="000478DA"/>
    <w:rsid w:val="00047A0E"/>
    <w:rsid w:val="000508DB"/>
    <w:rsid w:val="00050FE2"/>
    <w:rsid w:val="000514B1"/>
    <w:rsid w:val="00053526"/>
    <w:rsid w:val="0005412D"/>
    <w:rsid w:val="00056746"/>
    <w:rsid w:val="00056FD5"/>
    <w:rsid w:val="00060644"/>
    <w:rsid w:val="00061E87"/>
    <w:rsid w:val="0006445B"/>
    <w:rsid w:val="00064CB5"/>
    <w:rsid w:val="000657BC"/>
    <w:rsid w:val="00071149"/>
    <w:rsid w:val="0007320E"/>
    <w:rsid w:val="00073EC8"/>
    <w:rsid w:val="0007468F"/>
    <w:rsid w:val="000749B1"/>
    <w:rsid w:val="000762D8"/>
    <w:rsid w:val="00076825"/>
    <w:rsid w:val="00076DB0"/>
    <w:rsid w:val="00077E88"/>
    <w:rsid w:val="00080BFF"/>
    <w:rsid w:val="00080E09"/>
    <w:rsid w:val="00082224"/>
    <w:rsid w:val="000836C5"/>
    <w:rsid w:val="00083F38"/>
    <w:rsid w:val="00085890"/>
    <w:rsid w:val="00086AF6"/>
    <w:rsid w:val="00087EDF"/>
    <w:rsid w:val="00090CF9"/>
    <w:rsid w:val="00091E9C"/>
    <w:rsid w:val="000921C3"/>
    <w:rsid w:val="00092262"/>
    <w:rsid w:val="0009280C"/>
    <w:rsid w:val="0009330D"/>
    <w:rsid w:val="000933C7"/>
    <w:rsid w:val="00094835"/>
    <w:rsid w:val="000948ED"/>
    <w:rsid w:val="000953C3"/>
    <w:rsid w:val="0009625E"/>
    <w:rsid w:val="00096CEB"/>
    <w:rsid w:val="000970C3"/>
    <w:rsid w:val="000974D9"/>
    <w:rsid w:val="00097740"/>
    <w:rsid w:val="00097D15"/>
    <w:rsid w:val="000A05FA"/>
    <w:rsid w:val="000A4306"/>
    <w:rsid w:val="000A5B02"/>
    <w:rsid w:val="000A7062"/>
    <w:rsid w:val="000A7FEF"/>
    <w:rsid w:val="000B1733"/>
    <w:rsid w:val="000B24A8"/>
    <w:rsid w:val="000B29E7"/>
    <w:rsid w:val="000B348D"/>
    <w:rsid w:val="000B34E1"/>
    <w:rsid w:val="000B3AC5"/>
    <w:rsid w:val="000B4174"/>
    <w:rsid w:val="000B6030"/>
    <w:rsid w:val="000B7B05"/>
    <w:rsid w:val="000C15A9"/>
    <w:rsid w:val="000C3BBB"/>
    <w:rsid w:val="000C3F4F"/>
    <w:rsid w:val="000C44BE"/>
    <w:rsid w:val="000C55CF"/>
    <w:rsid w:val="000C63B2"/>
    <w:rsid w:val="000C77C6"/>
    <w:rsid w:val="000D1FA2"/>
    <w:rsid w:val="000D3074"/>
    <w:rsid w:val="000D4146"/>
    <w:rsid w:val="000D42C8"/>
    <w:rsid w:val="000D441E"/>
    <w:rsid w:val="000D594C"/>
    <w:rsid w:val="000D7D3A"/>
    <w:rsid w:val="000D7F76"/>
    <w:rsid w:val="000E0C73"/>
    <w:rsid w:val="000E0FA5"/>
    <w:rsid w:val="000E0FBA"/>
    <w:rsid w:val="000E1A69"/>
    <w:rsid w:val="000E1C2D"/>
    <w:rsid w:val="000E222E"/>
    <w:rsid w:val="000E2535"/>
    <w:rsid w:val="000E2CE9"/>
    <w:rsid w:val="000E2DAD"/>
    <w:rsid w:val="000E33B5"/>
    <w:rsid w:val="000E3E57"/>
    <w:rsid w:val="000E4C1E"/>
    <w:rsid w:val="000E53A0"/>
    <w:rsid w:val="000E5EDE"/>
    <w:rsid w:val="000E6262"/>
    <w:rsid w:val="000E641A"/>
    <w:rsid w:val="000E6FF2"/>
    <w:rsid w:val="000E7A8D"/>
    <w:rsid w:val="000F00E9"/>
    <w:rsid w:val="000F0701"/>
    <w:rsid w:val="000F0D74"/>
    <w:rsid w:val="000F205F"/>
    <w:rsid w:val="000F23BF"/>
    <w:rsid w:val="000F37BE"/>
    <w:rsid w:val="000F3A37"/>
    <w:rsid w:val="000F3F02"/>
    <w:rsid w:val="000F4B4B"/>
    <w:rsid w:val="000F5BD0"/>
    <w:rsid w:val="000F5F64"/>
    <w:rsid w:val="000F6093"/>
    <w:rsid w:val="000F6315"/>
    <w:rsid w:val="000F649F"/>
    <w:rsid w:val="000F719F"/>
    <w:rsid w:val="000F7E7B"/>
    <w:rsid w:val="00100324"/>
    <w:rsid w:val="00100C73"/>
    <w:rsid w:val="00100D11"/>
    <w:rsid w:val="00102942"/>
    <w:rsid w:val="00102F3A"/>
    <w:rsid w:val="00103722"/>
    <w:rsid w:val="00103E6B"/>
    <w:rsid w:val="00104B03"/>
    <w:rsid w:val="0010533E"/>
    <w:rsid w:val="00106C73"/>
    <w:rsid w:val="00107693"/>
    <w:rsid w:val="00111190"/>
    <w:rsid w:val="00112770"/>
    <w:rsid w:val="00113288"/>
    <w:rsid w:val="0011333D"/>
    <w:rsid w:val="00113867"/>
    <w:rsid w:val="00113BF1"/>
    <w:rsid w:val="00113CA9"/>
    <w:rsid w:val="00113D48"/>
    <w:rsid w:val="00115131"/>
    <w:rsid w:val="00115B10"/>
    <w:rsid w:val="00115CA8"/>
    <w:rsid w:val="001168A2"/>
    <w:rsid w:val="00116CF4"/>
    <w:rsid w:val="001176A3"/>
    <w:rsid w:val="0011784A"/>
    <w:rsid w:val="00117C88"/>
    <w:rsid w:val="00120CB8"/>
    <w:rsid w:val="00122F87"/>
    <w:rsid w:val="001235EF"/>
    <w:rsid w:val="00125783"/>
    <w:rsid w:val="001268F3"/>
    <w:rsid w:val="00127011"/>
    <w:rsid w:val="0013357F"/>
    <w:rsid w:val="001355E5"/>
    <w:rsid w:val="00136E71"/>
    <w:rsid w:val="00137226"/>
    <w:rsid w:val="001375BC"/>
    <w:rsid w:val="001409BA"/>
    <w:rsid w:val="0014141C"/>
    <w:rsid w:val="00144DD4"/>
    <w:rsid w:val="00145289"/>
    <w:rsid w:val="00146815"/>
    <w:rsid w:val="00146905"/>
    <w:rsid w:val="00147471"/>
    <w:rsid w:val="001474DA"/>
    <w:rsid w:val="001478A5"/>
    <w:rsid w:val="001514A1"/>
    <w:rsid w:val="00151CFF"/>
    <w:rsid w:val="00152387"/>
    <w:rsid w:val="00152902"/>
    <w:rsid w:val="00152D0C"/>
    <w:rsid w:val="00153237"/>
    <w:rsid w:val="001554B5"/>
    <w:rsid w:val="0015617C"/>
    <w:rsid w:val="00157763"/>
    <w:rsid w:val="00157843"/>
    <w:rsid w:val="0016033F"/>
    <w:rsid w:val="00160602"/>
    <w:rsid w:val="001607C0"/>
    <w:rsid w:val="00161BE2"/>
    <w:rsid w:val="0016312E"/>
    <w:rsid w:val="00166155"/>
    <w:rsid w:val="00167FA6"/>
    <w:rsid w:val="0017063E"/>
    <w:rsid w:val="00170A09"/>
    <w:rsid w:val="00171229"/>
    <w:rsid w:val="00171D2F"/>
    <w:rsid w:val="00171F67"/>
    <w:rsid w:val="00171F90"/>
    <w:rsid w:val="00172285"/>
    <w:rsid w:val="00172982"/>
    <w:rsid w:val="00172D83"/>
    <w:rsid w:val="00172E7F"/>
    <w:rsid w:val="00173948"/>
    <w:rsid w:val="00174D79"/>
    <w:rsid w:val="00174EC1"/>
    <w:rsid w:val="0017517C"/>
    <w:rsid w:val="0017595E"/>
    <w:rsid w:val="001761AC"/>
    <w:rsid w:val="0017683F"/>
    <w:rsid w:val="001768A8"/>
    <w:rsid w:val="00176AE4"/>
    <w:rsid w:val="001774F6"/>
    <w:rsid w:val="0017772F"/>
    <w:rsid w:val="00177A76"/>
    <w:rsid w:val="00177F52"/>
    <w:rsid w:val="00182197"/>
    <w:rsid w:val="0018284D"/>
    <w:rsid w:val="00182933"/>
    <w:rsid w:val="00183BD5"/>
    <w:rsid w:val="0018445C"/>
    <w:rsid w:val="00185DBE"/>
    <w:rsid w:val="00186657"/>
    <w:rsid w:val="001877D5"/>
    <w:rsid w:val="00190A3C"/>
    <w:rsid w:val="00190AE3"/>
    <w:rsid w:val="00192A57"/>
    <w:rsid w:val="00193430"/>
    <w:rsid w:val="00193AA7"/>
    <w:rsid w:val="00194367"/>
    <w:rsid w:val="00194835"/>
    <w:rsid w:val="00194B47"/>
    <w:rsid w:val="00194D55"/>
    <w:rsid w:val="00196356"/>
    <w:rsid w:val="00196A34"/>
    <w:rsid w:val="00196A42"/>
    <w:rsid w:val="00196BFE"/>
    <w:rsid w:val="00196EFB"/>
    <w:rsid w:val="0019751A"/>
    <w:rsid w:val="0019783F"/>
    <w:rsid w:val="001A07AB"/>
    <w:rsid w:val="001A0E45"/>
    <w:rsid w:val="001A214E"/>
    <w:rsid w:val="001A4348"/>
    <w:rsid w:val="001A464A"/>
    <w:rsid w:val="001A5D1A"/>
    <w:rsid w:val="001A6190"/>
    <w:rsid w:val="001A6B38"/>
    <w:rsid w:val="001A747B"/>
    <w:rsid w:val="001B0480"/>
    <w:rsid w:val="001B0D59"/>
    <w:rsid w:val="001B1188"/>
    <w:rsid w:val="001B18C9"/>
    <w:rsid w:val="001B1B0B"/>
    <w:rsid w:val="001B203D"/>
    <w:rsid w:val="001B2BE3"/>
    <w:rsid w:val="001B3DDD"/>
    <w:rsid w:val="001B64DE"/>
    <w:rsid w:val="001C03E7"/>
    <w:rsid w:val="001C06E4"/>
    <w:rsid w:val="001C2403"/>
    <w:rsid w:val="001C269D"/>
    <w:rsid w:val="001C3A45"/>
    <w:rsid w:val="001C4F97"/>
    <w:rsid w:val="001C5C92"/>
    <w:rsid w:val="001C6A38"/>
    <w:rsid w:val="001C6B8A"/>
    <w:rsid w:val="001C7C1E"/>
    <w:rsid w:val="001D1789"/>
    <w:rsid w:val="001D1BF2"/>
    <w:rsid w:val="001D3A6B"/>
    <w:rsid w:val="001D3FBE"/>
    <w:rsid w:val="001D4934"/>
    <w:rsid w:val="001D4A83"/>
    <w:rsid w:val="001D4BBD"/>
    <w:rsid w:val="001D5AE1"/>
    <w:rsid w:val="001D6368"/>
    <w:rsid w:val="001E025D"/>
    <w:rsid w:val="001E0595"/>
    <w:rsid w:val="001E0CFC"/>
    <w:rsid w:val="001E0FB8"/>
    <w:rsid w:val="001E1184"/>
    <w:rsid w:val="001E2949"/>
    <w:rsid w:val="001E361A"/>
    <w:rsid w:val="001E3BF9"/>
    <w:rsid w:val="001E45B1"/>
    <w:rsid w:val="001E5E6C"/>
    <w:rsid w:val="001E6114"/>
    <w:rsid w:val="001E7DDD"/>
    <w:rsid w:val="001F045B"/>
    <w:rsid w:val="001F1049"/>
    <w:rsid w:val="001F2493"/>
    <w:rsid w:val="001F2A18"/>
    <w:rsid w:val="001F2B6C"/>
    <w:rsid w:val="001F2C6F"/>
    <w:rsid w:val="001F32C1"/>
    <w:rsid w:val="001F37B1"/>
    <w:rsid w:val="001F3A1E"/>
    <w:rsid w:val="001F493E"/>
    <w:rsid w:val="001F5938"/>
    <w:rsid w:val="001F5AEC"/>
    <w:rsid w:val="00200549"/>
    <w:rsid w:val="00201CA6"/>
    <w:rsid w:val="00201CE9"/>
    <w:rsid w:val="00202395"/>
    <w:rsid w:val="0020263F"/>
    <w:rsid w:val="00202A10"/>
    <w:rsid w:val="00202C47"/>
    <w:rsid w:val="00203909"/>
    <w:rsid w:val="002039C5"/>
    <w:rsid w:val="00204C88"/>
    <w:rsid w:val="00204D61"/>
    <w:rsid w:val="00204DB7"/>
    <w:rsid w:val="00205D5A"/>
    <w:rsid w:val="0020762F"/>
    <w:rsid w:val="00207754"/>
    <w:rsid w:val="00207DEA"/>
    <w:rsid w:val="00210C74"/>
    <w:rsid w:val="00210D1B"/>
    <w:rsid w:val="00211DEA"/>
    <w:rsid w:val="00212612"/>
    <w:rsid w:val="002132E0"/>
    <w:rsid w:val="00214100"/>
    <w:rsid w:val="002148E7"/>
    <w:rsid w:val="00216F58"/>
    <w:rsid w:val="002175DE"/>
    <w:rsid w:val="002201DF"/>
    <w:rsid w:val="002214E8"/>
    <w:rsid w:val="00221AEA"/>
    <w:rsid w:val="002255E1"/>
    <w:rsid w:val="00225840"/>
    <w:rsid w:val="0022682C"/>
    <w:rsid w:val="00226D17"/>
    <w:rsid w:val="00227C27"/>
    <w:rsid w:val="002305B2"/>
    <w:rsid w:val="00230D3C"/>
    <w:rsid w:val="002310DE"/>
    <w:rsid w:val="00231D6D"/>
    <w:rsid w:val="0023235C"/>
    <w:rsid w:val="00233157"/>
    <w:rsid w:val="0023439C"/>
    <w:rsid w:val="00234D81"/>
    <w:rsid w:val="00237790"/>
    <w:rsid w:val="0023788A"/>
    <w:rsid w:val="00240D38"/>
    <w:rsid w:val="002412E5"/>
    <w:rsid w:val="00242016"/>
    <w:rsid w:val="002422FC"/>
    <w:rsid w:val="00242DC7"/>
    <w:rsid w:val="00242DF0"/>
    <w:rsid w:val="00244F9E"/>
    <w:rsid w:val="00245605"/>
    <w:rsid w:val="00245F92"/>
    <w:rsid w:val="00246622"/>
    <w:rsid w:val="002466DC"/>
    <w:rsid w:val="002508DA"/>
    <w:rsid w:val="00250A00"/>
    <w:rsid w:val="00250C13"/>
    <w:rsid w:val="00252CE9"/>
    <w:rsid w:val="00255325"/>
    <w:rsid w:val="00256A14"/>
    <w:rsid w:val="00257AB6"/>
    <w:rsid w:val="002650B4"/>
    <w:rsid w:val="0026599E"/>
    <w:rsid w:val="002661CA"/>
    <w:rsid w:val="00266B4A"/>
    <w:rsid w:val="00266FD7"/>
    <w:rsid w:val="002703DD"/>
    <w:rsid w:val="002712F5"/>
    <w:rsid w:val="00271577"/>
    <w:rsid w:val="00271F55"/>
    <w:rsid w:val="00272794"/>
    <w:rsid w:val="0027320B"/>
    <w:rsid w:val="002732C2"/>
    <w:rsid w:val="0027352B"/>
    <w:rsid w:val="00274C25"/>
    <w:rsid w:val="002750B0"/>
    <w:rsid w:val="002751A2"/>
    <w:rsid w:val="00275727"/>
    <w:rsid w:val="002772E6"/>
    <w:rsid w:val="00277AF9"/>
    <w:rsid w:val="00280DB2"/>
    <w:rsid w:val="002827D0"/>
    <w:rsid w:val="00282D02"/>
    <w:rsid w:val="00283029"/>
    <w:rsid w:val="002839AE"/>
    <w:rsid w:val="00283F5F"/>
    <w:rsid w:val="00284625"/>
    <w:rsid w:val="00285849"/>
    <w:rsid w:val="0029087C"/>
    <w:rsid w:val="00290B2D"/>
    <w:rsid w:val="00290B87"/>
    <w:rsid w:val="00290E88"/>
    <w:rsid w:val="00292B29"/>
    <w:rsid w:val="00295E7F"/>
    <w:rsid w:val="002962F6"/>
    <w:rsid w:val="00296861"/>
    <w:rsid w:val="00297A74"/>
    <w:rsid w:val="002A0433"/>
    <w:rsid w:val="002A2119"/>
    <w:rsid w:val="002A2557"/>
    <w:rsid w:val="002A33CB"/>
    <w:rsid w:val="002A385E"/>
    <w:rsid w:val="002A3964"/>
    <w:rsid w:val="002A4217"/>
    <w:rsid w:val="002A7732"/>
    <w:rsid w:val="002B0854"/>
    <w:rsid w:val="002B0C57"/>
    <w:rsid w:val="002B1B72"/>
    <w:rsid w:val="002B1F1E"/>
    <w:rsid w:val="002B2642"/>
    <w:rsid w:val="002B31D1"/>
    <w:rsid w:val="002B34B1"/>
    <w:rsid w:val="002B40D1"/>
    <w:rsid w:val="002B551F"/>
    <w:rsid w:val="002B5D2F"/>
    <w:rsid w:val="002B5F4E"/>
    <w:rsid w:val="002C0B0C"/>
    <w:rsid w:val="002C0D88"/>
    <w:rsid w:val="002C24F8"/>
    <w:rsid w:val="002C2F31"/>
    <w:rsid w:val="002C4076"/>
    <w:rsid w:val="002C454F"/>
    <w:rsid w:val="002C458D"/>
    <w:rsid w:val="002C47F4"/>
    <w:rsid w:val="002C49BA"/>
    <w:rsid w:val="002C56ED"/>
    <w:rsid w:val="002C5B7E"/>
    <w:rsid w:val="002C6824"/>
    <w:rsid w:val="002C7D1F"/>
    <w:rsid w:val="002D102F"/>
    <w:rsid w:val="002D1FFB"/>
    <w:rsid w:val="002D2FBF"/>
    <w:rsid w:val="002D34FF"/>
    <w:rsid w:val="002D392A"/>
    <w:rsid w:val="002D3AF1"/>
    <w:rsid w:val="002D4030"/>
    <w:rsid w:val="002D489A"/>
    <w:rsid w:val="002D494F"/>
    <w:rsid w:val="002D50C2"/>
    <w:rsid w:val="002E002E"/>
    <w:rsid w:val="002E096E"/>
    <w:rsid w:val="002E0DAF"/>
    <w:rsid w:val="002E1860"/>
    <w:rsid w:val="002E1C3D"/>
    <w:rsid w:val="002E2F5D"/>
    <w:rsid w:val="002E3ED3"/>
    <w:rsid w:val="002E5324"/>
    <w:rsid w:val="002E6332"/>
    <w:rsid w:val="002E6565"/>
    <w:rsid w:val="002E6BDA"/>
    <w:rsid w:val="002E6EAA"/>
    <w:rsid w:val="002E7BEE"/>
    <w:rsid w:val="002E7E60"/>
    <w:rsid w:val="002F0936"/>
    <w:rsid w:val="002F1D19"/>
    <w:rsid w:val="002F2781"/>
    <w:rsid w:val="002F2F04"/>
    <w:rsid w:val="002F4277"/>
    <w:rsid w:val="002F5FD7"/>
    <w:rsid w:val="002F6349"/>
    <w:rsid w:val="002F6D6E"/>
    <w:rsid w:val="002F6F72"/>
    <w:rsid w:val="002F74EA"/>
    <w:rsid w:val="002F7549"/>
    <w:rsid w:val="0030067E"/>
    <w:rsid w:val="00302BEB"/>
    <w:rsid w:val="0030376B"/>
    <w:rsid w:val="00303DF8"/>
    <w:rsid w:val="00304467"/>
    <w:rsid w:val="00304882"/>
    <w:rsid w:val="00304C55"/>
    <w:rsid w:val="00304DE2"/>
    <w:rsid w:val="00304DF9"/>
    <w:rsid w:val="00305096"/>
    <w:rsid w:val="00307323"/>
    <w:rsid w:val="003074CC"/>
    <w:rsid w:val="003076A1"/>
    <w:rsid w:val="00307A91"/>
    <w:rsid w:val="00307F25"/>
    <w:rsid w:val="003102AE"/>
    <w:rsid w:val="00310E63"/>
    <w:rsid w:val="003113FA"/>
    <w:rsid w:val="003125DC"/>
    <w:rsid w:val="00313BB9"/>
    <w:rsid w:val="00313DD9"/>
    <w:rsid w:val="00314888"/>
    <w:rsid w:val="003160DA"/>
    <w:rsid w:val="003166A0"/>
    <w:rsid w:val="003177B1"/>
    <w:rsid w:val="003178F8"/>
    <w:rsid w:val="00320219"/>
    <w:rsid w:val="00321658"/>
    <w:rsid w:val="003219CF"/>
    <w:rsid w:val="003220CB"/>
    <w:rsid w:val="00322349"/>
    <w:rsid w:val="003229B7"/>
    <w:rsid w:val="003236F2"/>
    <w:rsid w:val="003240B9"/>
    <w:rsid w:val="003243F6"/>
    <w:rsid w:val="00324B8C"/>
    <w:rsid w:val="00325D09"/>
    <w:rsid w:val="00326367"/>
    <w:rsid w:val="0032661E"/>
    <w:rsid w:val="003270FD"/>
    <w:rsid w:val="00327BCF"/>
    <w:rsid w:val="00327CE1"/>
    <w:rsid w:val="0033038B"/>
    <w:rsid w:val="00331E53"/>
    <w:rsid w:val="0033441A"/>
    <w:rsid w:val="00335A92"/>
    <w:rsid w:val="003376C5"/>
    <w:rsid w:val="00337E9C"/>
    <w:rsid w:val="00340701"/>
    <w:rsid w:val="00340E51"/>
    <w:rsid w:val="00341BD2"/>
    <w:rsid w:val="0034207D"/>
    <w:rsid w:val="003425A9"/>
    <w:rsid w:val="003425AC"/>
    <w:rsid w:val="00342BB4"/>
    <w:rsid w:val="00343AC6"/>
    <w:rsid w:val="003446F1"/>
    <w:rsid w:val="003449D4"/>
    <w:rsid w:val="00344EBC"/>
    <w:rsid w:val="00345D5C"/>
    <w:rsid w:val="00346B01"/>
    <w:rsid w:val="00347D5D"/>
    <w:rsid w:val="00351230"/>
    <w:rsid w:val="0035149D"/>
    <w:rsid w:val="00351549"/>
    <w:rsid w:val="003527DA"/>
    <w:rsid w:val="00352E29"/>
    <w:rsid w:val="00353E7C"/>
    <w:rsid w:val="00355212"/>
    <w:rsid w:val="00355321"/>
    <w:rsid w:val="003555E1"/>
    <w:rsid w:val="00355DEA"/>
    <w:rsid w:val="00356463"/>
    <w:rsid w:val="003578B1"/>
    <w:rsid w:val="003601DF"/>
    <w:rsid w:val="00361012"/>
    <w:rsid w:val="003610D7"/>
    <w:rsid w:val="0036166F"/>
    <w:rsid w:val="00361D8F"/>
    <w:rsid w:val="0036271D"/>
    <w:rsid w:val="0036348A"/>
    <w:rsid w:val="00363778"/>
    <w:rsid w:val="003638F9"/>
    <w:rsid w:val="00363FDF"/>
    <w:rsid w:val="00365311"/>
    <w:rsid w:val="00365C99"/>
    <w:rsid w:val="003663EB"/>
    <w:rsid w:val="00366780"/>
    <w:rsid w:val="00367536"/>
    <w:rsid w:val="003675E4"/>
    <w:rsid w:val="00367DB2"/>
    <w:rsid w:val="00370051"/>
    <w:rsid w:val="0037063A"/>
    <w:rsid w:val="00371AF7"/>
    <w:rsid w:val="00372DBC"/>
    <w:rsid w:val="003731DD"/>
    <w:rsid w:val="00373253"/>
    <w:rsid w:val="003735B2"/>
    <w:rsid w:val="00373870"/>
    <w:rsid w:val="0037441C"/>
    <w:rsid w:val="003752D6"/>
    <w:rsid w:val="00375B87"/>
    <w:rsid w:val="00376069"/>
    <w:rsid w:val="00377D4C"/>
    <w:rsid w:val="00380309"/>
    <w:rsid w:val="003805A9"/>
    <w:rsid w:val="003813EA"/>
    <w:rsid w:val="00382D7D"/>
    <w:rsid w:val="00383165"/>
    <w:rsid w:val="00384795"/>
    <w:rsid w:val="00385A26"/>
    <w:rsid w:val="0038663A"/>
    <w:rsid w:val="00386ED2"/>
    <w:rsid w:val="00387610"/>
    <w:rsid w:val="0038786A"/>
    <w:rsid w:val="00390340"/>
    <w:rsid w:val="0039079C"/>
    <w:rsid w:val="00390C92"/>
    <w:rsid w:val="00392019"/>
    <w:rsid w:val="00392363"/>
    <w:rsid w:val="00392662"/>
    <w:rsid w:val="00392F92"/>
    <w:rsid w:val="00393E51"/>
    <w:rsid w:val="00394F17"/>
    <w:rsid w:val="00395C91"/>
    <w:rsid w:val="00397F18"/>
    <w:rsid w:val="003A1CDE"/>
    <w:rsid w:val="003A2456"/>
    <w:rsid w:val="003A2922"/>
    <w:rsid w:val="003A3369"/>
    <w:rsid w:val="003A3BDB"/>
    <w:rsid w:val="003A4019"/>
    <w:rsid w:val="003A52EB"/>
    <w:rsid w:val="003A59E1"/>
    <w:rsid w:val="003A61B8"/>
    <w:rsid w:val="003A64A9"/>
    <w:rsid w:val="003A67F9"/>
    <w:rsid w:val="003A6BEF"/>
    <w:rsid w:val="003A6CD1"/>
    <w:rsid w:val="003B0A1A"/>
    <w:rsid w:val="003B0CCE"/>
    <w:rsid w:val="003B1FB1"/>
    <w:rsid w:val="003B2B58"/>
    <w:rsid w:val="003B31C9"/>
    <w:rsid w:val="003B3960"/>
    <w:rsid w:val="003B39A7"/>
    <w:rsid w:val="003B5D77"/>
    <w:rsid w:val="003B6C20"/>
    <w:rsid w:val="003B7868"/>
    <w:rsid w:val="003C0394"/>
    <w:rsid w:val="003C14FE"/>
    <w:rsid w:val="003C1ACD"/>
    <w:rsid w:val="003C2F5B"/>
    <w:rsid w:val="003C3188"/>
    <w:rsid w:val="003C324E"/>
    <w:rsid w:val="003C49AC"/>
    <w:rsid w:val="003C4DD9"/>
    <w:rsid w:val="003C4E36"/>
    <w:rsid w:val="003C503B"/>
    <w:rsid w:val="003C53A0"/>
    <w:rsid w:val="003C5872"/>
    <w:rsid w:val="003C63EF"/>
    <w:rsid w:val="003C6CD9"/>
    <w:rsid w:val="003C71C3"/>
    <w:rsid w:val="003D0793"/>
    <w:rsid w:val="003D21FA"/>
    <w:rsid w:val="003D3CDB"/>
    <w:rsid w:val="003D4610"/>
    <w:rsid w:val="003D4A75"/>
    <w:rsid w:val="003D5129"/>
    <w:rsid w:val="003D553F"/>
    <w:rsid w:val="003D6C7D"/>
    <w:rsid w:val="003D79C8"/>
    <w:rsid w:val="003D7CBE"/>
    <w:rsid w:val="003E0AF6"/>
    <w:rsid w:val="003E23D8"/>
    <w:rsid w:val="003E435D"/>
    <w:rsid w:val="003E546E"/>
    <w:rsid w:val="003E569B"/>
    <w:rsid w:val="003E7556"/>
    <w:rsid w:val="003E7CF1"/>
    <w:rsid w:val="003F1665"/>
    <w:rsid w:val="003F1CD3"/>
    <w:rsid w:val="003F2108"/>
    <w:rsid w:val="003F2846"/>
    <w:rsid w:val="003F33AD"/>
    <w:rsid w:val="003F3E44"/>
    <w:rsid w:val="003F3EC5"/>
    <w:rsid w:val="003F4043"/>
    <w:rsid w:val="003F4145"/>
    <w:rsid w:val="003F626E"/>
    <w:rsid w:val="003F6330"/>
    <w:rsid w:val="003F7BD6"/>
    <w:rsid w:val="00401359"/>
    <w:rsid w:val="004016AF"/>
    <w:rsid w:val="00402AD4"/>
    <w:rsid w:val="00403253"/>
    <w:rsid w:val="00403D79"/>
    <w:rsid w:val="00410147"/>
    <w:rsid w:val="00411F80"/>
    <w:rsid w:val="004124A8"/>
    <w:rsid w:val="004142CF"/>
    <w:rsid w:val="004147AB"/>
    <w:rsid w:val="00414DF1"/>
    <w:rsid w:val="00414E66"/>
    <w:rsid w:val="00415BC5"/>
    <w:rsid w:val="0041613A"/>
    <w:rsid w:val="0041637D"/>
    <w:rsid w:val="00417F5D"/>
    <w:rsid w:val="004201B3"/>
    <w:rsid w:val="004202F8"/>
    <w:rsid w:val="00422352"/>
    <w:rsid w:val="00422A3B"/>
    <w:rsid w:val="004246AE"/>
    <w:rsid w:val="00424D00"/>
    <w:rsid w:val="0042527D"/>
    <w:rsid w:val="0042588F"/>
    <w:rsid w:val="004274B8"/>
    <w:rsid w:val="004309FE"/>
    <w:rsid w:val="00433389"/>
    <w:rsid w:val="00434A87"/>
    <w:rsid w:val="00434BB1"/>
    <w:rsid w:val="0043559E"/>
    <w:rsid w:val="00435790"/>
    <w:rsid w:val="00437089"/>
    <w:rsid w:val="004421A7"/>
    <w:rsid w:val="0044225D"/>
    <w:rsid w:val="00442482"/>
    <w:rsid w:val="00442959"/>
    <w:rsid w:val="00442ECF"/>
    <w:rsid w:val="00444A1F"/>
    <w:rsid w:val="0044634B"/>
    <w:rsid w:val="00446416"/>
    <w:rsid w:val="00446C5C"/>
    <w:rsid w:val="00447317"/>
    <w:rsid w:val="00447FFB"/>
    <w:rsid w:val="004508F9"/>
    <w:rsid w:val="00450D20"/>
    <w:rsid w:val="00451F57"/>
    <w:rsid w:val="00452D69"/>
    <w:rsid w:val="00453B3E"/>
    <w:rsid w:val="00453D7A"/>
    <w:rsid w:val="004540F7"/>
    <w:rsid w:val="004564A2"/>
    <w:rsid w:val="00460034"/>
    <w:rsid w:val="00461379"/>
    <w:rsid w:val="0046238E"/>
    <w:rsid w:val="00462A93"/>
    <w:rsid w:val="0046373B"/>
    <w:rsid w:val="004650B7"/>
    <w:rsid w:val="004657DD"/>
    <w:rsid w:val="00465964"/>
    <w:rsid w:val="00465970"/>
    <w:rsid w:val="004661CA"/>
    <w:rsid w:val="004662C8"/>
    <w:rsid w:val="00466776"/>
    <w:rsid w:val="00466935"/>
    <w:rsid w:val="004674C1"/>
    <w:rsid w:val="004674DE"/>
    <w:rsid w:val="004722A7"/>
    <w:rsid w:val="0047258C"/>
    <w:rsid w:val="00472F9E"/>
    <w:rsid w:val="00474940"/>
    <w:rsid w:val="00475647"/>
    <w:rsid w:val="004775AB"/>
    <w:rsid w:val="0048057F"/>
    <w:rsid w:val="00480723"/>
    <w:rsid w:val="00480880"/>
    <w:rsid w:val="00480A75"/>
    <w:rsid w:val="00481433"/>
    <w:rsid w:val="00481D85"/>
    <w:rsid w:val="00481E0E"/>
    <w:rsid w:val="0048249D"/>
    <w:rsid w:val="0048301A"/>
    <w:rsid w:val="004839A6"/>
    <w:rsid w:val="004842E3"/>
    <w:rsid w:val="00484437"/>
    <w:rsid w:val="0048478A"/>
    <w:rsid w:val="00484A5C"/>
    <w:rsid w:val="00485517"/>
    <w:rsid w:val="00485CB0"/>
    <w:rsid w:val="00486B55"/>
    <w:rsid w:val="00486E41"/>
    <w:rsid w:val="004871C8"/>
    <w:rsid w:val="00492023"/>
    <w:rsid w:val="0049280B"/>
    <w:rsid w:val="00493D78"/>
    <w:rsid w:val="00493EB1"/>
    <w:rsid w:val="00494166"/>
    <w:rsid w:val="00494E6E"/>
    <w:rsid w:val="00496EE1"/>
    <w:rsid w:val="004970EB"/>
    <w:rsid w:val="00497345"/>
    <w:rsid w:val="004A064A"/>
    <w:rsid w:val="004A1257"/>
    <w:rsid w:val="004A1E84"/>
    <w:rsid w:val="004A25CC"/>
    <w:rsid w:val="004A278E"/>
    <w:rsid w:val="004A40FB"/>
    <w:rsid w:val="004A6039"/>
    <w:rsid w:val="004A7DFF"/>
    <w:rsid w:val="004B26B0"/>
    <w:rsid w:val="004B2B15"/>
    <w:rsid w:val="004B34FD"/>
    <w:rsid w:val="004B52E3"/>
    <w:rsid w:val="004B54D1"/>
    <w:rsid w:val="004B557B"/>
    <w:rsid w:val="004B71B3"/>
    <w:rsid w:val="004C2874"/>
    <w:rsid w:val="004C2E31"/>
    <w:rsid w:val="004C4270"/>
    <w:rsid w:val="004C623B"/>
    <w:rsid w:val="004C63E6"/>
    <w:rsid w:val="004C7D2C"/>
    <w:rsid w:val="004D0703"/>
    <w:rsid w:val="004D1091"/>
    <w:rsid w:val="004D10D6"/>
    <w:rsid w:val="004D19BF"/>
    <w:rsid w:val="004D1DD1"/>
    <w:rsid w:val="004D2C98"/>
    <w:rsid w:val="004D40FE"/>
    <w:rsid w:val="004D55D3"/>
    <w:rsid w:val="004D56DF"/>
    <w:rsid w:val="004D7AC9"/>
    <w:rsid w:val="004E0AAC"/>
    <w:rsid w:val="004E0B85"/>
    <w:rsid w:val="004E1662"/>
    <w:rsid w:val="004E2940"/>
    <w:rsid w:val="004E519F"/>
    <w:rsid w:val="004E5D90"/>
    <w:rsid w:val="004E7A18"/>
    <w:rsid w:val="004F0D9B"/>
    <w:rsid w:val="004F22D2"/>
    <w:rsid w:val="004F3867"/>
    <w:rsid w:val="004F3D45"/>
    <w:rsid w:val="004F43D5"/>
    <w:rsid w:val="0050047F"/>
    <w:rsid w:val="00500775"/>
    <w:rsid w:val="005013D0"/>
    <w:rsid w:val="005021B4"/>
    <w:rsid w:val="005023C2"/>
    <w:rsid w:val="005024A8"/>
    <w:rsid w:val="0050277F"/>
    <w:rsid w:val="005028F5"/>
    <w:rsid w:val="00502A54"/>
    <w:rsid w:val="00502CB7"/>
    <w:rsid w:val="00503BE2"/>
    <w:rsid w:val="00503E88"/>
    <w:rsid w:val="00504519"/>
    <w:rsid w:val="005049C3"/>
    <w:rsid w:val="0050677B"/>
    <w:rsid w:val="00506E66"/>
    <w:rsid w:val="0051053C"/>
    <w:rsid w:val="00511A9F"/>
    <w:rsid w:val="00511F83"/>
    <w:rsid w:val="005120F7"/>
    <w:rsid w:val="005127DE"/>
    <w:rsid w:val="0051436E"/>
    <w:rsid w:val="0051564A"/>
    <w:rsid w:val="00516748"/>
    <w:rsid w:val="00516906"/>
    <w:rsid w:val="00517741"/>
    <w:rsid w:val="005177AA"/>
    <w:rsid w:val="005203BE"/>
    <w:rsid w:val="0052056B"/>
    <w:rsid w:val="005216F0"/>
    <w:rsid w:val="00522DD5"/>
    <w:rsid w:val="00524DA4"/>
    <w:rsid w:val="00525866"/>
    <w:rsid w:val="00526AFE"/>
    <w:rsid w:val="00527BC0"/>
    <w:rsid w:val="0053176C"/>
    <w:rsid w:val="00531B16"/>
    <w:rsid w:val="0053257E"/>
    <w:rsid w:val="00533948"/>
    <w:rsid w:val="005341AE"/>
    <w:rsid w:val="00535AEF"/>
    <w:rsid w:val="00536F63"/>
    <w:rsid w:val="005370EC"/>
    <w:rsid w:val="00540BC7"/>
    <w:rsid w:val="005411FA"/>
    <w:rsid w:val="00541F5D"/>
    <w:rsid w:val="00542CCE"/>
    <w:rsid w:val="005441EA"/>
    <w:rsid w:val="00544589"/>
    <w:rsid w:val="005448DB"/>
    <w:rsid w:val="00545461"/>
    <w:rsid w:val="00545867"/>
    <w:rsid w:val="00546542"/>
    <w:rsid w:val="00546964"/>
    <w:rsid w:val="005469ED"/>
    <w:rsid w:val="0054784F"/>
    <w:rsid w:val="00550025"/>
    <w:rsid w:val="00550382"/>
    <w:rsid w:val="0055053B"/>
    <w:rsid w:val="005509AF"/>
    <w:rsid w:val="00552835"/>
    <w:rsid w:val="00554C2E"/>
    <w:rsid w:val="00554EE6"/>
    <w:rsid w:val="00555A71"/>
    <w:rsid w:val="00556031"/>
    <w:rsid w:val="00556307"/>
    <w:rsid w:val="00556CB1"/>
    <w:rsid w:val="00556FCC"/>
    <w:rsid w:val="005575EE"/>
    <w:rsid w:val="00557613"/>
    <w:rsid w:val="00557EB1"/>
    <w:rsid w:val="0056068A"/>
    <w:rsid w:val="005615E5"/>
    <w:rsid w:val="0056485A"/>
    <w:rsid w:val="0056706B"/>
    <w:rsid w:val="0056718B"/>
    <w:rsid w:val="00567F9A"/>
    <w:rsid w:val="00571BE7"/>
    <w:rsid w:val="0057240C"/>
    <w:rsid w:val="005733DE"/>
    <w:rsid w:val="00574130"/>
    <w:rsid w:val="0057444F"/>
    <w:rsid w:val="0057498A"/>
    <w:rsid w:val="005755C3"/>
    <w:rsid w:val="005757A3"/>
    <w:rsid w:val="0057624B"/>
    <w:rsid w:val="0058005F"/>
    <w:rsid w:val="00581652"/>
    <w:rsid w:val="005830B1"/>
    <w:rsid w:val="0058314B"/>
    <w:rsid w:val="005833C6"/>
    <w:rsid w:val="00583CA8"/>
    <w:rsid w:val="00584780"/>
    <w:rsid w:val="0058529F"/>
    <w:rsid w:val="00586090"/>
    <w:rsid w:val="00586C8A"/>
    <w:rsid w:val="0058749D"/>
    <w:rsid w:val="00590197"/>
    <w:rsid w:val="005911DE"/>
    <w:rsid w:val="005912BA"/>
    <w:rsid w:val="00593CCD"/>
    <w:rsid w:val="00596CF5"/>
    <w:rsid w:val="00596E71"/>
    <w:rsid w:val="0059775C"/>
    <w:rsid w:val="00597B0A"/>
    <w:rsid w:val="00597EC3"/>
    <w:rsid w:val="005A0482"/>
    <w:rsid w:val="005A0EB4"/>
    <w:rsid w:val="005A1321"/>
    <w:rsid w:val="005A1CC8"/>
    <w:rsid w:val="005A1E2E"/>
    <w:rsid w:val="005A1E55"/>
    <w:rsid w:val="005A2A72"/>
    <w:rsid w:val="005A58A7"/>
    <w:rsid w:val="005A5914"/>
    <w:rsid w:val="005A6A20"/>
    <w:rsid w:val="005A795F"/>
    <w:rsid w:val="005B02A3"/>
    <w:rsid w:val="005B148C"/>
    <w:rsid w:val="005B1E80"/>
    <w:rsid w:val="005B21D8"/>
    <w:rsid w:val="005B2CB2"/>
    <w:rsid w:val="005B435F"/>
    <w:rsid w:val="005B4838"/>
    <w:rsid w:val="005B5291"/>
    <w:rsid w:val="005B543C"/>
    <w:rsid w:val="005B5F66"/>
    <w:rsid w:val="005B60FE"/>
    <w:rsid w:val="005B6C02"/>
    <w:rsid w:val="005B7137"/>
    <w:rsid w:val="005B7990"/>
    <w:rsid w:val="005B7ED1"/>
    <w:rsid w:val="005C006F"/>
    <w:rsid w:val="005C2BA2"/>
    <w:rsid w:val="005C3047"/>
    <w:rsid w:val="005C400B"/>
    <w:rsid w:val="005C6FCE"/>
    <w:rsid w:val="005C78F1"/>
    <w:rsid w:val="005D1064"/>
    <w:rsid w:val="005D201F"/>
    <w:rsid w:val="005D29B2"/>
    <w:rsid w:val="005D425B"/>
    <w:rsid w:val="005D4BF5"/>
    <w:rsid w:val="005D60B9"/>
    <w:rsid w:val="005D73F0"/>
    <w:rsid w:val="005E0485"/>
    <w:rsid w:val="005E06E2"/>
    <w:rsid w:val="005E0A47"/>
    <w:rsid w:val="005E2073"/>
    <w:rsid w:val="005E20A3"/>
    <w:rsid w:val="005E21BF"/>
    <w:rsid w:val="005E29AB"/>
    <w:rsid w:val="005E370E"/>
    <w:rsid w:val="005E427F"/>
    <w:rsid w:val="005E44B6"/>
    <w:rsid w:val="005E4706"/>
    <w:rsid w:val="005E47B5"/>
    <w:rsid w:val="005E4BF4"/>
    <w:rsid w:val="005E4D55"/>
    <w:rsid w:val="005E57E8"/>
    <w:rsid w:val="005E6E41"/>
    <w:rsid w:val="005E709B"/>
    <w:rsid w:val="005E7257"/>
    <w:rsid w:val="005E7F70"/>
    <w:rsid w:val="005F04FD"/>
    <w:rsid w:val="005F0ABD"/>
    <w:rsid w:val="005F2BF6"/>
    <w:rsid w:val="005F31C2"/>
    <w:rsid w:val="005F35EE"/>
    <w:rsid w:val="005F39CD"/>
    <w:rsid w:val="005F4DC5"/>
    <w:rsid w:val="005F5059"/>
    <w:rsid w:val="005F5E6D"/>
    <w:rsid w:val="00601003"/>
    <w:rsid w:val="00601776"/>
    <w:rsid w:val="00601D56"/>
    <w:rsid w:val="00602286"/>
    <w:rsid w:val="006028E2"/>
    <w:rsid w:val="0060343D"/>
    <w:rsid w:val="00603754"/>
    <w:rsid w:val="00604F20"/>
    <w:rsid w:val="0060538B"/>
    <w:rsid w:val="00605A27"/>
    <w:rsid w:val="006065EE"/>
    <w:rsid w:val="00606652"/>
    <w:rsid w:val="00610527"/>
    <w:rsid w:val="00611547"/>
    <w:rsid w:val="00611EE3"/>
    <w:rsid w:val="00612C5A"/>
    <w:rsid w:val="00613000"/>
    <w:rsid w:val="006133B0"/>
    <w:rsid w:val="006143A7"/>
    <w:rsid w:val="00614562"/>
    <w:rsid w:val="0061555E"/>
    <w:rsid w:val="00616169"/>
    <w:rsid w:val="006165D1"/>
    <w:rsid w:val="0061666D"/>
    <w:rsid w:val="00616835"/>
    <w:rsid w:val="00616844"/>
    <w:rsid w:val="006202BE"/>
    <w:rsid w:val="0062044A"/>
    <w:rsid w:val="006204E7"/>
    <w:rsid w:val="0062117D"/>
    <w:rsid w:val="0062157B"/>
    <w:rsid w:val="0062258C"/>
    <w:rsid w:val="00622BC0"/>
    <w:rsid w:val="00622F2E"/>
    <w:rsid w:val="00623991"/>
    <w:rsid w:val="00623AD0"/>
    <w:rsid w:val="00623ADB"/>
    <w:rsid w:val="00623C83"/>
    <w:rsid w:val="00625107"/>
    <w:rsid w:val="00626A14"/>
    <w:rsid w:val="00627E06"/>
    <w:rsid w:val="00630BA5"/>
    <w:rsid w:val="0063107B"/>
    <w:rsid w:val="00631BE1"/>
    <w:rsid w:val="00632B07"/>
    <w:rsid w:val="0063326E"/>
    <w:rsid w:val="00634512"/>
    <w:rsid w:val="00635489"/>
    <w:rsid w:val="00635989"/>
    <w:rsid w:val="00635B2F"/>
    <w:rsid w:val="006363BF"/>
    <w:rsid w:val="006373AF"/>
    <w:rsid w:val="00637C7F"/>
    <w:rsid w:val="00637EDC"/>
    <w:rsid w:val="00640899"/>
    <w:rsid w:val="00641190"/>
    <w:rsid w:val="00641C16"/>
    <w:rsid w:val="00641D42"/>
    <w:rsid w:val="00642212"/>
    <w:rsid w:val="0064280D"/>
    <w:rsid w:val="006438F8"/>
    <w:rsid w:val="006440B1"/>
    <w:rsid w:val="0064610D"/>
    <w:rsid w:val="006467B4"/>
    <w:rsid w:val="00646D88"/>
    <w:rsid w:val="006504F4"/>
    <w:rsid w:val="0065088E"/>
    <w:rsid w:val="00651914"/>
    <w:rsid w:val="00652425"/>
    <w:rsid w:val="006543F8"/>
    <w:rsid w:val="00654E4B"/>
    <w:rsid w:val="006553D2"/>
    <w:rsid w:val="00655DB4"/>
    <w:rsid w:val="00656F19"/>
    <w:rsid w:val="0065709D"/>
    <w:rsid w:val="006570A4"/>
    <w:rsid w:val="0066171C"/>
    <w:rsid w:val="00661928"/>
    <w:rsid w:val="006648C4"/>
    <w:rsid w:val="00664FC4"/>
    <w:rsid w:val="006650CE"/>
    <w:rsid w:val="00665216"/>
    <w:rsid w:val="00665DFF"/>
    <w:rsid w:val="00666830"/>
    <w:rsid w:val="00666C2A"/>
    <w:rsid w:val="0066719C"/>
    <w:rsid w:val="00667572"/>
    <w:rsid w:val="00671A05"/>
    <w:rsid w:val="00671A54"/>
    <w:rsid w:val="006721FC"/>
    <w:rsid w:val="006730A4"/>
    <w:rsid w:val="00673768"/>
    <w:rsid w:val="00674E49"/>
    <w:rsid w:val="00675C2F"/>
    <w:rsid w:val="0067697C"/>
    <w:rsid w:val="00676B16"/>
    <w:rsid w:val="00677F9F"/>
    <w:rsid w:val="006806A9"/>
    <w:rsid w:val="00680D6D"/>
    <w:rsid w:val="00681CC2"/>
    <w:rsid w:val="00683A77"/>
    <w:rsid w:val="006866D2"/>
    <w:rsid w:val="00686AB9"/>
    <w:rsid w:val="00687131"/>
    <w:rsid w:val="00691EAD"/>
    <w:rsid w:val="006926A2"/>
    <w:rsid w:val="0069432D"/>
    <w:rsid w:val="006954C6"/>
    <w:rsid w:val="006969D0"/>
    <w:rsid w:val="00696D62"/>
    <w:rsid w:val="006972D1"/>
    <w:rsid w:val="00697783"/>
    <w:rsid w:val="006A2C35"/>
    <w:rsid w:val="006A2D1B"/>
    <w:rsid w:val="006A5FD4"/>
    <w:rsid w:val="006A66E3"/>
    <w:rsid w:val="006A7572"/>
    <w:rsid w:val="006A76F7"/>
    <w:rsid w:val="006B03B9"/>
    <w:rsid w:val="006B0656"/>
    <w:rsid w:val="006B07A6"/>
    <w:rsid w:val="006B0FD7"/>
    <w:rsid w:val="006B1A85"/>
    <w:rsid w:val="006B3362"/>
    <w:rsid w:val="006B3417"/>
    <w:rsid w:val="006B4142"/>
    <w:rsid w:val="006B62A2"/>
    <w:rsid w:val="006B6390"/>
    <w:rsid w:val="006B7246"/>
    <w:rsid w:val="006B7D01"/>
    <w:rsid w:val="006C13EA"/>
    <w:rsid w:val="006C195F"/>
    <w:rsid w:val="006C1FF4"/>
    <w:rsid w:val="006C60DF"/>
    <w:rsid w:val="006D10A6"/>
    <w:rsid w:val="006D1657"/>
    <w:rsid w:val="006D1796"/>
    <w:rsid w:val="006D2FC3"/>
    <w:rsid w:val="006D3F6D"/>
    <w:rsid w:val="006D5AF3"/>
    <w:rsid w:val="006D5EC4"/>
    <w:rsid w:val="006D6D85"/>
    <w:rsid w:val="006D7757"/>
    <w:rsid w:val="006E081A"/>
    <w:rsid w:val="006E10A9"/>
    <w:rsid w:val="006E1644"/>
    <w:rsid w:val="006F0209"/>
    <w:rsid w:val="006F077C"/>
    <w:rsid w:val="006F0869"/>
    <w:rsid w:val="006F0DDC"/>
    <w:rsid w:val="006F287E"/>
    <w:rsid w:val="006F42AA"/>
    <w:rsid w:val="006F4351"/>
    <w:rsid w:val="006F46BD"/>
    <w:rsid w:val="006F4F85"/>
    <w:rsid w:val="006F576C"/>
    <w:rsid w:val="006F6B92"/>
    <w:rsid w:val="006F6BF0"/>
    <w:rsid w:val="006F712C"/>
    <w:rsid w:val="006F78CF"/>
    <w:rsid w:val="00700365"/>
    <w:rsid w:val="00701282"/>
    <w:rsid w:val="0070160B"/>
    <w:rsid w:val="00702BAD"/>
    <w:rsid w:val="00703415"/>
    <w:rsid w:val="00703C0D"/>
    <w:rsid w:val="00703C5C"/>
    <w:rsid w:val="00703C74"/>
    <w:rsid w:val="007052A8"/>
    <w:rsid w:val="007053D4"/>
    <w:rsid w:val="007079F0"/>
    <w:rsid w:val="00710CEC"/>
    <w:rsid w:val="00712607"/>
    <w:rsid w:val="0071297B"/>
    <w:rsid w:val="00714FE2"/>
    <w:rsid w:val="00715182"/>
    <w:rsid w:val="007162A8"/>
    <w:rsid w:val="00716871"/>
    <w:rsid w:val="00717C75"/>
    <w:rsid w:val="0072023F"/>
    <w:rsid w:val="00720317"/>
    <w:rsid w:val="00720BA8"/>
    <w:rsid w:val="00721C42"/>
    <w:rsid w:val="0072272F"/>
    <w:rsid w:val="007262D6"/>
    <w:rsid w:val="00726C88"/>
    <w:rsid w:val="0072760E"/>
    <w:rsid w:val="0073062A"/>
    <w:rsid w:val="007320D0"/>
    <w:rsid w:val="00733097"/>
    <w:rsid w:val="0073414F"/>
    <w:rsid w:val="007345A3"/>
    <w:rsid w:val="007355E6"/>
    <w:rsid w:val="00736668"/>
    <w:rsid w:val="0073716A"/>
    <w:rsid w:val="00737510"/>
    <w:rsid w:val="00737A4C"/>
    <w:rsid w:val="00737C86"/>
    <w:rsid w:val="00741E9D"/>
    <w:rsid w:val="0074206E"/>
    <w:rsid w:val="00742B44"/>
    <w:rsid w:val="00743862"/>
    <w:rsid w:val="00745778"/>
    <w:rsid w:val="00752CC0"/>
    <w:rsid w:val="00753D1E"/>
    <w:rsid w:val="00754042"/>
    <w:rsid w:val="00754DB2"/>
    <w:rsid w:val="007556C1"/>
    <w:rsid w:val="00757E67"/>
    <w:rsid w:val="00760497"/>
    <w:rsid w:val="00760A35"/>
    <w:rsid w:val="00760EBC"/>
    <w:rsid w:val="00761893"/>
    <w:rsid w:val="00762A41"/>
    <w:rsid w:val="00762A72"/>
    <w:rsid w:val="00763165"/>
    <w:rsid w:val="00764E71"/>
    <w:rsid w:val="00765D70"/>
    <w:rsid w:val="00766F31"/>
    <w:rsid w:val="007671F9"/>
    <w:rsid w:val="00767410"/>
    <w:rsid w:val="00767544"/>
    <w:rsid w:val="00767824"/>
    <w:rsid w:val="00767B67"/>
    <w:rsid w:val="0077053F"/>
    <w:rsid w:val="0077062B"/>
    <w:rsid w:val="00770F59"/>
    <w:rsid w:val="00771886"/>
    <w:rsid w:val="00771F75"/>
    <w:rsid w:val="00774877"/>
    <w:rsid w:val="00775E7A"/>
    <w:rsid w:val="00780139"/>
    <w:rsid w:val="00782BEC"/>
    <w:rsid w:val="007831D7"/>
    <w:rsid w:val="00784251"/>
    <w:rsid w:val="00784D53"/>
    <w:rsid w:val="007862DA"/>
    <w:rsid w:val="00786EFC"/>
    <w:rsid w:val="007872D9"/>
    <w:rsid w:val="007872F8"/>
    <w:rsid w:val="00787B94"/>
    <w:rsid w:val="00790E2E"/>
    <w:rsid w:val="007920E0"/>
    <w:rsid w:val="00793010"/>
    <w:rsid w:val="00793062"/>
    <w:rsid w:val="00793DA8"/>
    <w:rsid w:val="00794AB2"/>
    <w:rsid w:val="007956E3"/>
    <w:rsid w:val="00795C12"/>
    <w:rsid w:val="00795E6E"/>
    <w:rsid w:val="0079651A"/>
    <w:rsid w:val="007A0EDA"/>
    <w:rsid w:val="007A1C99"/>
    <w:rsid w:val="007A24F9"/>
    <w:rsid w:val="007A26D8"/>
    <w:rsid w:val="007A3684"/>
    <w:rsid w:val="007A36A8"/>
    <w:rsid w:val="007A3757"/>
    <w:rsid w:val="007A75BD"/>
    <w:rsid w:val="007A7965"/>
    <w:rsid w:val="007A7F62"/>
    <w:rsid w:val="007B11E0"/>
    <w:rsid w:val="007B1541"/>
    <w:rsid w:val="007B230A"/>
    <w:rsid w:val="007B28FB"/>
    <w:rsid w:val="007B2C5A"/>
    <w:rsid w:val="007B2D35"/>
    <w:rsid w:val="007B2F4F"/>
    <w:rsid w:val="007B333F"/>
    <w:rsid w:val="007B4B5C"/>
    <w:rsid w:val="007B4C40"/>
    <w:rsid w:val="007B4CE5"/>
    <w:rsid w:val="007B4F0C"/>
    <w:rsid w:val="007B523E"/>
    <w:rsid w:val="007B6706"/>
    <w:rsid w:val="007B6975"/>
    <w:rsid w:val="007B6EBE"/>
    <w:rsid w:val="007B73B9"/>
    <w:rsid w:val="007B7743"/>
    <w:rsid w:val="007B795D"/>
    <w:rsid w:val="007B7C35"/>
    <w:rsid w:val="007B7CA6"/>
    <w:rsid w:val="007C0634"/>
    <w:rsid w:val="007C2B4E"/>
    <w:rsid w:val="007C3610"/>
    <w:rsid w:val="007C4B44"/>
    <w:rsid w:val="007C4E8D"/>
    <w:rsid w:val="007C5751"/>
    <w:rsid w:val="007C6978"/>
    <w:rsid w:val="007C7B26"/>
    <w:rsid w:val="007D07BD"/>
    <w:rsid w:val="007D0869"/>
    <w:rsid w:val="007D0A49"/>
    <w:rsid w:val="007D0E1F"/>
    <w:rsid w:val="007D10FB"/>
    <w:rsid w:val="007D2C59"/>
    <w:rsid w:val="007D386A"/>
    <w:rsid w:val="007D5899"/>
    <w:rsid w:val="007D60E0"/>
    <w:rsid w:val="007D76CF"/>
    <w:rsid w:val="007D78AB"/>
    <w:rsid w:val="007D7967"/>
    <w:rsid w:val="007E26FB"/>
    <w:rsid w:val="007E2FAA"/>
    <w:rsid w:val="007E341B"/>
    <w:rsid w:val="007E5269"/>
    <w:rsid w:val="007E593B"/>
    <w:rsid w:val="007E66BF"/>
    <w:rsid w:val="007E732C"/>
    <w:rsid w:val="007F0253"/>
    <w:rsid w:val="007F0DA2"/>
    <w:rsid w:val="007F1A48"/>
    <w:rsid w:val="007F224B"/>
    <w:rsid w:val="007F487A"/>
    <w:rsid w:val="007F57D3"/>
    <w:rsid w:val="007F5C39"/>
    <w:rsid w:val="007F613A"/>
    <w:rsid w:val="007F628B"/>
    <w:rsid w:val="008002C3"/>
    <w:rsid w:val="00800CD6"/>
    <w:rsid w:val="00801241"/>
    <w:rsid w:val="0080155D"/>
    <w:rsid w:val="008024AA"/>
    <w:rsid w:val="0080316B"/>
    <w:rsid w:val="008053C1"/>
    <w:rsid w:val="0080547E"/>
    <w:rsid w:val="0080554A"/>
    <w:rsid w:val="0080555F"/>
    <w:rsid w:val="00805D98"/>
    <w:rsid w:val="008063D1"/>
    <w:rsid w:val="00806C94"/>
    <w:rsid w:val="00807535"/>
    <w:rsid w:val="00807629"/>
    <w:rsid w:val="00811C02"/>
    <w:rsid w:val="0081395C"/>
    <w:rsid w:val="0081775A"/>
    <w:rsid w:val="00817A36"/>
    <w:rsid w:val="0082018B"/>
    <w:rsid w:val="008217B4"/>
    <w:rsid w:val="00821861"/>
    <w:rsid w:val="00821D7B"/>
    <w:rsid w:val="0082229D"/>
    <w:rsid w:val="0082329F"/>
    <w:rsid w:val="00825A86"/>
    <w:rsid w:val="00825E06"/>
    <w:rsid w:val="0082645A"/>
    <w:rsid w:val="0082697C"/>
    <w:rsid w:val="00826BB5"/>
    <w:rsid w:val="0082727C"/>
    <w:rsid w:val="008274B6"/>
    <w:rsid w:val="00830DCE"/>
    <w:rsid w:val="008324F6"/>
    <w:rsid w:val="00832530"/>
    <w:rsid w:val="00832959"/>
    <w:rsid w:val="00832E5A"/>
    <w:rsid w:val="00834642"/>
    <w:rsid w:val="00834CC4"/>
    <w:rsid w:val="00835E0D"/>
    <w:rsid w:val="0083605D"/>
    <w:rsid w:val="00836947"/>
    <w:rsid w:val="00836C88"/>
    <w:rsid w:val="00836EC7"/>
    <w:rsid w:val="008408B4"/>
    <w:rsid w:val="008434FA"/>
    <w:rsid w:val="0084365F"/>
    <w:rsid w:val="00845809"/>
    <w:rsid w:val="00845BBD"/>
    <w:rsid w:val="00845BF6"/>
    <w:rsid w:val="00847067"/>
    <w:rsid w:val="00850F7B"/>
    <w:rsid w:val="008545FE"/>
    <w:rsid w:val="0085513C"/>
    <w:rsid w:val="008552EE"/>
    <w:rsid w:val="0085546B"/>
    <w:rsid w:val="00855C1D"/>
    <w:rsid w:val="00856A4F"/>
    <w:rsid w:val="00857180"/>
    <w:rsid w:val="00860F7F"/>
    <w:rsid w:val="00861E31"/>
    <w:rsid w:val="00862282"/>
    <w:rsid w:val="0086494A"/>
    <w:rsid w:val="00864A7D"/>
    <w:rsid w:val="00864AE9"/>
    <w:rsid w:val="00864C98"/>
    <w:rsid w:val="00867415"/>
    <w:rsid w:val="00870654"/>
    <w:rsid w:val="008708E6"/>
    <w:rsid w:val="00870AB3"/>
    <w:rsid w:val="0087153D"/>
    <w:rsid w:val="0087276A"/>
    <w:rsid w:val="008735BA"/>
    <w:rsid w:val="0087369F"/>
    <w:rsid w:val="008755DD"/>
    <w:rsid w:val="00875B47"/>
    <w:rsid w:val="00875CB7"/>
    <w:rsid w:val="00876692"/>
    <w:rsid w:val="00876B28"/>
    <w:rsid w:val="00880DB7"/>
    <w:rsid w:val="00881008"/>
    <w:rsid w:val="00881C0D"/>
    <w:rsid w:val="00882EB3"/>
    <w:rsid w:val="00883167"/>
    <w:rsid w:val="008840F0"/>
    <w:rsid w:val="0088591B"/>
    <w:rsid w:val="00885C2F"/>
    <w:rsid w:val="00885F28"/>
    <w:rsid w:val="00886627"/>
    <w:rsid w:val="008868D9"/>
    <w:rsid w:val="00886AB7"/>
    <w:rsid w:val="00887261"/>
    <w:rsid w:val="008908B3"/>
    <w:rsid w:val="00890DEA"/>
    <w:rsid w:val="0089127B"/>
    <w:rsid w:val="0089259F"/>
    <w:rsid w:val="00893B77"/>
    <w:rsid w:val="00894313"/>
    <w:rsid w:val="00895304"/>
    <w:rsid w:val="00895DD4"/>
    <w:rsid w:val="008963F7"/>
    <w:rsid w:val="0089653B"/>
    <w:rsid w:val="0089727B"/>
    <w:rsid w:val="008975E4"/>
    <w:rsid w:val="008A09AC"/>
    <w:rsid w:val="008A0EE0"/>
    <w:rsid w:val="008A1144"/>
    <w:rsid w:val="008A1B95"/>
    <w:rsid w:val="008A1C87"/>
    <w:rsid w:val="008A1DC6"/>
    <w:rsid w:val="008A2A0C"/>
    <w:rsid w:val="008A2DE2"/>
    <w:rsid w:val="008A4008"/>
    <w:rsid w:val="008A5CED"/>
    <w:rsid w:val="008A624B"/>
    <w:rsid w:val="008A68DC"/>
    <w:rsid w:val="008A6C9F"/>
    <w:rsid w:val="008A7616"/>
    <w:rsid w:val="008A7C71"/>
    <w:rsid w:val="008B072D"/>
    <w:rsid w:val="008B15CE"/>
    <w:rsid w:val="008B1843"/>
    <w:rsid w:val="008B1A16"/>
    <w:rsid w:val="008B245B"/>
    <w:rsid w:val="008B29F2"/>
    <w:rsid w:val="008B503B"/>
    <w:rsid w:val="008B6122"/>
    <w:rsid w:val="008B6CF6"/>
    <w:rsid w:val="008B7E87"/>
    <w:rsid w:val="008B7EA8"/>
    <w:rsid w:val="008C0B90"/>
    <w:rsid w:val="008C1148"/>
    <w:rsid w:val="008C1612"/>
    <w:rsid w:val="008C1851"/>
    <w:rsid w:val="008C1A67"/>
    <w:rsid w:val="008C1B8D"/>
    <w:rsid w:val="008C1C99"/>
    <w:rsid w:val="008C25EE"/>
    <w:rsid w:val="008C28F6"/>
    <w:rsid w:val="008C4450"/>
    <w:rsid w:val="008C6604"/>
    <w:rsid w:val="008C6D8B"/>
    <w:rsid w:val="008D0569"/>
    <w:rsid w:val="008D0BE6"/>
    <w:rsid w:val="008D1961"/>
    <w:rsid w:val="008D3609"/>
    <w:rsid w:val="008D3E13"/>
    <w:rsid w:val="008D47A1"/>
    <w:rsid w:val="008D4926"/>
    <w:rsid w:val="008D798A"/>
    <w:rsid w:val="008E0012"/>
    <w:rsid w:val="008E0A52"/>
    <w:rsid w:val="008E23BF"/>
    <w:rsid w:val="008E3D09"/>
    <w:rsid w:val="008E3DF2"/>
    <w:rsid w:val="008E4E1F"/>
    <w:rsid w:val="008E547F"/>
    <w:rsid w:val="008E5724"/>
    <w:rsid w:val="008E5AA1"/>
    <w:rsid w:val="008E5FA3"/>
    <w:rsid w:val="008E73EE"/>
    <w:rsid w:val="008F0564"/>
    <w:rsid w:val="008F064D"/>
    <w:rsid w:val="008F076B"/>
    <w:rsid w:val="008F1157"/>
    <w:rsid w:val="008F1FDA"/>
    <w:rsid w:val="008F2689"/>
    <w:rsid w:val="008F4A84"/>
    <w:rsid w:val="008F6A52"/>
    <w:rsid w:val="008F748C"/>
    <w:rsid w:val="008F7603"/>
    <w:rsid w:val="00901139"/>
    <w:rsid w:val="00902917"/>
    <w:rsid w:val="00902CAB"/>
    <w:rsid w:val="009036CF"/>
    <w:rsid w:val="0090484D"/>
    <w:rsid w:val="00906A5D"/>
    <w:rsid w:val="00906AF9"/>
    <w:rsid w:val="009079D9"/>
    <w:rsid w:val="00910C58"/>
    <w:rsid w:val="00912EAD"/>
    <w:rsid w:val="0091315B"/>
    <w:rsid w:val="009138C5"/>
    <w:rsid w:val="00913A1E"/>
    <w:rsid w:val="0091564F"/>
    <w:rsid w:val="00915999"/>
    <w:rsid w:val="009202CB"/>
    <w:rsid w:val="009212D2"/>
    <w:rsid w:val="00921639"/>
    <w:rsid w:val="00921801"/>
    <w:rsid w:val="00921EA6"/>
    <w:rsid w:val="00922037"/>
    <w:rsid w:val="00922E3A"/>
    <w:rsid w:val="009235B5"/>
    <w:rsid w:val="00923912"/>
    <w:rsid w:val="0092524E"/>
    <w:rsid w:val="0092793F"/>
    <w:rsid w:val="009301C1"/>
    <w:rsid w:val="0093037F"/>
    <w:rsid w:val="0093138F"/>
    <w:rsid w:val="00931A28"/>
    <w:rsid w:val="00931CA8"/>
    <w:rsid w:val="00932067"/>
    <w:rsid w:val="00932366"/>
    <w:rsid w:val="00932D2C"/>
    <w:rsid w:val="00934302"/>
    <w:rsid w:val="00934D6F"/>
    <w:rsid w:val="00935DB9"/>
    <w:rsid w:val="00936303"/>
    <w:rsid w:val="0093681C"/>
    <w:rsid w:val="00936BBC"/>
    <w:rsid w:val="00936F9B"/>
    <w:rsid w:val="00937074"/>
    <w:rsid w:val="009371DD"/>
    <w:rsid w:val="00940B79"/>
    <w:rsid w:val="00940CCB"/>
    <w:rsid w:val="009415E1"/>
    <w:rsid w:val="00942E15"/>
    <w:rsid w:val="00943B9E"/>
    <w:rsid w:val="0094403C"/>
    <w:rsid w:val="00944518"/>
    <w:rsid w:val="009449BE"/>
    <w:rsid w:val="00944C8A"/>
    <w:rsid w:val="00947694"/>
    <w:rsid w:val="00947FFC"/>
    <w:rsid w:val="00951690"/>
    <w:rsid w:val="00952172"/>
    <w:rsid w:val="00952578"/>
    <w:rsid w:val="00953072"/>
    <w:rsid w:val="00953B75"/>
    <w:rsid w:val="0095439E"/>
    <w:rsid w:val="0095503A"/>
    <w:rsid w:val="00956B16"/>
    <w:rsid w:val="00956B2E"/>
    <w:rsid w:val="0095711F"/>
    <w:rsid w:val="0095745E"/>
    <w:rsid w:val="009574EC"/>
    <w:rsid w:val="00960B5F"/>
    <w:rsid w:val="00961804"/>
    <w:rsid w:val="00963921"/>
    <w:rsid w:val="00963D27"/>
    <w:rsid w:val="00963E00"/>
    <w:rsid w:val="00963E4A"/>
    <w:rsid w:val="00966B8C"/>
    <w:rsid w:val="00970678"/>
    <w:rsid w:val="00970DCB"/>
    <w:rsid w:val="00970E95"/>
    <w:rsid w:val="00971181"/>
    <w:rsid w:val="009718B6"/>
    <w:rsid w:val="0097193F"/>
    <w:rsid w:val="0097195C"/>
    <w:rsid w:val="009721B8"/>
    <w:rsid w:val="0097386A"/>
    <w:rsid w:val="0097661A"/>
    <w:rsid w:val="00977EB7"/>
    <w:rsid w:val="00980328"/>
    <w:rsid w:val="00981A43"/>
    <w:rsid w:val="009822D8"/>
    <w:rsid w:val="009829BE"/>
    <w:rsid w:val="00983879"/>
    <w:rsid w:val="00983E71"/>
    <w:rsid w:val="00983F9B"/>
    <w:rsid w:val="009842B9"/>
    <w:rsid w:val="009844EB"/>
    <w:rsid w:val="00985CAD"/>
    <w:rsid w:val="00987D2D"/>
    <w:rsid w:val="009901E7"/>
    <w:rsid w:val="00990358"/>
    <w:rsid w:val="00991E39"/>
    <w:rsid w:val="00992D7E"/>
    <w:rsid w:val="009938B4"/>
    <w:rsid w:val="009946E6"/>
    <w:rsid w:val="00997BA8"/>
    <w:rsid w:val="00997BE6"/>
    <w:rsid w:val="00997DB9"/>
    <w:rsid w:val="009A0204"/>
    <w:rsid w:val="009A0ABE"/>
    <w:rsid w:val="009A1DA1"/>
    <w:rsid w:val="009A27F1"/>
    <w:rsid w:val="009A2BFA"/>
    <w:rsid w:val="009A3806"/>
    <w:rsid w:val="009A3CE2"/>
    <w:rsid w:val="009A4067"/>
    <w:rsid w:val="009A4AD4"/>
    <w:rsid w:val="009A5642"/>
    <w:rsid w:val="009A57F4"/>
    <w:rsid w:val="009A58BB"/>
    <w:rsid w:val="009A6374"/>
    <w:rsid w:val="009A7AE6"/>
    <w:rsid w:val="009B0A14"/>
    <w:rsid w:val="009B1355"/>
    <w:rsid w:val="009B185D"/>
    <w:rsid w:val="009B1FCA"/>
    <w:rsid w:val="009B2120"/>
    <w:rsid w:val="009B2308"/>
    <w:rsid w:val="009B27B0"/>
    <w:rsid w:val="009B2F9D"/>
    <w:rsid w:val="009B378E"/>
    <w:rsid w:val="009B3FD7"/>
    <w:rsid w:val="009B5D2B"/>
    <w:rsid w:val="009B6907"/>
    <w:rsid w:val="009B6FD0"/>
    <w:rsid w:val="009C1B5D"/>
    <w:rsid w:val="009C2F57"/>
    <w:rsid w:val="009C36D7"/>
    <w:rsid w:val="009C37AF"/>
    <w:rsid w:val="009C491E"/>
    <w:rsid w:val="009C4CEC"/>
    <w:rsid w:val="009C4DE9"/>
    <w:rsid w:val="009C5F4A"/>
    <w:rsid w:val="009C633B"/>
    <w:rsid w:val="009D1C07"/>
    <w:rsid w:val="009D290E"/>
    <w:rsid w:val="009D3102"/>
    <w:rsid w:val="009D37B0"/>
    <w:rsid w:val="009D47D5"/>
    <w:rsid w:val="009D5219"/>
    <w:rsid w:val="009D7187"/>
    <w:rsid w:val="009D7301"/>
    <w:rsid w:val="009D7C08"/>
    <w:rsid w:val="009E273D"/>
    <w:rsid w:val="009E2BAF"/>
    <w:rsid w:val="009E33E8"/>
    <w:rsid w:val="009E62EB"/>
    <w:rsid w:val="009E6CCA"/>
    <w:rsid w:val="009E7D30"/>
    <w:rsid w:val="009F007A"/>
    <w:rsid w:val="009F0BAD"/>
    <w:rsid w:val="009F1F0A"/>
    <w:rsid w:val="009F41A9"/>
    <w:rsid w:val="009F5667"/>
    <w:rsid w:val="009F5A27"/>
    <w:rsid w:val="009F6FFC"/>
    <w:rsid w:val="00A01212"/>
    <w:rsid w:val="00A02E2B"/>
    <w:rsid w:val="00A04F10"/>
    <w:rsid w:val="00A05AB4"/>
    <w:rsid w:val="00A05F61"/>
    <w:rsid w:val="00A079D3"/>
    <w:rsid w:val="00A1011A"/>
    <w:rsid w:val="00A11433"/>
    <w:rsid w:val="00A119D3"/>
    <w:rsid w:val="00A11DD7"/>
    <w:rsid w:val="00A1238F"/>
    <w:rsid w:val="00A124CB"/>
    <w:rsid w:val="00A12A42"/>
    <w:rsid w:val="00A14CFD"/>
    <w:rsid w:val="00A14DB3"/>
    <w:rsid w:val="00A15899"/>
    <w:rsid w:val="00A165F1"/>
    <w:rsid w:val="00A20378"/>
    <w:rsid w:val="00A22853"/>
    <w:rsid w:val="00A22869"/>
    <w:rsid w:val="00A24FE7"/>
    <w:rsid w:val="00A2540A"/>
    <w:rsid w:val="00A25DEB"/>
    <w:rsid w:val="00A25F01"/>
    <w:rsid w:val="00A264E1"/>
    <w:rsid w:val="00A26E60"/>
    <w:rsid w:val="00A27757"/>
    <w:rsid w:val="00A302C8"/>
    <w:rsid w:val="00A3080E"/>
    <w:rsid w:val="00A33970"/>
    <w:rsid w:val="00A34AF0"/>
    <w:rsid w:val="00A35B2F"/>
    <w:rsid w:val="00A36A90"/>
    <w:rsid w:val="00A36B30"/>
    <w:rsid w:val="00A4023C"/>
    <w:rsid w:val="00A40D53"/>
    <w:rsid w:val="00A40EF0"/>
    <w:rsid w:val="00A41F2F"/>
    <w:rsid w:val="00A42C5A"/>
    <w:rsid w:val="00A44EA8"/>
    <w:rsid w:val="00A4612C"/>
    <w:rsid w:val="00A47128"/>
    <w:rsid w:val="00A50062"/>
    <w:rsid w:val="00A50F93"/>
    <w:rsid w:val="00A52162"/>
    <w:rsid w:val="00A5295D"/>
    <w:rsid w:val="00A52F95"/>
    <w:rsid w:val="00A531BB"/>
    <w:rsid w:val="00A53C0A"/>
    <w:rsid w:val="00A540D9"/>
    <w:rsid w:val="00A54F87"/>
    <w:rsid w:val="00A5509F"/>
    <w:rsid w:val="00A5564B"/>
    <w:rsid w:val="00A55A2C"/>
    <w:rsid w:val="00A573E0"/>
    <w:rsid w:val="00A57AF5"/>
    <w:rsid w:val="00A61076"/>
    <w:rsid w:val="00A61183"/>
    <w:rsid w:val="00A629DF"/>
    <w:rsid w:val="00A62A4B"/>
    <w:rsid w:val="00A63AF4"/>
    <w:rsid w:val="00A63BBA"/>
    <w:rsid w:val="00A63DF2"/>
    <w:rsid w:val="00A644AA"/>
    <w:rsid w:val="00A6451F"/>
    <w:rsid w:val="00A64E89"/>
    <w:rsid w:val="00A6615E"/>
    <w:rsid w:val="00A66EA8"/>
    <w:rsid w:val="00A67155"/>
    <w:rsid w:val="00A673D7"/>
    <w:rsid w:val="00A67635"/>
    <w:rsid w:val="00A70AED"/>
    <w:rsid w:val="00A73020"/>
    <w:rsid w:val="00A73178"/>
    <w:rsid w:val="00A7443B"/>
    <w:rsid w:val="00A745D9"/>
    <w:rsid w:val="00A74CD2"/>
    <w:rsid w:val="00A75215"/>
    <w:rsid w:val="00A7565B"/>
    <w:rsid w:val="00A76960"/>
    <w:rsid w:val="00A76C56"/>
    <w:rsid w:val="00A77250"/>
    <w:rsid w:val="00A775F4"/>
    <w:rsid w:val="00A80E39"/>
    <w:rsid w:val="00A80E59"/>
    <w:rsid w:val="00A81791"/>
    <w:rsid w:val="00A82C6A"/>
    <w:rsid w:val="00A8358D"/>
    <w:rsid w:val="00A83928"/>
    <w:rsid w:val="00A845A1"/>
    <w:rsid w:val="00A84C51"/>
    <w:rsid w:val="00A85BBC"/>
    <w:rsid w:val="00A87938"/>
    <w:rsid w:val="00A87D50"/>
    <w:rsid w:val="00A90279"/>
    <w:rsid w:val="00A90754"/>
    <w:rsid w:val="00A90C96"/>
    <w:rsid w:val="00A9102B"/>
    <w:rsid w:val="00A9210B"/>
    <w:rsid w:val="00A92212"/>
    <w:rsid w:val="00A92588"/>
    <w:rsid w:val="00A92DFF"/>
    <w:rsid w:val="00A94388"/>
    <w:rsid w:val="00A94B73"/>
    <w:rsid w:val="00A94ED3"/>
    <w:rsid w:val="00A94F59"/>
    <w:rsid w:val="00A96187"/>
    <w:rsid w:val="00A96279"/>
    <w:rsid w:val="00A96D96"/>
    <w:rsid w:val="00A97227"/>
    <w:rsid w:val="00A978E4"/>
    <w:rsid w:val="00A9795B"/>
    <w:rsid w:val="00AA0789"/>
    <w:rsid w:val="00AA07BC"/>
    <w:rsid w:val="00AA0D54"/>
    <w:rsid w:val="00AA23B9"/>
    <w:rsid w:val="00AA2793"/>
    <w:rsid w:val="00AA28A2"/>
    <w:rsid w:val="00AA60E9"/>
    <w:rsid w:val="00AA6426"/>
    <w:rsid w:val="00AA68E2"/>
    <w:rsid w:val="00AA79C3"/>
    <w:rsid w:val="00AB079D"/>
    <w:rsid w:val="00AB0BB9"/>
    <w:rsid w:val="00AB1600"/>
    <w:rsid w:val="00AB214A"/>
    <w:rsid w:val="00AB321E"/>
    <w:rsid w:val="00AB32EA"/>
    <w:rsid w:val="00AB3DE2"/>
    <w:rsid w:val="00AB4721"/>
    <w:rsid w:val="00AB4C46"/>
    <w:rsid w:val="00AB5B0C"/>
    <w:rsid w:val="00AB5D49"/>
    <w:rsid w:val="00AB694B"/>
    <w:rsid w:val="00AC17F3"/>
    <w:rsid w:val="00AC284E"/>
    <w:rsid w:val="00AC3087"/>
    <w:rsid w:val="00AC312A"/>
    <w:rsid w:val="00AC359E"/>
    <w:rsid w:val="00AC3632"/>
    <w:rsid w:val="00AC37A9"/>
    <w:rsid w:val="00AC3AE8"/>
    <w:rsid w:val="00AC457B"/>
    <w:rsid w:val="00AC4CA5"/>
    <w:rsid w:val="00AC54C3"/>
    <w:rsid w:val="00AC65FA"/>
    <w:rsid w:val="00AC665C"/>
    <w:rsid w:val="00AC6EE6"/>
    <w:rsid w:val="00AC7148"/>
    <w:rsid w:val="00AC765C"/>
    <w:rsid w:val="00AC7C5A"/>
    <w:rsid w:val="00AD0847"/>
    <w:rsid w:val="00AD133A"/>
    <w:rsid w:val="00AD230D"/>
    <w:rsid w:val="00AD2B7E"/>
    <w:rsid w:val="00AD2F1D"/>
    <w:rsid w:val="00AD337E"/>
    <w:rsid w:val="00AD3C63"/>
    <w:rsid w:val="00AD3D3B"/>
    <w:rsid w:val="00AD42AA"/>
    <w:rsid w:val="00AD4437"/>
    <w:rsid w:val="00AD649C"/>
    <w:rsid w:val="00AD75B5"/>
    <w:rsid w:val="00AE01FA"/>
    <w:rsid w:val="00AE07AA"/>
    <w:rsid w:val="00AE0AB1"/>
    <w:rsid w:val="00AE0F70"/>
    <w:rsid w:val="00AE106C"/>
    <w:rsid w:val="00AE1140"/>
    <w:rsid w:val="00AE1B56"/>
    <w:rsid w:val="00AE2270"/>
    <w:rsid w:val="00AE42D4"/>
    <w:rsid w:val="00AE4F6F"/>
    <w:rsid w:val="00AE5445"/>
    <w:rsid w:val="00AE5734"/>
    <w:rsid w:val="00AE57A2"/>
    <w:rsid w:val="00AE5AA7"/>
    <w:rsid w:val="00AE6839"/>
    <w:rsid w:val="00AE6A4A"/>
    <w:rsid w:val="00AE6ABD"/>
    <w:rsid w:val="00AE7372"/>
    <w:rsid w:val="00AE75C4"/>
    <w:rsid w:val="00AF05CA"/>
    <w:rsid w:val="00AF08EC"/>
    <w:rsid w:val="00AF0BD9"/>
    <w:rsid w:val="00AF14EA"/>
    <w:rsid w:val="00AF1C85"/>
    <w:rsid w:val="00AF1DBE"/>
    <w:rsid w:val="00AF23A2"/>
    <w:rsid w:val="00AF2E76"/>
    <w:rsid w:val="00AF4450"/>
    <w:rsid w:val="00AF595F"/>
    <w:rsid w:val="00AF62B4"/>
    <w:rsid w:val="00AF78F1"/>
    <w:rsid w:val="00B0164C"/>
    <w:rsid w:val="00B03408"/>
    <w:rsid w:val="00B03DFF"/>
    <w:rsid w:val="00B04C58"/>
    <w:rsid w:val="00B07645"/>
    <w:rsid w:val="00B07703"/>
    <w:rsid w:val="00B10CCB"/>
    <w:rsid w:val="00B11075"/>
    <w:rsid w:val="00B12C82"/>
    <w:rsid w:val="00B133B6"/>
    <w:rsid w:val="00B14D91"/>
    <w:rsid w:val="00B150B2"/>
    <w:rsid w:val="00B167A3"/>
    <w:rsid w:val="00B1764A"/>
    <w:rsid w:val="00B20EA9"/>
    <w:rsid w:val="00B21919"/>
    <w:rsid w:val="00B21B01"/>
    <w:rsid w:val="00B21DD0"/>
    <w:rsid w:val="00B21E11"/>
    <w:rsid w:val="00B22968"/>
    <w:rsid w:val="00B22D2F"/>
    <w:rsid w:val="00B24345"/>
    <w:rsid w:val="00B251CF"/>
    <w:rsid w:val="00B26732"/>
    <w:rsid w:val="00B27987"/>
    <w:rsid w:val="00B27E74"/>
    <w:rsid w:val="00B305AD"/>
    <w:rsid w:val="00B307A8"/>
    <w:rsid w:val="00B30FB1"/>
    <w:rsid w:val="00B310EE"/>
    <w:rsid w:val="00B31CA6"/>
    <w:rsid w:val="00B3209E"/>
    <w:rsid w:val="00B34803"/>
    <w:rsid w:val="00B3517D"/>
    <w:rsid w:val="00B3539F"/>
    <w:rsid w:val="00B376F5"/>
    <w:rsid w:val="00B37B4F"/>
    <w:rsid w:val="00B40E30"/>
    <w:rsid w:val="00B4178C"/>
    <w:rsid w:val="00B41E0B"/>
    <w:rsid w:val="00B42310"/>
    <w:rsid w:val="00B42C91"/>
    <w:rsid w:val="00B4311C"/>
    <w:rsid w:val="00B44250"/>
    <w:rsid w:val="00B4612A"/>
    <w:rsid w:val="00B47211"/>
    <w:rsid w:val="00B500D0"/>
    <w:rsid w:val="00B50FF7"/>
    <w:rsid w:val="00B51989"/>
    <w:rsid w:val="00B52680"/>
    <w:rsid w:val="00B5289E"/>
    <w:rsid w:val="00B554B4"/>
    <w:rsid w:val="00B55C2A"/>
    <w:rsid w:val="00B55E90"/>
    <w:rsid w:val="00B568EB"/>
    <w:rsid w:val="00B6178B"/>
    <w:rsid w:val="00B61908"/>
    <w:rsid w:val="00B62C96"/>
    <w:rsid w:val="00B6338D"/>
    <w:rsid w:val="00B65326"/>
    <w:rsid w:val="00B65463"/>
    <w:rsid w:val="00B65588"/>
    <w:rsid w:val="00B65685"/>
    <w:rsid w:val="00B70756"/>
    <w:rsid w:val="00B70B97"/>
    <w:rsid w:val="00B712D9"/>
    <w:rsid w:val="00B715FC"/>
    <w:rsid w:val="00B71DFD"/>
    <w:rsid w:val="00B72C71"/>
    <w:rsid w:val="00B72E1A"/>
    <w:rsid w:val="00B732D4"/>
    <w:rsid w:val="00B758EF"/>
    <w:rsid w:val="00B76B7B"/>
    <w:rsid w:val="00B76BDC"/>
    <w:rsid w:val="00B779CF"/>
    <w:rsid w:val="00B779FF"/>
    <w:rsid w:val="00B8101E"/>
    <w:rsid w:val="00B8174B"/>
    <w:rsid w:val="00B83067"/>
    <w:rsid w:val="00B8326C"/>
    <w:rsid w:val="00B86C8B"/>
    <w:rsid w:val="00B87CAC"/>
    <w:rsid w:val="00B907E7"/>
    <w:rsid w:val="00B92C9A"/>
    <w:rsid w:val="00B93E45"/>
    <w:rsid w:val="00B945A1"/>
    <w:rsid w:val="00B947AE"/>
    <w:rsid w:val="00B953FF"/>
    <w:rsid w:val="00B95D9D"/>
    <w:rsid w:val="00B971D1"/>
    <w:rsid w:val="00B9745D"/>
    <w:rsid w:val="00B97708"/>
    <w:rsid w:val="00BA0977"/>
    <w:rsid w:val="00BA0D7E"/>
    <w:rsid w:val="00BA17CB"/>
    <w:rsid w:val="00BA1A01"/>
    <w:rsid w:val="00BA24B5"/>
    <w:rsid w:val="00BA4339"/>
    <w:rsid w:val="00BA4A7B"/>
    <w:rsid w:val="00BA5344"/>
    <w:rsid w:val="00BA62F6"/>
    <w:rsid w:val="00BA63B9"/>
    <w:rsid w:val="00BA7307"/>
    <w:rsid w:val="00BA7614"/>
    <w:rsid w:val="00BA7ED0"/>
    <w:rsid w:val="00BB02A9"/>
    <w:rsid w:val="00BB0EA4"/>
    <w:rsid w:val="00BB185E"/>
    <w:rsid w:val="00BB1FAD"/>
    <w:rsid w:val="00BB2838"/>
    <w:rsid w:val="00BB2F5E"/>
    <w:rsid w:val="00BB30E6"/>
    <w:rsid w:val="00BB3558"/>
    <w:rsid w:val="00BB3F99"/>
    <w:rsid w:val="00BB429F"/>
    <w:rsid w:val="00BB5DE0"/>
    <w:rsid w:val="00BB60B8"/>
    <w:rsid w:val="00BB776B"/>
    <w:rsid w:val="00BC074F"/>
    <w:rsid w:val="00BC09E4"/>
    <w:rsid w:val="00BC16CB"/>
    <w:rsid w:val="00BC21E7"/>
    <w:rsid w:val="00BC2E78"/>
    <w:rsid w:val="00BC36AA"/>
    <w:rsid w:val="00BC3B4A"/>
    <w:rsid w:val="00BC3D15"/>
    <w:rsid w:val="00BC55FD"/>
    <w:rsid w:val="00BC6D07"/>
    <w:rsid w:val="00BD0321"/>
    <w:rsid w:val="00BD3513"/>
    <w:rsid w:val="00BD56A0"/>
    <w:rsid w:val="00BD5D65"/>
    <w:rsid w:val="00BD74D3"/>
    <w:rsid w:val="00BE0088"/>
    <w:rsid w:val="00BE17A0"/>
    <w:rsid w:val="00BE4405"/>
    <w:rsid w:val="00BE4520"/>
    <w:rsid w:val="00BE4CD0"/>
    <w:rsid w:val="00BE4D40"/>
    <w:rsid w:val="00BE5142"/>
    <w:rsid w:val="00BE5273"/>
    <w:rsid w:val="00BE5646"/>
    <w:rsid w:val="00BE56EC"/>
    <w:rsid w:val="00BE6408"/>
    <w:rsid w:val="00BF0FB0"/>
    <w:rsid w:val="00BF12A4"/>
    <w:rsid w:val="00BF1AD1"/>
    <w:rsid w:val="00BF1D84"/>
    <w:rsid w:val="00BF2CE0"/>
    <w:rsid w:val="00BF32CC"/>
    <w:rsid w:val="00BF37A6"/>
    <w:rsid w:val="00BF4748"/>
    <w:rsid w:val="00BF4CF9"/>
    <w:rsid w:val="00C002A0"/>
    <w:rsid w:val="00C01DC1"/>
    <w:rsid w:val="00C02106"/>
    <w:rsid w:val="00C03E4E"/>
    <w:rsid w:val="00C0432C"/>
    <w:rsid w:val="00C052B3"/>
    <w:rsid w:val="00C05B0C"/>
    <w:rsid w:val="00C065AD"/>
    <w:rsid w:val="00C06B3A"/>
    <w:rsid w:val="00C07028"/>
    <w:rsid w:val="00C10105"/>
    <w:rsid w:val="00C10E1F"/>
    <w:rsid w:val="00C114A4"/>
    <w:rsid w:val="00C118B5"/>
    <w:rsid w:val="00C12B27"/>
    <w:rsid w:val="00C1364C"/>
    <w:rsid w:val="00C14210"/>
    <w:rsid w:val="00C16734"/>
    <w:rsid w:val="00C16BCF"/>
    <w:rsid w:val="00C20388"/>
    <w:rsid w:val="00C20EC3"/>
    <w:rsid w:val="00C226CB"/>
    <w:rsid w:val="00C22D11"/>
    <w:rsid w:val="00C2355B"/>
    <w:rsid w:val="00C24F55"/>
    <w:rsid w:val="00C262D1"/>
    <w:rsid w:val="00C265BB"/>
    <w:rsid w:val="00C27301"/>
    <w:rsid w:val="00C277CD"/>
    <w:rsid w:val="00C278A5"/>
    <w:rsid w:val="00C27BD1"/>
    <w:rsid w:val="00C306DB"/>
    <w:rsid w:val="00C30980"/>
    <w:rsid w:val="00C327E7"/>
    <w:rsid w:val="00C32DED"/>
    <w:rsid w:val="00C3397F"/>
    <w:rsid w:val="00C33C1B"/>
    <w:rsid w:val="00C3563F"/>
    <w:rsid w:val="00C371BD"/>
    <w:rsid w:val="00C37372"/>
    <w:rsid w:val="00C373E7"/>
    <w:rsid w:val="00C37B6F"/>
    <w:rsid w:val="00C37E9B"/>
    <w:rsid w:val="00C4030B"/>
    <w:rsid w:val="00C409E7"/>
    <w:rsid w:val="00C424D9"/>
    <w:rsid w:val="00C42A08"/>
    <w:rsid w:val="00C43C1B"/>
    <w:rsid w:val="00C454CE"/>
    <w:rsid w:val="00C45742"/>
    <w:rsid w:val="00C46BD3"/>
    <w:rsid w:val="00C46F4C"/>
    <w:rsid w:val="00C47062"/>
    <w:rsid w:val="00C503C4"/>
    <w:rsid w:val="00C5094D"/>
    <w:rsid w:val="00C5152C"/>
    <w:rsid w:val="00C51A83"/>
    <w:rsid w:val="00C52953"/>
    <w:rsid w:val="00C53511"/>
    <w:rsid w:val="00C540E7"/>
    <w:rsid w:val="00C54726"/>
    <w:rsid w:val="00C54989"/>
    <w:rsid w:val="00C5561B"/>
    <w:rsid w:val="00C5609B"/>
    <w:rsid w:val="00C57465"/>
    <w:rsid w:val="00C57987"/>
    <w:rsid w:val="00C60051"/>
    <w:rsid w:val="00C601C5"/>
    <w:rsid w:val="00C60654"/>
    <w:rsid w:val="00C608BD"/>
    <w:rsid w:val="00C610C4"/>
    <w:rsid w:val="00C63047"/>
    <w:rsid w:val="00C63D59"/>
    <w:rsid w:val="00C63FD9"/>
    <w:rsid w:val="00C6480D"/>
    <w:rsid w:val="00C649CE"/>
    <w:rsid w:val="00C64B72"/>
    <w:rsid w:val="00C656F2"/>
    <w:rsid w:val="00C65AEA"/>
    <w:rsid w:val="00C6618D"/>
    <w:rsid w:val="00C66FFA"/>
    <w:rsid w:val="00C7076F"/>
    <w:rsid w:val="00C71BA3"/>
    <w:rsid w:val="00C72481"/>
    <w:rsid w:val="00C72C0E"/>
    <w:rsid w:val="00C743C4"/>
    <w:rsid w:val="00C74AA7"/>
    <w:rsid w:val="00C756AD"/>
    <w:rsid w:val="00C77D03"/>
    <w:rsid w:val="00C80E95"/>
    <w:rsid w:val="00C81B09"/>
    <w:rsid w:val="00C81EC7"/>
    <w:rsid w:val="00C838F1"/>
    <w:rsid w:val="00C84E84"/>
    <w:rsid w:val="00C8532C"/>
    <w:rsid w:val="00C85C56"/>
    <w:rsid w:val="00C86620"/>
    <w:rsid w:val="00C90AB9"/>
    <w:rsid w:val="00C91099"/>
    <w:rsid w:val="00C91778"/>
    <w:rsid w:val="00C91C1D"/>
    <w:rsid w:val="00C93310"/>
    <w:rsid w:val="00C93543"/>
    <w:rsid w:val="00C94693"/>
    <w:rsid w:val="00C9490C"/>
    <w:rsid w:val="00C94B00"/>
    <w:rsid w:val="00C952CD"/>
    <w:rsid w:val="00C95A32"/>
    <w:rsid w:val="00C95F25"/>
    <w:rsid w:val="00C977EE"/>
    <w:rsid w:val="00C9793D"/>
    <w:rsid w:val="00C97CEB"/>
    <w:rsid w:val="00CA0809"/>
    <w:rsid w:val="00CA2374"/>
    <w:rsid w:val="00CA3AD6"/>
    <w:rsid w:val="00CA4229"/>
    <w:rsid w:val="00CA425A"/>
    <w:rsid w:val="00CA4749"/>
    <w:rsid w:val="00CA4B36"/>
    <w:rsid w:val="00CB11FD"/>
    <w:rsid w:val="00CB3D31"/>
    <w:rsid w:val="00CB3E45"/>
    <w:rsid w:val="00CB3E7F"/>
    <w:rsid w:val="00CB4317"/>
    <w:rsid w:val="00CB4C05"/>
    <w:rsid w:val="00CB60A0"/>
    <w:rsid w:val="00CB6A96"/>
    <w:rsid w:val="00CB775B"/>
    <w:rsid w:val="00CC0113"/>
    <w:rsid w:val="00CC062B"/>
    <w:rsid w:val="00CC087A"/>
    <w:rsid w:val="00CC0ACB"/>
    <w:rsid w:val="00CC141D"/>
    <w:rsid w:val="00CC1489"/>
    <w:rsid w:val="00CC1537"/>
    <w:rsid w:val="00CC19C1"/>
    <w:rsid w:val="00CC2ED7"/>
    <w:rsid w:val="00CC37D6"/>
    <w:rsid w:val="00CC3820"/>
    <w:rsid w:val="00CC38B8"/>
    <w:rsid w:val="00CC43B6"/>
    <w:rsid w:val="00CC5D82"/>
    <w:rsid w:val="00CC67D9"/>
    <w:rsid w:val="00CC69BC"/>
    <w:rsid w:val="00CC6A29"/>
    <w:rsid w:val="00CC6F12"/>
    <w:rsid w:val="00CC7349"/>
    <w:rsid w:val="00CC788D"/>
    <w:rsid w:val="00CC7BFF"/>
    <w:rsid w:val="00CD074F"/>
    <w:rsid w:val="00CD07F8"/>
    <w:rsid w:val="00CD11AE"/>
    <w:rsid w:val="00CD154D"/>
    <w:rsid w:val="00CD1ABE"/>
    <w:rsid w:val="00CD1B5C"/>
    <w:rsid w:val="00CD29D2"/>
    <w:rsid w:val="00CD539B"/>
    <w:rsid w:val="00CD58DC"/>
    <w:rsid w:val="00CD6040"/>
    <w:rsid w:val="00CD6473"/>
    <w:rsid w:val="00CD7753"/>
    <w:rsid w:val="00CD77EA"/>
    <w:rsid w:val="00CD7DA2"/>
    <w:rsid w:val="00CE08DD"/>
    <w:rsid w:val="00CE17BA"/>
    <w:rsid w:val="00CE43A5"/>
    <w:rsid w:val="00CE470B"/>
    <w:rsid w:val="00CE49E0"/>
    <w:rsid w:val="00CE5001"/>
    <w:rsid w:val="00CE5580"/>
    <w:rsid w:val="00CE5DB3"/>
    <w:rsid w:val="00CE67A6"/>
    <w:rsid w:val="00CF12B4"/>
    <w:rsid w:val="00CF2E10"/>
    <w:rsid w:val="00CF3404"/>
    <w:rsid w:val="00CF3427"/>
    <w:rsid w:val="00CF3F80"/>
    <w:rsid w:val="00CF403B"/>
    <w:rsid w:val="00CF4486"/>
    <w:rsid w:val="00CF4E1D"/>
    <w:rsid w:val="00CF5B36"/>
    <w:rsid w:val="00CF63A0"/>
    <w:rsid w:val="00CF6AC1"/>
    <w:rsid w:val="00D01A8B"/>
    <w:rsid w:val="00D01BA8"/>
    <w:rsid w:val="00D06108"/>
    <w:rsid w:val="00D077D1"/>
    <w:rsid w:val="00D1069A"/>
    <w:rsid w:val="00D10C17"/>
    <w:rsid w:val="00D10E35"/>
    <w:rsid w:val="00D10F01"/>
    <w:rsid w:val="00D114DE"/>
    <w:rsid w:val="00D119CF"/>
    <w:rsid w:val="00D12083"/>
    <w:rsid w:val="00D124F4"/>
    <w:rsid w:val="00D12B3B"/>
    <w:rsid w:val="00D139AB"/>
    <w:rsid w:val="00D156D0"/>
    <w:rsid w:val="00D165CA"/>
    <w:rsid w:val="00D21981"/>
    <w:rsid w:val="00D21A3D"/>
    <w:rsid w:val="00D21BB6"/>
    <w:rsid w:val="00D21DCE"/>
    <w:rsid w:val="00D22B51"/>
    <w:rsid w:val="00D23082"/>
    <w:rsid w:val="00D23377"/>
    <w:rsid w:val="00D2376C"/>
    <w:rsid w:val="00D2410E"/>
    <w:rsid w:val="00D24906"/>
    <w:rsid w:val="00D25863"/>
    <w:rsid w:val="00D26111"/>
    <w:rsid w:val="00D269A3"/>
    <w:rsid w:val="00D269BA"/>
    <w:rsid w:val="00D27FAF"/>
    <w:rsid w:val="00D31153"/>
    <w:rsid w:val="00D3233A"/>
    <w:rsid w:val="00D33B72"/>
    <w:rsid w:val="00D340A6"/>
    <w:rsid w:val="00D34C54"/>
    <w:rsid w:val="00D36B76"/>
    <w:rsid w:val="00D40514"/>
    <w:rsid w:val="00D40A00"/>
    <w:rsid w:val="00D41F47"/>
    <w:rsid w:val="00D42C00"/>
    <w:rsid w:val="00D43FC1"/>
    <w:rsid w:val="00D45210"/>
    <w:rsid w:val="00D45EC4"/>
    <w:rsid w:val="00D4695A"/>
    <w:rsid w:val="00D46B85"/>
    <w:rsid w:val="00D478A3"/>
    <w:rsid w:val="00D501C2"/>
    <w:rsid w:val="00D50399"/>
    <w:rsid w:val="00D503C5"/>
    <w:rsid w:val="00D507E6"/>
    <w:rsid w:val="00D514D8"/>
    <w:rsid w:val="00D51817"/>
    <w:rsid w:val="00D51B9E"/>
    <w:rsid w:val="00D52E36"/>
    <w:rsid w:val="00D534A5"/>
    <w:rsid w:val="00D53E2F"/>
    <w:rsid w:val="00D5480C"/>
    <w:rsid w:val="00D54ADD"/>
    <w:rsid w:val="00D55006"/>
    <w:rsid w:val="00D56740"/>
    <w:rsid w:val="00D57053"/>
    <w:rsid w:val="00D575F0"/>
    <w:rsid w:val="00D57CD9"/>
    <w:rsid w:val="00D6003E"/>
    <w:rsid w:val="00D60EAE"/>
    <w:rsid w:val="00D611B7"/>
    <w:rsid w:val="00D6140A"/>
    <w:rsid w:val="00D6226C"/>
    <w:rsid w:val="00D64E3E"/>
    <w:rsid w:val="00D64F6E"/>
    <w:rsid w:val="00D65960"/>
    <w:rsid w:val="00D6695E"/>
    <w:rsid w:val="00D66D24"/>
    <w:rsid w:val="00D67D96"/>
    <w:rsid w:val="00D67EA4"/>
    <w:rsid w:val="00D70760"/>
    <w:rsid w:val="00D7121E"/>
    <w:rsid w:val="00D7139F"/>
    <w:rsid w:val="00D728F4"/>
    <w:rsid w:val="00D73255"/>
    <w:rsid w:val="00D73390"/>
    <w:rsid w:val="00D73682"/>
    <w:rsid w:val="00D74737"/>
    <w:rsid w:val="00D75A1C"/>
    <w:rsid w:val="00D75F8E"/>
    <w:rsid w:val="00D7654A"/>
    <w:rsid w:val="00D77A70"/>
    <w:rsid w:val="00D807B1"/>
    <w:rsid w:val="00D80959"/>
    <w:rsid w:val="00D8114A"/>
    <w:rsid w:val="00D81D51"/>
    <w:rsid w:val="00D82AB6"/>
    <w:rsid w:val="00D83FF1"/>
    <w:rsid w:val="00D85CA9"/>
    <w:rsid w:val="00D85E7A"/>
    <w:rsid w:val="00D86AA4"/>
    <w:rsid w:val="00D87720"/>
    <w:rsid w:val="00D91F06"/>
    <w:rsid w:val="00D9244B"/>
    <w:rsid w:val="00D92AE1"/>
    <w:rsid w:val="00D93035"/>
    <w:rsid w:val="00D9388F"/>
    <w:rsid w:val="00D968AA"/>
    <w:rsid w:val="00D9755F"/>
    <w:rsid w:val="00DA0282"/>
    <w:rsid w:val="00DA0608"/>
    <w:rsid w:val="00DA0F8A"/>
    <w:rsid w:val="00DA1FC5"/>
    <w:rsid w:val="00DA2068"/>
    <w:rsid w:val="00DA2782"/>
    <w:rsid w:val="00DA28D6"/>
    <w:rsid w:val="00DA352C"/>
    <w:rsid w:val="00DA36A0"/>
    <w:rsid w:val="00DA3791"/>
    <w:rsid w:val="00DA4017"/>
    <w:rsid w:val="00DA467E"/>
    <w:rsid w:val="00DA470A"/>
    <w:rsid w:val="00DA490A"/>
    <w:rsid w:val="00DB1592"/>
    <w:rsid w:val="00DB3025"/>
    <w:rsid w:val="00DB32D2"/>
    <w:rsid w:val="00DB3932"/>
    <w:rsid w:val="00DB4076"/>
    <w:rsid w:val="00DB4A6F"/>
    <w:rsid w:val="00DB7B7E"/>
    <w:rsid w:val="00DB7C49"/>
    <w:rsid w:val="00DB7E94"/>
    <w:rsid w:val="00DB7FA3"/>
    <w:rsid w:val="00DC065D"/>
    <w:rsid w:val="00DC0890"/>
    <w:rsid w:val="00DC2D72"/>
    <w:rsid w:val="00DC5E7E"/>
    <w:rsid w:val="00DD0CBC"/>
    <w:rsid w:val="00DD14BE"/>
    <w:rsid w:val="00DD179C"/>
    <w:rsid w:val="00DD1B1E"/>
    <w:rsid w:val="00DD39C3"/>
    <w:rsid w:val="00DD47AC"/>
    <w:rsid w:val="00DD54D3"/>
    <w:rsid w:val="00DD6885"/>
    <w:rsid w:val="00DD6FDA"/>
    <w:rsid w:val="00DD7174"/>
    <w:rsid w:val="00DD78E1"/>
    <w:rsid w:val="00DE03A6"/>
    <w:rsid w:val="00DE0948"/>
    <w:rsid w:val="00DE119F"/>
    <w:rsid w:val="00DE1735"/>
    <w:rsid w:val="00DE1A2B"/>
    <w:rsid w:val="00DE24CE"/>
    <w:rsid w:val="00DE2677"/>
    <w:rsid w:val="00DE277E"/>
    <w:rsid w:val="00DE27A3"/>
    <w:rsid w:val="00DE2BF8"/>
    <w:rsid w:val="00DE311B"/>
    <w:rsid w:val="00DE3707"/>
    <w:rsid w:val="00DE4278"/>
    <w:rsid w:val="00DE643B"/>
    <w:rsid w:val="00DE6B1C"/>
    <w:rsid w:val="00DF0758"/>
    <w:rsid w:val="00DF0D8E"/>
    <w:rsid w:val="00DF3C59"/>
    <w:rsid w:val="00DF513F"/>
    <w:rsid w:val="00DF5AF9"/>
    <w:rsid w:val="00DF5D86"/>
    <w:rsid w:val="00DF64E1"/>
    <w:rsid w:val="00DF67F2"/>
    <w:rsid w:val="00DF7928"/>
    <w:rsid w:val="00E00A05"/>
    <w:rsid w:val="00E00D6C"/>
    <w:rsid w:val="00E00EC4"/>
    <w:rsid w:val="00E01F00"/>
    <w:rsid w:val="00E02342"/>
    <w:rsid w:val="00E03159"/>
    <w:rsid w:val="00E041A3"/>
    <w:rsid w:val="00E045C1"/>
    <w:rsid w:val="00E0629D"/>
    <w:rsid w:val="00E06339"/>
    <w:rsid w:val="00E07283"/>
    <w:rsid w:val="00E07440"/>
    <w:rsid w:val="00E1160C"/>
    <w:rsid w:val="00E1321D"/>
    <w:rsid w:val="00E1340A"/>
    <w:rsid w:val="00E1362D"/>
    <w:rsid w:val="00E1473A"/>
    <w:rsid w:val="00E15816"/>
    <w:rsid w:val="00E16A75"/>
    <w:rsid w:val="00E16F8D"/>
    <w:rsid w:val="00E1713F"/>
    <w:rsid w:val="00E2239E"/>
    <w:rsid w:val="00E23174"/>
    <w:rsid w:val="00E23F90"/>
    <w:rsid w:val="00E24069"/>
    <w:rsid w:val="00E245B9"/>
    <w:rsid w:val="00E24916"/>
    <w:rsid w:val="00E249D9"/>
    <w:rsid w:val="00E24E34"/>
    <w:rsid w:val="00E25E4E"/>
    <w:rsid w:val="00E278CF"/>
    <w:rsid w:val="00E3114B"/>
    <w:rsid w:val="00E3129B"/>
    <w:rsid w:val="00E3203E"/>
    <w:rsid w:val="00E3218C"/>
    <w:rsid w:val="00E3249F"/>
    <w:rsid w:val="00E3284C"/>
    <w:rsid w:val="00E32DC2"/>
    <w:rsid w:val="00E3306F"/>
    <w:rsid w:val="00E34BD8"/>
    <w:rsid w:val="00E34E18"/>
    <w:rsid w:val="00E35793"/>
    <w:rsid w:val="00E377BD"/>
    <w:rsid w:val="00E40B08"/>
    <w:rsid w:val="00E4230B"/>
    <w:rsid w:val="00E424D1"/>
    <w:rsid w:val="00E428B2"/>
    <w:rsid w:val="00E42CE8"/>
    <w:rsid w:val="00E433C5"/>
    <w:rsid w:val="00E44874"/>
    <w:rsid w:val="00E47CC0"/>
    <w:rsid w:val="00E47EAA"/>
    <w:rsid w:val="00E47EB4"/>
    <w:rsid w:val="00E47F19"/>
    <w:rsid w:val="00E500F6"/>
    <w:rsid w:val="00E510F3"/>
    <w:rsid w:val="00E512D7"/>
    <w:rsid w:val="00E518D4"/>
    <w:rsid w:val="00E521CA"/>
    <w:rsid w:val="00E531DB"/>
    <w:rsid w:val="00E539EA"/>
    <w:rsid w:val="00E53ADE"/>
    <w:rsid w:val="00E557B8"/>
    <w:rsid w:val="00E56F37"/>
    <w:rsid w:val="00E57854"/>
    <w:rsid w:val="00E57DE1"/>
    <w:rsid w:val="00E6174E"/>
    <w:rsid w:val="00E62C21"/>
    <w:rsid w:val="00E62FBF"/>
    <w:rsid w:val="00E63697"/>
    <w:rsid w:val="00E6749A"/>
    <w:rsid w:val="00E71098"/>
    <w:rsid w:val="00E71AAC"/>
    <w:rsid w:val="00E720BE"/>
    <w:rsid w:val="00E72260"/>
    <w:rsid w:val="00E72850"/>
    <w:rsid w:val="00E733F2"/>
    <w:rsid w:val="00E7422E"/>
    <w:rsid w:val="00E75412"/>
    <w:rsid w:val="00E805E7"/>
    <w:rsid w:val="00E80B92"/>
    <w:rsid w:val="00E8116E"/>
    <w:rsid w:val="00E811F7"/>
    <w:rsid w:val="00E813B0"/>
    <w:rsid w:val="00E83483"/>
    <w:rsid w:val="00E83B9B"/>
    <w:rsid w:val="00E83DE9"/>
    <w:rsid w:val="00E845F9"/>
    <w:rsid w:val="00E84AA4"/>
    <w:rsid w:val="00E84E00"/>
    <w:rsid w:val="00E8760A"/>
    <w:rsid w:val="00E9033F"/>
    <w:rsid w:val="00E90E34"/>
    <w:rsid w:val="00E91ADA"/>
    <w:rsid w:val="00E92E4C"/>
    <w:rsid w:val="00E92FEA"/>
    <w:rsid w:val="00E931CD"/>
    <w:rsid w:val="00E93817"/>
    <w:rsid w:val="00E93E5F"/>
    <w:rsid w:val="00E9489D"/>
    <w:rsid w:val="00E948CF"/>
    <w:rsid w:val="00E959E3"/>
    <w:rsid w:val="00E95C85"/>
    <w:rsid w:val="00E96097"/>
    <w:rsid w:val="00E96E34"/>
    <w:rsid w:val="00E974DE"/>
    <w:rsid w:val="00EA06CC"/>
    <w:rsid w:val="00EA191A"/>
    <w:rsid w:val="00EA2797"/>
    <w:rsid w:val="00EA3453"/>
    <w:rsid w:val="00EA3C1A"/>
    <w:rsid w:val="00EA3D2D"/>
    <w:rsid w:val="00EA63D9"/>
    <w:rsid w:val="00EA7DCC"/>
    <w:rsid w:val="00EB0BCE"/>
    <w:rsid w:val="00EB1401"/>
    <w:rsid w:val="00EB24A0"/>
    <w:rsid w:val="00EB30C5"/>
    <w:rsid w:val="00EB44F9"/>
    <w:rsid w:val="00EB51D6"/>
    <w:rsid w:val="00EB53BD"/>
    <w:rsid w:val="00EB541B"/>
    <w:rsid w:val="00EB7005"/>
    <w:rsid w:val="00EB73F3"/>
    <w:rsid w:val="00EB76F3"/>
    <w:rsid w:val="00EB7909"/>
    <w:rsid w:val="00EC001D"/>
    <w:rsid w:val="00EC154E"/>
    <w:rsid w:val="00EC1782"/>
    <w:rsid w:val="00EC219E"/>
    <w:rsid w:val="00EC225B"/>
    <w:rsid w:val="00EC22D8"/>
    <w:rsid w:val="00EC326D"/>
    <w:rsid w:val="00EC46C2"/>
    <w:rsid w:val="00EC46F0"/>
    <w:rsid w:val="00EC5608"/>
    <w:rsid w:val="00EC5FC9"/>
    <w:rsid w:val="00EC68D0"/>
    <w:rsid w:val="00ED01EA"/>
    <w:rsid w:val="00ED2891"/>
    <w:rsid w:val="00ED2F97"/>
    <w:rsid w:val="00ED634E"/>
    <w:rsid w:val="00ED7B90"/>
    <w:rsid w:val="00EE0946"/>
    <w:rsid w:val="00EE0BF6"/>
    <w:rsid w:val="00EE1522"/>
    <w:rsid w:val="00EE1607"/>
    <w:rsid w:val="00EE1CEA"/>
    <w:rsid w:val="00EE36F8"/>
    <w:rsid w:val="00EE3863"/>
    <w:rsid w:val="00EE391C"/>
    <w:rsid w:val="00EE3D5B"/>
    <w:rsid w:val="00EE47DD"/>
    <w:rsid w:val="00EE48C2"/>
    <w:rsid w:val="00EE565D"/>
    <w:rsid w:val="00EE5EDF"/>
    <w:rsid w:val="00EE6C43"/>
    <w:rsid w:val="00EE6F4C"/>
    <w:rsid w:val="00EE7310"/>
    <w:rsid w:val="00EE7DBC"/>
    <w:rsid w:val="00EF0DCE"/>
    <w:rsid w:val="00EF1D78"/>
    <w:rsid w:val="00EF1FF0"/>
    <w:rsid w:val="00EF2384"/>
    <w:rsid w:val="00EF3494"/>
    <w:rsid w:val="00EF3812"/>
    <w:rsid w:val="00EF4EBD"/>
    <w:rsid w:val="00EF61BF"/>
    <w:rsid w:val="00EF65E6"/>
    <w:rsid w:val="00EF6953"/>
    <w:rsid w:val="00EF6A1E"/>
    <w:rsid w:val="00EF7FCF"/>
    <w:rsid w:val="00F0023F"/>
    <w:rsid w:val="00F00A89"/>
    <w:rsid w:val="00F0143A"/>
    <w:rsid w:val="00F0203D"/>
    <w:rsid w:val="00F023CF"/>
    <w:rsid w:val="00F03B48"/>
    <w:rsid w:val="00F03DE1"/>
    <w:rsid w:val="00F06FBE"/>
    <w:rsid w:val="00F0772D"/>
    <w:rsid w:val="00F07C3F"/>
    <w:rsid w:val="00F10157"/>
    <w:rsid w:val="00F10868"/>
    <w:rsid w:val="00F10955"/>
    <w:rsid w:val="00F1098D"/>
    <w:rsid w:val="00F11A53"/>
    <w:rsid w:val="00F12089"/>
    <w:rsid w:val="00F127A4"/>
    <w:rsid w:val="00F12E7D"/>
    <w:rsid w:val="00F13074"/>
    <w:rsid w:val="00F13675"/>
    <w:rsid w:val="00F144BB"/>
    <w:rsid w:val="00F14742"/>
    <w:rsid w:val="00F15B34"/>
    <w:rsid w:val="00F16E1B"/>
    <w:rsid w:val="00F178DC"/>
    <w:rsid w:val="00F20C1C"/>
    <w:rsid w:val="00F21CE9"/>
    <w:rsid w:val="00F2239D"/>
    <w:rsid w:val="00F22509"/>
    <w:rsid w:val="00F22998"/>
    <w:rsid w:val="00F23FCC"/>
    <w:rsid w:val="00F2426D"/>
    <w:rsid w:val="00F248DE"/>
    <w:rsid w:val="00F24DE9"/>
    <w:rsid w:val="00F25715"/>
    <w:rsid w:val="00F268E7"/>
    <w:rsid w:val="00F26980"/>
    <w:rsid w:val="00F30A0D"/>
    <w:rsid w:val="00F30D9E"/>
    <w:rsid w:val="00F3105A"/>
    <w:rsid w:val="00F31790"/>
    <w:rsid w:val="00F33751"/>
    <w:rsid w:val="00F34879"/>
    <w:rsid w:val="00F34FD5"/>
    <w:rsid w:val="00F351BD"/>
    <w:rsid w:val="00F36946"/>
    <w:rsid w:val="00F36BAE"/>
    <w:rsid w:val="00F37E4A"/>
    <w:rsid w:val="00F407B5"/>
    <w:rsid w:val="00F40ADE"/>
    <w:rsid w:val="00F42D1E"/>
    <w:rsid w:val="00F439F0"/>
    <w:rsid w:val="00F43C5A"/>
    <w:rsid w:val="00F45D61"/>
    <w:rsid w:val="00F47AC7"/>
    <w:rsid w:val="00F47D57"/>
    <w:rsid w:val="00F50F63"/>
    <w:rsid w:val="00F510F4"/>
    <w:rsid w:val="00F5122C"/>
    <w:rsid w:val="00F519E6"/>
    <w:rsid w:val="00F5351E"/>
    <w:rsid w:val="00F53EBF"/>
    <w:rsid w:val="00F54731"/>
    <w:rsid w:val="00F548E5"/>
    <w:rsid w:val="00F558EC"/>
    <w:rsid w:val="00F5635E"/>
    <w:rsid w:val="00F56E29"/>
    <w:rsid w:val="00F56E3B"/>
    <w:rsid w:val="00F576D2"/>
    <w:rsid w:val="00F57923"/>
    <w:rsid w:val="00F57A2C"/>
    <w:rsid w:val="00F57D6E"/>
    <w:rsid w:val="00F6081F"/>
    <w:rsid w:val="00F60879"/>
    <w:rsid w:val="00F6338C"/>
    <w:rsid w:val="00F638F5"/>
    <w:rsid w:val="00F6434C"/>
    <w:rsid w:val="00F64726"/>
    <w:rsid w:val="00F64A41"/>
    <w:rsid w:val="00F650E7"/>
    <w:rsid w:val="00F672E4"/>
    <w:rsid w:val="00F67838"/>
    <w:rsid w:val="00F67EBA"/>
    <w:rsid w:val="00F7070F"/>
    <w:rsid w:val="00F70A46"/>
    <w:rsid w:val="00F70AEF"/>
    <w:rsid w:val="00F7106B"/>
    <w:rsid w:val="00F71C93"/>
    <w:rsid w:val="00F71EC7"/>
    <w:rsid w:val="00F74153"/>
    <w:rsid w:val="00F74A15"/>
    <w:rsid w:val="00F74CC0"/>
    <w:rsid w:val="00F758F8"/>
    <w:rsid w:val="00F75A32"/>
    <w:rsid w:val="00F7603C"/>
    <w:rsid w:val="00F760D3"/>
    <w:rsid w:val="00F7655D"/>
    <w:rsid w:val="00F76F8A"/>
    <w:rsid w:val="00F773A4"/>
    <w:rsid w:val="00F775F8"/>
    <w:rsid w:val="00F805AD"/>
    <w:rsid w:val="00F81C07"/>
    <w:rsid w:val="00F82DBF"/>
    <w:rsid w:val="00F82F02"/>
    <w:rsid w:val="00F83FCD"/>
    <w:rsid w:val="00F84590"/>
    <w:rsid w:val="00F85015"/>
    <w:rsid w:val="00F854E8"/>
    <w:rsid w:val="00F85C22"/>
    <w:rsid w:val="00F86110"/>
    <w:rsid w:val="00F86EDD"/>
    <w:rsid w:val="00F87784"/>
    <w:rsid w:val="00F87EB0"/>
    <w:rsid w:val="00F90ED7"/>
    <w:rsid w:val="00F910D0"/>
    <w:rsid w:val="00F9176D"/>
    <w:rsid w:val="00F91A29"/>
    <w:rsid w:val="00F92111"/>
    <w:rsid w:val="00F92810"/>
    <w:rsid w:val="00F94A54"/>
    <w:rsid w:val="00FA0B09"/>
    <w:rsid w:val="00FA2C06"/>
    <w:rsid w:val="00FA342F"/>
    <w:rsid w:val="00FA3A80"/>
    <w:rsid w:val="00FA54FC"/>
    <w:rsid w:val="00FA70E0"/>
    <w:rsid w:val="00FA7CE0"/>
    <w:rsid w:val="00FB0055"/>
    <w:rsid w:val="00FB0381"/>
    <w:rsid w:val="00FB060B"/>
    <w:rsid w:val="00FB0DB4"/>
    <w:rsid w:val="00FB1198"/>
    <w:rsid w:val="00FB1214"/>
    <w:rsid w:val="00FB12E2"/>
    <w:rsid w:val="00FB13B5"/>
    <w:rsid w:val="00FB13E0"/>
    <w:rsid w:val="00FB34DE"/>
    <w:rsid w:val="00FB35F1"/>
    <w:rsid w:val="00FB3D77"/>
    <w:rsid w:val="00FB4410"/>
    <w:rsid w:val="00FB4834"/>
    <w:rsid w:val="00FB52AF"/>
    <w:rsid w:val="00FB5584"/>
    <w:rsid w:val="00FB647F"/>
    <w:rsid w:val="00FB7D52"/>
    <w:rsid w:val="00FC04C7"/>
    <w:rsid w:val="00FC2FD2"/>
    <w:rsid w:val="00FC32A8"/>
    <w:rsid w:val="00FC393C"/>
    <w:rsid w:val="00FC3F19"/>
    <w:rsid w:val="00FC5597"/>
    <w:rsid w:val="00FC5C28"/>
    <w:rsid w:val="00FC6B14"/>
    <w:rsid w:val="00FC6E53"/>
    <w:rsid w:val="00FC704A"/>
    <w:rsid w:val="00FC7385"/>
    <w:rsid w:val="00FD07D1"/>
    <w:rsid w:val="00FD0966"/>
    <w:rsid w:val="00FD1216"/>
    <w:rsid w:val="00FD1668"/>
    <w:rsid w:val="00FD1DDB"/>
    <w:rsid w:val="00FD1DDE"/>
    <w:rsid w:val="00FD2C87"/>
    <w:rsid w:val="00FD3373"/>
    <w:rsid w:val="00FD36BC"/>
    <w:rsid w:val="00FD3A55"/>
    <w:rsid w:val="00FD44FB"/>
    <w:rsid w:val="00FD48F5"/>
    <w:rsid w:val="00FD59CE"/>
    <w:rsid w:val="00FD602B"/>
    <w:rsid w:val="00FD6FDB"/>
    <w:rsid w:val="00FD744F"/>
    <w:rsid w:val="00FD7466"/>
    <w:rsid w:val="00FE004A"/>
    <w:rsid w:val="00FE0C79"/>
    <w:rsid w:val="00FE14A6"/>
    <w:rsid w:val="00FE1912"/>
    <w:rsid w:val="00FE1FD3"/>
    <w:rsid w:val="00FE2097"/>
    <w:rsid w:val="00FE3635"/>
    <w:rsid w:val="00FE4FE1"/>
    <w:rsid w:val="00FE516F"/>
    <w:rsid w:val="00FE5704"/>
    <w:rsid w:val="00FE5825"/>
    <w:rsid w:val="00FE64D0"/>
    <w:rsid w:val="00FE6D77"/>
    <w:rsid w:val="00FE7337"/>
    <w:rsid w:val="00FE7A12"/>
    <w:rsid w:val="00FE7BCB"/>
    <w:rsid w:val="00FE7E6A"/>
    <w:rsid w:val="00FF59AC"/>
    <w:rsid w:val="00FF5E0A"/>
    <w:rsid w:val="00FF7B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A9E056-F213-4297-9161-90E2A5F0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jc w:val="right"/>
      <w:outlineLvl w:val="0"/>
    </w:pPr>
    <w:rPr>
      <w:sz w:val="28"/>
      <w:szCs w:val="28"/>
      <w:lang w:val="x-none"/>
    </w:rPr>
  </w:style>
  <w:style w:type="paragraph" w:styleId="Heading2">
    <w:name w:val="heading 2"/>
    <w:basedOn w:val="Normal"/>
    <w:next w:val="Normal"/>
    <w:qFormat/>
    <w:pPr>
      <w:keepNext/>
      <w:outlineLvl w:val="1"/>
    </w:pPr>
    <w:rPr>
      <w:sz w:val="28"/>
      <w:szCs w:val="28"/>
      <w:lang w:val="lv-LV"/>
    </w:rPr>
  </w:style>
  <w:style w:type="paragraph" w:styleId="Heading3">
    <w:name w:val="heading 3"/>
    <w:basedOn w:val="Normal"/>
    <w:next w:val="Normal"/>
    <w:qFormat/>
    <w:pPr>
      <w:keepNext/>
      <w:tabs>
        <w:tab w:val="right" w:pos="9072"/>
      </w:tabs>
      <w:spacing w:before="600"/>
      <w:outlineLvl w:val="2"/>
    </w:pPr>
    <w:rPr>
      <w:sz w:val="28"/>
      <w:szCs w:val="20"/>
      <w:lang w:val="lv-LV"/>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szCs w:val="28"/>
      <w:lang w:val="lv-LV"/>
    </w:rPr>
  </w:style>
  <w:style w:type="paragraph" w:styleId="BodyTextIndent">
    <w:name w:val="Body Text Indent"/>
    <w:basedOn w:val="Normal"/>
    <w:link w:val="BodyTextIndentChar"/>
    <w:pPr>
      <w:tabs>
        <w:tab w:val="num" w:pos="417"/>
      </w:tabs>
      <w:spacing w:before="240"/>
      <w:ind w:firstLine="709"/>
      <w:jc w:val="both"/>
    </w:pPr>
    <w:rPr>
      <w:sz w:val="28"/>
      <w:lang w:val="x-none"/>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pPr>
      <w:jc w:val="both"/>
    </w:pPr>
    <w:rPr>
      <w:sz w:val="28"/>
      <w:szCs w:val="20"/>
      <w:lang w:val="lv-LV"/>
    </w:rPr>
  </w:style>
  <w:style w:type="character" w:styleId="FollowedHyperlink">
    <w:name w:val="FollowedHyperlink"/>
    <w:rPr>
      <w:color w:val="800080"/>
      <w:u w:val="single"/>
    </w:rPr>
  </w:style>
  <w:style w:type="paragraph" w:styleId="BodyTextIndent2">
    <w:name w:val="Body Text Indent 2"/>
    <w:basedOn w:val="Normal"/>
    <w:pPr>
      <w:ind w:left="360"/>
      <w:jc w:val="both"/>
    </w:pPr>
    <w:rPr>
      <w:sz w:val="28"/>
      <w:lang w:val="lv-LV"/>
    </w:rPr>
  </w:style>
  <w:style w:type="paragraph" w:styleId="BodyText3">
    <w:name w:val="Body Text 3"/>
    <w:basedOn w:val="Normal"/>
    <w:link w:val="BodyText3Char"/>
    <w:uiPriority w:val="99"/>
    <w:pPr>
      <w:jc w:val="center"/>
    </w:pPr>
    <w:rPr>
      <w:b/>
      <w:sz w:val="28"/>
      <w:lang w:val="x-none"/>
    </w:rPr>
  </w:style>
  <w:style w:type="paragraph" w:styleId="BalloonText">
    <w:name w:val="Balloon Text"/>
    <w:basedOn w:val="Normal"/>
    <w:semiHidden/>
    <w:rsid w:val="009D47D5"/>
    <w:rPr>
      <w:rFonts w:ascii="Tahoma" w:hAnsi="Tahoma" w:cs="Tahoma"/>
      <w:sz w:val="16"/>
      <w:szCs w:val="16"/>
    </w:rPr>
  </w:style>
  <w:style w:type="paragraph" w:styleId="NormalWeb">
    <w:name w:val="Normal (Web)"/>
    <w:basedOn w:val="Normal"/>
    <w:uiPriority w:val="99"/>
    <w:unhideWhenUsed/>
    <w:rsid w:val="00113CA9"/>
    <w:pPr>
      <w:spacing w:before="100" w:beforeAutospacing="1" w:after="100" w:afterAutospacing="1"/>
    </w:pPr>
    <w:rPr>
      <w:lang w:val="lv-LV" w:eastAsia="lv-LV"/>
    </w:rPr>
  </w:style>
  <w:style w:type="paragraph" w:customStyle="1" w:styleId="ListParagraph1">
    <w:name w:val="List Paragraph1"/>
    <w:basedOn w:val="Normal"/>
    <w:uiPriority w:val="34"/>
    <w:qFormat/>
    <w:rsid w:val="00403D79"/>
    <w:pPr>
      <w:ind w:left="720"/>
    </w:pPr>
    <w:rPr>
      <w:rFonts w:ascii="Calibri" w:eastAsia="Calibri" w:hAnsi="Calibri"/>
      <w:sz w:val="22"/>
      <w:szCs w:val="22"/>
      <w:lang w:val="lv-LV" w:eastAsia="lv-LV"/>
    </w:rPr>
  </w:style>
  <w:style w:type="paragraph" w:customStyle="1" w:styleId="naisf">
    <w:name w:val="naisf"/>
    <w:basedOn w:val="Normal"/>
    <w:rsid w:val="00D24906"/>
    <w:pPr>
      <w:spacing w:before="75" w:after="75"/>
      <w:ind w:firstLine="375"/>
      <w:jc w:val="both"/>
    </w:pPr>
    <w:rPr>
      <w:lang w:val="en-US"/>
    </w:rPr>
  </w:style>
  <w:style w:type="character" w:customStyle="1" w:styleId="spelle">
    <w:name w:val="spelle"/>
    <w:basedOn w:val="DefaultParagraphFont"/>
    <w:rsid w:val="00FB4834"/>
  </w:style>
  <w:style w:type="paragraph" w:styleId="PlainText">
    <w:name w:val="Plain Text"/>
    <w:basedOn w:val="Normal"/>
    <w:link w:val="PlainTextChar"/>
    <w:uiPriority w:val="99"/>
    <w:unhideWhenUsed/>
    <w:rsid w:val="00922037"/>
    <w:rPr>
      <w:rFonts w:ascii="Consolas" w:eastAsia="Calibri" w:hAnsi="Consolas"/>
      <w:sz w:val="21"/>
      <w:szCs w:val="21"/>
      <w:lang w:val="x-none"/>
    </w:rPr>
  </w:style>
  <w:style w:type="character" w:customStyle="1" w:styleId="PlainTextChar">
    <w:name w:val="Plain Text Char"/>
    <w:link w:val="PlainText"/>
    <w:uiPriority w:val="99"/>
    <w:rsid w:val="00922037"/>
    <w:rPr>
      <w:rFonts w:ascii="Consolas" w:eastAsia="Calibri" w:hAnsi="Consolas" w:cs="Times New Roman"/>
      <w:sz w:val="21"/>
      <w:szCs w:val="21"/>
      <w:lang w:eastAsia="en-US"/>
    </w:rPr>
  </w:style>
  <w:style w:type="character" w:customStyle="1" w:styleId="HeaderChar">
    <w:name w:val="Header Char"/>
    <w:link w:val="Header"/>
    <w:uiPriority w:val="99"/>
    <w:rsid w:val="002C49BA"/>
    <w:rPr>
      <w:sz w:val="24"/>
      <w:szCs w:val="24"/>
      <w:lang w:val="en-GB" w:eastAsia="en-US"/>
    </w:rPr>
  </w:style>
  <w:style w:type="character" w:customStyle="1" w:styleId="Heading1Char">
    <w:name w:val="Heading 1 Char"/>
    <w:link w:val="Heading1"/>
    <w:locked/>
    <w:rsid w:val="00574130"/>
    <w:rPr>
      <w:sz w:val="28"/>
      <w:szCs w:val="28"/>
      <w:lang w:eastAsia="en-US"/>
    </w:rPr>
  </w:style>
  <w:style w:type="character" w:customStyle="1" w:styleId="BodyText3Char">
    <w:name w:val="Body Text 3 Char"/>
    <w:link w:val="BodyText3"/>
    <w:uiPriority w:val="99"/>
    <w:locked/>
    <w:rsid w:val="00574130"/>
    <w:rPr>
      <w:b/>
      <w:sz w:val="28"/>
      <w:szCs w:val="24"/>
      <w:lang w:eastAsia="en-US"/>
    </w:rPr>
  </w:style>
  <w:style w:type="paragraph" w:customStyle="1" w:styleId="naiskr">
    <w:name w:val="naiskr"/>
    <w:basedOn w:val="Normal"/>
    <w:rsid w:val="000F5F64"/>
    <w:pPr>
      <w:spacing w:before="100" w:beforeAutospacing="1" w:after="100" w:afterAutospacing="1"/>
    </w:pPr>
    <w:rPr>
      <w:lang w:val="lv-LV" w:eastAsia="lv-LV"/>
    </w:rPr>
  </w:style>
  <w:style w:type="character" w:customStyle="1" w:styleId="BodyTextIndentChar">
    <w:name w:val="Body Text Indent Char"/>
    <w:link w:val="BodyTextIndent"/>
    <w:rsid w:val="00701282"/>
    <w:rPr>
      <w:sz w:val="28"/>
      <w:szCs w:val="24"/>
      <w:lang w:eastAsia="en-US"/>
    </w:rPr>
  </w:style>
  <w:style w:type="paragraph" w:customStyle="1" w:styleId="naisc">
    <w:name w:val="naisc"/>
    <w:basedOn w:val="Normal"/>
    <w:rsid w:val="00C424D9"/>
    <w:pPr>
      <w:spacing w:before="100" w:beforeAutospacing="1" w:after="100" w:afterAutospacing="1"/>
    </w:pPr>
    <w:rPr>
      <w:lang w:val="lv-LV" w:eastAsia="lv-LV"/>
    </w:rPr>
  </w:style>
  <w:style w:type="character" w:styleId="CommentReference">
    <w:name w:val="annotation reference"/>
    <w:uiPriority w:val="99"/>
    <w:rsid w:val="00BF4748"/>
    <w:rPr>
      <w:sz w:val="16"/>
      <w:szCs w:val="16"/>
    </w:rPr>
  </w:style>
  <w:style w:type="paragraph" w:styleId="CommentText">
    <w:name w:val="annotation text"/>
    <w:basedOn w:val="Normal"/>
    <w:link w:val="CommentTextChar"/>
    <w:uiPriority w:val="99"/>
    <w:rsid w:val="00BF4748"/>
    <w:rPr>
      <w:sz w:val="20"/>
      <w:szCs w:val="20"/>
    </w:rPr>
  </w:style>
  <w:style w:type="character" w:customStyle="1" w:styleId="CommentTextChar">
    <w:name w:val="Comment Text Char"/>
    <w:link w:val="CommentText"/>
    <w:uiPriority w:val="99"/>
    <w:rsid w:val="00BF4748"/>
    <w:rPr>
      <w:lang w:val="en-GB" w:eastAsia="en-US"/>
    </w:rPr>
  </w:style>
  <w:style w:type="paragraph" w:styleId="CommentSubject">
    <w:name w:val="annotation subject"/>
    <w:basedOn w:val="CommentText"/>
    <w:next w:val="CommentText"/>
    <w:link w:val="CommentSubjectChar"/>
    <w:rsid w:val="00BF4748"/>
    <w:rPr>
      <w:b/>
      <w:bCs/>
    </w:rPr>
  </w:style>
  <w:style w:type="character" w:customStyle="1" w:styleId="CommentSubjectChar">
    <w:name w:val="Comment Subject Char"/>
    <w:link w:val="CommentSubject"/>
    <w:rsid w:val="00BF4748"/>
    <w:rPr>
      <w:b/>
      <w:bCs/>
      <w:lang w:val="en-GB" w:eastAsia="en-US"/>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347D5D"/>
    <w:pPr>
      <w:spacing w:after="200" w:line="276" w:lineRule="auto"/>
      <w:ind w:left="720"/>
      <w:contextualSpacing/>
    </w:pPr>
    <w:rPr>
      <w:rFonts w:ascii="Calibri" w:eastAsia="Calibri" w:hAnsi="Calibri"/>
      <w:sz w:val="22"/>
      <w:szCs w:val="22"/>
      <w:lang w:val="lv-LV"/>
    </w:rPr>
  </w:style>
  <w:style w:type="character" w:customStyle="1" w:styleId="FooterChar">
    <w:name w:val="Footer Char"/>
    <w:link w:val="Footer"/>
    <w:rsid w:val="00E424D1"/>
    <w:rPr>
      <w:sz w:val="24"/>
      <w:szCs w:val="24"/>
      <w:lang w:val="en-GB" w:eastAsia="en-US"/>
    </w:rPr>
  </w:style>
  <w:style w:type="paragraph" w:customStyle="1" w:styleId="naispant">
    <w:name w:val="naispant"/>
    <w:basedOn w:val="Normal"/>
    <w:rsid w:val="004F0D9B"/>
    <w:pPr>
      <w:spacing w:before="100" w:beforeAutospacing="1" w:after="100" w:afterAutospacing="1"/>
    </w:pPr>
    <w:rPr>
      <w:lang w:val="lv-LV" w:eastAsia="lv-LV"/>
    </w:rPr>
  </w:style>
  <w:style w:type="paragraph" w:customStyle="1" w:styleId="nais1">
    <w:name w:val="nais1"/>
    <w:basedOn w:val="Normal"/>
    <w:rsid w:val="004F0D9B"/>
    <w:pPr>
      <w:spacing w:before="100" w:beforeAutospacing="1" w:after="100" w:afterAutospacing="1"/>
    </w:pPr>
    <w:rPr>
      <w:lang w:val="lv-LV" w:eastAsia="lv-LV"/>
    </w:rPr>
  </w:style>
  <w:style w:type="paragraph" w:customStyle="1" w:styleId="naisvisr">
    <w:name w:val="naisvisr"/>
    <w:basedOn w:val="Normal"/>
    <w:rsid w:val="004F0D9B"/>
    <w:pPr>
      <w:spacing w:before="100" w:beforeAutospacing="1" w:after="100" w:afterAutospacing="1"/>
    </w:pPr>
    <w:rPr>
      <w:lang w:val="lv-LV" w:eastAsia="lv-LV"/>
    </w:rPr>
  </w:style>
  <w:style w:type="paragraph" w:customStyle="1" w:styleId="owapara">
    <w:name w:val="owapara"/>
    <w:basedOn w:val="Normal"/>
    <w:uiPriority w:val="99"/>
    <w:rsid w:val="004A25CC"/>
    <w:rPr>
      <w:rFonts w:eastAsia="Calibri"/>
      <w:lang w:val="lv-LV" w:eastAsia="lv-LV"/>
    </w:rPr>
  </w:style>
  <w:style w:type="numbering" w:customStyle="1" w:styleId="Style1">
    <w:name w:val="Style1"/>
    <w:uiPriority w:val="99"/>
    <w:rsid w:val="00092262"/>
    <w:pPr>
      <w:numPr>
        <w:numId w:val="1"/>
      </w:numPr>
    </w:pPr>
  </w:style>
  <w:style w:type="numbering" w:customStyle="1" w:styleId="Style2">
    <w:name w:val="Style2"/>
    <w:uiPriority w:val="99"/>
    <w:rsid w:val="00092262"/>
    <w:pPr>
      <w:numPr>
        <w:numId w:val="2"/>
      </w:numPr>
    </w:pPr>
  </w:style>
  <w:style w:type="numbering" w:customStyle="1" w:styleId="Style3">
    <w:name w:val="Style3"/>
    <w:uiPriority w:val="99"/>
    <w:rsid w:val="003B31C9"/>
    <w:pPr>
      <w:numPr>
        <w:numId w:val="3"/>
      </w:numPr>
    </w:pPr>
  </w:style>
  <w:style w:type="numbering" w:customStyle="1" w:styleId="Style4">
    <w:name w:val="Style4"/>
    <w:uiPriority w:val="99"/>
    <w:rsid w:val="00640899"/>
    <w:pPr>
      <w:numPr>
        <w:numId w:val="4"/>
      </w:numPr>
    </w:p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CC38B8"/>
    <w:rPr>
      <w:rFonts w:ascii="Calibri" w:eastAsia="Calibri" w:hAnsi="Calibri"/>
      <w:sz w:val="22"/>
      <w:szCs w:val="22"/>
      <w:lang w:eastAsia="en-US"/>
    </w:rPr>
  </w:style>
  <w:style w:type="paragraph" w:customStyle="1" w:styleId="Tabuluvirsraksti">
    <w:name w:val="Tabulu_virsraksti"/>
    <w:basedOn w:val="Normal"/>
    <w:rsid w:val="000B34E1"/>
    <w:pPr>
      <w:spacing w:after="120"/>
      <w:jc w:val="center"/>
    </w:pPr>
    <w:rPr>
      <w:szCs w:val="20"/>
      <w:lang w:val="lv-LV"/>
    </w:rPr>
  </w:style>
  <w:style w:type="paragraph" w:customStyle="1" w:styleId="xxmsonormal">
    <w:name w:val="x_xmsonormal"/>
    <w:basedOn w:val="Normal"/>
    <w:rsid w:val="003E23D8"/>
    <w:rPr>
      <w:rFonts w:ascii="Calibri" w:eastAsiaTheme="minorHAnsi" w:hAnsi="Calibri" w:cs="Calibri"/>
      <w:sz w:val="22"/>
      <w:szCs w:val="22"/>
      <w:lang w:val="lv-LV" w:eastAsia="lv-LV"/>
    </w:rPr>
  </w:style>
  <w:style w:type="character" w:customStyle="1" w:styleId="xxspelle">
    <w:name w:val="x_xspelle"/>
    <w:basedOn w:val="DefaultParagraphFont"/>
    <w:rsid w:val="003E23D8"/>
  </w:style>
  <w:style w:type="paragraph" w:customStyle="1" w:styleId="xxmsolistparagraph">
    <w:name w:val="x_xmsolistparagraph"/>
    <w:basedOn w:val="Normal"/>
    <w:rsid w:val="003E23D8"/>
    <w:pPr>
      <w:ind w:left="720"/>
    </w:pPr>
    <w:rPr>
      <w:rFonts w:eastAsiaTheme="minorHAnsi"/>
      <w:sz w:val="22"/>
      <w:szCs w:val="22"/>
      <w:lang w:val="lv-LV" w:eastAsia="lv-LV"/>
    </w:rPr>
  </w:style>
  <w:style w:type="paragraph" w:customStyle="1" w:styleId="xmsonormal">
    <w:name w:val="x_msonormal"/>
    <w:basedOn w:val="Normal"/>
    <w:rsid w:val="00E1160C"/>
    <w:rPr>
      <w:rFonts w:ascii="Calibri" w:eastAsiaTheme="minorHAnsi" w:hAnsi="Calibri" w:cs="Calibri"/>
      <w:sz w:val="22"/>
      <w:szCs w:val="22"/>
      <w:lang w:val="lv-LV" w:eastAsia="lv-LV"/>
    </w:rPr>
  </w:style>
  <w:style w:type="paragraph" w:customStyle="1" w:styleId="p1">
    <w:name w:val="p1"/>
    <w:basedOn w:val="Normal"/>
    <w:rsid w:val="00120CB8"/>
    <w:rPr>
      <w:rFonts w:ascii="Helvetica" w:eastAsiaTheme="minorHAnsi" w:hAnsi="Helvetica"/>
      <w:sz w:val="18"/>
      <w:szCs w:val="18"/>
      <w:lang w:val="lv-LV" w:eastAsia="lv-LV"/>
    </w:rPr>
  </w:style>
  <w:style w:type="character" w:customStyle="1" w:styleId="s1">
    <w:name w:val="s1"/>
    <w:basedOn w:val="DefaultParagraphFont"/>
    <w:rsid w:val="00120CB8"/>
    <w:rPr>
      <w:rFonts w:ascii="Helvetica" w:hAnsi="Helvetica"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7200">
      <w:bodyDiv w:val="1"/>
      <w:marLeft w:val="0"/>
      <w:marRight w:val="0"/>
      <w:marTop w:val="0"/>
      <w:marBottom w:val="0"/>
      <w:divBdr>
        <w:top w:val="none" w:sz="0" w:space="0" w:color="auto"/>
        <w:left w:val="none" w:sz="0" w:space="0" w:color="auto"/>
        <w:bottom w:val="none" w:sz="0" w:space="0" w:color="auto"/>
        <w:right w:val="none" w:sz="0" w:space="0" w:color="auto"/>
      </w:divBdr>
    </w:div>
    <w:div w:id="61875691">
      <w:bodyDiv w:val="1"/>
      <w:marLeft w:val="0"/>
      <w:marRight w:val="0"/>
      <w:marTop w:val="0"/>
      <w:marBottom w:val="0"/>
      <w:divBdr>
        <w:top w:val="none" w:sz="0" w:space="0" w:color="auto"/>
        <w:left w:val="none" w:sz="0" w:space="0" w:color="auto"/>
        <w:bottom w:val="none" w:sz="0" w:space="0" w:color="auto"/>
        <w:right w:val="none" w:sz="0" w:space="0" w:color="auto"/>
      </w:divBdr>
    </w:div>
    <w:div w:id="73745487">
      <w:bodyDiv w:val="1"/>
      <w:marLeft w:val="0"/>
      <w:marRight w:val="0"/>
      <w:marTop w:val="0"/>
      <w:marBottom w:val="0"/>
      <w:divBdr>
        <w:top w:val="none" w:sz="0" w:space="0" w:color="auto"/>
        <w:left w:val="none" w:sz="0" w:space="0" w:color="auto"/>
        <w:bottom w:val="none" w:sz="0" w:space="0" w:color="auto"/>
        <w:right w:val="none" w:sz="0" w:space="0" w:color="auto"/>
      </w:divBdr>
    </w:div>
    <w:div w:id="105394251">
      <w:bodyDiv w:val="1"/>
      <w:marLeft w:val="0"/>
      <w:marRight w:val="0"/>
      <w:marTop w:val="0"/>
      <w:marBottom w:val="0"/>
      <w:divBdr>
        <w:top w:val="none" w:sz="0" w:space="0" w:color="auto"/>
        <w:left w:val="none" w:sz="0" w:space="0" w:color="auto"/>
        <w:bottom w:val="none" w:sz="0" w:space="0" w:color="auto"/>
        <w:right w:val="none" w:sz="0" w:space="0" w:color="auto"/>
      </w:divBdr>
    </w:div>
    <w:div w:id="143397451">
      <w:bodyDiv w:val="1"/>
      <w:marLeft w:val="0"/>
      <w:marRight w:val="0"/>
      <w:marTop w:val="0"/>
      <w:marBottom w:val="0"/>
      <w:divBdr>
        <w:top w:val="none" w:sz="0" w:space="0" w:color="auto"/>
        <w:left w:val="none" w:sz="0" w:space="0" w:color="auto"/>
        <w:bottom w:val="none" w:sz="0" w:space="0" w:color="auto"/>
        <w:right w:val="none" w:sz="0" w:space="0" w:color="auto"/>
      </w:divBdr>
    </w:div>
    <w:div w:id="210725108">
      <w:bodyDiv w:val="1"/>
      <w:marLeft w:val="0"/>
      <w:marRight w:val="0"/>
      <w:marTop w:val="0"/>
      <w:marBottom w:val="0"/>
      <w:divBdr>
        <w:top w:val="none" w:sz="0" w:space="0" w:color="auto"/>
        <w:left w:val="none" w:sz="0" w:space="0" w:color="auto"/>
        <w:bottom w:val="none" w:sz="0" w:space="0" w:color="auto"/>
        <w:right w:val="none" w:sz="0" w:space="0" w:color="auto"/>
      </w:divBdr>
    </w:div>
    <w:div w:id="213396509">
      <w:bodyDiv w:val="1"/>
      <w:marLeft w:val="0"/>
      <w:marRight w:val="0"/>
      <w:marTop w:val="0"/>
      <w:marBottom w:val="0"/>
      <w:divBdr>
        <w:top w:val="none" w:sz="0" w:space="0" w:color="auto"/>
        <w:left w:val="none" w:sz="0" w:space="0" w:color="auto"/>
        <w:bottom w:val="none" w:sz="0" w:space="0" w:color="auto"/>
        <w:right w:val="none" w:sz="0" w:space="0" w:color="auto"/>
      </w:divBdr>
    </w:div>
    <w:div w:id="223563638">
      <w:bodyDiv w:val="1"/>
      <w:marLeft w:val="0"/>
      <w:marRight w:val="0"/>
      <w:marTop w:val="0"/>
      <w:marBottom w:val="0"/>
      <w:divBdr>
        <w:top w:val="none" w:sz="0" w:space="0" w:color="auto"/>
        <w:left w:val="none" w:sz="0" w:space="0" w:color="auto"/>
        <w:bottom w:val="none" w:sz="0" w:space="0" w:color="auto"/>
        <w:right w:val="none" w:sz="0" w:space="0" w:color="auto"/>
      </w:divBdr>
    </w:div>
    <w:div w:id="227619610">
      <w:bodyDiv w:val="1"/>
      <w:marLeft w:val="0"/>
      <w:marRight w:val="0"/>
      <w:marTop w:val="0"/>
      <w:marBottom w:val="0"/>
      <w:divBdr>
        <w:top w:val="none" w:sz="0" w:space="0" w:color="auto"/>
        <w:left w:val="none" w:sz="0" w:space="0" w:color="auto"/>
        <w:bottom w:val="none" w:sz="0" w:space="0" w:color="auto"/>
        <w:right w:val="none" w:sz="0" w:space="0" w:color="auto"/>
      </w:divBdr>
    </w:div>
    <w:div w:id="228393109">
      <w:bodyDiv w:val="1"/>
      <w:marLeft w:val="0"/>
      <w:marRight w:val="0"/>
      <w:marTop w:val="0"/>
      <w:marBottom w:val="0"/>
      <w:divBdr>
        <w:top w:val="none" w:sz="0" w:space="0" w:color="auto"/>
        <w:left w:val="none" w:sz="0" w:space="0" w:color="auto"/>
        <w:bottom w:val="none" w:sz="0" w:space="0" w:color="auto"/>
        <w:right w:val="none" w:sz="0" w:space="0" w:color="auto"/>
      </w:divBdr>
    </w:div>
    <w:div w:id="270862410">
      <w:bodyDiv w:val="1"/>
      <w:marLeft w:val="0"/>
      <w:marRight w:val="0"/>
      <w:marTop w:val="0"/>
      <w:marBottom w:val="0"/>
      <w:divBdr>
        <w:top w:val="none" w:sz="0" w:space="0" w:color="auto"/>
        <w:left w:val="none" w:sz="0" w:space="0" w:color="auto"/>
        <w:bottom w:val="none" w:sz="0" w:space="0" w:color="auto"/>
        <w:right w:val="none" w:sz="0" w:space="0" w:color="auto"/>
      </w:divBdr>
    </w:div>
    <w:div w:id="304312656">
      <w:bodyDiv w:val="1"/>
      <w:marLeft w:val="0"/>
      <w:marRight w:val="0"/>
      <w:marTop w:val="0"/>
      <w:marBottom w:val="0"/>
      <w:divBdr>
        <w:top w:val="none" w:sz="0" w:space="0" w:color="auto"/>
        <w:left w:val="none" w:sz="0" w:space="0" w:color="auto"/>
        <w:bottom w:val="none" w:sz="0" w:space="0" w:color="auto"/>
        <w:right w:val="none" w:sz="0" w:space="0" w:color="auto"/>
      </w:divBdr>
    </w:div>
    <w:div w:id="310721898">
      <w:bodyDiv w:val="1"/>
      <w:marLeft w:val="0"/>
      <w:marRight w:val="0"/>
      <w:marTop w:val="0"/>
      <w:marBottom w:val="0"/>
      <w:divBdr>
        <w:top w:val="none" w:sz="0" w:space="0" w:color="auto"/>
        <w:left w:val="none" w:sz="0" w:space="0" w:color="auto"/>
        <w:bottom w:val="none" w:sz="0" w:space="0" w:color="auto"/>
        <w:right w:val="none" w:sz="0" w:space="0" w:color="auto"/>
      </w:divBdr>
    </w:div>
    <w:div w:id="318727056">
      <w:bodyDiv w:val="1"/>
      <w:marLeft w:val="0"/>
      <w:marRight w:val="0"/>
      <w:marTop w:val="0"/>
      <w:marBottom w:val="0"/>
      <w:divBdr>
        <w:top w:val="none" w:sz="0" w:space="0" w:color="auto"/>
        <w:left w:val="none" w:sz="0" w:space="0" w:color="auto"/>
        <w:bottom w:val="none" w:sz="0" w:space="0" w:color="auto"/>
        <w:right w:val="none" w:sz="0" w:space="0" w:color="auto"/>
      </w:divBdr>
    </w:div>
    <w:div w:id="350302164">
      <w:bodyDiv w:val="1"/>
      <w:marLeft w:val="0"/>
      <w:marRight w:val="0"/>
      <w:marTop w:val="0"/>
      <w:marBottom w:val="0"/>
      <w:divBdr>
        <w:top w:val="none" w:sz="0" w:space="0" w:color="auto"/>
        <w:left w:val="none" w:sz="0" w:space="0" w:color="auto"/>
        <w:bottom w:val="none" w:sz="0" w:space="0" w:color="auto"/>
        <w:right w:val="none" w:sz="0" w:space="0" w:color="auto"/>
      </w:divBdr>
    </w:div>
    <w:div w:id="357659626">
      <w:bodyDiv w:val="1"/>
      <w:marLeft w:val="0"/>
      <w:marRight w:val="0"/>
      <w:marTop w:val="0"/>
      <w:marBottom w:val="0"/>
      <w:divBdr>
        <w:top w:val="none" w:sz="0" w:space="0" w:color="auto"/>
        <w:left w:val="none" w:sz="0" w:space="0" w:color="auto"/>
        <w:bottom w:val="none" w:sz="0" w:space="0" w:color="auto"/>
        <w:right w:val="none" w:sz="0" w:space="0" w:color="auto"/>
      </w:divBdr>
    </w:div>
    <w:div w:id="422921624">
      <w:bodyDiv w:val="1"/>
      <w:marLeft w:val="0"/>
      <w:marRight w:val="0"/>
      <w:marTop w:val="0"/>
      <w:marBottom w:val="0"/>
      <w:divBdr>
        <w:top w:val="none" w:sz="0" w:space="0" w:color="auto"/>
        <w:left w:val="none" w:sz="0" w:space="0" w:color="auto"/>
        <w:bottom w:val="none" w:sz="0" w:space="0" w:color="auto"/>
        <w:right w:val="none" w:sz="0" w:space="0" w:color="auto"/>
      </w:divBdr>
    </w:div>
    <w:div w:id="473062899">
      <w:bodyDiv w:val="1"/>
      <w:marLeft w:val="0"/>
      <w:marRight w:val="0"/>
      <w:marTop w:val="0"/>
      <w:marBottom w:val="0"/>
      <w:divBdr>
        <w:top w:val="none" w:sz="0" w:space="0" w:color="auto"/>
        <w:left w:val="none" w:sz="0" w:space="0" w:color="auto"/>
        <w:bottom w:val="none" w:sz="0" w:space="0" w:color="auto"/>
        <w:right w:val="none" w:sz="0" w:space="0" w:color="auto"/>
      </w:divBdr>
    </w:div>
    <w:div w:id="513108389">
      <w:bodyDiv w:val="1"/>
      <w:marLeft w:val="0"/>
      <w:marRight w:val="0"/>
      <w:marTop w:val="0"/>
      <w:marBottom w:val="0"/>
      <w:divBdr>
        <w:top w:val="none" w:sz="0" w:space="0" w:color="auto"/>
        <w:left w:val="none" w:sz="0" w:space="0" w:color="auto"/>
        <w:bottom w:val="none" w:sz="0" w:space="0" w:color="auto"/>
        <w:right w:val="none" w:sz="0" w:space="0" w:color="auto"/>
      </w:divBdr>
    </w:div>
    <w:div w:id="571962495">
      <w:bodyDiv w:val="1"/>
      <w:marLeft w:val="0"/>
      <w:marRight w:val="0"/>
      <w:marTop w:val="0"/>
      <w:marBottom w:val="0"/>
      <w:divBdr>
        <w:top w:val="none" w:sz="0" w:space="0" w:color="auto"/>
        <w:left w:val="none" w:sz="0" w:space="0" w:color="auto"/>
        <w:bottom w:val="none" w:sz="0" w:space="0" w:color="auto"/>
        <w:right w:val="none" w:sz="0" w:space="0" w:color="auto"/>
      </w:divBdr>
    </w:div>
    <w:div w:id="576289020">
      <w:bodyDiv w:val="1"/>
      <w:marLeft w:val="0"/>
      <w:marRight w:val="0"/>
      <w:marTop w:val="0"/>
      <w:marBottom w:val="0"/>
      <w:divBdr>
        <w:top w:val="none" w:sz="0" w:space="0" w:color="auto"/>
        <w:left w:val="none" w:sz="0" w:space="0" w:color="auto"/>
        <w:bottom w:val="none" w:sz="0" w:space="0" w:color="auto"/>
        <w:right w:val="none" w:sz="0" w:space="0" w:color="auto"/>
      </w:divBdr>
    </w:div>
    <w:div w:id="579877068">
      <w:bodyDiv w:val="1"/>
      <w:marLeft w:val="0"/>
      <w:marRight w:val="0"/>
      <w:marTop w:val="0"/>
      <w:marBottom w:val="0"/>
      <w:divBdr>
        <w:top w:val="none" w:sz="0" w:space="0" w:color="auto"/>
        <w:left w:val="none" w:sz="0" w:space="0" w:color="auto"/>
        <w:bottom w:val="none" w:sz="0" w:space="0" w:color="auto"/>
        <w:right w:val="none" w:sz="0" w:space="0" w:color="auto"/>
      </w:divBdr>
    </w:div>
    <w:div w:id="594097474">
      <w:bodyDiv w:val="1"/>
      <w:marLeft w:val="0"/>
      <w:marRight w:val="0"/>
      <w:marTop w:val="0"/>
      <w:marBottom w:val="0"/>
      <w:divBdr>
        <w:top w:val="none" w:sz="0" w:space="0" w:color="auto"/>
        <w:left w:val="none" w:sz="0" w:space="0" w:color="auto"/>
        <w:bottom w:val="none" w:sz="0" w:space="0" w:color="auto"/>
        <w:right w:val="none" w:sz="0" w:space="0" w:color="auto"/>
      </w:divBdr>
    </w:div>
    <w:div w:id="611404939">
      <w:bodyDiv w:val="1"/>
      <w:marLeft w:val="0"/>
      <w:marRight w:val="0"/>
      <w:marTop w:val="0"/>
      <w:marBottom w:val="0"/>
      <w:divBdr>
        <w:top w:val="none" w:sz="0" w:space="0" w:color="auto"/>
        <w:left w:val="none" w:sz="0" w:space="0" w:color="auto"/>
        <w:bottom w:val="none" w:sz="0" w:space="0" w:color="auto"/>
        <w:right w:val="none" w:sz="0" w:space="0" w:color="auto"/>
      </w:divBdr>
    </w:div>
    <w:div w:id="624970557">
      <w:bodyDiv w:val="1"/>
      <w:marLeft w:val="0"/>
      <w:marRight w:val="0"/>
      <w:marTop w:val="0"/>
      <w:marBottom w:val="0"/>
      <w:divBdr>
        <w:top w:val="none" w:sz="0" w:space="0" w:color="auto"/>
        <w:left w:val="none" w:sz="0" w:space="0" w:color="auto"/>
        <w:bottom w:val="none" w:sz="0" w:space="0" w:color="auto"/>
        <w:right w:val="none" w:sz="0" w:space="0" w:color="auto"/>
      </w:divBdr>
    </w:div>
    <w:div w:id="666977781">
      <w:bodyDiv w:val="1"/>
      <w:marLeft w:val="0"/>
      <w:marRight w:val="0"/>
      <w:marTop w:val="0"/>
      <w:marBottom w:val="0"/>
      <w:divBdr>
        <w:top w:val="none" w:sz="0" w:space="0" w:color="auto"/>
        <w:left w:val="none" w:sz="0" w:space="0" w:color="auto"/>
        <w:bottom w:val="none" w:sz="0" w:space="0" w:color="auto"/>
        <w:right w:val="none" w:sz="0" w:space="0" w:color="auto"/>
      </w:divBdr>
    </w:div>
    <w:div w:id="677931735">
      <w:bodyDiv w:val="1"/>
      <w:marLeft w:val="0"/>
      <w:marRight w:val="0"/>
      <w:marTop w:val="0"/>
      <w:marBottom w:val="0"/>
      <w:divBdr>
        <w:top w:val="none" w:sz="0" w:space="0" w:color="auto"/>
        <w:left w:val="none" w:sz="0" w:space="0" w:color="auto"/>
        <w:bottom w:val="none" w:sz="0" w:space="0" w:color="auto"/>
        <w:right w:val="none" w:sz="0" w:space="0" w:color="auto"/>
      </w:divBdr>
    </w:div>
    <w:div w:id="717125884">
      <w:bodyDiv w:val="1"/>
      <w:marLeft w:val="0"/>
      <w:marRight w:val="0"/>
      <w:marTop w:val="0"/>
      <w:marBottom w:val="0"/>
      <w:divBdr>
        <w:top w:val="none" w:sz="0" w:space="0" w:color="auto"/>
        <w:left w:val="none" w:sz="0" w:space="0" w:color="auto"/>
        <w:bottom w:val="none" w:sz="0" w:space="0" w:color="auto"/>
        <w:right w:val="none" w:sz="0" w:space="0" w:color="auto"/>
      </w:divBdr>
    </w:div>
    <w:div w:id="717778284">
      <w:bodyDiv w:val="1"/>
      <w:marLeft w:val="0"/>
      <w:marRight w:val="0"/>
      <w:marTop w:val="0"/>
      <w:marBottom w:val="0"/>
      <w:divBdr>
        <w:top w:val="none" w:sz="0" w:space="0" w:color="auto"/>
        <w:left w:val="none" w:sz="0" w:space="0" w:color="auto"/>
        <w:bottom w:val="none" w:sz="0" w:space="0" w:color="auto"/>
        <w:right w:val="none" w:sz="0" w:space="0" w:color="auto"/>
      </w:divBdr>
    </w:div>
    <w:div w:id="751388064">
      <w:bodyDiv w:val="1"/>
      <w:marLeft w:val="0"/>
      <w:marRight w:val="0"/>
      <w:marTop w:val="0"/>
      <w:marBottom w:val="0"/>
      <w:divBdr>
        <w:top w:val="none" w:sz="0" w:space="0" w:color="auto"/>
        <w:left w:val="none" w:sz="0" w:space="0" w:color="auto"/>
        <w:bottom w:val="none" w:sz="0" w:space="0" w:color="auto"/>
        <w:right w:val="none" w:sz="0" w:space="0" w:color="auto"/>
      </w:divBdr>
    </w:div>
    <w:div w:id="761101426">
      <w:bodyDiv w:val="1"/>
      <w:marLeft w:val="0"/>
      <w:marRight w:val="0"/>
      <w:marTop w:val="0"/>
      <w:marBottom w:val="0"/>
      <w:divBdr>
        <w:top w:val="none" w:sz="0" w:space="0" w:color="auto"/>
        <w:left w:val="none" w:sz="0" w:space="0" w:color="auto"/>
        <w:bottom w:val="none" w:sz="0" w:space="0" w:color="auto"/>
        <w:right w:val="none" w:sz="0" w:space="0" w:color="auto"/>
      </w:divBdr>
    </w:div>
    <w:div w:id="762339427">
      <w:bodyDiv w:val="1"/>
      <w:marLeft w:val="0"/>
      <w:marRight w:val="0"/>
      <w:marTop w:val="0"/>
      <w:marBottom w:val="0"/>
      <w:divBdr>
        <w:top w:val="none" w:sz="0" w:space="0" w:color="auto"/>
        <w:left w:val="none" w:sz="0" w:space="0" w:color="auto"/>
        <w:bottom w:val="none" w:sz="0" w:space="0" w:color="auto"/>
        <w:right w:val="none" w:sz="0" w:space="0" w:color="auto"/>
      </w:divBdr>
    </w:div>
    <w:div w:id="776483111">
      <w:bodyDiv w:val="1"/>
      <w:marLeft w:val="0"/>
      <w:marRight w:val="0"/>
      <w:marTop w:val="0"/>
      <w:marBottom w:val="0"/>
      <w:divBdr>
        <w:top w:val="none" w:sz="0" w:space="0" w:color="auto"/>
        <w:left w:val="none" w:sz="0" w:space="0" w:color="auto"/>
        <w:bottom w:val="none" w:sz="0" w:space="0" w:color="auto"/>
        <w:right w:val="none" w:sz="0" w:space="0" w:color="auto"/>
      </w:divBdr>
    </w:div>
    <w:div w:id="789124484">
      <w:bodyDiv w:val="1"/>
      <w:marLeft w:val="0"/>
      <w:marRight w:val="0"/>
      <w:marTop w:val="0"/>
      <w:marBottom w:val="0"/>
      <w:divBdr>
        <w:top w:val="none" w:sz="0" w:space="0" w:color="auto"/>
        <w:left w:val="none" w:sz="0" w:space="0" w:color="auto"/>
        <w:bottom w:val="none" w:sz="0" w:space="0" w:color="auto"/>
        <w:right w:val="none" w:sz="0" w:space="0" w:color="auto"/>
      </w:divBdr>
    </w:div>
    <w:div w:id="795103302">
      <w:bodyDiv w:val="1"/>
      <w:marLeft w:val="0"/>
      <w:marRight w:val="0"/>
      <w:marTop w:val="0"/>
      <w:marBottom w:val="0"/>
      <w:divBdr>
        <w:top w:val="none" w:sz="0" w:space="0" w:color="auto"/>
        <w:left w:val="none" w:sz="0" w:space="0" w:color="auto"/>
        <w:bottom w:val="none" w:sz="0" w:space="0" w:color="auto"/>
        <w:right w:val="none" w:sz="0" w:space="0" w:color="auto"/>
      </w:divBdr>
    </w:div>
    <w:div w:id="811825754">
      <w:bodyDiv w:val="1"/>
      <w:marLeft w:val="0"/>
      <w:marRight w:val="0"/>
      <w:marTop w:val="0"/>
      <w:marBottom w:val="0"/>
      <w:divBdr>
        <w:top w:val="none" w:sz="0" w:space="0" w:color="auto"/>
        <w:left w:val="none" w:sz="0" w:space="0" w:color="auto"/>
        <w:bottom w:val="none" w:sz="0" w:space="0" w:color="auto"/>
        <w:right w:val="none" w:sz="0" w:space="0" w:color="auto"/>
      </w:divBdr>
    </w:div>
    <w:div w:id="825629524">
      <w:bodyDiv w:val="1"/>
      <w:marLeft w:val="0"/>
      <w:marRight w:val="0"/>
      <w:marTop w:val="0"/>
      <w:marBottom w:val="0"/>
      <w:divBdr>
        <w:top w:val="none" w:sz="0" w:space="0" w:color="auto"/>
        <w:left w:val="none" w:sz="0" w:space="0" w:color="auto"/>
        <w:bottom w:val="none" w:sz="0" w:space="0" w:color="auto"/>
        <w:right w:val="none" w:sz="0" w:space="0" w:color="auto"/>
      </w:divBdr>
    </w:div>
    <w:div w:id="837694583">
      <w:bodyDiv w:val="1"/>
      <w:marLeft w:val="0"/>
      <w:marRight w:val="0"/>
      <w:marTop w:val="0"/>
      <w:marBottom w:val="0"/>
      <w:divBdr>
        <w:top w:val="none" w:sz="0" w:space="0" w:color="auto"/>
        <w:left w:val="none" w:sz="0" w:space="0" w:color="auto"/>
        <w:bottom w:val="none" w:sz="0" w:space="0" w:color="auto"/>
        <w:right w:val="none" w:sz="0" w:space="0" w:color="auto"/>
      </w:divBdr>
    </w:div>
    <w:div w:id="848908337">
      <w:bodyDiv w:val="1"/>
      <w:marLeft w:val="0"/>
      <w:marRight w:val="0"/>
      <w:marTop w:val="0"/>
      <w:marBottom w:val="0"/>
      <w:divBdr>
        <w:top w:val="none" w:sz="0" w:space="0" w:color="auto"/>
        <w:left w:val="none" w:sz="0" w:space="0" w:color="auto"/>
        <w:bottom w:val="none" w:sz="0" w:space="0" w:color="auto"/>
        <w:right w:val="none" w:sz="0" w:space="0" w:color="auto"/>
      </w:divBdr>
    </w:div>
    <w:div w:id="851721259">
      <w:bodyDiv w:val="1"/>
      <w:marLeft w:val="0"/>
      <w:marRight w:val="0"/>
      <w:marTop w:val="0"/>
      <w:marBottom w:val="0"/>
      <w:divBdr>
        <w:top w:val="none" w:sz="0" w:space="0" w:color="auto"/>
        <w:left w:val="none" w:sz="0" w:space="0" w:color="auto"/>
        <w:bottom w:val="none" w:sz="0" w:space="0" w:color="auto"/>
        <w:right w:val="none" w:sz="0" w:space="0" w:color="auto"/>
      </w:divBdr>
    </w:div>
    <w:div w:id="886913697">
      <w:bodyDiv w:val="1"/>
      <w:marLeft w:val="0"/>
      <w:marRight w:val="0"/>
      <w:marTop w:val="0"/>
      <w:marBottom w:val="0"/>
      <w:divBdr>
        <w:top w:val="none" w:sz="0" w:space="0" w:color="auto"/>
        <w:left w:val="none" w:sz="0" w:space="0" w:color="auto"/>
        <w:bottom w:val="none" w:sz="0" w:space="0" w:color="auto"/>
        <w:right w:val="none" w:sz="0" w:space="0" w:color="auto"/>
      </w:divBdr>
    </w:div>
    <w:div w:id="890727618">
      <w:bodyDiv w:val="1"/>
      <w:marLeft w:val="0"/>
      <w:marRight w:val="0"/>
      <w:marTop w:val="0"/>
      <w:marBottom w:val="0"/>
      <w:divBdr>
        <w:top w:val="none" w:sz="0" w:space="0" w:color="auto"/>
        <w:left w:val="none" w:sz="0" w:space="0" w:color="auto"/>
        <w:bottom w:val="none" w:sz="0" w:space="0" w:color="auto"/>
        <w:right w:val="none" w:sz="0" w:space="0" w:color="auto"/>
      </w:divBdr>
    </w:div>
    <w:div w:id="919673792">
      <w:bodyDiv w:val="1"/>
      <w:marLeft w:val="0"/>
      <w:marRight w:val="0"/>
      <w:marTop w:val="0"/>
      <w:marBottom w:val="0"/>
      <w:divBdr>
        <w:top w:val="none" w:sz="0" w:space="0" w:color="auto"/>
        <w:left w:val="none" w:sz="0" w:space="0" w:color="auto"/>
        <w:bottom w:val="none" w:sz="0" w:space="0" w:color="auto"/>
        <w:right w:val="none" w:sz="0" w:space="0" w:color="auto"/>
      </w:divBdr>
    </w:div>
    <w:div w:id="951281828">
      <w:bodyDiv w:val="1"/>
      <w:marLeft w:val="0"/>
      <w:marRight w:val="0"/>
      <w:marTop w:val="0"/>
      <w:marBottom w:val="0"/>
      <w:divBdr>
        <w:top w:val="none" w:sz="0" w:space="0" w:color="auto"/>
        <w:left w:val="none" w:sz="0" w:space="0" w:color="auto"/>
        <w:bottom w:val="none" w:sz="0" w:space="0" w:color="auto"/>
        <w:right w:val="none" w:sz="0" w:space="0" w:color="auto"/>
      </w:divBdr>
    </w:div>
    <w:div w:id="969558465">
      <w:bodyDiv w:val="1"/>
      <w:marLeft w:val="0"/>
      <w:marRight w:val="0"/>
      <w:marTop w:val="0"/>
      <w:marBottom w:val="0"/>
      <w:divBdr>
        <w:top w:val="none" w:sz="0" w:space="0" w:color="auto"/>
        <w:left w:val="none" w:sz="0" w:space="0" w:color="auto"/>
        <w:bottom w:val="none" w:sz="0" w:space="0" w:color="auto"/>
        <w:right w:val="none" w:sz="0" w:space="0" w:color="auto"/>
      </w:divBdr>
    </w:div>
    <w:div w:id="978419644">
      <w:bodyDiv w:val="1"/>
      <w:marLeft w:val="0"/>
      <w:marRight w:val="0"/>
      <w:marTop w:val="0"/>
      <w:marBottom w:val="0"/>
      <w:divBdr>
        <w:top w:val="none" w:sz="0" w:space="0" w:color="auto"/>
        <w:left w:val="none" w:sz="0" w:space="0" w:color="auto"/>
        <w:bottom w:val="none" w:sz="0" w:space="0" w:color="auto"/>
        <w:right w:val="none" w:sz="0" w:space="0" w:color="auto"/>
      </w:divBdr>
    </w:div>
    <w:div w:id="1007637788">
      <w:bodyDiv w:val="1"/>
      <w:marLeft w:val="0"/>
      <w:marRight w:val="0"/>
      <w:marTop w:val="0"/>
      <w:marBottom w:val="0"/>
      <w:divBdr>
        <w:top w:val="none" w:sz="0" w:space="0" w:color="auto"/>
        <w:left w:val="none" w:sz="0" w:space="0" w:color="auto"/>
        <w:bottom w:val="none" w:sz="0" w:space="0" w:color="auto"/>
        <w:right w:val="none" w:sz="0" w:space="0" w:color="auto"/>
      </w:divBdr>
    </w:div>
    <w:div w:id="1033075135">
      <w:bodyDiv w:val="1"/>
      <w:marLeft w:val="0"/>
      <w:marRight w:val="0"/>
      <w:marTop w:val="0"/>
      <w:marBottom w:val="0"/>
      <w:divBdr>
        <w:top w:val="none" w:sz="0" w:space="0" w:color="auto"/>
        <w:left w:val="none" w:sz="0" w:space="0" w:color="auto"/>
        <w:bottom w:val="none" w:sz="0" w:space="0" w:color="auto"/>
        <w:right w:val="none" w:sz="0" w:space="0" w:color="auto"/>
      </w:divBdr>
    </w:div>
    <w:div w:id="1043023609">
      <w:bodyDiv w:val="1"/>
      <w:marLeft w:val="0"/>
      <w:marRight w:val="0"/>
      <w:marTop w:val="0"/>
      <w:marBottom w:val="0"/>
      <w:divBdr>
        <w:top w:val="none" w:sz="0" w:space="0" w:color="auto"/>
        <w:left w:val="none" w:sz="0" w:space="0" w:color="auto"/>
        <w:bottom w:val="none" w:sz="0" w:space="0" w:color="auto"/>
        <w:right w:val="none" w:sz="0" w:space="0" w:color="auto"/>
      </w:divBdr>
    </w:div>
    <w:div w:id="1071655513">
      <w:bodyDiv w:val="1"/>
      <w:marLeft w:val="0"/>
      <w:marRight w:val="0"/>
      <w:marTop w:val="0"/>
      <w:marBottom w:val="0"/>
      <w:divBdr>
        <w:top w:val="none" w:sz="0" w:space="0" w:color="auto"/>
        <w:left w:val="none" w:sz="0" w:space="0" w:color="auto"/>
        <w:bottom w:val="none" w:sz="0" w:space="0" w:color="auto"/>
        <w:right w:val="none" w:sz="0" w:space="0" w:color="auto"/>
      </w:divBdr>
    </w:div>
    <w:div w:id="1144735451">
      <w:bodyDiv w:val="1"/>
      <w:marLeft w:val="0"/>
      <w:marRight w:val="0"/>
      <w:marTop w:val="0"/>
      <w:marBottom w:val="0"/>
      <w:divBdr>
        <w:top w:val="none" w:sz="0" w:space="0" w:color="auto"/>
        <w:left w:val="none" w:sz="0" w:space="0" w:color="auto"/>
        <w:bottom w:val="none" w:sz="0" w:space="0" w:color="auto"/>
        <w:right w:val="none" w:sz="0" w:space="0" w:color="auto"/>
      </w:divBdr>
    </w:div>
    <w:div w:id="1198397972">
      <w:bodyDiv w:val="1"/>
      <w:marLeft w:val="0"/>
      <w:marRight w:val="0"/>
      <w:marTop w:val="0"/>
      <w:marBottom w:val="0"/>
      <w:divBdr>
        <w:top w:val="none" w:sz="0" w:space="0" w:color="auto"/>
        <w:left w:val="none" w:sz="0" w:space="0" w:color="auto"/>
        <w:bottom w:val="none" w:sz="0" w:space="0" w:color="auto"/>
        <w:right w:val="none" w:sz="0" w:space="0" w:color="auto"/>
      </w:divBdr>
    </w:div>
    <w:div w:id="1200631791">
      <w:bodyDiv w:val="1"/>
      <w:marLeft w:val="0"/>
      <w:marRight w:val="0"/>
      <w:marTop w:val="0"/>
      <w:marBottom w:val="0"/>
      <w:divBdr>
        <w:top w:val="none" w:sz="0" w:space="0" w:color="auto"/>
        <w:left w:val="none" w:sz="0" w:space="0" w:color="auto"/>
        <w:bottom w:val="none" w:sz="0" w:space="0" w:color="auto"/>
        <w:right w:val="none" w:sz="0" w:space="0" w:color="auto"/>
      </w:divBdr>
    </w:div>
    <w:div w:id="1225679222">
      <w:bodyDiv w:val="1"/>
      <w:marLeft w:val="0"/>
      <w:marRight w:val="0"/>
      <w:marTop w:val="0"/>
      <w:marBottom w:val="0"/>
      <w:divBdr>
        <w:top w:val="none" w:sz="0" w:space="0" w:color="auto"/>
        <w:left w:val="none" w:sz="0" w:space="0" w:color="auto"/>
        <w:bottom w:val="none" w:sz="0" w:space="0" w:color="auto"/>
        <w:right w:val="none" w:sz="0" w:space="0" w:color="auto"/>
      </w:divBdr>
    </w:div>
    <w:div w:id="1230775108">
      <w:bodyDiv w:val="1"/>
      <w:marLeft w:val="0"/>
      <w:marRight w:val="0"/>
      <w:marTop w:val="0"/>
      <w:marBottom w:val="0"/>
      <w:divBdr>
        <w:top w:val="none" w:sz="0" w:space="0" w:color="auto"/>
        <w:left w:val="none" w:sz="0" w:space="0" w:color="auto"/>
        <w:bottom w:val="none" w:sz="0" w:space="0" w:color="auto"/>
        <w:right w:val="none" w:sz="0" w:space="0" w:color="auto"/>
      </w:divBdr>
    </w:div>
    <w:div w:id="1272663166">
      <w:bodyDiv w:val="1"/>
      <w:marLeft w:val="0"/>
      <w:marRight w:val="0"/>
      <w:marTop w:val="0"/>
      <w:marBottom w:val="0"/>
      <w:divBdr>
        <w:top w:val="none" w:sz="0" w:space="0" w:color="auto"/>
        <w:left w:val="none" w:sz="0" w:space="0" w:color="auto"/>
        <w:bottom w:val="none" w:sz="0" w:space="0" w:color="auto"/>
        <w:right w:val="none" w:sz="0" w:space="0" w:color="auto"/>
      </w:divBdr>
    </w:div>
    <w:div w:id="1305769894">
      <w:bodyDiv w:val="1"/>
      <w:marLeft w:val="0"/>
      <w:marRight w:val="0"/>
      <w:marTop w:val="0"/>
      <w:marBottom w:val="0"/>
      <w:divBdr>
        <w:top w:val="none" w:sz="0" w:space="0" w:color="auto"/>
        <w:left w:val="none" w:sz="0" w:space="0" w:color="auto"/>
        <w:bottom w:val="none" w:sz="0" w:space="0" w:color="auto"/>
        <w:right w:val="none" w:sz="0" w:space="0" w:color="auto"/>
      </w:divBdr>
    </w:div>
    <w:div w:id="1353648957">
      <w:bodyDiv w:val="1"/>
      <w:marLeft w:val="0"/>
      <w:marRight w:val="0"/>
      <w:marTop w:val="0"/>
      <w:marBottom w:val="0"/>
      <w:divBdr>
        <w:top w:val="none" w:sz="0" w:space="0" w:color="auto"/>
        <w:left w:val="none" w:sz="0" w:space="0" w:color="auto"/>
        <w:bottom w:val="none" w:sz="0" w:space="0" w:color="auto"/>
        <w:right w:val="none" w:sz="0" w:space="0" w:color="auto"/>
      </w:divBdr>
    </w:div>
    <w:div w:id="1365862329">
      <w:bodyDiv w:val="1"/>
      <w:marLeft w:val="0"/>
      <w:marRight w:val="0"/>
      <w:marTop w:val="0"/>
      <w:marBottom w:val="0"/>
      <w:divBdr>
        <w:top w:val="none" w:sz="0" w:space="0" w:color="auto"/>
        <w:left w:val="none" w:sz="0" w:space="0" w:color="auto"/>
        <w:bottom w:val="none" w:sz="0" w:space="0" w:color="auto"/>
        <w:right w:val="none" w:sz="0" w:space="0" w:color="auto"/>
      </w:divBdr>
    </w:div>
    <w:div w:id="1386178774">
      <w:bodyDiv w:val="1"/>
      <w:marLeft w:val="0"/>
      <w:marRight w:val="0"/>
      <w:marTop w:val="0"/>
      <w:marBottom w:val="0"/>
      <w:divBdr>
        <w:top w:val="none" w:sz="0" w:space="0" w:color="auto"/>
        <w:left w:val="none" w:sz="0" w:space="0" w:color="auto"/>
        <w:bottom w:val="none" w:sz="0" w:space="0" w:color="auto"/>
        <w:right w:val="none" w:sz="0" w:space="0" w:color="auto"/>
      </w:divBdr>
    </w:div>
    <w:div w:id="1417170191">
      <w:bodyDiv w:val="1"/>
      <w:marLeft w:val="0"/>
      <w:marRight w:val="0"/>
      <w:marTop w:val="0"/>
      <w:marBottom w:val="0"/>
      <w:divBdr>
        <w:top w:val="none" w:sz="0" w:space="0" w:color="auto"/>
        <w:left w:val="none" w:sz="0" w:space="0" w:color="auto"/>
        <w:bottom w:val="none" w:sz="0" w:space="0" w:color="auto"/>
        <w:right w:val="none" w:sz="0" w:space="0" w:color="auto"/>
      </w:divBdr>
    </w:div>
    <w:div w:id="1420637753">
      <w:bodyDiv w:val="1"/>
      <w:marLeft w:val="0"/>
      <w:marRight w:val="0"/>
      <w:marTop w:val="0"/>
      <w:marBottom w:val="0"/>
      <w:divBdr>
        <w:top w:val="none" w:sz="0" w:space="0" w:color="auto"/>
        <w:left w:val="none" w:sz="0" w:space="0" w:color="auto"/>
        <w:bottom w:val="none" w:sz="0" w:space="0" w:color="auto"/>
        <w:right w:val="none" w:sz="0" w:space="0" w:color="auto"/>
      </w:divBdr>
    </w:div>
    <w:div w:id="1439056507">
      <w:bodyDiv w:val="1"/>
      <w:marLeft w:val="0"/>
      <w:marRight w:val="0"/>
      <w:marTop w:val="0"/>
      <w:marBottom w:val="0"/>
      <w:divBdr>
        <w:top w:val="none" w:sz="0" w:space="0" w:color="auto"/>
        <w:left w:val="none" w:sz="0" w:space="0" w:color="auto"/>
        <w:bottom w:val="none" w:sz="0" w:space="0" w:color="auto"/>
        <w:right w:val="none" w:sz="0" w:space="0" w:color="auto"/>
      </w:divBdr>
    </w:div>
    <w:div w:id="1472867174">
      <w:bodyDiv w:val="1"/>
      <w:marLeft w:val="0"/>
      <w:marRight w:val="0"/>
      <w:marTop w:val="0"/>
      <w:marBottom w:val="0"/>
      <w:divBdr>
        <w:top w:val="none" w:sz="0" w:space="0" w:color="auto"/>
        <w:left w:val="none" w:sz="0" w:space="0" w:color="auto"/>
        <w:bottom w:val="none" w:sz="0" w:space="0" w:color="auto"/>
        <w:right w:val="none" w:sz="0" w:space="0" w:color="auto"/>
      </w:divBdr>
    </w:div>
    <w:div w:id="1498035561">
      <w:bodyDiv w:val="1"/>
      <w:marLeft w:val="0"/>
      <w:marRight w:val="0"/>
      <w:marTop w:val="0"/>
      <w:marBottom w:val="0"/>
      <w:divBdr>
        <w:top w:val="none" w:sz="0" w:space="0" w:color="auto"/>
        <w:left w:val="none" w:sz="0" w:space="0" w:color="auto"/>
        <w:bottom w:val="none" w:sz="0" w:space="0" w:color="auto"/>
        <w:right w:val="none" w:sz="0" w:space="0" w:color="auto"/>
      </w:divBdr>
    </w:div>
    <w:div w:id="1518959794">
      <w:bodyDiv w:val="1"/>
      <w:marLeft w:val="0"/>
      <w:marRight w:val="0"/>
      <w:marTop w:val="0"/>
      <w:marBottom w:val="0"/>
      <w:divBdr>
        <w:top w:val="none" w:sz="0" w:space="0" w:color="auto"/>
        <w:left w:val="none" w:sz="0" w:space="0" w:color="auto"/>
        <w:bottom w:val="none" w:sz="0" w:space="0" w:color="auto"/>
        <w:right w:val="none" w:sz="0" w:space="0" w:color="auto"/>
      </w:divBdr>
    </w:div>
    <w:div w:id="1536311213">
      <w:bodyDiv w:val="1"/>
      <w:marLeft w:val="0"/>
      <w:marRight w:val="0"/>
      <w:marTop w:val="0"/>
      <w:marBottom w:val="0"/>
      <w:divBdr>
        <w:top w:val="none" w:sz="0" w:space="0" w:color="auto"/>
        <w:left w:val="none" w:sz="0" w:space="0" w:color="auto"/>
        <w:bottom w:val="none" w:sz="0" w:space="0" w:color="auto"/>
        <w:right w:val="none" w:sz="0" w:space="0" w:color="auto"/>
      </w:divBdr>
    </w:div>
    <w:div w:id="1561212873">
      <w:bodyDiv w:val="1"/>
      <w:marLeft w:val="0"/>
      <w:marRight w:val="0"/>
      <w:marTop w:val="0"/>
      <w:marBottom w:val="0"/>
      <w:divBdr>
        <w:top w:val="none" w:sz="0" w:space="0" w:color="auto"/>
        <w:left w:val="none" w:sz="0" w:space="0" w:color="auto"/>
        <w:bottom w:val="none" w:sz="0" w:space="0" w:color="auto"/>
        <w:right w:val="none" w:sz="0" w:space="0" w:color="auto"/>
      </w:divBdr>
    </w:div>
    <w:div w:id="1652366177">
      <w:bodyDiv w:val="1"/>
      <w:marLeft w:val="0"/>
      <w:marRight w:val="0"/>
      <w:marTop w:val="0"/>
      <w:marBottom w:val="0"/>
      <w:divBdr>
        <w:top w:val="none" w:sz="0" w:space="0" w:color="auto"/>
        <w:left w:val="none" w:sz="0" w:space="0" w:color="auto"/>
        <w:bottom w:val="none" w:sz="0" w:space="0" w:color="auto"/>
        <w:right w:val="none" w:sz="0" w:space="0" w:color="auto"/>
      </w:divBdr>
    </w:div>
    <w:div w:id="1679381376">
      <w:bodyDiv w:val="1"/>
      <w:marLeft w:val="0"/>
      <w:marRight w:val="0"/>
      <w:marTop w:val="0"/>
      <w:marBottom w:val="0"/>
      <w:divBdr>
        <w:top w:val="none" w:sz="0" w:space="0" w:color="auto"/>
        <w:left w:val="none" w:sz="0" w:space="0" w:color="auto"/>
        <w:bottom w:val="none" w:sz="0" w:space="0" w:color="auto"/>
        <w:right w:val="none" w:sz="0" w:space="0" w:color="auto"/>
      </w:divBdr>
    </w:div>
    <w:div w:id="1720668659">
      <w:bodyDiv w:val="1"/>
      <w:marLeft w:val="0"/>
      <w:marRight w:val="0"/>
      <w:marTop w:val="0"/>
      <w:marBottom w:val="0"/>
      <w:divBdr>
        <w:top w:val="none" w:sz="0" w:space="0" w:color="auto"/>
        <w:left w:val="none" w:sz="0" w:space="0" w:color="auto"/>
        <w:bottom w:val="none" w:sz="0" w:space="0" w:color="auto"/>
        <w:right w:val="none" w:sz="0" w:space="0" w:color="auto"/>
      </w:divBdr>
    </w:div>
    <w:div w:id="1727534630">
      <w:bodyDiv w:val="1"/>
      <w:marLeft w:val="0"/>
      <w:marRight w:val="0"/>
      <w:marTop w:val="0"/>
      <w:marBottom w:val="0"/>
      <w:divBdr>
        <w:top w:val="none" w:sz="0" w:space="0" w:color="auto"/>
        <w:left w:val="none" w:sz="0" w:space="0" w:color="auto"/>
        <w:bottom w:val="none" w:sz="0" w:space="0" w:color="auto"/>
        <w:right w:val="none" w:sz="0" w:space="0" w:color="auto"/>
      </w:divBdr>
    </w:div>
    <w:div w:id="1739790647">
      <w:bodyDiv w:val="1"/>
      <w:marLeft w:val="0"/>
      <w:marRight w:val="0"/>
      <w:marTop w:val="0"/>
      <w:marBottom w:val="0"/>
      <w:divBdr>
        <w:top w:val="none" w:sz="0" w:space="0" w:color="auto"/>
        <w:left w:val="none" w:sz="0" w:space="0" w:color="auto"/>
        <w:bottom w:val="none" w:sz="0" w:space="0" w:color="auto"/>
        <w:right w:val="none" w:sz="0" w:space="0" w:color="auto"/>
      </w:divBdr>
    </w:div>
    <w:div w:id="1754206714">
      <w:bodyDiv w:val="1"/>
      <w:marLeft w:val="0"/>
      <w:marRight w:val="0"/>
      <w:marTop w:val="0"/>
      <w:marBottom w:val="0"/>
      <w:divBdr>
        <w:top w:val="none" w:sz="0" w:space="0" w:color="auto"/>
        <w:left w:val="none" w:sz="0" w:space="0" w:color="auto"/>
        <w:bottom w:val="none" w:sz="0" w:space="0" w:color="auto"/>
        <w:right w:val="none" w:sz="0" w:space="0" w:color="auto"/>
      </w:divBdr>
    </w:div>
    <w:div w:id="1774743368">
      <w:bodyDiv w:val="1"/>
      <w:marLeft w:val="0"/>
      <w:marRight w:val="0"/>
      <w:marTop w:val="0"/>
      <w:marBottom w:val="0"/>
      <w:divBdr>
        <w:top w:val="none" w:sz="0" w:space="0" w:color="auto"/>
        <w:left w:val="none" w:sz="0" w:space="0" w:color="auto"/>
        <w:bottom w:val="none" w:sz="0" w:space="0" w:color="auto"/>
        <w:right w:val="none" w:sz="0" w:space="0" w:color="auto"/>
      </w:divBdr>
    </w:div>
    <w:div w:id="1790010612">
      <w:bodyDiv w:val="1"/>
      <w:marLeft w:val="0"/>
      <w:marRight w:val="0"/>
      <w:marTop w:val="0"/>
      <w:marBottom w:val="0"/>
      <w:divBdr>
        <w:top w:val="none" w:sz="0" w:space="0" w:color="auto"/>
        <w:left w:val="none" w:sz="0" w:space="0" w:color="auto"/>
        <w:bottom w:val="none" w:sz="0" w:space="0" w:color="auto"/>
        <w:right w:val="none" w:sz="0" w:space="0" w:color="auto"/>
      </w:divBdr>
    </w:div>
    <w:div w:id="1831478938">
      <w:bodyDiv w:val="1"/>
      <w:marLeft w:val="0"/>
      <w:marRight w:val="0"/>
      <w:marTop w:val="0"/>
      <w:marBottom w:val="0"/>
      <w:divBdr>
        <w:top w:val="none" w:sz="0" w:space="0" w:color="auto"/>
        <w:left w:val="none" w:sz="0" w:space="0" w:color="auto"/>
        <w:bottom w:val="none" w:sz="0" w:space="0" w:color="auto"/>
        <w:right w:val="none" w:sz="0" w:space="0" w:color="auto"/>
      </w:divBdr>
    </w:div>
    <w:div w:id="1838494359">
      <w:bodyDiv w:val="1"/>
      <w:marLeft w:val="0"/>
      <w:marRight w:val="0"/>
      <w:marTop w:val="0"/>
      <w:marBottom w:val="0"/>
      <w:divBdr>
        <w:top w:val="none" w:sz="0" w:space="0" w:color="auto"/>
        <w:left w:val="none" w:sz="0" w:space="0" w:color="auto"/>
        <w:bottom w:val="none" w:sz="0" w:space="0" w:color="auto"/>
        <w:right w:val="none" w:sz="0" w:space="0" w:color="auto"/>
      </w:divBdr>
    </w:div>
    <w:div w:id="1859002321">
      <w:bodyDiv w:val="1"/>
      <w:marLeft w:val="0"/>
      <w:marRight w:val="0"/>
      <w:marTop w:val="0"/>
      <w:marBottom w:val="0"/>
      <w:divBdr>
        <w:top w:val="none" w:sz="0" w:space="0" w:color="auto"/>
        <w:left w:val="none" w:sz="0" w:space="0" w:color="auto"/>
        <w:bottom w:val="none" w:sz="0" w:space="0" w:color="auto"/>
        <w:right w:val="none" w:sz="0" w:space="0" w:color="auto"/>
      </w:divBdr>
    </w:div>
    <w:div w:id="1873609883">
      <w:bodyDiv w:val="1"/>
      <w:marLeft w:val="0"/>
      <w:marRight w:val="0"/>
      <w:marTop w:val="0"/>
      <w:marBottom w:val="0"/>
      <w:divBdr>
        <w:top w:val="none" w:sz="0" w:space="0" w:color="auto"/>
        <w:left w:val="none" w:sz="0" w:space="0" w:color="auto"/>
        <w:bottom w:val="none" w:sz="0" w:space="0" w:color="auto"/>
        <w:right w:val="none" w:sz="0" w:space="0" w:color="auto"/>
      </w:divBdr>
    </w:div>
    <w:div w:id="1942951599">
      <w:bodyDiv w:val="1"/>
      <w:marLeft w:val="0"/>
      <w:marRight w:val="0"/>
      <w:marTop w:val="0"/>
      <w:marBottom w:val="0"/>
      <w:divBdr>
        <w:top w:val="none" w:sz="0" w:space="0" w:color="auto"/>
        <w:left w:val="none" w:sz="0" w:space="0" w:color="auto"/>
        <w:bottom w:val="none" w:sz="0" w:space="0" w:color="auto"/>
        <w:right w:val="none" w:sz="0" w:space="0" w:color="auto"/>
      </w:divBdr>
    </w:div>
    <w:div w:id="1945963382">
      <w:bodyDiv w:val="1"/>
      <w:marLeft w:val="0"/>
      <w:marRight w:val="0"/>
      <w:marTop w:val="0"/>
      <w:marBottom w:val="0"/>
      <w:divBdr>
        <w:top w:val="none" w:sz="0" w:space="0" w:color="auto"/>
        <w:left w:val="none" w:sz="0" w:space="0" w:color="auto"/>
        <w:bottom w:val="none" w:sz="0" w:space="0" w:color="auto"/>
        <w:right w:val="none" w:sz="0" w:space="0" w:color="auto"/>
      </w:divBdr>
    </w:div>
    <w:div w:id="1970474754">
      <w:bodyDiv w:val="1"/>
      <w:marLeft w:val="0"/>
      <w:marRight w:val="0"/>
      <w:marTop w:val="0"/>
      <w:marBottom w:val="0"/>
      <w:divBdr>
        <w:top w:val="none" w:sz="0" w:space="0" w:color="auto"/>
        <w:left w:val="none" w:sz="0" w:space="0" w:color="auto"/>
        <w:bottom w:val="none" w:sz="0" w:space="0" w:color="auto"/>
        <w:right w:val="none" w:sz="0" w:space="0" w:color="auto"/>
      </w:divBdr>
    </w:div>
    <w:div w:id="2022778514">
      <w:bodyDiv w:val="1"/>
      <w:marLeft w:val="0"/>
      <w:marRight w:val="0"/>
      <w:marTop w:val="0"/>
      <w:marBottom w:val="0"/>
      <w:divBdr>
        <w:top w:val="none" w:sz="0" w:space="0" w:color="auto"/>
        <w:left w:val="none" w:sz="0" w:space="0" w:color="auto"/>
        <w:bottom w:val="none" w:sz="0" w:space="0" w:color="auto"/>
        <w:right w:val="none" w:sz="0" w:space="0" w:color="auto"/>
      </w:divBdr>
    </w:div>
    <w:div w:id="2042129539">
      <w:bodyDiv w:val="1"/>
      <w:marLeft w:val="0"/>
      <w:marRight w:val="0"/>
      <w:marTop w:val="0"/>
      <w:marBottom w:val="0"/>
      <w:divBdr>
        <w:top w:val="none" w:sz="0" w:space="0" w:color="auto"/>
        <w:left w:val="none" w:sz="0" w:space="0" w:color="auto"/>
        <w:bottom w:val="none" w:sz="0" w:space="0" w:color="auto"/>
        <w:right w:val="none" w:sz="0" w:space="0" w:color="auto"/>
      </w:divBdr>
    </w:div>
    <w:div w:id="2049600441">
      <w:bodyDiv w:val="1"/>
      <w:marLeft w:val="0"/>
      <w:marRight w:val="0"/>
      <w:marTop w:val="0"/>
      <w:marBottom w:val="0"/>
      <w:divBdr>
        <w:top w:val="none" w:sz="0" w:space="0" w:color="auto"/>
        <w:left w:val="none" w:sz="0" w:space="0" w:color="auto"/>
        <w:bottom w:val="none" w:sz="0" w:space="0" w:color="auto"/>
        <w:right w:val="none" w:sz="0" w:space="0" w:color="auto"/>
      </w:divBdr>
    </w:div>
    <w:div w:id="2078824654">
      <w:bodyDiv w:val="1"/>
      <w:marLeft w:val="0"/>
      <w:marRight w:val="0"/>
      <w:marTop w:val="0"/>
      <w:marBottom w:val="0"/>
      <w:divBdr>
        <w:top w:val="none" w:sz="0" w:space="0" w:color="auto"/>
        <w:left w:val="none" w:sz="0" w:space="0" w:color="auto"/>
        <w:bottom w:val="none" w:sz="0" w:space="0" w:color="auto"/>
        <w:right w:val="none" w:sz="0" w:space="0" w:color="auto"/>
      </w:divBdr>
    </w:div>
    <w:div w:id="2096591997">
      <w:bodyDiv w:val="1"/>
      <w:marLeft w:val="0"/>
      <w:marRight w:val="0"/>
      <w:marTop w:val="0"/>
      <w:marBottom w:val="0"/>
      <w:divBdr>
        <w:top w:val="none" w:sz="0" w:space="0" w:color="auto"/>
        <w:left w:val="none" w:sz="0" w:space="0" w:color="auto"/>
        <w:bottom w:val="none" w:sz="0" w:space="0" w:color="auto"/>
        <w:right w:val="none" w:sz="0" w:space="0" w:color="auto"/>
      </w:divBdr>
    </w:div>
    <w:div w:id="2104064163">
      <w:bodyDiv w:val="1"/>
      <w:marLeft w:val="0"/>
      <w:marRight w:val="0"/>
      <w:marTop w:val="0"/>
      <w:marBottom w:val="0"/>
      <w:divBdr>
        <w:top w:val="none" w:sz="0" w:space="0" w:color="auto"/>
        <w:left w:val="none" w:sz="0" w:space="0" w:color="auto"/>
        <w:bottom w:val="none" w:sz="0" w:space="0" w:color="auto"/>
        <w:right w:val="none" w:sz="0" w:space="0" w:color="auto"/>
      </w:divBdr>
    </w:div>
    <w:div w:id="21185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ne.adijane@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ACEF0-9753-4B81-96BE-8AE8B25E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21760</Words>
  <Characters>12404</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priekšlikumiem valsts budžeta ieņēmumiem  un izdevumiem 2021.gadam un ietvaram 2021.–2023.gadam”</vt:lpstr>
      <vt:lpstr>Par priekšlikumiem likumprojekta "Par valsts budžetu 2010.gadam" izskatīšanai Saeimā otrajā lasījumā</vt:lpstr>
    </vt:vector>
  </TitlesOfParts>
  <Company>Finanšu ministrija</Company>
  <LinksUpToDate>false</LinksUpToDate>
  <CharactersWithSpaces>34096</CharactersWithSpaces>
  <SharedDoc>false</SharedDoc>
  <HLinks>
    <vt:vector size="6" baseType="variant">
      <vt:variant>
        <vt:i4>6357065</vt:i4>
      </vt:variant>
      <vt:variant>
        <vt:i4>0</vt:i4>
      </vt:variant>
      <vt:variant>
        <vt:i4>0</vt:i4>
      </vt:variant>
      <vt:variant>
        <vt:i4>5</vt:i4>
      </vt:variant>
      <vt:variant>
        <vt:lpwstr>mailto:elina.heinrihsone@fm.gov.lv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priekšlikumiem valsts budžeta ieņēmumiem  un izdevumiem 2021.gadam un ietvaram 2021.–2023.gadam”</dc:title>
  <dc:subject>MK sēdes protokollēmums</dc:subject>
  <dc:creator>Zane Adijāne</dc:creator>
  <cp:keywords/>
  <dc:description>zane.adijane@fm.gov.lv_x000d_
67095437</dc:description>
  <cp:lastModifiedBy>Laimdota Adlere</cp:lastModifiedBy>
  <cp:revision>2</cp:revision>
  <cp:lastPrinted>2019-09-05T18:50:00Z</cp:lastPrinted>
  <dcterms:created xsi:type="dcterms:W3CDTF">2020-09-21T12:05:00Z</dcterms:created>
  <dcterms:modified xsi:type="dcterms:W3CDTF">2020-09-21T12:05:00Z</dcterms:modified>
  <cp:contentStatus/>
</cp:coreProperties>
</file>