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5" w:rsidRDefault="004771DD" w:rsidP="00EA4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</w:t>
      </w:r>
      <w:r w:rsidR="00EA4413" w:rsidRPr="00ED586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rīkojuma projekta </w:t>
      </w:r>
      <w:r w:rsidR="00E450FB" w:rsidRPr="00ED586B">
        <w:rPr>
          <w:rFonts w:ascii="Times New Roman" w:hAnsi="Times New Roman"/>
          <w:b/>
          <w:sz w:val="28"/>
          <w:szCs w:val="28"/>
        </w:rPr>
        <w:t xml:space="preserve">„Par finanšu līdzekļu piešķiršanu no valsts budžeta programmas „Līdzekļi neparedzētiem gadījumiem”” </w:t>
      </w:r>
      <w:r w:rsidR="00EA4413" w:rsidRPr="00ED586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0F0616" w:rsidRDefault="000F0616" w:rsidP="00EA4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0F0616" w:rsidRPr="00BA1FA4" w:rsidTr="005856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16" w:rsidRPr="00BA1FA4" w:rsidRDefault="000F061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BA1FA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0F0616" w:rsidRPr="00BA1FA4" w:rsidTr="00B76F9D">
        <w:trPr>
          <w:trHeight w:val="3062"/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616" w:rsidRPr="00BA1FA4" w:rsidRDefault="000F061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Mērķis, risinājums un projekta spēkā stāšanās laiks 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616" w:rsidRDefault="006E20C8" w:rsidP="0058560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rīk</w:t>
            </w:r>
            <w:r w:rsidR="000F0616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ojuma projekta </w:t>
            </w:r>
            <w:r w:rsidR="000F06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„Par finanšu līdzekļu piešķiršanu no valsts budžeta programmas „Līdzekļi neparedzētiem gadījumiem”” (turpmāk – rīkojuma projekts) mērķis ir nodrošināt finansējuma piešķiršanu Iekšlietu ministrijai (Valsts ugunsdzēsības un glābšanas dienestam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VUGD)</w:t>
            </w:r>
            <w:r w:rsidR="000F06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izlietoto </w:t>
            </w:r>
            <w:r w:rsidR="000F061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materiālo rezervju atjaunošana</w:t>
            </w:r>
            <w:r w:rsidR="000F06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 un </w:t>
            </w:r>
            <w:r w:rsidR="000F061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transportēšan</w:t>
            </w:r>
            <w:r w:rsidR="000F06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as izdevumu segšanai saistībā ar humānās palīdzības sniegšanu Albānijas Republikai. </w:t>
            </w:r>
          </w:p>
          <w:p w:rsidR="000F0616" w:rsidRPr="00ED586B" w:rsidRDefault="000F0616" w:rsidP="0058560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2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rīkojuma projekts stājas spēkā ar tā parakstīšanas brīdi.</w:t>
            </w:r>
          </w:p>
        </w:tc>
      </w:tr>
    </w:tbl>
    <w:p w:rsidR="00E5323B" w:rsidRPr="00BA1FA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BA1FA4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672"/>
        <w:gridCol w:w="5803"/>
      </w:tblGrid>
      <w:tr w:rsidR="00E5323B" w:rsidRPr="00BA1FA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A1FA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BA1FA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BA1FA4" w:rsidTr="00873D91">
        <w:trPr>
          <w:trHeight w:val="1852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A1FA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A1FA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213" w:rsidRDefault="00FF1206" w:rsidP="00C84213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</w:t>
            </w:r>
            <w:r w:rsidR="00C842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īkojuma projekts sagatavots, pamatojoties uz:</w:t>
            </w:r>
          </w:p>
          <w:p w:rsidR="00C84213" w:rsidRDefault="00C84213" w:rsidP="00C84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 Ministru kabineta 2019.gada 7.oktobra rīkojuma Nr.488 „Par humānās palīdzības sniegšanu Albānijas Republikai”</w:t>
            </w:r>
            <w:r w:rsidR="00FF120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</w:t>
            </w:r>
            <w:r w:rsidR="004602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</w:t>
            </w:r>
            <w:r w:rsidR="00FF120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īkojums Nr.</w:t>
            </w:r>
            <w:r w:rsidR="00FF12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488</w:t>
            </w:r>
            <w:r w:rsidR="00FF120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4.punktu;</w:t>
            </w:r>
          </w:p>
          <w:p w:rsidR="00E5323B" w:rsidRPr="00BA1FA4" w:rsidRDefault="00C84213" w:rsidP="00C842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- </w:t>
            </w:r>
            <w:r w:rsidRPr="006A7E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2018. gada 17. jūlija noteikumu Nr. 421 "</w:t>
            </w:r>
            <w:hyperlink r:id="rId8" w:history="1">
              <w:r w:rsidRPr="006A7EAF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lv-LV"/>
                </w:rPr>
                <w:t>Kārtība, kādā veic gadskārtējā valsts budžeta likumā noteiktās apropriācijas izmaiņas</w:t>
              </w:r>
            </w:hyperlink>
            <w:r w:rsidRPr="006A7E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 41. punktu.</w:t>
            </w:r>
          </w:p>
        </w:tc>
      </w:tr>
      <w:tr w:rsidR="00E5323B" w:rsidRPr="00BA1FA4" w:rsidTr="00DE393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A1FA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6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C85264" w:rsidRPr="00C85264" w:rsidRDefault="00C85264" w:rsidP="00C85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85264" w:rsidRPr="00C85264" w:rsidRDefault="00C85264" w:rsidP="00C85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85264" w:rsidRDefault="00C85264" w:rsidP="00C85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C85264" w:rsidRDefault="00E5323B" w:rsidP="00C85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92" w:rsidRPr="00A658AE" w:rsidRDefault="00A02992" w:rsidP="0075204F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Saskaņā ar </w:t>
            </w:r>
            <w:r w:rsidR="004602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īkojum</w:t>
            </w:r>
            <w:r w:rsidR="00FF12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488</w:t>
            </w:r>
            <w:r w:rsidR="00FF12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tika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uzdots:</w:t>
            </w:r>
          </w:p>
          <w:p w:rsidR="00E900B1" w:rsidRDefault="00A02992" w:rsidP="00A02992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Iekšlietu ministrijai </w:t>
            </w:r>
            <w:r w:rsidR="00E90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sadarbībā ar Aizsardzības ministriju 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sagatavot humānās palīdzības sūtījumu </w:t>
            </w:r>
            <w:r w:rsidR="00E90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(humānās palīdzības resursu daudzumu precizēt pēc piedāvājuma saskaņošanas ar Albānijas Aizsardzības ministrijas Civilo ārkārtas situāciju ģenerāldirektorātu) no valsts materiālo rezervju </w:t>
            </w:r>
            <w:r w:rsidR="00C80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(turpmāk – VMR) resursiem </w:t>
            </w:r>
            <w:r w:rsidR="00E90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Aizsardzības ministrijas resursiem</w:t>
            </w:r>
            <w:r w:rsidR="007F22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A02992" w:rsidRPr="00A658AE" w:rsidRDefault="00E900B1" w:rsidP="00CB1D42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02992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964A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VUGD </w:t>
            </w:r>
            <w:r w:rsidR="00A02992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organizēt minēt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="00A02992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humānās palīdzības sūtījuma nogādāšanu 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Albānijas Republikā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izmantojot Eiropas Savienības civilās aizsardzības mehānisma izveidoto transporta atbalstu</w:t>
            </w:r>
            <w:r w:rsidR="00A02992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A02992" w:rsidRPr="00A658AE" w:rsidRDefault="00A02992" w:rsidP="00CB1D42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Iekšlietu ministrijai apkopot informāciju par humānās palīdzības sniegšanā izlietoto </w:t>
            </w:r>
            <w:r w:rsidR="00C80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VMR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atjaunošanai nepieciešamajiem un ar </w:t>
            </w:r>
            <w:r w:rsidR="00E90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humānās palīdzības transportēšanu 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saistītajiem izdevumiem</w:t>
            </w:r>
            <w:r w:rsidR="00E90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noteiktā kārtībā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iesniegt Ministru kabinetā rīkojuma projektu par finanšu līdzekļu piešķiršanu no valsts budžeta programmas 02.00.00 „Līdzekļi neparedzētiem gadījumiem”.</w:t>
            </w:r>
            <w:r w:rsidR="00BD64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Noteikt,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 piešķiramais finansējums, kas nepieciešams humānās palīdzības sniegšanā izlietoto </w:t>
            </w:r>
            <w:r w:rsidR="00C80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VMR 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atjaunošanai un 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transportēšanas izdevumu segšanai, nepārsniedz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000 </w:t>
            </w:r>
            <w:r w:rsidRPr="0075204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A558D6" w:rsidRDefault="0046025A" w:rsidP="00CB1D42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2019.gada 24.septembrī VUGD kā nacionālais civilās aizsardzības kontaktpunkts no Eiropas Savienības Ārkārtējo situāciju reaģēšanas un koordinēšanas centra (turpmāk – ES ERCC) saņēma Albānijas Republikas valdības (</w:t>
            </w:r>
            <w:r w:rsidR="00964A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Aizsardzības ministrijas civilo katastrofu ģenerāldirektorāt</w:t>
            </w:r>
            <w:r w:rsidR="00964A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vēstuli par humānās palīdzības pieprasījumu</w:t>
            </w:r>
            <w:r w:rsidR="008C57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sarakst</w:t>
            </w:r>
            <w:r w:rsidR="00FF0C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 ar </w:t>
            </w:r>
            <w:r w:rsidR="008C57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resursu veid</w:t>
            </w:r>
            <w:r w:rsidR="00FF0C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  <w:r w:rsidR="008C57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FF0C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</w:t>
            </w:r>
            <w:r w:rsidR="008C57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daudzum</w:t>
            </w:r>
            <w:r w:rsidR="00FF0C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  <w:r w:rsidR="008C57A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nepieciešami Albānijas Republikai katastrofas seku novēršanai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Humānās palīdzības pieprasījums tika balstīts uz notikušām dabas katastrofām – 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zemestrīci un plūdiem, kas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2019</w:t>
            </w:r>
            <w:r w:rsidR="004210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21.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23.septembrī 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skāra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Albānij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 Republiku.</w:t>
            </w:r>
          </w:p>
          <w:p w:rsidR="00A558D6" w:rsidRDefault="0046025A" w:rsidP="00CB1D42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2019.gada </w:t>
            </w:r>
            <w:r w:rsidR="001870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.septembrī </w:t>
            </w:r>
            <w:r w:rsidR="00A558D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Iekšlietu ministrija 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sadarbībā ar Aizsardzības ministriju </w:t>
            </w:r>
            <w:r w:rsidR="00A558D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sagatavo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 piedāvājuma sarakstu </w:t>
            </w:r>
            <w:r w:rsidR="00A558D6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humānās palīdzības sūtījum</w:t>
            </w:r>
            <w:r w:rsidR="00A558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 Albānijas Republikai</w:t>
            </w:r>
            <w:r w:rsidR="001870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2019.gada 30.septembrī VUGD, izmantojot </w:t>
            </w:r>
            <w:r w:rsidR="0018700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ES ERCC,</w:t>
            </w:r>
            <w:r w:rsidR="001870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informēja Albānijas Republikas atbildīgās iestādes par humānās palīdzības piedāvājumu no Latvijas puses.</w:t>
            </w:r>
          </w:p>
          <w:p w:rsidR="00187001" w:rsidRDefault="00187001" w:rsidP="0018700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1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Republika</w:t>
            </w:r>
            <w:r w:rsidRPr="00CB1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humān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r w:rsidRPr="00CB1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palīdzīb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 veidā</w:t>
            </w:r>
            <w:r w:rsidRPr="00CB1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piedāvāja nosūtīt uz Albānijas Republiku </w:t>
            </w:r>
            <w:r w:rsid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šādus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resursus:</w:t>
            </w:r>
          </w:p>
          <w:p w:rsidR="00187001" w:rsidRPr="00C65B51" w:rsidRDefault="00156169" w:rsidP="00C90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</w:t>
            </w:r>
            <w:r w:rsidR="00C90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- </w:t>
            </w:r>
            <w:r w:rsidR="00187001" w:rsidRPr="00C90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 VUGD </w:t>
            </w:r>
            <w:r w:rsid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pārvaldīšanā esošajiem </w:t>
            </w:r>
            <w:r w:rsidR="00187001" w:rsidRPr="00C90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VMR resursiem - </w:t>
            </w:r>
            <w:r w:rsidR="00187001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 palagus, 500 spilvendrānas, 15 apgaismošanas komplektus</w:t>
            </w:r>
            <w:r w:rsidR="00C65B51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187001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15 metāla spol</w:t>
            </w:r>
            <w:r w:rsidR="00C65B51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</w:t>
            </w:r>
            <w:r w:rsidR="00187001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65B51" w:rsidRPr="00C65B51">
              <w:rPr>
                <w:rFonts w:ascii="Times New Roman" w:hAnsi="Times New Roman" w:cs="Times New Roman"/>
                <w:sz w:val="24"/>
                <w:szCs w:val="24"/>
              </w:rPr>
              <w:t xml:space="preserve">ar kabeli 50 m garumā apgaismošanas komplektam, </w:t>
            </w:r>
            <w:r w:rsidR="00187001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 pārus darba cimdu, 250 respiratorus, 250 aizsargbrilles, 75 glābšanas darbu ķiveres, 3 strāvas ģeneratorus;</w:t>
            </w:r>
          </w:p>
          <w:p w:rsidR="00187001" w:rsidRPr="00C90701" w:rsidRDefault="00156169" w:rsidP="00C90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</w:t>
            </w:r>
            <w:r w:rsidR="00C90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-  </w:t>
            </w:r>
            <w:r w:rsidR="00187001" w:rsidRPr="00C90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 Aizsardzības ministrijas (Nacionālie bruņotie spēki) ikdienas lietošanā esošajiem resursiem - 200 guļammaisus, 1000 segas un 10 000 sausās uzturdevas komplektus. </w:t>
            </w:r>
          </w:p>
          <w:p w:rsidR="002A68D9" w:rsidRDefault="00C77A20" w:rsidP="00CB1D42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034E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2019.gada </w:t>
            </w:r>
            <w:r w:rsidR="004A2B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F034E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.oktobrī</w:t>
            </w:r>
            <w:r w:rsidR="004A2B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VUGD</w:t>
            </w:r>
            <w:r w:rsidR="001870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saņēma no </w:t>
            </w:r>
            <w:r w:rsidR="004A2B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ES ERCC </w:t>
            </w:r>
            <w:r w:rsidR="009D6E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Albānijas Aizsardzības ministrijas Civilo ārkārtas situāciju ģenerāldirektorāta apstiprinā</w:t>
            </w:r>
            <w:r w:rsidR="00415D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jumu </w:t>
            </w:r>
            <w:r w:rsidR="004A2B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="001870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to, ka </w:t>
            </w:r>
            <w:r w:rsidR="002A68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 </w:t>
            </w:r>
            <w:r w:rsidR="00415D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saskaņo</w:t>
            </w:r>
            <w:r w:rsidR="001870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A68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augstāk </w:t>
            </w:r>
            <w:r w:rsidR="001870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minēto</w:t>
            </w:r>
            <w:r w:rsidR="002A68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resursu veidus un daudzumus humānās palīdzības saņemšanai.</w:t>
            </w:r>
          </w:p>
          <w:p w:rsidR="003228CF" w:rsidRDefault="00073124" w:rsidP="00073124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VUGD organizēja h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umānās palīdzības</w:t>
            </w:r>
            <w:r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sūtījuma nogādāšanu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Albānijas Republikā, izmantojot Eiropas Savienības civilās aizsardzības mehānisma izveidoto transporta atbalstu.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B81285" w:rsidRDefault="003228CF" w:rsidP="00073124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2019.gada 9.oktobrī VUGD nodeva s</w:t>
            </w:r>
            <w:r w:rsidRPr="00C552FF">
              <w:rPr>
                <w:rFonts w:ascii="Times New Roman" w:hAnsi="Times New Roman"/>
                <w:sz w:val="24"/>
                <w:szCs w:val="24"/>
              </w:rPr>
              <w:t>abiedrība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552FF">
              <w:rPr>
                <w:rFonts w:ascii="Times New Roman" w:hAnsi="Times New Roman"/>
                <w:sz w:val="24"/>
                <w:szCs w:val="24"/>
              </w:rPr>
              <w:t xml:space="preserve"> ar ierobežotu atbildību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Pr="00C552FF">
              <w:rPr>
                <w:rFonts w:ascii="Times New Roman" w:hAnsi="Times New Roman"/>
                <w:sz w:val="24"/>
                <w:szCs w:val="24"/>
              </w:rPr>
              <w:t>Kuehne+Nagel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9D6E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500 palagus, 500 spilvendrānas, </w:t>
            </w:r>
            <w:r w:rsidR="000276BA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15 metāla spoles </w:t>
            </w:r>
            <w:r w:rsidR="000276BA" w:rsidRPr="00C65B51">
              <w:rPr>
                <w:rFonts w:ascii="Times New Roman" w:hAnsi="Times New Roman" w:cs="Times New Roman"/>
                <w:sz w:val="24"/>
                <w:szCs w:val="24"/>
              </w:rPr>
              <w:t>ar kabeli 50 m garumā apgaismošanas komplektam</w:t>
            </w:r>
            <w:r w:rsidRPr="009D6E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250 pār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us</w:t>
            </w:r>
            <w:r w:rsidRPr="009D6E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darba cimdu, 250 respiratorus, 250 aizsargbrilles, 75 glābšanas darbu ķiveres, 3 strāvas ģeneratorus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D86B3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200 guļammaisus, 1000 segas un 10 000 sausās uzturdevas komplektus</w:t>
            </w:r>
            <w:r w:rsidR="00B812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3228CF" w:rsidRDefault="003228CF" w:rsidP="00073124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45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2019.gada </w:t>
            </w:r>
            <w:r w:rsidRPr="009458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8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okto</w:t>
            </w:r>
            <w:r w:rsidRPr="0094581B">
              <w:rPr>
                <w:rFonts w:ascii="Times New Roman" w:hAnsi="Times New Roman"/>
                <w:sz w:val="24"/>
                <w:szCs w:val="24"/>
              </w:rPr>
              <w:t>brī humānās palīdzības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sūtījums sasniedza Albānijas Republik</w:t>
            </w:r>
            <w:r w:rsidR="00C341F3">
              <w:rPr>
                <w:rFonts w:ascii="Times New Roman" w:hAnsi="Times New Roman"/>
                <w:sz w:val="24"/>
                <w:szCs w:val="24"/>
              </w:rPr>
              <w:t>u.</w:t>
            </w:r>
          </w:p>
          <w:p w:rsidR="0022704B" w:rsidRDefault="004935CD" w:rsidP="00073124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 Humānās kravas t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ransportēšanas izdevumi uz Albānijas Republiku sastādīja 8</w:t>
            </w:r>
            <w:r w:rsidR="00CD45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206 </w:t>
            </w:r>
            <w:r w:rsidR="00A02992" w:rsidRPr="0075204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no kuriem 75% sedza Eiropas Komisija (6</w:t>
            </w:r>
            <w:r w:rsidR="00B76F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CD45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154</w:t>
            </w:r>
            <w:r w:rsidR="00B76F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50 </w:t>
            </w:r>
            <w:r w:rsidR="00A02992" w:rsidRPr="0075204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un 25% sedza V</w:t>
            </w:r>
            <w:r w:rsidR="0007077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UGD 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(2</w:t>
            </w:r>
            <w:r w:rsidR="00B76F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CD45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051</w:t>
            </w:r>
            <w:r w:rsidR="00B76F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1B659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02992" w:rsidRPr="0075204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A029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6D6B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</w:t>
            </w:r>
            <w:r w:rsidR="00DF36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askaņā 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Eiropas Komisijas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2019.gada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2704B" w:rsidRPr="0022704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25.novembr</w:t>
            </w:r>
            <w:r w:rsidR="006D6B8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="0022704B" w:rsidRPr="0022704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D6B8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izrakstīto </w:t>
            </w:r>
            <w:r w:rsidR="0022704B" w:rsidRPr="0022704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rēķin</w:t>
            </w:r>
            <w:r w:rsidR="00DF36D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22704B" w:rsidRPr="0022704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(Nr.3241913854)  par  humānās palīdzības transportēšanas izdevumiem ar apmaksas termiņu līdz 2020.gada 6.janvārim</w:t>
            </w:r>
            <w:r w:rsidR="00DF36D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Rēķins tika </w:t>
            </w:r>
            <w:r w:rsidR="0022704B" w:rsidRPr="0022704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samaksāts 2020.gada 3.janvārī  (maksājuma uzdevums Nr. 02198).</w:t>
            </w:r>
          </w:p>
          <w:p w:rsidR="00AA5D10" w:rsidRDefault="00264B6A" w:rsidP="0075204F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02992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8560E" w:rsidRPr="00155C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Lai noskaidrotu humānās palīdzības sniegšanā izlietoto </w:t>
            </w:r>
            <w:r w:rsid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VMR</w:t>
            </w:r>
            <w:r w:rsidR="0058560E" w:rsidRPr="00155C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atjaunošanai nepieciešamo finanšu līdzekļu apjomu un atjaunotu humānās palīdzības sniegšanā izlietotos </w:t>
            </w:r>
            <w:r w:rsid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VMR</w:t>
            </w:r>
            <w:r w:rsidR="0058560E" w:rsidRPr="00155C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resursus –</w:t>
            </w:r>
            <w:r w:rsidR="005856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8560E" w:rsidRPr="009D6E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 apgaismošanas komplektus</w:t>
            </w:r>
            <w:r w:rsidR="001F11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5856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F11DC" w:rsidRPr="00C65B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15 metāla spoles </w:t>
            </w:r>
            <w:r w:rsidR="001F11DC" w:rsidRPr="00C65B51">
              <w:rPr>
                <w:rFonts w:ascii="Times New Roman" w:hAnsi="Times New Roman" w:cs="Times New Roman"/>
                <w:sz w:val="24"/>
                <w:szCs w:val="24"/>
              </w:rPr>
              <w:t>ar kabeli 50 m garumā apgaismošanas komplektam</w:t>
            </w:r>
            <w:r w:rsidR="001F1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60E" w:rsidRPr="009D6E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250 pār</w:t>
            </w:r>
            <w:r w:rsidR="005856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us</w:t>
            </w:r>
            <w:r w:rsidR="0058560E" w:rsidRPr="009D6E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darba cimdu, 250 respiratorus, 250 aizsargbrilles, 75 glābšanas darbu ķiveres, 3 strāvas ģeneratorus</w:t>
            </w:r>
            <w:r w:rsidR="005856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VUGD rīkoja</w:t>
            </w:r>
            <w:r w:rsidR="0058560E">
              <w:rPr>
                <w:rFonts w:ascii="Times New Roman" w:hAnsi="Times New Roman"/>
                <w:sz w:val="24"/>
                <w:szCs w:val="24"/>
              </w:rPr>
              <w:t xml:space="preserve"> cenu aptauj</w:t>
            </w:r>
            <w:r w:rsidR="00B45ADF">
              <w:rPr>
                <w:rFonts w:ascii="Times New Roman" w:hAnsi="Times New Roman"/>
                <w:sz w:val="24"/>
                <w:szCs w:val="24"/>
              </w:rPr>
              <w:t>as</w:t>
            </w:r>
            <w:r w:rsidR="0058560E">
              <w:rPr>
                <w:rFonts w:ascii="Times New Roman" w:hAnsi="Times New Roman"/>
                <w:sz w:val="24"/>
                <w:szCs w:val="24"/>
              </w:rPr>
              <w:t>. VUGD laika posmā no 20</w:t>
            </w:r>
            <w:r w:rsidR="00AA5D10">
              <w:rPr>
                <w:rFonts w:ascii="Times New Roman" w:hAnsi="Times New Roman"/>
                <w:sz w:val="24"/>
                <w:szCs w:val="24"/>
              </w:rPr>
              <w:t>20</w:t>
            </w:r>
            <w:r w:rsidR="0058560E">
              <w:rPr>
                <w:rFonts w:ascii="Times New Roman" w:hAnsi="Times New Roman"/>
                <w:sz w:val="24"/>
                <w:szCs w:val="24"/>
              </w:rPr>
              <w:t>.gada</w:t>
            </w:r>
            <w:r w:rsidR="00AA5D10">
              <w:rPr>
                <w:rFonts w:ascii="Times New Roman" w:hAnsi="Times New Roman"/>
                <w:sz w:val="24"/>
                <w:szCs w:val="24"/>
              </w:rPr>
              <w:t xml:space="preserve"> 19.marta līdz 2020.gada 7.jūlijam no uzņēmumiem (SIA “Tirdzniecības nams Kurši”, SIA “Energolukss”, SIA “Forston”, SIA “Gandrs”, SIA “Gitana tehniskais nodrošinājums”, SIA “Stokker”, SIA “Mig Baltic”) iegādājās augstāk minētos VMR resursus.</w:t>
            </w:r>
          </w:p>
          <w:p w:rsidR="00A02992" w:rsidRDefault="00A02992" w:rsidP="0075204F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VMR resursu </w:t>
            </w:r>
            <w:r w:rsidR="00DF4490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kopējie </w:t>
            </w:r>
            <w:r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iegādes </w:t>
            </w:r>
            <w:r w:rsidR="0075204F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izdevumi </w:t>
            </w:r>
            <w:r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sastādīja </w:t>
            </w:r>
            <w:r w:rsidR="00841025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  <w:r w:rsidR="00B76F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841025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436</w:t>
            </w:r>
            <w:r w:rsidR="00B76F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F72D26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  <w:proofErr w:type="gramStart"/>
            <w:r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449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(ar PVN)</w:t>
            </w:r>
            <w:r w:rsidR="00371783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(detalizēt</w:t>
            </w:r>
            <w:r w:rsidR="00B52D36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371783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</w:t>
            </w:r>
            <w:r w:rsidR="00B52D36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371783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faktiski veiktajiem izdevumiem </w:t>
            </w:r>
            <w:r w:rsidR="0073159B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VMR atjaunošanai </w:t>
            </w:r>
            <w:r w:rsidR="00B52D36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skatīt </w:t>
            </w:r>
            <w:r w:rsidR="00371783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anotācijas III.</w:t>
            </w:r>
            <w:r w:rsidR="00F849E2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71783" w:rsidRPr="00DF4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sadaļā</w:t>
            </w:r>
            <w:r w:rsidR="00371783"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Pr="00DF44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F70B65" w:rsidRDefault="00F70B65" w:rsidP="00371783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Netika ie</w:t>
            </w:r>
            <w:r w:rsidR="00B45AD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gādāti</w:t>
            </w:r>
            <w:r w:rsidR="00D36613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atjaunoti</w:t>
            </w:r>
            <w:r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8556D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humānās palīdzības sniegšanai izlietotie </w:t>
            </w:r>
            <w:r w:rsidR="00854EF9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VMR resurs</w:t>
            </w:r>
            <w:r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54EF9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="0058556D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500 </w:t>
            </w:r>
            <w:r w:rsidR="00854EF9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palag</w:t>
            </w:r>
            <w:r w:rsidR="0058556D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54EF9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58556D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500 </w:t>
            </w:r>
            <w:r w:rsidR="00854EF9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spilvendrān</w:t>
            </w:r>
            <w:r w:rsidR="0058556D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jo</w:t>
            </w:r>
            <w:r w:rsidR="0058556D"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šo resursu turpmāka atjaunināšana un uzglabāšana iekšlietu nozares vajadzībām nav paredzēta, lai neveidotu liekus uzkrājumus, ievērojot to, ka šādu VMR uzglabāšanu noteiktā apjomā nodrošina Veselības ministrija.</w:t>
            </w:r>
            <w:r w:rsidRPr="005855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90283A" w:rsidRDefault="00A02992" w:rsidP="00371783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Rīkojuma projekts paredz piešķirt </w:t>
            </w:r>
            <w:r w:rsidR="003717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finansējumu</w:t>
            </w: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valsts budžeta programmas 02.00.00 „Līdzekļi neparedzētiem gadījumiem” Iekšlietu ministrijai (V</w:t>
            </w:r>
            <w:r w:rsidR="00A94DB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UGD</w:t>
            </w: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26 48</w:t>
            </w:r>
            <w:r w:rsidR="00253ADA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r w:rsidRPr="0037178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253ADA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lai </w:t>
            </w:r>
            <w:r w:rsidR="00371783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nodrošinātu humānās palīdzības sniegšanai izlietoto </w:t>
            </w:r>
            <w:r w:rsidR="004A42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VUGD </w:t>
            </w:r>
            <w:r w:rsidR="005424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pārvaldīšanā esošo </w:t>
            </w:r>
            <w:r w:rsidR="00371783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VMR  </w:t>
            </w:r>
            <w:r w:rsidR="004A42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resursu </w:t>
            </w:r>
            <w:r w:rsidR="00371783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atjaunošanu </w:t>
            </w:r>
            <w:r w:rsidR="003717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253ADA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segtu </w:t>
            </w:r>
            <w:r w:rsidR="00816309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r w:rsidR="00253ADA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humānās palīdzības transportēšan</w:t>
            </w:r>
            <w:r w:rsidR="00816309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 saistītos</w:t>
            </w:r>
            <w:r w:rsidR="00253ADA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A42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VUGD </w:t>
            </w:r>
            <w:r w:rsidR="00253ADA" w:rsidRPr="00752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izdevumus uz Albānijas Republiku.</w:t>
            </w:r>
            <w:r w:rsidR="00B354DD" w:rsidRPr="00CC032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  <w:p w:rsidR="007E3740" w:rsidRPr="00253ADA" w:rsidRDefault="00B354DD" w:rsidP="00A94DB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28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Nacionālajiem bruņotajiem spēkiem rezervju atjaunošanu nodrošināja Aizsardzības resoram pieejamā budžeta ietvaros</w:t>
            </w:r>
            <w:r w:rsidR="00A94DB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9028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BA1FA4" w:rsidTr="00DE393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  <w:p w:rsidR="00D86B3B" w:rsidRPr="00BA1FA4" w:rsidRDefault="00D86B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A1FA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A525E1" w:rsidRDefault="009E49B1" w:rsidP="008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fr-FR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Iekšlietu ministrija, </w:t>
            </w:r>
            <w:r w:rsidR="007E3740" w:rsidRPr="00BA1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846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UGD</w:t>
            </w:r>
            <w:r w:rsidR="00FD33FB" w:rsidRPr="00BA1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BA1FA4" w:rsidTr="00DE393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A1FA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A1FA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</w:t>
            </w:r>
            <w:r w:rsidRPr="00F849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nformācija</w:t>
            </w:r>
            <w:proofErr w:type="spellEnd"/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A1FA4" w:rsidRDefault="007E3740" w:rsidP="007E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D75B7" w:rsidRPr="00BA1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BA1FA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BA1FA4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742"/>
        <w:gridCol w:w="1085"/>
        <w:gridCol w:w="955"/>
        <w:gridCol w:w="1089"/>
        <w:gridCol w:w="946"/>
        <w:gridCol w:w="1133"/>
        <w:gridCol w:w="1596"/>
      </w:tblGrid>
      <w:tr w:rsidR="00FA48B9" w:rsidTr="0058560E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E5323B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A1FA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 xml:space="preserve">  </w:t>
            </w:r>
            <w:r w:rsidR="00FA48B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99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2020.gads</w:t>
            </w:r>
          </w:p>
        </w:tc>
        <w:tc>
          <w:tcPr>
            <w:tcW w:w="31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</w:t>
            </w: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(</w:t>
            </w:r>
            <w:r w:rsidRPr="00BB2D41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val="en-US" w:eastAsia="lv-LV"/>
              </w:rPr>
              <w:t>euro</w:t>
            </w: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)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9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2021.</w:t>
            </w:r>
          </w:p>
        </w:tc>
        <w:tc>
          <w:tcPr>
            <w:tcW w:w="1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2022.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2023.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saskaņā ar vidēja termiņa budžeta ietvaru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izmaiņas, salīdzinot ar vidēja termiņa budžeta ietvaru n+1 gadam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saskaņā ar vidēja termiņa budžeta ietvaru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izmaiņas, salīdzinot ar vidēja termiņa budžeta ietvaru n+2 gadam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izmaiņas, salīdzinot ar vidēja termiņa budžeta ietvaru n+2 gadam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8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B2D4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CB3F11" w:rsidRDefault="00CB3F11" w:rsidP="00EF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lang w:eastAsia="lv-LV"/>
              </w:rPr>
            </w:pPr>
            <w:r w:rsidRPr="00CB3F11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26 </w:t>
            </w:r>
            <w:r w:rsidR="00EF44E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488</w:t>
            </w:r>
            <w:r w:rsidRPr="00CB3F11">
              <w:rPr>
                <w:rFonts w:ascii="Times New Roman" w:hAnsi="Times New Roman"/>
                <w:color w:val="000000"/>
              </w:rPr>
              <w:t xml:space="preserve"> </w:t>
            </w:r>
            <w:r w:rsidRPr="00CB3F1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EF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B3F11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26 </w:t>
            </w:r>
            <w:r w:rsidR="00EF44E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488</w:t>
            </w:r>
            <w:r w:rsidRPr="00CB3F11">
              <w:rPr>
                <w:rFonts w:ascii="Times New Roman" w:hAnsi="Times New Roman"/>
                <w:color w:val="000000"/>
              </w:rPr>
              <w:t xml:space="preserve"> </w:t>
            </w:r>
            <w:r w:rsidRPr="00CB3F1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CB3F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  </w:t>
            </w:r>
            <w:r w:rsidR="00CB3F1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A06E60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BB2D41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ind w:left="149" w:hanging="149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EF44EF" w:rsidRDefault="00EF44EF" w:rsidP="00EF44EF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-</w:t>
            </w:r>
            <w:r w:rsidRPr="00EF44E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26 488</w:t>
            </w:r>
            <w:r w:rsidRPr="00EF44EF">
              <w:rPr>
                <w:rFonts w:ascii="Times New Roman" w:hAnsi="Times New Roman"/>
                <w:color w:val="000000"/>
              </w:rPr>
              <w:t xml:space="preserve"> </w:t>
            </w:r>
            <w:r w:rsidRPr="00EF44EF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CB3F11" w:rsidRPr="00EF44EF">
              <w:rPr>
                <w:rFonts w:ascii="Times New Roman" w:hAnsi="Times New Roman"/>
                <w:color w:val="000000"/>
              </w:rPr>
              <w:t xml:space="preserve"> </w:t>
            </w:r>
            <w:r w:rsidR="00CB3F11" w:rsidRPr="00EF44EF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Pr="00CB3F11" w:rsidRDefault="00A06E60" w:rsidP="00EF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lang w:val="en-US" w:eastAsia="lv-LV"/>
              </w:rPr>
            </w:pPr>
            <w:r w:rsidRPr="00CB3F11">
              <w:rPr>
                <w:rFonts w:ascii="Times New Roman" w:eastAsia="Times New Roman" w:hAnsi="Times New Roman" w:cs="Times New Roman"/>
                <w:iCs/>
                <w:color w:val="414142"/>
                <w:lang w:val="en-US" w:eastAsia="lv-LV"/>
              </w:rPr>
              <w:t>-</w:t>
            </w:r>
            <w:r w:rsidR="00CB3F11" w:rsidRPr="00CB3F11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26 </w:t>
            </w:r>
            <w:r w:rsidR="00EF44E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488</w:t>
            </w:r>
            <w:r w:rsidR="00CB3F11" w:rsidRPr="00CB3F11">
              <w:rPr>
                <w:rFonts w:ascii="Times New Roman" w:hAnsi="Times New Roman"/>
                <w:color w:val="000000"/>
              </w:rPr>
              <w:t xml:space="preserve"> </w:t>
            </w:r>
            <w:r w:rsidR="00CB3F11" w:rsidRPr="00CB3F1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3.2. speciālais 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EF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CB3F11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26 </w:t>
            </w:r>
            <w:r w:rsidR="00EF44E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488</w:t>
            </w:r>
            <w:r w:rsidRPr="00CB3F11">
              <w:rPr>
                <w:rFonts w:ascii="Times New Roman" w:hAnsi="Times New Roman"/>
                <w:color w:val="000000"/>
              </w:rPr>
              <w:t xml:space="preserve"> </w:t>
            </w:r>
            <w:r w:rsidRPr="00CB3F1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CB3F11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X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X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0</w:t>
            </w: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11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04" w:rsidRDefault="00EF44EF" w:rsidP="00371783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Rīkojuma projekts paredz Finanšu ministrijai no valsts budžeta programmas 02.00.00 “Līdzekļi neparedzētiem gadījumiem” piešķirt Iekšlietu ministrijai (V</w:t>
            </w:r>
            <w:r w:rsidR="00496028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r w:rsidR="00731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26 488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r w:rsidR="00253ADA" w:rsidRPr="00253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D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tajā skaitā, </w:t>
            </w:r>
            <w:r w:rsidR="00CB3F11" w:rsidRPr="00C9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 </w:t>
            </w:r>
            <w:r w:rsidR="00253ADA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segtu</w:t>
            </w:r>
            <w:r w:rsidR="00E648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izdevumus</w:t>
            </w:r>
            <w:r w:rsidR="008163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humānās palīdzības sniegšanā</w:t>
            </w:r>
            <w:r w:rsidR="00EA4209" w:rsidRPr="00A658A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izlietoto </w:t>
            </w:r>
            <w:r w:rsidR="00EA42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VMR </w:t>
            </w:r>
            <w:r w:rsidR="008163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atjaunošanai</w:t>
            </w:r>
            <w:r w:rsidR="00CA48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24 436 </w:t>
            </w:r>
            <w:r w:rsidR="00BD1704" w:rsidRPr="00BD170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A48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EKK </w:t>
            </w:r>
            <w:r w:rsidR="00CA48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2390</w:t>
            </w:r>
            <w:r w:rsid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D1704" w:rsidRPr="00BD1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BD1704" w:rsidRPr="00BD1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Pārējās preces”</w:t>
            </w:r>
            <w:r w:rsidR="00CA4894" w:rsidRPr="00BD1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EA4209" w:rsidRP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A42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8163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humānās palīdzības </w:t>
            </w:r>
            <w:r w:rsidR="00EA42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transportēšan</w:t>
            </w:r>
            <w:r w:rsidR="008163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EA42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163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saistītos </w:t>
            </w:r>
            <w:r w:rsidR="00EA42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izdevumus </w:t>
            </w:r>
            <w:r w:rsidR="008163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Albānijas Republiku</w:t>
            </w:r>
            <w:r w:rsidR="00CA48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2 052 </w:t>
            </w:r>
            <w:r w:rsidR="00BD1704" w:rsidRPr="00BD170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A48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BD1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EKK </w:t>
            </w:r>
            <w:r w:rsidR="00CA48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2233 </w:t>
            </w:r>
            <w:r w:rsidR="00BD1704" w:rsidRPr="00BD1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BD1704" w:rsidRPr="00BD1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Izdevumi par transporta pakalpojumiem”</w:t>
            </w:r>
            <w:r w:rsidR="00CA4894" w:rsidRPr="00BD1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BD1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816309" w:rsidRPr="00CA12DC" w:rsidRDefault="00BD1704" w:rsidP="00B81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Detalizēta informācija par veiktajiem izdevumiem</w:t>
            </w:r>
            <w:r w:rsidR="00371783" w:rsidRPr="00CA12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VMR atjaunošanai</w:t>
            </w:r>
            <w:r w:rsidR="00B81511" w:rsidRPr="00CA12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transportēšanai uz Albānijas Republiku</w:t>
            </w:r>
            <w:r w:rsidR="00816309" w:rsidRPr="00CA12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tbl>
            <w:tblPr>
              <w:tblW w:w="74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445"/>
              <w:gridCol w:w="1073"/>
              <w:gridCol w:w="1300"/>
              <w:gridCol w:w="1009"/>
              <w:gridCol w:w="1009"/>
              <w:gridCol w:w="1009"/>
              <w:gridCol w:w="1009"/>
            </w:tblGrid>
            <w:tr w:rsidR="00B81511" w:rsidRPr="00C950E3" w:rsidTr="005E2C29">
              <w:trPr>
                <w:trHeight w:val="1155"/>
                <w:jc w:val="center"/>
              </w:trPr>
              <w:tc>
                <w:tcPr>
                  <w:tcW w:w="5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81511" w:rsidRPr="00B8151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B8151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Nr. p.k.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81511" w:rsidRPr="00B81511" w:rsidRDefault="008D2D8D" w:rsidP="008D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VMR resursa nosaukums</w:t>
                  </w:r>
                </w:p>
              </w:tc>
              <w:tc>
                <w:tcPr>
                  <w:tcW w:w="13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B81511" w:rsidRDefault="005424AD" w:rsidP="00B8151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Resursa</w:t>
                  </w:r>
                  <w:r w:rsidR="008D2D8D" w:rsidRPr="00B8151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nosaukums saskaņā ar pavadzīmi</w:t>
                  </w:r>
                </w:p>
              </w:tc>
              <w:tc>
                <w:tcPr>
                  <w:tcW w:w="10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9C3CB4" w:rsidRDefault="00B81511" w:rsidP="00B8151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9C3CB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Izdevumu EKK</w:t>
                  </w:r>
                </w:p>
              </w:tc>
              <w:tc>
                <w:tcPr>
                  <w:tcW w:w="10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81511" w:rsidRPr="009C3CB4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9C3CB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Daudzums</w:t>
                  </w:r>
                </w:p>
              </w:tc>
              <w:tc>
                <w:tcPr>
                  <w:tcW w:w="100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81511" w:rsidRPr="009C3CB4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9C3CB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 xml:space="preserve">Vienas vienības cena, </w:t>
                  </w:r>
                  <w:r w:rsidRPr="009C3CB4">
                    <w:rPr>
                      <w:rFonts w:ascii="Times New Roman" w:eastAsia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euro</w:t>
                  </w:r>
                  <w:r w:rsidRPr="009C3CB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ar PVN</w:t>
                  </w:r>
                </w:p>
              </w:tc>
              <w:tc>
                <w:tcPr>
                  <w:tcW w:w="100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81511" w:rsidRPr="009C3CB4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9C3CB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 xml:space="preserve">Summa, </w:t>
                  </w:r>
                  <w:r w:rsidRPr="009C3CB4">
                    <w:rPr>
                      <w:rFonts w:ascii="Times New Roman" w:eastAsia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euro</w:t>
                  </w:r>
                  <w:r w:rsidRPr="009C3CB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ar PVN</w:t>
                  </w:r>
                </w:p>
              </w:tc>
            </w:tr>
            <w:tr w:rsidR="00B8151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8D2D8D" w:rsidP="00B815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Apgaismošanas komplekts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8D2D8D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LED prožektors ar statīvu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15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89.7457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hAnsi="Times New Roman"/>
                      <w:sz w:val="20"/>
                      <w:szCs w:val="20"/>
                    </w:rPr>
                    <w:t>1 346.19</w:t>
                  </w:r>
                </w:p>
              </w:tc>
            </w:tr>
            <w:tr w:rsidR="00B8151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5E2C29" w:rsidP="00B815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Metāla spole ar kabeli 50 m garumā apgaismošanas komplektam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5E2C29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Pagarinātājs ar spoli ar kabeli 50M 3Gx1.5mm, metālisks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15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 xml:space="preserve">53.9055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808.58</w:t>
                  </w:r>
                </w:p>
              </w:tc>
            </w:tr>
            <w:tr w:rsidR="00B81511" w:rsidRPr="00C950E3" w:rsidTr="005E2C29">
              <w:trPr>
                <w:trHeight w:val="42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5E2C29" w:rsidP="00B815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Darba cimdi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5E2C29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Pret iegriezuma darba cimdi (pāri)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5E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 xml:space="preserve">250 </w:t>
                  </w:r>
                  <w:r w:rsidR="00996B8B"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p</w:t>
                  </w:r>
                  <w:r w:rsidR="005E2C29"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ā</w:t>
                  </w:r>
                  <w:r w:rsidR="00996B8B"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ri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8.0223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2 005.58</w:t>
                  </w:r>
                </w:p>
              </w:tc>
            </w:tr>
            <w:tr w:rsidR="00B81511" w:rsidRPr="00C950E3" w:rsidTr="005E2C29">
              <w:trPr>
                <w:trHeight w:val="42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5E2C29" w:rsidP="00B815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Respirators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5E2C29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 xml:space="preserve">Vienreizlietojams respirators M1204, </w:t>
                  </w: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lastRenderedPageBreak/>
                    <w:t>salokāms + vārFFP2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996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25</w:t>
                  </w:r>
                  <w:r w:rsidR="00996B8B"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0 gab</w:t>
                  </w:r>
                  <w:r w:rsidR="005424AD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29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1</w:t>
                  </w:r>
                  <w:r w:rsidR="002939DF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.</w:t>
                  </w: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6093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81511" w:rsidRPr="00A06EF1" w:rsidRDefault="00B81511" w:rsidP="00B815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402.33</w:t>
                  </w:r>
                </w:p>
              </w:tc>
            </w:tr>
            <w:tr w:rsidR="005B5F4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Aizsargbrilles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Aizsargbrilles X-</w:t>
                  </w:r>
                  <w:proofErr w:type="spellStart"/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fit</w:t>
                  </w:r>
                  <w:proofErr w:type="spellEnd"/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UV9199265 UVEX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250</w:t>
                  </w:r>
                  <w:r w:rsidR="005E2C29" w:rsidRPr="005E2C2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 xml:space="preserve">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5.20663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1 301.66</w:t>
                  </w:r>
                </w:p>
              </w:tc>
            </w:tr>
            <w:tr w:rsidR="005B5F4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6.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E2C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Glābšanas darbu ķivere</w:t>
                  </w: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 xml:space="preserve">Aizsargķiveres </w:t>
                  </w:r>
                  <w:proofErr w:type="spellStart"/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Secure</w:t>
                  </w:r>
                  <w:proofErr w:type="spellEnd"/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Fit</w:t>
                  </w:r>
                  <w:proofErr w:type="spellEnd"/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ar ventilāciju, atstarojoša, balta komplektā ar: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25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72.176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1 804.40</w:t>
                  </w:r>
                </w:p>
              </w:tc>
            </w:tr>
            <w:tr w:rsidR="005B5F4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6.1.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(k</w:t>
                  </w: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omplektā pie glābšanas darbu ķiveres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3M V9C Brilles ar integrētu bezkrāsainu acu aizsargu ķiverēm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25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7.9497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198.74</w:t>
                  </w:r>
                </w:p>
              </w:tc>
            </w:tr>
            <w:tr w:rsidR="005B5F4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6.2.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(k</w:t>
                  </w: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omplektā pie glābšanas darbu ķiveres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Galvas lukturis LED ZONE USB uzlādējama IP30 60/120lm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25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32.0408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801.02</w:t>
                  </w:r>
                </w:p>
              </w:tc>
            </w:tr>
            <w:tr w:rsidR="005B5F4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7.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Glābšanas darbu ķivere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Aizsargķivere ar komplektāciju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50 kompl.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133.1242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6 656.21</w:t>
                  </w:r>
                </w:p>
              </w:tc>
            </w:tr>
            <w:tr w:rsidR="005B5F4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Elektroģenerators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Elektrostacija TECHNIC 10000A C5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2 662.00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2 662.00</w:t>
                  </w:r>
                </w:p>
              </w:tc>
            </w:tr>
            <w:tr w:rsidR="005B5F41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9.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Elektroģenerators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Strāvas ģenerators TECHNIC 10000 A AVR C5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2390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 gab.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3 224.76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6 449.52</w:t>
                  </w:r>
                </w:p>
              </w:tc>
            </w:tr>
            <w:tr w:rsidR="002C794F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10.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Palags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2C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</w:tr>
            <w:tr w:rsidR="002C794F" w:rsidRPr="00C950E3" w:rsidTr="005E2C29">
              <w:trPr>
                <w:trHeight w:val="300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11.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Spilvendrāna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5E2C29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2C794F" w:rsidRPr="00A06EF1" w:rsidRDefault="002C794F" w:rsidP="002C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</w:tr>
            <w:tr w:rsidR="005B5F41" w:rsidRPr="00C950E3" w:rsidTr="005E2C29">
              <w:trPr>
                <w:trHeight w:val="739"/>
                <w:jc w:val="center"/>
              </w:trPr>
              <w:tc>
                <w:tcPr>
                  <w:tcW w:w="57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5B5F41" w:rsidRPr="00A06EF1" w:rsidRDefault="002C794F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12</w:t>
                  </w:r>
                  <w:r w:rsidR="005B5F41"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lv-LV"/>
                    </w:rPr>
                    <w:t>Transportēšanas izdevumi no Rīgas uz Tirānu (Albānijas Republika)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2233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A06EF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6E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2 051.50</w:t>
                  </w:r>
                </w:p>
              </w:tc>
            </w:tr>
            <w:tr w:rsidR="005B5F41" w:rsidRPr="00C950E3" w:rsidTr="00B81511">
              <w:trPr>
                <w:trHeight w:val="300"/>
                <w:jc w:val="center"/>
              </w:trPr>
              <w:tc>
                <w:tcPr>
                  <w:tcW w:w="102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</w:tcPr>
                <w:p w:rsidR="005B5F41" w:rsidRPr="00CE69C0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lv-LV"/>
                    </w:rPr>
                  </w:pPr>
                </w:p>
              </w:tc>
              <w:tc>
                <w:tcPr>
                  <w:tcW w:w="5400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5B5F41" w:rsidRPr="00CE69C0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lv-LV"/>
                    </w:rPr>
                  </w:pPr>
                  <w:r w:rsidRPr="00CE69C0">
                    <w:rPr>
                      <w:rFonts w:ascii="Times New Roman" w:eastAsia="Times New Roman" w:hAnsi="Times New Roman"/>
                      <w:b/>
                      <w:lang w:eastAsia="lv-LV"/>
                    </w:rPr>
                    <w:t xml:space="preserve">                                        Kopā</w:t>
                  </w:r>
                </w:p>
              </w:tc>
              <w:tc>
                <w:tcPr>
                  <w:tcW w:w="100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5B5F41" w:rsidRPr="005B5F41" w:rsidRDefault="005B5F41" w:rsidP="005B5F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5B5F41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26 487.73</w:t>
                  </w:r>
                </w:p>
              </w:tc>
            </w:tr>
          </w:tbl>
          <w:p w:rsidR="00FA48B9" w:rsidRDefault="00FA48B9" w:rsidP="007C33D3">
            <w:pPr>
              <w:spacing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411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11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9" w:rsidRDefault="00FA48B9" w:rsidP="0058560E">
            <w:pPr>
              <w:spacing w:after="0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FA48B9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1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31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="00FA48B9" w:rsidRPr="00F2712C" w:rsidTr="00F3655B">
        <w:trPr>
          <w:tblCellSpacing w:w="15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Default="00FA48B9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8. Cita informācija</w:t>
            </w:r>
          </w:p>
        </w:tc>
        <w:tc>
          <w:tcPr>
            <w:tcW w:w="41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B9" w:rsidRPr="00031191" w:rsidRDefault="00B90F8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FA48B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BA1FA4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1906" w:rsidTr="005856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06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81906" w:rsidTr="0058560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Default="00281906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projekts šo jomu neskar</w:t>
            </w:r>
          </w:p>
        </w:tc>
      </w:tr>
    </w:tbl>
    <w:p w:rsidR="00281906" w:rsidRPr="00BA1FA4" w:rsidRDefault="00281906" w:rsidP="00281906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1906" w:rsidRPr="00BA1FA4" w:rsidTr="005856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06" w:rsidRPr="00BA1FA4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A1FA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81906" w:rsidRPr="00BA1FA4" w:rsidTr="005856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906" w:rsidRPr="00BA1FA4" w:rsidRDefault="00281906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A0B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Rīkojuma projekts </w:t>
            </w:r>
            <w:r w:rsidRPr="00BA1FA4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šo jomu neskar</w:t>
            </w:r>
          </w:p>
        </w:tc>
      </w:tr>
    </w:tbl>
    <w:p w:rsidR="00281906" w:rsidRPr="001855DE" w:rsidRDefault="00281906" w:rsidP="00281906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855D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1906" w:rsidRPr="001855DE" w:rsidTr="005856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81906" w:rsidRPr="001855DE" w:rsidTr="0058560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906" w:rsidRPr="001855DE" w:rsidRDefault="00281906" w:rsidP="0058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A0B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Rīkojuma projekts</w:t>
            </w:r>
            <w:r w:rsidRPr="009A0B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867D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šo jomu neskar</w:t>
            </w:r>
          </w:p>
        </w:tc>
      </w:tr>
    </w:tbl>
    <w:p w:rsidR="00281906" w:rsidRPr="001855DE" w:rsidRDefault="00281906" w:rsidP="00281906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855D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1906" w:rsidRPr="001855DE" w:rsidTr="0058560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81906" w:rsidRPr="001855DE" w:rsidTr="0058560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4960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Iekšlietu ministrija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Finanšu ministrija,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</w:t>
            </w:r>
            <w:r w:rsidR="0049602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UGD</w:t>
            </w:r>
          </w:p>
        </w:tc>
      </w:tr>
      <w:tr w:rsidR="00281906" w:rsidRPr="001855DE" w:rsidTr="0058560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A0B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Rīkojuma projekts 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šo jomu neskar</w:t>
            </w:r>
          </w:p>
        </w:tc>
      </w:tr>
      <w:tr w:rsidR="00281906" w:rsidRPr="001855DE" w:rsidTr="0058560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906" w:rsidRPr="001855DE" w:rsidRDefault="00281906" w:rsidP="00585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:rsidR="00C11645" w:rsidRDefault="00C11645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06" w:rsidRDefault="00281906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45" w:rsidRDefault="008E659A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A4">
        <w:rPr>
          <w:rFonts w:ascii="Times New Roman" w:hAnsi="Times New Roman" w:cs="Times New Roman"/>
          <w:sz w:val="28"/>
          <w:szCs w:val="28"/>
        </w:rPr>
        <w:t>Iekšlietu</w:t>
      </w:r>
      <w:r w:rsidR="00C11645">
        <w:rPr>
          <w:rFonts w:ascii="Times New Roman" w:hAnsi="Times New Roman" w:cs="Times New Roman"/>
          <w:sz w:val="28"/>
          <w:szCs w:val="28"/>
        </w:rPr>
        <w:t xml:space="preserve"> ministrs</w:t>
      </w:r>
      <w:r w:rsidR="00C11645">
        <w:rPr>
          <w:rFonts w:ascii="Times New Roman" w:hAnsi="Times New Roman" w:cs="Times New Roman"/>
          <w:sz w:val="28"/>
          <w:szCs w:val="28"/>
        </w:rPr>
        <w:tab/>
      </w:r>
      <w:r w:rsidR="00C11645">
        <w:rPr>
          <w:rFonts w:ascii="Times New Roman" w:hAnsi="Times New Roman" w:cs="Times New Roman"/>
          <w:sz w:val="28"/>
          <w:szCs w:val="28"/>
        </w:rPr>
        <w:tab/>
      </w:r>
      <w:r w:rsidR="00C1164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1645">
        <w:rPr>
          <w:rFonts w:ascii="Times New Roman" w:hAnsi="Times New Roman" w:cs="Times New Roman"/>
          <w:sz w:val="28"/>
          <w:szCs w:val="28"/>
        </w:rPr>
        <w:tab/>
      </w:r>
      <w:r w:rsidR="00C11645">
        <w:rPr>
          <w:rFonts w:ascii="Times New Roman" w:hAnsi="Times New Roman" w:cs="Times New Roman"/>
          <w:sz w:val="28"/>
          <w:szCs w:val="28"/>
        </w:rPr>
        <w:tab/>
      </w:r>
      <w:r w:rsidR="00C11645">
        <w:rPr>
          <w:rFonts w:ascii="Times New Roman" w:hAnsi="Times New Roman" w:cs="Times New Roman"/>
          <w:sz w:val="28"/>
          <w:szCs w:val="28"/>
        </w:rPr>
        <w:tab/>
      </w:r>
      <w:r w:rsidR="00C11645">
        <w:rPr>
          <w:rFonts w:ascii="Times New Roman" w:hAnsi="Times New Roman" w:cs="Times New Roman"/>
          <w:sz w:val="28"/>
          <w:szCs w:val="28"/>
        </w:rPr>
        <w:tab/>
        <w:t xml:space="preserve">   Sandis</w:t>
      </w:r>
      <w:r w:rsidR="00211A60" w:rsidRPr="00BA1FA4">
        <w:rPr>
          <w:rFonts w:ascii="Times New Roman" w:hAnsi="Times New Roman" w:cs="Times New Roman"/>
          <w:sz w:val="28"/>
          <w:szCs w:val="28"/>
        </w:rPr>
        <w:t xml:space="preserve"> </w:t>
      </w:r>
      <w:r w:rsidRPr="00BA1FA4">
        <w:rPr>
          <w:rFonts w:ascii="Times New Roman" w:hAnsi="Times New Roman" w:cs="Times New Roman"/>
          <w:sz w:val="28"/>
          <w:szCs w:val="28"/>
        </w:rPr>
        <w:t>Ģirģens</w:t>
      </w:r>
      <w:r w:rsidRPr="00BA1FA4">
        <w:rPr>
          <w:rFonts w:ascii="Times New Roman" w:hAnsi="Times New Roman" w:cs="Times New Roman"/>
          <w:sz w:val="28"/>
          <w:szCs w:val="28"/>
        </w:rPr>
        <w:tab/>
      </w:r>
    </w:p>
    <w:p w:rsidR="00C11645" w:rsidRDefault="00C11645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45" w:rsidRDefault="00C11645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9A" w:rsidRPr="00BA1FA4" w:rsidRDefault="008E659A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A4">
        <w:rPr>
          <w:rFonts w:ascii="Times New Roman" w:hAnsi="Times New Roman" w:cs="Times New Roman"/>
          <w:sz w:val="28"/>
          <w:szCs w:val="28"/>
        </w:rPr>
        <w:tab/>
      </w:r>
    </w:p>
    <w:p w:rsidR="008E659A" w:rsidRPr="00BA1FA4" w:rsidRDefault="008E659A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A4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894C55" w:rsidRPr="00BA1FA4" w:rsidRDefault="008E659A" w:rsidP="008E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A4">
        <w:rPr>
          <w:rFonts w:ascii="Times New Roman" w:hAnsi="Times New Roman" w:cs="Times New Roman"/>
          <w:sz w:val="28"/>
          <w:szCs w:val="28"/>
        </w:rPr>
        <w:t>valsts sekretārs</w:t>
      </w:r>
      <w:r w:rsidRPr="00BA1FA4">
        <w:rPr>
          <w:rFonts w:ascii="Times New Roman" w:hAnsi="Times New Roman" w:cs="Times New Roman"/>
          <w:sz w:val="28"/>
          <w:szCs w:val="28"/>
        </w:rPr>
        <w:tab/>
      </w:r>
      <w:r w:rsidRPr="00BA1FA4">
        <w:rPr>
          <w:rFonts w:ascii="Times New Roman" w:hAnsi="Times New Roman" w:cs="Times New Roman"/>
          <w:sz w:val="28"/>
          <w:szCs w:val="28"/>
        </w:rPr>
        <w:tab/>
      </w:r>
      <w:r w:rsidRPr="00BA1FA4">
        <w:rPr>
          <w:rFonts w:ascii="Times New Roman" w:hAnsi="Times New Roman" w:cs="Times New Roman"/>
          <w:sz w:val="28"/>
          <w:szCs w:val="28"/>
        </w:rPr>
        <w:tab/>
      </w:r>
      <w:r w:rsidRPr="00BA1FA4">
        <w:rPr>
          <w:rFonts w:ascii="Times New Roman" w:hAnsi="Times New Roman" w:cs="Times New Roman"/>
          <w:sz w:val="28"/>
          <w:szCs w:val="28"/>
        </w:rPr>
        <w:tab/>
      </w:r>
      <w:r w:rsidRPr="00BA1FA4">
        <w:rPr>
          <w:rFonts w:ascii="Times New Roman" w:hAnsi="Times New Roman" w:cs="Times New Roman"/>
          <w:sz w:val="28"/>
          <w:szCs w:val="28"/>
        </w:rPr>
        <w:tab/>
      </w:r>
      <w:r w:rsidRPr="00BA1FA4">
        <w:rPr>
          <w:rFonts w:ascii="Times New Roman" w:hAnsi="Times New Roman" w:cs="Times New Roman"/>
          <w:sz w:val="28"/>
          <w:szCs w:val="28"/>
        </w:rPr>
        <w:tab/>
      </w:r>
      <w:r w:rsidRPr="00BA1FA4">
        <w:rPr>
          <w:rFonts w:ascii="Times New Roman" w:hAnsi="Times New Roman" w:cs="Times New Roman"/>
          <w:sz w:val="28"/>
          <w:szCs w:val="28"/>
        </w:rPr>
        <w:tab/>
      </w:r>
      <w:r w:rsidR="00C11645">
        <w:rPr>
          <w:rFonts w:ascii="Times New Roman" w:hAnsi="Times New Roman" w:cs="Times New Roman"/>
          <w:sz w:val="28"/>
          <w:szCs w:val="28"/>
        </w:rPr>
        <w:t>Dimitrijs</w:t>
      </w:r>
      <w:r w:rsidR="00211A60" w:rsidRPr="00BA1FA4">
        <w:rPr>
          <w:rFonts w:ascii="Times New Roman" w:hAnsi="Times New Roman" w:cs="Times New Roman"/>
          <w:sz w:val="28"/>
          <w:szCs w:val="28"/>
        </w:rPr>
        <w:t xml:space="preserve"> </w:t>
      </w:r>
      <w:r w:rsidRPr="00BA1FA4">
        <w:rPr>
          <w:rFonts w:ascii="Times New Roman" w:hAnsi="Times New Roman" w:cs="Times New Roman"/>
          <w:sz w:val="28"/>
          <w:szCs w:val="28"/>
        </w:rPr>
        <w:t>Trofimovs</w:t>
      </w:r>
    </w:p>
    <w:p w:rsidR="00894C55" w:rsidRPr="00BA1FA4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2F5D" w:rsidRDefault="000A2F5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7E75" w:rsidRDefault="006A7E7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F9D" w:rsidRDefault="00B76F9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6DCC" w:rsidRPr="00F01F6B" w:rsidRDefault="00256DCC" w:rsidP="00256DC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20627">
        <w:rPr>
          <w:rFonts w:ascii="Times New Roman" w:eastAsia="Times New Roman" w:hAnsi="Times New Roman"/>
          <w:sz w:val="20"/>
          <w:szCs w:val="20"/>
          <w:lang w:val="ru-RU"/>
        </w:rPr>
        <w:fldChar w:fldCharType="begin"/>
      </w:r>
      <w:r w:rsidRPr="00920627">
        <w:rPr>
          <w:rFonts w:ascii="Times New Roman" w:eastAsia="Times New Roman" w:hAnsi="Times New Roman"/>
          <w:sz w:val="20"/>
          <w:szCs w:val="20"/>
          <w:lang w:val="ru-RU"/>
        </w:rPr>
        <w:instrText xml:space="preserve"> TIME \@ "dd.MM.yyyy H:mm" </w:instrText>
      </w:r>
      <w:r w:rsidRPr="00920627">
        <w:rPr>
          <w:rFonts w:ascii="Times New Roman" w:eastAsia="Times New Roman" w:hAnsi="Times New Roman"/>
          <w:sz w:val="20"/>
          <w:szCs w:val="20"/>
          <w:lang w:val="ru-RU"/>
        </w:rPr>
        <w:fldChar w:fldCharType="separate"/>
      </w:r>
      <w:r w:rsidR="006A7E75">
        <w:rPr>
          <w:rFonts w:ascii="Times New Roman" w:eastAsia="Times New Roman" w:hAnsi="Times New Roman"/>
          <w:noProof/>
          <w:sz w:val="20"/>
          <w:szCs w:val="20"/>
          <w:lang w:val="ru-RU"/>
        </w:rPr>
        <w:t>19.08.2020 9:38</w:t>
      </w:r>
      <w:r w:rsidRPr="00920627">
        <w:rPr>
          <w:rFonts w:ascii="Times New Roman" w:eastAsia="Times New Roman" w:hAnsi="Times New Roman"/>
          <w:sz w:val="20"/>
          <w:szCs w:val="20"/>
          <w:lang w:val="ru-RU"/>
        </w:rPr>
        <w:fldChar w:fldCharType="end"/>
      </w:r>
    </w:p>
    <w:p w:rsidR="00256DCC" w:rsidRPr="00920627" w:rsidRDefault="00256DCC" w:rsidP="00256D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231681">
        <w:rPr>
          <w:rFonts w:ascii="Times New Roman" w:eastAsia="Times New Roman" w:hAnsi="Times New Roman"/>
          <w:sz w:val="20"/>
          <w:szCs w:val="20"/>
          <w:lang w:eastAsia="lv-LV"/>
        </w:rPr>
        <w:t>5</w:t>
      </w:r>
      <w:r w:rsidR="00A076A7">
        <w:rPr>
          <w:rFonts w:ascii="Times New Roman" w:eastAsia="Times New Roman" w:hAnsi="Times New Roman"/>
          <w:sz w:val="20"/>
          <w:szCs w:val="20"/>
          <w:lang w:eastAsia="lv-LV"/>
        </w:rPr>
        <w:t>55</w:t>
      </w:r>
    </w:p>
    <w:p w:rsidR="00256DCC" w:rsidRPr="00920627" w:rsidRDefault="00256DCC" w:rsidP="00256D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920627">
        <w:rPr>
          <w:rFonts w:ascii="Times New Roman" w:eastAsia="Times New Roman" w:hAnsi="Times New Roman"/>
          <w:sz w:val="20"/>
          <w:szCs w:val="20"/>
          <w:lang w:eastAsia="lv-LV"/>
        </w:rPr>
        <w:t>I.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Urbanovičs</w:t>
      </w:r>
      <w:r w:rsidRPr="00920627">
        <w:rPr>
          <w:rFonts w:ascii="Times New Roman" w:eastAsia="Times New Roman" w:hAnsi="Times New Roman"/>
          <w:sz w:val="20"/>
          <w:szCs w:val="20"/>
          <w:lang w:eastAsia="lv-LV"/>
        </w:rPr>
        <w:t>, 67075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843</w:t>
      </w:r>
    </w:p>
    <w:p w:rsidR="00256DCC" w:rsidRPr="00920627" w:rsidRDefault="00256DCC" w:rsidP="00256D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igors.urbanovics</w:t>
      </w:r>
      <w:r w:rsidRPr="00920627">
        <w:rPr>
          <w:rFonts w:ascii="Times New Roman" w:eastAsia="Times New Roman" w:hAnsi="Times New Roman"/>
          <w:sz w:val="20"/>
          <w:szCs w:val="20"/>
          <w:lang w:eastAsia="lv-LV"/>
        </w:rPr>
        <w:t>@vugd.gov.lv</w:t>
      </w:r>
    </w:p>
    <w:p w:rsidR="00DE773F" w:rsidRDefault="00DE773F" w:rsidP="00DE773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75C29" w:rsidRDefault="00875C29" w:rsidP="00FA48B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sectPr w:rsidR="00875C29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18" w:rsidRDefault="009E1318" w:rsidP="00894C55">
      <w:pPr>
        <w:spacing w:after="0" w:line="240" w:lineRule="auto"/>
      </w:pPr>
      <w:r>
        <w:separator/>
      </w:r>
    </w:p>
  </w:endnote>
  <w:endnote w:type="continuationSeparator" w:id="0">
    <w:p w:rsidR="009E1318" w:rsidRDefault="009E131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0E" w:rsidRPr="006A7E75" w:rsidRDefault="006A7E75" w:rsidP="006A7E75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IEMAnot_190820_LNG_Albanija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0E" w:rsidRPr="006A7E75" w:rsidRDefault="006A7E75" w:rsidP="00E900B1">
    <w:pPr>
      <w:pStyle w:val="Footer"/>
      <w:tabs>
        <w:tab w:val="clear" w:pos="8306"/>
        <w:tab w:val="left" w:pos="4153"/>
      </w:tabs>
      <w:rPr>
        <w:rFonts w:ascii="Times New Roman" w:hAnsi="Times New Roman" w:cs="Times New Roman"/>
        <w:sz w:val="20"/>
        <w:szCs w:val="20"/>
      </w:rPr>
    </w:pPr>
    <w:r w:rsidRPr="006A7E75">
      <w:rPr>
        <w:rFonts w:ascii="Times New Roman" w:hAnsi="Times New Roman" w:cs="Times New Roman"/>
        <w:sz w:val="20"/>
        <w:szCs w:val="20"/>
      </w:rPr>
      <w:fldChar w:fldCharType="begin"/>
    </w:r>
    <w:r w:rsidRPr="006A7E7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A7E75">
      <w:rPr>
        <w:rFonts w:ascii="Times New Roman" w:hAnsi="Times New Roman" w:cs="Times New Roman"/>
        <w:sz w:val="20"/>
        <w:szCs w:val="20"/>
      </w:rPr>
      <w:fldChar w:fldCharType="separate"/>
    </w:r>
    <w:r w:rsidRPr="006A7E75">
      <w:rPr>
        <w:rFonts w:ascii="Times New Roman" w:hAnsi="Times New Roman" w:cs="Times New Roman"/>
        <w:noProof/>
        <w:sz w:val="20"/>
        <w:szCs w:val="20"/>
      </w:rPr>
      <w:t>IEMAnot_190820_LNG_Albanija</w:t>
    </w:r>
    <w:r w:rsidRPr="006A7E75">
      <w:rPr>
        <w:rFonts w:ascii="Times New Roman" w:hAnsi="Times New Roman" w:cs="Times New Roman"/>
        <w:sz w:val="20"/>
        <w:szCs w:val="20"/>
      </w:rPr>
      <w:fldChar w:fldCharType="end"/>
    </w:r>
    <w:r w:rsidR="0058560E" w:rsidRPr="006A7E75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18" w:rsidRDefault="009E1318" w:rsidP="00894C55">
      <w:pPr>
        <w:spacing w:after="0" w:line="240" w:lineRule="auto"/>
      </w:pPr>
      <w:r>
        <w:separator/>
      </w:r>
    </w:p>
  </w:footnote>
  <w:footnote w:type="continuationSeparator" w:id="0">
    <w:p w:rsidR="009E1318" w:rsidRDefault="009E131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58560E" w:rsidRPr="00C25B49" w:rsidRDefault="0058560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A7E75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0537"/>
    <w:multiLevelType w:val="hybridMultilevel"/>
    <w:tmpl w:val="40849974"/>
    <w:lvl w:ilvl="0" w:tplc="948AFBD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90" w:hanging="360"/>
      </w:pPr>
    </w:lvl>
    <w:lvl w:ilvl="2" w:tplc="0426001B" w:tentative="1">
      <w:start w:val="1"/>
      <w:numFmt w:val="lowerRoman"/>
      <w:lvlText w:val="%3."/>
      <w:lvlJc w:val="right"/>
      <w:pPr>
        <w:ind w:left="2310" w:hanging="180"/>
      </w:pPr>
    </w:lvl>
    <w:lvl w:ilvl="3" w:tplc="0426000F" w:tentative="1">
      <w:start w:val="1"/>
      <w:numFmt w:val="decimal"/>
      <w:lvlText w:val="%4."/>
      <w:lvlJc w:val="left"/>
      <w:pPr>
        <w:ind w:left="3030" w:hanging="360"/>
      </w:pPr>
    </w:lvl>
    <w:lvl w:ilvl="4" w:tplc="04260019" w:tentative="1">
      <w:start w:val="1"/>
      <w:numFmt w:val="lowerLetter"/>
      <w:lvlText w:val="%5."/>
      <w:lvlJc w:val="left"/>
      <w:pPr>
        <w:ind w:left="3750" w:hanging="360"/>
      </w:pPr>
    </w:lvl>
    <w:lvl w:ilvl="5" w:tplc="0426001B" w:tentative="1">
      <w:start w:val="1"/>
      <w:numFmt w:val="lowerRoman"/>
      <w:lvlText w:val="%6."/>
      <w:lvlJc w:val="right"/>
      <w:pPr>
        <w:ind w:left="4470" w:hanging="180"/>
      </w:pPr>
    </w:lvl>
    <w:lvl w:ilvl="6" w:tplc="0426000F" w:tentative="1">
      <w:start w:val="1"/>
      <w:numFmt w:val="decimal"/>
      <w:lvlText w:val="%7."/>
      <w:lvlJc w:val="left"/>
      <w:pPr>
        <w:ind w:left="5190" w:hanging="360"/>
      </w:pPr>
    </w:lvl>
    <w:lvl w:ilvl="7" w:tplc="04260019" w:tentative="1">
      <w:start w:val="1"/>
      <w:numFmt w:val="lowerLetter"/>
      <w:lvlText w:val="%8."/>
      <w:lvlJc w:val="left"/>
      <w:pPr>
        <w:ind w:left="5910" w:hanging="360"/>
      </w:pPr>
    </w:lvl>
    <w:lvl w:ilvl="8" w:tplc="042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DBB361F"/>
    <w:multiLevelType w:val="hybridMultilevel"/>
    <w:tmpl w:val="CD2A6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7865"/>
    <w:multiLevelType w:val="multilevel"/>
    <w:tmpl w:val="4BCA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615410"/>
    <w:multiLevelType w:val="hybridMultilevel"/>
    <w:tmpl w:val="5EFC56D2"/>
    <w:lvl w:ilvl="0" w:tplc="0426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31A22F3"/>
    <w:multiLevelType w:val="hybridMultilevel"/>
    <w:tmpl w:val="9DDC8D9A"/>
    <w:lvl w:ilvl="0" w:tplc="4E20AFB0">
      <w:start w:val="2020"/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66AE724F"/>
    <w:multiLevelType w:val="multilevel"/>
    <w:tmpl w:val="26A4C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FF140D6"/>
    <w:multiLevelType w:val="multilevel"/>
    <w:tmpl w:val="1E30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56BD"/>
    <w:rsid w:val="000175AF"/>
    <w:rsid w:val="000276BA"/>
    <w:rsid w:val="000277CD"/>
    <w:rsid w:val="00052596"/>
    <w:rsid w:val="00054B13"/>
    <w:rsid w:val="000628B1"/>
    <w:rsid w:val="0007077D"/>
    <w:rsid w:val="00073124"/>
    <w:rsid w:val="00074CC7"/>
    <w:rsid w:val="00076B7A"/>
    <w:rsid w:val="000A2F5D"/>
    <w:rsid w:val="000B2EA8"/>
    <w:rsid w:val="000B5764"/>
    <w:rsid w:val="000C7A6B"/>
    <w:rsid w:val="000D0D59"/>
    <w:rsid w:val="000D430F"/>
    <w:rsid w:val="000E5377"/>
    <w:rsid w:val="000F0616"/>
    <w:rsid w:val="000F1AFA"/>
    <w:rsid w:val="00103302"/>
    <w:rsid w:val="001034BD"/>
    <w:rsid w:val="00106F17"/>
    <w:rsid w:val="00107C14"/>
    <w:rsid w:val="00111414"/>
    <w:rsid w:val="00141121"/>
    <w:rsid w:val="00141BFF"/>
    <w:rsid w:val="00156169"/>
    <w:rsid w:val="001646AE"/>
    <w:rsid w:val="00187001"/>
    <w:rsid w:val="00187509"/>
    <w:rsid w:val="001B6591"/>
    <w:rsid w:val="001C4DA1"/>
    <w:rsid w:val="001D0F7D"/>
    <w:rsid w:val="001E19DA"/>
    <w:rsid w:val="001F11DC"/>
    <w:rsid w:val="00211A60"/>
    <w:rsid w:val="00212BA9"/>
    <w:rsid w:val="0021762F"/>
    <w:rsid w:val="0022704B"/>
    <w:rsid w:val="00231681"/>
    <w:rsid w:val="00243426"/>
    <w:rsid w:val="00246B5A"/>
    <w:rsid w:val="00251BCE"/>
    <w:rsid w:val="00253ADA"/>
    <w:rsid w:val="00256DCC"/>
    <w:rsid w:val="00264B6A"/>
    <w:rsid w:val="0027258C"/>
    <w:rsid w:val="00280202"/>
    <w:rsid w:val="00281906"/>
    <w:rsid w:val="00282602"/>
    <w:rsid w:val="00291340"/>
    <w:rsid w:val="002939DF"/>
    <w:rsid w:val="00295905"/>
    <w:rsid w:val="002A68D9"/>
    <w:rsid w:val="002A7D8E"/>
    <w:rsid w:val="002C4858"/>
    <w:rsid w:val="002C5A7D"/>
    <w:rsid w:val="002C794F"/>
    <w:rsid w:val="002E1C05"/>
    <w:rsid w:val="002E3E17"/>
    <w:rsid w:val="0031174D"/>
    <w:rsid w:val="00321EDC"/>
    <w:rsid w:val="003228CF"/>
    <w:rsid w:val="00322E47"/>
    <w:rsid w:val="0032422B"/>
    <w:rsid w:val="00345C81"/>
    <w:rsid w:val="003610BC"/>
    <w:rsid w:val="00361F5F"/>
    <w:rsid w:val="00364F9D"/>
    <w:rsid w:val="003652FE"/>
    <w:rsid w:val="00371783"/>
    <w:rsid w:val="0038061F"/>
    <w:rsid w:val="00392C5A"/>
    <w:rsid w:val="003B0BF9"/>
    <w:rsid w:val="003B4241"/>
    <w:rsid w:val="003C0FC7"/>
    <w:rsid w:val="003C3135"/>
    <w:rsid w:val="003C565B"/>
    <w:rsid w:val="003D3F53"/>
    <w:rsid w:val="003E0791"/>
    <w:rsid w:val="003E1506"/>
    <w:rsid w:val="003E233D"/>
    <w:rsid w:val="003E5FA4"/>
    <w:rsid w:val="003E6EDF"/>
    <w:rsid w:val="003F28AC"/>
    <w:rsid w:val="004017CC"/>
    <w:rsid w:val="00415D65"/>
    <w:rsid w:val="0042106B"/>
    <w:rsid w:val="004341D5"/>
    <w:rsid w:val="004454FE"/>
    <w:rsid w:val="00456E40"/>
    <w:rsid w:val="0046025A"/>
    <w:rsid w:val="00463EEA"/>
    <w:rsid w:val="00464FB8"/>
    <w:rsid w:val="00471F27"/>
    <w:rsid w:val="004771DD"/>
    <w:rsid w:val="004774DC"/>
    <w:rsid w:val="00485B16"/>
    <w:rsid w:val="004935CD"/>
    <w:rsid w:val="00494720"/>
    <w:rsid w:val="00496028"/>
    <w:rsid w:val="004A12A5"/>
    <w:rsid w:val="004A2B17"/>
    <w:rsid w:val="004A42E6"/>
    <w:rsid w:val="004A4DD2"/>
    <w:rsid w:val="004A65A8"/>
    <w:rsid w:val="004C6863"/>
    <w:rsid w:val="004D7A28"/>
    <w:rsid w:val="004F2A69"/>
    <w:rsid w:val="004F4CD2"/>
    <w:rsid w:val="004F7A1D"/>
    <w:rsid w:val="005003E3"/>
    <w:rsid w:val="0050178F"/>
    <w:rsid w:val="00525D55"/>
    <w:rsid w:val="00525E9D"/>
    <w:rsid w:val="00536D98"/>
    <w:rsid w:val="005424AD"/>
    <w:rsid w:val="00557911"/>
    <w:rsid w:val="00557AA9"/>
    <w:rsid w:val="00564FA2"/>
    <w:rsid w:val="00577AC3"/>
    <w:rsid w:val="005829EB"/>
    <w:rsid w:val="0058556D"/>
    <w:rsid w:val="0058560E"/>
    <w:rsid w:val="00587746"/>
    <w:rsid w:val="005A378C"/>
    <w:rsid w:val="005B2BE2"/>
    <w:rsid w:val="005B5F41"/>
    <w:rsid w:val="005C4A5D"/>
    <w:rsid w:val="005E2C29"/>
    <w:rsid w:val="005F6C86"/>
    <w:rsid w:val="00601538"/>
    <w:rsid w:val="00606379"/>
    <w:rsid w:val="00613E6C"/>
    <w:rsid w:val="00620B3C"/>
    <w:rsid w:val="00622E48"/>
    <w:rsid w:val="00627A71"/>
    <w:rsid w:val="0065398E"/>
    <w:rsid w:val="00655F2C"/>
    <w:rsid w:val="006653F4"/>
    <w:rsid w:val="00674ACD"/>
    <w:rsid w:val="006A1AE2"/>
    <w:rsid w:val="006A788E"/>
    <w:rsid w:val="006A7E75"/>
    <w:rsid w:val="006C2E1E"/>
    <w:rsid w:val="006C39CA"/>
    <w:rsid w:val="006D641F"/>
    <w:rsid w:val="006D6B87"/>
    <w:rsid w:val="006E1081"/>
    <w:rsid w:val="006E20C8"/>
    <w:rsid w:val="006F1D69"/>
    <w:rsid w:val="00703C16"/>
    <w:rsid w:val="00720585"/>
    <w:rsid w:val="00730A33"/>
    <w:rsid w:val="0073159B"/>
    <w:rsid w:val="00731C96"/>
    <w:rsid w:val="00735155"/>
    <w:rsid w:val="0073542D"/>
    <w:rsid w:val="0075204F"/>
    <w:rsid w:val="00753DFE"/>
    <w:rsid w:val="0076119D"/>
    <w:rsid w:val="00773AF6"/>
    <w:rsid w:val="00773C95"/>
    <w:rsid w:val="0077490C"/>
    <w:rsid w:val="00776787"/>
    <w:rsid w:val="00793A33"/>
    <w:rsid w:val="00795F71"/>
    <w:rsid w:val="007B09AA"/>
    <w:rsid w:val="007C0C25"/>
    <w:rsid w:val="007C33D3"/>
    <w:rsid w:val="007C7F01"/>
    <w:rsid w:val="007D4C2B"/>
    <w:rsid w:val="007E3740"/>
    <w:rsid w:val="007E5F7A"/>
    <w:rsid w:val="007E73AB"/>
    <w:rsid w:val="007E79EC"/>
    <w:rsid w:val="007F22BD"/>
    <w:rsid w:val="00802834"/>
    <w:rsid w:val="00811B1B"/>
    <w:rsid w:val="008155A9"/>
    <w:rsid w:val="00816309"/>
    <w:rsid w:val="00816C11"/>
    <w:rsid w:val="00841025"/>
    <w:rsid w:val="008445D5"/>
    <w:rsid w:val="00846E31"/>
    <w:rsid w:val="00852E9E"/>
    <w:rsid w:val="00853849"/>
    <w:rsid w:val="00854EF9"/>
    <w:rsid w:val="00856F4A"/>
    <w:rsid w:val="00867CA0"/>
    <w:rsid w:val="008711A8"/>
    <w:rsid w:val="00873D91"/>
    <w:rsid w:val="00875C29"/>
    <w:rsid w:val="00887065"/>
    <w:rsid w:val="00890496"/>
    <w:rsid w:val="0089413E"/>
    <w:rsid w:val="00894C55"/>
    <w:rsid w:val="008A578C"/>
    <w:rsid w:val="008B2CED"/>
    <w:rsid w:val="008B3900"/>
    <w:rsid w:val="008C57AF"/>
    <w:rsid w:val="008D10F4"/>
    <w:rsid w:val="008D2D8D"/>
    <w:rsid w:val="008D5AC9"/>
    <w:rsid w:val="008D611B"/>
    <w:rsid w:val="008E104A"/>
    <w:rsid w:val="008E659A"/>
    <w:rsid w:val="0090283A"/>
    <w:rsid w:val="009045B9"/>
    <w:rsid w:val="009049E1"/>
    <w:rsid w:val="00904FE1"/>
    <w:rsid w:val="00916F8E"/>
    <w:rsid w:val="0093287D"/>
    <w:rsid w:val="00940541"/>
    <w:rsid w:val="009416EF"/>
    <w:rsid w:val="009443D5"/>
    <w:rsid w:val="00960669"/>
    <w:rsid w:val="00964A2B"/>
    <w:rsid w:val="00976481"/>
    <w:rsid w:val="00982632"/>
    <w:rsid w:val="00996B8B"/>
    <w:rsid w:val="009A2654"/>
    <w:rsid w:val="009B0DE4"/>
    <w:rsid w:val="009B13F6"/>
    <w:rsid w:val="009C3CB4"/>
    <w:rsid w:val="009C76AE"/>
    <w:rsid w:val="009C7F72"/>
    <w:rsid w:val="009D6E41"/>
    <w:rsid w:val="009D75B7"/>
    <w:rsid w:val="009E1318"/>
    <w:rsid w:val="009E49B1"/>
    <w:rsid w:val="009E789F"/>
    <w:rsid w:val="00A02992"/>
    <w:rsid w:val="00A03F3D"/>
    <w:rsid w:val="00A06E60"/>
    <w:rsid w:val="00A06EF1"/>
    <w:rsid w:val="00A076A7"/>
    <w:rsid w:val="00A07B6A"/>
    <w:rsid w:val="00A10FC3"/>
    <w:rsid w:val="00A24569"/>
    <w:rsid w:val="00A268AE"/>
    <w:rsid w:val="00A41367"/>
    <w:rsid w:val="00A416AF"/>
    <w:rsid w:val="00A474C1"/>
    <w:rsid w:val="00A525E1"/>
    <w:rsid w:val="00A558D6"/>
    <w:rsid w:val="00A6073E"/>
    <w:rsid w:val="00A7597B"/>
    <w:rsid w:val="00A77D95"/>
    <w:rsid w:val="00A82854"/>
    <w:rsid w:val="00A90B51"/>
    <w:rsid w:val="00A94DBC"/>
    <w:rsid w:val="00AA5D10"/>
    <w:rsid w:val="00AB40B3"/>
    <w:rsid w:val="00AC612A"/>
    <w:rsid w:val="00AD69A4"/>
    <w:rsid w:val="00AE5567"/>
    <w:rsid w:val="00AF1239"/>
    <w:rsid w:val="00B0596C"/>
    <w:rsid w:val="00B16480"/>
    <w:rsid w:val="00B2165C"/>
    <w:rsid w:val="00B26EE9"/>
    <w:rsid w:val="00B27A4A"/>
    <w:rsid w:val="00B347A9"/>
    <w:rsid w:val="00B348B4"/>
    <w:rsid w:val="00B354DD"/>
    <w:rsid w:val="00B45ADF"/>
    <w:rsid w:val="00B524F6"/>
    <w:rsid w:val="00B52D36"/>
    <w:rsid w:val="00B605B3"/>
    <w:rsid w:val="00B71E86"/>
    <w:rsid w:val="00B74CBC"/>
    <w:rsid w:val="00B75308"/>
    <w:rsid w:val="00B76CE4"/>
    <w:rsid w:val="00B76F9D"/>
    <w:rsid w:val="00B81285"/>
    <w:rsid w:val="00B81511"/>
    <w:rsid w:val="00B864DA"/>
    <w:rsid w:val="00B90F86"/>
    <w:rsid w:val="00B93DC3"/>
    <w:rsid w:val="00B965C5"/>
    <w:rsid w:val="00B97CF7"/>
    <w:rsid w:val="00BA1FA4"/>
    <w:rsid w:val="00BA20AA"/>
    <w:rsid w:val="00BA3FFB"/>
    <w:rsid w:val="00BB21E5"/>
    <w:rsid w:val="00BB2D41"/>
    <w:rsid w:val="00BB3331"/>
    <w:rsid w:val="00BB3940"/>
    <w:rsid w:val="00BD1704"/>
    <w:rsid w:val="00BD1B6F"/>
    <w:rsid w:val="00BD1D03"/>
    <w:rsid w:val="00BD4425"/>
    <w:rsid w:val="00BD6462"/>
    <w:rsid w:val="00BE15B8"/>
    <w:rsid w:val="00BF41AD"/>
    <w:rsid w:val="00C016A9"/>
    <w:rsid w:val="00C02708"/>
    <w:rsid w:val="00C11645"/>
    <w:rsid w:val="00C22C42"/>
    <w:rsid w:val="00C25B49"/>
    <w:rsid w:val="00C341F3"/>
    <w:rsid w:val="00C344C6"/>
    <w:rsid w:val="00C36844"/>
    <w:rsid w:val="00C37A3F"/>
    <w:rsid w:val="00C42BC1"/>
    <w:rsid w:val="00C6406D"/>
    <w:rsid w:val="00C65B51"/>
    <w:rsid w:val="00C72967"/>
    <w:rsid w:val="00C77A20"/>
    <w:rsid w:val="00C804F4"/>
    <w:rsid w:val="00C84213"/>
    <w:rsid w:val="00C85264"/>
    <w:rsid w:val="00C90701"/>
    <w:rsid w:val="00CA12DC"/>
    <w:rsid w:val="00CA188E"/>
    <w:rsid w:val="00CA4894"/>
    <w:rsid w:val="00CB1D42"/>
    <w:rsid w:val="00CB2A8D"/>
    <w:rsid w:val="00CB3F11"/>
    <w:rsid w:val="00CB64F8"/>
    <w:rsid w:val="00CC0327"/>
    <w:rsid w:val="00CC0D2D"/>
    <w:rsid w:val="00CD4563"/>
    <w:rsid w:val="00CE5657"/>
    <w:rsid w:val="00CE69C0"/>
    <w:rsid w:val="00D133F8"/>
    <w:rsid w:val="00D14A3E"/>
    <w:rsid w:val="00D17EF3"/>
    <w:rsid w:val="00D20AFD"/>
    <w:rsid w:val="00D25029"/>
    <w:rsid w:val="00D36613"/>
    <w:rsid w:val="00D41180"/>
    <w:rsid w:val="00D41EC1"/>
    <w:rsid w:val="00D71662"/>
    <w:rsid w:val="00D80680"/>
    <w:rsid w:val="00D8342E"/>
    <w:rsid w:val="00D86B3B"/>
    <w:rsid w:val="00D9065C"/>
    <w:rsid w:val="00DA0897"/>
    <w:rsid w:val="00DA7858"/>
    <w:rsid w:val="00DB39E4"/>
    <w:rsid w:val="00DB4576"/>
    <w:rsid w:val="00DD7F6C"/>
    <w:rsid w:val="00DE3010"/>
    <w:rsid w:val="00DE393A"/>
    <w:rsid w:val="00DE773F"/>
    <w:rsid w:val="00DF06D8"/>
    <w:rsid w:val="00DF0B91"/>
    <w:rsid w:val="00DF36D5"/>
    <w:rsid w:val="00DF3C9F"/>
    <w:rsid w:val="00DF4490"/>
    <w:rsid w:val="00DF67B7"/>
    <w:rsid w:val="00E17D07"/>
    <w:rsid w:val="00E229AD"/>
    <w:rsid w:val="00E31054"/>
    <w:rsid w:val="00E34EF8"/>
    <w:rsid w:val="00E359B8"/>
    <w:rsid w:val="00E3716B"/>
    <w:rsid w:val="00E44B85"/>
    <w:rsid w:val="00E450FB"/>
    <w:rsid w:val="00E4559F"/>
    <w:rsid w:val="00E5323B"/>
    <w:rsid w:val="00E648B4"/>
    <w:rsid w:val="00E654A7"/>
    <w:rsid w:val="00E67CF0"/>
    <w:rsid w:val="00E70814"/>
    <w:rsid w:val="00E73A9C"/>
    <w:rsid w:val="00E7595E"/>
    <w:rsid w:val="00E82006"/>
    <w:rsid w:val="00E83122"/>
    <w:rsid w:val="00E8749E"/>
    <w:rsid w:val="00E900B1"/>
    <w:rsid w:val="00E90C01"/>
    <w:rsid w:val="00EA1DA9"/>
    <w:rsid w:val="00EA4209"/>
    <w:rsid w:val="00EA4413"/>
    <w:rsid w:val="00EA486E"/>
    <w:rsid w:val="00EB5A54"/>
    <w:rsid w:val="00EB62D4"/>
    <w:rsid w:val="00EC0F51"/>
    <w:rsid w:val="00EC459F"/>
    <w:rsid w:val="00EC531F"/>
    <w:rsid w:val="00ED251C"/>
    <w:rsid w:val="00ED4758"/>
    <w:rsid w:val="00ED586B"/>
    <w:rsid w:val="00EF2F73"/>
    <w:rsid w:val="00EF44EF"/>
    <w:rsid w:val="00EF4A2E"/>
    <w:rsid w:val="00EF4E55"/>
    <w:rsid w:val="00F00A98"/>
    <w:rsid w:val="00F034E4"/>
    <w:rsid w:val="00F03AC0"/>
    <w:rsid w:val="00F20DCB"/>
    <w:rsid w:val="00F35A3A"/>
    <w:rsid w:val="00F3655B"/>
    <w:rsid w:val="00F36974"/>
    <w:rsid w:val="00F4080E"/>
    <w:rsid w:val="00F4124D"/>
    <w:rsid w:val="00F507A1"/>
    <w:rsid w:val="00F57B0C"/>
    <w:rsid w:val="00F60C76"/>
    <w:rsid w:val="00F70B65"/>
    <w:rsid w:val="00F711EF"/>
    <w:rsid w:val="00F71F77"/>
    <w:rsid w:val="00F72D26"/>
    <w:rsid w:val="00F72EA4"/>
    <w:rsid w:val="00F849E2"/>
    <w:rsid w:val="00F91755"/>
    <w:rsid w:val="00FA48B9"/>
    <w:rsid w:val="00FB2B4C"/>
    <w:rsid w:val="00FC0488"/>
    <w:rsid w:val="00FD33FB"/>
    <w:rsid w:val="00FE54BA"/>
    <w:rsid w:val="00FF0CE7"/>
    <w:rsid w:val="00FF1206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87A26-C599-49E8-B2FC-7D380E0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1DD"/>
    <w:pPr>
      <w:ind w:left="720"/>
      <w:contextualSpacing/>
    </w:pPr>
  </w:style>
  <w:style w:type="paragraph" w:customStyle="1" w:styleId="naisnod">
    <w:name w:val="naisnod"/>
    <w:basedOn w:val="Normal"/>
    <w:rsid w:val="0076119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C6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A48B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S"/>
    <w:uiPriority w:val="99"/>
    <w:rsid w:val="00A02992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00437-kartiba-kada-veic-gadskarteja-valsts-budzeta-likuma-noteiktas-apropriacijas-izmain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4B59-32DD-48E1-8ADF-666CCEF0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7645</Words>
  <Characters>4359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Tiesību akta nosaukums</vt:lpstr>
    </vt:vector>
  </TitlesOfParts>
  <Company>Valsts ugunsdzēsības un glābšanas dienests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Anotācija</dc:subject>
  <dc:creator>Igors Urbanovičs</dc:creator>
  <dc:description>67075843; igors.urbanovics@vugd.gov.lv</dc:description>
  <cp:lastModifiedBy>Ieva Potjomkina</cp:lastModifiedBy>
  <cp:revision>3</cp:revision>
  <cp:lastPrinted>2020-08-07T10:55:00Z</cp:lastPrinted>
  <dcterms:created xsi:type="dcterms:W3CDTF">2020-08-19T06:34:00Z</dcterms:created>
  <dcterms:modified xsi:type="dcterms:W3CDTF">2020-08-19T06:43:00Z</dcterms:modified>
</cp:coreProperties>
</file>