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4EDD" w14:textId="5DD5FBF1" w:rsidR="00257A79" w:rsidRPr="00B57ED9" w:rsidRDefault="00BE04BC" w:rsidP="00257A7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B57ED9">
        <w:rPr>
          <w:b/>
          <w:sz w:val="28"/>
          <w:szCs w:val="28"/>
          <w:lang w:val="lv-LV"/>
        </w:rPr>
        <w:t xml:space="preserve">Ministru kabineta noteikumu </w:t>
      </w:r>
      <w:r w:rsidR="00257A79" w:rsidRPr="00B57ED9">
        <w:rPr>
          <w:b/>
          <w:sz w:val="28"/>
          <w:szCs w:val="28"/>
          <w:lang w:val="lv-LV"/>
        </w:rPr>
        <w:t>projekta “</w:t>
      </w:r>
      <w:r w:rsidR="00257A79" w:rsidRPr="00B57ED9">
        <w:rPr>
          <w:b/>
          <w:bCs/>
          <w:sz w:val="28"/>
          <w:szCs w:val="28"/>
          <w:lang w:val="lv-LV"/>
        </w:rPr>
        <w:t>Grozījum</w:t>
      </w:r>
      <w:r w:rsidR="008333C7" w:rsidRPr="00B57ED9">
        <w:rPr>
          <w:b/>
          <w:bCs/>
          <w:sz w:val="28"/>
          <w:szCs w:val="28"/>
          <w:lang w:val="lv-LV"/>
        </w:rPr>
        <w:t xml:space="preserve">i </w:t>
      </w:r>
      <w:r w:rsidRPr="00B57ED9">
        <w:rPr>
          <w:b/>
          <w:bCs/>
          <w:sz w:val="28"/>
          <w:szCs w:val="28"/>
          <w:lang w:val="lv-LV"/>
        </w:rPr>
        <w:t>Ministru kabineta 201</w:t>
      </w:r>
      <w:r w:rsidR="00324321">
        <w:rPr>
          <w:b/>
          <w:bCs/>
          <w:sz w:val="28"/>
          <w:szCs w:val="28"/>
          <w:lang w:val="lv-LV"/>
        </w:rPr>
        <w:t>4</w:t>
      </w:r>
      <w:r w:rsidRPr="00B57ED9">
        <w:rPr>
          <w:b/>
          <w:bCs/>
          <w:sz w:val="28"/>
          <w:szCs w:val="28"/>
          <w:lang w:val="lv-LV"/>
        </w:rPr>
        <w:t>.</w:t>
      </w:r>
      <w:r w:rsidR="00324321">
        <w:rPr>
          <w:b/>
          <w:bCs/>
          <w:sz w:val="28"/>
          <w:szCs w:val="28"/>
          <w:lang w:val="lv-LV"/>
        </w:rPr>
        <w:t xml:space="preserve"> </w:t>
      </w:r>
      <w:r w:rsidRPr="00B57ED9">
        <w:rPr>
          <w:b/>
          <w:bCs/>
          <w:sz w:val="28"/>
          <w:szCs w:val="28"/>
          <w:lang w:val="lv-LV"/>
        </w:rPr>
        <w:t xml:space="preserve">gada </w:t>
      </w:r>
      <w:r w:rsidR="00324321">
        <w:rPr>
          <w:b/>
          <w:bCs/>
          <w:sz w:val="28"/>
          <w:szCs w:val="28"/>
          <w:lang w:val="lv-LV"/>
        </w:rPr>
        <w:t>26</w:t>
      </w:r>
      <w:r w:rsidRPr="00B57ED9">
        <w:rPr>
          <w:b/>
          <w:bCs/>
          <w:sz w:val="28"/>
          <w:szCs w:val="28"/>
          <w:lang w:val="lv-LV"/>
        </w:rPr>
        <w:t>.</w:t>
      </w:r>
      <w:r w:rsidR="00324321">
        <w:rPr>
          <w:b/>
          <w:bCs/>
          <w:sz w:val="28"/>
          <w:szCs w:val="28"/>
          <w:lang w:val="lv-LV"/>
        </w:rPr>
        <w:t xml:space="preserve"> mai</w:t>
      </w:r>
      <w:r w:rsidRPr="00B57ED9">
        <w:rPr>
          <w:b/>
          <w:bCs/>
          <w:sz w:val="28"/>
          <w:szCs w:val="28"/>
          <w:lang w:val="lv-LV"/>
        </w:rPr>
        <w:t>ja noteikumu  Nr.</w:t>
      </w:r>
      <w:r w:rsidR="00324321">
        <w:rPr>
          <w:b/>
          <w:bCs/>
          <w:sz w:val="28"/>
          <w:szCs w:val="28"/>
          <w:lang w:val="lv-LV"/>
        </w:rPr>
        <w:t xml:space="preserve"> 265</w:t>
      </w:r>
      <w:r w:rsidRPr="00B57ED9">
        <w:rPr>
          <w:b/>
          <w:bCs/>
          <w:sz w:val="28"/>
          <w:szCs w:val="28"/>
          <w:lang w:val="lv-LV"/>
        </w:rPr>
        <w:t xml:space="preserve"> “</w:t>
      </w:r>
      <w:r w:rsidR="00324321">
        <w:rPr>
          <w:b/>
          <w:bCs/>
          <w:sz w:val="28"/>
          <w:szCs w:val="28"/>
          <w:lang w:val="lv-LV"/>
        </w:rPr>
        <w:t>Jaunatnes konsultatīvās padomes nolikums</w:t>
      </w:r>
      <w:r w:rsidRPr="00B57ED9">
        <w:rPr>
          <w:b/>
          <w:bCs/>
          <w:sz w:val="28"/>
          <w:szCs w:val="28"/>
          <w:lang w:val="lv-LV"/>
        </w:rPr>
        <w:t>”</w:t>
      </w:r>
      <w:r w:rsidR="008333C7" w:rsidRPr="00B57ED9">
        <w:rPr>
          <w:b/>
          <w:bCs/>
          <w:sz w:val="28"/>
          <w:szCs w:val="28"/>
          <w:lang w:val="lv-LV"/>
        </w:rPr>
        <w:t xml:space="preserve">” </w:t>
      </w:r>
      <w:r w:rsidR="00257A79" w:rsidRPr="00B57ED9">
        <w:rPr>
          <w:b/>
          <w:sz w:val="28"/>
          <w:szCs w:val="28"/>
          <w:lang w:val="lv-LV"/>
        </w:rPr>
        <w:t>sākotnējās ietekmes novērtējuma ziņojums (anotācija)</w:t>
      </w:r>
    </w:p>
    <w:p w14:paraId="2B8D3BD8" w14:textId="77777777" w:rsidR="00E5323B" w:rsidRPr="00B57ED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175F0" w:rsidRPr="00B57ED9" w14:paraId="293796AE" w14:textId="77777777" w:rsidTr="008C43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92DA" w14:textId="77777777" w:rsidR="000175F0" w:rsidRPr="00B57ED9" w:rsidRDefault="000175F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75F0" w:rsidRPr="00B57ED9" w14:paraId="02F283B0" w14:textId="77777777" w:rsidTr="008C43E0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C50C0" w14:textId="77777777" w:rsidR="000175F0" w:rsidRPr="00B57ED9" w:rsidRDefault="000175F0" w:rsidP="008C4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0376" w14:textId="4BB9232B" w:rsidR="000175F0" w:rsidRPr="00B57ED9" w:rsidRDefault="00392F72" w:rsidP="003B07E8">
            <w:pPr>
              <w:pStyle w:val="Footer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7E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attiecināms.</w:t>
            </w:r>
          </w:p>
        </w:tc>
      </w:tr>
    </w:tbl>
    <w:p w14:paraId="2CB2A4CC" w14:textId="77777777" w:rsidR="000175F0" w:rsidRPr="00B57ED9" w:rsidRDefault="000175F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04025" w:rsidRPr="00B57ED9" w14:paraId="3E61AD4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DFE1" w14:textId="77777777" w:rsidR="00655F2C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04025" w:rsidRPr="00B57ED9" w14:paraId="189BC74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258C3" w14:textId="77777777" w:rsidR="00655F2C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1822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  <w:p w14:paraId="571B1EAD" w14:textId="77777777" w:rsidR="001D681B" w:rsidRPr="001D681B" w:rsidRDefault="001D681B" w:rsidP="001D6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3DE79E8" w14:textId="77777777" w:rsidR="001D681B" w:rsidRPr="001D681B" w:rsidRDefault="001D681B" w:rsidP="001D6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053F8FF" w14:textId="53DCACD0" w:rsidR="001D681B" w:rsidRPr="001D681B" w:rsidRDefault="001D681B" w:rsidP="001D6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42567" w14:textId="0B0F5D68" w:rsidR="00E5323B" w:rsidRPr="004A68A9" w:rsidRDefault="00392F72" w:rsidP="004A195A">
            <w:pPr>
              <w:pStyle w:val="Footer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Izglītības un zinātnes ministrijas iniciatīva</w:t>
            </w:r>
            <w:r w:rsidR="004A68A9">
              <w:rPr>
                <w:rFonts w:ascii="Times New Roman" w:hAnsi="Times New Roman" w:cs="Times New Roman"/>
                <w:bCs/>
                <w:sz w:val="28"/>
                <w:szCs w:val="28"/>
              </w:rPr>
              <w:t>, kā arī ņemot vērā</w:t>
            </w:r>
            <w:r w:rsidR="003243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Jaunatnes likuma 4.panta trešajā daļā</w:t>
            </w:r>
            <w:r w:rsidR="0062292B" w:rsidRPr="004A6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ietvert</w:t>
            </w:r>
            <w:r w:rsidR="004A68A9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="0062292B" w:rsidRPr="004A6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pilnvarojum</w:t>
            </w:r>
            <w:r w:rsidR="004A68A9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="0062292B" w:rsidRPr="004A6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Ministru kabinetam </w:t>
            </w:r>
            <w:r w:rsidR="00324321">
              <w:rPr>
                <w:rFonts w:ascii="Times New Roman" w:hAnsi="Times New Roman" w:cs="Times New Roman"/>
                <w:bCs/>
                <w:sz w:val="28"/>
                <w:szCs w:val="28"/>
              </w:rPr>
              <w:t>apstiprināt Jaunatnes konsultatīvās padomes nolikumu.</w:t>
            </w:r>
          </w:p>
        </w:tc>
      </w:tr>
      <w:tr w:rsidR="00457D63" w:rsidRPr="00457D63" w14:paraId="1FEFFB78" w14:textId="77777777" w:rsidTr="009140C0">
        <w:trPr>
          <w:trHeight w:val="1216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97139" w14:textId="77777777" w:rsidR="00655F2C" w:rsidRPr="00457D6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57D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95D8A" w14:textId="77777777" w:rsidR="00E5323B" w:rsidRPr="00457D6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57D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3465C10" w14:textId="77777777" w:rsidR="00BE04BC" w:rsidRPr="00457D63" w:rsidRDefault="00BE04BC" w:rsidP="00BE0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D469EFC" w14:textId="77777777" w:rsidR="00BE04BC" w:rsidRPr="00457D63" w:rsidRDefault="00BE04BC" w:rsidP="00BE04B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94E2D33" w14:textId="048BC9A6" w:rsidR="00732624" w:rsidRDefault="00732624" w:rsidP="00BE04BC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1C389CD" w14:textId="77777777" w:rsidR="00BE04BC" w:rsidRPr="00732624" w:rsidRDefault="00BE04BC" w:rsidP="00732624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E3325" w14:textId="4BC0DC61" w:rsidR="00590B9A" w:rsidRPr="00325093" w:rsidRDefault="00AB2BF0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Ministru kabineta noteikumu projekts </w:t>
            </w:r>
            <w:r w:rsidRPr="00B432EB">
              <w:rPr>
                <w:rFonts w:ascii="Times New Roman" w:hAnsi="Times New Roman" w:cs="Times New Roman"/>
                <w:bCs/>
                <w:sz w:val="28"/>
                <w:szCs w:val="28"/>
              </w:rPr>
              <w:t>“Grozījumi Ministru kabineta 2014. gada 26. maija noteikumu  Nr.265 “Jaunatnes konsultatīvās padomes nolikums</w:t>
            </w:r>
            <w:r w:rsidRPr="00681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”” (turpmāk -noteikumu projekts) ir izstrādāts ar mērķi </w:t>
            </w:r>
            <w:r w:rsidRPr="006811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5093">
              <w:rPr>
                <w:rFonts w:ascii="Times New Roman" w:hAnsi="Times New Roman"/>
                <w:sz w:val="28"/>
                <w:szCs w:val="28"/>
              </w:rPr>
              <w:t xml:space="preserve">uzlabot </w:t>
            </w:r>
            <w:r w:rsidR="006811F8" w:rsidRPr="00681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Jaunatnes konsultatīvās padomes </w:t>
            </w:r>
            <w:r w:rsidR="006811F8" w:rsidRPr="00B43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(turpmāk – padome) darbu un lēmumu pieņemšanu, nodrošinot lielāku un aktīvāku </w:t>
            </w:r>
            <w:r w:rsidRPr="00325093">
              <w:rPr>
                <w:rFonts w:ascii="Times New Roman" w:hAnsi="Times New Roman"/>
                <w:sz w:val="28"/>
                <w:szCs w:val="28"/>
              </w:rPr>
              <w:t>jauniešu</w:t>
            </w:r>
            <w:r w:rsidR="006811F8" w:rsidRPr="00325093">
              <w:rPr>
                <w:rFonts w:ascii="Times New Roman" w:hAnsi="Times New Roman"/>
                <w:sz w:val="28"/>
                <w:szCs w:val="28"/>
              </w:rPr>
              <w:t xml:space="preserve"> un pašvaldību interešu pārstāvošo organizāciju līdzdalību lēmumu pieņemšanas procesā jaunatnes politikas izstrādes un īstenošanas ietvaros</w:t>
            </w:r>
            <w:r w:rsidR="00935AAE">
              <w:rPr>
                <w:rFonts w:ascii="Times New Roman" w:hAnsi="Times New Roman"/>
                <w:sz w:val="28"/>
                <w:szCs w:val="28"/>
              </w:rPr>
              <w:t>, kā arī iesaistot šajā procesā uzņēmējus pārstāvošo organizāciju – biedrību „Latvijas Darba devēju konfederācija”</w:t>
            </w:r>
            <w:r w:rsidR="00AF11B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14:paraId="2E37638E" w14:textId="7FFEED19" w:rsidR="00590B9A" w:rsidRDefault="005730E0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Iepriekšējā darbības laikā padome ir </w:t>
            </w:r>
            <w:proofErr w:type="spellStart"/>
            <w:r w:rsidRPr="00171BB6">
              <w:rPr>
                <w:rFonts w:ascii="Times New Roman" w:hAnsi="Times New Roman" w:cs="Times New Roman"/>
                <w:sz w:val="28"/>
                <w:szCs w:val="28"/>
              </w:rPr>
              <w:t>saskārusies</w:t>
            </w:r>
            <w:proofErr w:type="spellEnd"/>
            <w:r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 ar tādām problēmām kā zema dalībnieku aktivitāte un ieinteresētība. </w:t>
            </w:r>
          </w:p>
          <w:p w14:paraId="1DF30133" w14:textId="40D35645" w:rsidR="00590B9A" w:rsidRDefault="005730E0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Neskatoties uz to, ka padomē regulāri tika izskatīti jautājumi par paveikto </w:t>
            </w:r>
            <w:r w:rsidR="00590B9A"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vai plānotajām aktivitātēm </w:t>
            </w: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>jaunatnes jom</w:t>
            </w:r>
            <w:r w:rsidR="00590B9A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>, ta</w:t>
            </w:r>
            <w:r w:rsidR="00590B9A">
              <w:rPr>
                <w:rFonts w:ascii="Times New Roman" w:hAnsi="Times New Roman" w:cs="Times New Roman"/>
                <w:sz w:val="28"/>
                <w:szCs w:val="28"/>
              </w:rPr>
              <w:t>jā</w:t>
            </w: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 skaitā arī izmaiņām normatīvajā regulējumā, kas skar jaunatnes politiku, faktiskā jaunatnes organizāciju līdzdalība ir bijusi neliela. Īpaši pasīvas šajā jautājumā ir bijušas tās jaunatnes </w:t>
            </w:r>
            <w:r w:rsidRPr="0017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organizācijas, kur dalībnieku skaits nepārsniedz 200 biedru</w:t>
            </w:r>
            <w:r w:rsidR="00A94EF4">
              <w:rPr>
                <w:rFonts w:ascii="Times New Roman" w:hAnsi="Times New Roman" w:cs="Times New Roman"/>
                <w:sz w:val="28"/>
                <w:szCs w:val="28"/>
              </w:rPr>
              <w:t xml:space="preserve">, kas saskaņā ar 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 xml:space="preserve">padomes </w:t>
            </w:r>
            <w:r w:rsidR="00A94EF4">
              <w:rPr>
                <w:rFonts w:ascii="Times New Roman" w:hAnsi="Times New Roman" w:cs="Times New Roman"/>
                <w:sz w:val="28"/>
                <w:szCs w:val="28"/>
              </w:rPr>
              <w:t>nolikuma iepriekšējo redakciju kalpoja par vienu no organizāciju atlases kritērijiem.</w:t>
            </w:r>
          </w:p>
          <w:p w14:paraId="389A98EB" w14:textId="7B731D14" w:rsidR="00590B9A" w:rsidRDefault="005730E0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2019. gada decembrī </w:t>
            </w:r>
            <w:r w:rsidR="004A195A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un zinātnes ministrija</w:t>
            </w: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 izsludināja konkursu uz dalību padomes sastāvā, aicinot konkursā piedalīties tās biedrības, kas ir ierakstītas jaunatnes organizāciju sarakstā. No 39 uz to laiku jaunatnes organizāciju sarakstā ierakstītajām biedrībām konkursam pieteicās tikai 4 jaunatnes organizācijas, kur biedru skaits nav mazāks par </w:t>
            </w:r>
            <w:r w:rsidRPr="00ED39EF">
              <w:rPr>
                <w:rFonts w:ascii="Times New Roman" w:hAnsi="Times New Roman" w:cs="Times New Roman"/>
                <w:sz w:val="28"/>
                <w:szCs w:val="28"/>
              </w:rPr>
              <w:t>200 biedriem, savukārt jaunatnes organizācijas, kuru kopējais biedru skaits nepārsniedz 200 biedrus</w:t>
            </w:r>
            <w:r w:rsidR="00590B9A" w:rsidRPr="00ED3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savu vēlmi piedalīties atlases konkursā un līdz ar to arī padomes darbībā nebija izteikušas.</w:t>
            </w:r>
          </w:p>
          <w:p w14:paraId="22B9FBDC" w14:textId="215B9D5A" w:rsidR="00DD4E36" w:rsidRPr="00325093" w:rsidRDefault="005730E0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>Izvērtējot līdzšinējo jaunatnes organizāciju aktivitāti, kā arī darbā ar jaunatni iesaistīto personu viedokli</w:t>
            </w:r>
            <w:r w:rsidR="00590B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95A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un zinātnes ministrija</w:t>
            </w: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 ir izstrādājusi priekšlikumu </w:t>
            </w:r>
            <w:r w:rsidR="00AA382F">
              <w:rPr>
                <w:rFonts w:ascii="Times New Roman" w:hAnsi="Times New Roman" w:cs="Times New Roman"/>
                <w:sz w:val="28"/>
                <w:szCs w:val="28"/>
              </w:rPr>
              <w:t xml:space="preserve">sniegt iespēju piedalīties </w:t>
            </w:r>
            <w:r w:rsidRPr="00171BB6">
              <w:rPr>
                <w:rFonts w:ascii="Times New Roman" w:hAnsi="Times New Roman" w:cs="Times New Roman"/>
                <w:sz w:val="28"/>
                <w:szCs w:val="28"/>
              </w:rPr>
              <w:t xml:space="preserve">padomes </w:t>
            </w:r>
            <w:r w:rsidRPr="00AA382F">
              <w:rPr>
                <w:rFonts w:ascii="Times New Roman" w:hAnsi="Times New Roman" w:cs="Times New Roman"/>
                <w:sz w:val="28"/>
                <w:szCs w:val="28"/>
              </w:rPr>
              <w:t xml:space="preserve">sastāvā </w:t>
            </w:r>
            <w:r w:rsidR="00AA382F">
              <w:rPr>
                <w:rFonts w:ascii="Times New Roman" w:hAnsi="Times New Roman" w:cs="Times New Roman"/>
                <w:sz w:val="28"/>
                <w:szCs w:val="28"/>
              </w:rPr>
              <w:t>visām jaunatnes organizācijām neatkarīgi no to biedru skaita. Atbilstoši minētajam priekšlikumam, kā arī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82F">
              <w:rPr>
                <w:rFonts w:ascii="Times New Roman" w:hAnsi="Times New Roman" w:cs="Times New Roman"/>
                <w:sz w:val="28"/>
                <w:szCs w:val="28"/>
              </w:rPr>
              <w:t xml:space="preserve"> lai mazinātu ministrijas administratīvo slogu, </w:t>
            </w:r>
            <w:r w:rsidR="00AA382F" w:rsidRPr="00AA382F">
              <w:rPr>
                <w:rFonts w:ascii="Times New Roman" w:hAnsi="Times New Roman" w:cs="Times New Roman"/>
                <w:sz w:val="28"/>
                <w:szCs w:val="28"/>
              </w:rPr>
              <w:t>noteikumu projekts paredz atteikties no līdzšin</w:t>
            </w:r>
            <w:r w:rsidR="00AA382F" w:rsidRPr="00C03DE8">
              <w:rPr>
                <w:rFonts w:ascii="Times New Roman" w:hAnsi="Times New Roman" w:cs="Times New Roman"/>
                <w:sz w:val="28"/>
                <w:szCs w:val="28"/>
              </w:rPr>
              <w:t>ējās prakses</w:t>
            </w:r>
            <w:r w:rsidR="00AA382F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 jaunatnes organizāciju pārstāvjus izvirzīt dalībai padomē konkursa kārtībā. </w:t>
            </w:r>
            <w:r w:rsidR="00AA382F" w:rsidRPr="00AA3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A2BDF84" w14:textId="0CF3DA6D" w:rsidR="00560878" w:rsidRDefault="00AB2BF0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4A68A9" w:rsidRPr="003243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oteikumu projekts paredz </w:t>
            </w:r>
            <w:r w:rsidR="00B57ED9" w:rsidRPr="003243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precizēt </w:t>
            </w:r>
            <w:r w:rsidR="00DD3223">
              <w:rPr>
                <w:rFonts w:ascii="Times New Roman" w:hAnsi="Times New Roman" w:cs="Times New Roman"/>
                <w:bCs/>
                <w:sz w:val="28"/>
                <w:szCs w:val="28"/>
              </w:rPr>
              <w:t>padome</w:t>
            </w:r>
            <w:r w:rsidR="006811F8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="00DD3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24321" w:rsidRPr="00324321">
              <w:rPr>
                <w:rFonts w:ascii="Times New Roman" w:hAnsi="Times New Roman" w:cs="Times New Roman"/>
                <w:bCs/>
                <w:sz w:val="28"/>
                <w:szCs w:val="28"/>
              </w:rPr>
              <w:t>sastāvu</w:t>
            </w:r>
            <w:r w:rsidR="00217EE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71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7518" w:rsidRPr="00ED3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izslēdzot no </w:t>
            </w:r>
            <w:r w:rsidR="00935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tā</w:t>
            </w:r>
            <w:r w:rsidR="005F7518" w:rsidRPr="00ED3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7518" w:rsidRPr="00ED3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Iekšlietu</w:t>
            </w:r>
            <w:proofErr w:type="spellEnd"/>
            <w:r w:rsidR="005F7518" w:rsidRPr="00ED39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ministrijas, Vides aizsardzības un reģionālās attīstības ministrijas, Aizsardzības ministrijas, </w:t>
            </w:r>
            <w:r w:rsidR="005F7518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kā arī </w:t>
            </w:r>
            <w:proofErr w:type="spellStart"/>
            <w:r w:rsidR="005F7518" w:rsidRPr="00ED39EF">
              <w:rPr>
                <w:rFonts w:ascii="Times New Roman" w:hAnsi="Times New Roman" w:cs="Times New Roman"/>
                <w:sz w:val="28"/>
                <w:szCs w:val="28"/>
              </w:rPr>
              <w:t>Jaunsardzes</w:t>
            </w:r>
            <w:proofErr w:type="spellEnd"/>
            <w:r w:rsidR="005F7518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pašpārvaldes un biedrības 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5F7518" w:rsidRPr="00ED39EF">
              <w:rPr>
                <w:rFonts w:ascii="Times New Roman" w:hAnsi="Times New Roman" w:cs="Times New Roman"/>
                <w:sz w:val="28"/>
                <w:szCs w:val="28"/>
              </w:rPr>
              <w:t>Latvijas Sarkanais Krusts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F7518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struktūrvienības 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5F7518" w:rsidRPr="00ED39EF">
              <w:rPr>
                <w:rFonts w:ascii="Times New Roman" w:hAnsi="Times New Roman" w:cs="Times New Roman"/>
                <w:sz w:val="28"/>
                <w:szCs w:val="28"/>
              </w:rPr>
              <w:t>Latvijas Sarkanā Krusta Jaunatne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F7518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pārstāvjus, 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bet</w:t>
            </w:r>
            <w:r w:rsidR="005F7518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ietverot padomes sastāvā </w:t>
            </w:r>
            <w:r w:rsidR="008710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biedrības „Latvijas Darba devēju konfederācija”, </w:t>
            </w:r>
            <w:r w:rsidR="008710B5" w:rsidRPr="008710B5">
              <w:rPr>
                <w:rFonts w:ascii="Times New Roman" w:hAnsi="Times New Roman" w:cs="Times New Roman"/>
                <w:sz w:val="28"/>
                <w:szCs w:val="28"/>
              </w:rPr>
              <w:t xml:space="preserve">biedrības “Latvijas Jaunatnes padome”, </w:t>
            </w:r>
            <w:r w:rsidR="008710B5" w:rsidRPr="008710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8710B5" w:rsidRPr="008710B5">
              <w:rPr>
                <w:rFonts w:ascii="Times New Roman" w:hAnsi="Times New Roman" w:cs="Times New Roman"/>
                <w:sz w:val="28"/>
                <w:szCs w:val="28"/>
              </w:rPr>
              <w:t>biedrības “Latvijas Studentu apvienība”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8710B5" w:rsidRPr="00871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0B5" w:rsidRPr="00871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biedrības „Latvijas Lielo pilsētu asociācija</w:t>
            </w:r>
            <w:r w:rsidR="00AA382F">
              <w:rPr>
                <w:rFonts w:ascii="Times New Roman" w:hAnsi="Times New Roman" w:cs="Times New Roman"/>
                <w:sz w:val="28"/>
                <w:szCs w:val="28"/>
              </w:rPr>
              <w:t xml:space="preserve"> pārstāvjus.</w:t>
            </w:r>
          </w:p>
          <w:p w14:paraId="417822FB" w14:textId="1B087CFB" w:rsidR="005F7518" w:rsidRDefault="005F7518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Šādas izmaiņas ir veiktas ar mērķi padarīt 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adomi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lemtspējīgāku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proti, izslēgt 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 xml:space="preserve">no padomes pamatsastāva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tās institūcijas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kuru kompetences jautājumi netiek plaši 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 xml:space="preserve">un regulāri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izskatīti jaunatnes politikas kontekstā. ta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jā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šā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laikā </w:t>
            </w:r>
            <w:r w:rsidR="006A4419">
              <w:rPr>
                <w:rFonts w:ascii="Times New Roman" w:hAnsi="Times New Roman" w:cs="Times New Roman"/>
                <w:sz w:val="28"/>
                <w:szCs w:val="28"/>
              </w:rPr>
              <w:t>no padomes sastāva izslēgtās institūcijas ir paredzēts piesaistīt kā pieaicinātos pārstāvjus tajos gadījumos</w:t>
            </w:r>
            <w:r w:rsidR="004C308B">
              <w:rPr>
                <w:rFonts w:ascii="Times New Roman" w:hAnsi="Times New Roman" w:cs="Times New Roman"/>
                <w:sz w:val="28"/>
                <w:szCs w:val="28"/>
              </w:rPr>
              <w:t xml:space="preserve"> saskaņā ar spēkā esošā nolikuma 4.3. apakšpunktu</w:t>
            </w:r>
            <w:r w:rsidR="006A4419">
              <w:rPr>
                <w:rFonts w:ascii="Times New Roman" w:hAnsi="Times New Roman" w:cs="Times New Roman"/>
                <w:sz w:val="28"/>
                <w:szCs w:val="28"/>
              </w:rPr>
              <w:t xml:space="preserve">, kad </w:t>
            </w:r>
            <w:r w:rsidR="00935AA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A4419">
              <w:rPr>
                <w:rFonts w:ascii="Times New Roman" w:hAnsi="Times New Roman" w:cs="Times New Roman"/>
                <w:sz w:val="28"/>
                <w:szCs w:val="28"/>
              </w:rPr>
              <w:t xml:space="preserve">adomē tiks skatīti šo institūciju kompetencē esošie jaunatnes politikas jautājumi.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913AC3A" w14:textId="4DD5AC14" w:rsidR="00AB2BF0" w:rsidRDefault="008710B5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71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Noteikumu projekts </w:t>
            </w:r>
            <w:r w:rsidRPr="008710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precizē padomes</w:t>
            </w:r>
            <w:r w:rsidRPr="00871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17EEF" w:rsidRPr="008710B5">
              <w:rPr>
                <w:rFonts w:ascii="Times New Roman" w:hAnsi="Times New Roman" w:cs="Times New Roman"/>
                <w:bCs/>
                <w:sz w:val="28"/>
                <w:szCs w:val="28"/>
              </w:rPr>
              <w:t>lēmumu</w:t>
            </w:r>
            <w:r w:rsidR="00217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pieņemšanas kārtību</w:t>
            </w:r>
            <w:r w:rsidR="00324321" w:rsidRPr="003243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 </w:t>
            </w:r>
            <w:r w:rsidR="00DD3223">
              <w:rPr>
                <w:rFonts w:ascii="Times New Roman" w:hAnsi="Times New Roman" w:cs="Times New Roman"/>
                <w:bCs/>
                <w:sz w:val="28"/>
                <w:szCs w:val="28"/>
              </w:rPr>
              <w:t>tās</w:t>
            </w:r>
            <w:r w:rsidR="00324321" w:rsidRPr="003243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mērķi, norādot, ka padomes</w:t>
            </w:r>
            <w:r w:rsidR="00324321" w:rsidRPr="00324321">
              <w:rPr>
                <w:rFonts w:ascii="Times New Roman" w:hAnsi="Times New Roman" w:cs="Times New Roman"/>
                <w:sz w:val="28"/>
                <w:szCs w:val="28"/>
              </w:rPr>
              <w:t xml:space="preserve"> mērķis  ir  </w:t>
            </w:r>
            <w:r w:rsidR="00324321" w:rsidRPr="003243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veicināt </w:t>
            </w:r>
            <w:r w:rsidR="00324321" w:rsidRPr="00324321">
              <w:rPr>
                <w:rFonts w:ascii="Times New Roman" w:hAnsi="Times New Roman" w:cs="Times New Roman"/>
                <w:sz w:val="28"/>
                <w:szCs w:val="28"/>
              </w:rPr>
              <w:t xml:space="preserve">saskaņotas jaunatnes politikas izstrādi un īstenošanu </w:t>
            </w:r>
            <w:r w:rsidR="00324321" w:rsidRPr="00324321">
              <w:rPr>
                <w:rFonts w:ascii="Times New Roman" w:hAnsi="Times New Roman" w:cs="Times New Roman"/>
                <w:bCs/>
                <w:sz w:val="28"/>
                <w:szCs w:val="28"/>
              </w:rPr>
              <w:t>dažādos pārvaldes līmeņos (pašvaldības, nacionāla un Eiropas Savienības</w:t>
            </w:r>
            <w:r w:rsidR="00221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līmenī</w:t>
            </w:r>
            <w:r w:rsidR="00324321" w:rsidRPr="00324321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324321" w:rsidRPr="00324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321" w:rsidRPr="003243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kā </w:t>
            </w:r>
            <w:r w:rsidR="00324321" w:rsidRPr="003243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arī </w:t>
            </w:r>
            <w:r w:rsidR="00324321" w:rsidRPr="003243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veicināt </w:t>
            </w:r>
            <w:r w:rsidR="00324321" w:rsidRPr="00324321">
              <w:rPr>
                <w:rFonts w:ascii="Times New Roman" w:hAnsi="Times New Roman" w:cs="Times New Roman"/>
                <w:sz w:val="28"/>
                <w:szCs w:val="28"/>
              </w:rPr>
              <w:t xml:space="preserve">jauniešu </w:t>
            </w:r>
            <w:r w:rsidR="00324321" w:rsidRPr="003243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līdzdalību </w:t>
            </w:r>
            <w:r w:rsidR="00324321" w:rsidRPr="00324321">
              <w:rPr>
                <w:rFonts w:ascii="Times New Roman" w:hAnsi="Times New Roman" w:cs="Times New Roman"/>
                <w:sz w:val="28"/>
                <w:szCs w:val="28"/>
              </w:rPr>
              <w:t>lēmumu pieņemšanā un sabiedriskajā</w:t>
            </w:r>
            <w:r w:rsidR="00324321" w:rsidRPr="0032432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32432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dzīvē</w:t>
            </w:r>
            <w:r w:rsidR="00AB2B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14:paraId="342223CD" w14:textId="77777777" w:rsidR="008011B9" w:rsidRDefault="008011B9" w:rsidP="008011B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21">
              <w:rPr>
                <w:rFonts w:ascii="Times New Roman" w:hAnsi="Times New Roman" w:cs="Times New Roman"/>
                <w:bCs/>
                <w:sz w:val="28"/>
                <w:szCs w:val="28"/>
              </w:rPr>
              <w:t>Noteikumu projekt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 precizē un papildina padomes uzdevumus, palielinot padomes nozīmi jaunatnes politikas veidošanā un īstenošanā, kā arī jauniešu līdzdalības veicināšanā</w:t>
            </w:r>
            <w:r w:rsidRPr="00221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915FE4" w14:textId="029C6A72" w:rsidR="008011B9" w:rsidRDefault="008011B9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Ņemot vērā, ka iepriekšējo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sas</w:t>
            </w:r>
            <w:r w:rsidR="00ED39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ukumu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laikā  padome ir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saskārusies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ar tās personālsastāva biežo mainību, lai mazinātu administratīvo slogu, kas rodas </w:t>
            </w:r>
            <w:r w:rsidR="004A195A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un zinātnes ministrijai</w:t>
            </w:r>
            <w:r w:rsidR="008F74E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izdodot rīkojumus par padomes personālsastāva izmaiņām, noteikumu projektā tiek paredzētas izmaiņas padomes locekļu pilnvaru termiņā</w:t>
            </w:r>
            <w:r w:rsidR="008F74E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samazinot to no </w:t>
            </w:r>
            <w:r w:rsidR="008F74E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trīs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gadiem līdz </w:t>
            </w:r>
            <w:r w:rsidR="008F74E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diviem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gadiem.</w:t>
            </w:r>
          </w:p>
          <w:p w14:paraId="6728B68C" w14:textId="6353B92A" w:rsidR="003022AF" w:rsidRPr="00324321" w:rsidRDefault="004A68A9" w:rsidP="00A63A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E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57ED9" w:rsidRPr="00ED39EF">
              <w:rPr>
                <w:rFonts w:ascii="Times New Roman" w:hAnsi="Times New Roman" w:cs="Times New Roman"/>
                <w:sz w:val="28"/>
                <w:szCs w:val="28"/>
              </w:rPr>
              <w:t>oteikumu projekt</w:t>
            </w:r>
            <w:r w:rsidR="00324321" w:rsidRPr="00ED39EF">
              <w:rPr>
                <w:rFonts w:ascii="Times New Roman" w:hAnsi="Times New Roman" w:cs="Times New Roman"/>
                <w:sz w:val="28"/>
                <w:szCs w:val="28"/>
              </w:rPr>
              <w:t>s paredz</w:t>
            </w:r>
            <w:r w:rsidR="008011B9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iepriekš neparedzētas</w:t>
            </w:r>
            <w:r w:rsidR="00324321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056" w:rsidRPr="00ED39EF">
              <w:rPr>
                <w:rFonts w:ascii="Times New Roman" w:hAnsi="Times New Roman" w:cs="Times New Roman"/>
                <w:sz w:val="28"/>
                <w:szCs w:val="28"/>
              </w:rPr>
              <w:t>iespējas ieinteresētajām</w:t>
            </w:r>
            <w:r w:rsidR="00324321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056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personām iesniegt iesniegumus padomei, kurus padomes sekretariāts apkopo un iesniedz padomei izskatīšanai, kā arī </w:t>
            </w:r>
            <w:r w:rsidR="00324321" w:rsidRPr="00ED39EF">
              <w:rPr>
                <w:rFonts w:ascii="Times New Roman" w:hAnsi="Times New Roman" w:cs="Times New Roman"/>
                <w:sz w:val="28"/>
                <w:szCs w:val="28"/>
              </w:rPr>
              <w:t xml:space="preserve"> tiesības piedalīties </w:t>
            </w:r>
            <w:r w:rsidR="00324321" w:rsidRPr="00ED3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padomes sēdēs klātienē, kā arī iespēju robežās attālināti.</w:t>
            </w:r>
          </w:p>
        </w:tc>
      </w:tr>
      <w:tr w:rsidR="00457D63" w:rsidRPr="00457D63" w14:paraId="3D41E60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EDF91" w14:textId="2F188B7D" w:rsidR="00655F2C" w:rsidRPr="00457D6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57D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3A7A1" w14:textId="77777777" w:rsidR="00E5323B" w:rsidRPr="00457D6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57D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90007" w14:textId="159FB42C" w:rsidR="001F5BCD" w:rsidRDefault="001F5BCD" w:rsidP="00A63AD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93">
              <w:rPr>
                <w:rFonts w:ascii="Times New Roman" w:hAnsi="Times New Roman"/>
                <w:sz w:val="28"/>
                <w:szCs w:val="28"/>
              </w:rPr>
              <w:t xml:space="preserve">2020. gada aprīlī </w:t>
            </w:r>
            <w:r w:rsidRPr="001F5B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Izglītības un zinātnes ministrija </w:t>
            </w:r>
            <w:r w:rsidRPr="00325093">
              <w:rPr>
                <w:rFonts w:ascii="Times New Roman" w:hAnsi="Times New Roman"/>
                <w:sz w:val="28"/>
                <w:szCs w:val="28"/>
              </w:rPr>
              <w:t xml:space="preserve"> savā un </w:t>
            </w:r>
            <w:r w:rsidRPr="00325093">
              <w:rPr>
                <w:rFonts w:ascii="Times New Roman" w:hAnsi="Times New Roman"/>
                <w:i/>
                <w:sz w:val="28"/>
                <w:szCs w:val="28"/>
              </w:rPr>
              <w:t>jaunatneslietas.lv</w:t>
            </w:r>
            <w:r w:rsidRPr="00325093">
              <w:rPr>
                <w:rFonts w:ascii="Times New Roman" w:hAnsi="Times New Roman"/>
                <w:sz w:val="28"/>
                <w:szCs w:val="28"/>
              </w:rPr>
              <w:t xml:space="preserve"> mājaslapā un sociālajos tīklos </w:t>
            </w:r>
            <w:r w:rsidRPr="00325093">
              <w:rPr>
                <w:rFonts w:ascii="Times New Roman" w:hAnsi="Times New Roman"/>
                <w:bCs/>
                <w:sz w:val="28"/>
                <w:szCs w:val="28"/>
              </w:rPr>
              <w:t>publicēja aicinājumu jauniešiem, nevalstiskajām organizācijām, jaunatnes darbiniekiem, jaunatnes lietu speciālistiem un citām jaunatnes politikas plānošanā un īstenošanā ieinteresētajām pusēm</w:t>
            </w:r>
            <w:r w:rsidRPr="003250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25093">
              <w:rPr>
                <w:rFonts w:ascii="Times New Roman" w:hAnsi="Times New Roman"/>
                <w:sz w:val="28"/>
                <w:szCs w:val="28"/>
              </w:rPr>
              <w:t xml:space="preserve">līdz 31.05.2020. iesniegt priekšlikumus </w:t>
            </w:r>
            <w:r w:rsidRPr="001F5BCD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2014. gada 26. maija noteikumu  Nr.</w:t>
            </w:r>
            <w:r w:rsidR="00340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32EB">
              <w:rPr>
                <w:rFonts w:ascii="Times New Roman" w:hAnsi="Times New Roman" w:cs="Times New Roman"/>
                <w:bCs/>
                <w:sz w:val="28"/>
                <w:szCs w:val="28"/>
              </w:rPr>
              <w:t>265 “</w:t>
            </w:r>
            <w:r w:rsidRPr="001F5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Jaunatnes konsultatīvās padomes nolikums” </w:t>
            </w:r>
            <w:r w:rsidRPr="00325093">
              <w:rPr>
                <w:rFonts w:ascii="Times New Roman" w:hAnsi="Times New Roman"/>
                <w:sz w:val="28"/>
                <w:szCs w:val="28"/>
              </w:rPr>
              <w:t>pilnveidošanai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E278D2" w14:textId="4B8BD536" w:rsidR="00E5323B" w:rsidRPr="00457D63" w:rsidRDefault="00DD4E36" w:rsidP="00A63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Noteikumu projektu izstrādāja Izglītības un zinātnes ministrija</w:t>
            </w:r>
            <w:r w:rsidR="00097D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sadarbībā ar Jaunatnes starptautisko programmu aģentūru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ņemot vērā </w:t>
            </w:r>
            <w:r w:rsidR="00097D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arī uz publicēto aicinājumu saņemtos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="001F5BCD">
              <w:rPr>
                <w:rFonts w:ascii="Times New Roman" w:hAnsi="Times New Roman" w:cs="Times New Roman"/>
                <w:iCs/>
                <w:sz w:val="28"/>
                <w:szCs w:val="28"/>
              </w:rPr>
              <w:t>riekšlikumus</w:t>
            </w:r>
            <w:r w:rsidR="00097D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</w:t>
            </w:r>
            <w:r w:rsidR="0062292B" w:rsidRPr="00457D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biedrība</w:t>
            </w:r>
            <w:r w:rsidR="00097DEF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„</w:t>
            </w:r>
            <w:r w:rsidR="00324321">
              <w:rPr>
                <w:rFonts w:ascii="Times New Roman" w:hAnsi="Times New Roman" w:cs="Times New Roman"/>
                <w:iCs/>
                <w:sz w:val="28"/>
                <w:szCs w:val="28"/>
              </w:rPr>
              <w:t>Latvijas Jaunatnes padome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  <w:r w:rsidR="00097D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 w:rsidR="005032FB">
              <w:rPr>
                <w:rFonts w:ascii="Times New Roman" w:hAnsi="Times New Roman" w:cs="Times New Roman"/>
                <w:iCs/>
                <w:sz w:val="28"/>
                <w:szCs w:val="28"/>
              </w:rPr>
              <w:t>Siguldas novada dome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pārstāv</w:t>
            </w:r>
            <w:r w:rsidR="00097DEF">
              <w:rPr>
                <w:rFonts w:ascii="Times New Roman" w:hAnsi="Times New Roman" w:cs="Times New Roman"/>
                <w:iCs/>
                <w:sz w:val="28"/>
                <w:szCs w:val="28"/>
              </w:rPr>
              <w:t>es</w:t>
            </w:r>
            <w:r w:rsidR="005032F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3243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57D63" w:rsidRPr="00457D63" w14:paraId="2869755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1ACC6" w14:textId="77777777" w:rsidR="00655F2C" w:rsidRPr="00457D6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57D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DFDCC" w14:textId="77777777" w:rsidR="00E5323B" w:rsidRPr="00457D6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57D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5B17" w14:textId="77777777" w:rsidR="00E5323B" w:rsidRPr="00457D63" w:rsidRDefault="00CB76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57D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Nav</w:t>
            </w:r>
          </w:p>
        </w:tc>
      </w:tr>
    </w:tbl>
    <w:p w14:paraId="70C791B3" w14:textId="50FDCA29" w:rsidR="00E5323B" w:rsidRPr="00457D6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457D6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227"/>
        <w:gridCol w:w="5377"/>
      </w:tblGrid>
      <w:tr w:rsidR="00457D63" w:rsidRPr="00457D63" w14:paraId="7EC50E7A" w14:textId="77777777" w:rsidTr="00457D63">
        <w:trPr>
          <w:trHeight w:val="555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C5D68F" w14:textId="77777777" w:rsidR="004A68A9" w:rsidRPr="00457D63" w:rsidRDefault="004A68A9" w:rsidP="004A68A9">
            <w:pPr>
              <w:suppressAutoHyphens/>
              <w:autoSpaceDN w:val="0"/>
              <w:spacing w:before="100" w:after="100" w:line="293" w:lineRule="atLeast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57D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457D63" w:rsidRPr="00457D63" w14:paraId="5030B932" w14:textId="77777777" w:rsidTr="00457D63">
        <w:trPr>
          <w:trHeight w:val="465"/>
        </w:trPr>
        <w:tc>
          <w:tcPr>
            <w:tcW w:w="4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9590D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6A35F2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Sabiedrības </w:t>
            </w:r>
            <w:proofErr w:type="spellStart"/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mērķgrupas</w:t>
            </w:r>
            <w:proofErr w:type="spellEnd"/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53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A43FCE" w14:textId="667AE227" w:rsidR="004A68A9" w:rsidRPr="00457D63" w:rsidRDefault="004A68A9" w:rsidP="002211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projekta tiesiskais regulējums attiecas uz Izglītības </w:t>
            </w:r>
            <w:r w:rsidR="00324321" w:rsidRPr="0050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zinātnes ministriju, </w:t>
            </w:r>
            <w:r w:rsidR="005032FB" w:rsidRPr="005032FB">
              <w:rPr>
                <w:rFonts w:ascii="Times New Roman" w:hAnsi="Times New Roman" w:cs="Times New Roman"/>
                <w:sz w:val="28"/>
                <w:szCs w:val="28"/>
              </w:rPr>
              <w:t>biedrīb</w:t>
            </w:r>
            <w:r w:rsidR="005032FB">
              <w:rPr>
                <w:rFonts w:ascii="Times New Roman" w:hAnsi="Times New Roman" w:cs="Times New Roman"/>
                <w:sz w:val="28"/>
                <w:szCs w:val="28"/>
              </w:rPr>
              <w:t>ām</w:t>
            </w:r>
            <w:r w:rsidR="005032FB" w:rsidRPr="0050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2FB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5032FB" w:rsidRPr="005032FB">
              <w:rPr>
                <w:rFonts w:ascii="Times New Roman" w:hAnsi="Times New Roman" w:cs="Times New Roman"/>
                <w:sz w:val="28"/>
                <w:szCs w:val="28"/>
              </w:rPr>
              <w:t xml:space="preserve"> nodibinājum</w:t>
            </w:r>
            <w:r w:rsidR="005032FB">
              <w:rPr>
                <w:rFonts w:ascii="Times New Roman" w:hAnsi="Times New Roman" w:cs="Times New Roman"/>
                <w:sz w:val="28"/>
                <w:szCs w:val="28"/>
              </w:rPr>
              <w:t>iem</w:t>
            </w:r>
            <w:r w:rsidR="005032FB" w:rsidRPr="005032FB">
              <w:rPr>
                <w:rFonts w:ascii="Times New Roman" w:hAnsi="Times New Roman" w:cs="Times New Roman"/>
                <w:sz w:val="28"/>
                <w:szCs w:val="28"/>
              </w:rPr>
              <w:t xml:space="preserve">, kuru mērķa grupa ir jaunieši un kuri </w:t>
            </w:r>
            <w:r w:rsidR="0022119D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="005032FB" w:rsidRPr="005032FB">
              <w:rPr>
                <w:rFonts w:ascii="Times New Roman" w:hAnsi="Times New Roman" w:cs="Times New Roman"/>
                <w:sz w:val="28"/>
                <w:szCs w:val="28"/>
              </w:rPr>
              <w:t xml:space="preserve"> aktīvi darbā ar jaunatni</w:t>
            </w:r>
            <w:r w:rsidR="005032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32FB" w:rsidRPr="0050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24321" w:rsidRPr="0050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jauniešiem</w:t>
            </w:r>
            <w:r w:rsidR="003243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</w:p>
        </w:tc>
      </w:tr>
      <w:tr w:rsidR="00457D63" w:rsidRPr="00457D63" w14:paraId="619DC999" w14:textId="77777777" w:rsidTr="00457D63">
        <w:trPr>
          <w:trHeight w:val="510"/>
        </w:trPr>
        <w:tc>
          <w:tcPr>
            <w:tcW w:w="4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3D9AA3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62597F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3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047C2" w14:textId="492D53A1" w:rsidR="004A68A9" w:rsidRPr="00457D63" w:rsidRDefault="004A68A9" w:rsidP="004A68A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7D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="0008244E" w:rsidRPr="00457D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</w:t>
            </w:r>
            <w:r w:rsidRPr="00457D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grupām</w:t>
            </w:r>
            <w:proofErr w:type="spellEnd"/>
            <w:r w:rsidRPr="00457D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institūcijām projekta tiesiskais regulējums nemaina tiesības un pienākumus, kā arī veicamās darbības.</w:t>
            </w:r>
          </w:p>
        </w:tc>
      </w:tr>
      <w:tr w:rsidR="00457D63" w:rsidRPr="00457D63" w14:paraId="42C8B4BC" w14:textId="77777777" w:rsidTr="00457D63">
        <w:trPr>
          <w:trHeight w:val="510"/>
        </w:trPr>
        <w:tc>
          <w:tcPr>
            <w:tcW w:w="4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4BD08A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8C35CB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3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F889BB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Noteikumu projekts šo jomu neskar.</w:t>
            </w:r>
          </w:p>
        </w:tc>
      </w:tr>
      <w:tr w:rsidR="00457D63" w:rsidRPr="00457D63" w14:paraId="7001B004" w14:textId="77777777" w:rsidTr="00457D63">
        <w:trPr>
          <w:trHeight w:val="510"/>
        </w:trPr>
        <w:tc>
          <w:tcPr>
            <w:tcW w:w="4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A560F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4350B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Atbilstības izmaksu monetārs novērtējums</w:t>
            </w:r>
          </w:p>
        </w:tc>
        <w:tc>
          <w:tcPr>
            <w:tcW w:w="53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83DEA8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Noteikumu projekts šo jomu neskar.</w:t>
            </w:r>
          </w:p>
        </w:tc>
      </w:tr>
      <w:tr w:rsidR="00457D63" w:rsidRPr="00457D63" w14:paraId="48037F67" w14:textId="77777777" w:rsidTr="00457D63">
        <w:trPr>
          <w:trHeight w:val="345"/>
        </w:trPr>
        <w:tc>
          <w:tcPr>
            <w:tcW w:w="4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CA7341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B44A5E" w14:textId="77777777" w:rsidR="004A68A9" w:rsidRPr="00457D63" w:rsidRDefault="004A68A9" w:rsidP="004A68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53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95FC79" w14:textId="77777777" w:rsidR="004A68A9" w:rsidRPr="00457D63" w:rsidRDefault="004A68A9" w:rsidP="004A68A9">
            <w:pPr>
              <w:suppressAutoHyphens/>
              <w:autoSpaceDN w:val="0"/>
              <w:spacing w:before="100" w:after="100" w:line="293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D63">
              <w:rPr>
                <w:rFonts w:ascii="Times New Roman" w:eastAsia="Calibri" w:hAnsi="Times New Roman" w:cs="Times New Roman"/>
                <w:sz w:val="28"/>
                <w:szCs w:val="28"/>
              </w:rPr>
              <w:t>Nav.</w:t>
            </w:r>
          </w:p>
        </w:tc>
      </w:tr>
    </w:tbl>
    <w:p w14:paraId="4317E62E" w14:textId="77777777" w:rsidR="00E25694" w:rsidRPr="00B57ED9" w:rsidRDefault="00E256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63A0" w:rsidRPr="00B57ED9" w14:paraId="4DABBC88" w14:textId="77777777" w:rsidTr="00D250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5732" w14:textId="77777777" w:rsidR="003B63A0" w:rsidRPr="00B57ED9" w:rsidRDefault="00F2230A" w:rsidP="00D2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3B63A0" w:rsidRPr="00B57ED9" w14:paraId="6D065F25" w14:textId="77777777" w:rsidTr="00D250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7D0E" w14:textId="77777777" w:rsidR="003B63A0" w:rsidRPr="00B57ED9" w:rsidRDefault="00955971" w:rsidP="00F2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noteikumu projekts</w:t>
            </w:r>
            <w:r w:rsidR="00F2230A"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14:paraId="287CFF36" w14:textId="77777777" w:rsidR="003B63A0" w:rsidRPr="00B57ED9" w:rsidRDefault="003B63A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63A0" w:rsidRPr="00B57ED9" w14:paraId="5D4987D1" w14:textId="77777777" w:rsidTr="00D250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7C54" w14:textId="77777777" w:rsidR="003B63A0" w:rsidRPr="00B57ED9" w:rsidRDefault="00F2230A" w:rsidP="00D2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3B63A0" w:rsidRPr="00B57ED9" w14:paraId="4C50A898" w14:textId="77777777" w:rsidTr="00D250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4CF1" w14:textId="77777777" w:rsidR="003B63A0" w:rsidRPr="00B57ED9" w:rsidRDefault="00955971" w:rsidP="00F2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noteikumu projekts</w:t>
            </w:r>
            <w:r w:rsidR="00F2230A"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14:paraId="4D60B066" w14:textId="77777777" w:rsidR="003B63A0" w:rsidRPr="00B57ED9" w:rsidRDefault="003B63A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63A0" w:rsidRPr="00B57ED9" w14:paraId="17AEE5F0" w14:textId="77777777" w:rsidTr="00D250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2973" w14:textId="77777777" w:rsidR="003B63A0" w:rsidRPr="00B57ED9" w:rsidRDefault="00F2230A" w:rsidP="00D2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3B63A0" w:rsidRPr="00B57ED9" w14:paraId="4B35CF1B" w14:textId="77777777" w:rsidTr="00D250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F4C4" w14:textId="77777777" w:rsidR="003B63A0" w:rsidRPr="00B57ED9" w:rsidRDefault="00955971" w:rsidP="00F2230A">
            <w:pPr>
              <w:tabs>
                <w:tab w:val="left" w:pos="28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noteikumu projekts</w:t>
            </w:r>
            <w:r w:rsidR="00F2230A"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14:paraId="6A5718B8" w14:textId="77777777" w:rsidR="00E25694" w:rsidRPr="00B57ED9" w:rsidRDefault="00E256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63A0" w:rsidRPr="00B57ED9" w14:paraId="3189DF1A" w14:textId="77777777" w:rsidTr="00D250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49D9" w14:textId="77777777" w:rsidR="003B63A0" w:rsidRPr="00B57ED9" w:rsidRDefault="003B63A0" w:rsidP="00D2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3B63A0" w:rsidRPr="00B57ED9" w14:paraId="7ABB0F96" w14:textId="77777777" w:rsidTr="00D250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B70C" w14:textId="77777777" w:rsidR="003B63A0" w:rsidRPr="00B57ED9" w:rsidRDefault="00955971" w:rsidP="00F2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noteikumu projekts</w:t>
            </w:r>
            <w:r w:rsidRPr="00B57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30A"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šo jomu neskar.</w:t>
            </w:r>
          </w:p>
        </w:tc>
      </w:tr>
    </w:tbl>
    <w:p w14:paraId="7551F196" w14:textId="77777777" w:rsidR="00E5323B" w:rsidRPr="00B57ED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57ED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04025" w:rsidRPr="00B57ED9" w14:paraId="27C2F9E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10AF" w14:textId="77777777" w:rsidR="00655F2C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04025" w:rsidRPr="00B57ED9" w14:paraId="56AEE0C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98461" w14:textId="77777777" w:rsidR="00655F2C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744C" w14:textId="77777777" w:rsidR="00E5323B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7994" w14:textId="1DF363D7" w:rsidR="00E5323B" w:rsidRPr="00B57ED9" w:rsidRDefault="00B40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hAnsi="Times New Roman" w:cs="Times New Roman"/>
                <w:iCs/>
                <w:sz w:val="28"/>
                <w:szCs w:val="28"/>
              </w:rPr>
              <w:t>Izglītības un zinātnes ministrija</w:t>
            </w:r>
            <w:r w:rsidR="000F22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citas valsts pārvaldes institūcijas, kas iekļautas padomes sastāvā: Kultūras ministrija, Labklājības ministrija, Veselības ministrija, Jaunatnes starptautisko programmu aģentūra, Valsts izglītības satura centrs.</w:t>
            </w:r>
          </w:p>
        </w:tc>
      </w:tr>
      <w:tr w:rsidR="00E04025" w:rsidRPr="00B57ED9" w14:paraId="3F04AE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327F7" w14:textId="77777777" w:rsidR="00655F2C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0DC23" w14:textId="77777777" w:rsidR="00E5323B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0766" w14:textId="77777777" w:rsidR="008C028F" w:rsidRPr="00B57ED9" w:rsidRDefault="00955971" w:rsidP="00BA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noteikumu projekts</w:t>
            </w:r>
            <w:r w:rsidR="008C028F"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neietekmēs pārva</w:t>
            </w:r>
            <w:r w:rsidR="00BA034B"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ldes funkcijas un institucionālo struktūru</w:t>
            </w:r>
            <w:r w:rsidR="008C028F"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netiks veidotas jaunas institūcijas, likvidētas vai reorganizētas esošās institūcijas, to cilvēkresursi netiks ietekmēti.</w:t>
            </w:r>
          </w:p>
          <w:p w14:paraId="1A9AC859" w14:textId="77777777" w:rsidR="00E5323B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E5323B" w:rsidRPr="00B57ED9" w14:paraId="41EB5FF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C2A14" w14:textId="77777777" w:rsidR="00655F2C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20A6" w14:textId="77777777" w:rsidR="00E5323B" w:rsidRPr="00B57E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C62E9" w14:textId="77777777" w:rsidR="00E5323B" w:rsidRPr="00B57ED9" w:rsidRDefault="00B400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57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7DCE0A21" w14:textId="77777777" w:rsidR="00E5323B" w:rsidRPr="00B57ED9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13826" w14:textId="77777777" w:rsidR="00B73A94" w:rsidRPr="00B57ED9" w:rsidRDefault="006C6FC1" w:rsidP="00B73A94">
      <w:pPr>
        <w:rPr>
          <w:rFonts w:ascii="Times New Roman" w:hAnsi="Times New Roman" w:cs="Times New Roman"/>
          <w:sz w:val="28"/>
          <w:szCs w:val="28"/>
        </w:rPr>
      </w:pPr>
      <w:r w:rsidRPr="00B57ED9">
        <w:rPr>
          <w:rFonts w:ascii="Times New Roman" w:hAnsi="Times New Roman" w:cs="Times New Roman"/>
          <w:sz w:val="28"/>
          <w:szCs w:val="28"/>
        </w:rPr>
        <w:t>Izglītības un zinātnes ministre</w:t>
      </w:r>
      <w:r w:rsidR="00B73A94" w:rsidRPr="00B57ED9">
        <w:rPr>
          <w:rFonts w:ascii="Times New Roman" w:hAnsi="Times New Roman" w:cs="Times New Roman"/>
          <w:sz w:val="28"/>
          <w:szCs w:val="28"/>
        </w:rPr>
        <w:tab/>
      </w:r>
      <w:r w:rsidR="00B73A94" w:rsidRPr="00B57ED9">
        <w:rPr>
          <w:rFonts w:ascii="Times New Roman" w:hAnsi="Times New Roman" w:cs="Times New Roman"/>
          <w:sz w:val="28"/>
          <w:szCs w:val="28"/>
        </w:rPr>
        <w:tab/>
      </w:r>
      <w:r w:rsidR="00B73A94" w:rsidRPr="00B57ED9">
        <w:rPr>
          <w:rFonts w:ascii="Times New Roman" w:hAnsi="Times New Roman" w:cs="Times New Roman"/>
          <w:sz w:val="28"/>
          <w:szCs w:val="28"/>
        </w:rPr>
        <w:tab/>
      </w:r>
      <w:r w:rsidR="00B73A94" w:rsidRPr="00B57ED9">
        <w:rPr>
          <w:rFonts w:ascii="Times New Roman" w:hAnsi="Times New Roman" w:cs="Times New Roman"/>
          <w:sz w:val="28"/>
          <w:szCs w:val="28"/>
        </w:rPr>
        <w:tab/>
      </w:r>
      <w:r w:rsidR="00B73A94" w:rsidRPr="00B57ED9">
        <w:rPr>
          <w:rFonts w:ascii="Times New Roman" w:hAnsi="Times New Roman" w:cs="Times New Roman"/>
          <w:sz w:val="28"/>
          <w:szCs w:val="28"/>
        </w:rPr>
        <w:tab/>
      </w:r>
      <w:r w:rsidR="00BA034B" w:rsidRPr="00B57ED9">
        <w:rPr>
          <w:rFonts w:ascii="Times New Roman" w:hAnsi="Times New Roman" w:cs="Times New Roman"/>
          <w:sz w:val="28"/>
          <w:szCs w:val="28"/>
        </w:rPr>
        <w:t>I.</w:t>
      </w:r>
      <w:r w:rsidRPr="00B57ED9">
        <w:rPr>
          <w:rFonts w:ascii="Times New Roman" w:hAnsi="Times New Roman" w:cs="Times New Roman"/>
          <w:sz w:val="28"/>
          <w:szCs w:val="28"/>
        </w:rPr>
        <w:t xml:space="preserve"> Šuplinska</w:t>
      </w:r>
    </w:p>
    <w:p w14:paraId="5694092F" w14:textId="77777777" w:rsidR="00F2230A" w:rsidRPr="00B57ED9" w:rsidRDefault="00F2230A" w:rsidP="00B73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3782F" w14:textId="77777777" w:rsidR="007A3FFE" w:rsidRDefault="007A3FFE" w:rsidP="00B73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121D3" w14:textId="77777777" w:rsidR="00B73A94" w:rsidRPr="00B57ED9" w:rsidRDefault="00B73A94" w:rsidP="00B73A94">
      <w:pPr>
        <w:jc w:val="both"/>
        <w:rPr>
          <w:rFonts w:ascii="Times New Roman" w:hAnsi="Times New Roman" w:cs="Times New Roman"/>
          <w:sz w:val="28"/>
          <w:szCs w:val="28"/>
        </w:rPr>
      </w:pPr>
      <w:r w:rsidRPr="00B57ED9">
        <w:rPr>
          <w:rFonts w:ascii="Times New Roman" w:hAnsi="Times New Roman" w:cs="Times New Roman"/>
          <w:sz w:val="28"/>
          <w:szCs w:val="28"/>
        </w:rPr>
        <w:lastRenderedPageBreak/>
        <w:t xml:space="preserve">Vizē: </w:t>
      </w:r>
    </w:p>
    <w:p w14:paraId="5FEB55A5" w14:textId="2FDC4CD5" w:rsidR="00B73A94" w:rsidRDefault="00B73A94" w:rsidP="00B73A94">
      <w:pPr>
        <w:jc w:val="both"/>
        <w:rPr>
          <w:rFonts w:ascii="Times New Roman" w:hAnsi="Times New Roman" w:cs="Times New Roman"/>
          <w:sz w:val="28"/>
          <w:szCs w:val="28"/>
        </w:rPr>
      </w:pPr>
      <w:r w:rsidRPr="00B57ED9">
        <w:rPr>
          <w:rFonts w:ascii="Times New Roman" w:hAnsi="Times New Roman" w:cs="Times New Roman"/>
          <w:sz w:val="28"/>
          <w:szCs w:val="28"/>
        </w:rPr>
        <w:t>Valsts sekretāre</w:t>
      </w:r>
      <w:r w:rsidRPr="00B57ED9">
        <w:rPr>
          <w:rFonts w:ascii="Times New Roman" w:hAnsi="Times New Roman" w:cs="Times New Roman"/>
          <w:sz w:val="28"/>
          <w:szCs w:val="28"/>
        </w:rPr>
        <w:tab/>
      </w:r>
      <w:r w:rsidRPr="00B57ED9">
        <w:rPr>
          <w:rFonts w:ascii="Times New Roman" w:hAnsi="Times New Roman" w:cs="Times New Roman"/>
          <w:sz w:val="28"/>
          <w:szCs w:val="28"/>
        </w:rPr>
        <w:tab/>
      </w:r>
      <w:r w:rsidRPr="00B57ED9">
        <w:rPr>
          <w:rFonts w:ascii="Times New Roman" w:hAnsi="Times New Roman" w:cs="Times New Roman"/>
          <w:sz w:val="28"/>
          <w:szCs w:val="28"/>
        </w:rPr>
        <w:tab/>
      </w:r>
      <w:r w:rsidRPr="00B57ED9">
        <w:rPr>
          <w:rFonts w:ascii="Times New Roman" w:hAnsi="Times New Roman" w:cs="Times New Roman"/>
          <w:sz w:val="28"/>
          <w:szCs w:val="28"/>
        </w:rPr>
        <w:tab/>
      </w:r>
      <w:r w:rsidRPr="00B57ED9">
        <w:rPr>
          <w:rFonts w:ascii="Times New Roman" w:hAnsi="Times New Roman" w:cs="Times New Roman"/>
          <w:sz w:val="28"/>
          <w:szCs w:val="28"/>
        </w:rPr>
        <w:tab/>
      </w:r>
      <w:r w:rsidRPr="00B57ED9">
        <w:rPr>
          <w:rFonts w:ascii="Times New Roman" w:hAnsi="Times New Roman" w:cs="Times New Roman"/>
          <w:sz w:val="28"/>
          <w:szCs w:val="28"/>
        </w:rPr>
        <w:tab/>
      </w:r>
      <w:r w:rsidRPr="00B57ED9">
        <w:rPr>
          <w:rFonts w:ascii="Times New Roman" w:hAnsi="Times New Roman" w:cs="Times New Roman"/>
          <w:sz w:val="28"/>
          <w:szCs w:val="28"/>
        </w:rPr>
        <w:tab/>
        <w:t>L</w:t>
      </w:r>
      <w:r w:rsidR="00BA034B" w:rsidRPr="00B57ED9">
        <w:rPr>
          <w:rFonts w:ascii="Times New Roman" w:hAnsi="Times New Roman" w:cs="Times New Roman"/>
          <w:sz w:val="28"/>
          <w:szCs w:val="28"/>
        </w:rPr>
        <w:t>.</w:t>
      </w:r>
      <w:r w:rsidRPr="00B57ED9">
        <w:rPr>
          <w:rFonts w:ascii="Times New Roman" w:hAnsi="Times New Roman" w:cs="Times New Roman"/>
          <w:sz w:val="28"/>
          <w:szCs w:val="28"/>
        </w:rPr>
        <w:t xml:space="preserve"> Lejiņa</w:t>
      </w:r>
    </w:p>
    <w:p w14:paraId="317C54DB" w14:textId="09D0285C" w:rsidR="00E03EC1" w:rsidRDefault="00E03EC1" w:rsidP="00B73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8F9E3" w14:textId="71658C1E" w:rsidR="00E03EC1" w:rsidRDefault="00E03EC1" w:rsidP="00B73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D4D3D" w14:textId="7C48FE30" w:rsidR="00E03EC1" w:rsidRDefault="00E03EC1" w:rsidP="00B73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C8042" w14:textId="6CE13186" w:rsidR="00E03EC1" w:rsidRDefault="00E03EC1" w:rsidP="00B73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9FAAF" w14:textId="7EC9F9AC" w:rsidR="00E03EC1" w:rsidRPr="00E03EC1" w:rsidRDefault="003408B4" w:rsidP="00E0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03EC1" w:rsidRPr="00E03EC1">
        <w:rPr>
          <w:rFonts w:ascii="Times New Roman" w:hAnsi="Times New Roman" w:cs="Times New Roman"/>
          <w:sz w:val="24"/>
          <w:szCs w:val="24"/>
        </w:rPr>
        <w:t>.</w:t>
      </w:r>
      <w:r w:rsidR="004A195A" w:rsidRPr="00E03EC1">
        <w:rPr>
          <w:rFonts w:ascii="Times New Roman" w:hAnsi="Times New Roman" w:cs="Times New Roman"/>
          <w:sz w:val="24"/>
          <w:szCs w:val="24"/>
        </w:rPr>
        <w:t>0</w:t>
      </w:r>
      <w:r w:rsidR="004A195A">
        <w:rPr>
          <w:rFonts w:ascii="Times New Roman" w:hAnsi="Times New Roman" w:cs="Times New Roman"/>
          <w:sz w:val="24"/>
          <w:szCs w:val="24"/>
        </w:rPr>
        <w:t>8</w:t>
      </w:r>
      <w:r w:rsidR="00E03EC1" w:rsidRPr="00E03EC1">
        <w:rPr>
          <w:rFonts w:ascii="Times New Roman" w:hAnsi="Times New Roman" w:cs="Times New Roman"/>
          <w:sz w:val="24"/>
          <w:szCs w:val="24"/>
        </w:rPr>
        <w:t xml:space="preserve">.2020. </w:t>
      </w:r>
    </w:p>
    <w:p w14:paraId="5FE30C00" w14:textId="27308189" w:rsidR="00E03EC1" w:rsidRPr="00E03EC1" w:rsidRDefault="00E03EC1" w:rsidP="00E0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>9</w:t>
      </w:r>
      <w:r w:rsidR="003408B4">
        <w:rPr>
          <w:rFonts w:ascii="Times New Roman" w:hAnsi="Times New Roman" w:cs="Times New Roman"/>
          <w:sz w:val="24"/>
          <w:szCs w:val="24"/>
        </w:rPr>
        <w:t>85</w:t>
      </w:r>
    </w:p>
    <w:p w14:paraId="245042BB" w14:textId="77777777" w:rsidR="00E03EC1" w:rsidRPr="00E03EC1" w:rsidRDefault="00E03EC1" w:rsidP="00E0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C1">
        <w:rPr>
          <w:rFonts w:ascii="Times New Roman" w:hAnsi="Times New Roman" w:cs="Times New Roman"/>
          <w:sz w:val="24"/>
          <w:szCs w:val="24"/>
        </w:rPr>
        <w:t>L.Anteina</w:t>
      </w:r>
      <w:proofErr w:type="spellEnd"/>
    </w:p>
    <w:p w14:paraId="361CB489" w14:textId="77777777" w:rsidR="00E03EC1" w:rsidRPr="00E03EC1" w:rsidRDefault="00E03EC1" w:rsidP="00E0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>Laura.Anteina@izm.gov.lv</w:t>
      </w:r>
    </w:p>
    <w:p w14:paraId="5DAE2D3A" w14:textId="77777777" w:rsidR="00E03EC1" w:rsidRPr="00B57ED9" w:rsidRDefault="00E03EC1" w:rsidP="00B73A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EC1" w:rsidRPr="00B57ED9" w:rsidSect="009A2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AA07" w14:textId="77777777" w:rsidR="0065738C" w:rsidRDefault="0065738C" w:rsidP="00894C55">
      <w:pPr>
        <w:spacing w:after="0" w:line="240" w:lineRule="auto"/>
      </w:pPr>
      <w:r>
        <w:separator/>
      </w:r>
    </w:p>
  </w:endnote>
  <w:endnote w:type="continuationSeparator" w:id="0">
    <w:p w14:paraId="53A23E80" w14:textId="77777777" w:rsidR="0065738C" w:rsidRDefault="0065738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2A76" w14:textId="77777777" w:rsidR="007A3FFE" w:rsidRDefault="007A3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ED93C" w14:textId="5221612A" w:rsidR="00BE04BC" w:rsidRPr="00527306" w:rsidRDefault="008C0647" w:rsidP="00BE04B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</w:t>
    </w:r>
    <w:r w:rsidR="00732624">
      <w:rPr>
        <w:rFonts w:ascii="Times New Roman" w:hAnsi="Times New Roman" w:cs="Times New Roman"/>
        <w:sz w:val="20"/>
        <w:szCs w:val="20"/>
      </w:rPr>
      <w:t>A</w:t>
    </w:r>
    <w:r w:rsidR="00BE04BC">
      <w:rPr>
        <w:rFonts w:ascii="Times New Roman" w:hAnsi="Times New Roman" w:cs="Times New Roman"/>
        <w:sz w:val="20"/>
        <w:szCs w:val="20"/>
      </w:rPr>
      <w:t>not_</w:t>
    </w:r>
    <w:r w:rsidR="007A3FFE">
      <w:rPr>
        <w:rFonts w:ascii="Times New Roman" w:hAnsi="Times New Roman" w:cs="Times New Roman"/>
        <w:sz w:val="20"/>
        <w:szCs w:val="20"/>
      </w:rPr>
      <w:t>20</w:t>
    </w:r>
    <w:r w:rsidR="001D681B">
      <w:rPr>
        <w:rFonts w:ascii="Times New Roman" w:hAnsi="Times New Roman" w:cs="Times New Roman"/>
        <w:sz w:val="20"/>
        <w:szCs w:val="20"/>
      </w:rPr>
      <w:t>0</w:t>
    </w:r>
    <w:r w:rsidR="00B33903">
      <w:rPr>
        <w:rFonts w:ascii="Times New Roman" w:hAnsi="Times New Roman" w:cs="Times New Roman"/>
        <w:sz w:val="20"/>
        <w:szCs w:val="20"/>
      </w:rPr>
      <w:t>8</w:t>
    </w:r>
    <w:r w:rsidR="00BE04BC">
      <w:rPr>
        <w:rFonts w:ascii="Times New Roman" w:hAnsi="Times New Roman" w:cs="Times New Roman"/>
        <w:sz w:val="20"/>
        <w:szCs w:val="20"/>
      </w:rPr>
      <w:t>20_</w:t>
    </w:r>
    <w:r w:rsidR="00B33903">
      <w:rPr>
        <w:rFonts w:ascii="Times New Roman" w:hAnsi="Times New Roman" w:cs="Times New Roman"/>
        <w:sz w:val="20"/>
        <w:szCs w:val="20"/>
      </w:rPr>
      <w:t>groz</w:t>
    </w:r>
    <w:r w:rsidR="00324321">
      <w:rPr>
        <w:rFonts w:ascii="Times New Roman" w:hAnsi="Times New Roman" w:cs="Times New Roman"/>
        <w:sz w:val="20"/>
        <w:szCs w:val="20"/>
      </w:rPr>
      <w:t>265</w:t>
    </w:r>
  </w:p>
  <w:p w14:paraId="0480AB71" w14:textId="77777777" w:rsidR="00894C55" w:rsidRPr="00B73A94" w:rsidRDefault="00894C55" w:rsidP="00B73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6D19A" w14:textId="2E10680E" w:rsidR="009A2654" w:rsidRPr="00527306" w:rsidRDefault="008C0647" w:rsidP="00527306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</w:t>
    </w:r>
    <w:r w:rsidR="00732624">
      <w:rPr>
        <w:rFonts w:ascii="Times New Roman" w:hAnsi="Times New Roman" w:cs="Times New Roman"/>
        <w:sz w:val="20"/>
        <w:szCs w:val="20"/>
      </w:rPr>
      <w:t>A</w:t>
    </w:r>
    <w:r w:rsidR="00527306">
      <w:rPr>
        <w:rFonts w:ascii="Times New Roman" w:hAnsi="Times New Roman" w:cs="Times New Roman"/>
        <w:sz w:val="20"/>
        <w:szCs w:val="20"/>
      </w:rPr>
      <w:t>not_</w:t>
    </w:r>
    <w:r w:rsidR="00154A78">
      <w:rPr>
        <w:rFonts w:ascii="Times New Roman" w:hAnsi="Times New Roman" w:cs="Times New Roman"/>
        <w:sz w:val="20"/>
        <w:szCs w:val="20"/>
      </w:rPr>
      <w:t>20</w:t>
    </w:r>
    <w:bookmarkStart w:id="0" w:name="_GoBack"/>
    <w:bookmarkEnd w:id="0"/>
    <w:r w:rsidR="00B33903">
      <w:rPr>
        <w:rFonts w:ascii="Times New Roman" w:hAnsi="Times New Roman" w:cs="Times New Roman"/>
        <w:sz w:val="20"/>
        <w:szCs w:val="20"/>
      </w:rPr>
      <w:t>08</w:t>
    </w:r>
    <w:r w:rsidR="00BE04BC">
      <w:rPr>
        <w:rFonts w:ascii="Times New Roman" w:hAnsi="Times New Roman" w:cs="Times New Roman"/>
        <w:sz w:val="20"/>
        <w:szCs w:val="20"/>
      </w:rPr>
      <w:t>20</w:t>
    </w:r>
    <w:r w:rsidR="008B02D0">
      <w:rPr>
        <w:rFonts w:ascii="Times New Roman" w:hAnsi="Times New Roman" w:cs="Times New Roman"/>
        <w:sz w:val="20"/>
        <w:szCs w:val="20"/>
      </w:rPr>
      <w:t>_</w:t>
    </w:r>
    <w:r w:rsidR="00B33903">
      <w:rPr>
        <w:rFonts w:ascii="Times New Roman" w:hAnsi="Times New Roman" w:cs="Times New Roman"/>
        <w:sz w:val="20"/>
        <w:szCs w:val="20"/>
      </w:rPr>
      <w:t>groz</w:t>
    </w:r>
    <w:r w:rsidR="00324321">
      <w:rPr>
        <w:rFonts w:ascii="Times New Roman" w:hAnsi="Times New Roman" w:cs="Times New Roman"/>
        <w:sz w:val="20"/>
        <w:szCs w:val="20"/>
      </w:rPr>
      <w:t>265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DC08" w14:textId="77777777" w:rsidR="0065738C" w:rsidRDefault="0065738C" w:rsidP="00894C55">
      <w:pPr>
        <w:spacing w:after="0" w:line="240" w:lineRule="auto"/>
      </w:pPr>
      <w:r>
        <w:separator/>
      </w:r>
    </w:p>
  </w:footnote>
  <w:footnote w:type="continuationSeparator" w:id="0">
    <w:p w14:paraId="782C49B8" w14:textId="77777777" w:rsidR="0065738C" w:rsidRDefault="0065738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E446" w14:textId="77777777" w:rsidR="007A3FFE" w:rsidRDefault="007A3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0219BC3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54A78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CA00B" w14:textId="77777777" w:rsidR="007A3FFE" w:rsidRDefault="007A3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058EE"/>
    <w:multiLevelType w:val="hybridMultilevel"/>
    <w:tmpl w:val="A2C83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75F0"/>
    <w:rsid w:val="0005567D"/>
    <w:rsid w:val="0008244E"/>
    <w:rsid w:val="00093E63"/>
    <w:rsid w:val="0009605B"/>
    <w:rsid w:val="00097DEF"/>
    <w:rsid w:val="000A659F"/>
    <w:rsid w:val="000B7056"/>
    <w:rsid w:val="000D60E9"/>
    <w:rsid w:val="000D796C"/>
    <w:rsid w:val="000F134B"/>
    <w:rsid w:val="000F220C"/>
    <w:rsid w:val="0010120B"/>
    <w:rsid w:val="00130D15"/>
    <w:rsid w:val="00154A78"/>
    <w:rsid w:val="001B13CE"/>
    <w:rsid w:val="001B27C1"/>
    <w:rsid w:val="001B7AD9"/>
    <w:rsid w:val="001C7F3B"/>
    <w:rsid w:val="001D3FB7"/>
    <w:rsid w:val="001D681B"/>
    <w:rsid w:val="001E48A6"/>
    <w:rsid w:val="001F5BCD"/>
    <w:rsid w:val="00205701"/>
    <w:rsid w:val="002117CC"/>
    <w:rsid w:val="00217EEF"/>
    <w:rsid w:val="0022119D"/>
    <w:rsid w:val="00230795"/>
    <w:rsid w:val="0024086F"/>
    <w:rsid w:val="00243426"/>
    <w:rsid w:val="00257A79"/>
    <w:rsid w:val="00271C90"/>
    <w:rsid w:val="00272DFD"/>
    <w:rsid w:val="00286319"/>
    <w:rsid w:val="002A3FD8"/>
    <w:rsid w:val="002A4F0D"/>
    <w:rsid w:val="002E1C05"/>
    <w:rsid w:val="003022AF"/>
    <w:rsid w:val="0030320E"/>
    <w:rsid w:val="00324321"/>
    <w:rsid w:val="00325093"/>
    <w:rsid w:val="00327B94"/>
    <w:rsid w:val="00332A4B"/>
    <w:rsid w:val="0033591F"/>
    <w:rsid w:val="003408B4"/>
    <w:rsid w:val="00364921"/>
    <w:rsid w:val="003850F2"/>
    <w:rsid w:val="00392F72"/>
    <w:rsid w:val="003A6869"/>
    <w:rsid w:val="003B07E8"/>
    <w:rsid w:val="003B0BF9"/>
    <w:rsid w:val="003B63A0"/>
    <w:rsid w:val="003B6DE3"/>
    <w:rsid w:val="003B7BFD"/>
    <w:rsid w:val="003C4252"/>
    <w:rsid w:val="003E0791"/>
    <w:rsid w:val="003F28AC"/>
    <w:rsid w:val="003F6353"/>
    <w:rsid w:val="004454FE"/>
    <w:rsid w:val="00456E40"/>
    <w:rsid w:val="00457D63"/>
    <w:rsid w:val="00464F75"/>
    <w:rsid w:val="00471F27"/>
    <w:rsid w:val="004A195A"/>
    <w:rsid w:val="004A4E82"/>
    <w:rsid w:val="004A68A9"/>
    <w:rsid w:val="004B3B27"/>
    <w:rsid w:val="004C308B"/>
    <w:rsid w:val="0050178F"/>
    <w:rsid w:val="005032FB"/>
    <w:rsid w:val="00527306"/>
    <w:rsid w:val="00547AB0"/>
    <w:rsid w:val="00550EAB"/>
    <w:rsid w:val="00560878"/>
    <w:rsid w:val="005657DD"/>
    <w:rsid w:val="005730E0"/>
    <w:rsid w:val="00590B9A"/>
    <w:rsid w:val="0059540B"/>
    <w:rsid w:val="005A45A8"/>
    <w:rsid w:val="005B7086"/>
    <w:rsid w:val="005E1285"/>
    <w:rsid w:val="005F7518"/>
    <w:rsid w:val="0062292B"/>
    <w:rsid w:val="00655F2C"/>
    <w:rsid w:val="0065738C"/>
    <w:rsid w:val="006649E4"/>
    <w:rsid w:val="0067544E"/>
    <w:rsid w:val="00680718"/>
    <w:rsid w:val="006811F8"/>
    <w:rsid w:val="006A4419"/>
    <w:rsid w:val="006C6FC1"/>
    <w:rsid w:val="006D07F6"/>
    <w:rsid w:val="006E1081"/>
    <w:rsid w:val="006F14EB"/>
    <w:rsid w:val="00720585"/>
    <w:rsid w:val="00732624"/>
    <w:rsid w:val="00773AF6"/>
    <w:rsid w:val="0077611D"/>
    <w:rsid w:val="0079438F"/>
    <w:rsid w:val="00795F71"/>
    <w:rsid w:val="007A10DA"/>
    <w:rsid w:val="007A3FFE"/>
    <w:rsid w:val="007D0001"/>
    <w:rsid w:val="007E5F7A"/>
    <w:rsid w:val="007E73AB"/>
    <w:rsid w:val="007F35B2"/>
    <w:rsid w:val="007F4766"/>
    <w:rsid w:val="007F59B5"/>
    <w:rsid w:val="007F5BA8"/>
    <w:rsid w:val="008011B9"/>
    <w:rsid w:val="00802790"/>
    <w:rsid w:val="0081664A"/>
    <w:rsid w:val="00816C11"/>
    <w:rsid w:val="008333C7"/>
    <w:rsid w:val="00870B87"/>
    <w:rsid w:val="008710B5"/>
    <w:rsid w:val="00871ED9"/>
    <w:rsid w:val="00894C55"/>
    <w:rsid w:val="008B02D0"/>
    <w:rsid w:val="008B7A9E"/>
    <w:rsid w:val="008C028F"/>
    <w:rsid w:val="008C0647"/>
    <w:rsid w:val="008E3C77"/>
    <w:rsid w:val="008F6A40"/>
    <w:rsid w:val="008F74ED"/>
    <w:rsid w:val="009140C0"/>
    <w:rsid w:val="00935AAE"/>
    <w:rsid w:val="00936D1B"/>
    <w:rsid w:val="00953987"/>
    <w:rsid w:val="00955971"/>
    <w:rsid w:val="00956FE2"/>
    <w:rsid w:val="00960187"/>
    <w:rsid w:val="009A2654"/>
    <w:rsid w:val="009A6448"/>
    <w:rsid w:val="009A6D48"/>
    <w:rsid w:val="009C3CD4"/>
    <w:rsid w:val="009C44D6"/>
    <w:rsid w:val="00A10FC3"/>
    <w:rsid w:val="00A6073E"/>
    <w:rsid w:val="00A63ADB"/>
    <w:rsid w:val="00A65B0C"/>
    <w:rsid w:val="00A94EF4"/>
    <w:rsid w:val="00A9737A"/>
    <w:rsid w:val="00A977F7"/>
    <w:rsid w:val="00A97EC9"/>
    <w:rsid w:val="00AA382F"/>
    <w:rsid w:val="00AB2BF0"/>
    <w:rsid w:val="00AB5FCE"/>
    <w:rsid w:val="00AC662E"/>
    <w:rsid w:val="00AE0BFB"/>
    <w:rsid w:val="00AE5567"/>
    <w:rsid w:val="00AF11B8"/>
    <w:rsid w:val="00AF1239"/>
    <w:rsid w:val="00B064EC"/>
    <w:rsid w:val="00B16480"/>
    <w:rsid w:val="00B2165C"/>
    <w:rsid w:val="00B21669"/>
    <w:rsid w:val="00B30187"/>
    <w:rsid w:val="00B33903"/>
    <w:rsid w:val="00B40060"/>
    <w:rsid w:val="00B432EB"/>
    <w:rsid w:val="00B57ED9"/>
    <w:rsid w:val="00B73A94"/>
    <w:rsid w:val="00B95628"/>
    <w:rsid w:val="00BA034B"/>
    <w:rsid w:val="00BA20AA"/>
    <w:rsid w:val="00BA700C"/>
    <w:rsid w:val="00BB14E3"/>
    <w:rsid w:val="00BB670C"/>
    <w:rsid w:val="00BD4425"/>
    <w:rsid w:val="00BD5DFA"/>
    <w:rsid w:val="00BE04BC"/>
    <w:rsid w:val="00C03DE8"/>
    <w:rsid w:val="00C25B49"/>
    <w:rsid w:val="00C55153"/>
    <w:rsid w:val="00C62636"/>
    <w:rsid w:val="00C7264E"/>
    <w:rsid w:val="00C908F9"/>
    <w:rsid w:val="00C97860"/>
    <w:rsid w:val="00CB3FA2"/>
    <w:rsid w:val="00CB765A"/>
    <w:rsid w:val="00CC0D2D"/>
    <w:rsid w:val="00CC29AE"/>
    <w:rsid w:val="00CD5008"/>
    <w:rsid w:val="00CE5657"/>
    <w:rsid w:val="00D133F8"/>
    <w:rsid w:val="00D14A3E"/>
    <w:rsid w:val="00D57D14"/>
    <w:rsid w:val="00D715FE"/>
    <w:rsid w:val="00D9343D"/>
    <w:rsid w:val="00DB19AD"/>
    <w:rsid w:val="00DB2D2C"/>
    <w:rsid w:val="00DC2E6B"/>
    <w:rsid w:val="00DD3223"/>
    <w:rsid w:val="00DD4E36"/>
    <w:rsid w:val="00DE5167"/>
    <w:rsid w:val="00E02372"/>
    <w:rsid w:val="00E03EC1"/>
    <w:rsid w:val="00E04025"/>
    <w:rsid w:val="00E25694"/>
    <w:rsid w:val="00E258DB"/>
    <w:rsid w:val="00E35A64"/>
    <w:rsid w:val="00E3716B"/>
    <w:rsid w:val="00E443C9"/>
    <w:rsid w:val="00E5323B"/>
    <w:rsid w:val="00E568B5"/>
    <w:rsid w:val="00E8749E"/>
    <w:rsid w:val="00E90C01"/>
    <w:rsid w:val="00E97835"/>
    <w:rsid w:val="00EA486E"/>
    <w:rsid w:val="00ED39EF"/>
    <w:rsid w:val="00F2230A"/>
    <w:rsid w:val="00F343EC"/>
    <w:rsid w:val="00F37E98"/>
    <w:rsid w:val="00F57B0C"/>
    <w:rsid w:val="00F7002A"/>
    <w:rsid w:val="00F910BB"/>
    <w:rsid w:val="00FB713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B51B2"/>
  <w15:docId w15:val="{3879D6AB-A4A9-41C3-B8F9-E15A80CB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B63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1310-CAF7-4255-96E5-1EF8307D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Laura Anteina</cp:lastModifiedBy>
  <cp:revision>5</cp:revision>
  <dcterms:created xsi:type="dcterms:W3CDTF">2020-08-06T09:20:00Z</dcterms:created>
  <dcterms:modified xsi:type="dcterms:W3CDTF">2020-08-21T13:16:00Z</dcterms:modified>
</cp:coreProperties>
</file>