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C7" w:rsidRPr="006B4FAB" w:rsidRDefault="007116C7" w:rsidP="000119EC">
      <w:pPr>
        <w:pStyle w:val="naisnod"/>
        <w:spacing w:before="0" w:after="0"/>
        <w:ind w:firstLine="720"/>
        <w:rPr>
          <w:sz w:val="22"/>
          <w:szCs w:val="22"/>
        </w:rPr>
      </w:pPr>
      <w:smartTag w:uri="schemas-tilde-lv/tildestengine" w:element="veidnes">
        <w:smartTagPr>
          <w:attr w:name="text" w:val="Izziņa"/>
          <w:attr w:name="baseform" w:val="Izziņa"/>
          <w:attr w:name="id" w:val="-1"/>
        </w:smartTagPr>
        <w:r w:rsidRPr="006B4FAB">
          <w:rPr>
            <w:sz w:val="22"/>
            <w:szCs w:val="22"/>
          </w:rPr>
          <w:t>Izziņa</w:t>
        </w:r>
      </w:smartTag>
      <w:r w:rsidRPr="006B4FAB">
        <w:rPr>
          <w:sz w:val="22"/>
          <w:szCs w:val="22"/>
        </w:rPr>
        <w:t xml:space="preserve"> par atzinumos sniegtajiem iebildumiem</w:t>
      </w:r>
    </w:p>
    <w:p w:rsidR="00C02512" w:rsidRPr="006B4FAB" w:rsidRDefault="00C02512" w:rsidP="000119EC">
      <w:pPr>
        <w:pStyle w:val="naisnod"/>
        <w:spacing w:before="0" w:after="0"/>
        <w:ind w:firstLine="720"/>
        <w:rPr>
          <w:sz w:val="22"/>
          <w:szCs w:val="22"/>
        </w:rPr>
      </w:pPr>
    </w:p>
    <w:p w:rsidR="009C2DA7" w:rsidRPr="009C2DA7" w:rsidRDefault="009C2DA7" w:rsidP="009C2DA7">
      <w:pPr>
        <w:jc w:val="center"/>
        <w:rPr>
          <w:b/>
          <w:bCs/>
          <w:sz w:val="22"/>
          <w:szCs w:val="22"/>
        </w:rPr>
      </w:pPr>
      <w:r>
        <w:rPr>
          <w:b/>
          <w:sz w:val="22"/>
          <w:szCs w:val="22"/>
        </w:rPr>
        <w:t xml:space="preserve">Informatīvais ziņojums </w:t>
      </w:r>
      <w:r w:rsidRPr="009C2DA7">
        <w:rPr>
          <w:b/>
          <w:bCs/>
          <w:sz w:val="22"/>
          <w:szCs w:val="22"/>
        </w:rPr>
        <w:t>par Eiropas Savienības</w:t>
      </w:r>
    </w:p>
    <w:p w:rsidR="009C2DA7" w:rsidRDefault="009C2DA7" w:rsidP="009C2DA7">
      <w:pPr>
        <w:jc w:val="center"/>
        <w:rPr>
          <w:b/>
          <w:sz w:val="22"/>
          <w:szCs w:val="22"/>
        </w:rPr>
      </w:pPr>
      <w:r w:rsidRPr="009C2DA7">
        <w:rPr>
          <w:b/>
          <w:sz w:val="22"/>
          <w:szCs w:val="22"/>
        </w:rPr>
        <w:t xml:space="preserve"> robežu un drošības informācijas sistēmu jaunās arhitektūras </w:t>
      </w:r>
    </w:p>
    <w:p w:rsidR="009C2DA7" w:rsidRPr="009C2DA7" w:rsidRDefault="009C2DA7" w:rsidP="009C2DA7">
      <w:pPr>
        <w:jc w:val="center"/>
        <w:rPr>
          <w:b/>
          <w:sz w:val="22"/>
          <w:szCs w:val="22"/>
        </w:rPr>
      </w:pPr>
      <w:r w:rsidRPr="009C2DA7">
        <w:rPr>
          <w:b/>
          <w:sz w:val="22"/>
          <w:szCs w:val="22"/>
        </w:rPr>
        <w:t>ieviešanu un tam nepieciešamo finansējumu</w:t>
      </w:r>
    </w:p>
    <w:p w:rsidR="007116C7" w:rsidRPr="006B4FAB" w:rsidRDefault="007116C7" w:rsidP="00D91C4A">
      <w:pPr>
        <w:jc w:val="center"/>
        <w:rPr>
          <w:b/>
          <w:sz w:val="22"/>
          <w:szCs w:val="22"/>
        </w:rPr>
      </w:pPr>
    </w:p>
    <w:p w:rsidR="006B6841" w:rsidRPr="006B4FAB" w:rsidRDefault="006B6841" w:rsidP="00D91C4A">
      <w:pPr>
        <w:jc w:val="center"/>
        <w:rPr>
          <w:b/>
          <w:sz w:val="22"/>
          <w:szCs w:val="22"/>
        </w:rPr>
      </w:pPr>
    </w:p>
    <w:p w:rsidR="006B6841" w:rsidRPr="006B4FAB" w:rsidRDefault="006B6841" w:rsidP="006B6841">
      <w:pPr>
        <w:pStyle w:val="naisf"/>
        <w:spacing w:before="0" w:after="0"/>
        <w:ind w:firstLine="0"/>
        <w:jc w:val="center"/>
        <w:rPr>
          <w:b/>
          <w:sz w:val="22"/>
          <w:szCs w:val="22"/>
        </w:rPr>
      </w:pPr>
      <w:r w:rsidRPr="006B4FAB">
        <w:rPr>
          <w:b/>
          <w:sz w:val="22"/>
          <w:szCs w:val="22"/>
        </w:rPr>
        <w:t>I Jautājumi, par kuriem saskaņošanā vienošanās nav panākta</w:t>
      </w:r>
    </w:p>
    <w:p w:rsidR="006B6841" w:rsidRPr="006B4FAB" w:rsidRDefault="006B6841" w:rsidP="00D91C4A">
      <w:pPr>
        <w:jc w:val="center"/>
        <w:rPr>
          <w:b/>
          <w:sz w:val="22"/>
          <w:szCs w:val="22"/>
        </w:rPr>
      </w:pPr>
    </w:p>
    <w:tbl>
      <w:tblPr>
        <w:tblW w:w="5000" w:type="pct"/>
        <w:jc w:val="center"/>
        <w:tblLook w:val="00A0" w:firstRow="1" w:lastRow="0" w:firstColumn="1" w:lastColumn="0" w:noHBand="0" w:noVBand="0"/>
      </w:tblPr>
      <w:tblGrid>
        <w:gridCol w:w="14219"/>
      </w:tblGrid>
      <w:tr w:rsidR="007116C7" w:rsidRPr="006B4FAB" w:rsidTr="003B1420">
        <w:trPr>
          <w:jc w:val="center"/>
        </w:trPr>
        <w:tc>
          <w:tcPr>
            <w:tcW w:w="5000" w:type="pct"/>
            <w:tcBorders>
              <w:bottom w:val="single" w:sz="6" w:space="0" w:color="000000"/>
            </w:tcBorders>
          </w:tcPr>
          <w:p w:rsidR="007116C7" w:rsidRPr="006B4FAB" w:rsidRDefault="007116C7" w:rsidP="000119EC">
            <w:pPr>
              <w:rPr>
                <w:sz w:val="22"/>
                <w:szCs w:val="22"/>
              </w:rPr>
            </w:pPr>
          </w:p>
        </w:tc>
      </w:tr>
    </w:tbl>
    <w:p w:rsidR="007116C7" w:rsidRPr="006B4FAB" w:rsidRDefault="007116C7" w:rsidP="000119EC">
      <w:pPr>
        <w:pStyle w:val="naisc"/>
        <w:spacing w:before="0" w:after="0"/>
        <w:ind w:firstLine="1080"/>
        <w:rPr>
          <w:sz w:val="22"/>
          <w:szCs w:val="22"/>
        </w:rPr>
      </w:pPr>
      <w:r w:rsidRPr="006B4FAB">
        <w:rPr>
          <w:sz w:val="22"/>
          <w:szCs w:val="22"/>
        </w:rPr>
        <w:t>(dokumenta veids un nosaukums)</w:t>
      </w:r>
    </w:p>
    <w:tbl>
      <w:tblPr>
        <w:tblW w:w="5272"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73"/>
        <w:gridCol w:w="2189"/>
        <w:gridCol w:w="4009"/>
        <w:gridCol w:w="4255"/>
        <w:gridCol w:w="1844"/>
        <w:gridCol w:w="2123"/>
      </w:tblGrid>
      <w:tr w:rsidR="006B6841" w:rsidRPr="00003B45" w:rsidTr="00BE560A">
        <w:tc>
          <w:tcPr>
            <w:tcW w:w="191" w:type="pct"/>
            <w:tcBorders>
              <w:top w:val="single" w:sz="6" w:space="0" w:color="000000"/>
              <w:left w:val="single" w:sz="6" w:space="0" w:color="000000"/>
              <w:bottom w:val="single" w:sz="6" w:space="0" w:color="000000"/>
              <w:right w:val="single" w:sz="6" w:space="0" w:color="000000"/>
            </w:tcBorders>
            <w:vAlign w:val="center"/>
          </w:tcPr>
          <w:p w:rsidR="006B6841" w:rsidRPr="00003B45" w:rsidRDefault="006B6841" w:rsidP="00DC2822">
            <w:pPr>
              <w:pStyle w:val="naisc"/>
              <w:spacing w:before="0" w:after="0"/>
              <w:jc w:val="both"/>
              <w:rPr>
                <w:sz w:val="22"/>
                <w:szCs w:val="22"/>
              </w:rPr>
            </w:pPr>
            <w:r w:rsidRPr="00003B45">
              <w:rPr>
                <w:sz w:val="22"/>
                <w:szCs w:val="22"/>
              </w:rPr>
              <w:t>Nr. p.k.</w:t>
            </w:r>
          </w:p>
        </w:tc>
        <w:tc>
          <w:tcPr>
            <w:tcW w:w="730" w:type="pct"/>
            <w:tcBorders>
              <w:top w:val="single" w:sz="6" w:space="0" w:color="000000"/>
              <w:left w:val="single" w:sz="6" w:space="0" w:color="000000"/>
              <w:bottom w:val="single" w:sz="6" w:space="0" w:color="000000"/>
              <w:right w:val="single" w:sz="6" w:space="0" w:color="000000"/>
            </w:tcBorders>
            <w:vAlign w:val="center"/>
          </w:tcPr>
          <w:p w:rsidR="006B6841" w:rsidRPr="00003B45" w:rsidRDefault="006B6841" w:rsidP="00DC2822">
            <w:pPr>
              <w:pStyle w:val="naisc"/>
              <w:spacing w:before="0" w:after="0"/>
              <w:ind w:firstLine="12"/>
              <w:jc w:val="both"/>
              <w:rPr>
                <w:sz w:val="22"/>
                <w:szCs w:val="22"/>
              </w:rPr>
            </w:pPr>
            <w:r w:rsidRPr="00003B45">
              <w:rPr>
                <w:sz w:val="22"/>
                <w:szCs w:val="22"/>
              </w:rPr>
              <w:t>Saskaņošanai nosūtītā projekta redakcija (konkrēta punkta (panta) redakcija)</w:t>
            </w:r>
          </w:p>
        </w:tc>
        <w:tc>
          <w:tcPr>
            <w:tcW w:w="1337" w:type="pct"/>
            <w:tcBorders>
              <w:top w:val="single" w:sz="6" w:space="0" w:color="000000"/>
              <w:left w:val="single" w:sz="6" w:space="0" w:color="000000"/>
              <w:bottom w:val="single" w:sz="6" w:space="0" w:color="000000"/>
              <w:right w:val="single" w:sz="6" w:space="0" w:color="000000"/>
            </w:tcBorders>
            <w:vAlign w:val="center"/>
          </w:tcPr>
          <w:p w:rsidR="006B6841" w:rsidRPr="00003B45" w:rsidRDefault="006B6841" w:rsidP="00DC2822">
            <w:pPr>
              <w:pStyle w:val="naisc"/>
              <w:spacing w:before="0" w:after="0"/>
              <w:ind w:right="3"/>
              <w:jc w:val="both"/>
              <w:rPr>
                <w:sz w:val="22"/>
                <w:szCs w:val="22"/>
              </w:rPr>
            </w:pPr>
            <w:r w:rsidRPr="00003B45">
              <w:rPr>
                <w:sz w:val="22"/>
                <w:szCs w:val="22"/>
              </w:rPr>
              <w:t>Atzinumā norādītais ministrijas (citas institūcijas) iebildums, kā arī saskaņošanā papildus izteiktais iebildums par projekta konkrēto punktu (pantu)</w:t>
            </w:r>
          </w:p>
        </w:tc>
        <w:tc>
          <w:tcPr>
            <w:tcW w:w="1419" w:type="pct"/>
            <w:tcBorders>
              <w:top w:val="single" w:sz="6" w:space="0" w:color="000000"/>
              <w:left w:val="single" w:sz="6" w:space="0" w:color="000000"/>
              <w:bottom w:val="single" w:sz="6" w:space="0" w:color="000000"/>
              <w:right w:val="single" w:sz="6" w:space="0" w:color="000000"/>
            </w:tcBorders>
            <w:vAlign w:val="center"/>
          </w:tcPr>
          <w:p w:rsidR="006B6841" w:rsidRPr="00003B45" w:rsidRDefault="006B6841" w:rsidP="00DC2822">
            <w:pPr>
              <w:pStyle w:val="naisc"/>
              <w:spacing w:before="0" w:after="0"/>
              <w:ind w:firstLine="21"/>
              <w:jc w:val="both"/>
              <w:rPr>
                <w:sz w:val="22"/>
                <w:szCs w:val="22"/>
              </w:rPr>
            </w:pPr>
            <w:r w:rsidRPr="00003B45">
              <w:rPr>
                <w:sz w:val="22"/>
                <w:szCs w:val="22"/>
              </w:rPr>
              <w:t>Atbildīgās ministrijas pamatojums iebilduma noraidījumam</w:t>
            </w:r>
          </w:p>
        </w:tc>
        <w:tc>
          <w:tcPr>
            <w:tcW w:w="615" w:type="pct"/>
            <w:tcBorders>
              <w:top w:val="single" w:sz="4" w:space="0" w:color="auto"/>
              <w:left w:val="single" w:sz="4" w:space="0" w:color="auto"/>
              <w:bottom w:val="single" w:sz="4" w:space="0" w:color="auto"/>
              <w:right w:val="single" w:sz="4" w:space="0" w:color="auto"/>
            </w:tcBorders>
            <w:vAlign w:val="center"/>
          </w:tcPr>
          <w:p w:rsidR="006B6841" w:rsidRPr="00003B45" w:rsidRDefault="006B6841" w:rsidP="00DC2822">
            <w:pPr>
              <w:jc w:val="center"/>
              <w:rPr>
                <w:sz w:val="22"/>
                <w:szCs w:val="22"/>
              </w:rPr>
            </w:pPr>
            <w:r w:rsidRPr="00003B45">
              <w:rPr>
                <w:sz w:val="22"/>
                <w:szCs w:val="22"/>
              </w:rPr>
              <w:t>Atzinuma sniedzēja uzturētais iebildums, ja tas atšķiras no atzinumā norādītā iebilduma pamatojuma</w:t>
            </w:r>
          </w:p>
        </w:tc>
        <w:tc>
          <w:tcPr>
            <w:tcW w:w="708" w:type="pct"/>
            <w:tcBorders>
              <w:top w:val="single" w:sz="4" w:space="0" w:color="auto"/>
              <w:left w:val="single" w:sz="4" w:space="0" w:color="auto"/>
              <w:bottom w:val="single" w:sz="4" w:space="0" w:color="auto"/>
            </w:tcBorders>
            <w:vAlign w:val="center"/>
          </w:tcPr>
          <w:p w:rsidR="006B6841" w:rsidRPr="00003B45" w:rsidRDefault="006B6841" w:rsidP="00DC2822">
            <w:pPr>
              <w:jc w:val="center"/>
              <w:rPr>
                <w:sz w:val="22"/>
                <w:szCs w:val="22"/>
              </w:rPr>
            </w:pPr>
            <w:r w:rsidRPr="00003B45">
              <w:rPr>
                <w:sz w:val="22"/>
                <w:szCs w:val="22"/>
              </w:rPr>
              <w:t>Projekta attiecīgā punkta (panta) galīgā redakcija</w:t>
            </w:r>
          </w:p>
        </w:tc>
      </w:tr>
      <w:tr w:rsidR="00BE560A" w:rsidRPr="00003B45" w:rsidTr="00BE560A">
        <w:tc>
          <w:tcPr>
            <w:tcW w:w="191" w:type="pct"/>
            <w:tcBorders>
              <w:top w:val="single" w:sz="6" w:space="0" w:color="000000"/>
              <w:left w:val="single" w:sz="6" w:space="0" w:color="000000"/>
              <w:bottom w:val="single" w:sz="6" w:space="0" w:color="000000"/>
              <w:right w:val="single" w:sz="6" w:space="0" w:color="000000"/>
            </w:tcBorders>
          </w:tcPr>
          <w:p w:rsidR="00BE560A" w:rsidRPr="00003B45" w:rsidRDefault="00BE560A" w:rsidP="00BE560A">
            <w:pPr>
              <w:pStyle w:val="naisc"/>
              <w:spacing w:before="0" w:after="0"/>
              <w:jc w:val="both"/>
              <w:rPr>
                <w:sz w:val="22"/>
                <w:szCs w:val="22"/>
              </w:rPr>
            </w:pPr>
            <w:r w:rsidRPr="00003B45">
              <w:rPr>
                <w:sz w:val="22"/>
                <w:szCs w:val="22"/>
              </w:rPr>
              <w:t>1</w:t>
            </w:r>
          </w:p>
        </w:tc>
        <w:tc>
          <w:tcPr>
            <w:tcW w:w="730" w:type="pct"/>
            <w:tcBorders>
              <w:top w:val="single" w:sz="6" w:space="0" w:color="000000"/>
              <w:left w:val="single" w:sz="6" w:space="0" w:color="000000"/>
              <w:bottom w:val="single" w:sz="6" w:space="0" w:color="000000"/>
              <w:right w:val="single" w:sz="6" w:space="0" w:color="000000"/>
            </w:tcBorders>
          </w:tcPr>
          <w:p w:rsidR="00BE560A" w:rsidRPr="00003B45" w:rsidRDefault="00BE560A" w:rsidP="00BE560A">
            <w:pPr>
              <w:pStyle w:val="naisc"/>
              <w:spacing w:before="0" w:after="0"/>
              <w:ind w:firstLine="720"/>
              <w:jc w:val="both"/>
              <w:rPr>
                <w:sz w:val="22"/>
                <w:szCs w:val="22"/>
              </w:rPr>
            </w:pPr>
            <w:r w:rsidRPr="00003B45">
              <w:rPr>
                <w:sz w:val="22"/>
                <w:szCs w:val="22"/>
              </w:rPr>
              <w:t>2</w:t>
            </w:r>
          </w:p>
        </w:tc>
        <w:tc>
          <w:tcPr>
            <w:tcW w:w="1337" w:type="pct"/>
            <w:tcBorders>
              <w:top w:val="single" w:sz="6" w:space="0" w:color="000000"/>
              <w:left w:val="single" w:sz="6" w:space="0" w:color="000000"/>
              <w:bottom w:val="single" w:sz="6" w:space="0" w:color="000000"/>
              <w:right w:val="single" w:sz="6" w:space="0" w:color="000000"/>
            </w:tcBorders>
          </w:tcPr>
          <w:p w:rsidR="00BE560A" w:rsidRPr="00003B45" w:rsidRDefault="00BE560A" w:rsidP="00BE560A">
            <w:pPr>
              <w:pStyle w:val="naisc"/>
              <w:spacing w:before="0" w:after="0"/>
              <w:ind w:firstLine="720"/>
              <w:jc w:val="both"/>
              <w:rPr>
                <w:sz w:val="22"/>
                <w:szCs w:val="22"/>
              </w:rPr>
            </w:pPr>
            <w:r w:rsidRPr="00003B45">
              <w:rPr>
                <w:sz w:val="22"/>
                <w:szCs w:val="22"/>
              </w:rPr>
              <w:t>3</w:t>
            </w:r>
          </w:p>
        </w:tc>
        <w:tc>
          <w:tcPr>
            <w:tcW w:w="1419" w:type="pct"/>
            <w:tcBorders>
              <w:top w:val="single" w:sz="6" w:space="0" w:color="000000"/>
              <w:left w:val="single" w:sz="6" w:space="0" w:color="000000"/>
              <w:bottom w:val="single" w:sz="6" w:space="0" w:color="000000"/>
              <w:right w:val="single" w:sz="6" w:space="0" w:color="000000"/>
            </w:tcBorders>
          </w:tcPr>
          <w:p w:rsidR="00BE560A" w:rsidRPr="00003B45" w:rsidRDefault="00BE560A" w:rsidP="00BE560A">
            <w:pPr>
              <w:pStyle w:val="naisc"/>
              <w:spacing w:before="0" w:after="0"/>
              <w:ind w:firstLine="720"/>
              <w:jc w:val="both"/>
              <w:rPr>
                <w:sz w:val="22"/>
                <w:szCs w:val="22"/>
              </w:rPr>
            </w:pPr>
            <w:r w:rsidRPr="00003B45">
              <w:rPr>
                <w:sz w:val="22"/>
                <w:szCs w:val="22"/>
              </w:rPr>
              <w:t>4</w:t>
            </w:r>
          </w:p>
        </w:tc>
        <w:tc>
          <w:tcPr>
            <w:tcW w:w="615" w:type="pct"/>
            <w:tcBorders>
              <w:top w:val="single" w:sz="4" w:space="0" w:color="auto"/>
              <w:left w:val="single" w:sz="4" w:space="0" w:color="auto"/>
              <w:bottom w:val="single" w:sz="4" w:space="0" w:color="auto"/>
              <w:right w:val="single" w:sz="4" w:space="0" w:color="auto"/>
            </w:tcBorders>
          </w:tcPr>
          <w:p w:rsidR="00BE560A" w:rsidRPr="00003B45" w:rsidRDefault="00BE560A" w:rsidP="00BE560A">
            <w:pPr>
              <w:jc w:val="center"/>
              <w:rPr>
                <w:sz w:val="22"/>
                <w:szCs w:val="22"/>
              </w:rPr>
            </w:pPr>
            <w:r w:rsidRPr="00003B45">
              <w:rPr>
                <w:sz w:val="22"/>
                <w:szCs w:val="22"/>
              </w:rPr>
              <w:t>5</w:t>
            </w:r>
          </w:p>
        </w:tc>
        <w:tc>
          <w:tcPr>
            <w:tcW w:w="708" w:type="pct"/>
            <w:tcBorders>
              <w:top w:val="single" w:sz="4" w:space="0" w:color="auto"/>
              <w:left w:val="single" w:sz="4" w:space="0" w:color="auto"/>
              <w:bottom w:val="single" w:sz="4" w:space="0" w:color="auto"/>
            </w:tcBorders>
          </w:tcPr>
          <w:p w:rsidR="00BE560A" w:rsidRPr="00003B45" w:rsidRDefault="00BE560A" w:rsidP="00BE560A">
            <w:pPr>
              <w:jc w:val="center"/>
              <w:rPr>
                <w:sz w:val="22"/>
                <w:szCs w:val="22"/>
              </w:rPr>
            </w:pPr>
            <w:r w:rsidRPr="00003B45">
              <w:rPr>
                <w:sz w:val="22"/>
                <w:szCs w:val="22"/>
              </w:rPr>
              <w:t>6</w:t>
            </w:r>
          </w:p>
        </w:tc>
      </w:tr>
      <w:tr w:rsidR="00BE560A" w:rsidRPr="00003B45" w:rsidTr="00BE560A">
        <w:tc>
          <w:tcPr>
            <w:tcW w:w="5000" w:type="pct"/>
            <w:gridSpan w:val="6"/>
            <w:tcBorders>
              <w:top w:val="single" w:sz="6" w:space="0" w:color="000000"/>
              <w:left w:val="single" w:sz="6" w:space="0" w:color="000000"/>
              <w:bottom w:val="single" w:sz="6" w:space="0" w:color="000000"/>
            </w:tcBorders>
            <w:vAlign w:val="center"/>
          </w:tcPr>
          <w:p w:rsidR="00BE560A" w:rsidRPr="00BE560A" w:rsidRDefault="00BE560A" w:rsidP="00BE560A">
            <w:pPr>
              <w:rPr>
                <w:b/>
                <w:sz w:val="22"/>
                <w:szCs w:val="22"/>
              </w:rPr>
            </w:pPr>
            <w:r w:rsidRPr="00BE560A">
              <w:rPr>
                <w:b/>
                <w:sz w:val="22"/>
                <w:szCs w:val="22"/>
              </w:rPr>
              <w:t>Finanšu ministrija</w:t>
            </w:r>
          </w:p>
        </w:tc>
      </w:tr>
      <w:tr w:rsidR="00BE560A" w:rsidRPr="00003B45" w:rsidTr="00BE560A">
        <w:tc>
          <w:tcPr>
            <w:tcW w:w="191" w:type="pct"/>
            <w:tcBorders>
              <w:top w:val="single" w:sz="6" w:space="0" w:color="000000"/>
              <w:left w:val="single" w:sz="6" w:space="0" w:color="000000"/>
              <w:bottom w:val="single" w:sz="6" w:space="0" w:color="000000"/>
              <w:right w:val="single" w:sz="6" w:space="0" w:color="000000"/>
            </w:tcBorders>
            <w:vAlign w:val="center"/>
          </w:tcPr>
          <w:p w:rsidR="00BE560A" w:rsidRPr="00003B45" w:rsidRDefault="00BE560A" w:rsidP="00BE560A">
            <w:pPr>
              <w:pStyle w:val="naisc"/>
              <w:spacing w:before="0" w:after="0"/>
              <w:jc w:val="both"/>
              <w:rPr>
                <w:sz w:val="22"/>
                <w:szCs w:val="22"/>
              </w:rPr>
            </w:pPr>
            <w:r>
              <w:rPr>
                <w:sz w:val="22"/>
                <w:szCs w:val="22"/>
              </w:rPr>
              <w:t>1.</w:t>
            </w:r>
          </w:p>
        </w:tc>
        <w:tc>
          <w:tcPr>
            <w:tcW w:w="730" w:type="pct"/>
            <w:tcBorders>
              <w:top w:val="single" w:sz="6" w:space="0" w:color="000000"/>
              <w:left w:val="single" w:sz="6" w:space="0" w:color="000000"/>
              <w:bottom w:val="single" w:sz="6" w:space="0" w:color="000000"/>
              <w:right w:val="single" w:sz="6" w:space="0" w:color="000000"/>
            </w:tcBorders>
            <w:vAlign w:val="center"/>
          </w:tcPr>
          <w:p w:rsidR="00BE560A" w:rsidRDefault="00BE560A" w:rsidP="00BE560A">
            <w:pPr>
              <w:pStyle w:val="Parastais"/>
              <w:jc w:val="both"/>
              <w:rPr>
                <w:sz w:val="20"/>
              </w:rPr>
            </w:pPr>
            <w:r>
              <w:rPr>
                <w:sz w:val="20"/>
              </w:rPr>
              <w:t xml:space="preserve">Protokollēmuma 2.punkts: </w:t>
            </w:r>
          </w:p>
          <w:p w:rsidR="00BE560A" w:rsidRPr="009959A6" w:rsidRDefault="00BE560A" w:rsidP="00BE560A">
            <w:pPr>
              <w:pStyle w:val="Parastais"/>
              <w:jc w:val="both"/>
              <w:rPr>
                <w:sz w:val="20"/>
              </w:rPr>
            </w:pPr>
            <w:r w:rsidRPr="009959A6">
              <w:rPr>
                <w:sz w:val="20"/>
              </w:rPr>
              <w:t xml:space="preserve">Finanšu līdzekļus Iekšējās drošības fonda Iekšlietu ministrijas Informācijas centra īstenojamā projekta “Ieceļošanas/Izceļošanas sistēmas (IIS) un Eiropas ceļošanas informācijas un atļauju sistēmas (ETIAS) ieviešana” neattiecināmo izmaksu segšanai 2021.gadā 1 325 278 </w:t>
            </w:r>
            <w:r w:rsidRPr="009959A6">
              <w:rPr>
                <w:i/>
                <w:sz w:val="20"/>
              </w:rPr>
              <w:t>euro</w:t>
            </w:r>
            <w:r w:rsidRPr="009959A6">
              <w:rPr>
                <w:sz w:val="20"/>
              </w:rPr>
              <w:t xml:space="preserve"> infrastruktūras uzlabojumiem </w:t>
            </w:r>
            <w:r w:rsidRPr="009959A6">
              <w:rPr>
                <w:sz w:val="20"/>
              </w:rPr>
              <w:lastRenderedPageBreak/>
              <w:t xml:space="preserve">robežšķērsošanas vietās, lai nodrošinātu robežpārbaužu veikšanas kapacitāti, un 2022.gadā 677 600 </w:t>
            </w:r>
            <w:r w:rsidRPr="009959A6">
              <w:rPr>
                <w:i/>
                <w:sz w:val="20"/>
              </w:rPr>
              <w:t>euro</w:t>
            </w:r>
            <w:r w:rsidRPr="009959A6">
              <w:rPr>
                <w:sz w:val="20"/>
              </w:rPr>
              <w:t>, lai nodrošinātu pašapkalpošanās kiosku iegādi un uzstādīšanu  pārdalīt no 74. resora “Gadskārtējā valsts budžeta izpildes procesā pārdalāmais finansējums” 80.00.00 programmas “Nesadalītais finansējums Eiropas Savienības politiku instrumentu un pārējās ārvalstu finanšu palīdzības projektu un pasākumu īstenošanai” uz  Iekšlietu ministrijas budžeta apakšprogrammu 70.18.00 “Iekšējās drošības un Patvēruma, migrācijas un integrācijas fondu projektu un pasākumu īstenošana (2014-2020)”;</w:t>
            </w:r>
          </w:p>
          <w:p w:rsidR="00BE560A" w:rsidRPr="009959A6" w:rsidRDefault="00BE560A" w:rsidP="00BE560A">
            <w:pPr>
              <w:pStyle w:val="naisc"/>
              <w:spacing w:before="0" w:after="0"/>
              <w:ind w:firstLine="12"/>
              <w:jc w:val="both"/>
              <w:rPr>
                <w:sz w:val="20"/>
                <w:szCs w:val="20"/>
              </w:rPr>
            </w:pPr>
          </w:p>
        </w:tc>
        <w:tc>
          <w:tcPr>
            <w:tcW w:w="1337" w:type="pct"/>
            <w:tcBorders>
              <w:top w:val="single" w:sz="6" w:space="0" w:color="000000"/>
              <w:left w:val="single" w:sz="6" w:space="0" w:color="000000"/>
              <w:bottom w:val="single" w:sz="6" w:space="0" w:color="000000"/>
              <w:right w:val="single" w:sz="6" w:space="0" w:color="000000"/>
            </w:tcBorders>
            <w:vAlign w:val="center"/>
          </w:tcPr>
          <w:p w:rsidR="00BE560A" w:rsidRPr="009959A6" w:rsidRDefault="00BE560A" w:rsidP="00BE560A">
            <w:pPr>
              <w:jc w:val="both"/>
              <w:rPr>
                <w:sz w:val="20"/>
                <w:szCs w:val="22"/>
              </w:rPr>
            </w:pPr>
            <w:r w:rsidRPr="009959A6">
              <w:rPr>
                <w:sz w:val="20"/>
                <w:szCs w:val="22"/>
              </w:rPr>
              <w:lastRenderedPageBreak/>
              <w:t xml:space="preserve">.Ņemot vērā, ka informatīvajā ziņojumā netiek sniegts pietiekams pamatojums izmaksas 1 325 278 euro apmērā infrastruktūras uzlabojumiem robežšķērsošanas vietās, lai nodrošinātu robežkontroles caurlaidību, un izmaksas 677 600 euro apmērā pašapkalpošanās kiosku iegādei un uzstādīšanai attiecināt uz Iekšlietu ministrijas Informācijas centra īstenojamā projekta “Ieceļošanas/izceļošanas sistēmas un ETIAS ieviešana” neattiecināmajām izmaksām, atkārtoti norādām, ka jautājums par papildu finansējuma piešķiršanu ir skatāms Ministru kabinetā gadskārtējā valsts budžeta likumprojekta un vidēja termiņa budžeta ietvara likumprojekta sagatavošanas un izskatīšanas procesā kopā ar visu ministriju un centrālo valsts iestāžu iesniegtajiem prioritāro pasākumu pieteikumiem atbilstoši valsts </w:t>
            </w:r>
            <w:r w:rsidRPr="009959A6">
              <w:rPr>
                <w:sz w:val="20"/>
                <w:szCs w:val="22"/>
              </w:rPr>
              <w:lastRenderedPageBreak/>
              <w:t>budžeta finansiālajām iespējām. Attiecīgi svītrojams protokollēmuma projekta 2., 3. un 4.punkts, precizējams 5.punkts un informatīvā ziņojuma 3.1.apakšsadaļā “3.1.Ieceļošanas/Izceļošanas sistēmas (IIS) ieviešana, nepieciešamais finansējums un finansēšanas avoti” un 1. pielikumā sniegtā informācija.</w:t>
            </w:r>
          </w:p>
        </w:tc>
        <w:tc>
          <w:tcPr>
            <w:tcW w:w="1419" w:type="pct"/>
            <w:tcBorders>
              <w:top w:val="single" w:sz="6" w:space="0" w:color="000000"/>
              <w:left w:val="single" w:sz="6" w:space="0" w:color="000000"/>
              <w:bottom w:val="single" w:sz="6" w:space="0" w:color="000000"/>
              <w:right w:val="single" w:sz="6" w:space="0" w:color="000000"/>
            </w:tcBorders>
            <w:vAlign w:val="center"/>
          </w:tcPr>
          <w:p w:rsidR="00BE560A" w:rsidRDefault="00BE560A" w:rsidP="00BE560A">
            <w:pPr>
              <w:pStyle w:val="naisc"/>
              <w:spacing w:before="0" w:after="0"/>
              <w:ind w:firstLine="21"/>
              <w:jc w:val="both"/>
              <w:rPr>
                <w:sz w:val="20"/>
                <w:szCs w:val="22"/>
              </w:rPr>
            </w:pPr>
            <w:r w:rsidRPr="009959A6">
              <w:rPr>
                <w:sz w:val="20"/>
                <w:szCs w:val="22"/>
              </w:rPr>
              <w:lastRenderedPageBreak/>
              <w:t>Izmaksas, kas IIS ieviešanai ir jānodrošina dalībvalstīm un ir uzskatāmas par Iekšējā drošības fonda neattiecināmajām izmaksām ir paredzētas Regulas 2017/2226 64. pantā. Pasākumu īstenošana plānota Iekšējās drošības fonda projekta “Ieceļošanas/izceļošanas sistēmas un ETIAS ieviešana” ietvaros</w:t>
            </w:r>
            <w:r>
              <w:rPr>
                <w:sz w:val="20"/>
                <w:szCs w:val="22"/>
              </w:rPr>
              <w:t>.</w:t>
            </w:r>
          </w:p>
          <w:p w:rsidR="00BE560A" w:rsidRDefault="00BE560A" w:rsidP="00BE560A">
            <w:pPr>
              <w:pStyle w:val="naisc"/>
              <w:spacing w:before="0" w:after="0"/>
              <w:ind w:firstLine="21"/>
              <w:jc w:val="both"/>
              <w:rPr>
                <w:sz w:val="20"/>
              </w:rPr>
            </w:pPr>
            <w:r w:rsidRPr="009959A6">
              <w:rPr>
                <w:sz w:val="20"/>
              </w:rPr>
              <w:t xml:space="preserve">FRONTEX eksperti </w:t>
            </w:r>
            <w:r>
              <w:rPr>
                <w:sz w:val="20"/>
              </w:rPr>
              <w:t>ir norādījuši</w:t>
            </w:r>
            <w:r w:rsidRPr="009959A6">
              <w:rPr>
                <w:sz w:val="20"/>
              </w:rPr>
              <w:t xml:space="preserve">, ka </w:t>
            </w:r>
            <w:r>
              <w:rPr>
                <w:sz w:val="20"/>
              </w:rPr>
              <w:t xml:space="preserve">veiktā </w:t>
            </w:r>
            <w:r w:rsidRPr="009959A6">
              <w:rPr>
                <w:sz w:val="20"/>
              </w:rPr>
              <w:t xml:space="preserve">izpēte uzrāda to, ka nākotnes process atbilstoši IIS prasībām, padarīs situāciju mazāk pieņemamu, ja netiks modificēts esošais RKP, t.i. pakalpojumu kvalitātes līmenis samazināsies un ceļotāju blīvums palielināsies, attiecīgi būs pieejams mazāk vietas starp ceļotājiem. Izvērtējot ceļotāju plūsmas mainības scenārijus, FRONTEX aģentūra kā vienu no priekšlikumiem piedāvā arī pašapkalpošanās sistēmu izvietošanu kombinācijā ar manuālo robežpārbaudi kabinēs un elektronisko </w:t>
            </w:r>
            <w:r w:rsidRPr="009959A6">
              <w:rPr>
                <w:sz w:val="20"/>
              </w:rPr>
              <w:lastRenderedPageBreak/>
              <w:t>vārtu (e-gates) risinājumiem. FRONTEX norāda, ka tādējādi tiks nodrošināta iespēja veikt personu līdz 85% ceļotāju plūsmas apkalpošanu 20 minūšu periodā.</w:t>
            </w:r>
          </w:p>
          <w:p w:rsidR="00BE560A" w:rsidRDefault="00BE560A" w:rsidP="00BE560A">
            <w:pPr>
              <w:pStyle w:val="naisc"/>
              <w:spacing w:before="0" w:after="0"/>
              <w:ind w:firstLine="21"/>
              <w:jc w:val="both"/>
              <w:rPr>
                <w:sz w:val="20"/>
                <w:szCs w:val="22"/>
              </w:rPr>
            </w:pPr>
          </w:p>
          <w:p w:rsidR="00BE560A" w:rsidRPr="009959A6" w:rsidRDefault="00BE560A" w:rsidP="00BE560A">
            <w:pPr>
              <w:pStyle w:val="naisc"/>
              <w:spacing w:before="0" w:after="0"/>
              <w:ind w:firstLine="21"/>
              <w:jc w:val="both"/>
              <w:rPr>
                <w:sz w:val="20"/>
                <w:szCs w:val="22"/>
              </w:rPr>
            </w:pPr>
            <w:r>
              <w:rPr>
                <w:sz w:val="20"/>
                <w:szCs w:val="22"/>
              </w:rPr>
              <w:t>Papildus tam, saskaņā ar VAS “Valsts nekustamie īpašumi” sniegto informāciju, Grebņevas RKP pielāgošanas pasākumu īstenošanai ir nepieciešami aptuveni 12 mēneši – savukārt, 2021.gada septembrī ir plānoti Ieceļošanas/Izceļošanas sistēmas darbības testi dalībvalstu gatavības novērtēšanai</w:t>
            </w:r>
          </w:p>
        </w:tc>
        <w:tc>
          <w:tcPr>
            <w:tcW w:w="615" w:type="pct"/>
            <w:tcBorders>
              <w:top w:val="single" w:sz="4" w:space="0" w:color="auto"/>
              <w:left w:val="single" w:sz="4" w:space="0" w:color="auto"/>
              <w:bottom w:val="single" w:sz="4" w:space="0" w:color="auto"/>
              <w:right w:val="single" w:sz="4" w:space="0" w:color="auto"/>
            </w:tcBorders>
            <w:vAlign w:val="center"/>
          </w:tcPr>
          <w:p w:rsidR="00BE560A" w:rsidRPr="009959A6" w:rsidRDefault="00BE560A" w:rsidP="00BE560A">
            <w:pPr>
              <w:jc w:val="both"/>
              <w:rPr>
                <w:sz w:val="20"/>
                <w:szCs w:val="22"/>
              </w:rPr>
            </w:pPr>
          </w:p>
        </w:tc>
        <w:tc>
          <w:tcPr>
            <w:tcW w:w="708" w:type="pct"/>
            <w:tcBorders>
              <w:top w:val="single" w:sz="4" w:space="0" w:color="auto"/>
              <w:left w:val="single" w:sz="4" w:space="0" w:color="auto"/>
              <w:bottom w:val="single" w:sz="4" w:space="0" w:color="auto"/>
            </w:tcBorders>
            <w:vAlign w:val="center"/>
          </w:tcPr>
          <w:p w:rsidR="00BE560A" w:rsidRDefault="00BE560A" w:rsidP="00BE560A">
            <w:pPr>
              <w:pStyle w:val="Parastais"/>
              <w:jc w:val="both"/>
              <w:rPr>
                <w:sz w:val="20"/>
              </w:rPr>
            </w:pPr>
            <w:r>
              <w:rPr>
                <w:sz w:val="20"/>
              </w:rPr>
              <w:t xml:space="preserve">Protokollēmuma 2.punkts: </w:t>
            </w:r>
          </w:p>
          <w:p w:rsidR="00BE560A" w:rsidRPr="009959A6" w:rsidRDefault="00BE560A" w:rsidP="00BE560A">
            <w:pPr>
              <w:pStyle w:val="Parastais"/>
              <w:jc w:val="both"/>
              <w:rPr>
                <w:sz w:val="20"/>
              </w:rPr>
            </w:pPr>
            <w:r w:rsidRPr="009959A6">
              <w:rPr>
                <w:sz w:val="20"/>
              </w:rPr>
              <w:t xml:space="preserve">Finanšu līdzekļus Iekšējās drošības fonda Iekšlietu ministrijas Informācijas centra īstenojamā projekta “Ieceļošanas/Izceļošanas sistēmas (IIS) un Eiropas ceļošanas informācijas un atļauju sistēmas (ETIAS) ieviešana” neattiecināmo izmaksu segšanai 2021.gadā 1 325 278 </w:t>
            </w:r>
            <w:r w:rsidRPr="009959A6">
              <w:rPr>
                <w:i/>
                <w:sz w:val="20"/>
              </w:rPr>
              <w:t>euro</w:t>
            </w:r>
            <w:r w:rsidRPr="009959A6">
              <w:rPr>
                <w:sz w:val="20"/>
              </w:rPr>
              <w:t xml:space="preserve"> infrastruktūras uzlabojumiem </w:t>
            </w:r>
            <w:r w:rsidRPr="009959A6">
              <w:rPr>
                <w:sz w:val="20"/>
              </w:rPr>
              <w:lastRenderedPageBreak/>
              <w:t xml:space="preserve">robežšķērsošanas vietās, lai nodrošinātu robežpārbaužu veikšanas kapacitāti, un 2022.gadā 677 600 </w:t>
            </w:r>
            <w:r w:rsidRPr="009959A6">
              <w:rPr>
                <w:i/>
                <w:sz w:val="20"/>
              </w:rPr>
              <w:t>euro</w:t>
            </w:r>
            <w:r w:rsidRPr="009959A6">
              <w:rPr>
                <w:sz w:val="20"/>
              </w:rPr>
              <w:t>, lai nodrošinātu pašapkalpošanās kiosku iegādi un uzstādīšanu  pārdalīt no 74. resora “Gadskārtējā valsts budžeta izpildes procesā pārdalāmais finansējums” 80.00.00 programmas “Nesadalītais finansējums Eiropas Savienības politiku instrumentu un pārējās ārvalstu finanšu palīdzības projektu un pasākumu īstenošanai” uz  Iekšlietu ministrijas budžeta apakšprogrammu 70.18.00 “Iekšējās drošības un Patvēruma, migrācijas un integrācijas fondu projektu un pasākumu īstenošana (2014-2020)”;</w:t>
            </w:r>
          </w:p>
          <w:p w:rsidR="00BE560A" w:rsidRPr="009959A6" w:rsidRDefault="00BE560A" w:rsidP="00BE560A">
            <w:pPr>
              <w:pStyle w:val="naisc"/>
              <w:spacing w:before="0" w:after="0"/>
              <w:ind w:firstLine="12"/>
              <w:jc w:val="both"/>
              <w:rPr>
                <w:sz w:val="20"/>
                <w:szCs w:val="20"/>
              </w:rPr>
            </w:pPr>
          </w:p>
        </w:tc>
      </w:tr>
      <w:tr w:rsidR="00BE560A" w:rsidRPr="00003B45" w:rsidTr="00BE560A">
        <w:tc>
          <w:tcPr>
            <w:tcW w:w="191" w:type="pct"/>
            <w:tcBorders>
              <w:top w:val="single" w:sz="6" w:space="0" w:color="000000"/>
              <w:left w:val="single" w:sz="6" w:space="0" w:color="000000"/>
              <w:bottom w:val="single" w:sz="6" w:space="0" w:color="000000"/>
              <w:right w:val="single" w:sz="6" w:space="0" w:color="000000"/>
            </w:tcBorders>
            <w:vAlign w:val="center"/>
          </w:tcPr>
          <w:p w:rsidR="00BE560A" w:rsidRPr="00003B45" w:rsidRDefault="00BE560A" w:rsidP="00BE560A">
            <w:pPr>
              <w:pStyle w:val="naisc"/>
              <w:spacing w:before="0" w:after="0"/>
              <w:jc w:val="both"/>
              <w:rPr>
                <w:sz w:val="22"/>
                <w:szCs w:val="22"/>
              </w:rPr>
            </w:pPr>
            <w:r>
              <w:rPr>
                <w:sz w:val="22"/>
                <w:szCs w:val="22"/>
              </w:rPr>
              <w:lastRenderedPageBreak/>
              <w:t>2.</w:t>
            </w:r>
          </w:p>
        </w:tc>
        <w:tc>
          <w:tcPr>
            <w:tcW w:w="730" w:type="pct"/>
            <w:tcBorders>
              <w:top w:val="single" w:sz="6" w:space="0" w:color="000000"/>
              <w:left w:val="single" w:sz="6" w:space="0" w:color="000000"/>
              <w:bottom w:val="single" w:sz="6" w:space="0" w:color="000000"/>
              <w:right w:val="single" w:sz="6" w:space="0" w:color="000000"/>
            </w:tcBorders>
            <w:vAlign w:val="center"/>
          </w:tcPr>
          <w:p w:rsidR="00BE560A" w:rsidRDefault="00BE560A" w:rsidP="00BE560A">
            <w:pPr>
              <w:pStyle w:val="naisc"/>
              <w:spacing w:before="0" w:after="0"/>
              <w:ind w:firstLine="12"/>
              <w:jc w:val="both"/>
              <w:rPr>
                <w:sz w:val="20"/>
                <w:szCs w:val="22"/>
              </w:rPr>
            </w:pPr>
            <w:r>
              <w:rPr>
                <w:sz w:val="20"/>
                <w:szCs w:val="22"/>
              </w:rPr>
              <w:t>MK protokollēmuma 3.punkts</w:t>
            </w:r>
          </w:p>
          <w:p w:rsidR="00BE560A" w:rsidRPr="009959A6" w:rsidRDefault="00BE560A" w:rsidP="00BE560A">
            <w:pPr>
              <w:pStyle w:val="naisc"/>
              <w:spacing w:before="0" w:after="0"/>
              <w:ind w:firstLine="12"/>
              <w:jc w:val="both"/>
              <w:rPr>
                <w:sz w:val="20"/>
                <w:szCs w:val="22"/>
              </w:rPr>
            </w:pPr>
            <w:r>
              <w:rPr>
                <w:sz w:val="20"/>
                <w:szCs w:val="22"/>
              </w:rPr>
              <w:t xml:space="preserve">3. </w:t>
            </w:r>
            <w:r w:rsidRPr="00A95F30">
              <w:rPr>
                <w:sz w:val="20"/>
                <w:szCs w:val="22"/>
              </w:rPr>
              <w:t xml:space="preserve">Jautājumu par papildu valsts budžeta līdzekļu piešķiršanu, lai nodrošinātu Eiropas ceļošanas informācijas un atļauju sistēmas (ETIAS) valsts vienības </w:t>
            </w:r>
            <w:r w:rsidRPr="00A95F30">
              <w:rPr>
                <w:sz w:val="20"/>
                <w:szCs w:val="22"/>
              </w:rPr>
              <w:lastRenderedPageBreak/>
              <w:t xml:space="preserve">darbu, Iekšlietu ministrijai 2023.gadā 55 194111 640 euro un turpmāk katru gadu 50 361 106 807 euro (budžeta apakšprogramma 06.01.00 “Valsts policija”), Ārlietu ministrijai 2023.gadā 85 422 euro un turpmāk katru gadu 74 423 euro (budžeta apakšprogramma 01.04.00 “Diplomātiskās misijas ārvalstīs”), Veselības ministrijai  2023.gadā 9 071 23 071 euro (budžeta apakšprogramma 39.04.00 “Neatliekamā medicīniskā palīdzība” 3 749 10 749 euro un budžeta apakšprogramma 46.03.00 “Slimību profilakses nodrošināšana” 5 32212 322 euro), un turpmāk katru gadu 6 661 euro (budžeta apakšprograma 39.04.00 “Neatliekamā medicīniskā palīdzība” 2 544 euro un budžeta apakšprogramma 46.03.00 “Slimību profilakses nodrošināšana” 4 117 euro), kā arī  Iekšlietu ministrijai, lai </w:t>
            </w:r>
            <w:r w:rsidRPr="00A95F30">
              <w:rPr>
                <w:sz w:val="20"/>
                <w:szCs w:val="22"/>
              </w:rPr>
              <w:lastRenderedPageBreak/>
              <w:t>nodrošinātu sadarbspējas risinājumu ieviešanu un nodrošinātu to nepārtrauktu attīstību un darbību (uzturēšanu),  2023.gadā un turpmāk katru gadu 183  937 76 353 euro (budžeta apakšprogramma 02.03.00 “Vienotās sakaru un informācijas sistēmas uzturēšana un vadība”) izskatīt Ministru kabinetā likumprojekta “Par valsts budžetu 2023. gadam” un likumprojekta “Par vidēja termiņa budžeta ietvaru 2023., 2024. un 2025. gadam” sagatavošanas un izskatīšanas procesā kopā ar visu ministriju un centrālo valsts iestāžu iesniegtajiem prioritāro pasākumu pieteikumiem atbilstoši valsts budžeta finansiālajām iespējām, nepieciešamības gadījumā precizējot pieprasījumu prioritāro pasākumu pieteikumu sagatavošanas procesā.</w:t>
            </w:r>
          </w:p>
        </w:tc>
        <w:tc>
          <w:tcPr>
            <w:tcW w:w="1337" w:type="pct"/>
            <w:tcBorders>
              <w:top w:val="single" w:sz="6" w:space="0" w:color="000000"/>
              <w:left w:val="single" w:sz="6" w:space="0" w:color="000000"/>
              <w:bottom w:val="single" w:sz="6" w:space="0" w:color="000000"/>
              <w:right w:val="single" w:sz="6" w:space="0" w:color="000000"/>
            </w:tcBorders>
            <w:vAlign w:val="center"/>
          </w:tcPr>
          <w:p w:rsidR="00BE560A" w:rsidRPr="009959A6" w:rsidRDefault="00BE560A" w:rsidP="00BE560A">
            <w:pPr>
              <w:pStyle w:val="naisc"/>
              <w:spacing w:before="0" w:after="0"/>
              <w:ind w:firstLine="12"/>
              <w:jc w:val="both"/>
              <w:rPr>
                <w:sz w:val="20"/>
                <w:szCs w:val="22"/>
              </w:rPr>
            </w:pPr>
            <w:r w:rsidRPr="009959A6">
              <w:rPr>
                <w:sz w:val="20"/>
              </w:rPr>
              <w:lastRenderedPageBreak/>
              <w:t xml:space="preserve">Uzskatām, ka informatīvā ziņojuma 2.pielikumā sniegtais pamatojums attiecībā uz Ārlietu ministrijas resorā izveidojamo jauno amata vietu ar 2023.gadu (**) ir jāprecizē un jāpamato amata vietas noslodze 12 mēnešus gadā, skaidrojot prognozēto darba apjoma pieaugumu un informācijas pieprasījumu gadījumu skaitu. Papildus 2.tabulā sniegtā informācija jāpapildina ar Ārlietu ministrijai </w:t>
            </w:r>
            <w:r w:rsidRPr="009959A6">
              <w:rPr>
                <w:sz w:val="20"/>
              </w:rPr>
              <w:lastRenderedPageBreak/>
              <w:t>papildu nepieciešamā finansējuma detalizētu aprēķinu katrai norādītajai izdevumu pozīcijai, jo pašlaik ir norādīts tikai izdevumu pozīciju pamatojums.</w:t>
            </w:r>
          </w:p>
        </w:tc>
        <w:tc>
          <w:tcPr>
            <w:tcW w:w="1419" w:type="pct"/>
            <w:tcBorders>
              <w:top w:val="single" w:sz="6" w:space="0" w:color="000000"/>
              <w:left w:val="single" w:sz="6" w:space="0" w:color="000000"/>
              <w:bottom w:val="single" w:sz="6" w:space="0" w:color="000000"/>
              <w:right w:val="single" w:sz="6" w:space="0" w:color="000000"/>
            </w:tcBorders>
            <w:vAlign w:val="center"/>
          </w:tcPr>
          <w:p w:rsidR="00BE560A" w:rsidRPr="009959A6" w:rsidRDefault="00BE560A" w:rsidP="00BE560A">
            <w:pPr>
              <w:pStyle w:val="naisc"/>
              <w:spacing w:before="0" w:after="0"/>
              <w:ind w:firstLine="21"/>
              <w:jc w:val="both"/>
              <w:rPr>
                <w:sz w:val="20"/>
                <w:szCs w:val="22"/>
              </w:rPr>
            </w:pPr>
            <w:r w:rsidRPr="009959A6">
              <w:rPr>
                <w:sz w:val="20"/>
                <w:szCs w:val="22"/>
              </w:rPr>
              <w:lastRenderedPageBreak/>
              <w:t xml:space="preserve">2020.gada 27.augusta saskaņošanas sanāksmē tika panākta </w:t>
            </w:r>
            <w:r>
              <w:rPr>
                <w:sz w:val="20"/>
                <w:szCs w:val="22"/>
              </w:rPr>
              <w:t xml:space="preserve">mutiska </w:t>
            </w:r>
            <w:r w:rsidRPr="009959A6">
              <w:rPr>
                <w:sz w:val="20"/>
                <w:szCs w:val="22"/>
              </w:rPr>
              <w:t>vienošanās ar FM un ĀM, saskaņ</w:t>
            </w:r>
            <w:r>
              <w:rPr>
                <w:sz w:val="20"/>
                <w:szCs w:val="22"/>
              </w:rPr>
              <w:t>ā ar kuru tika nolemts virzīt izskatīšanai valdībai informāciju par papildus nepieciešamajām štata vietām informatīvos nolūkos atbilstoši pašreizējai faktiskajai situācijai (šobrīd</w:t>
            </w:r>
            <w:r w:rsidRPr="009959A6">
              <w:rPr>
                <w:sz w:val="20"/>
                <w:szCs w:val="22"/>
              </w:rPr>
              <w:t xml:space="preserve"> turpinās ETIAS ieviešanas aktu izstrāde, līdz ar to </w:t>
            </w:r>
            <w:r>
              <w:rPr>
                <w:sz w:val="20"/>
                <w:szCs w:val="22"/>
              </w:rPr>
              <w:t>dalībvalstīm nav</w:t>
            </w:r>
            <w:r w:rsidRPr="009959A6">
              <w:rPr>
                <w:sz w:val="20"/>
                <w:szCs w:val="22"/>
              </w:rPr>
              <w:t xml:space="preserve"> pilnīgas </w:t>
            </w:r>
            <w:r>
              <w:rPr>
                <w:sz w:val="20"/>
                <w:szCs w:val="22"/>
              </w:rPr>
              <w:t>skaidrības</w:t>
            </w:r>
            <w:r w:rsidRPr="009959A6">
              <w:rPr>
                <w:sz w:val="20"/>
                <w:szCs w:val="22"/>
              </w:rPr>
              <w:t xml:space="preserve"> par </w:t>
            </w:r>
            <w:r>
              <w:rPr>
                <w:sz w:val="20"/>
                <w:szCs w:val="22"/>
              </w:rPr>
              <w:t xml:space="preserve">kārtību kādā tiks intervētas personas, kuras </w:t>
            </w:r>
            <w:r>
              <w:rPr>
                <w:sz w:val="20"/>
                <w:szCs w:val="22"/>
              </w:rPr>
              <w:lastRenderedPageBreak/>
              <w:t>vēlēsies saņemt ETIAS atļauju ieceļošanai ES), un precizēt prioritāro pasākumu pieteikumu likumprojekta “Par valsts budžetu 2023.gadam”  sagatavošanas un izskatīšanas procesā atbilstoši ETIAS regulas īstenošanas aktos noteiktajai kārtībai (protokollēmuma 5 un 6.punkts).</w:t>
            </w:r>
          </w:p>
        </w:tc>
        <w:tc>
          <w:tcPr>
            <w:tcW w:w="615" w:type="pct"/>
            <w:tcBorders>
              <w:top w:val="single" w:sz="4" w:space="0" w:color="auto"/>
              <w:left w:val="single" w:sz="4" w:space="0" w:color="auto"/>
              <w:bottom w:val="single" w:sz="4" w:space="0" w:color="auto"/>
              <w:right w:val="single" w:sz="4" w:space="0" w:color="auto"/>
            </w:tcBorders>
            <w:vAlign w:val="center"/>
          </w:tcPr>
          <w:p w:rsidR="00BE560A" w:rsidRPr="00003B45" w:rsidRDefault="00BE560A" w:rsidP="00BE560A">
            <w:pPr>
              <w:jc w:val="center"/>
              <w:rPr>
                <w:sz w:val="22"/>
                <w:szCs w:val="22"/>
              </w:rPr>
            </w:pPr>
          </w:p>
        </w:tc>
        <w:tc>
          <w:tcPr>
            <w:tcW w:w="708" w:type="pct"/>
            <w:tcBorders>
              <w:top w:val="single" w:sz="4" w:space="0" w:color="auto"/>
              <w:left w:val="single" w:sz="4" w:space="0" w:color="auto"/>
              <w:bottom w:val="single" w:sz="4" w:space="0" w:color="auto"/>
            </w:tcBorders>
            <w:vAlign w:val="center"/>
          </w:tcPr>
          <w:p w:rsidR="00BE560A" w:rsidRDefault="00BE560A" w:rsidP="00BE560A">
            <w:pPr>
              <w:pStyle w:val="naisc"/>
              <w:spacing w:before="0" w:after="0"/>
              <w:ind w:firstLine="12"/>
              <w:jc w:val="both"/>
              <w:rPr>
                <w:sz w:val="20"/>
                <w:szCs w:val="22"/>
              </w:rPr>
            </w:pPr>
            <w:r>
              <w:rPr>
                <w:sz w:val="20"/>
                <w:szCs w:val="22"/>
              </w:rPr>
              <w:t>MK protokollēmuma 3.punkts</w:t>
            </w:r>
          </w:p>
          <w:p w:rsidR="00BE560A" w:rsidRPr="009959A6" w:rsidRDefault="00BE560A" w:rsidP="00BE560A">
            <w:pPr>
              <w:pStyle w:val="naisc"/>
              <w:spacing w:before="0" w:after="0"/>
              <w:ind w:firstLine="12"/>
              <w:jc w:val="both"/>
              <w:rPr>
                <w:sz w:val="20"/>
                <w:szCs w:val="22"/>
              </w:rPr>
            </w:pPr>
            <w:r>
              <w:rPr>
                <w:sz w:val="20"/>
                <w:szCs w:val="22"/>
              </w:rPr>
              <w:t xml:space="preserve">3. </w:t>
            </w:r>
            <w:r w:rsidRPr="00A95F30">
              <w:rPr>
                <w:sz w:val="20"/>
                <w:szCs w:val="22"/>
              </w:rPr>
              <w:t xml:space="preserve">Jautājumu par papildu valsts budžeta līdzekļu piešķiršanu, lai nodrošinātu Eiropas ceļošanas informācijas un atļauju sistēmas (ETIAS) valsts </w:t>
            </w:r>
            <w:r w:rsidRPr="00A95F30">
              <w:rPr>
                <w:sz w:val="20"/>
                <w:szCs w:val="22"/>
              </w:rPr>
              <w:lastRenderedPageBreak/>
              <w:t xml:space="preserve">vienības darbu, Iekšlietu ministrijai 2023.gadā 55 194111 640 euro un turpmāk katru gadu 50 361 106 807 euro (budžeta apakšprogramma 06.01.00 “Valsts policija”), Ārlietu ministrijai 2023.gadā 85 422 euro un turpmāk katru gadu 74 423 euro (budžeta apakšprogramma 01.04.00 “Diplomātiskās misijas ārvalstīs”), Veselības ministrijai  2023.gadā 9 071 23 071 euro (budžeta apakšprogramma 39.04.00 “Neatliekamā medicīniskā palīdzība” 3 749 10 749 euro un budžeta apakšprogramma 46.03.00 “Slimību profilakses nodrošināšana” 5 32212 322 euro), un turpmāk katru gadu 6 661 euro (budžeta apakšprograma 39.04.00 “Neatliekamā medicīniskā palīdzība” 2 544 euro un budžeta apakšprogramma 46.03.00 “Slimību profilakses nodrošināšana” 4 117 euro), kā arī  Iekšlietu </w:t>
            </w:r>
            <w:r w:rsidRPr="00A95F30">
              <w:rPr>
                <w:sz w:val="20"/>
                <w:szCs w:val="22"/>
              </w:rPr>
              <w:lastRenderedPageBreak/>
              <w:t>ministrijai, lai nodrošinātu sadarbspējas risinājumu ieviešanu un nodrošinātu to nepārtrauktu attīstību un darbību (uzturēšanu),  2023.gadā un turpmāk katru gadu 183  937 76 353 euro (budžeta apakšprogramma 02.03.00 “Vienotās sakaru un informācijas sistēmas uzturēšana un vadība”) izskatīt Ministru kabinetā likumprojekta “Par valsts budžetu 2023. gadam” un likumprojekta “Par vidēja termiņa budžeta ietvaru 2023., 2024. un 2025. gadam” sagatavošanas un izskatīšanas procesā kopā ar visu ministriju un centrālo valsts iestāžu iesniegtajiem prioritāro pasākumu pieteikumiem atbilstoši valsts budžeta finansiālajām iespējām, nepieciešamības gadījumā precizējot pieprasījumu prioritāro pasākumu pieteikumu sagatavošanas procesā.</w:t>
            </w:r>
          </w:p>
        </w:tc>
      </w:tr>
      <w:tr w:rsidR="00BE560A" w:rsidRPr="00003B45" w:rsidTr="00BE560A">
        <w:tc>
          <w:tcPr>
            <w:tcW w:w="5000" w:type="pct"/>
            <w:gridSpan w:val="6"/>
            <w:tcBorders>
              <w:top w:val="single" w:sz="6" w:space="0" w:color="000000"/>
              <w:left w:val="single" w:sz="6" w:space="0" w:color="000000"/>
              <w:bottom w:val="single" w:sz="6" w:space="0" w:color="000000"/>
            </w:tcBorders>
          </w:tcPr>
          <w:p w:rsidR="00BE560A" w:rsidRPr="00BE560A" w:rsidRDefault="00BE560A" w:rsidP="00BE560A">
            <w:pPr>
              <w:rPr>
                <w:b/>
                <w:sz w:val="22"/>
                <w:szCs w:val="22"/>
              </w:rPr>
            </w:pPr>
            <w:r w:rsidRPr="00BE560A">
              <w:rPr>
                <w:b/>
                <w:sz w:val="22"/>
                <w:szCs w:val="22"/>
              </w:rPr>
              <w:lastRenderedPageBreak/>
              <w:t>Satiksmes ministrija</w:t>
            </w:r>
          </w:p>
        </w:tc>
      </w:tr>
      <w:tr w:rsidR="00BE560A" w:rsidRPr="00003B45" w:rsidTr="00BE560A">
        <w:tc>
          <w:tcPr>
            <w:tcW w:w="191" w:type="pct"/>
            <w:tcBorders>
              <w:top w:val="single" w:sz="6" w:space="0" w:color="000000"/>
              <w:left w:val="single" w:sz="6" w:space="0" w:color="000000"/>
              <w:bottom w:val="single" w:sz="6" w:space="0" w:color="000000"/>
              <w:right w:val="single" w:sz="6" w:space="0" w:color="000000"/>
            </w:tcBorders>
          </w:tcPr>
          <w:p w:rsidR="00BE560A" w:rsidRPr="00003B45" w:rsidRDefault="00BE560A" w:rsidP="00BE560A">
            <w:pPr>
              <w:pStyle w:val="naisc"/>
              <w:spacing w:before="0" w:after="0"/>
              <w:jc w:val="both"/>
              <w:rPr>
                <w:sz w:val="22"/>
                <w:szCs w:val="22"/>
              </w:rPr>
            </w:pPr>
            <w:r>
              <w:rPr>
                <w:sz w:val="22"/>
                <w:szCs w:val="22"/>
              </w:rPr>
              <w:t>3.</w:t>
            </w:r>
          </w:p>
        </w:tc>
        <w:tc>
          <w:tcPr>
            <w:tcW w:w="730" w:type="pct"/>
            <w:tcBorders>
              <w:top w:val="single" w:sz="6" w:space="0" w:color="000000"/>
              <w:left w:val="single" w:sz="6" w:space="0" w:color="000000"/>
              <w:bottom w:val="single" w:sz="6" w:space="0" w:color="000000"/>
              <w:right w:val="single" w:sz="6" w:space="0" w:color="000000"/>
            </w:tcBorders>
          </w:tcPr>
          <w:p w:rsidR="00BE560A" w:rsidRPr="0024193E" w:rsidRDefault="00BE560A" w:rsidP="00BE560A">
            <w:pPr>
              <w:pStyle w:val="naisc"/>
              <w:spacing w:before="0" w:after="0"/>
              <w:jc w:val="both"/>
              <w:rPr>
                <w:sz w:val="20"/>
                <w:szCs w:val="22"/>
              </w:rPr>
            </w:pPr>
            <w:r w:rsidRPr="0024193E">
              <w:rPr>
                <w:sz w:val="20"/>
                <w:szCs w:val="22"/>
              </w:rPr>
              <w:t xml:space="preserve">Latvijas Republikas valsts robežas likuma </w:t>
            </w:r>
            <w:r w:rsidRPr="0024193E">
              <w:rPr>
                <w:sz w:val="20"/>
                <w:szCs w:val="22"/>
              </w:rPr>
              <w:lastRenderedPageBreak/>
              <w:t>23.pants nosaka, ka ostās, lidostās un lidlaukos, kuros ir izveidotas robežšķērsošanas vietas, ostas pārvalde, lidosta vai lidlauka īpašnieks vai ekspluatants bez atlīdzības nodrošina kompetentās iestādes ar pārbaužu veikšanai piemērotām un nepieciešamajām komunikācijām aprīkotām vietām vai telpām.  Ievērojot iepriekš minēto, kā arī nodrošinot Regulas 2226/2017 prasību izpildi, VAS “Starptautiskā lidosta “Rīga”” un Rīgas brīvostas pārvaldei, Ventspils brīvostas pārvaldei un Liepājas speciālās ekonomiskās zonas pārvaldei būtu jānodrošina robežšķērsošanas vietu infrastruktūru pielāgošanu IIS ieviešanai.</w:t>
            </w:r>
          </w:p>
        </w:tc>
        <w:tc>
          <w:tcPr>
            <w:tcW w:w="1337" w:type="pct"/>
            <w:tcBorders>
              <w:top w:val="single" w:sz="6" w:space="0" w:color="000000"/>
              <w:left w:val="single" w:sz="6" w:space="0" w:color="000000"/>
              <w:bottom w:val="single" w:sz="6" w:space="0" w:color="000000"/>
              <w:right w:val="single" w:sz="6" w:space="0" w:color="000000"/>
            </w:tcBorders>
          </w:tcPr>
          <w:p w:rsidR="00BE560A" w:rsidRPr="0024193E" w:rsidRDefault="00BE560A" w:rsidP="00BE560A">
            <w:pPr>
              <w:pStyle w:val="BodyText"/>
              <w:numPr>
                <w:ilvl w:val="0"/>
                <w:numId w:val="46"/>
              </w:numPr>
              <w:spacing w:after="0"/>
              <w:ind w:left="68" w:firstLine="292"/>
              <w:jc w:val="both"/>
              <w:rPr>
                <w:sz w:val="20"/>
              </w:rPr>
            </w:pPr>
            <w:r w:rsidRPr="0024193E">
              <w:rPr>
                <w:sz w:val="20"/>
              </w:rPr>
              <w:lastRenderedPageBreak/>
              <w:t xml:space="preserve">Informatīvā Ziņojuma 3.1.sadaļā (9.lpp.) ir sniega atsauce uz Latvijas </w:t>
            </w:r>
            <w:r w:rsidRPr="0024193E">
              <w:rPr>
                <w:sz w:val="20"/>
              </w:rPr>
              <w:lastRenderedPageBreak/>
              <w:t>Republikas valsts robežas likuma 23.pantu, kas nosaka, ka ostās, lidostās un lidlaukos, kuros ir izveidotas robežšķērsošanas vietas, ostas pārvalde, lidosta vai lidlauka īpašnieks vai ekspluatants bez atlīdzības nodrošina kompetentās iestādes ar pārbaužu veikšanai piemērotām un nepieciešamajām komunikācijām aprīkotām vietām vai telpām.  Tiek norādīts, ka lidostai “Rīga”, un Rīgas, Ventspils, Liepājas ostām būtu jānodrošina robežšķērsošanas vietu infrastruktūru pielāgošanu IIS ieviešanai.</w:t>
            </w:r>
          </w:p>
          <w:p w:rsidR="00BE560A" w:rsidRPr="0024193E" w:rsidRDefault="00BE560A" w:rsidP="00BE560A">
            <w:pPr>
              <w:pStyle w:val="BodyText"/>
              <w:spacing w:after="0"/>
              <w:jc w:val="both"/>
              <w:rPr>
                <w:sz w:val="20"/>
              </w:rPr>
            </w:pPr>
            <w:r w:rsidRPr="0024193E">
              <w:rPr>
                <w:sz w:val="20"/>
              </w:rPr>
              <w:t>Lūdzam precizēt, kā tieši būs jāveic “robežšķēršošanas vietu infrastruktūra pielāgošana IIS ieviešanai”. No sniegtās informācijas nav skaidri veicamie pasākumi, to izpildītājs un finansējums. Norādām, ka formulējums “</w:t>
            </w:r>
            <w:r w:rsidRPr="0024193E">
              <w:rPr>
                <w:i/>
                <w:iCs/>
                <w:sz w:val="20"/>
              </w:rPr>
              <w:t>Rīgas, Ventspils un Liepājas ostas</w:t>
            </w:r>
            <w:r w:rsidRPr="0024193E">
              <w:rPr>
                <w:sz w:val="20"/>
              </w:rPr>
              <w:t>” aptver plašu, iespējamo atbildīgo loku. Savukārt, runājot par lidostu robežšķērsošanas infrastruktūras modernizāciju par tikai lidostas resursiem, būtu jāņem vērā dziļā krīze, kādā atrodas aviācijas un tūrisma nozare saistībā ar COVID19 pandēmiju.</w:t>
            </w:r>
          </w:p>
          <w:p w:rsidR="00BE560A" w:rsidRPr="0024193E" w:rsidRDefault="00BE560A" w:rsidP="00BE560A">
            <w:pPr>
              <w:pStyle w:val="BodyText"/>
              <w:numPr>
                <w:ilvl w:val="0"/>
                <w:numId w:val="46"/>
              </w:numPr>
              <w:spacing w:after="0"/>
              <w:ind w:left="0" w:firstLine="360"/>
              <w:jc w:val="both"/>
              <w:rPr>
                <w:sz w:val="20"/>
              </w:rPr>
            </w:pPr>
            <w:r w:rsidRPr="0024193E">
              <w:rPr>
                <w:sz w:val="20"/>
              </w:rPr>
              <w:t xml:space="preserve">Lūdzam Jūs precizēt sniegto informāciju. Izmantotais formulējums “ostām būtu jānodrošina” nav korekts, jo tiek runāts par robežpārbaužu kabīņu izbūvi ostu termināļos. Nav skaidrs, kādos tieši termināļos un kādām kabīnēm būtu jābūt un kas veiks minētās robežšķēršošanas vietu infrastruktūras pielāgošanu IIS ieviešanai. Ir nepieciešams precīzi definēt atbildīgās institūcijas jeb uzņēmumus, kas veiks infrastruktūras izveidi / uzlabošanu. Lūdzam norādīt kādus pasākumus (darbus) veiks attiecīgi Valsts Robežsardzes vai VAS “Valsts nekustamie īpašumi”, kā arī norādīt sagaidāmās rīcības no Ostu pārvalžu un / vai termināļu īpašnieku / apsaimniekotāju puses. Attiecīgi šajos aspektos lūdzam arī precizēt tekstu sadaļā par Rīgas un Ventspils </w:t>
            </w:r>
            <w:r w:rsidRPr="0024193E">
              <w:rPr>
                <w:sz w:val="20"/>
              </w:rPr>
              <w:lastRenderedPageBreak/>
              <w:t>ostās plānotajiem mobilajiem robežpārbaudes paviljoniem.</w:t>
            </w:r>
          </w:p>
          <w:p w:rsidR="00BE560A" w:rsidRPr="0024193E" w:rsidRDefault="00BE560A" w:rsidP="00BE560A">
            <w:pPr>
              <w:pStyle w:val="BodyText"/>
              <w:numPr>
                <w:ilvl w:val="0"/>
                <w:numId w:val="46"/>
              </w:numPr>
              <w:spacing w:after="0"/>
              <w:ind w:left="0" w:firstLine="360"/>
              <w:jc w:val="both"/>
              <w:rPr>
                <w:rFonts w:eastAsia="Calibri"/>
                <w:sz w:val="20"/>
              </w:rPr>
            </w:pPr>
            <w:r w:rsidRPr="0024193E">
              <w:rPr>
                <w:sz w:val="20"/>
              </w:rPr>
              <w:t>Ievērojot, ka Informatīvais ziņojums kopumā ir gan par nepieciešamo infrastruktūru, aprīkojumu un informācijas sistēmām, gan par to izveidošanai nepieciešamo finansējumu, un ievērojot augstāk minētajos iebildumos izteikto par robežšķēršošanas vietu infrastruktūras pielāgošanas darbu sadalījumu, lūdzam papildināt ziņojumu ar informāciju par nepieciešamo finansējumu arī attiecībā uz jautājumiem par robežpārbaudes kabīņu izvietošanu / modernizāciju, kā arī mobilajiem paviljoniem Rīgas un Ventspils ostās, definējot gan finanšu apjomu, avotus un konkrētās institūcijas darbu veikšanā.</w:t>
            </w:r>
          </w:p>
        </w:tc>
        <w:tc>
          <w:tcPr>
            <w:tcW w:w="1419" w:type="pct"/>
            <w:tcBorders>
              <w:top w:val="single" w:sz="6" w:space="0" w:color="000000"/>
              <w:left w:val="single" w:sz="6" w:space="0" w:color="000000"/>
              <w:bottom w:val="single" w:sz="6" w:space="0" w:color="000000"/>
              <w:right w:val="single" w:sz="6" w:space="0" w:color="000000"/>
            </w:tcBorders>
          </w:tcPr>
          <w:p w:rsidR="00BE560A" w:rsidRPr="0024193E" w:rsidRDefault="00BE560A" w:rsidP="00BE560A">
            <w:pPr>
              <w:pStyle w:val="naisc"/>
              <w:spacing w:before="0" w:after="0"/>
              <w:jc w:val="both"/>
              <w:rPr>
                <w:sz w:val="20"/>
                <w:szCs w:val="22"/>
                <w:lang w:val="x-none"/>
              </w:rPr>
            </w:pPr>
            <w:r w:rsidRPr="0024193E">
              <w:rPr>
                <w:sz w:val="20"/>
                <w:szCs w:val="22"/>
              </w:rPr>
              <w:lastRenderedPageBreak/>
              <w:t xml:space="preserve">Informatīvajā ziņojumā informācija par nepieciešamību veikt lidostas un ostu </w:t>
            </w:r>
            <w:r w:rsidRPr="0024193E">
              <w:rPr>
                <w:sz w:val="20"/>
                <w:szCs w:val="22"/>
              </w:rPr>
              <w:lastRenderedPageBreak/>
              <w:t xml:space="preserve">infrastuktūras pielāgošanas pasākumus ir iekļauta </w:t>
            </w:r>
            <w:r w:rsidRPr="0024193E">
              <w:rPr>
                <w:sz w:val="20"/>
                <w:szCs w:val="22"/>
                <w:u w:val="single"/>
              </w:rPr>
              <w:t>informatīvi</w:t>
            </w:r>
            <w:r w:rsidRPr="0024193E">
              <w:rPr>
                <w:sz w:val="20"/>
                <w:szCs w:val="22"/>
              </w:rPr>
              <w:t xml:space="preserve"> un atbilstoši Satiksmes ministrijas iebildumam sniegta ļoti detalizēta informācija par infrastuktūras pielāgošanas pasākumiem, kā arī norādīts, ka </w:t>
            </w:r>
            <w:r w:rsidRPr="0024193E">
              <w:rPr>
                <w:sz w:val="20"/>
                <w:szCs w:val="22"/>
                <w:u w:val="single"/>
              </w:rPr>
              <w:t>precīzi veicamie pasākumi infrastruktūras pielāgošanai IIS ieviešanai ir jādefinē attiecīgās ostas pārvaldei vai lidostas īpašniekam sadarbībā ar Valsts robežsardzi</w:t>
            </w:r>
            <w:r w:rsidRPr="0024193E">
              <w:rPr>
                <w:sz w:val="20"/>
                <w:szCs w:val="22"/>
              </w:rPr>
              <w:t>, ņemot vērā katras robežšķērsošanas vietas robežpārbaudes tehnoloģiju un infrastruktūru, kā arī rodot attiecīgo finanšu resursu avotu.</w:t>
            </w:r>
          </w:p>
          <w:p w:rsidR="00BE560A" w:rsidRPr="0024193E" w:rsidRDefault="00BE560A" w:rsidP="00BE560A">
            <w:pPr>
              <w:pStyle w:val="naisc"/>
              <w:spacing w:before="0" w:after="0"/>
              <w:jc w:val="both"/>
              <w:rPr>
                <w:sz w:val="20"/>
                <w:szCs w:val="22"/>
                <w:lang w:val="x-none"/>
              </w:rPr>
            </w:pPr>
          </w:p>
          <w:p w:rsidR="00BE560A" w:rsidRPr="0024193E" w:rsidRDefault="00BE560A" w:rsidP="00BE560A">
            <w:pPr>
              <w:pStyle w:val="naisc"/>
              <w:spacing w:before="0" w:after="0"/>
              <w:jc w:val="both"/>
              <w:rPr>
                <w:sz w:val="20"/>
                <w:szCs w:val="22"/>
              </w:rPr>
            </w:pPr>
            <w:r w:rsidRPr="0024193E">
              <w:rPr>
                <w:sz w:val="20"/>
                <w:szCs w:val="22"/>
                <w:lang w:val="x-none"/>
              </w:rPr>
              <w:t>Papildus tam,</w:t>
            </w:r>
          </w:p>
          <w:p w:rsidR="00BE560A" w:rsidRPr="0024193E" w:rsidRDefault="00BE560A" w:rsidP="00BE560A">
            <w:pPr>
              <w:pStyle w:val="naisc"/>
              <w:jc w:val="both"/>
              <w:rPr>
                <w:sz w:val="20"/>
                <w:szCs w:val="22"/>
              </w:rPr>
            </w:pPr>
            <w:r w:rsidRPr="0024193E">
              <w:rPr>
                <w:sz w:val="20"/>
                <w:szCs w:val="22"/>
              </w:rPr>
              <w:t>1. Latvijas Republikas robežas likuma 23. pants uzliek par pienākumu tieši ostas pārvaldei nodrošināt ar piemērotām un aprīkotām vietām vai telpām;</w:t>
            </w:r>
          </w:p>
          <w:p w:rsidR="00BE560A" w:rsidRPr="0024193E" w:rsidRDefault="00BE560A" w:rsidP="00BE560A">
            <w:pPr>
              <w:pStyle w:val="naisc"/>
              <w:jc w:val="both"/>
              <w:rPr>
                <w:sz w:val="20"/>
                <w:szCs w:val="22"/>
              </w:rPr>
            </w:pPr>
            <w:r w:rsidRPr="0024193E">
              <w:rPr>
                <w:sz w:val="20"/>
                <w:szCs w:val="22"/>
              </w:rPr>
              <w:t>2. Ministru kabineta 04.02.2020. noteikumu Nr.77 “Rīgas brīvostas noteikumi” 4. punkts nosaka, ka Brīvostas pārvalde izpēta ostas pakalpojumu pieprasījumu un piedāvājumu un nodrošina ostas pakalpojumu kompleksu, slēdzot līgumus ar komersantiem, vai arī sniedz šos pakalpojumus pati vai ar juridiski patstāvīgu vienību, kuru tā kontrolē līdzīgi tam, kā tā kontrolē savas struktūrvienības, atbilstoši Eiropas Parlamenta un Padomes 2017. gada 15. februāra Regulai (ES) 2017/352, ar ko izveido ostas pakalpojumu sniegšanas sistēmu un kopīgos noteikumus par ostu finanšu pārredzamību. Savukārt 7. punkts nosaka, ka Brīvostas teritorija ir sauszemes teritorijas daļa un iekšējo ūdeņu daļa atbilstoši Likumam par ostām. Brīvostas robežas atbilst normatīvajiem aktiem par brīvostas robežu noteikšanu;</w:t>
            </w:r>
          </w:p>
          <w:p w:rsidR="00BE560A" w:rsidRPr="0024193E" w:rsidRDefault="00BE560A" w:rsidP="00BE560A">
            <w:pPr>
              <w:pStyle w:val="naisc"/>
              <w:spacing w:before="0" w:after="0"/>
              <w:jc w:val="both"/>
              <w:rPr>
                <w:sz w:val="20"/>
                <w:szCs w:val="22"/>
              </w:rPr>
            </w:pPr>
            <w:r w:rsidRPr="0024193E">
              <w:rPr>
                <w:sz w:val="20"/>
                <w:szCs w:val="22"/>
              </w:rPr>
              <w:t xml:space="preserve">3. Likuma par ostām 2. pants nosaka, ka osta ir ar robežām noteikta Latvijas sauszemes teritorijas dala, ieskaitot mākslīgi izveidotos uzbērumus, un iekšējo ūdeņu daļa, ieskaitot iekšējos un ārējos reidus un kuģuceļus ostas pieejā, kas iekārtoti </w:t>
            </w:r>
            <w:r w:rsidRPr="0024193E">
              <w:rPr>
                <w:sz w:val="20"/>
                <w:szCs w:val="22"/>
              </w:rPr>
              <w:lastRenderedPageBreak/>
              <w:t>kuģu un pasažieru apkalpošanai, kravas, transporta un ekspedīciju operāciju veikšanai un citai saimnieciskai darbībai. Savukārt 4. pants paredz, ka ostas teritorijas sauszemes daļa var būt valsts, pašvaldības vai citas juridiskās vai fiziskās personas īpašums.</w:t>
            </w:r>
          </w:p>
        </w:tc>
        <w:tc>
          <w:tcPr>
            <w:tcW w:w="615" w:type="pct"/>
            <w:tcBorders>
              <w:top w:val="single" w:sz="4" w:space="0" w:color="auto"/>
              <w:left w:val="single" w:sz="4" w:space="0" w:color="auto"/>
              <w:bottom w:val="single" w:sz="4" w:space="0" w:color="auto"/>
              <w:right w:val="single" w:sz="4" w:space="0" w:color="auto"/>
            </w:tcBorders>
          </w:tcPr>
          <w:p w:rsidR="00BE560A" w:rsidRPr="0024193E" w:rsidRDefault="00BE560A" w:rsidP="00BE560A">
            <w:pPr>
              <w:pStyle w:val="naisc"/>
              <w:jc w:val="both"/>
              <w:rPr>
                <w:sz w:val="20"/>
                <w:szCs w:val="22"/>
              </w:rPr>
            </w:pPr>
            <w:r w:rsidRPr="0024193E">
              <w:rPr>
                <w:sz w:val="20"/>
                <w:szCs w:val="22"/>
              </w:rPr>
              <w:lastRenderedPageBreak/>
              <w:t xml:space="preserve">Satiksmes ministrijas iepriekš </w:t>
            </w:r>
            <w:r w:rsidRPr="0024193E">
              <w:rPr>
                <w:sz w:val="20"/>
                <w:szCs w:val="22"/>
              </w:rPr>
              <w:lastRenderedPageBreak/>
              <w:t xml:space="preserve">sniegtie iebildumi pēc būtības nav ņemti vērā, tādēļ ierosinām Informatīvā Ziņojuma 3.1.sadaļā (11., 12 lpp.) un 3.2. sadaļā (13.lpp.) svītrot tekstu, kurā minētas VAS “Starptautiskā lidosta “Rīga””, Rīgas brīvostas pārvalde, Ventspils brīvostas pārvalde un Liepājas speciālās ekonomiskās zonas pārvalde. Jautājumus, kas saistās ar Latvijas Republikas valsts robežas likuma 23.panta piemērošanu, kas nosaka, ka ostās, lidostās un lidlaukos, kuros ir izveidotas robežšķērsošanas vietas, ostas pārvalde, lidosta vai lidlauka īpašnieks vai ekspluatants bez atlīdzības nodrošina kompetentās iestādes ar pārbaužu veikšanai piemērotām un nepieciešamajām komunikācijām </w:t>
            </w:r>
            <w:r w:rsidRPr="0024193E">
              <w:rPr>
                <w:sz w:val="20"/>
                <w:szCs w:val="22"/>
              </w:rPr>
              <w:lastRenderedPageBreak/>
              <w:t xml:space="preserve">aprīkotām vietām vai telpām, ierosinām risināt atsevišķi, saņemot attiecīgi nepieciešamo papildinformāciju no Iekšlietu ministrijas. </w:t>
            </w:r>
          </w:p>
          <w:p w:rsidR="00BE560A" w:rsidRPr="0024193E" w:rsidRDefault="00BE560A" w:rsidP="00BE560A">
            <w:pPr>
              <w:pStyle w:val="naisc"/>
              <w:jc w:val="both"/>
              <w:rPr>
                <w:sz w:val="20"/>
                <w:szCs w:val="22"/>
              </w:rPr>
            </w:pPr>
            <w:r w:rsidRPr="0024193E">
              <w:rPr>
                <w:sz w:val="20"/>
                <w:szCs w:val="22"/>
              </w:rPr>
              <w:t>Vienlaikus informējam, ka Ventspils brīvosta pārvalde izskatīs iespēju nodrošināt nepieciešamās vietas, telpas, un iespēju nodrošināt šīs vietas ar nepieciešamajām komunikācijām, kas attiecas uz “Ostu robežšķērsošanas vietu infrastruktūru modernizāciju”, taču tikai jau esošās infrastruktūras ietvaros. Jaunas infrastruktūras izbūvi (telpas, ēkas, kabīnes) kā arī aprīkojuma iegādi Ventspils brīvosta pārvalde neplāno veikt par saviem līdzekļiem</w:t>
            </w:r>
          </w:p>
        </w:tc>
        <w:tc>
          <w:tcPr>
            <w:tcW w:w="708" w:type="pct"/>
            <w:tcBorders>
              <w:top w:val="single" w:sz="4" w:space="0" w:color="auto"/>
              <w:left w:val="single" w:sz="4" w:space="0" w:color="auto"/>
              <w:bottom w:val="single" w:sz="4" w:space="0" w:color="auto"/>
            </w:tcBorders>
          </w:tcPr>
          <w:p w:rsidR="00BE560A" w:rsidRPr="0024193E" w:rsidRDefault="00BE560A" w:rsidP="00BE560A">
            <w:pPr>
              <w:pStyle w:val="naisc"/>
              <w:spacing w:before="0" w:after="0"/>
              <w:jc w:val="both"/>
              <w:rPr>
                <w:sz w:val="20"/>
                <w:szCs w:val="22"/>
              </w:rPr>
            </w:pPr>
            <w:r w:rsidRPr="0024193E">
              <w:rPr>
                <w:sz w:val="20"/>
                <w:szCs w:val="22"/>
              </w:rPr>
              <w:lastRenderedPageBreak/>
              <w:t xml:space="preserve">Latvijas Republikas valsts robežas likuma </w:t>
            </w:r>
            <w:r w:rsidRPr="0024193E">
              <w:rPr>
                <w:sz w:val="20"/>
                <w:szCs w:val="22"/>
              </w:rPr>
              <w:lastRenderedPageBreak/>
              <w:t>23.pants nosaka, ka ostās, lidostās un lidlaukos, kuros ir izveidotas robežšķērsošanas vietas, ostas pārvalde, lidosta vai lidlauka īpašnieks vai ekspluatants bez atlīdzības nodrošina kompetentās iestādes ar pārbaužu veikšanai piemērotām un nepieciešamajām komunikācijām aprīkotām vietām vai telpām.  Ievērojot iepriekš minēto, kā arī nodrošinot Regulas 2226/2017 prasību izpildi, VAS “Starptautiskā lidosta “Rīga”” un Rīgas brīvostas pārvaldei, Ventspils brīvostas pārvaldei un Liepājas speciālās ekonomiskās zonas pārvaldei būtu jānodrošina robežšķērsošanas vietu infrastruktūru pielāgošanu IIS ieviešanai.</w:t>
            </w:r>
          </w:p>
        </w:tc>
      </w:tr>
    </w:tbl>
    <w:p w:rsidR="00D772F8" w:rsidRPr="006B4FAB" w:rsidRDefault="00D772F8" w:rsidP="006B6841">
      <w:pPr>
        <w:pStyle w:val="naisf"/>
        <w:spacing w:before="0" w:after="0"/>
        <w:ind w:firstLine="0"/>
        <w:rPr>
          <w:b/>
          <w:sz w:val="22"/>
          <w:szCs w:val="22"/>
        </w:rPr>
      </w:pPr>
    </w:p>
    <w:p w:rsidR="00196BA4" w:rsidRPr="006B4FAB" w:rsidRDefault="00196BA4" w:rsidP="006B6841">
      <w:pPr>
        <w:pStyle w:val="naisf"/>
        <w:spacing w:before="0" w:after="0"/>
        <w:ind w:firstLine="0"/>
        <w:rPr>
          <w:b/>
          <w:sz w:val="22"/>
          <w:szCs w:val="22"/>
        </w:rPr>
      </w:pPr>
    </w:p>
    <w:p w:rsidR="006B6841" w:rsidRPr="006B4FAB" w:rsidRDefault="006B6841" w:rsidP="006B6841">
      <w:pPr>
        <w:pStyle w:val="naisf"/>
        <w:spacing w:before="0" w:after="0"/>
        <w:ind w:firstLine="0"/>
        <w:rPr>
          <w:b/>
          <w:sz w:val="22"/>
          <w:szCs w:val="22"/>
        </w:rPr>
      </w:pPr>
      <w:r w:rsidRPr="006B4FAB">
        <w:rPr>
          <w:b/>
          <w:sz w:val="22"/>
          <w:szCs w:val="22"/>
        </w:rPr>
        <w:t>Informācija par starpministriju (starpinstitūciju) sanāksmi vai elektronisko saskaņošanu</w:t>
      </w:r>
    </w:p>
    <w:p w:rsidR="006B6841" w:rsidRPr="006B4FAB" w:rsidRDefault="006B6841" w:rsidP="006B6841">
      <w:pPr>
        <w:pStyle w:val="naisf"/>
        <w:spacing w:before="0" w:after="0"/>
        <w:ind w:firstLine="0"/>
        <w:rPr>
          <w:b/>
          <w:sz w:val="22"/>
          <w:szCs w:val="22"/>
        </w:rPr>
      </w:pPr>
    </w:p>
    <w:tbl>
      <w:tblPr>
        <w:tblpPr w:leftFromText="180" w:rightFromText="180" w:vertAnchor="text" w:tblpY="1"/>
        <w:tblOverlap w:val="never"/>
        <w:tblW w:w="5000" w:type="pct"/>
        <w:tblLook w:val="00A0" w:firstRow="1" w:lastRow="0" w:firstColumn="1" w:lastColumn="0" w:noHBand="0" w:noVBand="0"/>
      </w:tblPr>
      <w:tblGrid>
        <w:gridCol w:w="2989"/>
        <w:gridCol w:w="11230"/>
      </w:tblGrid>
      <w:tr w:rsidR="006B6841" w:rsidRPr="006B4FAB" w:rsidTr="007A17C2">
        <w:trPr>
          <w:gridAfter w:val="1"/>
          <w:wAfter w:w="3949" w:type="pct"/>
        </w:trPr>
        <w:tc>
          <w:tcPr>
            <w:tcW w:w="1051" w:type="pct"/>
          </w:tcPr>
          <w:p w:rsidR="006B6841" w:rsidRPr="006B4FAB" w:rsidRDefault="006B6841" w:rsidP="007A17C2">
            <w:pPr>
              <w:pStyle w:val="naisf"/>
              <w:spacing w:before="0" w:after="0"/>
              <w:ind w:firstLine="0"/>
              <w:rPr>
                <w:sz w:val="22"/>
                <w:szCs w:val="22"/>
              </w:rPr>
            </w:pPr>
            <w:r w:rsidRPr="006B4FAB">
              <w:rPr>
                <w:sz w:val="22"/>
                <w:szCs w:val="22"/>
              </w:rPr>
              <w:t>Datums</w:t>
            </w:r>
          </w:p>
        </w:tc>
      </w:tr>
      <w:tr w:rsidR="006B6841" w:rsidRPr="006B4FAB" w:rsidTr="00196BA4">
        <w:trPr>
          <w:trHeight w:val="143"/>
        </w:trPr>
        <w:tc>
          <w:tcPr>
            <w:tcW w:w="1051" w:type="pct"/>
          </w:tcPr>
          <w:p w:rsidR="006B6841" w:rsidRPr="006B4FAB" w:rsidRDefault="006B6841" w:rsidP="007A17C2">
            <w:pPr>
              <w:pStyle w:val="naisf"/>
              <w:spacing w:before="0" w:after="0"/>
              <w:ind w:firstLine="0"/>
              <w:rPr>
                <w:sz w:val="22"/>
                <w:szCs w:val="22"/>
              </w:rPr>
            </w:pPr>
          </w:p>
        </w:tc>
        <w:tc>
          <w:tcPr>
            <w:tcW w:w="3949" w:type="pct"/>
            <w:tcBorders>
              <w:top w:val="single" w:sz="4" w:space="0" w:color="auto"/>
            </w:tcBorders>
          </w:tcPr>
          <w:p w:rsidR="006B6841" w:rsidRPr="006B4FAB" w:rsidRDefault="009C2DA7" w:rsidP="009C3909">
            <w:pPr>
              <w:pStyle w:val="NormalWeb"/>
              <w:spacing w:before="0" w:beforeAutospacing="0" w:after="0" w:afterAutospacing="0"/>
              <w:ind w:firstLine="720"/>
              <w:rPr>
                <w:b/>
                <w:sz w:val="22"/>
                <w:szCs w:val="22"/>
              </w:rPr>
            </w:pPr>
            <w:r>
              <w:rPr>
                <w:b/>
                <w:sz w:val="22"/>
                <w:szCs w:val="22"/>
              </w:rPr>
              <w:t>2020</w:t>
            </w:r>
            <w:r w:rsidR="001E0E86">
              <w:rPr>
                <w:b/>
                <w:sz w:val="22"/>
                <w:szCs w:val="22"/>
              </w:rPr>
              <w:t xml:space="preserve">.gada </w:t>
            </w:r>
            <w:r w:rsidR="00D527ED">
              <w:rPr>
                <w:b/>
                <w:sz w:val="22"/>
                <w:szCs w:val="22"/>
              </w:rPr>
              <w:t>2</w:t>
            </w:r>
            <w:r w:rsidR="00353288">
              <w:rPr>
                <w:b/>
                <w:sz w:val="22"/>
                <w:szCs w:val="22"/>
              </w:rPr>
              <w:t>7</w:t>
            </w:r>
            <w:r w:rsidR="00D527ED">
              <w:rPr>
                <w:b/>
                <w:sz w:val="22"/>
                <w:szCs w:val="22"/>
              </w:rPr>
              <w:t>.jūlijs</w:t>
            </w:r>
            <w:r w:rsidR="00FA656E">
              <w:rPr>
                <w:b/>
                <w:sz w:val="22"/>
                <w:szCs w:val="22"/>
              </w:rPr>
              <w:t xml:space="preserve"> un 2.augusts</w:t>
            </w:r>
          </w:p>
        </w:tc>
      </w:tr>
      <w:tr w:rsidR="00196BA4" w:rsidRPr="006B4FAB" w:rsidTr="007A17C2">
        <w:tc>
          <w:tcPr>
            <w:tcW w:w="1051" w:type="pct"/>
          </w:tcPr>
          <w:p w:rsidR="00196BA4" w:rsidRPr="006B4FAB" w:rsidRDefault="00196BA4" w:rsidP="007A17C2">
            <w:pPr>
              <w:pStyle w:val="naisf"/>
              <w:spacing w:before="0" w:after="0"/>
              <w:ind w:firstLine="0"/>
              <w:rPr>
                <w:sz w:val="22"/>
                <w:szCs w:val="22"/>
              </w:rPr>
            </w:pPr>
          </w:p>
        </w:tc>
        <w:tc>
          <w:tcPr>
            <w:tcW w:w="3949" w:type="pct"/>
            <w:tcBorders>
              <w:top w:val="single" w:sz="4" w:space="0" w:color="auto"/>
            </w:tcBorders>
          </w:tcPr>
          <w:p w:rsidR="00196BA4" w:rsidRPr="006B4FAB" w:rsidRDefault="00196BA4" w:rsidP="007A17C2">
            <w:pPr>
              <w:pStyle w:val="NormalWeb"/>
              <w:spacing w:before="0" w:beforeAutospacing="0" w:after="0" w:afterAutospacing="0"/>
              <w:ind w:firstLine="720"/>
              <w:rPr>
                <w:sz w:val="22"/>
                <w:szCs w:val="22"/>
              </w:rPr>
            </w:pPr>
          </w:p>
        </w:tc>
      </w:tr>
      <w:tr w:rsidR="006B6841" w:rsidRPr="006B4FAB" w:rsidTr="007A17C2">
        <w:tc>
          <w:tcPr>
            <w:tcW w:w="1051" w:type="pct"/>
          </w:tcPr>
          <w:p w:rsidR="006B6841" w:rsidRPr="006B4FAB" w:rsidRDefault="006B6841" w:rsidP="007A17C2">
            <w:pPr>
              <w:pStyle w:val="naiskr"/>
              <w:spacing w:before="0" w:after="0"/>
              <w:rPr>
                <w:sz w:val="22"/>
                <w:szCs w:val="22"/>
              </w:rPr>
            </w:pPr>
            <w:r w:rsidRPr="006B4FAB">
              <w:rPr>
                <w:sz w:val="22"/>
                <w:szCs w:val="22"/>
              </w:rPr>
              <w:t>Saskaņošanas dalībnieki</w:t>
            </w:r>
          </w:p>
        </w:tc>
        <w:tc>
          <w:tcPr>
            <w:tcW w:w="3949" w:type="pct"/>
          </w:tcPr>
          <w:p w:rsidR="006B6841" w:rsidRPr="009C3909" w:rsidRDefault="00E04641" w:rsidP="00B90BE7">
            <w:pPr>
              <w:pStyle w:val="NormalWeb"/>
              <w:spacing w:before="0" w:beforeAutospacing="0" w:after="0" w:afterAutospacing="0"/>
              <w:jc w:val="both"/>
              <w:rPr>
                <w:szCs w:val="22"/>
              </w:rPr>
            </w:pPr>
            <w:r w:rsidRPr="009C3909">
              <w:rPr>
                <w:szCs w:val="22"/>
              </w:rPr>
              <w:t xml:space="preserve">Finanšu ministrija, Tieslietu ministrija, </w:t>
            </w:r>
            <w:r w:rsidR="00A25613" w:rsidRPr="009C3909">
              <w:rPr>
                <w:szCs w:val="22"/>
              </w:rPr>
              <w:t>Satiksmes ministrija,</w:t>
            </w:r>
            <w:r w:rsidR="00D527ED" w:rsidRPr="009C3909">
              <w:rPr>
                <w:szCs w:val="22"/>
              </w:rPr>
              <w:t xml:space="preserve"> Vides aizsardzības un reģionālās attīstības ministrija, Ārlietu ministrija, Veselības ministrija</w:t>
            </w:r>
            <w:r w:rsidR="008658FE" w:rsidRPr="009C3909">
              <w:rPr>
                <w:szCs w:val="22"/>
              </w:rPr>
              <w:t>, Valsts kanceleja</w:t>
            </w:r>
            <w:r w:rsidR="00595070" w:rsidRPr="009C3909">
              <w:rPr>
                <w:szCs w:val="22"/>
              </w:rPr>
              <w:t>, Latvijas Pašvaldību savienība</w:t>
            </w:r>
          </w:p>
        </w:tc>
      </w:tr>
      <w:tr w:rsidR="006B6841" w:rsidRPr="006B4FAB" w:rsidTr="007A17C2">
        <w:trPr>
          <w:gridAfter w:val="1"/>
          <w:wAfter w:w="3949" w:type="pct"/>
        </w:trPr>
        <w:tc>
          <w:tcPr>
            <w:tcW w:w="1051" w:type="pct"/>
          </w:tcPr>
          <w:p w:rsidR="006B6841" w:rsidRPr="006B4FAB" w:rsidRDefault="006B6841" w:rsidP="007A17C2">
            <w:pPr>
              <w:pStyle w:val="naiskr"/>
              <w:spacing w:before="0" w:after="0"/>
              <w:ind w:firstLine="720"/>
              <w:rPr>
                <w:sz w:val="22"/>
                <w:szCs w:val="22"/>
              </w:rPr>
            </w:pPr>
            <w:r w:rsidRPr="006B4FAB">
              <w:rPr>
                <w:sz w:val="22"/>
                <w:szCs w:val="22"/>
              </w:rPr>
              <w:t>  </w:t>
            </w:r>
          </w:p>
        </w:tc>
      </w:tr>
      <w:tr w:rsidR="006B6841" w:rsidRPr="006B4FAB" w:rsidTr="007A17C2">
        <w:trPr>
          <w:gridAfter w:val="1"/>
          <w:wAfter w:w="3949" w:type="pct"/>
        </w:trPr>
        <w:tc>
          <w:tcPr>
            <w:tcW w:w="1051" w:type="pct"/>
          </w:tcPr>
          <w:p w:rsidR="006B6841" w:rsidRPr="006B4FAB" w:rsidRDefault="006B6841" w:rsidP="007A17C2">
            <w:pPr>
              <w:pStyle w:val="naiskr"/>
              <w:spacing w:before="0" w:after="0"/>
              <w:ind w:firstLine="720"/>
              <w:rPr>
                <w:sz w:val="22"/>
                <w:szCs w:val="22"/>
              </w:rPr>
            </w:pPr>
          </w:p>
        </w:tc>
      </w:tr>
    </w:tbl>
    <w:p w:rsidR="006B6841" w:rsidRPr="006B4FAB" w:rsidRDefault="006B6841" w:rsidP="006B6841">
      <w:pPr>
        <w:rPr>
          <w:sz w:val="22"/>
          <w:szCs w:val="22"/>
        </w:rPr>
      </w:pPr>
    </w:p>
    <w:tbl>
      <w:tblPr>
        <w:tblW w:w="5001" w:type="pct"/>
        <w:tblLook w:val="00A0" w:firstRow="1" w:lastRow="0" w:firstColumn="1" w:lastColumn="0" w:noHBand="0" w:noVBand="0"/>
      </w:tblPr>
      <w:tblGrid>
        <w:gridCol w:w="2989"/>
        <w:gridCol w:w="11233"/>
      </w:tblGrid>
      <w:tr w:rsidR="006B6841" w:rsidRPr="006B4FAB" w:rsidTr="00DC2822">
        <w:trPr>
          <w:trHeight w:val="285"/>
        </w:trPr>
        <w:tc>
          <w:tcPr>
            <w:tcW w:w="1051" w:type="pct"/>
          </w:tcPr>
          <w:p w:rsidR="006B6841" w:rsidRPr="006B4FAB" w:rsidRDefault="006B6841" w:rsidP="00DC2822">
            <w:pPr>
              <w:pStyle w:val="naiskr"/>
              <w:spacing w:before="0" w:after="0"/>
              <w:rPr>
                <w:sz w:val="22"/>
                <w:szCs w:val="22"/>
              </w:rPr>
            </w:pPr>
            <w:r w:rsidRPr="006B4FAB">
              <w:rPr>
                <w:sz w:val="22"/>
                <w:szCs w:val="22"/>
              </w:rPr>
              <w:t>Saskaņošanas dalībnieki izskatīja šādu ministriju (citu institūciju) iebildumus</w:t>
            </w:r>
          </w:p>
        </w:tc>
        <w:tc>
          <w:tcPr>
            <w:tcW w:w="3949" w:type="pct"/>
            <w:tcBorders>
              <w:bottom w:val="single" w:sz="4" w:space="0" w:color="auto"/>
            </w:tcBorders>
          </w:tcPr>
          <w:p w:rsidR="006B6841" w:rsidRPr="006B4FAB" w:rsidRDefault="009C3909" w:rsidP="009C3909">
            <w:pPr>
              <w:rPr>
                <w:sz w:val="22"/>
                <w:szCs w:val="22"/>
              </w:rPr>
            </w:pPr>
            <w:r w:rsidRPr="009C3909">
              <w:rPr>
                <w:szCs w:val="22"/>
              </w:rPr>
              <w:t>Finanšu ministrija</w:t>
            </w:r>
            <w:r>
              <w:rPr>
                <w:szCs w:val="22"/>
              </w:rPr>
              <w:t>s</w:t>
            </w:r>
            <w:r w:rsidRPr="009C3909">
              <w:rPr>
                <w:szCs w:val="22"/>
              </w:rPr>
              <w:t>, Satiksmes ministrija</w:t>
            </w:r>
            <w:r>
              <w:rPr>
                <w:szCs w:val="22"/>
              </w:rPr>
              <w:t>s</w:t>
            </w:r>
            <w:r w:rsidRPr="009C3909">
              <w:rPr>
                <w:szCs w:val="22"/>
              </w:rPr>
              <w:t>, Vides aizsardzības un reģionālās attīstības ministrija</w:t>
            </w:r>
            <w:r>
              <w:rPr>
                <w:szCs w:val="22"/>
              </w:rPr>
              <w:t>s</w:t>
            </w:r>
          </w:p>
        </w:tc>
      </w:tr>
      <w:tr w:rsidR="006B6841" w:rsidRPr="006B4FAB" w:rsidTr="00DC2822">
        <w:trPr>
          <w:trHeight w:val="285"/>
        </w:trPr>
        <w:tc>
          <w:tcPr>
            <w:tcW w:w="1051" w:type="pct"/>
          </w:tcPr>
          <w:p w:rsidR="006B6841" w:rsidRPr="006B4FAB" w:rsidRDefault="006B6841" w:rsidP="00DC2822">
            <w:pPr>
              <w:pStyle w:val="naiskr"/>
              <w:spacing w:before="0" w:after="0"/>
              <w:rPr>
                <w:sz w:val="22"/>
                <w:szCs w:val="22"/>
              </w:rPr>
            </w:pPr>
          </w:p>
        </w:tc>
        <w:tc>
          <w:tcPr>
            <w:tcW w:w="3949" w:type="pct"/>
            <w:tcBorders>
              <w:top w:val="single" w:sz="4" w:space="0" w:color="auto"/>
            </w:tcBorders>
          </w:tcPr>
          <w:p w:rsidR="006B6841" w:rsidRPr="006B4FAB" w:rsidRDefault="006B6841" w:rsidP="00DC2822">
            <w:pPr>
              <w:pStyle w:val="naiskr"/>
              <w:spacing w:before="0" w:after="0"/>
              <w:ind w:firstLine="12"/>
              <w:rPr>
                <w:sz w:val="22"/>
                <w:szCs w:val="22"/>
              </w:rPr>
            </w:pPr>
          </w:p>
        </w:tc>
      </w:tr>
      <w:tr w:rsidR="006B6841" w:rsidRPr="006B4FAB" w:rsidTr="00DC2822">
        <w:trPr>
          <w:trHeight w:val="465"/>
        </w:trPr>
        <w:tc>
          <w:tcPr>
            <w:tcW w:w="5000" w:type="pct"/>
            <w:gridSpan w:val="2"/>
          </w:tcPr>
          <w:p w:rsidR="006B6841" w:rsidRPr="006B4FAB" w:rsidRDefault="006B6841" w:rsidP="00DC2822">
            <w:pPr>
              <w:pStyle w:val="naisc"/>
              <w:spacing w:before="0" w:after="0"/>
              <w:ind w:left="4820" w:firstLine="720"/>
              <w:rPr>
                <w:sz w:val="22"/>
                <w:szCs w:val="22"/>
              </w:rPr>
            </w:pPr>
          </w:p>
        </w:tc>
      </w:tr>
      <w:tr w:rsidR="006B6841" w:rsidRPr="006B4FAB" w:rsidTr="00DC2822">
        <w:tc>
          <w:tcPr>
            <w:tcW w:w="1051" w:type="pct"/>
          </w:tcPr>
          <w:p w:rsidR="006B6841" w:rsidRPr="006B4FAB" w:rsidRDefault="006B6841" w:rsidP="00DC2822">
            <w:pPr>
              <w:pStyle w:val="naiskr"/>
              <w:spacing w:before="0" w:after="0"/>
              <w:rPr>
                <w:sz w:val="22"/>
                <w:szCs w:val="22"/>
              </w:rPr>
            </w:pPr>
            <w:r w:rsidRPr="006B4FAB">
              <w:rPr>
                <w:sz w:val="22"/>
                <w:szCs w:val="22"/>
              </w:rPr>
              <w:t>Ministrijas (citas institūcijas), kuras nav ieradušās uz sanāksmi vai kuras nav atbildējušas uz uzaicinājumu piedalīties elektroniskajā saskaņošanā</w:t>
            </w:r>
          </w:p>
        </w:tc>
        <w:tc>
          <w:tcPr>
            <w:tcW w:w="3949" w:type="pct"/>
            <w:tcBorders>
              <w:bottom w:val="single" w:sz="4" w:space="0" w:color="auto"/>
            </w:tcBorders>
          </w:tcPr>
          <w:p w:rsidR="006B6841" w:rsidRPr="006B4FAB" w:rsidRDefault="006B6841" w:rsidP="002775D8">
            <w:pPr>
              <w:rPr>
                <w:sz w:val="22"/>
                <w:szCs w:val="22"/>
              </w:rPr>
            </w:pPr>
          </w:p>
        </w:tc>
      </w:tr>
      <w:tr w:rsidR="006B6841" w:rsidRPr="006B4FAB" w:rsidTr="00DC2822">
        <w:tc>
          <w:tcPr>
            <w:tcW w:w="1051" w:type="pct"/>
          </w:tcPr>
          <w:p w:rsidR="006B6841" w:rsidRPr="006B4FAB" w:rsidRDefault="006B6841" w:rsidP="00DC2822">
            <w:pPr>
              <w:pStyle w:val="naiskr"/>
              <w:spacing w:before="0" w:after="0"/>
              <w:rPr>
                <w:sz w:val="22"/>
                <w:szCs w:val="22"/>
              </w:rPr>
            </w:pPr>
          </w:p>
        </w:tc>
        <w:tc>
          <w:tcPr>
            <w:tcW w:w="3949" w:type="pct"/>
          </w:tcPr>
          <w:p w:rsidR="006B6841" w:rsidRPr="006B4FAB" w:rsidRDefault="006B6841" w:rsidP="00DC2822">
            <w:pPr>
              <w:pStyle w:val="naiskr"/>
              <w:spacing w:before="0" w:after="0"/>
              <w:ind w:firstLine="720"/>
              <w:rPr>
                <w:sz w:val="22"/>
                <w:szCs w:val="22"/>
              </w:rPr>
            </w:pPr>
          </w:p>
        </w:tc>
      </w:tr>
    </w:tbl>
    <w:p w:rsidR="006B0347" w:rsidRPr="006B4FAB" w:rsidRDefault="006B0347" w:rsidP="000119EC">
      <w:pPr>
        <w:pStyle w:val="naisf"/>
        <w:spacing w:before="0" w:after="0"/>
        <w:ind w:firstLine="0"/>
        <w:jc w:val="center"/>
        <w:rPr>
          <w:b/>
          <w:sz w:val="22"/>
          <w:szCs w:val="22"/>
        </w:rPr>
      </w:pPr>
    </w:p>
    <w:p w:rsidR="006B0347" w:rsidRPr="006B4FAB" w:rsidRDefault="006B0347" w:rsidP="000119EC">
      <w:pPr>
        <w:pStyle w:val="naisf"/>
        <w:spacing w:before="0" w:after="0"/>
        <w:ind w:firstLine="0"/>
        <w:jc w:val="center"/>
        <w:rPr>
          <w:b/>
          <w:sz w:val="22"/>
          <w:szCs w:val="22"/>
        </w:rPr>
      </w:pPr>
    </w:p>
    <w:p w:rsidR="007B4C0F" w:rsidRPr="006B4FAB" w:rsidRDefault="007B4C0F" w:rsidP="000119EC">
      <w:pPr>
        <w:pStyle w:val="naisf"/>
        <w:spacing w:before="0" w:after="0"/>
        <w:ind w:firstLine="0"/>
        <w:jc w:val="center"/>
        <w:rPr>
          <w:b/>
          <w:sz w:val="22"/>
          <w:szCs w:val="22"/>
        </w:rPr>
      </w:pPr>
      <w:r w:rsidRPr="006B4FAB">
        <w:rPr>
          <w:b/>
          <w:sz w:val="22"/>
          <w:szCs w:val="22"/>
        </w:rPr>
        <w:t>I</w:t>
      </w:r>
      <w:r w:rsidR="006B6841" w:rsidRPr="006B4FAB">
        <w:rPr>
          <w:b/>
          <w:sz w:val="22"/>
          <w:szCs w:val="22"/>
        </w:rPr>
        <w:t>I</w:t>
      </w:r>
      <w:r w:rsidRPr="006B4FAB">
        <w:rPr>
          <w:b/>
          <w:sz w:val="22"/>
          <w:szCs w:val="22"/>
        </w:rPr>
        <w:t xml:space="preserve">. Jautājumi, par kuriem saskaņošanā </w:t>
      </w:r>
      <w:r w:rsidR="00134188" w:rsidRPr="006B4FAB">
        <w:rPr>
          <w:b/>
          <w:sz w:val="22"/>
          <w:szCs w:val="22"/>
        </w:rPr>
        <w:t xml:space="preserve">vienošanās </w:t>
      </w:r>
      <w:r w:rsidR="006B6841" w:rsidRPr="006B4FAB">
        <w:rPr>
          <w:b/>
          <w:sz w:val="22"/>
          <w:szCs w:val="22"/>
        </w:rPr>
        <w:t>ir</w:t>
      </w:r>
      <w:r w:rsidRPr="006B4FAB">
        <w:rPr>
          <w:b/>
          <w:sz w:val="22"/>
          <w:szCs w:val="22"/>
        </w:rPr>
        <w:t xml:space="preserve"> panākta</w:t>
      </w:r>
    </w:p>
    <w:p w:rsidR="007B4C0F" w:rsidRPr="006B4FAB" w:rsidRDefault="007B4C0F" w:rsidP="000119EC">
      <w:pPr>
        <w:pStyle w:val="naisf"/>
        <w:spacing w:before="0" w:after="0"/>
        <w:ind w:firstLine="720"/>
        <w:rPr>
          <w:sz w:val="22"/>
          <w:szCs w:val="22"/>
        </w:rPr>
      </w:pPr>
    </w:p>
    <w:tbl>
      <w:tblPr>
        <w:tblW w:w="5072"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6"/>
        <w:gridCol w:w="2342"/>
        <w:gridCol w:w="1941"/>
        <w:gridCol w:w="2804"/>
        <w:gridCol w:w="4535"/>
        <w:gridCol w:w="2126"/>
      </w:tblGrid>
      <w:tr w:rsidR="00373719" w:rsidRPr="006B4FAB" w:rsidTr="007465E3">
        <w:tc>
          <w:tcPr>
            <w:tcW w:w="234" w:type="pct"/>
            <w:tcBorders>
              <w:top w:val="single" w:sz="6" w:space="0" w:color="000000"/>
              <w:left w:val="single" w:sz="6" w:space="0" w:color="000000"/>
              <w:bottom w:val="single" w:sz="6" w:space="0" w:color="000000"/>
              <w:right w:val="single" w:sz="6" w:space="0" w:color="000000"/>
            </w:tcBorders>
            <w:vAlign w:val="center"/>
          </w:tcPr>
          <w:p w:rsidR="00373719" w:rsidRPr="006B4FAB" w:rsidRDefault="00373719" w:rsidP="0025680F">
            <w:pPr>
              <w:pStyle w:val="naisc"/>
              <w:numPr>
                <w:ilvl w:val="0"/>
                <w:numId w:val="40"/>
              </w:numPr>
              <w:spacing w:before="0" w:after="0"/>
              <w:jc w:val="both"/>
              <w:rPr>
                <w:sz w:val="22"/>
                <w:szCs w:val="22"/>
              </w:rPr>
            </w:pPr>
            <w:r w:rsidRPr="006B4FAB">
              <w:rPr>
                <w:sz w:val="22"/>
                <w:szCs w:val="22"/>
              </w:rPr>
              <w:t>Nr. p.k.</w:t>
            </w:r>
          </w:p>
        </w:tc>
        <w:tc>
          <w:tcPr>
            <w:tcW w:w="812" w:type="pct"/>
            <w:tcBorders>
              <w:top w:val="single" w:sz="6" w:space="0" w:color="000000"/>
              <w:left w:val="single" w:sz="6" w:space="0" w:color="000000"/>
              <w:bottom w:val="single" w:sz="6" w:space="0" w:color="000000"/>
              <w:right w:val="single" w:sz="6" w:space="0" w:color="000000"/>
            </w:tcBorders>
            <w:vAlign w:val="center"/>
          </w:tcPr>
          <w:p w:rsidR="00373719" w:rsidRPr="006B4FAB" w:rsidRDefault="00373719" w:rsidP="000119EC">
            <w:pPr>
              <w:pStyle w:val="naisc"/>
              <w:spacing w:before="0" w:after="0"/>
              <w:ind w:firstLine="12"/>
              <w:jc w:val="both"/>
              <w:rPr>
                <w:sz w:val="22"/>
                <w:szCs w:val="22"/>
              </w:rPr>
            </w:pPr>
            <w:r w:rsidRPr="006B4FAB">
              <w:rPr>
                <w:sz w:val="22"/>
                <w:szCs w:val="22"/>
              </w:rPr>
              <w:t>Saskaņošanai nosūtītā projekta redakcija (konkrēta punkta (panta) redakcija)</w:t>
            </w:r>
          </w:p>
        </w:tc>
        <w:tc>
          <w:tcPr>
            <w:tcW w:w="1645" w:type="pct"/>
            <w:gridSpan w:val="2"/>
            <w:tcBorders>
              <w:top w:val="single" w:sz="6" w:space="0" w:color="000000"/>
              <w:left w:val="single" w:sz="6" w:space="0" w:color="000000"/>
              <w:bottom w:val="single" w:sz="6" w:space="0" w:color="000000"/>
              <w:right w:val="single" w:sz="6" w:space="0" w:color="000000"/>
            </w:tcBorders>
            <w:vAlign w:val="center"/>
          </w:tcPr>
          <w:p w:rsidR="00373719" w:rsidRPr="006B4FAB" w:rsidRDefault="00373719" w:rsidP="000119EC">
            <w:pPr>
              <w:pStyle w:val="naisc"/>
              <w:spacing w:before="0" w:after="0"/>
              <w:ind w:right="3"/>
              <w:jc w:val="both"/>
              <w:rPr>
                <w:sz w:val="22"/>
                <w:szCs w:val="22"/>
              </w:rPr>
            </w:pPr>
            <w:r w:rsidRPr="006B4FAB">
              <w:rPr>
                <w:sz w:val="22"/>
                <w:szCs w:val="22"/>
              </w:rPr>
              <w:t>Atzinumā norādītais ministrijas (citas institūcijas) iebildums, kā arī saskaņošanā papildus izteiktais iebildums par projekta konkrēto punktu (pantu)</w:t>
            </w:r>
          </w:p>
        </w:tc>
        <w:tc>
          <w:tcPr>
            <w:tcW w:w="1572" w:type="pct"/>
            <w:tcBorders>
              <w:top w:val="single" w:sz="6" w:space="0" w:color="000000"/>
              <w:left w:val="single" w:sz="6" w:space="0" w:color="000000"/>
              <w:bottom w:val="single" w:sz="6" w:space="0" w:color="000000"/>
              <w:right w:val="single" w:sz="6" w:space="0" w:color="000000"/>
            </w:tcBorders>
            <w:vAlign w:val="center"/>
          </w:tcPr>
          <w:p w:rsidR="00373719" w:rsidRPr="006B4FAB" w:rsidRDefault="00373719" w:rsidP="000119EC">
            <w:pPr>
              <w:pStyle w:val="naisc"/>
              <w:spacing w:before="0" w:after="0"/>
              <w:ind w:firstLine="21"/>
              <w:jc w:val="both"/>
              <w:rPr>
                <w:sz w:val="22"/>
                <w:szCs w:val="22"/>
              </w:rPr>
            </w:pPr>
            <w:r w:rsidRPr="00B90BE7">
              <w:t>Atbildīgās ministrijas norāde par to, ka iebildums ir ņemts vērā, vai informācija par saskaņošanā panākto alternatīvo risinājumu</w:t>
            </w:r>
            <w:r w:rsidRPr="006B4FAB" w:rsidDel="00B90BE7">
              <w:rPr>
                <w:sz w:val="22"/>
                <w:szCs w:val="22"/>
              </w:rPr>
              <w:t xml:space="preserve"> </w:t>
            </w:r>
          </w:p>
        </w:tc>
        <w:tc>
          <w:tcPr>
            <w:tcW w:w="737" w:type="pct"/>
            <w:tcBorders>
              <w:top w:val="single" w:sz="4" w:space="0" w:color="auto"/>
              <w:left w:val="single" w:sz="4" w:space="0" w:color="auto"/>
              <w:bottom w:val="single" w:sz="4" w:space="0" w:color="auto"/>
            </w:tcBorders>
            <w:vAlign w:val="center"/>
          </w:tcPr>
          <w:p w:rsidR="00373719" w:rsidRPr="006B4FAB" w:rsidRDefault="00373719" w:rsidP="000119EC">
            <w:pPr>
              <w:jc w:val="center"/>
              <w:rPr>
                <w:sz w:val="22"/>
                <w:szCs w:val="22"/>
              </w:rPr>
            </w:pPr>
            <w:r w:rsidRPr="006B4FAB">
              <w:rPr>
                <w:sz w:val="22"/>
                <w:szCs w:val="22"/>
              </w:rPr>
              <w:t>Projekta attiecīgā punkta (panta) galīgā redakcija</w:t>
            </w:r>
          </w:p>
        </w:tc>
      </w:tr>
      <w:tr w:rsidR="00373719" w:rsidRPr="006B4FAB" w:rsidTr="007465E3">
        <w:tc>
          <w:tcPr>
            <w:tcW w:w="234" w:type="pct"/>
            <w:tcBorders>
              <w:top w:val="single" w:sz="6" w:space="0" w:color="000000"/>
              <w:left w:val="single" w:sz="6" w:space="0" w:color="000000"/>
              <w:bottom w:val="single" w:sz="6" w:space="0" w:color="000000"/>
              <w:right w:val="single" w:sz="6" w:space="0" w:color="000000"/>
            </w:tcBorders>
          </w:tcPr>
          <w:p w:rsidR="00373719" w:rsidRPr="006B4FAB" w:rsidRDefault="00373719" w:rsidP="0025680F">
            <w:pPr>
              <w:pStyle w:val="naisc"/>
              <w:numPr>
                <w:ilvl w:val="0"/>
                <w:numId w:val="40"/>
              </w:numPr>
              <w:spacing w:before="0" w:after="0"/>
              <w:jc w:val="both"/>
              <w:rPr>
                <w:sz w:val="22"/>
                <w:szCs w:val="22"/>
              </w:rPr>
            </w:pPr>
            <w:r w:rsidRPr="006B4FAB">
              <w:rPr>
                <w:sz w:val="22"/>
                <w:szCs w:val="22"/>
              </w:rPr>
              <w:t>1</w:t>
            </w:r>
          </w:p>
        </w:tc>
        <w:tc>
          <w:tcPr>
            <w:tcW w:w="812" w:type="pct"/>
            <w:tcBorders>
              <w:top w:val="single" w:sz="6" w:space="0" w:color="000000"/>
              <w:left w:val="single" w:sz="6" w:space="0" w:color="000000"/>
              <w:bottom w:val="single" w:sz="6" w:space="0" w:color="000000"/>
              <w:right w:val="single" w:sz="6" w:space="0" w:color="000000"/>
            </w:tcBorders>
          </w:tcPr>
          <w:p w:rsidR="00373719" w:rsidRPr="006B4FAB" w:rsidRDefault="00373719" w:rsidP="000119EC">
            <w:pPr>
              <w:pStyle w:val="naisc"/>
              <w:spacing w:before="0" w:after="0"/>
              <w:ind w:firstLine="720"/>
              <w:jc w:val="both"/>
              <w:rPr>
                <w:sz w:val="22"/>
                <w:szCs w:val="22"/>
              </w:rPr>
            </w:pPr>
            <w:r w:rsidRPr="006B4FAB">
              <w:rPr>
                <w:sz w:val="22"/>
                <w:szCs w:val="22"/>
              </w:rPr>
              <w:t>2</w:t>
            </w:r>
          </w:p>
        </w:tc>
        <w:tc>
          <w:tcPr>
            <w:tcW w:w="1645" w:type="pct"/>
            <w:gridSpan w:val="2"/>
            <w:tcBorders>
              <w:top w:val="single" w:sz="6" w:space="0" w:color="000000"/>
              <w:left w:val="single" w:sz="6" w:space="0" w:color="000000"/>
              <w:bottom w:val="single" w:sz="6" w:space="0" w:color="000000"/>
              <w:right w:val="single" w:sz="6" w:space="0" w:color="000000"/>
            </w:tcBorders>
          </w:tcPr>
          <w:p w:rsidR="00373719" w:rsidRPr="006B4FAB" w:rsidRDefault="00373719" w:rsidP="000119EC">
            <w:pPr>
              <w:pStyle w:val="naisc"/>
              <w:spacing w:before="0" w:after="0"/>
              <w:ind w:firstLine="720"/>
              <w:jc w:val="both"/>
              <w:rPr>
                <w:sz w:val="22"/>
                <w:szCs w:val="22"/>
              </w:rPr>
            </w:pPr>
            <w:r w:rsidRPr="006B4FAB">
              <w:rPr>
                <w:sz w:val="22"/>
                <w:szCs w:val="22"/>
              </w:rPr>
              <w:t>3</w:t>
            </w:r>
          </w:p>
        </w:tc>
        <w:tc>
          <w:tcPr>
            <w:tcW w:w="1572" w:type="pct"/>
            <w:tcBorders>
              <w:top w:val="single" w:sz="6" w:space="0" w:color="000000"/>
              <w:left w:val="single" w:sz="6" w:space="0" w:color="000000"/>
              <w:bottom w:val="single" w:sz="6" w:space="0" w:color="000000"/>
              <w:right w:val="single" w:sz="6" w:space="0" w:color="000000"/>
            </w:tcBorders>
          </w:tcPr>
          <w:p w:rsidR="00373719" w:rsidRPr="006B4FAB" w:rsidRDefault="00373719" w:rsidP="000119EC">
            <w:pPr>
              <w:pStyle w:val="naisc"/>
              <w:spacing w:before="0" w:after="0"/>
              <w:ind w:firstLine="720"/>
              <w:jc w:val="both"/>
              <w:rPr>
                <w:sz w:val="22"/>
                <w:szCs w:val="22"/>
              </w:rPr>
            </w:pPr>
            <w:r w:rsidRPr="006B4FAB">
              <w:rPr>
                <w:sz w:val="22"/>
                <w:szCs w:val="22"/>
              </w:rPr>
              <w:t>4</w:t>
            </w:r>
          </w:p>
        </w:tc>
        <w:tc>
          <w:tcPr>
            <w:tcW w:w="737" w:type="pct"/>
            <w:tcBorders>
              <w:top w:val="single" w:sz="4" w:space="0" w:color="auto"/>
              <w:left w:val="single" w:sz="4" w:space="0" w:color="auto"/>
              <w:bottom w:val="single" w:sz="4" w:space="0" w:color="auto"/>
            </w:tcBorders>
          </w:tcPr>
          <w:p w:rsidR="00373719" w:rsidRPr="006B4FAB" w:rsidRDefault="00373719" w:rsidP="000119EC">
            <w:pPr>
              <w:jc w:val="center"/>
              <w:rPr>
                <w:sz w:val="22"/>
                <w:szCs w:val="22"/>
              </w:rPr>
            </w:pPr>
            <w:r>
              <w:rPr>
                <w:sz w:val="22"/>
                <w:szCs w:val="22"/>
              </w:rPr>
              <w:t>5</w:t>
            </w:r>
          </w:p>
        </w:tc>
      </w:tr>
      <w:tr w:rsidR="00772B94" w:rsidRPr="006B4FAB" w:rsidTr="007465E3">
        <w:tc>
          <w:tcPr>
            <w:tcW w:w="4263" w:type="pct"/>
            <w:gridSpan w:val="5"/>
            <w:tcBorders>
              <w:top w:val="single" w:sz="6" w:space="0" w:color="000000"/>
              <w:left w:val="single" w:sz="6" w:space="0" w:color="000000"/>
              <w:bottom w:val="single" w:sz="6" w:space="0" w:color="000000"/>
              <w:right w:val="single" w:sz="4" w:space="0" w:color="auto"/>
            </w:tcBorders>
          </w:tcPr>
          <w:p w:rsidR="00772B94" w:rsidRPr="003416B8" w:rsidRDefault="00E04641" w:rsidP="00BB3C9A">
            <w:pPr>
              <w:rPr>
                <w:b/>
                <w:sz w:val="28"/>
                <w:szCs w:val="22"/>
              </w:rPr>
            </w:pPr>
            <w:r w:rsidRPr="003416B8">
              <w:rPr>
                <w:b/>
                <w:sz w:val="28"/>
                <w:szCs w:val="22"/>
              </w:rPr>
              <w:t>Finanšu</w:t>
            </w:r>
            <w:r w:rsidR="00772B94" w:rsidRPr="003416B8">
              <w:rPr>
                <w:b/>
                <w:sz w:val="28"/>
                <w:szCs w:val="22"/>
              </w:rPr>
              <w:t xml:space="preserve"> ministrija</w:t>
            </w:r>
          </w:p>
        </w:tc>
        <w:tc>
          <w:tcPr>
            <w:tcW w:w="737" w:type="pct"/>
            <w:tcBorders>
              <w:top w:val="single" w:sz="6" w:space="0" w:color="000000"/>
              <w:left w:val="single" w:sz="4" w:space="0" w:color="auto"/>
              <w:bottom w:val="single" w:sz="6" w:space="0" w:color="000000"/>
            </w:tcBorders>
          </w:tcPr>
          <w:p w:rsidR="00772B94" w:rsidRPr="006B4FAB" w:rsidRDefault="00772B94" w:rsidP="006B74A3">
            <w:pPr>
              <w:rPr>
                <w:b/>
                <w:sz w:val="22"/>
                <w:szCs w:val="22"/>
              </w:rPr>
            </w:pPr>
          </w:p>
        </w:tc>
      </w:tr>
      <w:tr w:rsidR="00772B94" w:rsidRPr="006B4FAB" w:rsidTr="007465E3">
        <w:tc>
          <w:tcPr>
            <w:tcW w:w="234" w:type="pct"/>
            <w:tcBorders>
              <w:top w:val="single" w:sz="6" w:space="0" w:color="000000"/>
              <w:left w:val="single" w:sz="6" w:space="0" w:color="000000"/>
              <w:bottom w:val="single" w:sz="6" w:space="0" w:color="000000"/>
              <w:right w:val="single" w:sz="6" w:space="0" w:color="000000"/>
            </w:tcBorders>
          </w:tcPr>
          <w:p w:rsidR="00772B94" w:rsidRPr="006B4FAB" w:rsidRDefault="0025680F" w:rsidP="0025680F">
            <w:pPr>
              <w:pStyle w:val="naisc"/>
              <w:numPr>
                <w:ilvl w:val="0"/>
                <w:numId w:val="41"/>
              </w:numPr>
              <w:spacing w:before="0" w:after="0"/>
              <w:jc w:val="both"/>
              <w:rPr>
                <w:sz w:val="22"/>
                <w:szCs w:val="22"/>
              </w:rPr>
            </w:pPr>
            <w:r>
              <w:rPr>
                <w:sz w:val="22"/>
                <w:szCs w:val="22"/>
              </w:rPr>
              <w:t>1.</w:t>
            </w:r>
          </w:p>
        </w:tc>
        <w:tc>
          <w:tcPr>
            <w:tcW w:w="812" w:type="pct"/>
            <w:tcBorders>
              <w:top w:val="single" w:sz="6" w:space="0" w:color="000000"/>
              <w:left w:val="single" w:sz="6" w:space="0" w:color="000000"/>
              <w:bottom w:val="single" w:sz="6" w:space="0" w:color="000000"/>
              <w:right w:val="single" w:sz="6" w:space="0" w:color="000000"/>
            </w:tcBorders>
          </w:tcPr>
          <w:p w:rsidR="00772B94" w:rsidRPr="00595070" w:rsidRDefault="00B04178" w:rsidP="006B74A3">
            <w:pPr>
              <w:pStyle w:val="naisc"/>
              <w:spacing w:before="0" w:after="0"/>
              <w:jc w:val="both"/>
              <w:rPr>
                <w:szCs w:val="22"/>
              </w:rPr>
            </w:pPr>
            <w:r w:rsidRPr="00595070">
              <w:rPr>
                <w:szCs w:val="22"/>
              </w:rPr>
              <w:t>Protokollēmuma 2.punkts</w:t>
            </w:r>
          </w:p>
          <w:p w:rsidR="00B04178" w:rsidRPr="00595070" w:rsidRDefault="00B04178" w:rsidP="006B74A3">
            <w:pPr>
              <w:pStyle w:val="naisc"/>
              <w:spacing w:before="0" w:after="0"/>
              <w:jc w:val="both"/>
              <w:rPr>
                <w:szCs w:val="22"/>
              </w:rPr>
            </w:pPr>
          </w:p>
          <w:p w:rsidR="00B04178" w:rsidRPr="00595070" w:rsidRDefault="00B04178" w:rsidP="006B74A3">
            <w:pPr>
              <w:pStyle w:val="naisc"/>
              <w:spacing w:before="0" w:after="0"/>
              <w:jc w:val="both"/>
              <w:rPr>
                <w:szCs w:val="22"/>
              </w:rPr>
            </w:pPr>
            <w:r w:rsidRPr="00595070">
              <w:rPr>
                <w:szCs w:val="22"/>
              </w:rPr>
              <w:t xml:space="preserve">Finanšu līdzekļus Ieceļošanas/Izceļošanas sistēmas (IIS) ieviešanas projekta neattiecināmo izmaksu segšanai 2021.gadā 1 325 278 euro infrastruktūras uzlabojumiem  robežšķērsošanas vietās, lai nodrošinātu robežpārbaužu veikšanas kapacitāti (Finanšu ministrijas budžeta apakšprogramma 41.13.00 “Finansējums VAS “Valsts nekustamie īpašumi” īstenojamiem projektiem un pasākumiem”), un 2022.gadā 677 600 euro, lai nodrošinātu pašapkalpošanās kiosku iegādi un uzstādīšanu  (Iekšlietu ministrijas budžeta apakšprogramma 02.03.00 “Vienotās sakaru un </w:t>
            </w:r>
            <w:r w:rsidRPr="00595070">
              <w:rPr>
                <w:szCs w:val="22"/>
              </w:rPr>
              <w:lastRenderedPageBreak/>
              <w:t>informācijas sistēmas uzturēšana un vadība”) pārdalīt no 74. resora “Gadskārtējā valsts budžeta izpildes procesā pārdalāmais finansējums” 80.00.00 programmas “Nesadalītais finansējums Eiropas Savienības politiku instrumentu un pārējās ārvalstu finanšu palīdzības projektu un pasākumu īstenošanai” uz attiecīgajām budžeta apakšprogrammām.</w:t>
            </w:r>
          </w:p>
        </w:tc>
        <w:tc>
          <w:tcPr>
            <w:tcW w:w="1645" w:type="pct"/>
            <w:gridSpan w:val="2"/>
            <w:tcBorders>
              <w:top w:val="single" w:sz="6" w:space="0" w:color="000000"/>
              <w:left w:val="single" w:sz="6" w:space="0" w:color="000000"/>
              <w:bottom w:val="single" w:sz="6" w:space="0" w:color="000000"/>
              <w:right w:val="single" w:sz="6" w:space="0" w:color="000000"/>
            </w:tcBorders>
          </w:tcPr>
          <w:p w:rsidR="00E04641" w:rsidRPr="00250F37" w:rsidRDefault="00E04641" w:rsidP="00E04641">
            <w:pPr>
              <w:spacing w:after="160" w:line="252" w:lineRule="auto"/>
              <w:contextualSpacing/>
              <w:jc w:val="both"/>
              <w:rPr>
                <w:rFonts w:eastAsia="Calibri"/>
              </w:rPr>
            </w:pPr>
            <w:r w:rsidRPr="00250F37">
              <w:rPr>
                <w:rFonts w:eastAsia="Calibri"/>
              </w:rPr>
              <w:lastRenderedPageBreak/>
              <w:t xml:space="preserve">Norādām, ka atbilstoši Ministru kabineta 2018.gada 17.jūnija noteikumu Nr.421 </w:t>
            </w:r>
            <w:r w:rsidRPr="00250F37">
              <w:rPr>
                <w:rFonts w:eastAsia="Calibri"/>
              </w:rPr>
              <w:lastRenderedPageBreak/>
              <w:t xml:space="preserve">“Kārtība, kādā veic gadskārtējā valsts budžeta likumā noteiktās apropriācijas izmaiņas” 24.3.apakšpunktam līdzekļus no budžeta resora “74. Gadskārtējā valsts budžeta izpildes procesā pārdalāmais finansējums” 80.00.00 programmas “Nesadalītais finansējums Eiropas Savienības politiku instrumentu un pārējās ārvalstu finanšu palīdzības līdzfinansēto projektu un pasākumu īstenošanai” (turpmāk – 80.00.00 programma) Eiropas Savienības politiku instrumentu un pārējās ārvalstu finanšu palīdzības projektu neattiecināmo izmaksu segšanai piešķir tikai budžeta iestādēm, un tikai tajos gadījumos un tādā apmērā, kāds noteikts tiesību aktos vai donorvalsts apstiprinātajos projekta nosacījumos. Ņemot vērā minēto, nav atbalstāma protokollēmuma projekta 2.punktā paredzētā līdzekļu pārdale no 80.00.00 programmas Finanšu ministrijai (VAS “Valsts nekustamie īpašumi”) 2021.gadā 1 325 278 </w:t>
            </w:r>
            <w:r w:rsidRPr="00250F37">
              <w:rPr>
                <w:rFonts w:eastAsia="Calibri"/>
                <w:i/>
                <w:iCs/>
              </w:rPr>
              <w:t>euro</w:t>
            </w:r>
            <w:r w:rsidRPr="00250F37">
              <w:rPr>
                <w:rFonts w:eastAsia="Calibri"/>
              </w:rPr>
              <w:t xml:space="preserve"> apmērā infrastruktūras uzlabojumiem robežšķērsošanas vietās, lai nodrošinātu robežpārbaužu veikšanas kapacitāti un Iekšlietu ministrijai 2022.gadā 677 600 </w:t>
            </w:r>
            <w:r w:rsidRPr="00250F37">
              <w:rPr>
                <w:rFonts w:eastAsia="Calibri"/>
                <w:i/>
                <w:iCs/>
              </w:rPr>
              <w:t>euro</w:t>
            </w:r>
            <w:r w:rsidRPr="00250F37">
              <w:rPr>
                <w:rFonts w:eastAsia="Calibri"/>
              </w:rPr>
              <w:t xml:space="preserve"> apmērā pašapkalpošanās kiosku iegādei un uzstādīšanai.</w:t>
            </w:r>
          </w:p>
          <w:p w:rsidR="00E04641" w:rsidRDefault="00E04641" w:rsidP="00B04178">
            <w:pPr>
              <w:spacing w:line="252" w:lineRule="auto"/>
              <w:contextualSpacing/>
              <w:jc w:val="both"/>
              <w:rPr>
                <w:rFonts w:eastAsia="Calibri"/>
              </w:rPr>
            </w:pPr>
            <w:r w:rsidRPr="00250F37">
              <w:rPr>
                <w:rFonts w:eastAsia="Calibri"/>
              </w:rPr>
              <w:t xml:space="preserve">Uzskatām, ka jautājumu par papildu finansējuma piešķiršanu var skatīt Ministru kabinetā gadskārtējā valsts budžeta likumprojekta un vidēja termiņa budžeta ietvara sagatavošanas un izskatīšanas procesā </w:t>
            </w:r>
            <w:r w:rsidRPr="00250F37">
              <w:rPr>
                <w:rFonts w:eastAsia="Calibri"/>
              </w:rPr>
              <w:lastRenderedPageBreak/>
              <w:t>kopā ar visu ministriju un centrālo valsts iestāžu iesniegtajiem prioritāro pasākumu pieteikumiem atbilstoši valsts budžeta finansiālajām iespējām. Attiecīgi svītrojams protokollēmuma projekta 2. un 3.punkts, precizējams 4.punkts un informatīvā ziņojuma 3.1.apakšsadaļā “3.1.Ieceļošanas/Izceļošanas sistēmas (IIS) ieviešana, nepieciešamais finansējums un finansēšanas avoti” un 1. pielikumā sniegtā informācija.</w:t>
            </w:r>
          </w:p>
          <w:p w:rsidR="00772B94" w:rsidRPr="006B4FAB" w:rsidRDefault="00772B94" w:rsidP="006B74A3">
            <w:pPr>
              <w:contextualSpacing/>
              <w:jc w:val="both"/>
              <w:rPr>
                <w:rFonts w:eastAsia="Calibri"/>
                <w:sz w:val="22"/>
                <w:szCs w:val="22"/>
                <w:lang w:eastAsia="en-US"/>
              </w:rPr>
            </w:pPr>
          </w:p>
        </w:tc>
        <w:tc>
          <w:tcPr>
            <w:tcW w:w="1572" w:type="pct"/>
            <w:tcBorders>
              <w:top w:val="single" w:sz="6" w:space="0" w:color="000000"/>
              <w:left w:val="single" w:sz="6" w:space="0" w:color="000000"/>
              <w:bottom w:val="single" w:sz="6" w:space="0" w:color="000000"/>
              <w:right w:val="single" w:sz="4" w:space="0" w:color="auto"/>
            </w:tcBorders>
          </w:tcPr>
          <w:p w:rsidR="009751DA" w:rsidRPr="008658FE" w:rsidRDefault="008658FE" w:rsidP="009751DA">
            <w:pPr>
              <w:pStyle w:val="naisc"/>
              <w:rPr>
                <w:b/>
                <w:szCs w:val="22"/>
              </w:rPr>
            </w:pPr>
            <w:r w:rsidRPr="008658FE">
              <w:rPr>
                <w:b/>
                <w:szCs w:val="22"/>
              </w:rPr>
              <w:lastRenderedPageBreak/>
              <w:t>Iebildums ņ</w:t>
            </w:r>
            <w:r w:rsidR="009751DA" w:rsidRPr="008658FE">
              <w:rPr>
                <w:b/>
                <w:szCs w:val="22"/>
              </w:rPr>
              <w:t>emts vērā</w:t>
            </w:r>
          </w:p>
          <w:p w:rsidR="00772B94" w:rsidRPr="006B4FAB" w:rsidRDefault="009751DA" w:rsidP="009751DA">
            <w:pPr>
              <w:pStyle w:val="naisc"/>
              <w:jc w:val="both"/>
              <w:rPr>
                <w:sz w:val="22"/>
                <w:szCs w:val="22"/>
              </w:rPr>
            </w:pPr>
            <w:r>
              <w:t xml:space="preserve">Izmaksas, kas IIS ieviešanai ir jānodrošina </w:t>
            </w:r>
            <w:r>
              <w:lastRenderedPageBreak/>
              <w:t xml:space="preserve">dalībvalstīm un ir uzskatāmas par Iekšējā drošības fonda neattiecināmajām izmaksām ir paredzētas Regulas 2017/2226 64. pantā. Pasākumu īstenošana tiks nodrošināta Iekšējās drošības fonda projekta </w:t>
            </w:r>
            <w:r>
              <w:rPr>
                <w:i/>
              </w:rPr>
              <w:t>“Ieceļošanas/izceļošanas sistēmas un ETIAS ieviešana”</w:t>
            </w:r>
            <w:r>
              <w:t xml:space="preserve"> ietvaros, finansējuma saņēmējs Iekšlietu ministrijas Informācijas centrs (budžeta iestāde)</w:t>
            </w:r>
          </w:p>
        </w:tc>
        <w:tc>
          <w:tcPr>
            <w:tcW w:w="737" w:type="pct"/>
            <w:tcBorders>
              <w:top w:val="single" w:sz="4" w:space="0" w:color="auto"/>
              <w:left w:val="single" w:sz="4" w:space="0" w:color="auto"/>
              <w:bottom w:val="single" w:sz="4" w:space="0" w:color="auto"/>
            </w:tcBorders>
          </w:tcPr>
          <w:p w:rsidR="009751DA" w:rsidRPr="008658FE" w:rsidRDefault="009751DA" w:rsidP="009751DA">
            <w:pPr>
              <w:jc w:val="both"/>
              <w:rPr>
                <w:szCs w:val="22"/>
              </w:rPr>
            </w:pPr>
            <w:r w:rsidRPr="008658FE">
              <w:rPr>
                <w:szCs w:val="22"/>
              </w:rPr>
              <w:lastRenderedPageBreak/>
              <w:t xml:space="preserve">Precizēts informatīvā </w:t>
            </w:r>
            <w:r w:rsidRPr="008658FE">
              <w:rPr>
                <w:szCs w:val="22"/>
              </w:rPr>
              <w:lastRenderedPageBreak/>
              <w:t>ziņojuma projekts, tā pielikumi un protokollēmuma projekts</w:t>
            </w:r>
            <w:r w:rsidR="00F473D0">
              <w:rPr>
                <w:szCs w:val="22"/>
              </w:rPr>
              <w:t>, kā arī papildināts ziņojums ar pamatojumu, norādot nepieciešamību ne tikai modernizēt informācijas sistēmas, bet arī nepieciešamos ieguldījumus infrastruktūras pielāgošanā un gala iekārtu iegādei.</w:t>
            </w:r>
          </w:p>
          <w:p w:rsidR="00772B94" w:rsidRPr="008658FE" w:rsidRDefault="00772B94" w:rsidP="006B74A3">
            <w:pPr>
              <w:jc w:val="both"/>
              <w:rPr>
                <w:szCs w:val="22"/>
              </w:rPr>
            </w:pPr>
          </w:p>
        </w:tc>
      </w:tr>
      <w:tr w:rsidR="00523670" w:rsidRPr="006B4FAB" w:rsidTr="007465E3">
        <w:tc>
          <w:tcPr>
            <w:tcW w:w="234" w:type="pct"/>
            <w:tcBorders>
              <w:top w:val="single" w:sz="6" w:space="0" w:color="000000"/>
              <w:left w:val="single" w:sz="6" w:space="0" w:color="000000"/>
              <w:bottom w:val="single" w:sz="6" w:space="0" w:color="000000"/>
              <w:right w:val="single" w:sz="6" w:space="0" w:color="000000"/>
            </w:tcBorders>
          </w:tcPr>
          <w:p w:rsidR="00523670" w:rsidRDefault="00523670" w:rsidP="0025680F">
            <w:pPr>
              <w:pStyle w:val="naisc"/>
              <w:numPr>
                <w:ilvl w:val="0"/>
                <w:numId w:val="41"/>
              </w:numPr>
              <w:spacing w:before="0" w:after="0"/>
              <w:jc w:val="both"/>
              <w:rPr>
                <w:sz w:val="22"/>
                <w:szCs w:val="22"/>
              </w:rPr>
            </w:pPr>
          </w:p>
        </w:tc>
        <w:tc>
          <w:tcPr>
            <w:tcW w:w="812" w:type="pct"/>
            <w:tcBorders>
              <w:top w:val="single" w:sz="6" w:space="0" w:color="000000"/>
              <w:left w:val="single" w:sz="6" w:space="0" w:color="000000"/>
              <w:bottom w:val="single" w:sz="6" w:space="0" w:color="000000"/>
              <w:right w:val="single" w:sz="6" w:space="0" w:color="000000"/>
            </w:tcBorders>
          </w:tcPr>
          <w:p w:rsidR="00523670" w:rsidRPr="00595070" w:rsidRDefault="00523670" w:rsidP="006B74A3">
            <w:pPr>
              <w:pStyle w:val="naisc"/>
              <w:spacing w:before="0" w:after="0"/>
              <w:jc w:val="both"/>
              <w:rPr>
                <w:szCs w:val="22"/>
              </w:rPr>
            </w:pPr>
          </w:p>
        </w:tc>
        <w:tc>
          <w:tcPr>
            <w:tcW w:w="1645" w:type="pct"/>
            <w:gridSpan w:val="2"/>
            <w:tcBorders>
              <w:top w:val="single" w:sz="6" w:space="0" w:color="000000"/>
              <w:left w:val="single" w:sz="6" w:space="0" w:color="000000"/>
              <w:bottom w:val="single" w:sz="6" w:space="0" w:color="000000"/>
              <w:right w:val="single" w:sz="6" w:space="0" w:color="000000"/>
            </w:tcBorders>
          </w:tcPr>
          <w:p w:rsidR="00523670" w:rsidRPr="00523670" w:rsidRDefault="00523670" w:rsidP="00523670">
            <w:pPr>
              <w:pStyle w:val="ListParagraph"/>
              <w:numPr>
                <w:ilvl w:val="0"/>
                <w:numId w:val="42"/>
              </w:numPr>
              <w:spacing w:line="252" w:lineRule="auto"/>
              <w:ind w:left="0" w:firstLine="360"/>
              <w:rPr>
                <w:rFonts w:eastAsia="Calibri"/>
                <w:szCs w:val="24"/>
              </w:rPr>
            </w:pPr>
            <w:r w:rsidRPr="00FC7A4E">
              <w:rPr>
                <w:rFonts w:eastAsia="Calibri"/>
                <w:szCs w:val="24"/>
              </w:rPr>
              <w:t>Informatīvā ziņojuma 3.1.</w:t>
            </w:r>
            <w:r>
              <w:rPr>
                <w:rFonts w:eastAsia="Calibri"/>
                <w:szCs w:val="24"/>
              </w:rPr>
              <w:t>apakš</w:t>
            </w:r>
            <w:r w:rsidRPr="00FC7A4E">
              <w:rPr>
                <w:rFonts w:eastAsia="Calibri"/>
                <w:szCs w:val="24"/>
              </w:rPr>
              <w:t>sadaļā (9.lpp.) ir norādīts, ka minētās robežšķērsošanas vietas ir VAS “Valsts nekustamie īpašumi” valdījumā. Norādām, ka robežkontroles punktu “Grebņeva”, “Vientuļi”, “Terehova”, “Silene”, “Pāternieki” īpašumtiesības zemesgrāmatā ir reģistrētas Latvijas valstij Finanšu ministrijas personā un tie ir nodoti valsts akciju sabiedrības “Valsts nekustamie īpašumi” pārvaldīšanā. Lūdzam atbilstoši precizēt informatīvā ziņojuma 9.lpp.norādīto informāciju.</w:t>
            </w:r>
          </w:p>
        </w:tc>
        <w:tc>
          <w:tcPr>
            <w:tcW w:w="1572" w:type="pct"/>
            <w:tcBorders>
              <w:top w:val="single" w:sz="6" w:space="0" w:color="000000"/>
              <w:left w:val="single" w:sz="6" w:space="0" w:color="000000"/>
              <w:bottom w:val="single" w:sz="6" w:space="0" w:color="000000"/>
              <w:right w:val="single" w:sz="4" w:space="0" w:color="auto"/>
            </w:tcBorders>
          </w:tcPr>
          <w:p w:rsidR="00523670" w:rsidRPr="008658FE" w:rsidRDefault="00523670" w:rsidP="009751DA">
            <w:pPr>
              <w:pStyle w:val="naisc"/>
              <w:rPr>
                <w:b/>
                <w:szCs w:val="22"/>
              </w:rPr>
            </w:pPr>
            <w:r>
              <w:rPr>
                <w:b/>
                <w:szCs w:val="22"/>
              </w:rPr>
              <w:t>Iebildums ņemts vērā</w:t>
            </w:r>
          </w:p>
        </w:tc>
        <w:tc>
          <w:tcPr>
            <w:tcW w:w="737" w:type="pct"/>
            <w:tcBorders>
              <w:top w:val="single" w:sz="4" w:space="0" w:color="auto"/>
              <w:left w:val="single" w:sz="4" w:space="0" w:color="auto"/>
              <w:bottom w:val="single" w:sz="4" w:space="0" w:color="auto"/>
            </w:tcBorders>
          </w:tcPr>
          <w:p w:rsidR="00523670" w:rsidRPr="008658FE" w:rsidRDefault="00523670" w:rsidP="009751DA">
            <w:pPr>
              <w:jc w:val="both"/>
              <w:rPr>
                <w:szCs w:val="22"/>
              </w:rPr>
            </w:pPr>
            <w:r>
              <w:rPr>
                <w:szCs w:val="22"/>
              </w:rPr>
              <w:t>Precizēts informatīvā ziņojuma projekts (10.lpp)</w:t>
            </w:r>
          </w:p>
        </w:tc>
      </w:tr>
      <w:tr w:rsidR="00E04641" w:rsidRPr="006B4FAB" w:rsidTr="007465E3">
        <w:tc>
          <w:tcPr>
            <w:tcW w:w="234" w:type="pct"/>
            <w:tcBorders>
              <w:top w:val="single" w:sz="6" w:space="0" w:color="000000"/>
              <w:left w:val="single" w:sz="6" w:space="0" w:color="000000"/>
              <w:bottom w:val="single" w:sz="6" w:space="0" w:color="000000"/>
              <w:right w:val="single" w:sz="6" w:space="0" w:color="000000"/>
            </w:tcBorders>
          </w:tcPr>
          <w:p w:rsidR="00E04641" w:rsidRDefault="00E04641" w:rsidP="0025680F">
            <w:pPr>
              <w:pStyle w:val="naisc"/>
              <w:numPr>
                <w:ilvl w:val="0"/>
                <w:numId w:val="41"/>
              </w:numPr>
              <w:spacing w:before="0" w:after="0"/>
              <w:jc w:val="both"/>
              <w:rPr>
                <w:sz w:val="22"/>
                <w:szCs w:val="22"/>
              </w:rPr>
            </w:pPr>
          </w:p>
        </w:tc>
        <w:tc>
          <w:tcPr>
            <w:tcW w:w="812" w:type="pct"/>
            <w:tcBorders>
              <w:top w:val="single" w:sz="6" w:space="0" w:color="000000"/>
              <w:left w:val="single" w:sz="6" w:space="0" w:color="000000"/>
              <w:bottom w:val="single" w:sz="6" w:space="0" w:color="000000"/>
              <w:right w:val="single" w:sz="6" w:space="0" w:color="000000"/>
            </w:tcBorders>
          </w:tcPr>
          <w:p w:rsidR="00E04641" w:rsidRPr="006B4FAB" w:rsidRDefault="00E04641" w:rsidP="006B74A3">
            <w:pPr>
              <w:pStyle w:val="naisc"/>
              <w:spacing w:before="0" w:after="0"/>
              <w:jc w:val="both"/>
              <w:rPr>
                <w:sz w:val="22"/>
                <w:szCs w:val="22"/>
              </w:rPr>
            </w:pPr>
          </w:p>
        </w:tc>
        <w:tc>
          <w:tcPr>
            <w:tcW w:w="1645" w:type="pct"/>
            <w:gridSpan w:val="2"/>
            <w:tcBorders>
              <w:top w:val="single" w:sz="6" w:space="0" w:color="000000"/>
              <w:left w:val="single" w:sz="6" w:space="0" w:color="000000"/>
              <w:bottom w:val="single" w:sz="6" w:space="0" w:color="000000"/>
              <w:right w:val="single" w:sz="6" w:space="0" w:color="000000"/>
            </w:tcBorders>
          </w:tcPr>
          <w:p w:rsidR="00E04641" w:rsidRPr="00250F37" w:rsidRDefault="00B04178" w:rsidP="00E04641">
            <w:pPr>
              <w:spacing w:after="160" w:line="252" w:lineRule="auto"/>
              <w:contextualSpacing/>
              <w:jc w:val="both"/>
              <w:rPr>
                <w:rFonts w:eastAsia="Calibri"/>
              </w:rPr>
            </w:pPr>
            <w:r w:rsidRPr="00250F37">
              <w:rPr>
                <w:rFonts w:eastAsia="Calibri"/>
              </w:rPr>
              <w:t xml:space="preserve">Informatīvā ziņojuma 2.pielikumā sniegta informācija, ka no Eiropas ceļošanas </w:t>
            </w:r>
            <w:r w:rsidRPr="00250F37">
              <w:rPr>
                <w:rFonts w:eastAsia="Calibri"/>
              </w:rPr>
              <w:lastRenderedPageBreak/>
              <w:t xml:space="preserve">informācijas un atļauju sistēmas (ETIAS) valsts vienības (VRS) saņemto pieprasījumu apstrādi, informācijas par trešo valstu valstspiederīgo, kas atbrīvoti no vīzas prasības, pārbaudi/analīzi, drošības risku izvērtēšanu un atzinumu sniegšanu nodrošinās Valsts policija, savukārt konsulātu amatpersonu iesaiste paredzama tikai gadījumos, kad pēc papildu informācijas un dokumentācijas apstrādes joprojām pastāv nopietnas šaubas par pieteikuma iesniedzēja sniegto informāciju. Ņemot vērā minēto, lūdzam Ārlietu ministriju izvērtēt nepieciešamību un pamatojumu jaunas amata vietas izveidei ar 2023.gadu. Saskaņā ar MK 2017.gada 24.novembra rīkojumu Nr.701 “Par Valsts pārvaldes reformu plānu 2020” tika apstiprināts Valsts pārvaldes reformu plāns 2020, paredzot tiekties uz efektīvu, atbildīgu un elastīgu valsts pārvaldi, samazinot esošo darba vietu skaitu. Atzīmējam, ka par jaunu amata vietu izveidošanu ir būtisks Valsts kancelejas, kā par valsts pārvaldes reformu plānu atbildīgās institūcijas, viedoklis. </w:t>
            </w:r>
          </w:p>
        </w:tc>
        <w:tc>
          <w:tcPr>
            <w:tcW w:w="1572" w:type="pct"/>
            <w:tcBorders>
              <w:top w:val="single" w:sz="6" w:space="0" w:color="000000"/>
              <w:left w:val="single" w:sz="6" w:space="0" w:color="000000"/>
              <w:bottom w:val="single" w:sz="6" w:space="0" w:color="000000"/>
              <w:right w:val="single" w:sz="4" w:space="0" w:color="auto"/>
            </w:tcBorders>
          </w:tcPr>
          <w:p w:rsidR="009751DA" w:rsidRPr="00DE0A20" w:rsidRDefault="00F473D0" w:rsidP="009751DA">
            <w:pPr>
              <w:pStyle w:val="naisc"/>
              <w:rPr>
                <w:szCs w:val="22"/>
              </w:rPr>
            </w:pPr>
            <w:r>
              <w:rPr>
                <w:b/>
                <w:szCs w:val="22"/>
              </w:rPr>
              <w:lastRenderedPageBreak/>
              <w:t>Iebildums ņemts vērā</w:t>
            </w:r>
          </w:p>
          <w:p w:rsidR="009751DA" w:rsidRPr="00DE0A20" w:rsidRDefault="009751DA" w:rsidP="009751DA">
            <w:pPr>
              <w:pStyle w:val="naisc"/>
              <w:jc w:val="both"/>
              <w:rPr>
                <w:szCs w:val="22"/>
              </w:rPr>
            </w:pPr>
            <w:r w:rsidRPr="00DE0A20">
              <w:rPr>
                <w:szCs w:val="22"/>
              </w:rPr>
              <w:lastRenderedPageBreak/>
              <w:t>Pirms sanāksmes lūdzam Ārlietu ministriju veikt atkārtotu izvērtējumu un saskaņošanas sanāksmes laikā paust pozīciju, ievērojot sekojošo:</w:t>
            </w:r>
          </w:p>
          <w:p w:rsidR="00DE0A20" w:rsidRPr="00DE0A20" w:rsidRDefault="009751DA" w:rsidP="00DE0A20">
            <w:pPr>
              <w:pStyle w:val="naisc"/>
              <w:jc w:val="both"/>
              <w:rPr>
                <w:szCs w:val="22"/>
              </w:rPr>
            </w:pPr>
            <w:r w:rsidRPr="00DE0A20">
              <w:rPr>
                <w:szCs w:val="22"/>
              </w:rPr>
              <w:t>Atsaucoties uz ETIAS regulas Nr. 2018/1240 27.panta 4.punktā paredzēto, Valsts robežsardze informē, ka konsulātu iesaiste ir paredzēta tikai ārkārtas gadījumos un pēc papildu informācijas un dokumentācijas apstrādes, pie tam kā galējais līdzeklis uzaicināt pieteikuma iesniedzēju ierasties konsulātā uz pārrunām. Šī darbība ir fakultatīva un, saskaņā ar ETIAS regulā Nr. 2018/1240 noteikto, kā arī atbilstoši Eiropas Komisijas sniegtajiem skaidrojumiem, dalībvalsts var izmantot šo darbību vai neizmantot. Valsts robežsardze neplāno iesaistīt konsulātus pieteikuma iesniedzēju uzaicināšanā uz pārrunām. Ja radīsies nepieciešamība, ETIAS valsts vienība pārrunu veikšanai izmantos audio un video sakaru līdzekļus un veiks intervijas patstāvīgi.</w:t>
            </w:r>
            <w:r w:rsidR="00DE0A20" w:rsidRPr="00DE0A20">
              <w:rPr>
                <w:szCs w:val="22"/>
              </w:rPr>
              <w:t xml:space="preserve"> Ja attālums no dzīvesvietas ir vairāk kā 500 km, tad interviju ir jānodrošina attālināti ar audio un video sakaru līdzekļiem.  Ja izmanto šādus audio un video sakaru līdzekļus, tad minētās pārrunas veic atbildīgās dalībvalsts ETIAS valsts vienība vai – izņēmuma kārtā – viens no minētās dalībvalsts konsulātiem. Attālinātie audio un video sakaru līdzekļi nodrošina pienācīga līmeņa drošību un konfidencialitāti.</w:t>
            </w:r>
          </w:p>
          <w:p w:rsidR="00DE0A20" w:rsidRPr="00DE0A20" w:rsidRDefault="00DE0A20" w:rsidP="00DE0A20">
            <w:pPr>
              <w:pStyle w:val="naisc"/>
              <w:jc w:val="both"/>
              <w:rPr>
                <w:szCs w:val="22"/>
              </w:rPr>
            </w:pPr>
            <w:r w:rsidRPr="00DE0A20">
              <w:rPr>
                <w:szCs w:val="22"/>
              </w:rPr>
              <w:t xml:space="preserve">Šobrīd 07.07.2020. Eiropas Komisija ir </w:t>
            </w:r>
            <w:r w:rsidRPr="00DE0A20">
              <w:rPr>
                <w:szCs w:val="22"/>
              </w:rPr>
              <w:lastRenderedPageBreak/>
              <w:t>izstrādājusi un izsūtījusi ES dalībvalstīm īstenošanas akta projektu (pielikumā), kas ir fokusēts tikai uz audio un video sakaru līdzekļu tehniskajām prasībām un drošības prasībām. Tajā tiek noteikta nepieciešamību ETIAS valsts vienībai nodrošināt atbilstošu sakaru līdzekļu pieejamību savu funkciju nodrošināšanai un padarīt intervēšanu ar tiem pieejamu arī attiecīgi pieteikuma iesniedzējam.</w:t>
            </w:r>
          </w:p>
          <w:p w:rsidR="00E04641" w:rsidRPr="00DE0A20" w:rsidRDefault="00DE0A20" w:rsidP="00DE0A20">
            <w:pPr>
              <w:pStyle w:val="naisc"/>
              <w:jc w:val="both"/>
              <w:rPr>
                <w:szCs w:val="22"/>
              </w:rPr>
            </w:pPr>
            <w:r w:rsidRPr="00DE0A20">
              <w:rPr>
                <w:szCs w:val="22"/>
              </w:rPr>
              <w:t>Līdz ar to, iespējama slodze uz konsulātiem būtu jāvērtē pēc minētā Eiropas Komisijas īstenošanas akta apstiprināšanas.</w:t>
            </w:r>
          </w:p>
        </w:tc>
        <w:tc>
          <w:tcPr>
            <w:tcW w:w="737" w:type="pct"/>
            <w:tcBorders>
              <w:top w:val="single" w:sz="4" w:space="0" w:color="auto"/>
              <w:left w:val="single" w:sz="4" w:space="0" w:color="auto"/>
              <w:bottom w:val="single" w:sz="4" w:space="0" w:color="auto"/>
            </w:tcBorders>
          </w:tcPr>
          <w:p w:rsidR="00E04641" w:rsidRPr="006B4FAB" w:rsidRDefault="00F473D0" w:rsidP="006B74A3">
            <w:pPr>
              <w:jc w:val="both"/>
              <w:rPr>
                <w:sz w:val="22"/>
                <w:szCs w:val="22"/>
              </w:rPr>
            </w:pPr>
            <w:r>
              <w:rPr>
                <w:sz w:val="22"/>
                <w:szCs w:val="22"/>
              </w:rPr>
              <w:lastRenderedPageBreak/>
              <w:t xml:space="preserve">Saskaņā ar 27.07.2020. </w:t>
            </w:r>
            <w:r>
              <w:rPr>
                <w:sz w:val="22"/>
                <w:szCs w:val="22"/>
              </w:rPr>
              <w:lastRenderedPageBreak/>
              <w:t>saskaņošanas sanāksmē sanāksmē panākto vienošanos, pašreiz vēl nav apstiprināti īstenošanas akti, kuri noteiks papildus nepieciešamās informācijas iegūšanas kārtību. Tādējādi secināms, ka atbilstoši protokollēmuma 5.punktam prioritārā pasākuma pieteikums tiks precizēts 2023.gada budžeta sagatavošanas procesā atbilstoši pieņemtajiem regulu īstenošanas aktiem.</w:t>
            </w:r>
          </w:p>
        </w:tc>
      </w:tr>
      <w:tr w:rsidR="00B04178" w:rsidRPr="006B4FAB" w:rsidTr="007465E3">
        <w:tc>
          <w:tcPr>
            <w:tcW w:w="234" w:type="pct"/>
            <w:tcBorders>
              <w:top w:val="single" w:sz="6" w:space="0" w:color="000000"/>
              <w:left w:val="single" w:sz="6" w:space="0" w:color="000000"/>
              <w:bottom w:val="single" w:sz="6" w:space="0" w:color="000000"/>
              <w:right w:val="single" w:sz="6" w:space="0" w:color="000000"/>
            </w:tcBorders>
          </w:tcPr>
          <w:p w:rsidR="00B04178" w:rsidRDefault="00B04178" w:rsidP="0025680F">
            <w:pPr>
              <w:pStyle w:val="naisc"/>
              <w:numPr>
                <w:ilvl w:val="0"/>
                <w:numId w:val="41"/>
              </w:numPr>
              <w:spacing w:before="0" w:after="0"/>
              <w:jc w:val="both"/>
              <w:rPr>
                <w:sz w:val="22"/>
                <w:szCs w:val="22"/>
              </w:rPr>
            </w:pPr>
          </w:p>
        </w:tc>
        <w:tc>
          <w:tcPr>
            <w:tcW w:w="812" w:type="pct"/>
            <w:tcBorders>
              <w:top w:val="single" w:sz="6" w:space="0" w:color="000000"/>
              <w:left w:val="single" w:sz="6" w:space="0" w:color="000000"/>
              <w:bottom w:val="single" w:sz="6" w:space="0" w:color="000000"/>
              <w:right w:val="single" w:sz="6" w:space="0" w:color="000000"/>
            </w:tcBorders>
          </w:tcPr>
          <w:p w:rsidR="00B04178" w:rsidRPr="006B4FAB" w:rsidRDefault="00B04178" w:rsidP="006B74A3">
            <w:pPr>
              <w:pStyle w:val="naisc"/>
              <w:spacing w:before="0" w:after="0"/>
              <w:jc w:val="both"/>
              <w:rPr>
                <w:sz w:val="22"/>
                <w:szCs w:val="22"/>
              </w:rPr>
            </w:pPr>
          </w:p>
        </w:tc>
        <w:tc>
          <w:tcPr>
            <w:tcW w:w="1645" w:type="pct"/>
            <w:gridSpan w:val="2"/>
            <w:tcBorders>
              <w:top w:val="single" w:sz="6" w:space="0" w:color="000000"/>
              <w:left w:val="single" w:sz="6" w:space="0" w:color="000000"/>
              <w:bottom w:val="single" w:sz="6" w:space="0" w:color="000000"/>
              <w:right w:val="single" w:sz="6" w:space="0" w:color="000000"/>
            </w:tcBorders>
          </w:tcPr>
          <w:p w:rsidR="00B04178" w:rsidRPr="003905FF" w:rsidRDefault="00B04178" w:rsidP="00B04178">
            <w:pPr>
              <w:spacing w:after="160" w:line="252" w:lineRule="auto"/>
              <w:contextualSpacing/>
              <w:jc w:val="both"/>
              <w:rPr>
                <w:rFonts w:eastAsia="Calibri"/>
              </w:rPr>
            </w:pPr>
            <w:r w:rsidRPr="00250F37">
              <w:rPr>
                <w:rFonts w:eastAsia="Calibri"/>
              </w:rPr>
              <w:t xml:space="preserve">Lūdzam informatīvā ziņojuma 2.pielikuma 2.sadaļā “Papildu nepieciešamais valsts budžeta finansējums” (4.lpp) sniegt pamatojumu Veselības ministrijai norādītajām plānotajām piemaksām dežūrspeciālistam un nodaļas vadītājam 20% apmērā, kā arī papildināt informāciju par dežūrspeciālistam atbilstošo amatu saimi un līmeni, analogi, kā tas norādīts nodaļas vadītājam. Vienlaikus lūdzam sniegt pamatojumu norādītajam salīdzinoši </w:t>
            </w:r>
            <w:r>
              <w:rPr>
                <w:rFonts w:eastAsia="Calibri"/>
              </w:rPr>
              <w:t>lielajam finansējuma apmēram (8 </w:t>
            </w:r>
            <w:r w:rsidRPr="00250F37">
              <w:rPr>
                <w:rFonts w:eastAsia="Calibri"/>
              </w:rPr>
              <w:t xml:space="preserve">000 </w:t>
            </w:r>
            <w:r w:rsidRPr="00250F37">
              <w:rPr>
                <w:rFonts w:eastAsia="Calibri"/>
                <w:i/>
                <w:iCs/>
              </w:rPr>
              <w:t>euro</w:t>
            </w:r>
            <w:r w:rsidRPr="00250F37">
              <w:rPr>
                <w:rFonts w:eastAsia="Calibri"/>
              </w:rPr>
              <w:t>) īpaši droša portatīvā datora iegādei.</w:t>
            </w:r>
          </w:p>
          <w:p w:rsidR="00B04178" w:rsidRPr="00250F37" w:rsidRDefault="00B04178" w:rsidP="00B04178">
            <w:pPr>
              <w:spacing w:after="160" w:line="252" w:lineRule="auto"/>
              <w:contextualSpacing/>
              <w:jc w:val="both"/>
              <w:rPr>
                <w:rFonts w:eastAsia="Calibri"/>
              </w:rPr>
            </w:pPr>
          </w:p>
        </w:tc>
        <w:tc>
          <w:tcPr>
            <w:tcW w:w="1572" w:type="pct"/>
            <w:tcBorders>
              <w:top w:val="single" w:sz="6" w:space="0" w:color="000000"/>
              <w:left w:val="single" w:sz="6" w:space="0" w:color="000000"/>
              <w:bottom w:val="single" w:sz="6" w:space="0" w:color="000000"/>
              <w:right w:val="single" w:sz="4" w:space="0" w:color="auto"/>
            </w:tcBorders>
          </w:tcPr>
          <w:p w:rsidR="009751DA" w:rsidRPr="00DE0A20" w:rsidRDefault="00F473D0" w:rsidP="009751DA">
            <w:pPr>
              <w:pStyle w:val="naisc"/>
              <w:rPr>
                <w:szCs w:val="22"/>
              </w:rPr>
            </w:pPr>
            <w:r>
              <w:rPr>
                <w:b/>
                <w:szCs w:val="22"/>
              </w:rPr>
              <w:t>Iebildums ņemts vērā</w:t>
            </w:r>
          </w:p>
          <w:p w:rsidR="009751DA" w:rsidRPr="00DE0A20" w:rsidRDefault="009751DA" w:rsidP="009751DA">
            <w:pPr>
              <w:pStyle w:val="naisc"/>
              <w:jc w:val="both"/>
              <w:rPr>
                <w:szCs w:val="22"/>
              </w:rPr>
            </w:pPr>
            <w:r w:rsidRPr="00DE0A20">
              <w:rPr>
                <w:szCs w:val="22"/>
              </w:rPr>
              <w:t>Pirms sanāksmes lūdzam Veselības ministriju veikt atkārtotu izvērtējumu un saskaņošanas sanāksmes laikā paust pozīciju, ievērojot sekojošo:</w:t>
            </w:r>
          </w:p>
          <w:p w:rsidR="00DE0A20" w:rsidRPr="00DE0A20" w:rsidRDefault="009751DA" w:rsidP="00DE0A20">
            <w:pPr>
              <w:pStyle w:val="naisc"/>
              <w:jc w:val="both"/>
              <w:rPr>
                <w:szCs w:val="22"/>
              </w:rPr>
            </w:pPr>
            <w:r w:rsidRPr="00DE0A20">
              <w:rPr>
                <w:szCs w:val="22"/>
              </w:rPr>
              <w:t>Atbilstoši ETIAS regulas Nr. 2018/1240 20. panta 6.punktam ETIAS valsts vienība novērtē augstu epidēmijas risku, ja informācijas atbilsme ir saistīta ar konkrētajiem riska rādītājiem. Konkrētos riska rādītājus nosaka ETIAS centrālā vienība. Tos nosaka, pamatojoties uz ETIAS pārbaudes noteikumiem, kas pēc būtības ir algoritms, kas ļauj veikt profilēšanu. Savukārt, algoritmam nepieciešamie dati veidojas no dalībvalstu sniegtās informācijas par konkrētiem augstiem epidēmijas riskiem. Ja informācijas atbilsme tiek konstatēta, pamatojoties uz kon</w:t>
            </w:r>
            <w:r w:rsidR="00DE0A20" w:rsidRPr="00DE0A20">
              <w:rPr>
                <w:szCs w:val="22"/>
              </w:rPr>
              <w:t>krētiem riska rādītājiem saistībā</w:t>
            </w:r>
            <w:r w:rsidRPr="00DE0A20">
              <w:rPr>
                <w:szCs w:val="22"/>
              </w:rPr>
              <w:t xml:space="preserve"> ar augstu epidēmijas </w:t>
            </w:r>
            <w:r w:rsidRPr="00DE0A20">
              <w:rPr>
                <w:szCs w:val="22"/>
              </w:rPr>
              <w:lastRenderedPageBreak/>
              <w:t>risku, ETIAS valsts vienība apspriedīsies ar vienu no kompetentajām iestādēm (NPD vai SPKC) un, ja tiks pieņemts lēmums atteikt ceļošanas atļauju, būs nepieciešams iestādes pamatots negatīvs atzinums. Atšķirībā no informācijas atbilsmēm, kas konstatētas pamatojoties uz datiem informācijas sistēmām, informācijas atbilsme, kuras pamatā ir konkrētie riska rādītāji, visos gadījumos tiek novērtēta individuāli (jo informācijas atbilsme ir iegūta, balstoties uz algoritmu, nevis uz iepriekš ievadītu informāciju par konkrētu personu datu bāzē). Valsts robežsardze neplāno, apspriežoties ar NMPD un SPKC, veikt personu datu apstrādi. Tādējādi ierosinām pārskatīt papildu budžeta izdevumos minēto “īpaši drošu portatīvo datoru: 8000 EUR” nepieciešamību saziņai ar ETIAS valsts vienību.</w:t>
            </w:r>
          </w:p>
        </w:tc>
        <w:tc>
          <w:tcPr>
            <w:tcW w:w="737" w:type="pct"/>
            <w:tcBorders>
              <w:top w:val="single" w:sz="4" w:space="0" w:color="auto"/>
              <w:left w:val="single" w:sz="4" w:space="0" w:color="auto"/>
              <w:bottom w:val="single" w:sz="4" w:space="0" w:color="auto"/>
            </w:tcBorders>
          </w:tcPr>
          <w:p w:rsidR="00B04178" w:rsidRPr="006B4FAB" w:rsidRDefault="00F473D0" w:rsidP="006B74A3">
            <w:pPr>
              <w:jc w:val="both"/>
              <w:rPr>
                <w:sz w:val="22"/>
                <w:szCs w:val="22"/>
              </w:rPr>
            </w:pPr>
            <w:r w:rsidRPr="008658FE">
              <w:rPr>
                <w:szCs w:val="22"/>
              </w:rPr>
              <w:lastRenderedPageBreak/>
              <w:t>Precizēts informatīvā ziņojuma projekts, tā pielikumi un protokollēmuma projekts</w:t>
            </w:r>
          </w:p>
        </w:tc>
      </w:tr>
      <w:tr w:rsidR="008A0655" w:rsidRPr="006B4FAB" w:rsidTr="007465E3">
        <w:tc>
          <w:tcPr>
            <w:tcW w:w="234" w:type="pct"/>
            <w:tcBorders>
              <w:top w:val="single" w:sz="6" w:space="0" w:color="000000"/>
              <w:left w:val="single" w:sz="6" w:space="0" w:color="000000"/>
              <w:bottom w:val="single" w:sz="6" w:space="0" w:color="000000"/>
              <w:right w:val="single" w:sz="6" w:space="0" w:color="000000"/>
            </w:tcBorders>
          </w:tcPr>
          <w:p w:rsidR="008A0655" w:rsidRDefault="008A0655" w:rsidP="0025680F">
            <w:pPr>
              <w:pStyle w:val="naisc"/>
              <w:numPr>
                <w:ilvl w:val="0"/>
                <w:numId w:val="41"/>
              </w:numPr>
              <w:spacing w:before="0" w:after="0"/>
              <w:jc w:val="both"/>
              <w:rPr>
                <w:sz w:val="22"/>
                <w:szCs w:val="22"/>
              </w:rPr>
            </w:pPr>
          </w:p>
        </w:tc>
        <w:tc>
          <w:tcPr>
            <w:tcW w:w="812" w:type="pct"/>
            <w:tcBorders>
              <w:top w:val="single" w:sz="6" w:space="0" w:color="000000"/>
              <w:left w:val="single" w:sz="6" w:space="0" w:color="000000"/>
              <w:bottom w:val="single" w:sz="6" w:space="0" w:color="000000"/>
              <w:right w:val="single" w:sz="6" w:space="0" w:color="000000"/>
            </w:tcBorders>
          </w:tcPr>
          <w:p w:rsidR="008A0655" w:rsidRPr="006B4FAB" w:rsidRDefault="008A0655" w:rsidP="006B74A3">
            <w:pPr>
              <w:pStyle w:val="naisc"/>
              <w:spacing w:before="0" w:after="0"/>
              <w:jc w:val="both"/>
              <w:rPr>
                <w:sz w:val="22"/>
                <w:szCs w:val="22"/>
              </w:rPr>
            </w:pPr>
            <w:bookmarkStart w:id="0" w:name="_GoBack"/>
            <w:bookmarkEnd w:id="0"/>
          </w:p>
        </w:tc>
        <w:tc>
          <w:tcPr>
            <w:tcW w:w="1645" w:type="pct"/>
            <w:gridSpan w:val="2"/>
            <w:tcBorders>
              <w:top w:val="single" w:sz="6" w:space="0" w:color="000000"/>
              <w:left w:val="single" w:sz="6" w:space="0" w:color="000000"/>
              <w:bottom w:val="single" w:sz="6" w:space="0" w:color="000000"/>
              <w:right w:val="single" w:sz="6" w:space="0" w:color="000000"/>
            </w:tcBorders>
          </w:tcPr>
          <w:p w:rsidR="008A0655" w:rsidRPr="008A0655" w:rsidRDefault="008A0655" w:rsidP="008A0655">
            <w:pPr>
              <w:spacing w:after="160" w:line="252" w:lineRule="auto"/>
              <w:contextualSpacing/>
              <w:jc w:val="both"/>
              <w:rPr>
                <w:rFonts w:eastAsia="Calibri"/>
              </w:rPr>
            </w:pPr>
            <w:r w:rsidRPr="008A0655">
              <w:rPr>
                <w:rFonts w:eastAsia="Calibri"/>
              </w:rPr>
              <w:t>Lūdzam informatīvā ziņojuma 3.1.sadaļā (11.lpp.) norādīt tikai informāciju, ka īpašuma tiesības uz nekustamo īpašumu Grebņevas robežkontroles punkts, Kārsavas novads, Malnavas pagasts, nekustamā īpašuma kadastra Nr.6868 002 0101 (turpmāk – nekustamais īpašums), nostiprinātas Latvijas valstij Finanšu ministrijas (turpmāk – FM) personā un ka valsts akciju sabiedrība “Valsts nekustamie īpašumi” (turpmāk – VNĪ) pārvalda minēto objektu.</w:t>
            </w:r>
          </w:p>
          <w:p w:rsidR="008A0655" w:rsidRPr="008A0655" w:rsidRDefault="008A0655" w:rsidP="008A0655">
            <w:pPr>
              <w:spacing w:after="160" w:line="252" w:lineRule="auto"/>
              <w:contextualSpacing/>
              <w:jc w:val="both"/>
              <w:rPr>
                <w:rFonts w:eastAsia="Calibri"/>
              </w:rPr>
            </w:pPr>
          </w:p>
          <w:p w:rsidR="008A0655" w:rsidRPr="00250F37" w:rsidRDefault="008A0655" w:rsidP="008A0655">
            <w:pPr>
              <w:spacing w:after="160" w:line="252" w:lineRule="auto"/>
              <w:contextualSpacing/>
              <w:jc w:val="both"/>
              <w:rPr>
                <w:rFonts w:eastAsia="Calibri"/>
              </w:rPr>
            </w:pPr>
            <w:r w:rsidRPr="008A0655">
              <w:rPr>
                <w:rFonts w:eastAsia="Calibri"/>
              </w:rPr>
              <w:lastRenderedPageBreak/>
              <w:t>Lūdzam informatīvajā ziņojumā neiekļaut informāciju par starp FM un VNĪ noslēgto vienošanos un par zemesgrāmatas nodalījumu, kurā nekustamais īpašums ir ierakstīts. Norādām, ka informatīvajā ziņojumā minētā 2013.gada 18.septembra vienošanās vairs nav spēkā un ka nekustamais īpašums ir ierakstīts Rēzeknes tiesas Rēzeknes zemesgrāmatu nodaļā.</w:t>
            </w:r>
          </w:p>
        </w:tc>
        <w:tc>
          <w:tcPr>
            <w:tcW w:w="1572" w:type="pct"/>
            <w:tcBorders>
              <w:top w:val="single" w:sz="6" w:space="0" w:color="000000"/>
              <w:left w:val="single" w:sz="6" w:space="0" w:color="000000"/>
              <w:bottom w:val="single" w:sz="6" w:space="0" w:color="000000"/>
              <w:right w:val="single" w:sz="4" w:space="0" w:color="auto"/>
            </w:tcBorders>
          </w:tcPr>
          <w:p w:rsidR="008A0655" w:rsidRPr="008A0655" w:rsidRDefault="008A0655" w:rsidP="009751DA">
            <w:pPr>
              <w:pStyle w:val="naisc"/>
              <w:rPr>
                <w:b/>
                <w:szCs w:val="22"/>
              </w:rPr>
            </w:pPr>
            <w:r>
              <w:rPr>
                <w:b/>
                <w:szCs w:val="22"/>
              </w:rPr>
              <w:lastRenderedPageBreak/>
              <w:t>Iebildums ņemts vērā</w:t>
            </w:r>
          </w:p>
        </w:tc>
        <w:tc>
          <w:tcPr>
            <w:tcW w:w="737" w:type="pct"/>
            <w:tcBorders>
              <w:top w:val="single" w:sz="4" w:space="0" w:color="auto"/>
              <w:left w:val="single" w:sz="4" w:space="0" w:color="auto"/>
              <w:bottom w:val="single" w:sz="4" w:space="0" w:color="auto"/>
            </w:tcBorders>
          </w:tcPr>
          <w:p w:rsidR="008A0655" w:rsidRPr="008A0655" w:rsidRDefault="008A0655" w:rsidP="006B74A3">
            <w:pPr>
              <w:jc w:val="both"/>
              <w:rPr>
                <w:szCs w:val="22"/>
              </w:rPr>
            </w:pPr>
            <w:r>
              <w:rPr>
                <w:szCs w:val="22"/>
              </w:rPr>
              <w:t>Precizēta informatīvā ziņojuma 3.1.sadaļa</w:t>
            </w:r>
          </w:p>
        </w:tc>
      </w:tr>
      <w:tr w:rsidR="00D90C5B" w:rsidRPr="006B4FAB" w:rsidTr="00D90C5B">
        <w:tc>
          <w:tcPr>
            <w:tcW w:w="5000" w:type="pct"/>
            <w:gridSpan w:val="6"/>
            <w:tcBorders>
              <w:top w:val="single" w:sz="6" w:space="0" w:color="000000"/>
              <w:left w:val="single" w:sz="6" w:space="0" w:color="000000"/>
              <w:bottom w:val="single" w:sz="6" w:space="0" w:color="000000"/>
            </w:tcBorders>
          </w:tcPr>
          <w:p w:rsidR="00D90C5B" w:rsidRPr="003416B8" w:rsidRDefault="00D90C5B" w:rsidP="006B74A3">
            <w:pPr>
              <w:jc w:val="both"/>
              <w:rPr>
                <w:b/>
                <w:sz w:val="28"/>
                <w:szCs w:val="22"/>
              </w:rPr>
            </w:pPr>
            <w:r w:rsidRPr="003416B8">
              <w:rPr>
                <w:b/>
                <w:sz w:val="28"/>
                <w:szCs w:val="22"/>
              </w:rPr>
              <w:t>Satiksmes ministrija</w:t>
            </w:r>
          </w:p>
        </w:tc>
      </w:tr>
      <w:tr w:rsidR="00523670" w:rsidRPr="006B4FAB" w:rsidTr="007465E3">
        <w:tc>
          <w:tcPr>
            <w:tcW w:w="234" w:type="pct"/>
            <w:tcBorders>
              <w:top w:val="single" w:sz="6" w:space="0" w:color="000000"/>
              <w:left w:val="single" w:sz="6" w:space="0" w:color="000000"/>
              <w:bottom w:val="single" w:sz="6" w:space="0" w:color="000000"/>
              <w:right w:val="single" w:sz="6" w:space="0" w:color="000000"/>
            </w:tcBorders>
          </w:tcPr>
          <w:p w:rsidR="00523670" w:rsidRDefault="00523670" w:rsidP="00523670">
            <w:pPr>
              <w:pStyle w:val="naisc"/>
              <w:numPr>
                <w:ilvl w:val="0"/>
                <w:numId w:val="41"/>
              </w:numPr>
              <w:spacing w:before="0" w:after="0"/>
              <w:jc w:val="both"/>
              <w:rPr>
                <w:sz w:val="22"/>
                <w:szCs w:val="22"/>
              </w:rPr>
            </w:pPr>
          </w:p>
        </w:tc>
        <w:tc>
          <w:tcPr>
            <w:tcW w:w="812" w:type="pct"/>
            <w:tcBorders>
              <w:top w:val="single" w:sz="6" w:space="0" w:color="000000"/>
              <w:left w:val="single" w:sz="6" w:space="0" w:color="000000"/>
              <w:bottom w:val="single" w:sz="6" w:space="0" w:color="000000"/>
              <w:right w:val="single" w:sz="6" w:space="0" w:color="000000"/>
            </w:tcBorders>
          </w:tcPr>
          <w:p w:rsidR="00523670" w:rsidRDefault="00523670" w:rsidP="00523670">
            <w:pPr>
              <w:pStyle w:val="naisc"/>
              <w:spacing w:before="0" w:after="0"/>
              <w:jc w:val="both"/>
            </w:pPr>
          </w:p>
        </w:tc>
        <w:tc>
          <w:tcPr>
            <w:tcW w:w="1645" w:type="pct"/>
            <w:gridSpan w:val="2"/>
            <w:tcBorders>
              <w:top w:val="single" w:sz="6" w:space="0" w:color="000000"/>
              <w:left w:val="single" w:sz="6" w:space="0" w:color="000000"/>
              <w:bottom w:val="single" w:sz="6" w:space="0" w:color="000000"/>
              <w:right w:val="single" w:sz="6" w:space="0" w:color="000000"/>
            </w:tcBorders>
          </w:tcPr>
          <w:p w:rsidR="00523670" w:rsidRPr="000F6CBD" w:rsidRDefault="00523670" w:rsidP="00523670">
            <w:pPr>
              <w:pStyle w:val="NoSpacing"/>
              <w:widowControl w:val="0"/>
              <w:tabs>
                <w:tab w:val="left" w:pos="993"/>
              </w:tabs>
              <w:jc w:val="both"/>
              <w:rPr>
                <w:rFonts w:ascii="Times New Roman" w:eastAsia="Times New Roman" w:hAnsi="Times New Roman"/>
                <w:sz w:val="24"/>
                <w:szCs w:val="24"/>
              </w:rPr>
            </w:pPr>
            <w:r>
              <w:rPr>
                <w:rFonts w:ascii="Times New Roman" w:eastAsia="Times New Roman" w:hAnsi="Times New Roman"/>
                <w:sz w:val="24"/>
                <w:szCs w:val="24"/>
              </w:rPr>
              <w:t>Informatīvā ziņojuma 3.2.sadaļā noteikts, ka Eiropas ceļošanas informācijas un atļauju sistēma (turpmāk - ETIAS) paredz pienākumu starptautiskajiem pārvadātājiem, nosūtīt vaicājumu ETIAS informācijas sistēmai, lai pārbaudītu, vai trešo valstu valstspiederīgajiem uz kuriem attiecas ceļošanas atļaujas prasība, ir vai nav derīga ceļošanas atļauja. Lūdzam papildināt informatīvo ziņojumu ar informāciju, kā tiks risināts finanšu jautājums šīs prasības ieviešanai, jo tas radīs finansiālo slogu pārvadātājiem.</w:t>
            </w:r>
          </w:p>
          <w:p w:rsidR="00523670" w:rsidRDefault="00523670" w:rsidP="00523670">
            <w:pPr>
              <w:pStyle w:val="NoSpacing"/>
              <w:jc w:val="both"/>
              <w:rPr>
                <w:rFonts w:ascii="Times New Roman" w:eastAsia="Times New Roman" w:hAnsi="Times New Roman"/>
                <w:sz w:val="24"/>
                <w:szCs w:val="24"/>
              </w:rPr>
            </w:pPr>
            <w:r>
              <w:rPr>
                <w:rFonts w:ascii="Times New Roman" w:eastAsia="Times New Roman" w:hAnsi="Times New Roman"/>
                <w:sz w:val="24"/>
                <w:szCs w:val="24"/>
              </w:rPr>
              <w:t xml:space="preserve">Lai starptautiskie pārvadātāji, kas pārvadā cilvēku grupas pa sauszemi ar autobusiem varētu veikt pienākumu, ko paredz ETIAS būs nepieciešams pielāgot rīcībā esošās sistēmas vai iegādāties jaunas tehniskas ierīces, kuru iegāde nav plānota </w:t>
            </w:r>
            <w:r w:rsidRPr="004038CB">
              <w:rPr>
                <w:rFonts w:ascii="Times New Roman" w:eastAsia="Times New Roman" w:hAnsi="Times New Roman"/>
                <w:sz w:val="24"/>
                <w:szCs w:val="24"/>
              </w:rPr>
              <w:t>ne no E</w:t>
            </w:r>
            <w:r>
              <w:rPr>
                <w:rFonts w:ascii="Times New Roman" w:eastAsia="Times New Roman" w:hAnsi="Times New Roman"/>
                <w:sz w:val="24"/>
                <w:szCs w:val="24"/>
              </w:rPr>
              <w:t xml:space="preserve">iropas </w:t>
            </w:r>
            <w:r w:rsidRPr="004038CB">
              <w:rPr>
                <w:rFonts w:ascii="Times New Roman" w:eastAsia="Times New Roman" w:hAnsi="Times New Roman"/>
                <w:sz w:val="24"/>
                <w:szCs w:val="24"/>
              </w:rPr>
              <w:t>S</w:t>
            </w:r>
            <w:r>
              <w:rPr>
                <w:rFonts w:ascii="Times New Roman" w:eastAsia="Times New Roman" w:hAnsi="Times New Roman"/>
                <w:sz w:val="24"/>
                <w:szCs w:val="24"/>
              </w:rPr>
              <w:t>avienības</w:t>
            </w:r>
            <w:r w:rsidRPr="004038CB">
              <w:rPr>
                <w:rFonts w:ascii="Times New Roman" w:eastAsia="Times New Roman" w:hAnsi="Times New Roman"/>
                <w:sz w:val="24"/>
                <w:szCs w:val="24"/>
              </w:rPr>
              <w:t xml:space="preserve"> fondu, ne no valsts budžeta līdzekļiem (ziņojuma </w:t>
            </w:r>
            <w:r>
              <w:rPr>
                <w:rFonts w:ascii="Times New Roman" w:eastAsia="Times New Roman" w:hAnsi="Times New Roman"/>
                <w:sz w:val="24"/>
                <w:szCs w:val="24"/>
              </w:rPr>
              <w:t xml:space="preserve">3.2.sadaļas </w:t>
            </w:r>
            <w:r w:rsidRPr="004038CB">
              <w:rPr>
                <w:rFonts w:ascii="Times New Roman" w:eastAsia="Times New Roman" w:hAnsi="Times New Roman"/>
                <w:sz w:val="24"/>
                <w:szCs w:val="24"/>
              </w:rPr>
              <w:t>11.-12.lpp</w:t>
            </w:r>
            <w:r>
              <w:rPr>
                <w:rFonts w:ascii="Times New Roman" w:eastAsia="Times New Roman" w:hAnsi="Times New Roman"/>
                <w:sz w:val="24"/>
                <w:szCs w:val="24"/>
              </w:rPr>
              <w:t>.</w:t>
            </w:r>
            <w:r w:rsidRPr="004038CB">
              <w:rPr>
                <w:rFonts w:ascii="Times New Roman" w:eastAsia="Times New Roman" w:hAnsi="Times New Roman"/>
                <w:sz w:val="24"/>
                <w:szCs w:val="24"/>
              </w:rPr>
              <w:t>).</w:t>
            </w:r>
            <w:r>
              <w:rPr>
                <w:rFonts w:ascii="Times New Roman" w:eastAsia="Times New Roman" w:hAnsi="Times New Roman"/>
                <w:sz w:val="24"/>
                <w:szCs w:val="24"/>
              </w:rPr>
              <w:t xml:space="preserve"> Ņemot vērā, ka šī</w:t>
            </w:r>
            <w:r w:rsidRPr="000F10DD">
              <w:rPr>
                <w:rFonts w:ascii="Times New Roman" w:eastAsia="Times New Roman" w:hAnsi="Times New Roman"/>
                <w:sz w:val="24"/>
                <w:szCs w:val="24"/>
              </w:rPr>
              <w:t xml:space="preserve"> </w:t>
            </w:r>
            <w:r w:rsidRPr="004038CB">
              <w:rPr>
                <w:rFonts w:ascii="Times New Roman" w:eastAsia="Times New Roman" w:hAnsi="Times New Roman"/>
                <w:sz w:val="24"/>
                <w:szCs w:val="24"/>
              </w:rPr>
              <w:t>prasība radīs finanšu slogu pārvadātājiem, būtu nepieciešams</w:t>
            </w:r>
            <w:r>
              <w:rPr>
                <w:rFonts w:ascii="Times New Roman" w:eastAsia="Times New Roman" w:hAnsi="Times New Roman"/>
                <w:sz w:val="24"/>
                <w:szCs w:val="24"/>
              </w:rPr>
              <w:t xml:space="preserve"> vismaz</w:t>
            </w:r>
            <w:r w:rsidRPr="004038CB">
              <w:rPr>
                <w:rFonts w:ascii="Times New Roman" w:eastAsia="Times New Roman" w:hAnsi="Times New Roman"/>
                <w:sz w:val="24"/>
                <w:szCs w:val="24"/>
              </w:rPr>
              <w:t xml:space="preserve"> ieplānot finansējumu</w:t>
            </w:r>
            <w:r>
              <w:rPr>
                <w:rFonts w:ascii="Times New Roman" w:eastAsia="Times New Roman" w:hAnsi="Times New Roman"/>
                <w:sz w:val="24"/>
                <w:szCs w:val="24"/>
              </w:rPr>
              <w:t xml:space="preserve"> </w:t>
            </w:r>
            <w:r w:rsidRPr="004038CB">
              <w:rPr>
                <w:rFonts w:ascii="Times New Roman" w:eastAsia="Times New Roman" w:hAnsi="Times New Roman"/>
                <w:sz w:val="24"/>
                <w:szCs w:val="24"/>
              </w:rPr>
              <w:t xml:space="preserve">tehniskā atbalsta </w:t>
            </w:r>
            <w:r w:rsidRPr="004038CB">
              <w:rPr>
                <w:rFonts w:ascii="Times New Roman" w:eastAsia="Times New Roman" w:hAnsi="Times New Roman"/>
                <w:sz w:val="24"/>
                <w:szCs w:val="24"/>
              </w:rPr>
              <w:lastRenderedPageBreak/>
              <w:t>sniegšanai, apmācot  pārvadātājus un paredzot 24/7 režīmā  konsultāciju nodrošinājumu, lai pārvadātājs varētu vērsties ar jautājumiem par problēmām, kas var rasties pārvadājuma laikā, izmantojot ETIAS.</w:t>
            </w:r>
            <w:r>
              <w:rPr>
                <w:rFonts w:ascii="Times New Roman" w:eastAsia="Times New Roman" w:hAnsi="Times New Roman"/>
                <w:sz w:val="24"/>
                <w:szCs w:val="24"/>
              </w:rPr>
              <w:t xml:space="preserve"> </w:t>
            </w:r>
          </w:p>
          <w:p w:rsidR="00523670" w:rsidRDefault="00523670" w:rsidP="00523670">
            <w:pPr>
              <w:jc w:val="both"/>
            </w:pPr>
          </w:p>
        </w:tc>
        <w:tc>
          <w:tcPr>
            <w:tcW w:w="1572" w:type="pct"/>
            <w:tcBorders>
              <w:top w:val="single" w:sz="6" w:space="0" w:color="000000"/>
              <w:left w:val="single" w:sz="6" w:space="0" w:color="000000"/>
              <w:bottom w:val="single" w:sz="6" w:space="0" w:color="000000"/>
              <w:right w:val="single" w:sz="4" w:space="0" w:color="auto"/>
            </w:tcBorders>
          </w:tcPr>
          <w:p w:rsidR="00523670" w:rsidRPr="003416B8" w:rsidRDefault="00523670" w:rsidP="00523670">
            <w:pPr>
              <w:pStyle w:val="naisc"/>
              <w:rPr>
                <w:b/>
                <w:szCs w:val="22"/>
              </w:rPr>
            </w:pPr>
            <w:r>
              <w:rPr>
                <w:b/>
                <w:szCs w:val="22"/>
              </w:rPr>
              <w:lastRenderedPageBreak/>
              <w:t>Iebildums ņemts vērā</w:t>
            </w:r>
          </w:p>
        </w:tc>
        <w:tc>
          <w:tcPr>
            <w:tcW w:w="737" w:type="pct"/>
            <w:tcBorders>
              <w:top w:val="single" w:sz="4" w:space="0" w:color="auto"/>
              <w:left w:val="single" w:sz="4" w:space="0" w:color="auto"/>
              <w:bottom w:val="single" w:sz="4" w:space="0" w:color="auto"/>
            </w:tcBorders>
          </w:tcPr>
          <w:p w:rsidR="00523670" w:rsidRPr="008658FE" w:rsidRDefault="00523670" w:rsidP="00523670">
            <w:pPr>
              <w:jc w:val="both"/>
              <w:rPr>
                <w:szCs w:val="22"/>
              </w:rPr>
            </w:pPr>
            <w:r w:rsidRPr="008658FE">
              <w:rPr>
                <w:szCs w:val="22"/>
              </w:rPr>
              <w:t>Papildināts informatīvā ziņojuma projekta 3.2.sadaļa ar informāciju par plānoto Pārvadātāju atbalsta centra izveidi FRONTEX aģentūrā</w:t>
            </w:r>
          </w:p>
        </w:tc>
      </w:tr>
      <w:tr w:rsidR="00523670" w:rsidRPr="006B4FAB" w:rsidTr="007465E3">
        <w:tc>
          <w:tcPr>
            <w:tcW w:w="234" w:type="pct"/>
            <w:tcBorders>
              <w:top w:val="single" w:sz="6" w:space="0" w:color="000000"/>
              <w:left w:val="single" w:sz="6" w:space="0" w:color="000000"/>
              <w:bottom w:val="single" w:sz="6" w:space="0" w:color="000000"/>
              <w:right w:val="single" w:sz="6" w:space="0" w:color="000000"/>
            </w:tcBorders>
          </w:tcPr>
          <w:p w:rsidR="00523670" w:rsidRDefault="00523670" w:rsidP="00523670">
            <w:pPr>
              <w:pStyle w:val="naisc"/>
              <w:numPr>
                <w:ilvl w:val="0"/>
                <w:numId w:val="41"/>
              </w:numPr>
              <w:spacing w:before="0" w:after="0"/>
              <w:jc w:val="both"/>
              <w:rPr>
                <w:sz w:val="22"/>
                <w:szCs w:val="22"/>
              </w:rPr>
            </w:pPr>
          </w:p>
        </w:tc>
        <w:tc>
          <w:tcPr>
            <w:tcW w:w="812" w:type="pct"/>
            <w:tcBorders>
              <w:top w:val="single" w:sz="6" w:space="0" w:color="000000"/>
              <w:left w:val="single" w:sz="6" w:space="0" w:color="000000"/>
              <w:bottom w:val="single" w:sz="6" w:space="0" w:color="000000"/>
              <w:right w:val="single" w:sz="6" w:space="0" w:color="000000"/>
            </w:tcBorders>
          </w:tcPr>
          <w:p w:rsidR="00523670" w:rsidRDefault="00523670" w:rsidP="00523670">
            <w:pPr>
              <w:pStyle w:val="naisc"/>
              <w:spacing w:before="0" w:after="0"/>
              <w:jc w:val="both"/>
            </w:pPr>
          </w:p>
        </w:tc>
        <w:tc>
          <w:tcPr>
            <w:tcW w:w="1645" w:type="pct"/>
            <w:gridSpan w:val="2"/>
            <w:tcBorders>
              <w:top w:val="single" w:sz="6" w:space="0" w:color="000000"/>
              <w:left w:val="single" w:sz="6" w:space="0" w:color="000000"/>
              <w:bottom w:val="single" w:sz="6" w:space="0" w:color="000000"/>
              <w:right w:val="single" w:sz="6" w:space="0" w:color="000000"/>
            </w:tcBorders>
          </w:tcPr>
          <w:p w:rsidR="00523670" w:rsidRDefault="00523670" w:rsidP="00523670">
            <w:pPr>
              <w:pStyle w:val="NoSpacing"/>
              <w:widowControl w:val="0"/>
              <w:tabs>
                <w:tab w:val="left" w:pos="993"/>
              </w:tabs>
              <w:jc w:val="both"/>
              <w:rPr>
                <w:rFonts w:ascii="Times New Roman" w:eastAsia="Times New Roman" w:hAnsi="Times New Roman"/>
                <w:sz w:val="24"/>
                <w:szCs w:val="24"/>
              </w:rPr>
            </w:pPr>
            <w:r w:rsidRPr="00DC74E2">
              <w:rPr>
                <w:rFonts w:ascii="Times New Roman" w:eastAsia="Times New Roman" w:hAnsi="Times New Roman"/>
                <w:sz w:val="24"/>
                <w:szCs w:val="24"/>
              </w:rPr>
              <w:t xml:space="preserve">Lūdzu papildināt </w:t>
            </w:r>
            <w:r>
              <w:rPr>
                <w:rFonts w:ascii="Times New Roman" w:eastAsia="Times New Roman" w:hAnsi="Times New Roman"/>
                <w:sz w:val="24"/>
                <w:szCs w:val="24"/>
              </w:rPr>
              <w:t>I</w:t>
            </w:r>
            <w:r w:rsidRPr="00DC74E2">
              <w:rPr>
                <w:rFonts w:ascii="Times New Roman" w:eastAsia="Times New Roman" w:hAnsi="Times New Roman"/>
                <w:sz w:val="24"/>
                <w:szCs w:val="24"/>
              </w:rPr>
              <w:t>nformatīvo ziņojumu ar informāciju, ka Ieceļošanas/Izceļošanas sistēmas (IIS) lietošanas kapacitāte</w:t>
            </w:r>
            <w:r>
              <w:rPr>
                <w:rFonts w:ascii="Times New Roman" w:eastAsia="Times New Roman" w:hAnsi="Times New Roman"/>
                <w:sz w:val="24"/>
                <w:szCs w:val="24"/>
              </w:rPr>
              <w:t>i</w:t>
            </w:r>
            <w:r w:rsidRPr="00DC74E2">
              <w:rPr>
                <w:rFonts w:ascii="Times New Roman" w:eastAsia="Times New Roman" w:hAnsi="Times New Roman"/>
                <w:sz w:val="24"/>
                <w:szCs w:val="24"/>
              </w:rPr>
              <w:t xml:space="preserve"> </w:t>
            </w:r>
            <w:r w:rsidRPr="000F10DD">
              <w:rPr>
                <w:rFonts w:ascii="Times New Roman" w:eastAsia="Times New Roman" w:hAnsi="Times New Roman"/>
                <w:sz w:val="24"/>
                <w:szCs w:val="24"/>
              </w:rPr>
              <w:t>jābūt tādai, lai  </w:t>
            </w:r>
            <w:r>
              <w:rPr>
                <w:rFonts w:ascii="Times New Roman" w:eastAsia="Times New Roman" w:hAnsi="Times New Roman"/>
                <w:sz w:val="24"/>
                <w:szCs w:val="24"/>
              </w:rPr>
              <w:t xml:space="preserve">tā </w:t>
            </w:r>
            <w:r w:rsidRPr="000F10DD">
              <w:rPr>
                <w:rFonts w:ascii="Times New Roman" w:eastAsia="Times New Roman" w:hAnsi="Times New Roman"/>
                <w:sz w:val="24"/>
                <w:szCs w:val="24"/>
              </w:rPr>
              <w:t>nepārsniegtu saskaņoto  starptautisko autobusu pārvadājumu laiku E</w:t>
            </w:r>
            <w:r>
              <w:rPr>
                <w:rFonts w:ascii="Times New Roman" w:eastAsia="Times New Roman" w:hAnsi="Times New Roman"/>
                <w:sz w:val="24"/>
                <w:szCs w:val="24"/>
              </w:rPr>
              <w:t xml:space="preserve">iropas </w:t>
            </w:r>
            <w:r w:rsidRPr="000F10DD">
              <w:rPr>
                <w:rFonts w:ascii="Times New Roman" w:eastAsia="Times New Roman" w:hAnsi="Times New Roman"/>
                <w:sz w:val="24"/>
                <w:szCs w:val="24"/>
              </w:rPr>
              <w:t>S</w:t>
            </w:r>
            <w:r>
              <w:rPr>
                <w:rFonts w:ascii="Times New Roman" w:eastAsia="Times New Roman" w:hAnsi="Times New Roman"/>
                <w:sz w:val="24"/>
                <w:szCs w:val="24"/>
              </w:rPr>
              <w:t>avienības</w:t>
            </w:r>
            <w:r w:rsidRPr="000F10DD">
              <w:rPr>
                <w:rFonts w:ascii="Times New Roman" w:eastAsia="Times New Roman" w:hAnsi="Times New Roman"/>
                <w:sz w:val="24"/>
                <w:szCs w:val="24"/>
              </w:rPr>
              <w:t xml:space="preserve"> ārējās robežas šķērsošanai (40 minūtes).</w:t>
            </w:r>
          </w:p>
          <w:p w:rsidR="00523670" w:rsidRDefault="00523670" w:rsidP="00523670">
            <w:pPr>
              <w:pStyle w:val="NoSpacing"/>
              <w:widowControl w:val="0"/>
              <w:tabs>
                <w:tab w:val="left" w:pos="993"/>
              </w:tabs>
              <w:jc w:val="both"/>
              <w:rPr>
                <w:rFonts w:ascii="Times New Roman" w:eastAsia="Times New Roman" w:hAnsi="Times New Roman"/>
                <w:sz w:val="24"/>
                <w:szCs w:val="24"/>
              </w:rPr>
            </w:pPr>
          </w:p>
        </w:tc>
        <w:tc>
          <w:tcPr>
            <w:tcW w:w="1572" w:type="pct"/>
            <w:tcBorders>
              <w:top w:val="single" w:sz="6" w:space="0" w:color="000000"/>
              <w:left w:val="single" w:sz="6" w:space="0" w:color="000000"/>
              <w:bottom w:val="single" w:sz="6" w:space="0" w:color="000000"/>
              <w:right w:val="single" w:sz="4" w:space="0" w:color="auto"/>
            </w:tcBorders>
          </w:tcPr>
          <w:p w:rsidR="00523670" w:rsidRPr="003416B8" w:rsidRDefault="00523670" w:rsidP="00523670">
            <w:pPr>
              <w:pStyle w:val="naisc"/>
              <w:rPr>
                <w:b/>
                <w:szCs w:val="22"/>
              </w:rPr>
            </w:pPr>
            <w:r w:rsidRPr="003416B8">
              <w:rPr>
                <w:b/>
                <w:szCs w:val="22"/>
              </w:rPr>
              <w:t>Iebildums ņemts vērā</w:t>
            </w:r>
          </w:p>
        </w:tc>
        <w:tc>
          <w:tcPr>
            <w:tcW w:w="737" w:type="pct"/>
            <w:tcBorders>
              <w:top w:val="single" w:sz="4" w:space="0" w:color="auto"/>
              <w:left w:val="single" w:sz="4" w:space="0" w:color="auto"/>
              <w:bottom w:val="single" w:sz="4" w:space="0" w:color="auto"/>
            </w:tcBorders>
          </w:tcPr>
          <w:p w:rsidR="00523670" w:rsidRPr="008658FE" w:rsidRDefault="00523670" w:rsidP="00523670">
            <w:pPr>
              <w:jc w:val="both"/>
              <w:rPr>
                <w:szCs w:val="22"/>
              </w:rPr>
            </w:pPr>
            <w:r w:rsidRPr="008658FE">
              <w:rPr>
                <w:szCs w:val="22"/>
              </w:rPr>
              <w:t xml:space="preserve">Papildināts informatīvā ziņojuma projekts ar </w:t>
            </w:r>
            <w:r>
              <w:rPr>
                <w:szCs w:val="22"/>
              </w:rPr>
              <w:t xml:space="preserve">informāciju par </w:t>
            </w:r>
            <w:r w:rsidRPr="008658FE">
              <w:rPr>
                <w:szCs w:val="22"/>
              </w:rPr>
              <w:t>pienākumu veikt robežkontroli 40 minūšu laikā un atsauci uz 10.01.2012. MK noteikumiem Nr.37</w:t>
            </w:r>
          </w:p>
          <w:p w:rsidR="00523670" w:rsidRPr="008658FE" w:rsidRDefault="00523670" w:rsidP="00523670">
            <w:pPr>
              <w:jc w:val="both"/>
              <w:rPr>
                <w:szCs w:val="22"/>
              </w:rPr>
            </w:pPr>
          </w:p>
          <w:p w:rsidR="00523670" w:rsidRPr="008658FE" w:rsidRDefault="00523670" w:rsidP="00523670">
            <w:pPr>
              <w:jc w:val="both"/>
              <w:rPr>
                <w:szCs w:val="22"/>
              </w:rPr>
            </w:pPr>
          </w:p>
        </w:tc>
      </w:tr>
      <w:tr w:rsidR="00523670" w:rsidRPr="006B4FAB" w:rsidTr="0032173A">
        <w:tc>
          <w:tcPr>
            <w:tcW w:w="5000" w:type="pct"/>
            <w:gridSpan w:val="6"/>
            <w:tcBorders>
              <w:top w:val="single" w:sz="6" w:space="0" w:color="000000"/>
              <w:left w:val="single" w:sz="6" w:space="0" w:color="000000"/>
              <w:bottom w:val="single" w:sz="6" w:space="0" w:color="000000"/>
            </w:tcBorders>
          </w:tcPr>
          <w:p w:rsidR="00523670" w:rsidRPr="003416B8" w:rsidRDefault="00523670" w:rsidP="00523670">
            <w:pPr>
              <w:jc w:val="both"/>
              <w:rPr>
                <w:b/>
                <w:sz w:val="28"/>
                <w:szCs w:val="22"/>
              </w:rPr>
            </w:pPr>
            <w:r w:rsidRPr="003416B8">
              <w:rPr>
                <w:b/>
                <w:sz w:val="28"/>
                <w:szCs w:val="22"/>
              </w:rPr>
              <w:t>Vides aizsardzības un reģionālās attīstības ministrija</w:t>
            </w:r>
          </w:p>
        </w:tc>
      </w:tr>
      <w:tr w:rsidR="00523670" w:rsidRPr="006B4FAB" w:rsidTr="007465E3">
        <w:tc>
          <w:tcPr>
            <w:tcW w:w="234" w:type="pct"/>
            <w:tcBorders>
              <w:top w:val="single" w:sz="6" w:space="0" w:color="000000"/>
              <w:left w:val="single" w:sz="6" w:space="0" w:color="000000"/>
              <w:bottom w:val="single" w:sz="6" w:space="0" w:color="000000"/>
              <w:right w:val="single" w:sz="6" w:space="0" w:color="000000"/>
            </w:tcBorders>
          </w:tcPr>
          <w:p w:rsidR="00523670" w:rsidRDefault="00523670" w:rsidP="00523670">
            <w:pPr>
              <w:pStyle w:val="naisc"/>
              <w:numPr>
                <w:ilvl w:val="0"/>
                <w:numId w:val="41"/>
              </w:numPr>
              <w:spacing w:before="0" w:after="0"/>
              <w:jc w:val="both"/>
              <w:rPr>
                <w:sz w:val="22"/>
                <w:szCs w:val="22"/>
              </w:rPr>
            </w:pPr>
          </w:p>
        </w:tc>
        <w:tc>
          <w:tcPr>
            <w:tcW w:w="812" w:type="pct"/>
            <w:tcBorders>
              <w:top w:val="single" w:sz="6" w:space="0" w:color="000000"/>
              <w:left w:val="single" w:sz="6" w:space="0" w:color="000000"/>
              <w:bottom w:val="single" w:sz="6" w:space="0" w:color="000000"/>
              <w:right w:val="single" w:sz="6" w:space="0" w:color="000000"/>
            </w:tcBorders>
          </w:tcPr>
          <w:p w:rsidR="00523670" w:rsidRDefault="00523670" w:rsidP="00523670">
            <w:pPr>
              <w:pStyle w:val="naisc"/>
              <w:spacing w:before="0" w:after="0"/>
              <w:jc w:val="both"/>
            </w:pPr>
          </w:p>
        </w:tc>
        <w:tc>
          <w:tcPr>
            <w:tcW w:w="1645" w:type="pct"/>
            <w:gridSpan w:val="2"/>
            <w:tcBorders>
              <w:top w:val="single" w:sz="6" w:space="0" w:color="000000"/>
              <w:left w:val="single" w:sz="6" w:space="0" w:color="000000"/>
              <w:bottom w:val="single" w:sz="6" w:space="0" w:color="000000"/>
              <w:right w:val="single" w:sz="6" w:space="0" w:color="000000"/>
            </w:tcBorders>
          </w:tcPr>
          <w:p w:rsidR="00523670" w:rsidRPr="00DC74E2" w:rsidRDefault="00523670" w:rsidP="00523670">
            <w:pPr>
              <w:pStyle w:val="NoSpacing"/>
              <w:widowControl w:val="0"/>
              <w:tabs>
                <w:tab w:val="left" w:pos="993"/>
              </w:tabs>
              <w:jc w:val="both"/>
              <w:rPr>
                <w:rFonts w:ascii="Times New Roman" w:eastAsia="Times New Roman" w:hAnsi="Times New Roman"/>
                <w:sz w:val="24"/>
                <w:szCs w:val="24"/>
              </w:rPr>
            </w:pPr>
            <w:r w:rsidRPr="00BF1FA6">
              <w:rPr>
                <w:rFonts w:ascii="Times New Roman" w:hAnsi="Times New Roman"/>
                <w:sz w:val="24"/>
                <w:szCs w:val="24"/>
              </w:rPr>
              <w:t xml:space="preserve">Lūdzam izvērtēt iespēju papildināt informatīvo ziņojumu ar informāciju, ka, īstenojot projektus, tiks analizēta iespēja izmantot koplietošanas komponentes, kā arī informatīvajā ziņojumā ņemt vērā </w:t>
            </w:r>
            <w:r>
              <w:rPr>
                <w:rFonts w:ascii="Times New Roman" w:hAnsi="Times New Roman"/>
                <w:sz w:val="24"/>
                <w:szCs w:val="24"/>
              </w:rPr>
              <w:t xml:space="preserve">VARAM </w:t>
            </w:r>
            <w:r w:rsidRPr="00BF1FA6">
              <w:rPr>
                <w:rFonts w:ascii="Times New Roman" w:hAnsi="Times New Roman"/>
                <w:sz w:val="24"/>
                <w:szCs w:val="24"/>
              </w:rPr>
              <w:t xml:space="preserve">2015. gada 10. marta </w:t>
            </w:r>
            <w:r>
              <w:rPr>
                <w:rFonts w:ascii="Times New Roman" w:hAnsi="Times New Roman"/>
                <w:sz w:val="24"/>
                <w:szCs w:val="24"/>
              </w:rPr>
              <w:t>informatīvajā ziņojumā “</w:t>
            </w:r>
            <w:r w:rsidRPr="00BF1FA6">
              <w:rPr>
                <w:rFonts w:ascii="Times New Roman" w:hAnsi="Times New Roman"/>
                <w:sz w:val="24"/>
                <w:szCs w:val="24"/>
              </w:rPr>
              <w:t xml:space="preserve">Informatīvais ziņojums par </w:t>
            </w:r>
            <w:r w:rsidRPr="00BF1FA6">
              <w:rPr>
                <w:rFonts w:ascii="Times New Roman" w:hAnsi="Times New Roman"/>
                <w:b/>
                <w:sz w:val="24"/>
                <w:szCs w:val="24"/>
              </w:rPr>
              <w:fldChar w:fldCharType="begin"/>
            </w:r>
            <w:r w:rsidRPr="00BF1FA6">
              <w:rPr>
                <w:rFonts w:ascii="Times New Roman" w:hAnsi="Times New Roman"/>
                <w:sz w:val="24"/>
                <w:szCs w:val="24"/>
              </w:rPr>
              <w:instrText xml:space="preserve"> DOCPROPERTY  Title  \* MERGEFORMAT </w:instrText>
            </w:r>
            <w:r w:rsidRPr="00BF1FA6">
              <w:rPr>
                <w:rFonts w:ascii="Times New Roman" w:hAnsi="Times New Roman"/>
                <w:b/>
                <w:sz w:val="24"/>
                <w:szCs w:val="24"/>
              </w:rPr>
              <w:fldChar w:fldCharType="separate"/>
            </w:r>
            <w:r w:rsidRPr="00BF1FA6">
              <w:rPr>
                <w:rFonts w:ascii="Times New Roman" w:hAnsi="Times New Roman"/>
                <w:sz w:val="24"/>
                <w:szCs w:val="24"/>
              </w:rPr>
              <w:t>publiskās pārvaldes informācijas sistēmu konceptuālo arhitektūr</w:t>
            </w:r>
            <w:r w:rsidRPr="00BF1FA6">
              <w:rPr>
                <w:rFonts w:ascii="Times New Roman" w:hAnsi="Times New Roman"/>
                <w:b/>
                <w:sz w:val="24"/>
                <w:szCs w:val="24"/>
              </w:rPr>
              <w:fldChar w:fldCharType="end"/>
            </w:r>
            <w:r w:rsidRPr="00BF1FA6">
              <w:rPr>
                <w:rFonts w:ascii="Times New Roman" w:hAnsi="Times New Roman"/>
                <w:sz w:val="24"/>
                <w:szCs w:val="24"/>
              </w:rPr>
              <w:t>u</w:t>
            </w:r>
            <w:r>
              <w:rPr>
                <w:rFonts w:ascii="Times New Roman" w:hAnsi="Times New Roman"/>
                <w:sz w:val="24"/>
                <w:szCs w:val="24"/>
              </w:rPr>
              <w:t>” definētos arhitektūras principus.</w:t>
            </w:r>
          </w:p>
        </w:tc>
        <w:tc>
          <w:tcPr>
            <w:tcW w:w="1572" w:type="pct"/>
            <w:tcBorders>
              <w:top w:val="single" w:sz="6" w:space="0" w:color="000000"/>
              <w:left w:val="single" w:sz="6" w:space="0" w:color="000000"/>
              <w:bottom w:val="single" w:sz="6" w:space="0" w:color="000000"/>
              <w:right w:val="single" w:sz="4" w:space="0" w:color="auto"/>
            </w:tcBorders>
          </w:tcPr>
          <w:p w:rsidR="00523670" w:rsidRPr="003416B8" w:rsidRDefault="00523670" w:rsidP="00523670">
            <w:pPr>
              <w:pStyle w:val="naisc"/>
              <w:rPr>
                <w:b/>
                <w:szCs w:val="22"/>
              </w:rPr>
            </w:pPr>
            <w:r w:rsidRPr="003416B8">
              <w:rPr>
                <w:b/>
                <w:szCs w:val="22"/>
              </w:rPr>
              <w:t>Iebildums ņemts vērā</w:t>
            </w:r>
          </w:p>
        </w:tc>
        <w:tc>
          <w:tcPr>
            <w:tcW w:w="737" w:type="pct"/>
            <w:tcBorders>
              <w:top w:val="single" w:sz="4" w:space="0" w:color="auto"/>
              <w:left w:val="single" w:sz="4" w:space="0" w:color="auto"/>
              <w:bottom w:val="single" w:sz="4" w:space="0" w:color="auto"/>
            </w:tcBorders>
          </w:tcPr>
          <w:p w:rsidR="00523670" w:rsidRPr="008658FE" w:rsidRDefault="00523670" w:rsidP="00523670">
            <w:pPr>
              <w:jc w:val="both"/>
              <w:rPr>
                <w:szCs w:val="22"/>
              </w:rPr>
            </w:pPr>
            <w:r w:rsidRPr="008658FE">
              <w:rPr>
                <w:szCs w:val="22"/>
              </w:rPr>
              <w:t>Papildināts informatīvā ziņojuma projekts</w:t>
            </w:r>
            <w:r>
              <w:rPr>
                <w:szCs w:val="22"/>
              </w:rPr>
              <w:t xml:space="preserve"> (22.lpp)</w:t>
            </w:r>
            <w:r w:rsidRPr="008658FE">
              <w:rPr>
                <w:szCs w:val="22"/>
              </w:rPr>
              <w:t xml:space="preserve"> ar tekstu:</w:t>
            </w:r>
          </w:p>
          <w:p w:rsidR="00523670" w:rsidRPr="008658FE" w:rsidRDefault="00523670" w:rsidP="00523670">
            <w:pPr>
              <w:jc w:val="both"/>
              <w:rPr>
                <w:szCs w:val="22"/>
              </w:rPr>
            </w:pPr>
            <w:r w:rsidRPr="008658FE">
              <w:rPr>
                <w:szCs w:val="22"/>
              </w:rPr>
              <w:t>Īstenojot projektus, tiks vērtēta iespēja izmantot IKT koplietošanas komponentes un ievēroti publiskās pārvaldes IKT arhitektūras veidošanas pamatprincipi.</w:t>
            </w:r>
          </w:p>
          <w:p w:rsidR="00523670" w:rsidRPr="008658FE" w:rsidRDefault="00523670" w:rsidP="00523670">
            <w:pPr>
              <w:jc w:val="both"/>
              <w:rPr>
                <w:szCs w:val="22"/>
              </w:rPr>
            </w:pPr>
          </w:p>
        </w:tc>
      </w:tr>
      <w:tr w:rsidR="00523670" w:rsidRPr="006B4FAB" w:rsidTr="007465E3">
        <w:tc>
          <w:tcPr>
            <w:tcW w:w="234" w:type="pct"/>
            <w:tcBorders>
              <w:top w:val="single" w:sz="6" w:space="0" w:color="000000"/>
              <w:left w:val="single" w:sz="6" w:space="0" w:color="000000"/>
              <w:bottom w:val="single" w:sz="6" w:space="0" w:color="000000"/>
              <w:right w:val="single" w:sz="6" w:space="0" w:color="000000"/>
            </w:tcBorders>
          </w:tcPr>
          <w:p w:rsidR="00523670" w:rsidRDefault="00523670" w:rsidP="00523670">
            <w:pPr>
              <w:pStyle w:val="naisc"/>
              <w:numPr>
                <w:ilvl w:val="0"/>
                <w:numId w:val="41"/>
              </w:numPr>
              <w:spacing w:before="0" w:after="0"/>
              <w:jc w:val="both"/>
              <w:rPr>
                <w:sz w:val="22"/>
                <w:szCs w:val="22"/>
              </w:rPr>
            </w:pPr>
          </w:p>
        </w:tc>
        <w:tc>
          <w:tcPr>
            <w:tcW w:w="812" w:type="pct"/>
            <w:tcBorders>
              <w:top w:val="single" w:sz="6" w:space="0" w:color="000000"/>
              <w:left w:val="single" w:sz="6" w:space="0" w:color="000000"/>
              <w:bottom w:val="single" w:sz="6" w:space="0" w:color="000000"/>
              <w:right w:val="single" w:sz="6" w:space="0" w:color="000000"/>
            </w:tcBorders>
          </w:tcPr>
          <w:p w:rsidR="00523670" w:rsidRDefault="00523670" w:rsidP="00523670">
            <w:pPr>
              <w:pStyle w:val="naisc"/>
              <w:spacing w:before="0" w:after="0"/>
              <w:jc w:val="both"/>
            </w:pPr>
          </w:p>
        </w:tc>
        <w:tc>
          <w:tcPr>
            <w:tcW w:w="1645" w:type="pct"/>
            <w:gridSpan w:val="2"/>
            <w:tcBorders>
              <w:top w:val="single" w:sz="6" w:space="0" w:color="000000"/>
              <w:left w:val="single" w:sz="6" w:space="0" w:color="000000"/>
              <w:bottom w:val="single" w:sz="6" w:space="0" w:color="000000"/>
              <w:right w:val="single" w:sz="6" w:space="0" w:color="000000"/>
            </w:tcBorders>
          </w:tcPr>
          <w:p w:rsidR="00523670" w:rsidRDefault="00523670" w:rsidP="00523670">
            <w:pPr>
              <w:jc w:val="both"/>
            </w:pPr>
            <w:r>
              <w:t>VARAM informē, ka 2019. gada 4. aprīlī Ministru kabinetā tika apstiprināts informatīvais ziņojums “Par informācijas aprites un piekļuves risinājumiem valsts pārvaldē”, kas paredz, ka prioritāri attiecībā uz datu apriti būtu izvērtējama Valsts reģionālās attīstības aģentūras pārziņā esošā Valsts informācijas sistēmu savietotāja izmantošana, bet attiecībā uz lietotāju identificēšanu - vienotā pieteikšanās moduļa (turpmāk – VPM) izmantošana. Līdz ar to lietotāju profilu izveidošanā Latvijas mērogā būtu izvērtējama VPM izmantošana.</w:t>
            </w:r>
          </w:p>
          <w:p w:rsidR="00523670" w:rsidRPr="00BF1FA6" w:rsidRDefault="00523670" w:rsidP="00523670">
            <w:pPr>
              <w:pStyle w:val="NoSpacing"/>
              <w:widowControl w:val="0"/>
              <w:tabs>
                <w:tab w:val="left" w:pos="993"/>
              </w:tabs>
              <w:jc w:val="both"/>
              <w:rPr>
                <w:rFonts w:ascii="Times New Roman" w:hAnsi="Times New Roman"/>
                <w:sz w:val="24"/>
                <w:szCs w:val="24"/>
              </w:rPr>
            </w:pPr>
          </w:p>
        </w:tc>
        <w:tc>
          <w:tcPr>
            <w:tcW w:w="1572" w:type="pct"/>
            <w:tcBorders>
              <w:top w:val="single" w:sz="6" w:space="0" w:color="000000"/>
              <w:left w:val="single" w:sz="6" w:space="0" w:color="000000"/>
              <w:bottom w:val="single" w:sz="6" w:space="0" w:color="000000"/>
              <w:right w:val="single" w:sz="4" w:space="0" w:color="auto"/>
            </w:tcBorders>
          </w:tcPr>
          <w:p w:rsidR="00523670" w:rsidRPr="003416B8" w:rsidRDefault="00523670" w:rsidP="00523670">
            <w:pPr>
              <w:pStyle w:val="naisc"/>
              <w:rPr>
                <w:b/>
                <w:szCs w:val="22"/>
              </w:rPr>
            </w:pPr>
            <w:r w:rsidRPr="003416B8">
              <w:rPr>
                <w:b/>
                <w:szCs w:val="22"/>
              </w:rPr>
              <w:t>Iebildums ņemts vērā</w:t>
            </w:r>
          </w:p>
        </w:tc>
        <w:tc>
          <w:tcPr>
            <w:tcW w:w="737" w:type="pct"/>
            <w:tcBorders>
              <w:top w:val="single" w:sz="4" w:space="0" w:color="auto"/>
              <w:left w:val="single" w:sz="4" w:space="0" w:color="auto"/>
              <w:bottom w:val="single" w:sz="4" w:space="0" w:color="auto"/>
            </w:tcBorders>
          </w:tcPr>
          <w:p w:rsidR="00523670" w:rsidRPr="008658FE" w:rsidRDefault="00523670" w:rsidP="00523670">
            <w:pPr>
              <w:jc w:val="both"/>
            </w:pPr>
            <w:r w:rsidRPr="008658FE">
              <w:t>Papildināts informatīvā ziņojuma projekts</w:t>
            </w:r>
            <w:r>
              <w:t xml:space="preserve"> (22.lpp)</w:t>
            </w:r>
            <w:r w:rsidRPr="008658FE">
              <w:t xml:space="preserve"> ar tekstu:</w:t>
            </w:r>
          </w:p>
          <w:p w:rsidR="00523670" w:rsidRPr="008658FE" w:rsidRDefault="00523670" w:rsidP="00523670">
            <w:pPr>
              <w:jc w:val="both"/>
            </w:pPr>
          </w:p>
          <w:p w:rsidR="00523670" w:rsidRPr="008658FE" w:rsidRDefault="00523670" w:rsidP="00523670">
            <w:pPr>
              <w:jc w:val="both"/>
            </w:pPr>
            <w:r w:rsidRPr="008658FE">
              <w:t>Īstenojot projektus, lai attīstītu saderīgu tehnoloģisko risinājumu ieviešanu un nodrošinātu vienotu pieeju un principus informācijas aprites organizēšanā, kā arī drošu piekļuvi, tiks vērtēta iespēja izmantot Valsts informācijas sistēmu savietotāju un Vienoto pieteikšanās moduli.</w:t>
            </w:r>
          </w:p>
        </w:tc>
      </w:tr>
      <w:tr w:rsidR="00523670" w:rsidRPr="006B4FAB" w:rsidTr="00324E25">
        <w:tblPrEx>
          <w:tblBorders>
            <w:top w:val="none" w:sz="0" w:space="0" w:color="auto"/>
            <w:left w:val="none" w:sz="0" w:space="0" w:color="auto"/>
            <w:bottom w:val="none" w:sz="0" w:space="0" w:color="auto"/>
            <w:right w:val="none" w:sz="0" w:space="0" w:color="auto"/>
          </w:tblBorders>
        </w:tblPrEx>
        <w:trPr>
          <w:gridAfter w:val="3"/>
          <w:wAfter w:w="3281" w:type="pct"/>
          <w:trHeight w:val="235"/>
        </w:trPr>
        <w:tc>
          <w:tcPr>
            <w:tcW w:w="1719" w:type="pct"/>
            <w:gridSpan w:val="3"/>
          </w:tcPr>
          <w:p w:rsidR="00523670" w:rsidRDefault="00523670" w:rsidP="00523670">
            <w:pPr>
              <w:jc w:val="center"/>
              <w:rPr>
                <w:sz w:val="22"/>
                <w:szCs w:val="22"/>
              </w:rPr>
            </w:pPr>
          </w:p>
          <w:p w:rsidR="00523670" w:rsidRDefault="00523670" w:rsidP="00523670">
            <w:pPr>
              <w:jc w:val="center"/>
              <w:rPr>
                <w:sz w:val="22"/>
                <w:szCs w:val="22"/>
              </w:rPr>
            </w:pPr>
          </w:p>
          <w:p w:rsidR="00523670" w:rsidRDefault="00523670" w:rsidP="00523670">
            <w:pPr>
              <w:jc w:val="center"/>
              <w:rPr>
                <w:sz w:val="22"/>
                <w:szCs w:val="22"/>
              </w:rPr>
            </w:pPr>
          </w:p>
          <w:p w:rsidR="00523670" w:rsidRDefault="00523670" w:rsidP="00523670">
            <w:pPr>
              <w:jc w:val="center"/>
              <w:rPr>
                <w:sz w:val="22"/>
                <w:szCs w:val="22"/>
              </w:rPr>
            </w:pPr>
          </w:p>
          <w:p w:rsidR="00523670" w:rsidRDefault="00523670" w:rsidP="00523670">
            <w:pPr>
              <w:jc w:val="center"/>
              <w:rPr>
                <w:sz w:val="22"/>
                <w:szCs w:val="22"/>
              </w:rPr>
            </w:pPr>
          </w:p>
          <w:p w:rsidR="00523670" w:rsidRDefault="00523670" w:rsidP="00523670">
            <w:pPr>
              <w:jc w:val="center"/>
              <w:rPr>
                <w:sz w:val="22"/>
                <w:szCs w:val="22"/>
              </w:rPr>
            </w:pPr>
          </w:p>
          <w:p w:rsidR="00523670" w:rsidRPr="006B4FAB" w:rsidRDefault="00523670" w:rsidP="00523670">
            <w:pPr>
              <w:rPr>
                <w:sz w:val="22"/>
                <w:szCs w:val="22"/>
              </w:rPr>
            </w:pPr>
            <w:r w:rsidRPr="006B4FAB">
              <w:rPr>
                <w:sz w:val="22"/>
                <w:szCs w:val="22"/>
              </w:rPr>
              <w:t>Atbildīgā amatpersona</w:t>
            </w:r>
          </w:p>
        </w:tc>
      </w:tr>
    </w:tbl>
    <w:p w:rsidR="006E2249" w:rsidRDefault="00E04641" w:rsidP="006E2249">
      <w:pPr>
        <w:tabs>
          <w:tab w:val="left" w:pos="900"/>
        </w:tabs>
        <w:rPr>
          <w:color w:val="000000"/>
          <w:sz w:val="22"/>
          <w:szCs w:val="22"/>
        </w:rPr>
      </w:pPr>
      <w:r>
        <w:rPr>
          <w:color w:val="000000"/>
          <w:sz w:val="22"/>
          <w:szCs w:val="22"/>
        </w:rPr>
        <w:t>Iekšlietu ministrijas</w:t>
      </w:r>
    </w:p>
    <w:p w:rsidR="00E04641" w:rsidRDefault="00E04641" w:rsidP="006E2249">
      <w:pPr>
        <w:tabs>
          <w:tab w:val="left" w:pos="900"/>
        </w:tabs>
        <w:rPr>
          <w:color w:val="000000"/>
          <w:sz w:val="22"/>
          <w:szCs w:val="22"/>
        </w:rPr>
      </w:pPr>
      <w:r>
        <w:rPr>
          <w:color w:val="000000"/>
          <w:sz w:val="22"/>
          <w:szCs w:val="22"/>
        </w:rPr>
        <w:t>Informātikas un sakaru nodaļas vadītājs</w:t>
      </w:r>
    </w:p>
    <w:p w:rsidR="00E04641" w:rsidRDefault="00E04641" w:rsidP="00003B45">
      <w:pPr>
        <w:tabs>
          <w:tab w:val="left" w:pos="900"/>
        </w:tabs>
        <w:rPr>
          <w:color w:val="000000"/>
          <w:sz w:val="22"/>
          <w:szCs w:val="22"/>
        </w:rPr>
      </w:pPr>
      <w:r>
        <w:rPr>
          <w:color w:val="000000"/>
          <w:sz w:val="22"/>
          <w:szCs w:val="22"/>
        </w:rPr>
        <w:t>Arnis Jurševics</w:t>
      </w:r>
      <w:r w:rsidR="008B24F1">
        <w:rPr>
          <w:color w:val="000000"/>
          <w:sz w:val="22"/>
          <w:szCs w:val="22"/>
        </w:rPr>
        <w:t xml:space="preserve">, </w:t>
      </w:r>
      <w:r w:rsidR="006E2249" w:rsidRPr="006E2249">
        <w:rPr>
          <w:color w:val="000000"/>
          <w:sz w:val="22"/>
          <w:szCs w:val="22"/>
        </w:rPr>
        <w:t>tel.</w:t>
      </w:r>
      <w:r>
        <w:rPr>
          <w:color w:val="000000"/>
          <w:sz w:val="22"/>
          <w:szCs w:val="22"/>
        </w:rPr>
        <w:t>67219178</w:t>
      </w:r>
    </w:p>
    <w:p w:rsidR="006E2249" w:rsidRPr="006E2249" w:rsidRDefault="006E2249" w:rsidP="00003B45">
      <w:pPr>
        <w:tabs>
          <w:tab w:val="left" w:pos="900"/>
        </w:tabs>
        <w:rPr>
          <w:color w:val="000000"/>
          <w:sz w:val="22"/>
          <w:szCs w:val="22"/>
        </w:rPr>
      </w:pPr>
      <w:r w:rsidRPr="006E2249">
        <w:rPr>
          <w:color w:val="000000"/>
          <w:sz w:val="22"/>
          <w:szCs w:val="22"/>
        </w:rPr>
        <w:t xml:space="preserve">e-pasts </w:t>
      </w:r>
      <w:hyperlink r:id="rId8" w:history="1">
        <w:r w:rsidR="00E04641" w:rsidRPr="00E647B5">
          <w:rPr>
            <w:rStyle w:val="Hyperlink"/>
            <w:sz w:val="22"/>
            <w:szCs w:val="22"/>
          </w:rPr>
          <w:t>arnis.jursevics@iem.gov.lv</w:t>
        </w:r>
      </w:hyperlink>
      <w:r w:rsidR="00551D0B">
        <w:rPr>
          <w:color w:val="000000"/>
          <w:sz w:val="22"/>
          <w:szCs w:val="22"/>
        </w:rPr>
        <w:t xml:space="preserve"> </w:t>
      </w:r>
    </w:p>
    <w:sectPr w:rsidR="006E2249" w:rsidRPr="006E2249" w:rsidSect="00FA656E">
      <w:headerReference w:type="even" r:id="rId9"/>
      <w:headerReference w:type="default" r:id="rId10"/>
      <w:footerReference w:type="default" r:id="rId11"/>
      <w:footerReference w:type="first" r:id="rId12"/>
      <w:pgSz w:w="16838" w:h="11906" w:orient="landscape" w:code="9"/>
      <w:pgMar w:top="113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A41" w:rsidRDefault="00C46A41">
      <w:r>
        <w:separator/>
      </w:r>
    </w:p>
  </w:endnote>
  <w:endnote w:type="continuationSeparator" w:id="0">
    <w:p w:rsidR="00C46A41" w:rsidRDefault="00C4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32" w:rsidRPr="00E66FB4" w:rsidRDefault="00C46A41" w:rsidP="00CF5047">
    <w:pPr>
      <w:pStyle w:val="Footer"/>
      <w:tabs>
        <w:tab w:val="clear" w:pos="4153"/>
        <w:tab w:val="clear" w:pos="8306"/>
        <w:tab w:val="left" w:pos="1020"/>
      </w:tabs>
    </w:pPr>
    <w:r>
      <w:fldChar w:fldCharType="begin"/>
    </w:r>
    <w:r>
      <w:instrText xml:space="preserve"> FILENAME   \* MERGEFORMAT </w:instrText>
    </w:r>
    <w:r>
      <w:fldChar w:fldCharType="separate"/>
    </w:r>
    <w:r w:rsidR="00DE0851">
      <w:rPr>
        <w:noProof/>
      </w:rPr>
      <w:t>IeM_uzzina_sadarbspeja_100820.docx</w:t>
    </w:r>
    <w:r>
      <w:rPr>
        <w:noProof/>
      </w:rPr>
      <w:fldChar w:fldCharType="end"/>
    </w:r>
    <w:r w:rsidR="00552C32">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32" w:rsidRPr="007D5763" w:rsidRDefault="00595070" w:rsidP="007D5763">
    <w:pPr>
      <w:pStyle w:val="Footer"/>
      <w:rPr>
        <w:szCs w:val="16"/>
      </w:rPr>
    </w:pPr>
    <w:r>
      <w:rPr>
        <w:szCs w:val="16"/>
      </w:rPr>
      <w:fldChar w:fldCharType="begin"/>
    </w:r>
    <w:r>
      <w:rPr>
        <w:szCs w:val="16"/>
      </w:rPr>
      <w:instrText xml:space="preserve"> FILENAME   \* MERGEFORMAT </w:instrText>
    </w:r>
    <w:r>
      <w:rPr>
        <w:szCs w:val="16"/>
      </w:rPr>
      <w:fldChar w:fldCharType="separate"/>
    </w:r>
    <w:r w:rsidR="009C3909">
      <w:rPr>
        <w:noProof/>
        <w:szCs w:val="16"/>
      </w:rPr>
      <w:t>IeM_uzzina_sadarbspeja_1072020.docx</w:t>
    </w:r>
    <w:r>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A41" w:rsidRDefault="00C46A41">
      <w:r>
        <w:separator/>
      </w:r>
    </w:p>
  </w:footnote>
  <w:footnote w:type="continuationSeparator" w:id="0">
    <w:p w:rsidR="00C46A41" w:rsidRDefault="00C46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32" w:rsidRDefault="00552C3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2C32" w:rsidRDefault="00552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C32" w:rsidRDefault="00552C3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0655">
      <w:rPr>
        <w:rStyle w:val="PageNumber"/>
        <w:noProof/>
      </w:rPr>
      <w:t>13</w:t>
    </w:r>
    <w:r>
      <w:rPr>
        <w:rStyle w:val="PageNumber"/>
      </w:rPr>
      <w:fldChar w:fldCharType="end"/>
    </w:r>
  </w:p>
  <w:p w:rsidR="00552C32" w:rsidRDefault="00552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628"/>
    <w:multiLevelType w:val="hybridMultilevel"/>
    <w:tmpl w:val="78BA0B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AB5546"/>
    <w:multiLevelType w:val="hybridMultilevel"/>
    <w:tmpl w:val="2806E310"/>
    <w:lvl w:ilvl="0" w:tplc="FF4CCC5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3C1A54"/>
    <w:multiLevelType w:val="hybridMultilevel"/>
    <w:tmpl w:val="91584F2E"/>
    <w:lvl w:ilvl="0" w:tplc="0426000F">
      <w:start w:val="1"/>
      <w:numFmt w:val="decimal"/>
      <w:lvlText w:val="%1."/>
      <w:lvlJc w:val="left"/>
      <w:pPr>
        <w:ind w:left="2880" w:hanging="360"/>
      </w:pPr>
    </w:lvl>
    <w:lvl w:ilvl="1" w:tplc="04260019">
      <w:start w:val="1"/>
      <w:numFmt w:val="lowerLetter"/>
      <w:lvlText w:val="%2."/>
      <w:lvlJc w:val="left"/>
      <w:pPr>
        <w:ind w:left="3600" w:hanging="360"/>
      </w:pPr>
    </w:lvl>
    <w:lvl w:ilvl="2" w:tplc="0426001B">
      <w:start w:val="1"/>
      <w:numFmt w:val="lowerRoman"/>
      <w:lvlText w:val="%3."/>
      <w:lvlJc w:val="right"/>
      <w:pPr>
        <w:ind w:left="4320" w:hanging="180"/>
      </w:pPr>
    </w:lvl>
    <w:lvl w:ilvl="3" w:tplc="0426000F">
      <w:start w:val="1"/>
      <w:numFmt w:val="decimal"/>
      <w:lvlText w:val="%4."/>
      <w:lvlJc w:val="left"/>
      <w:pPr>
        <w:ind w:left="5040" w:hanging="360"/>
      </w:pPr>
    </w:lvl>
    <w:lvl w:ilvl="4" w:tplc="04260019">
      <w:start w:val="1"/>
      <w:numFmt w:val="lowerLetter"/>
      <w:lvlText w:val="%5."/>
      <w:lvlJc w:val="left"/>
      <w:pPr>
        <w:ind w:left="5760" w:hanging="360"/>
      </w:pPr>
    </w:lvl>
    <w:lvl w:ilvl="5" w:tplc="0426001B">
      <w:start w:val="1"/>
      <w:numFmt w:val="lowerRoman"/>
      <w:lvlText w:val="%6."/>
      <w:lvlJc w:val="right"/>
      <w:pPr>
        <w:ind w:left="6480" w:hanging="180"/>
      </w:pPr>
    </w:lvl>
    <w:lvl w:ilvl="6" w:tplc="0426000F">
      <w:start w:val="1"/>
      <w:numFmt w:val="decimal"/>
      <w:lvlText w:val="%7."/>
      <w:lvlJc w:val="left"/>
      <w:pPr>
        <w:ind w:left="7200" w:hanging="360"/>
      </w:pPr>
    </w:lvl>
    <w:lvl w:ilvl="7" w:tplc="04260019">
      <w:start w:val="1"/>
      <w:numFmt w:val="lowerLetter"/>
      <w:lvlText w:val="%8."/>
      <w:lvlJc w:val="left"/>
      <w:pPr>
        <w:ind w:left="7920" w:hanging="360"/>
      </w:pPr>
    </w:lvl>
    <w:lvl w:ilvl="8" w:tplc="0426001B">
      <w:start w:val="1"/>
      <w:numFmt w:val="lowerRoman"/>
      <w:lvlText w:val="%9."/>
      <w:lvlJc w:val="right"/>
      <w:pPr>
        <w:ind w:left="8640" w:hanging="180"/>
      </w:pPr>
    </w:lvl>
  </w:abstractNum>
  <w:abstractNum w:abstractNumId="3" w15:restartNumberingAfterBreak="0">
    <w:nsid w:val="04862B5F"/>
    <w:multiLevelType w:val="hybridMultilevel"/>
    <w:tmpl w:val="77E62D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1">
    <w:nsid w:val="0ABC7E57"/>
    <w:multiLevelType w:val="hybridMultilevel"/>
    <w:tmpl w:val="54386246"/>
    <w:lvl w:ilvl="0" w:tplc="30268466">
      <w:start w:val="1"/>
      <w:numFmt w:val="decimal"/>
      <w:lvlText w:val="%1."/>
      <w:lvlJc w:val="left"/>
      <w:pPr>
        <w:ind w:left="720" w:hanging="360"/>
      </w:pPr>
    </w:lvl>
    <w:lvl w:ilvl="1" w:tplc="D3D09074" w:tentative="1">
      <w:start w:val="1"/>
      <w:numFmt w:val="lowerLetter"/>
      <w:lvlText w:val="%2."/>
      <w:lvlJc w:val="left"/>
      <w:pPr>
        <w:ind w:left="1440" w:hanging="360"/>
      </w:pPr>
    </w:lvl>
    <w:lvl w:ilvl="2" w:tplc="5EB25934" w:tentative="1">
      <w:start w:val="1"/>
      <w:numFmt w:val="lowerRoman"/>
      <w:lvlText w:val="%3."/>
      <w:lvlJc w:val="right"/>
      <w:pPr>
        <w:ind w:left="2160" w:hanging="180"/>
      </w:pPr>
    </w:lvl>
    <w:lvl w:ilvl="3" w:tplc="A3A6B846" w:tentative="1">
      <w:start w:val="1"/>
      <w:numFmt w:val="decimal"/>
      <w:lvlText w:val="%4."/>
      <w:lvlJc w:val="left"/>
      <w:pPr>
        <w:ind w:left="2880" w:hanging="360"/>
      </w:pPr>
    </w:lvl>
    <w:lvl w:ilvl="4" w:tplc="F06E5B20" w:tentative="1">
      <w:start w:val="1"/>
      <w:numFmt w:val="lowerLetter"/>
      <w:lvlText w:val="%5."/>
      <w:lvlJc w:val="left"/>
      <w:pPr>
        <w:ind w:left="3600" w:hanging="360"/>
      </w:pPr>
    </w:lvl>
    <w:lvl w:ilvl="5" w:tplc="56881A1A" w:tentative="1">
      <w:start w:val="1"/>
      <w:numFmt w:val="lowerRoman"/>
      <w:lvlText w:val="%6."/>
      <w:lvlJc w:val="right"/>
      <w:pPr>
        <w:ind w:left="4320" w:hanging="180"/>
      </w:pPr>
    </w:lvl>
    <w:lvl w:ilvl="6" w:tplc="A4AE4EBC" w:tentative="1">
      <w:start w:val="1"/>
      <w:numFmt w:val="decimal"/>
      <w:lvlText w:val="%7."/>
      <w:lvlJc w:val="left"/>
      <w:pPr>
        <w:ind w:left="5040" w:hanging="360"/>
      </w:pPr>
    </w:lvl>
    <w:lvl w:ilvl="7" w:tplc="0FCA3CE2" w:tentative="1">
      <w:start w:val="1"/>
      <w:numFmt w:val="lowerLetter"/>
      <w:lvlText w:val="%8."/>
      <w:lvlJc w:val="left"/>
      <w:pPr>
        <w:ind w:left="5760" w:hanging="360"/>
      </w:pPr>
    </w:lvl>
    <w:lvl w:ilvl="8" w:tplc="FC3E926A" w:tentative="1">
      <w:start w:val="1"/>
      <w:numFmt w:val="lowerRoman"/>
      <w:lvlText w:val="%9."/>
      <w:lvlJc w:val="right"/>
      <w:pPr>
        <w:ind w:left="6480" w:hanging="180"/>
      </w:pPr>
    </w:lvl>
  </w:abstractNum>
  <w:abstractNum w:abstractNumId="5" w15:restartNumberingAfterBreak="0">
    <w:nsid w:val="0C2524BF"/>
    <w:multiLevelType w:val="multilevel"/>
    <w:tmpl w:val="B9B879EA"/>
    <w:lvl w:ilvl="0">
      <w:start w:val="1"/>
      <w:numFmt w:val="decimal"/>
      <w:lvlText w:val="%1."/>
      <w:lvlJc w:val="left"/>
      <w:pPr>
        <w:ind w:left="1070" w:hanging="360"/>
      </w:pPr>
      <w:rPr>
        <w:rFonts w:ascii="Arial" w:hAnsi="Arial" w:cs="Arial" w:hint="default"/>
        <w:b/>
        <w:sz w:val="22"/>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 w15:restartNumberingAfterBreak="0">
    <w:nsid w:val="0CF53C7E"/>
    <w:multiLevelType w:val="hybridMultilevel"/>
    <w:tmpl w:val="A5CC11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1179A7"/>
    <w:multiLevelType w:val="hybridMultilevel"/>
    <w:tmpl w:val="DB221F6E"/>
    <w:lvl w:ilvl="0" w:tplc="E4508E9E">
      <w:start w:val="1"/>
      <w:numFmt w:val="decimal"/>
      <w:lvlText w:val="%1)"/>
      <w:lvlJc w:val="left"/>
      <w:pPr>
        <w:ind w:left="33" w:hanging="360"/>
      </w:pPr>
      <w:rPr>
        <w:rFonts w:hint="default"/>
      </w:rPr>
    </w:lvl>
    <w:lvl w:ilvl="1" w:tplc="04260019" w:tentative="1">
      <w:start w:val="1"/>
      <w:numFmt w:val="lowerLetter"/>
      <w:lvlText w:val="%2."/>
      <w:lvlJc w:val="left"/>
      <w:pPr>
        <w:ind w:left="753" w:hanging="360"/>
      </w:pPr>
    </w:lvl>
    <w:lvl w:ilvl="2" w:tplc="0426001B" w:tentative="1">
      <w:start w:val="1"/>
      <w:numFmt w:val="lowerRoman"/>
      <w:lvlText w:val="%3."/>
      <w:lvlJc w:val="right"/>
      <w:pPr>
        <w:ind w:left="1473" w:hanging="180"/>
      </w:pPr>
    </w:lvl>
    <w:lvl w:ilvl="3" w:tplc="0426000F" w:tentative="1">
      <w:start w:val="1"/>
      <w:numFmt w:val="decimal"/>
      <w:lvlText w:val="%4."/>
      <w:lvlJc w:val="left"/>
      <w:pPr>
        <w:ind w:left="2193" w:hanging="360"/>
      </w:pPr>
    </w:lvl>
    <w:lvl w:ilvl="4" w:tplc="04260019" w:tentative="1">
      <w:start w:val="1"/>
      <w:numFmt w:val="lowerLetter"/>
      <w:lvlText w:val="%5."/>
      <w:lvlJc w:val="left"/>
      <w:pPr>
        <w:ind w:left="2913" w:hanging="360"/>
      </w:pPr>
    </w:lvl>
    <w:lvl w:ilvl="5" w:tplc="0426001B" w:tentative="1">
      <w:start w:val="1"/>
      <w:numFmt w:val="lowerRoman"/>
      <w:lvlText w:val="%6."/>
      <w:lvlJc w:val="right"/>
      <w:pPr>
        <w:ind w:left="3633" w:hanging="180"/>
      </w:pPr>
    </w:lvl>
    <w:lvl w:ilvl="6" w:tplc="0426000F" w:tentative="1">
      <w:start w:val="1"/>
      <w:numFmt w:val="decimal"/>
      <w:lvlText w:val="%7."/>
      <w:lvlJc w:val="left"/>
      <w:pPr>
        <w:ind w:left="4353" w:hanging="360"/>
      </w:pPr>
    </w:lvl>
    <w:lvl w:ilvl="7" w:tplc="04260019" w:tentative="1">
      <w:start w:val="1"/>
      <w:numFmt w:val="lowerLetter"/>
      <w:lvlText w:val="%8."/>
      <w:lvlJc w:val="left"/>
      <w:pPr>
        <w:ind w:left="5073" w:hanging="360"/>
      </w:pPr>
    </w:lvl>
    <w:lvl w:ilvl="8" w:tplc="0426001B" w:tentative="1">
      <w:start w:val="1"/>
      <w:numFmt w:val="lowerRoman"/>
      <w:lvlText w:val="%9."/>
      <w:lvlJc w:val="right"/>
      <w:pPr>
        <w:ind w:left="5793" w:hanging="180"/>
      </w:pPr>
    </w:lvl>
  </w:abstractNum>
  <w:abstractNum w:abstractNumId="8" w15:restartNumberingAfterBreak="0">
    <w:nsid w:val="0E8E14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32230F"/>
    <w:multiLevelType w:val="hybridMultilevel"/>
    <w:tmpl w:val="B3FC3E58"/>
    <w:lvl w:ilvl="0" w:tplc="D39A4FE6">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CA347B"/>
    <w:multiLevelType w:val="hybridMultilevel"/>
    <w:tmpl w:val="17E2C204"/>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1" w15:restartNumberingAfterBreak="0">
    <w:nsid w:val="11FB0CEA"/>
    <w:multiLevelType w:val="hybridMultilevel"/>
    <w:tmpl w:val="64383636"/>
    <w:lvl w:ilvl="0" w:tplc="6FE419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23C29FB"/>
    <w:multiLevelType w:val="multilevel"/>
    <w:tmpl w:val="72A827C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74D11BB"/>
    <w:multiLevelType w:val="multilevel"/>
    <w:tmpl w:val="B6C2B8EC"/>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1A8A4711"/>
    <w:multiLevelType w:val="hybridMultilevel"/>
    <w:tmpl w:val="E286E456"/>
    <w:lvl w:ilvl="0" w:tplc="D766F3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4F27F7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8F690A"/>
    <w:multiLevelType w:val="hybridMultilevel"/>
    <w:tmpl w:val="0C60FBAA"/>
    <w:lvl w:ilvl="0" w:tplc="E334D460">
      <w:start w:val="4"/>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7" w15:restartNumberingAfterBreak="0">
    <w:nsid w:val="26C74980"/>
    <w:multiLevelType w:val="multilevel"/>
    <w:tmpl w:val="D9EE015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8" w15:restartNumberingAfterBreak="0">
    <w:nsid w:val="26E568CA"/>
    <w:multiLevelType w:val="multilevel"/>
    <w:tmpl w:val="C94AD3E8"/>
    <w:lvl w:ilvl="0">
      <w:start w:val="10"/>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902D4B"/>
    <w:multiLevelType w:val="hybridMultilevel"/>
    <w:tmpl w:val="7C8477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A8148EF"/>
    <w:multiLevelType w:val="hybridMultilevel"/>
    <w:tmpl w:val="47285494"/>
    <w:lvl w:ilvl="0" w:tplc="0809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2C114DCD"/>
    <w:multiLevelType w:val="hybridMultilevel"/>
    <w:tmpl w:val="3F2A9536"/>
    <w:lvl w:ilvl="0" w:tplc="8880373A">
      <w:start w:val="1"/>
      <w:numFmt w:val="decimal"/>
      <w:lvlText w:val="%1)"/>
      <w:lvlJc w:val="left"/>
      <w:pPr>
        <w:ind w:left="1500" w:hanging="11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863F26"/>
    <w:multiLevelType w:val="hybridMultilevel"/>
    <w:tmpl w:val="89AADF9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3CC17E15"/>
    <w:multiLevelType w:val="multilevel"/>
    <w:tmpl w:val="385806A0"/>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69A429B"/>
    <w:multiLevelType w:val="hybridMultilevel"/>
    <w:tmpl w:val="E87EBB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0F51B40"/>
    <w:multiLevelType w:val="hybridMultilevel"/>
    <w:tmpl w:val="C07CFF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522F191B"/>
    <w:multiLevelType w:val="hybridMultilevel"/>
    <w:tmpl w:val="BB80B7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B587EEA"/>
    <w:multiLevelType w:val="hybridMultilevel"/>
    <w:tmpl w:val="8D2AE9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C766EBB"/>
    <w:multiLevelType w:val="hybridMultilevel"/>
    <w:tmpl w:val="B060C6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7B4D9C"/>
    <w:multiLevelType w:val="hybridMultilevel"/>
    <w:tmpl w:val="CDB6407C"/>
    <w:lvl w:ilvl="0" w:tplc="A22055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2411AEB"/>
    <w:multiLevelType w:val="hybridMultilevel"/>
    <w:tmpl w:val="E572FA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5B1062D"/>
    <w:multiLevelType w:val="multilevel"/>
    <w:tmpl w:val="4A52A48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D72A08"/>
    <w:multiLevelType w:val="hybridMultilevel"/>
    <w:tmpl w:val="EC0E7F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6313976"/>
    <w:multiLevelType w:val="hybridMultilevel"/>
    <w:tmpl w:val="664E5EF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7" w15:restartNumberingAfterBreak="0">
    <w:nsid w:val="669402D0"/>
    <w:multiLevelType w:val="hybridMultilevel"/>
    <w:tmpl w:val="22E888E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8" w15:restartNumberingAfterBreak="0">
    <w:nsid w:val="6D801DFC"/>
    <w:multiLevelType w:val="hybridMultilevel"/>
    <w:tmpl w:val="766458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5C6E9F"/>
    <w:multiLevelType w:val="hybridMultilevel"/>
    <w:tmpl w:val="5AAE397E"/>
    <w:lvl w:ilvl="0" w:tplc="3AE84D56">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78154DB"/>
    <w:multiLevelType w:val="hybridMultilevel"/>
    <w:tmpl w:val="2D7A27E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143BCA"/>
    <w:multiLevelType w:val="hybridMultilevel"/>
    <w:tmpl w:val="0CAA3FF0"/>
    <w:lvl w:ilvl="0" w:tplc="FF4CCC5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FED6D7E"/>
    <w:multiLevelType w:val="hybridMultilevel"/>
    <w:tmpl w:val="93BE88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2"/>
  </w:num>
  <w:num w:numId="2">
    <w:abstractNumId w:val="41"/>
  </w:num>
  <w:num w:numId="3">
    <w:abstractNumId w:val="33"/>
  </w:num>
  <w:num w:numId="4">
    <w:abstractNumId w:val="28"/>
  </w:num>
  <w:num w:numId="5">
    <w:abstractNumId w:val="25"/>
  </w:num>
  <w:num w:numId="6">
    <w:abstractNumId w:val="7"/>
  </w:num>
  <w:num w:numId="7">
    <w:abstractNumId w:val="18"/>
  </w:num>
  <w:num w:numId="8">
    <w:abstractNumId w:val="3"/>
  </w:num>
  <w:num w:numId="9">
    <w:abstractNumId w:val="6"/>
  </w:num>
  <w:num w:numId="10">
    <w:abstractNumId w:val="17"/>
  </w:num>
  <w:num w:numId="11">
    <w:abstractNumId w:val="22"/>
  </w:num>
  <w:num w:numId="12">
    <w:abstractNumId w:val="15"/>
  </w:num>
  <w:num w:numId="13">
    <w:abstractNumId w:val="30"/>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4"/>
  </w:num>
  <w:num w:numId="19">
    <w:abstractNumId w:val="34"/>
  </w:num>
  <w:num w:numId="20">
    <w:abstractNumId w:val="31"/>
  </w:num>
  <w:num w:numId="21">
    <w:abstractNumId w:val="14"/>
  </w:num>
  <w:num w:numId="22">
    <w:abstractNumId w:val="35"/>
  </w:num>
  <w:num w:numId="23">
    <w:abstractNumId w:val="11"/>
  </w:num>
  <w:num w:numId="24">
    <w:abstractNumId w:val="19"/>
  </w:num>
  <w:num w:numId="25">
    <w:abstractNumId w:val="13"/>
  </w:num>
  <w:num w:numId="26">
    <w:abstractNumId w:val="5"/>
  </w:num>
  <w:num w:numId="27">
    <w:abstractNumId w:val="21"/>
  </w:num>
  <w:num w:numId="28">
    <w:abstractNumId w:val="10"/>
  </w:num>
  <w:num w:numId="29">
    <w:abstractNumId w:val="12"/>
  </w:num>
  <w:num w:numId="30">
    <w:abstractNumId w:val="43"/>
  </w:num>
  <w:num w:numId="31">
    <w:abstractNumId w:val="1"/>
  </w:num>
  <w:num w:numId="32">
    <w:abstractNumId w:val="39"/>
  </w:num>
  <w:num w:numId="33">
    <w:abstractNumId w:val="8"/>
  </w:num>
  <w:num w:numId="34">
    <w:abstractNumId w:val="36"/>
  </w:num>
  <w:num w:numId="35">
    <w:abstractNumId w:val="40"/>
  </w:num>
  <w:num w:numId="36">
    <w:abstractNumId w:val="23"/>
  </w:num>
  <w:num w:numId="37">
    <w:abstractNumId w:val="24"/>
  </w:num>
  <w:num w:numId="38">
    <w:abstractNumId w:val="0"/>
  </w:num>
  <w:num w:numId="39">
    <w:abstractNumId w:val="2"/>
  </w:num>
  <w:num w:numId="40">
    <w:abstractNumId w:val="32"/>
  </w:num>
  <w:num w:numId="41">
    <w:abstractNumId w:val="9"/>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27"/>
  </w:num>
  <w:num w:numId="45">
    <w:abstractNumId w:val="38"/>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6CE4"/>
    <w:rsid w:val="00000A8D"/>
    <w:rsid w:val="00001446"/>
    <w:rsid w:val="00001F89"/>
    <w:rsid w:val="00003B45"/>
    <w:rsid w:val="00003C53"/>
    <w:rsid w:val="0000456E"/>
    <w:rsid w:val="00004AAF"/>
    <w:rsid w:val="00005373"/>
    <w:rsid w:val="0000546D"/>
    <w:rsid w:val="000055EA"/>
    <w:rsid w:val="000066D7"/>
    <w:rsid w:val="00006BF1"/>
    <w:rsid w:val="00007514"/>
    <w:rsid w:val="00010794"/>
    <w:rsid w:val="0001118D"/>
    <w:rsid w:val="0001131F"/>
    <w:rsid w:val="000113DD"/>
    <w:rsid w:val="00011663"/>
    <w:rsid w:val="000119EC"/>
    <w:rsid w:val="0001249F"/>
    <w:rsid w:val="000125C0"/>
    <w:rsid w:val="0001270C"/>
    <w:rsid w:val="000136AA"/>
    <w:rsid w:val="00013B4C"/>
    <w:rsid w:val="00013BF6"/>
    <w:rsid w:val="00014217"/>
    <w:rsid w:val="0001554C"/>
    <w:rsid w:val="00015B94"/>
    <w:rsid w:val="00015DE5"/>
    <w:rsid w:val="000161ED"/>
    <w:rsid w:val="00016904"/>
    <w:rsid w:val="000172E2"/>
    <w:rsid w:val="00017449"/>
    <w:rsid w:val="00017451"/>
    <w:rsid w:val="000200EE"/>
    <w:rsid w:val="00020249"/>
    <w:rsid w:val="0002153F"/>
    <w:rsid w:val="00021A56"/>
    <w:rsid w:val="00021B6B"/>
    <w:rsid w:val="00022338"/>
    <w:rsid w:val="0002296A"/>
    <w:rsid w:val="00022B0F"/>
    <w:rsid w:val="00022B9A"/>
    <w:rsid w:val="000235A5"/>
    <w:rsid w:val="00023FD6"/>
    <w:rsid w:val="0002416A"/>
    <w:rsid w:val="00024CCD"/>
    <w:rsid w:val="00024D20"/>
    <w:rsid w:val="00024EF7"/>
    <w:rsid w:val="000253DB"/>
    <w:rsid w:val="000278E7"/>
    <w:rsid w:val="00027A63"/>
    <w:rsid w:val="00027F9D"/>
    <w:rsid w:val="000307B5"/>
    <w:rsid w:val="00032457"/>
    <w:rsid w:val="0003281E"/>
    <w:rsid w:val="00033834"/>
    <w:rsid w:val="0003413A"/>
    <w:rsid w:val="000349CA"/>
    <w:rsid w:val="0003557A"/>
    <w:rsid w:val="00035C06"/>
    <w:rsid w:val="000366DF"/>
    <w:rsid w:val="00036E10"/>
    <w:rsid w:val="000376CD"/>
    <w:rsid w:val="00037760"/>
    <w:rsid w:val="00037C10"/>
    <w:rsid w:val="000407C4"/>
    <w:rsid w:val="00040A5C"/>
    <w:rsid w:val="0004267C"/>
    <w:rsid w:val="00043005"/>
    <w:rsid w:val="0004345F"/>
    <w:rsid w:val="00043AB6"/>
    <w:rsid w:val="00044026"/>
    <w:rsid w:val="00044A73"/>
    <w:rsid w:val="00045155"/>
    <w:rsid w:val="00045BCE"/>
    <w:rsid w:val="00046075"/>
    <w:rsid w:val="000463C1"/>
    <w:rsid w:val="00046CAD"/>
    <w:rsid w:val="00046F5C"/>
    <w:rsid w:val="00047385"/>
    <w:rsid w:val="00050554"/>
    <w:rsid w:val="00051EEC"/>
    <w:rsid w:val="000524EC"/>
    <w:rsid w:val="00053706"/>
    <w:rsid w:val="00053E04"/>
    <w:rsid w:val="000547CC"/>
    <w:rsid w:val="0005578B"/>
    <w:rsid w:val="000579E6"/>
    <w:rsid w:val="00057CC4"/>
    <w:rsid w:val="00060816"/>
    <w:rsid w:val="00060910"/>
    <w:rsid w:val="00060A0E"/>
    <w:rsid w:val="00060C95"/>
    <w:rsid w:val="00060E03"/>
    <w:rsid w:val="00063503"/>
    <w:rsid w:val="00063C9E"/>
    <w:rsid w:val="000641CE"/>
    <w:rsid w:val="00064332"/>
    <w:rsid w:val="000649E6"/>
    <w:rsid w:val="00065271"/>
    <w:rsid w:val="00066176"/>
    <w:rsid w:val="0006618D"/>
    <w:rsid w:val="00066885"/>
    <w:rsid w:val="0006694E"/>
    <w:rsid w:val="00066A37"/>
    <w:rsid w:val="00066F05"/>
    <w:rsid w:val="00067C6D"/>
    <w:rsid w:val="000709C2"/>
    <w:rsid w:val="00072628"/>
    <w:rsid w:val="000728ED"/>
    <w:rsid w:val="00072CA7"/>
    <w:rsid w:val="00073332"/>
    <w:rsid w:val="000733F5"/>
    <w:rsid w:val="000733FF"/>
    <w:rsid w:val="000737FC"/>
    <w:rsid w:val="000748ED"/>
    <w:rsid w:val="0007577A"/>
    <w:rsid w:val="00075E06"/>
    <w:rsid w:val="000775D0"/>
    <w:rsid w:val="00080832"/>
    <w:rsid w:val="00080F33"/>
    <w:rsid w:val="00081B0F"/>
    <w:rsid w:val="0008246E"/>
    <w:rsid w:val="0008283D"/>
    <w:rsid w:val="00083090"/>
    <w:rsid w:val="00083214"/>
    <w:rsid w:val="00083B8F"/>
    <w:rsid w:val="00084B11"/>
    <w:rsid w:val="00085322"/>
    <w:rsid w:val="0008656F"/>
    <w:rsid w:val="00086AB9"/>
    <w:rsid w:val="00086BCE"/>
    <w:rsid w:val="00086F36"/>
    <w:rsid w:val="0008742C"/>
    <w:rsid w:val="000878F8"/>
    <w:rsid w:val="00090168"/>
    <w:rsid w:val="0009052F"/>
    <w:rsid w:val="00090C76"/>
    <w:rsid w:val="00090D3B"/>
    <w:rsid w:val="00091033"/>
    <w:rsid w:val="00091B36"/>
    <w:rsid w:val="00091F10"/>
    <w:rsid w:val="00091FEB"/>
    <w:rsid w:val="000924EF"/>
    <w:rsid w:val="00092F00"/>
    <w:rsid w:val="0009302B"/>
    <w:rsid w:val="000935F8"/>
    <w:rsid w:val="00093C5D"/>
    <w:rsid w:val="00093EC2"/>
    <w:rsid w:val="000945A1"/>
    <w:rsid w:val="00094758"/>
    <w:rsid w:val="00095167"/>
    <w:rsid w:val="000958A2"/>
    <w:rsid w:val="000965E7"/>
    <w:rsid w:val="000A0041"/>
    <w:rsid w:val="000A02D3"/>
    <w:rsid w:val="000A065C"/>
    <w:rsid w:val="000A06FC"/>
    <w:rsid w:val="000A0D02"/>
    <w:rsid w:val="000A1A02"/>
    <w:rsid w:val="000A2E9F"/>
    <w:rsid w:val="000A311D"/>
    <w:rsid w:val="000A3E41"/>
    <w:rsid w:val="000A4035"/>
    <w:rsid w:val="000A483A"/>
    <w:rsid w:val="000A55D2"/>
    <w:rsid w:val="000A573E"/>
    <w:rsid w:val="000A64D3"/>
    <w:rsid w:val="000A6DB3"/>
    <w:rsid w:val="000A77B9"/>
    <w:rsid w:val="000A7EA7"/>
    <w:rsid w:val="000A7EB3"/>
    <w:rsid w:val="000B0403"/>
    <w:rsid w:val="000B057B"/>
    <w:rsid w:val="000B06E7"/>
    <w:rsid w:val="000B0C94"/>
    <w:rsid w:val="000B15E5"/>
    <w:rsid w:val="000B1BA5"/>
    <w:rsid w:val="000B1EF0"/>
    <w:rsid w:val="000B2208"/>
    <w:rsid w:val="000B2382"/>
    <w:rsid w:val="000B3171"/>
    <w:rsid w:val="000B34A5"/>
    <w:rsid w:val="000B4746"/>
    <w:rsid w:val="000B7428"/>
    <w:rsid w:val="000B7966"/>
    <w:rsid w:val="000B7B0D"/>
    <w:rsid w:val="000B7CB1"/>
    <w:rsid w:val="000C01EB"/>
    <w:rsid w:val="000C03C0"/>
    <w:rsid w:val="000C0AE6"/>
    <w:rsid w:val="000C0D0D"/>
    <w:rsid w:val="000C1CD7"/>
    <w:rsid w:val="000C2518"/>
    <w:rsid w:val="000C2555"/>
    <w:rsid w:val="000C2B72"/>
    <w:rsid w:val="000C3545"/>
    <w:rsid w:val="000C3B35"/>
    <w:rsid w:val="000C4589"/>
    <w:rsid w:val="000C498A"/>
    <w:rsid w:val="000C4C16"/>
    <w:rsid w:val="000C54D3"/>
    <w:rsid w:val="000C56FC"/>
    <w:rsid w:val="000C62A8"/>
    <w:rsid w:val="000C7841"/>
    <w:rsid w:val="000C7907"/>
    <w:rsid w:val="000C7A11"/>
    <w:rsid w:val="000C7EC2"/>
    <w:rsid w:val="000C7F33"/>
    <w:rsid w:val="000C7F5E"/>
    <w:rsid w:val="000D00AC"/>
    <w:rsid w:val="000D0AED"/>
    <w:rsid w:val="000D19DA"/>
    <w:rsid w:val="000D26F8"/>
    <w:rsid w:val="000D2A94"/>
    <w:rsid w:val="000D2DF1"/>
    <w:rsid w:val="000D3397"/>
    <w:rsid w:val="000D3602"/>
    <w:rsid w:val="000D4D89"/>
    <w:rsid w:val="000D50EC"/>
    <w:rsid w:val="000D596B"/>
    <w:rsid w:val="000D5F45"/>
    <w:rsid w:val="000D657D"/>
    <w:rsid w:val="000D6BBD"/>
    <w:rsid w:val="000D6D73"/>
    <w:rsid w:val="000D7751"/>
    <w:rsid w:val="000D7C23"/>
    <w:rsid w:val="000E03E4"/>
    <w:rsid w:val="000E0A16"/>
    <w:rsid w:val="000E1533"/>
    <w:rsid w:val="000E1BAD"/>
    <w:rsid w:val="000E1BFA"/>
    <w:rsid w:val="000E202C"/>
    <w:rsid w:val="000E2142"/>
    <w:rsid w:val="000E21D0"/>
    <w:rsid w:val="000E2A38"/>
    <w:rsid w:val="000E2ACC"/>
    <w:rsid w:val="000E5509"/>
    <w:rsid w:val="000E585F"/>
    <w:rsid w:val="000E617D"/>
    <w:rsid w:val="000E66F8"/>
    <w:rsid w:val="000F054F"/>
    <w:rsid w:val="000F079D"/>
    <w:rsid w:val="000F0D9D"/>
    <w:rsid w:val="000F1974"/>
    <w:rsid w:val="000F1D56"/>
    <w:rsid w:val="000F239A"/>
    <w:rsid w:val="000F2534"/>
    <w:rsid w:val="000F28D9"/>
    <w:rsid w:val="000F2D43"/>
    <w:rsid w:val="000F2F9A"/>
    <w:rsid w:val="000F3099"/>
    <w:rsid w:val="000F39E7"/>
    <w:rsid w:val="000F3AA0"/>
    <w:rsid w:val="000F4AEB"/>
    <w:rsid w:val="000F4B40"/>
    <w:rsid w:val="000F4C3B"/>
    <w:rsid w:val="000F4E08"/>
    <w:rsid w:val="000F4E7B"/>
    <w:rsid w:val="000F52C5"/>
    <w:rsid w:val="000F55C6"/>
    <w:rsid w:val="000F57C3"/>
    <w:rsid w:val="000F5C37"/>
    <w:rsid w:val="000F5DF0"/>
    <w:rsid w:val="000F69FD"/>
    <w:rsid w:val="000F6A0B"/>
    <w:rsid w:val="000F6C9A"/>
    <w:rsid w:val="000F714A"/>
    <w:rsid w:val="000F7695"/>
    <w:rsid w:val="000F7AE3"/>
    <w:rsid w:val="001003C1"/>
    <w:rsid w:val="0010099D"/>
    <w:rsid w:val="00100DDF"/>
    <w:rsid w:val="0010129C"/>
    <w:rsid w:val="001012E3"/>
    <w:rsid w:val="0010197B"/>
    <w:rsid w:val="00101EEB"/>
    <w:rsid w:val="0010342A"/>
    <w:rsid w:val="0010375A"/>
    <w:rsid w:val="001038ED"/>
    <w:rsid w:val="001042B0"/>
    <w:rsid w:val="001042C4"/>
    <w:rsid w:val="00106F4F"/>
    <w:rsid w:val="001071D3"/>
    <w:rsid w:val="001075A8"/>
    <w:rsid w:val="00110259"/>
    <w:rsid w:val="00110AA9"/>
    <w:rsid w:val="0011254D"/>
    <w:rsid w:val="0011306E"/>
    <w:rsid w:val="00113832"/>
    <w:rsid w:val="001139C2"/>
    <w:rsid w:val="00114390"/>
    <w:rsid w:val="00114559"/>
    <w:rsid w:val="00114EA9"/>
    <w:rsid w:val="00115A6A"/>
    <w:rsid w:val="00115ED0"/>
    <w:rsid w:val="0011683C"/>
    <w:rsid w:val="0011762C"/>
    <w:rsid w:val="001179E8"/>
    <w:rsid w:val="0012021B"/>
    <w:rsid w:val="00120FAF"/>
    <w:rsid w:val="001212B2"/>
    <w:rsid w:val="001219D4"/>
    <w:rsid w:val="0012222D"/>
    <w:rsid w:val="00123155"/>
    <w:rsid w:val="00125585"/>
    <w:rsid w:val="001255E6"/>
    <w:rsid w:val="001258F4"/>
    <w:rsid w:val="0012787C"/>
    <w:rsid w:val="00127E2F"/>
    <w:rsid w:val="00127F6A"/>
    <w:rsid w:val="0013053A"/>
    <w:rsid w:val="0013066A"/>
    <w:rsid w:val="001315EF"/>
    <w:rsid w:val="00131F39"/>
    <w:rsid w:val="00132375"/>
    <w:rsid w:val="00132E73"/>
    <w:rsid w:val="00133505"/>
    <w:rsid w:val="00133B0A"/>
    <w:rsid w:val="001340DE"/>
    <w:rsid w:val="00134188"/>
    <w:rsid w:val="00134D47"/>
    <w:rsid w:val="00135D58"/>
    <w:rsid w:val="00137403"/>
    <w:rsid w:val="00137592"/>
    <w:rsid w:val="00140593"/>
    <w:rsid w:val="00140706"/>
    <w:rsid w:val="0014122A"/>
    <w:rsid w:val="00141344"/>
    <w:rsid w:val="00141E85"/>
    <w:rsid w:val="0014319C"/>
    <w:rsid w:val="001436B3"/>
    <w:rsid w:val="00143937"/>
    <w:rsid w:val="00143976"/>
    <w:rsid w:val="00143DAC"/>
    <w:rsid w:val="00144622"/>
    <w:rsid w:val="00144781"/>
    <w:rsid w:val="00144917"/>
    <w:rsid w:val="001460D8"/>
    <w:rsid w:val="001465E1"/>
    <w:rsid w:val="00146B10"/>
    <w:rsid w:val="0014702D"/>
    <w:rsid w:val="00147596"/>
    <w:rsid w:val="00147BEA"/>
    <w:rsid w:val="00152718"/>
    <w:rsid w:val="00152EF7"/>
    <w:rsid w:val="001530CF"/>
    <w:rsid w:val="00153DC9"/>
    <w:rsid w:val="00153F12"/>
    <w:rsid w:val="001543DB"/>
    <w:rsid w:val="0015486D"/>
    <w:rsid w:val="00155473"/>
    <w:rsid w:val="00155DC2"/>
    <w:rsid w:val="00155FEB"/>
    <w:rsid w:val="00156D90"/>
    <w:rsid w:val="00156E9F"/>
    <w:rsid w:val="00157019"/>
    <w:rsid w:val="001577D8"/>
    <w:rsid w:val="001579EA"/>
    <w:rsid w:val="00157A57"/>
    <w:rsid w:val="00157ACF"/>
    <w:rsid w:val="00157DB6"/>
    <w:rsid w:val="00157EC2"/>
    <w:rsid w:val="00162A68"/>
    <w:rsid w:val="00162E08"/>
    <w:rsid w:val="001633F1"/>
    <w:rsid w:val="00163AE7"/>
    <w:rsid w:val="00164741"/>
    <w:rsid w:val="0016531E"/>
    <w:rsid w:val="0016565C"/>
    <w:rsid w:val="00166314"/>
    <w:rsid w:val="00166746"/>
    <w:rsid w:val="00167590"/>
    <w:rsid w:val="00167918"/>
    <w:rsid w:val="00167C1E"/>
    <w:rsid w:val="0017043B"/>
    <w:rsid w:val="001706A1"/>
    <w:rsid w:val="00170914"/>
    <w:rsid w:val="00170DF2"/>
    <w:rsid w:val="00170F17"/>
    <w:rsid w:val="00172BA7"/>
    <w:rsid w:val="0017331E"/>
    <w:rsid w:val="00174841"/>
    <w:rsid w:val="00175F58"/>
    <w:rsid w:val="001761FD"/>
    <w:rsid w:val="00177D61"/>
    <w:rsid w:val="00180125"/>
    <w:rsid w:val="0018035A"/>
    <w:rsid w:val="00180441"/>
    <w:rsid w:val="001808CA"/>
    <w:rsid w:val="00180923"/>
    <w:rsid w:val="00180CE5"/>
    <w:rsid w:val="00180DBF"/>
    <w:rsid w:val="00181BAA"/>
    <w:rsid w:val="00181D2D"/>
    <w:rsid w:val="0018210A"/>
    <w:rsid w:val="0018230C"/>
    <w:rsid w:val="00182DE0"/>
    <w:rsid w:val="00182E1F"/>
    <w:rsid w:val="001833FA"/>
    <w:rsid w:val="0018386C"/>
    <w:rsid w:val="001839BE"/>
    <w:rsid w:val="00184479"/>
    <w:rsid w:val="00184688"/>
    <w:rsid w:val="0018472C"/>
    <w:rsid w:val="00184838"/>
    <w:rsid w:val="0018494B"/>
    <w:rsid w:val="001856AB"/>
    <w:rsid w:val="00185755"/>
    <w:rsid w:val="00187398"/>
    <w:rsid w:val="00187441"/>
    <w:rsid w:val="001879C1"/>
    <w:rsid w:val="00187F73"/>
    <w:rsid w:val="00187FB0"/>
    <w:rsid w:val="001902E9"/>
    <w:rsid w:val="00190327"/>
    <w:rsid w:val="0019078D"/>
    <w:rsid w:val="0019089F"/>
    <w:rsid w:val="00190A0A"/>
    <w:rsid w:val="001926F2"/>
    <w:rsid w:val="00192894"/>
    <w:rsid w:val="00193BCE"/>
    <w:rsid w:val="00193C3A"/>
    <w:rsid w:val="0019481F"/>
    <w:rsid w:val="00194B87"/>
    <w:rsid w:val="0019569A"/>
    <w:rsid w:val="00195962"/>
    <w:rsid w:val="00196BA4"/>
    <w:rsid w:val="001972EC"/>
    <w:rsid w:val="00197533"/>
    <w:rsid w:val="001977E7"/>
    <w:rsid w:val="00197CCA"/>
    <w:rsid w:val="001A0132"/>
    <w:rsid w:val="001A0D8A"/>
    <w:rsid w:val="001A0FEB"/>
    <w:rsid w:val="001A192D"/>
    <w:rsid w:val="001A3759"/>
    <w:rsid w:val="001A7C72"/>
    <w:rsid w:val="001A7F25"/>
    <w:rsid w:val="001B084B"/>
    <w:rsid w:val="001B0CEC"/>
    <w:rsid w:val="001B0FFC"/>
    <w:rsid w:val="001B179B"/>
    <w:rsid w:val="001B1882"/>
    <w:rsid w:val="001B1CF2"/>
    <w:rsid w:val="001B33C4"/>
    <w:rsid w:val="001B4388"/>
    <w:rsid w:val="001B463E"/>
    <w:rsid w:val="001B49E0"/>
    <w:rsid w:val="001B50C5"/>
    <w:rsid w:val="001B5377"/>
    <w:rsid w:val="001B6553"/>
    <w:rsid w:val="001B6647"/>
    <w:rsid w:val="001B6A47"/>
    <w:rsid w:val="001B6B0A"/>
    <w:rsid w:val="001B6C3C"/>
    <w:rsid w:val="001B7D51"/>
    <w:rsid w:val="001C0088"/>
    <w:rsid w:val="001C0824"/>
    <w:rsid w:val="001C0898"/>
    <w:rsid w:val="001C0B83"/>
    <w:rsid w:val="001C1483"/>
    <w:rsid w:val="001C1510"/>
    <w:rsid w:val="001C1989"/>
    <w:rsid w:val="001C1DC7"/>
    <w:rsid w:val="001C28FD"/>
    <w:rsid w:val="001C2981"/>
    <w:rsid w:val="001C2DE9"/>
    <w:rsid w:val="001C3349"/>
    <w:rsid w:val="001C3655"/>
    <w:rsid w:val="001C4ABA"/>
    <w:rsid w:val="001C546B"/>
    <w:rsid w:val="001C5684"/>
    <w:rsid w:val="001C5EA2"/>
    <w:rsid w:val="001C6608"/>
    <w:rsid w:val="001C6C7D"/>
    <w:rsid w:val="001C7515"/>
    <w:rsid w:val="001C7C21"/>
    <w:rsid w:val="001D0326"/>
    <w:rsid w:val="001D08F7"/>
    <w:rsid w:val="001D1CB1"/>
    <w:rsid w:val="001D2AC0"/>
    <w:rsid w:val="001D2DBA"/>
    <w:rsid w:val="001D2FD0"/>
    <w:rsid w:val="001D3830"/>
    <w:rsid w:val="001D3BA6"/>
    <w:rsid w:val="001D3D25"/>
    <w:rsid w:val="001D4B7C"/>
    <w:rsid w:val="001D5564"/>
    <w:rsid w:val="001D6FAA"/>
    <w:rsid w:val="001D70BA"/>
    <w:rsid w:val="001D70FA"/>
    <w:rsid w:val="001D7BA9"/>
    <w:rsid w:val="001E039D"/>
    <w:rsid w:val="001E0BF7"/>
    <w:rsid w:val="001E0E86"/>
    <w:rsid w:val="001E126A"/>
    <w:rsid w:val="001E22E7"/>
    <w:rsid w:val="001E2714"/>
    <w:rsid w:val="001E3651"/>
    <w:rsid w:val="001E398C"/>
    <w:rsid w:val="001E4456"/>
    <w:rsid w:val="001E48BF"/>
    <w:rsid w:val="001E4DDC"/>
    <w:rsid w:val="001E774F"/>
    <w:rsid w:val="001E7C09"/>
    <w:rsid w:val="001E7C1D"/>
    <w:rsid w:val="001F000F"/>
    <w:rsid w:val="001F073F"/>
    <w:rsid w:val="001F1721"/>
    <w:rsid w:val="001F2321"/>
    <w:rsid w:val="001F24D2"/>
    <w:rsid w:val="001F3009"/>
    <w:rsid w:val="001F3358"/>
    <w:rsid w:val="001F35CB"/>
    <w:rsid w:val="001F390F"/>
    <w:rsid w:val="001F49D7"/>
    <w:rsid w:val="001F5A30"/>
    <w:rsid w:val="001F5CD1"/>
    <w:rsid w:val="001F6A0D"/>
    <w:rsid w:val="001F7257"/>
    <w:rsid w:val="001F7739"/>
    <w:rsid w:val="0020011B"/>
    <w:rsid w:val="0020187E"/>
    <w:rsid w:val="00201DC6"/>
    <w:rsid w:val="00202279"/>
    <w:rsid w:val="00202375"/>
    <w:rsid w:val="002025EA"/>
    <w:rsid w:val="00202884"/>
    <w:rsid w:val="00202E44"/>
    <w:rsid w:val="00203556"/>
    <w:rsid w:val="00204D0F"/>
    <w:rsid w:val="00204DB6"/>
    <w:rsid w:val="002056ED"/>
    <w:rsid w:val="00205C3A"/>
    <w:rsid w:val="00211173"/>
    <w:rsid w:val="00211793"/>
    <w:rsid w:val="00211C11"/>
    <w:rsid w:val="00212345"/>
    <w:rsid w:val="0021346E"/>
    <w:rsid w:val="00214809"/>
    <w:rsid w:val="002149A1"/>
    <w:rsid w:val="00214B0D"/>
    <w:rsid w:val="00214E7A"/>
    <w:rsid w:val="00215BFE"/>
    <w:rsid w:val="00215C44"/>
    <w:rsid w:val="00216E73"/>
    <w:rsid w:val="002171EA"/>
    <w:rsid w:val="0021774C"/>
    <w:rsid w:val="00217C41"/>
    <w:rsid w:val="00217E69"/>
    <w:rsid w:val="00217FF6"/>
    <w:rsid w:val="00220AF9"/>
    <w:rsid w:val="00222386"/>
    <w:rsid w:val="00222F51"/>
    <w:rsid w:val="002230E1"/>
    <w:rsid w:val="00223361"/>
    <w:rsid w:val="00224472"/>
    <w:rsid w:val="002244BA"/>
    <w:rsid w:val="002247AA"/>
    <w:rsid w:val="00224A2D"/>
    <w:rsid w:val="00224DA7"/>
    <w:rsid w:val="00225970"/>
    <w:rsid w:val="00225F72"/>
    <w:rsid w:val="002261CB"/>
    <w:rsid w:val="002268BF"/>
    <w:rsid w:val="00227BDE"/>
    <w:rsid w:val="00230045"/>
    <w:rsid w:val="0023014E"/>
    <w:rsid w:val="002308FA"/>
    <w:rsid w:val="00230ACF"/>
    <w:rsid w:val="0023132F"/>
    <w:rsid w:val="00231AA5"/>
    <w:rsid w:val="00232F90"/>
    <w:rsid w:val="002332A9"/>
    <w:rsid w:val="00233307"/>
    <w:rsid w:val="00233331"/>
    <w:rsid w:val="0023339B"/>
    <w:rsid w:val="0023469C"/>
    <w:rsid w:val="00234C71"/>
    <w:rsid w:val="00234DE1"/>
    <w:rsid w:val="00235511"/>
    <w:rsid w:val="002366E0"/>
    <w:rsid w:val="00236D08"/>
    <w:rsid w:val="00236DE1"/>
    <w:rsid w:val="002372EE"/>
    <w:rsid w:val="002372FD"/>
    <w:rsid w:val="0023764D"/>
    <w:rsid w:val="00237738"/>
    <w:rsid w:val="002407E8"/>
    <w:rsid w:val="00240B30"/>
    <w:rsid w:val="002415BC"/>
    <w:rsid w:val="00243434"/>
    <w:rsid w:val="002434B2"/>
    <w:rsid w:val="00243C26"/>
    <w:rsid w:val="002442F4"/>
    <w:rsid w:val="002445EA"/>
    <w:rsid w:val="00244ECE"/>
    <w:rsid w:val="00244FC5"/>
    <w:rsid w:val="00245D1D"/>
    <w:rsid w:val="00245EB2"/>
    <w:rsid w:val="00245EBE"/>
    <w:rsid w:val="0024792F"/>
    <w:rsid w:val="00250439"/>
    <w:rsid w:val="00250EDA"/>
    <w:rsid w:val="00251502"/>
    <w:rsid w:val="002518E8"/>
    <w:rsid w:val="00251C10"/>
    <w:rsid w:val="00251FA1"/>
    <w:rsid w:val="00252E1E"/>
    <w:rsid w:val="00252EFB"/>
    <w:rsid w:val="002538BA"/>
    <w:rsid w:val="0025469D"/>
    <w:rsid w:val="00254C92"/>
    <w:rsid w:val="002552B1"/>
    <w:rsid w:val="00255A31"/>
    <w:rsid w:val="00255D01"/>
    <w:rsid w:val="002562A5"/>
    <w:rsid w:val="0025680F"/>
    <w:rsid w:val="00256E55"/>
    <w:rsid w:val="00257B56"/>
    <w:rsid w:val="00257E0E"/>
    <w:rsid w:val="00257FF4"/>
    <w:rsid w:val="00260FCB"/>
    <w:rsid w:val="002615F5"/>
    <w:rsid w:val="002616B9"/>
    <w:rsid w:val="0026217B"/>
    <w:rsid w:val="002629E4"/>
    <w:rsid w:val="00263E20"/>
    <w:rsid w:val="00263FE3"/>
    <w:rsid w:val="00265593"/>
    <w:rsid w:val="00265FDE"/>
    <w:rsid w:val="002675EA"/>
    <w:rsid w:val="00267BC5"/>
    <w:rsid w:val="00267CBE"/>
    <w:rsid w:val="00267E0B"/>
    <w:rsid w:val="00270680"/>
    <w:rsid w:val="00270B6A"/>
    <w:rsid w:val="00271103"/>
    <w:rsid w:val="00271D89"/>
    <w:rsid w:val="0027203A"/>
    <w:rsid w:val="002721FA"/>
    <w:rsid w:val="0027230C"/>
    <w:rsid w:val="00272325"/>
    <w:rsid w:val="00272B99"/>
    <w:rsid w:val="0027321F"/>
    <w:rsid w:val="0027380D"/>
    <w:rsid w:val="00273EA3"/>
    <w:rsid w:val="00273F5D"/>
    <w:rsid w:val="00274177"/>
    <w:rsid w:val="0027468E"/>
    <w:rsid w:val="00274826"/>
    <w:rsid w:val="00275005"/>
    <w:rsid w:val="0027522E"/>
    <w:rsid w:val="002752AB"/>
    <w:rsid w:val="002756D6"/>
    <w:rsid w:val="0027573C"/>
    <w:rsid w:val="00275DFD"/>
    <w:rsid w:val="0027600D"/>
    <w:rsid w:val="0027722D"/>
    <w:rsid w:val="002775D8"/>
    <w:rsid w:val="00280578"/>
    <w:rsid w:val="002815D0"/>
    <w:rsid w:val="002815FE"/>
    <w:rsid w:val="00281A35"/>
    <w:rsid w:val="002820A7"/>
    <w:rsid w:val="0028376C"/>
    <w:rsid w:val="00283B82"/>
    <w:rsid w:val="00283E13"/>
    <w:rsid w:val="00284880"/>
    <w:rsid w:val="002848BF"/>
    <w:rsid w:val="0028508C"/>
    <w:rsid w:val="00286478"/>
    <w:rsid w:val="00286FB8"/>
    <w:rsid w:val="00287EDD"/>
    <w:rsid w:val="002901F2"/>
    <w:rsid w:val="00290F44"/>
    <w:rsid w:val="0029141B"/>
    <w:rsid w:val="002927D3"/>
    <w:rsid w:val="00292DA9"/>
    <w:rsid w:val="00293235"/>
    <w:rsid w:val="00293CA0"/>
    <w:rsid w:val="00293FF3"/>
    <w:rsid w:val="0029436A"/>
    <w:rsid w:val="002944C0"/>
    <w:rsid w:val="00294765"/>
    <w:rsid w:val="00294BDE"/>
    <w:rsid w:val="00295B6F"/>
    <w:rsid w:val="00295DB6"/>
    <w:rsid w:val="0029788B"/>
    <w:rsid w:val="00297D16"/>
    <w:rsid w:val="00297D1B"/>
    <w:rsid w:val="00297EDF"/>
    <w:rsid w:val="00297F4D"/>
    <w:rsid w:val="002A0226"/>
    <w:rsid w:val="002A0661"/>
    <w:rsid w:val="002A0FDE"/>
    <w:rsid w:val="002A1CF2"/>
    <w:rsid w:val="002A2ED0"/>
    <w:rsid w:val="002A3A84"/>
    <w:rsid w:val="002A4C23"/>
    <w:rsid w:val="002A4C3E"/>
    <w:rsid w:val="002A501B"/>
    <w:rsid w:val="002A56BC"/>
    <w:rsid w:val="002A5C53"/>
    <w:rsid w:val="002A693A"/>
    <w:rsid w:val="002A6AD6"/>
    <w:rsid w:val="002A72CC"/>
    <w:rsid w:val="002A76AB"/>
    <w:rsid w:val="002A7A4F"/>
    <w:rsid w:val="002A7AFE"/>
    <w:rsid w:val="002A7D20"/>
    <w:rsid w:val="002B01DB"/>
    <w:rsid w:val="002B09C0"/>
    <w:rsid w:val="002B0A32"/>
    <w:rsid w:val="002B11D8"/>
    <w:rsid w:val="002B13B3"/>
    <w:rsid w:val="002B183D"/>
    <w:rsid w:val="002B1CE0"/>
    <w:rsid w:val="002B1DBF"/>
    <w:rsid w:val="002B207F"/>
    <w:rsid w:val="002B2738"/>
    <w:rsid w:val="002B2A48"/>
    <w:rsid w:val="002B2BEE"/>
    <w:rsid w:val="002B31AD"/>
    <w:rsid w:val="002B3EA7"/>
    <w:rsid w:val="002B4AAA"/>
    <w:rsid w:val="002B4BAE"/>
    <w:rsid w:val="002B538B"/>
    <w:rsid w:val="002B581B"/>
    <w:rsid w:val="002B5C85"/>
    <w:rsid w:val="002B63E5"/>
    <w:rsid w:val="002B7C1E"/>
    <w:rsid w:val="002B7EF5"/>
    <w:rsid w:val="002C2244"/>
    <w:rsid w:val="002C2892"/>
    <w:rsid w:val="002C3BB6"/>
    <w:rsid w:val="002C44A7"/>
    <w:rsid w:val="002C58AB"/>
    <w:rsid w:val="002C6903"/>
    <w:rsid w:val="002C6D84"/>
    <w:rsid w:val="002C7069"/>
    <w:rsid w:val="002C7BA0"/>
    <w:rsid w:val="002C7D21"/>
    <w:rsid w:val="002D05B0"/>
    <w:rsid w:val="002D1054"/>
    <w:rsid w:val="002D1564"/>
    <w:rsid w:val="002D1CA4"/>
    <w:rsid w:val="002D1F09"/>
    <w:rsid w:val="002D2C09"/>
    <w:rsid w:val="002D2C45"/>
    <w:rsid w:val="002D31B7"/>
    <w:rsid w:val="002D4969"/>
    <w:rsid w:val="002D4EE1"/>
    <w:rsid w:val="002D4F49"/>
    <w:rsid w:val="002D62BE"/>
    <w:rsid w:val="002D6D0E"/>
    <w:rsid w:val="002D6EA7"/>
    <w:rsid w:val="002D750F"/>
    <w:rsid w:val="002D778E"/>
    <w:rsid w:val="002E04D7"/>
    <w:rsid w:val="002E06DD"/>
    <w:rsid w:val="002E12A7"/>
    <w:rsid w:val="002E171A"/>
    <w:rsid w:val="002E2A24"/>
    <w:rsid w:val="002E2A95"/>
    <w:rsid w:val="002E3085"/>
    <w:rsid w:val="002E3D66"/>
    <w:rsid w:val="002E3F11"/>
    <w:rsid w:val="002E454D"/>
    <w:rsid w:val="002E455F"/>
    <w:rsid w:val="002E4B11"/>
    <w:rsid w:val="002E4F70"/>
    <w:rsid w:val="002E52E3"/>
    <w:rsid w:val="002E5730"/>
    <w:rsid w:val="002E5886"/>
    <w:rsid w:val="002E5AD3"/>
    <w:rsid w:val="002E5DBC"/>
    <w:rsid w:val="002E635D"/>
    <w:rsid w:val="002E6EF7"/>
    <w:rsid w:val="002E7562"/>
    <w:rsid w:val="002F00B7"/>
    <w:rsid w:val="002F0463"/>
    <w:rsid w:val="002F071F"/>
    <w:rsid w:val="002F16D5"/>
    <w:rsid w:val="002F1A90"/>
    <w:rsid w:val="002F1C2F"/>
    <w:rsid w:val="002F3D1C"/>
    <w:rsid w:val="002F4411"/>
    <w:rsid w:val="002F4750"/>
    <w:rsid w:val="002F4EA1"/>
    <w:rsid w:val="002F52DE"/>
    <w:rsid w:val="002F55C1"/>
    <w:rsid w:val="002F6325"/>
    <w:rsid w:val="002F797A"/>
    <w:rsid w:val="002F7C6E"/>
    <w:rsid w:val="003001A1"/>
    <w:rsid w:val="00300483"/>
    <w:rsid w:val="00300795"/>
    <w:rsid w:val="003009E8"/>
    <w:rsid w:val="003017DD"/>
    <w:rsid w:val="00301C91"/>
    <w:rsid w:val="00303632"/>
    <w:rsid w:val="00303F2B"/>
    <w:rsid w:val="00304607"/>
    <w:rsid w:val="0030467A"/>
    <w:rsid w:val="00304D4E"/>
    <w:rsid w:val="00304FFD"/>
    <w:rsid w:val="00305608"/>
    <w:rsid w:val="00305B70"/>
    <w:rsid w:val="00305B72"/>
    <w:rsid w:val="0030610A"/>
    <w:rsid w:val="00306589"/>
    <w:rsid w:val="00306627"/>
    <w:rsid w:val="003069DD"/>
    <w:rsid w:val="00306CAB"/>
    <w:rsid w:val="00307484"/>
    <w:rsid w:val="00307E5B"/>
    <w:rsid w:val="0031146F"/>
    <w:rsid w:val="00311795"/>
    <w:rsid w:val="003117B1"/>
    <w:rsid w:val="00311A8C"/>
    <w:rsid w:val="00311B70"/>
    <w:rsid w:val="00311CBE"/>
    <w:rsid w:val="00311F34"/>
    <w:rsid w:val="00312280"/>
    <w:rsid w:val="003129FE"/>
    <w:rsid w:val="00312CD0"/>
    <w:rsid w:val="00313F9D"/>
    <w:rsid w:val="0031449F"/>
    <w:rsid w:val="003145A5"/>
    <w:rsid w:val="003148B9"/>
    <w:rsid w:val="00314A2E"/>
    <w:rsid w:val="00315266"/>
    <w:rsid w:val="003158B5"/>
    <w:rsid w:val="00315CD3"/>
    <w:rsid w:val="0031693B"/>
    <w:rsid w:val="003169CE"/>
    <w:rsid w:val="00316F0A"/>
    <w:rsid w:val="00317DC7"/>
    <w:rsid w:val="003200F9"/>
    <w:rsid w:val="00320F38"/>
    <w:rsid w:val="00321183"/>
    <w:rsid w:val="00321694"/>
    <w:rsid w:val="0032173A"/>
    <w:rsid w:val="00321F0A"/>
    <w:rsid w:val="00322233"/>
    <w:rsid w:val="003223CE"/>
    <w:rsid w:val="00322A2D"/>
    <w:rsid w:val="00322E80"/>
    <w:rsid w:val="00324157"/>
    <w:rsid w:val="00324D5B"/>
    <w:rsid w:val="00324E25"/>
    <w:rsid w:val="00325045"/>
    <w:rsid w:val="003251EC"/>
    <w:rsid w:val="00325D91"/>
    <w:rsid w:val="003267B4"/>
    <w:rsid w:val="00327383"/>
    <w:rsid w:val="003279F7"/>
    <w:rsid w:val="00330009"/>
    <w:rsid w:val="00331193"/>
    <w:rsid w:val="00332F60"/>
    <w:rsid w:val="003333D4"/>
    <w:rsid w:val="00333999"/>
    <w:rsid w:val="00334951"/>
    <w:rsid w:val="003354F9"/>
    <w:rsid w:val="003355E4"/>
    <w:rsid w:val="00335F20"/>
    <w:rsid w:val="00336411"/>
    <w:rsid w:val="0033678D"/>
    <w:rsid w:val="0033720D"/>
    <w:rsid w:val="003373E8"/>
    <w:rsid w:val="003416B8"/>
    <w:rsid w:val="00343BD8"/>
    <w:rsid w:val="003443DD"/>
    <w:rsid w:val="00344D5A"/>
    <w:rsid w:val="0034569A"/>
    <w:rsid w:val="00346401"/>
    <w:rsid w:val="003464D6"/>
    <w:rsid w:val="0034668B"/>
    <w:rsid w:val="00346EB6"/>
    <w:rsid w:val="00347EDB"/>
    <w:rsid w:val="00350797"/>
    <w:rsid w:val="00350818"/>
    <w:rsid w:val="00350A52"/>
    <w:rsid w:val="00351A85"/>
    <w:rsid w:val="003522E8"/>
    <w:rsid w:val="00353288"/>
    <w:rsid w:val="00353989"/>
    <w:rsid w:val="00353A32"/>
    <w:rsid w:val="00353CAA"/>
    <w:rsid w:val="00354EBE"/>
    <w:rsid w:val="00355238"/>
    <w:rsid w:val="00355383"/>
    <w:rsid w:val="00355B7A"/>
    <w:rsid w:val="0035617C"/>
    <w:rsid w:val="003566B6"/>
    <w:rsid w:val="00356E7E"/>
    <w:rsid w:val="00356EB8"/>
    <w:rsid w:val="003573A0"/>
    <w:rsid w:val="00357B83"/>
    <w:rsid w:val="003605B1"/>
    <w:rsid w:val="003614A8"/>
    <w:rsid w:val="00361572"/>
    <w:rsid w:val="0036160E"/>
    <w:rsid w:val="00362610"/>
    <w:rsid w:val="00363830"/>
    <w:rsid w:val="0036396E"/>
    <w:rsid w:val="00363D2D"/>
    <w:rsid w:val="003647EF"/>
    <w:rsid w:val="0036487E"/>
    <w:rsid w:val="00364BB6"/>
    <w:rsid w:val="00364D6B"/>
    <w:rsid w:val="003652EF"/>
    <w:rsid w:val="00365408"/>
    <w:rsid w:val="00365CC0"/>
    <w:rsid w:val="00365F5D"/>
    <w:rsid w:val="003668DF"/>
    <w:rsid w:val="00366D57"/>
    <w:rsid w:val="00367688"/>
    <w:rsid w:val="0036781D"/>
    <w:rsid w:val="0037118E"/>
    <w:rsid w:val="00372221"/>
    <w:rsid w:val="00372CF2"/>
    <w:rsid w:val="00373719"/>
    <w:rsid w:val="003738FA"/>
    <w:rsid w:val="00374C7E"/>
    <w:rsid w:val="00375D55"/>
    <w:rsid w:val="00376BEA"/>
    <w:rsid w:val="00377353"/>
    <w:rsid w:val="0037736B"/>
    <w:rsid w:val="0038136C"/>
    <w:rsid w:val="00381F57"/>
    <w:rsid w:val="0038205D"/>
    <w:rsid w:val="0038216E"/>
    <w:rsid w:val="003822E5"/>
    <w:rsid w:val="0038253B"/>
    <w:rsid w:val="003830B8"/>
    <w:rsid w:val="00383262"/>
    <w:rsid w:val="00383B06"/>
    <w:rsid w:val="003848F3"/>
    <w:rsid w:val="00385631"/>
    <w:rsid w:val="00385DAD"/>
    <w:rsid w:val="003863B4"/>
    <w:rsid w:val="00386550"/>
    <w:rsid w:val="00386F0B"/>
    <w:rsid w:val="00387170"/>
    <w:rsid w:val="0038766B"/>
    <w:rsid w:val="003905C4"/>
    <w:rsid w:val="003920A0"/>
    <w:rsid w:val="003922DC"/>
    <w:rsid w:val="003937D1"/>
    <w:rsid w:val="00394B89"/>
    <w:rsid w:val="00394DEB"/>
    <w:rsid w:val="003A0A77"/>
    <w:rsid w:val="003A157A"/>
    <w:rsid w:val="003A283F"/>
    <w:rsid w:val="003A2A16"/>
    <w:rsid w:val="003A2FDD"/>
    <w:rsid w:val="003A3412"/>
    <w:rsid w:val="003A3C43"/>
    <w:rsid w:val="003A5B73"/>
    <w:rsid w:val="003A5CCC"/>
    <w:rsid w:val="003A5D1A"/>
    <w:rsid w:val="003A6AF7"/>
    <w:rsid w:val="003A70FF"/>
    <w:rsid w:val="003A71D6"/>
    <w:rsid w:val="003A74D2"/>
    <w:rsid w:val="003A756B"/>
    <w:rsid w:val="003A7902"/>
    <w:rsid w:val="003A7E79"/>
    <w:rsid w:val="003B067E"/>
    <w:rsid w:val="003B0D86"/>
    <w:rsid w:val="003B1420"/>
    <w:rsid w:val="003B1A28"/>
    <w:rsid w:val="003B1ABB"/>
    <w:rsid w:val="003B23D7"/>
    <w:rsid w:val="003B2597"/>
    <w:rsid w:val="003B34CB"/>
    <w:rsid w:val="003B3A46"/>
    <w:rsid w:val="003B3AB4"/>
    <w:rsid w:val="003B3CA8"/>
    <w:rsid w:val="003B45D5"/>
    <w:rsid w:val="003B52FE"/>
    <w:rsid w:val="003B572A"/>
    <w:rsid w:val="003B6325"/>
    <w:rsid w:val="003B6514"/>
    <w:rsid w:val="003B6FA0"/>
    <w:rsid w:val="003B71E0"/>
    <w:rsid w:val="003B77E9"/>
    <w:rsid w:val="003B78A4"/>
    <w:rsid w:val="003C0D0B"/>
    <w:rsid w:val="003C144E"/>
    <w:rsid w:val="003C1A07"/>
    <w:rsid w:val="003C1E74"/>
    <w:rsid w:val="003C20A2"/>
    <w:rsid w:val="003C253D"/>
    <w:rsid w:val="003C2673"/>
    <w:rsid w:val="003C27A2"/>
    <w:rsid w:val="003C2895"/>
    <w:rsid w:val="003C2B2F"/>
    <w:rsid w:val="003C337D"/>
    <w:rsid w:val="003C3654"/>
    <w:rsid w:val="003C4992"/>
    <w:rsid w:val="003C5466"/>
    <w:rsid w:val="003C567C"/>
    <w:rsid w:val="003C59B8"/>
    <w:rsid w:val="003C627C"/>
    <w:rsid w:val="003C6809"/>
    <w:rsid w:val="003C7897"/>
    <w:rsid w:val="003C7ECC"/>
    <w:rsid w:val="003D01FD"/>
    <w:rsid w:val="003D0937"/>
    <w:rsid w:val="003D11FA"/>
    <w:rsid w:val="003D17E6"/>
    <w:rsid w:val="003D1812"/>
    <w:rsid w:val="003D1A20"/>
    <w:rsid w:val="003D1AC9"/>
    <w:rsid w:val="003D2084"/>
    <w:rsid w:val="003D2AC9"/>
    <w:rsid w:val="003D2CD8"/>
    <w:rsid w:val="003D3724"/>
    <w:rsid w:val="003D46A7"/>
    <w:rsid w:val="003D6376"/>
    <w:rsid w:val="003D7808"/>
    <w:rsid w:val="003D78C2"/>
    <w:rsid w:val="003D7AFB"/>
    <w:rsid w:val="003E0ADA"/>
    <w:rsid w:val="003E1235"/>
    <w:rsid w:val="003E1266"/>
    <w:rsid w:val="003E194C"/>
    <w:rsid w:val="003E1C1D"/>
    <w:rsid w:val="003E1D14"/>
    <w:rsid w:val="003E2A35"/>
    <w:rsid w:val="003E2B56"/>
    <w:rsid w:val="003E2CE1"/>
    <w:rsid w:val="003E2DCB"/>
    <w:rsid w:val="003E332B"/>
    <w:rsid w:val="003E3460"/>
    <w:rsid w:val="003E3CED"/>
    <w:rsid w:val="003E4501"/>
    <w:rsid w:val="003E4C3F"/>
    <w:rsid w:val="003E4D7C"/>
    <w:rsid w:val="003E52AB"/>
    <w:rsid w:val="003E5F4F"/>
    <w:rsid w:val="003E5FA8"/>
    <w:rsid w:val="003E6252"/>
    <w:rsid w:val="003E6370"/>
    <w:rsid w:val="003E7418"/>
    <w:rsid w:val="003E748F"/>
    <w:rsid w:val="003F1200"/>
    <w:rsid w:val="003F1421"/>
    <w:rsid w:val="003F1844"/>
    <w:rsid w:val="003F1AD2"/>
    <w:rsid w:val="003F241E"/>
    <w:rsid w:val="003F256C"/>
    <w:rsid w:val="003F25FE"/>
    <w:rsid w:val="003F28C0"/>
    <w:rsid w:val="003F52B2"/>
    <w:rsid w:val="003F716E"/>
    <w:rsid w:val="003F7524"/>
    <w:rsid w:val="00400061"/>
    <w:rsid w:val="0040068A"/>
    <w:rsid w:val="00400813"/>
    <w:rsid w:val="004013AD"/>
    <w:rsid w:val="00402215"/>
    <w:rsid w:val="004022E7"/>
    <w:rsid w:val="00402C35"/>
    <w:rsid w:val="00403FB5"/>
    <w:rsid w:val="0040405B"/>
    <w:rsid w:val="00404195"/>
    <w:rsid w:val="00404211"/>
    <w:rsid w:val="004042A4"/>
    <w:rsid w:val="00404346"/>
    <w:rsid w:val="004043F3"/>
    <w:rsid w:val="00404A51"/>
    <w:rsid w:val="00404DAA"/>
    <w:rsid w:val="00404DDD"/>
    <w:rsid w:val="00405218"/>
    <w:rsid w:val="0040578B"/>
    <w:rsid w:val="00406168"/>
    <w:rsid w:val="004065D6"/>
    <w:rsid w:val="0040687D"/>
    <w:rsid w:val="00406D3F"/>
    <w:rsid w:val="0040709D"/>
    <w:rsid w:val="0040713F"/>
    <w:rsid w:val="004075A3"/>
    <w:rsid w:val="004109EF"/>
    <w:rsid w:val="00410C48"/>
    <w:rsid w:val="00410DD0"/>
    <w:rsid w:val="00412265"/>
    <w:rsid w:val="00412710"/>
    <w:rsid w:val="00413370"/>
    <w:rsid w:val="00413DB9"/>
    <w:rsid w:val="00413F7F"/>
    <w:rsid w:val="004145FF"/>
    <w:rsid w:val="00416277"/>
    <w:rsid w:val="004168FD"/>
    <w:rsid w:val="00416E24"/>
    <w:rsid w:val="00417246"/>
    <w:rsid w:val="004176DB"/>
    <w:rsid w:val="00417818"/>
    <w:rsid w:val="0042063D"/>
    <w:rsid w:val="00420E32"/>
    <w:rsid w:val="00421865"/>
    <w:rsid w:val="00421B51"/>
    <w:rsid w:val="00422B23"/>
    <w:rsid w:val="00422C76"/>
    <w:rsid w:val="004234FE"/>
    <w:rsid w:val="00423A60"/>
    <w:rsid w:val="00423B64"/>
    <w:rsid w:val="004248B3"/>
    <w:rsid w:val="004249F8"/>
    <w:rsid w:val="00424B92"/>
    <w:rsid w:val="004250C3"/>
    <w:rsid w:val="004252DC"/>
    <w:rsid w:val="00425862"/>
    <w:rsid w:val="0042651C"/>
    <w:rsid w:val="00426E9B"/>
    <w:rsid w:val="00427D55"/>
    <w:rsid w:val="0043233C"/>
    <w:rsid w:val="004326A7"/>
    <w:rsid w:val="004328CA"/>
    <w:rsid w:val="004345A6"/>
    <w:rsid w:val="00435B2F"/>
    <w:rsid w:val="00435E03"/>
    <w:rsid w:val="00436EEA"/>
    <w:rsid w:val="004373E1"/>
    <w:rsid w:val="004374A3"/>
    <w:rsid w:val="004377B5"/>
    <w:rsid w:val="00437A7E"/>
    <w:rsid w:val="00437B6C"/>
    <w:rsid w:val="00440144"/>
    <w:rsid w:val="0044064E"/>
    <w:rsid w:val="00440805"/>
    <w:rsid w:val="004412E1"/>
    <w:rsid w:val="00441554"/>
    <w:rsid w:val="00442482"/>
    <w:rsid w:val="00442541"/>
    <w:rsid w:val="00442E48"/>
    <w:rsid w:val="004438B3"/>
    <w:rsid w:val="00443DCD"/>
    <w:rsid w:val="00443E7E"/>
    <w:rsid w:val="00444445"/>
    <w:rsid w:val="00444C06"/>
    <w:rsid w:val="004454DF"/>
    <w:rsid w:val="00446078"/>
    <w:rsid w:val="00446516"/>
    <w:rsid w:val="00446804"/>
    <w:rsid w:val="004478D4"/>
    <w:rsid w:val="00450380"/>
    <w:rsid w:val="004505C6"/>
    <w:rsid w:val="0045143C"/>
    <w:rsid w:val="004520CD"/>
    <w:rsid w:val="00452DF3"/>
    <w:rsid w:val="004534F5"/>
    <w:rsid w:val="00453765"/>
    <w:rsid w:val="004543D1"/>
    <w:rsid w:val="00454EC3"/>
    <w:rsid w:val="0045530A"/>
    <w:rsid w:val="004554AE"/>
    <w:rsid w:val="004554C3"/>
    <w:rsid w:val="00455599"/>
    <w:rsid w:val="00455FB6"/>
    <w:rsid w:val="00456956"/>
    <w:rsid w:val="00456B1E"/>
    <w:rsid w:val="00456BD1"/>
    <w:rsid w:val="00457197"/>
    <w:rsid w:val="00457555"/>
    <w:rsid w:val="00457971"/>
    <w:rsid w:val="00457DD8"/>
    <w:rsid w:val="004603D0"/>
    <w:rsid w:val="0046061D"/>
    <w:rsid w:val="004609A8"/>
    <w:rsid w:val="004624AE"/>
    <w:rsid w:val="0046250E"/>
    <w:rsid w:val="004627F1"/>
    <w:rsid w:val="00462E9C"/>
    <w:rsid w:val="004637B1"/>
    <w:rsid w:val="0046412E"/>
    <w:rsid w:val="0046457F"/>
    <w:rsid w:val="00464B1C"/>
    <w:rsid w:val="00464B48"/>
    <w:rsid w:val="00464DD2"/>
    <w:rsid w:val="00465231"/>
    <w:rsid w:val="004656CD"/>
    <w:rsid w:val="004662AD"/>
    <w:rsid w:val="00466516"/>
    <w:rsid w:val="00466545"/>
    <w:rsid w:val="00467B65"/>
    <w:rsid w:val="00471AAB"/>
    <w:rsid w:val="00471EA5"/>
    <w:rsid w:val="00472049"/>
    <w:rsid w:val="004720C9"/>
    <w:rsid w:val="00472257"/>
    <w:rsid w:val="004723EE"/>
    <w:rsid w:val="00472E49"/>
    <w:rsid w:val="004732BB"/>
    <w:rsid w:val="00473E77"/>
    <w:rsid w:val="00474C60"/>
    <w:rsid w:val="00475800"/>
    <w:rsid w:val="00475944"/>
    <w:rsid w:val="00475DF0"/>
    <w:rsid w:val="00476525"/>
    <w:rsid w:val="00476968"/>
    <w:rsid w:val="004772E2"/>
    <w:rsid w:val="0047739F"/>
    <w:rsid w:val="00477B1A"/>
    <w:rsid w:val="00477F97"/>
    <w:rsid w:val="004808E8"/>
    <w:rsid w:val="00480A2D"/>
    <w:rsid w:val="00480AFB"/>
    <w:rsid w:val="00481037"/>
    <w:rsid w:val="00481247"/>
    <w:rsid w:val="004822C2"/>
    <w:rsid w:val="00482360"/>
    <w:rsid w:val="004828DC"/>
    <w:rsid w:val="00482A96"/>
    <w:rsid w:val="00482FF7"/>
    <w:rsid w:val="00483098"/>
    <w:rsid w:val="00483AFB"/>
    <w:rsid w:val="0048402B"/>
    <w:rsid w:val="0048414A"/>
    <w:rsid w:val="004849D5"/>
    <w:rsid w:val="004850EE"/>
    <w:rsid w:val="00485A17"/>
    <w:rsid w:val="00485C56"/>
    <w:rsid w:val="00486125"/>
    <w:rsid w:val="00486B79"/>
    <w:rsid w:val="00486CA2"/>
    <w:rsid w:val="00487763"/>
    <w:rsid w:val="00487EDD"/>
    <w:rsid w:val="004905FC"/>
    <w:rsid w:val="00490B25"/>
    <w:rsid w:val="00490E0A"/>
    <w:rsid w:val="00490FD6"/>
    <w:rsid w:val="004911C4"/>
    <w:rsid w:val="00494CC8"/>
    <w:rsid w:val="00494E37"/>
    <w:rsid w:val="004955E7"/>
    <w:rsid w:val="0049589C"/>
    <w:rsid w:val="00495EF1"/>
    <w:rsid w:val="0049621F"/>
    <w:rsid w:val="0049672D"/>
    <w:rsid w:val="00496ACB"/>
    <w:rsid w:val="00496E88"/>
    <w:rsid w:val="00496ED4"/>
    <w:rsid w:val="00497D4A"/>
    <w:rsid w:val="004A02D6"/>
    <w:rsid w:val="004A0441"/>
    <w:rsid w:val="004A084C"/>
    <w:rsid w:val="004A0883"/>
    <w:rsid w:val="004A15B3"/>
    <w:rsid w:val="004A1CF4"/>
    <w:rsid w:val="004A1D01"/>
    <w:rsid w:val="004A1E6E"/>
    <w:rsid w:val="004A1F5B"/>
    <w:rsid w:val="004A1FFB"/>
    <w:rsid w:val="004A2A54"/>
    <w:rsid w:val="004A2EF3"/>
    <w:rsid w:val="004A3B0D"/>
    <w:rsid w:val="004A467C"/>
    <w:rsid w:val="004A52F5"/>
    <w:rsid w:val="004A562A"/>
    <w:rsid w:val="004A5B01"/>
    <w:rsid w:val="004A5D3A"/>
    <w:rsid w:val="004A5F2E"/>
    <w:rsid w:val="004A642F"/>
    <w:rsid w:val="004A6897"/>
    <w:rsid w:val="004A692B"/>
    <w:rsid w:val="004A6EB6"/>
    <w:rsid w:val="004A794C"/>
    <w:rsid w:val="004B17DC"/>
    <w:rsid w:val="004B2A20"/>
    <w:rsid w:val="004B32EF"/>
    <w:rsid w:val="004B3B3B"/>
    <w:rsid w:val="004B3EC7"/>
    <w:rsid w:val="004B4B45"/>
    <w:rsid w:val="004B4C8D"/>
    <w:rsid w:val="004B5664"/>
    <w:rsid w:val="004B57DB"/>
    <w:rsid w:val="004B62B8"/>
    <w:rsid w:val="004B65E3"/>
    <w:rsid w:val="004B7D0E"/>
    <w:rsid w:val="004B7D4D"/>
    <w:rsid w:val="004C03C2"/>
    <w:rsid w:val="004C0AFE"/>
    <w:rsid w:val="004C1320"/>
    <w:rsid w:val="004C2107"/>
    <w:rsid w:val="004C280F"/>
    <w:rsid w:val="004C2BDD"/>
    <w:rsid w:val="004C3F0A"/>
    <w:rsid w:val="004C5714"/>
    <w:rsid w:val="004C5961"/>
    <w:rsid w:val="004C5FC6"/>
    <w:rsid w:val="004C6435"/>
    <w:rsid w:val="004C649B"/>
    <w:rsid w:val="004C74B6"/>
    <w:rsid w:val="004C77A8"/>
    <w:rsid w:val="004C7B9C"/>
    <w:rsid w:val="004C7D55"/>
    <w:rsid w:val="004D089A"/>
    <w:rsid w:val="004D1410"/>
    <w:rsid w:val="004D3184"/>
    <w:rsid w:val="004D4324"/>
    <w:rsid w:val="004D5030"/>
    <w:rsid w:val="004D58AF"/>
    <w:rsid w:val="004D6045"/>
    <w:rsid w:val="004D6715"/>
    <w:rsid w:val="004D7546"/>
    <w:rsid w:val="004D7DD2"/>
    <w:rsid w:val="004D7EC5"/>
    <w:rsid w:val="004E02B0"/>
    <w:rsid w:val="004E0674"/>
    <w:rsid w:val="004E0B29"/>
    <w:rsid w:val="004E0E11"/>
    <w:rsid w:val="004E0F08"/>
    <w:rsid w:val="004E1546"/>
    <w:rsid w:val="004E19DC"/>
    <w:rsid w:val="004E1DE4"/>
    <w:rsid w:val="004E316F"/>
    <w:rsid w:val="004E35E8"/>
    <w:rsid w:val="004E4408"/>
    <w:rsid w:val="004E50F0"/>
    <w:rsid w:val="004E5A7F"/>
    <w:rsid w:val="004E6A03"/>
    <w:rsid w:val="004E7887"/>
    <w:rsid w:val="004F0070"/>
    <w:rsid w:val="004F0468"/>
    <w:rsid w:val="004F0AE7"/>
    <w:rsid w:val="004F0C51"/>
    <w:rsid w:val="004F263C"/>
    <w:rsid w:val="004F2B32"/>
    <w:rsid w:val="004F2BB1"/>
    <w:rsid w:val="004F2EC7"/>
    <w:rsid w:val="004F3683"/>
    <w:rsid w:val="004F370C"/>
    <w:rsid w:val="004F3B06"/>
    <w:rsid w:val="004F3CE8"/>
    <w:rsid w:val="004F416B"/>
    <w:rsid w:val="004F6A86"/>
    <w:rsid w:val="004F6BFB"/>
    <w:rsid w:val="004F7E4A"/>
    <w:rsid w:val="0050147C"/>
    <w:rsid w:val="00501759"/>
    <w:rsid w:val="0050182B"/>
    <w:rsid w:val="00501E1A"/>
    <w:rsid w:val="00502150"/>
    <w:rsid w:val="00502579"/>
    <w:rsid w:val="005029F7"/>
    <w:rsid w:val="00503D4C"/>
    <w:rsid w:val="00503EDF"/>
    <w:rsid w:val="00504C0C"/>
    <w:rsid w:val="00504E48"/>
    <w:rsid w:val="005055C5"/>
    <w:rsid w:val="005070FF"/>
    <w:rsid w:val="005076C9"/>
    <w:rsid w:val="00507715"/>
    <w:rsid w:val="00507864"/>
    <w:rsid w:val="00507944"/>
    <w:rsid w:val="00507AC8"/>
    <w:rsid w:val="00507E5E"/>
    <w:rsid w:val="0051086B"/>
    <w:rsid w:val="005122A7"/>
    <w:rsid w:val="00512749"/>
    <w:rsid w:val="00512B59"/>
    <w:rsid w:val="00512BBC"/>
    <w:rsid w:val="00512E6A"/>
    <w:rsid w:val="005134FB"/>
    <w:rsid w:val="00513540"/>
    <w:rsid w:val="005135FD"/>
    <w:rsid w:val="0051366C"/>
    <w:rsid w:val="005152E8"/>
    <w:rsid w:val="0051603A"/>
    <w:rsid w:val="00516843"/>
    <w:rsid w:val="0051684F"/>
    <w:rsid w:val="00516A92"/>
    <w:rsid w:val="00516B9F"/>
    <w:rsid w:val="005173C3"/>
    <w:rsid w:val="00517693"/>
    <w:rsid w:val="00520042"/>
    <w:rsid w:val="005205AB"/>
    <w:rsid w:val="005216AE"/>
    <w:rsid w:val="00521A55"/>
    <w:rsid w:val="005228F5"/>
    <w:rsid w:val="00522B71"/>
    <w:rsid w:val="00523378"/>
    <w:rsid w:val="00523670"/>
    <w:rsid w:val="0052550F"/>
    <w:rsid w:val="00526C0F"/>
    <w:rsid w:val="0052702A"/>
    <w:rsid w:val="00530397"/>
    <w:rsid w:val="00530979"/>
    <w:rsid w:val="00530F73"/>
    <w:rsid w:val="00533B8E"/>
    <w:rsid w:val="005350F4"/>
    <w:rsid w:val="00535417"/>
    <w:rsid w:val="00535833"/>
    <w:rsid w:val="005364C7"/>
    <w:rsid w:val="005366CE"/>
    <w:rsid w:val="00536C58"/>
    <w:rsid w:val="00536D28"/>
    <w:rsid w:val="00537062"/>
    <w:rsid w:val="0053716D"/>
    <w:rsid w:val="005372C5"/>
    <w:rsid w:val="00537A26"/>
    <w:rsid w:val="005406A8"/>
    <w:rsid w:val="00540E47"/>
    <w:rsid w:val="0054126A"/>
    <w:rsid w:val="00541384"/>
    <w:rsid w:val="005428A5"/>
    <w:rsid w:val="00543283"/>
    <w:rsid w:val="0054364C"/>
    <w:rsid w:val="005456C9"/>
    <w:rsid w:val="00545B2D"/>
    <w:rsid w:val="00546747"/>
    <w:rsid w:val="005472E3"/>
    <w:rsid w:val="00547510"/>
    <w:rsid w:val="0054751C"/>
    <w:rsid w:val="00547ECC"/>
    <w:rsid w:val="00551D0B"/>
    <w:rsid w:val="00551D5A"/>
    <w:rsid w:val="00551D5D"/>
    <w:rsid w:val="00551EC3"/>
    <w:rsid w:val="00552216"/>
    <w:rsid w:val="00552C32"/>
    <w:rsid w:val="00553CA4"/>
    <w:rsid w:val="005541E9"/>
    <w:rsid w:val="0055446E"/>
    <w:rsid w:val="00554A44"/>
    <w:rsid w:val="00554C53"/>
    <w:rsid w:val="00554F18"/>
    <w:rsid w:val="00555220"/>
    <w:rsid w:val="005555DF"/>
    <w:rsid w:val="005555F0"/>
    <w:rsid w:val="00555739"/>
    <w:rsid w:val="005569A0"/>
    <w:rsid w:val="00556E75"/>
    <w:rsid w:val="00557361"/>
    <w:rsid w:val="00557C57"/>
    <w:rsid w:val="0056069A"/>
    <w:rsid w:val="00560C3B"/>
    <w:rsid w:val="00561EA1"/>
    <w:rsid w:val="00562799"/>
    <w:rsid w:val="0056323C"/>
    <w:rsid w:val="00563276"/>
    <w:rsid w:val="005633BF"/>
    <w:rsid w:val="005643FC"/>
    <w:rsid w:val="00564804"/>
    <w:rsid w:val="00565598"/>
    <w:rsid w:val="00565B1A"/>
    <w:rsid w:val="00565B5A"/>
    <w:rsid w:val="00567488"/>
    <w:rsid w:val="00567E8F"/>
    <w:rsid w:val="005702D6"/>
    <w:rsid w:val="005704A2"/>
    <w:rsid w:val="005707CF"/>
    <w:rsid w:val="00572588"/>
    <w:rsid w:val="00572833"/>
    <w:rsid w:val="005729EA"/>
    <w:rsid w:val="00573A50"/>
    <w:rsid w:val="00573D7D"/>
    <w:rsid w:val="005746D2"/>
    <w:rsid w:val="00574B2D"/>
    <w:rsid w:val="00574E8A"/>
    <w:rsid w:val="00577775"/>
    <w:rsid w:val="00577890"/>
    <w:rsid w:val="00577DEF"/>
    <w:rsid w:val="005808C0"/>
    <w:rsid w:val="0058121A"/>
    <w:rsid w:val="00581863"/>
    <w:rsid w:val="00581EA3"/>
    <w:rsid w:val="0058205A"/>
    <w:rsid w:val="00582240"/>
    <w:rsid w:val="0058258F"/>
    <w:rsid w:val="0058260B"/>
    <w:rsid w:val="0058407A"/>
    <w:rsid w:val="00584D1E"/>
    <w:rsid w:val="00584D8B"/>
    <w:rsid w:val="0058592C"/>
    <w:rsid w:val="00586795"/>
    <w:rsid w:val="00586AD3"/>
    <w:rsid w:val="00586B82"/>
    <w:rsid w:val="00587427"/>
    <w:rsid w:val="00587E13"/>
    <w:rsid w:val="00590223"/>
    <w:rsid w:val="005910FC"/>
    <w:rsid w:val="00591932"/>
    <w:rsid w:val="005924E4"/>
    <w:rsid w:val="005931EC"/>
    <w:rsid w:val="005933AA"/>
    <w:rsid w:val="005940AA"/>
    <w:rsid w:val="00594614"/>
    <w:rsid w:val="00594E10"/>
    <w:rsid w:val="00595070"/>
    <w:rsid w:val="00596306"/>
    <w:rsid w:val="00596487"/>
    <w:rsid w:val="00596768"/>
    <w:rsid w:val="00596D46"/>
    <w:rsid w:val="00596D47"/>
    <w:rsid w:val="005A0809"/>
    <w:rsid w:val="005A0B91"/>
    <w:rsid w:val="005A1494"/>
    <w:rsid w:val="005A2001"/>
    <w:rsid w:val="005A27E4"/>
    <w:rsid w:val="005A3590"/>
    <w:rsid w:val="005A35C0"/>
    <w:rsid w:val="005A377D"/>
    <w:rsid w:val="005A3FC5"/>
    <w:rsid w:val="005A4A1C"/>
    <w:rsid w:val="005A5058"/>
    <w:rsid w:val="005A5BD8"/>
    <w:rsid w:val="005A692A"/>
    <w:rsid w:val="005A6AB8"/>
    <w:rsid w:val="005A6C21"/>
    <w:rsid w:val="005A7915"/>
    <w:rsid w:val="005B11C2"/>
    <w:rsid w:val="005B180A"/>
    <w:rsid w:val="005B18A4"/>
    <w:rsid w:val="005B22DA"/>
    <w:rsid w:val="005B22F0"/>
    <w:rsid w:val="005B285F"/>
    <w:rsid w:val="005B30D1"/>
    <w:rsid w:val="005B382C"/>
    <w:rsid w:val="005B3982"/>
    <w:rsid w:val="005B3C11"/>
    <w:rsid w:val="005B3F50"/>
    <w:rsid w:val="005B40DA"/>
    <w:rsid w:val="005B4226"/>
    <w:rsid w:val="005B53DF"/>
    <w:rsid w:val="005B5AA4"/>
    <w:rsid w:val="005B64A6"/>
    <w:rsid w:val="005B656B"/>
    <w:rsid w:val="005B66D6"/>
    <w:rsid w:val="005B71B3"/>
    <w:rsid w:val="005B76A4"/>
    <w:rsid w:val="005B7788"/>
    <w:rsid w:val="005C0199"/>
    <w:rsid w:val="005C04A7"/>
    <w:rsid w:val="005C06E8"/>
    <w:rsid w:val="005C17A4"/>
    <w:rsid w:val="005C21DA"/>
    <w:rsid w:val="005C23A6"/>
    <w:rsid w:val="005C26D9"/>
    <w:rsid w:val="005C27CC"/>
    <w:rsid w:val="005C342F"/>
    <w:rsid w:val="005C370D"/>
    <w:rsid w:val="005C3E03"/>
    <w:rsid w:val="005C504E"/>
    <w:rsid w:val="005C50A7"/>
    <w:rsid w:val="005C6153"/>
    <w:rsid w:val="005C78B0"/>
    <w:rsid w:val="005C7A29"/>
    <w:rsid w:val="005C7B95"/>
    <w:rsid w:val="005D01EB"/>
    <w:rsid w:val="005D0DFB"/>
    <w:rsid w:val="005D1112"/>
    <w:rsid w:val="005D1A09"/>
    <w:rsid w:val="005D237C"/>
    <w:rsid w:val="005D25E2"/>
    <w:rsid w:val="005D25FF"/>
    <w:rsid w:val="005D2632"/>
    <w:rsid w:val="005D3556"/>
    <w:rsid w:val="005D38E0"/>
    <w:rsid w:val="005D3F32"/>
    <w:rsid w:val="005D4E3E"/>
    <w:rsid w:val="005D67F7"/>
    <w:rsid w:val="005D79B2"/>
    <w:rsid w:val="005D7C91"/>
    <w:rsid w:val="005D7D7E"/>
    <w:rsid w:val="005E0A8F"/>
    <w:rsid w:val="005E0B59"/>
    <w:rsid w:val="005E1105"/>
    <w:rsid w:val="005E1322"/>
    <w:rsid w:val="005E162F"/>
    <w:rsid w:val="005E1640"/>
    <w:rsid w:val="005E1AB0"/>
    <w:rsid w:val="005E2C60"/>
    <w:rsid w:val="005E2CAD"/>
    <w:rsid w:val="005E31F6"/>
    <w:rsid w:val="005E32B9"/>
    <w:rsid w:val="005E3622"/>
    <w:rsid w:val="005E5A68"/>
    <w:rsid w:val="005E5E14"/>
    <w:rsid w:val="005E60B3"/>
    <w:rsid w:val="005E676C"/>
    <w:rsid w:val="005E6CB9"/>
    <w:rsid w:val="005E778C"/>
    <w:rsid w:val="005E7F14"/>
    <w:rsid w:val="005F0017"/>
    <w:rsid w:val="005F0154"/>
    <w:rsid w:val="005F0176"/>
    <w:rsid w:val="005F021D"/>
    <w:rsid w:val="005F1EAC"/>
    <w:rsid w:val="005F308F"/>
    <w:rsid w:val="005F3CCC"/>
    <w:rsid w:val="005F4869"/>
    <w:rsid w:val="005F4BFD"/>
    <w:rsid w:val="005F5748"/>
    <w:rsid w:val="005F5834"/>
    <w:rsid w:val="005F5E11"/>
    <w:rsid w:val="005F5FE7"/>
    <w:rsid w:val="005F6758"/>
    <w:rsid w:val="005F7589"/>
    <w:rsid w:val="005F7887"/>
    <w:rsid w:val="006003E5"/>
    <w:rsid w:val="006007BE"/>
    <w:rsid w:val="00600E63"/>
    <w:rsid w:val="00601543"/>
    <w:rsid w:val="00601561"/>
    <w:rsid w:val="006018D1"/>
    <w:rsid w:val="00601E55"/>
    <w:rsid w:val="00602037"/>
    <w:rsid w:val="006029DD"/>
    <w:rsid w:val="00602C6A"/>
    <w:rsid w:val="00603AF5"/>
    <w:rsid w:val="00604527"/>
    <w:rsid w:val="00604BF1"/>
    <w:rsid w:val="00606435"/>
    <w:rsid w:val="00606C66"/>
    <w:rsid w:val="00607492"/>
    <w:rsid w:val="00610145"/>
    <w:rsid w:val="00610D1F"/>
    <w:rsid w:val="00611A0C"/>
    <w:rsid w:val="006123C6"/>
    <w:rsid w:val="00612580"/>
    <w:rsid w:val="00612C02"/>
    <w:rsid w:val="00612CDD"/>
    <w:rsid w:val="0061562E"/>
    <w:rsid w:val="00615DC2"/>
    <w:rsid w:val="00616D41"/>
    <w:rsid w:val="00617292"/>
    <w:rsid w:val="00617BA7"/>
    <w:rsid w:val="006200A9"/>
    <w:rsid w:val="0062177E"/>
    <w:rsid w:val="00622225"/>
    <w:rsid w:val="00622D03"/>
    <w:rsid w:val="00622DCD"/>
    <w:rsid w:val="00622F57"/>
    <w:rsid w:val="00623DD5"/>
    <w:rsid w:val="00624269"/>
    <w:rsid w:val="00624A34"/>
    <w:rsid w:val="0062568D"/>
    <w:rsid w:val="006256D3"/>
    <w:rsid w:val="00625F04"/>
    <w:rsid w:val="006267F5"/>
    <w:rsid w:val="00627337"/>
    <w:rsid w:val="006274C7"/>
    <w:rsid w:val="00627DCC"/>
    <w:rsid w:val="0063005D"/>
    <w:rsid w:val="00630069"/>
    <w:rsid w:val="00630357"/>
    <w:rsid w:val="00630583"/>
    <w:rsid w:val="00630A83"/>
    <w:rsid w:val="00630D2E"/>
    <w:rsid w:val="00630D39"/>
    <w:rsid w:val="006319B3"/>
    <w:rsid w:val="00631E19"/>
    <w:rsid w:val="00633E76"/>
    <w:rsid w:val="00633EC9"/>
    <w:rsid w:val="006340F5"/>
    <w:rsid w:val="006341F3"/>
    <w:rsid w:val="00634542"/>
    <w:rsid w:val="00634F48"/>
    <w:rsid w:val="00635E4D"/>
    <w:rsid w:val="0063620C"/>
    <w:rsid w:val="00636351"/>
    <w:rsid w:val="00636474"/>
    <w:rsid w:val="00637E18"/>
    <w:rsid w:val="0064032E"/>
    <w:rsid w:val="0064038D"/>
    <w:rsid w:val="00640465"/>
    <w:rsid w:val="00641351"/>
    <w:rsid w:val="0064188F"/>
    <w:rsid w:val="00641A0B"/>
    <w:rsid w:val="00641B42"/>
    <w:rsid w:val="00641D5A"/>
    <w:rsid w:val="00641E06"/>
    <w:rsid w:val="00642901"/>
    <w:rsid w:val="00642905"/>
    <w:rsid w:val="00643007"/>
    <w:rsid w:val="006431D0"/>
    <w:rsid w:val="006432C5"/>
    <w:rsid w:val="006436FA"/>
    <w:rsid w:val="00643852"/>
    <w:rsid w:val="00643C27"/>
    <w:rsid w:val="00644D7B"/>
    <w:rsid w:val="006455E7"/>
    <w:rsid w:val="00645758"/>
    <w:rsid w:val="006461A1"/>
    <w:rsid w:val="00646592"/>
    <w:rsid w:val="00646CFA"/>
    <w:rsid w:val="00646DF0"/>
    <w:rsid w:val="00647422"/>
    <w:rsid w:val="00647584"/>
    <w:rsid w:val="006476EE"/>
    <w:rsid w:val="00647E6B"/>
    <w:rsid w:val="00650CBF"/>
    <w:rsid w:val="00650E84"/>
    <w:rsid w:val="0065198B"/>
    <w:rsid w:val="006525AF"/>
    <w:rsid w:val="0065266A"/>
    <w:rsid w:val="0065278B"/>
    <w:rsid w:val="00652C22"/>
    <w:rsid w:val="00652F1B"/>
    <w:rsid w:val="00653D74"/>
    <w:rsid w:val="00653F9C"/>
    <w:rsid w:val="00654B1A"/>
    <w:rsid w:val="00655166"/>
    <w:rsid w:val="00655470"/>
    <w:rsid w:val="00656FEE"/>
    <w:rsid w:val="0065758F"/>
    <w:rsid w:val="00657AC5"/>
    <w:rsid w:val="00660229"/>
    <w:rsid w:val="00660897"/>
    <w:rsid w:val="00661028"/>
    <w:rsid w:val="006617BD"/>
    <w:rsid w:val="0066194D"/>
    <w:rsid w:val="00663654"/>
    <w:rsid w:val="00664695"/>
    <w:rsid w:val="00664840"/>
    <w:rsid w:val="00664B44"/>
    <w:rsid w:val="0066512A"/>
    <w:rsid w:val="006652BF"/>
    <w:rsid w:val="00665603"/>
    <w:rsid w:val="0066630C"/>
    <w:rsid w:val="006674F3"/>
    <w:rsid w:val="00667BBD"/>
    <w:rsid w:val="00670A58"/>
    <w:rsid w:val="00671149"/>
    <w:rsid w:val="0067125C"/>
    <w:rsid w:val="00671615"/>
    <w:rsid w:val="00671741"/>
    <w:rsid w:val="00671766"/>
    <w:rsid w:val="00672186"/>
    <w:rsid w:val="00672453"/>
    <w:rsid w:val="00672914"/>
    <w:rsid w:val="00673197"/>
    <w:rsid w:val="00673F35"/>
    <w:rsid w:val="006744C3"/>
    <w:rsid w:val="0067537F"/>
    <w:rsid w:val="00676410"/>
    <w:rsid w:val="00676F95"/>
    <w:rsid w:val="0067732C"/>
    <w:rsid w:val="00677746"/>
    <w:rsid w:val="00680509"/>
    <w:rsid w:val="006805CB"/>
    <w:rsid w:val="00681CC1"/>
    <w:rsid w:val="0068233B"/>
    <w:rsid w:val="00682E11"/>
    <w:rsid w:val="00683081"/>
    <w:rsid w:val="0068361B"/>
    <w:rsid w:val="00684C95"/>
    <w:rsid w:val="006850D3"/>
    <w:rsid w:val="00685249"/>
    <w:rsid w:val="006856B9"/>
    <w:rsid w:val="00685BDE"/>
    <w:rsid w:val="00686085"/>
    <w:rsid w:val="00686446"/>
    <w:rsid w:val="00687501"/>
    <w:rsid w:val="00687C0D"/>
    <w:rsid w:val="006900E8"/>
    <w:rsid w:val="00690198"/>
    <w:rsid w:val="00690F52"/>
    <w:rsid w:val="0069106D"/>
    <w:rsid w:val="00691237"/>
    <w:rsid w:val="006920E6"/>
    <w:rsid w:val="00692555"/>
    <w:rsid w:val="00693A83"/>
    <w:rsid w:val="006943EE"/>
    <w:rsid w:val="00696566"/>
    <w:rsid w:val="006966BA"/>
    <w:rsid w:val="0069722D"/>
    <w:rsid w:val="006A0052"/>
    <w:rsid w:val="006A0296"/>
    <w:rsid w:val="006A0A9E"/>
    <w:rsid w:val="006A1F06"/>
    <w:rsid w:val="006A1F1C"/>
    <w:rsid w:val="006A2466"/>
    <w:rsid w:val="006A3836"/>
    <w:rsid w:val="006A3D7C"/>
    <w:rsid w:val="006A3DD3"/>
    <w:rsid w:val="006A4625"/>
    <w:rsid w:val="006A47AE"/>
    <w:rsid w:val="006A4D13"/>
    <w:rsid w:val="006A54F3"/>
    <w:rsid w:val="006A5B5E"/>
    <w:rsid w:val="006A67CB"/>
    <w:rsid w:val="006A7AEC"/>
    <w:rsid w:val="006B0347"/>
    <w:rsid w:val="006B0368"/>
    <w:rsid w:val="006B0673"/>
    <w:rsid w:val="006B0925"/>
    <w:rsid w:val="006B0F6E"/>
    <w:rsid w:val="006B18ED"/>
    <w:rsid w:val="006B1D7B"/>
    <w:rsid w:val="006B1E83"/>
    <w:rsid w:val="006B20AB"/>
    <w:rsid w:val="006B27D4"/>
    <w:rsid w:val="006B2C9C"/>
    <w:rsid w:val="006B33AD"/>
    <w:rsid w:val="006B381C"/>
    <w:rsid w:val="006B3BDF"/>
    <w:rsid w:val="006B3DC1"/>
    <w:rsid w:val="006B48EB"/>
    <w:rsid w:val="006B4C00"/>
    <w:rsid w:val="006B4FAB"/>
    <w:rsid w:val="006B56FC"/>
    <w:rsid w:val="006B6841"/>
    <w:rsid w:val="006B6DDA"/>
    <w:rsid w:val="006B73D9"/>
    <w:rsid w:val="006B74A3"/>
    <w:rsid w:val="006B74F6"/>
    <w:rsid w:val="006B767C"/>
    <w:rsid w:val="006B7A06"/>
    <w:rsid w:val="006B7DF0"/>
    <w:rsid w:val="006B7E74"/>
    <w:rsid w:val="006C0D75"/>
    <w:rsid w:val="006C10C0"/>
    <w:rsid w:val="006C181B"/>
    <w:rsid w:val="006C1C48"/>
    <w:rsid w:val="006C2BFC"/>
    <w:rsid w:val="006C3C1D"/>
    <w:rsid w:val="006C41FF"/>
    <w:rsid w:val="006C5145"/>
    <w:rsid w:val="006C546E"/>
    <w:rsid w:val="006C56D9"/>
    <w:rsid w:val="006C65A8"/>
    <w:rsid w:val="006C722A"/>
    <w:rsid w:val="006C7DFD"/>
    <w:rsid w:val="006D01DA"/>
    <w:rsid w:val="006D05AD"/>
    <w:rsid w:val="006D09AC"/>
    <w:rsid w:val="006D0EC1"/>
    <w:rsid w:val="006D16F8"/>
    <w:rsid w:val="006D1813"/>
    <w:rsid w:val="006D2341"/>
    <w:rsid w:val="006D24A9"/>
    <w:rsid w:val="006D2AF3"/>
    <w:rsid w:val="006D3260"/>
    <w:rsid w:val="006D3BD1"/>
    <w:rsid w:val="006D4D79"/>
    <w:rsid w:val="006D4FBD"/>
    <w:rsid w:val="006D5108"/>
    <w:rsid w:val="006D5263"/>
    <w:rsid w:val="006D5879"/>
    <w:rsid w:val="006D5C0E"/>
    <w:rsid w:val="006D63FD"/>
    <w:rsid w:val="006D65B4"/>
    <w:rsid w:val="006D6D68"/>
    <w:rsid w:val="006D754A"/>
    <w:rsid w:val="006D7B1D"/>
    <w:rsid w:val="006D7B9C"/>
    <w:rsid w:val="006E04C6"/>
    <w:rsid w:val="006E0A65"/>
    <w:rsid w:val="006E1B01"/>
    <w:rsid w:val="006E1CB8"/>
    <w:rsid w:val="006E1E18"/>
    <w:rsid w:val="006E2249"/>
    <w:rsid w:val="006E360A"/>
    <w:rsid w:val="006E3B6F"/>
    <w:rsid w:val="006E3C14"/>
    <w:rsid w:val="006E3E30"/>
    <w:rsid w:val="006E3E3D"/>
    <w:rsid w:val="006E3E69"/>
    <w:rsid w:val="006E4836"/>
    <w:rsid w:val="006E5DDD"/>
    <w:rsid w:val="006E715A"/>
    <w:rsid w:val="006E7811"/>
    <w:rsid w:val="006F008A"/>
    <w:rsid w:val="006F01C9"/>
    <w:rsid w:val="006F0268"/>
    <w:rsid w:val="006F04DA"/>
    <w:rsid w:val="006F0557"/>
    <w:rsid w:val="006F0EA3"/>
    <w:rsid w:val="006F1B5D"/>
    <w:rsid w:val="006F212B"/>
    <w:rsid w:val="006F288B"/>
    <w:rsid w:val="006F37F7"/>
    <w:rsid w:val="006F4947"/>
    <w:rsid w:val="006F4A61"/>
    <w:rsid w:val="006F4ADC"/>
    <w:rsid w:val="006F60A3"/>
    <w:rsid w:val="006F6106"/>
    <w:rsid w:val="006F643D"/>
    <w:rsid w:val="006F6474"/>
    <w:rsid w:val="006F675C"/>
    <w:rsid w:val="006F6D13"/>
    <w:rsid w:val="006F7759"/>
    <w:rsid w:val="006F7D95"/>
    <w:rsid w:val="00700D41"/>
    <w:rsid w:val="007010FB"/>
    <w:rsid w:val="0070158C"/>
    <w:rsid w:val="0070185F"/>
    <w:rsid w:val="00701AF1"/>
    <w:rsid w:val="00701B21"/>
    <w:rsid w:val="00701D35"/>
    <w:rsid w:val="00702384"/>
    <w:rsid w:val="0070365B"/>
    <w:rsid w:val="00703AB8"/>
    <w:rsid w:val="00704BAE"/>
    <w:rsid w:val="00705807"/>
    <w:rsid w:val="00705C74"/>
    <w:rsid w:val="00705C78"/>
    <w:rsid w:val="007060E1"/>
    <w:rsid w:val="00706824"/>
    <w:rsid w:val="00706B85"/>
    <w:rsid w:val="007071FC"/>
    <w:rsid w:val="00707C84"/>
    <w:rsid w:val="00710A59"/>
    <w:rsid w:val="00710B2A"/>
    <w:rsid w:val="00710FDE"/>
    <w:rsid w:val="007116C7"/>
    <w:rsid w:val="00711C5A"/>
    <w:rsid w:val="00712B66"/>
    <w:rsid w:val="00713C31"/>
    <w:rsid w:val="0071428D"/>
    <w:rsid w:val="007144C9"/>
    <w:rsid w:val="007144EE"/>
    <w:rsid w:val="00715FD7"/>
    <w:rsid w:val="00716B3C"/>
    <w:rsid w:val="007170C2"/>
    <w:rsid w:val="00717778"/>
    <w:rsid w:val="00717EE4"/>
    <w:rsid w:val="00717F2D"/>
    <w:rsid w:val="00720453"/>
    <w:rsid w:val="00720853"/>
    <w:rsid w:val="00720FC8"/>
    <w:rsid w:val="0072181F"/>
    <w:rsid w:val="00721945"/>
    <w:rsid w:val="00722129"/>
    <w:rsid w:val="00723309"/>
    <w:rsid w:val="007233BD"/>
    <w:rsid w:val="00724173"/>
    <w:rsid w:val="00724E4E"/>
    <w:rsid w:val="007250E1"/>
    <w:rsid w:val="00725407"/>
    <w:rsid w:val="00725770"/>
    <w:rsid w:val="007264A3"/>
    <w:rsid w:val="00726730"/>
    <w:rsid w:val="00727099"/>
    <w:rsid w:val="0072717E"/>
    <w:rsid w:val="0072789D"/>
    <w:rsid w:val="00730598"/>
    <w:rsid w:val="00731A12"/>
    <w:rsid w:val="00731C24"/>
    <w:rsid w:val="007321E4"/>
    <w:rsid w:val="007323EA"/>
    <w:rsid w:val="0073257E"/>
    <w:rsid w:val="00732A32"/>
    <w:rsid w:val="00733066"/>
    <w:rsid w:val="00733469"/>
    <w:rsid w:val="00733539"/>
    <w:rsid w:val="0073382A"/>
    <w:rsid w:val="00733969"/>
    <w:rsid w:val="00734763"/>
    <w:rsid w:val="00735557"/>
    <w:rsid w:val="0073627B"/>
    <w:rsid w:val="00736888"/>
    <w:rsid w:val="007370F5"/>
    <w:rsid w:val="00737108"/>
    <w:rsid w:val="007379CE"/>
    <w:rsid w:val="00740C48"/>
    <w:rsid w:val="007419A7"/>
    <w:rsid w:val="00741B21"/>
    <w:rsid w:val="00741DD8"/>
    <w:rsid w:val="00741E49"/>
    <w:rsid w:val="0074250D"/>
    <w:rsid w:val="0074266A"/>
    <w:rsid w:val="00743915"/>
    <w:rsid w:val="007443E0"/>
    <w:rsid w:val="007445E2"/>
    <w:rsid w:val="00745496"/>
    <w:rsid w:val="00746060"/>
    <w:rsid w:val="007460DA"/>
    <w:rsid w:val="007465E3"/>
    <w:rsid w:val="0074705B"/>
    <w:rsid w:val="007470EC"/>
    <w:rsid w:val="00747674"/>
    <w:rsid w:val="0075020B"/>
    <w:rsid w:val="00751017"/>
    <w:rsid w:val="007517FF"/>
    <w:rsid w:val="00751960"/>
    <w:rsid w:val="00751EBB"/>
    <w:rsid w:val="00752B3C"/>
    <w:rsid w:val="007535C7"/>
    <w:rsid w:val="00753841"/>
    <w:rsid w:val="00753D20"/>
    <w:rsid w:val="00753EF0"/>
    <w:rsid w:val="00756551"/>
    <w:rsid w:val="00756A94"/>
    <w:rsid w:val="0075727C"/>
    <w:rsid w:val="00757769"/>
    <w:rsid w:val="0076067E"/>
    <w:rsid w:val="007612E3"/>
    <w:rsid w:val="007617B6"/>
    <w:rsid w:val="007618E8"/>
    <w:rsid w:val="00761BFD"/>
    <w:rsid w:val="00761D5C"/>
    <w:rsid w:val="00761FE5"/>
    <w:rsid w:val="00762476"/>
    <w:rsid w:val="00762A18"/>
    <w:rsid w:val="00762B72"/>
    <w:rsid w:val="00763AE2"/>
    <w:rsid w:val="0076467D"/>
    <w:rsid w:val="00764A96"/>
    <w:rsid w:val="00764B57"/>
    <w:rsid w:val="00764DFD"/>
    <w:rsid w:val="00766D90"/>
    <w:rsid w:val="00767C19"/>
    <w:rsid w:val="00767D4E"/>
    <w:rsid w:val="00770718"/>
    <w:rsid w:val="00771067"/>
    <w:rsid w:val="007719AC"/>
    <w:rsid w:val="007722ED"/>
    <w:rsid w:val="00772B94"/>
    <w:rsid w:val="00773C41"/>
    <w:rsid w:val="00774AF6"/>
    <w:rsid w:val="00774C0C"/>
    <w:rsid w:val="00774C19"/>
    <w:rsid w:val="00774EC8"/>
    <w:rsid w:val="007750C2"/>
    <w:rsid w:val="0077531F"/>
    <w:rsid w:val="00776702"/>
    <w:rsid w:val="00776781"/>
    <w:rsid w:val="007776CC"/>
    <w:rsid w:val="00777A21"/>
    <w:rsid w:val="00777CE9"/>
    <w:rsid w:val="00780D05"/>
    <w:rsid w:val="007837EB"/>
    <w:rsid w:val="00783C7B"/>
    <w:rsid w:val="007842E6"/>
    <w:rsid w:val="007852D2"/>
    <w:rsid w:val="0078548F"/>
    <w:rsid w:val="0078556C"/>
    <w:rsid w:val="007855C5"/>
    <w:rsid w:val="007856D3"/>
    <w:rsid w:val="00785912"/>
    <w:rsid w:val="00785ABD"/>
    <w:rsid w:val="007860C6"/>
    <w:rsid w:val="00786254"/>
    <w:rsid w:val="00786DB0"/>
    <w:rsid w:val="00787D47"/>
    <w:rsid w:val="0079014E"/>
    <w:rsid w:val="00790B73"/>
    <w:rsid w:val="0079148B"/>
    <w:rsid w:val="0079247E"/>
    <w:rsid w:val="00792971"/>
    <w:rsid w:val="007935C6"/>
    <w:rsid w:val="00794129"/>
    <w:rsid w:val="00794516"/>
    <w:rsid w:val="00794878"/>
    <w:rsid w:val="00794E4A"/>
    <w:rsid w:val="007951C0"/>
    <w:rsid w:val="00795512"/>
    <w:rsid w:val="00795AB7"/>
    <w:rsid w:val="00795E37"/>
    <w:rsid w:val="0079694C"/>
    <w:rsid w:val="00796D89"/>
    <w:rsid w:val="00796DA2"/>
    <w:rsid w:val="007A0415"/>
    <w:rsid w:val="007A06BA"/>
    <w:rsid w:val="007A06C3"/>
    <w:rsid w:val="007A1352"/>
    <w:rsid w:val="007A17C2"/>
    <w:rsid w:val="007A27BD"/>
    <w:rsid w:val="007A2806"/>
    <w:rsid w:val="007A294A"/>
    <w:rsid w:val="007A2DC7"/>
    <w:rsid w:val="007A30FC"/>
    <w:rsid w:val="007A3EC1"/>
    <w:rsid w:val="007A4C96"/>
    <w:rsid w:val="007A5143"/>
    <w:rsid w:val="007A51A6"/>
    <w:rsid w:val="007A523D"/>
    <w:rsid w:val="007A5629"/>
    <w:rsid w:val="007A56E5"/>
    <w:rsid w:val="007A5A21"/>
    <w:rsid w:val="007A60CA"/>
    <w:rsid w:val="007A6446"/>
    <w:rsid w:val="007A6F0F"/>
    <w:rsid w:val="007A708C"/>
    <w:rsid w:val="007A75B5"/>
    <w:rsid w:val="007A774D"/>
    <w:rsid w:val="007A7985"/>
    <w:rsid w:val="007A7ABE"/>
    <w:rsid w:val="007A7EED"/>
    <w:rsid w:val="007A7FE3"/>
    <w:rsid w:val="007B025C"/>
    <w:rsid w:val="007B03C5"/>
    <w:rsid w:val="007B1132"/>
    <w:rsid w:val="007B145E"/>
    <w:rsid w:val="007B1AF7"/>
    <w:rsid w:val="007B1EFB"/>
    <w:rsid w:val="007B1F38"/>
    <w:rsid w:val="007B26E1"/>
    <w:rsid w:val="007B2EB7"/>
    <w:rsid w:val="007B3045"/>
    <w:rsid w:val="007B3AE6"/>
    <w:rsid w:val="007B3BAC"/>
    <w:rsid w:val="007B3EF4"/>
    <w:rsid w:val="007B4C0F"/>
    <w:rsid w:val="007B5E25"/>
    <w:rsid w:val="007B6E0E"/>
    <w:rsid w:val="007B6E7E"/>
    <w:rsid w:val="007B7A71"/>
    <w:rsid w:val="007C0E40"/>
    <w:rsid w:val="007C1E9B"/>
    <w:rsid w:val="007C27FB"/>
    <w:rsid w:val="007C2905"/>
    <w:rsid w:val="007C2CBB"/>
    <w:rsid w:val="007C309C"/>
    <w:rsid w:val="007C4209"/>
    <w:rsid w:val="007C5EB9"/>
    <w:rsid w:val="007C616D"/>
    <w:rsid w:val="007C6861"/>
    <w:rsid w:val="007C7290"/>
    <w:rsid w:val="007C7449"/>
    <w:rsid w:val="007C76FD"/>
    <w:rsid w:val="007C7EA5"/>
    <w:rsid w:val="007D14AD"/>
    <w:rsid w:val="007D1A95"/>
    <w:rsid w:val="007D1B11"/>
    <w:rsid w:val="007D2029"/>
    <w:rsid w:val="007D2312"/>
    <w:rsid w:val="007D245E"/>
    <w:rsid w:val="007D3764"/>
    <w:rsid w:val="007D3E35"/>
    <w:rsid w:val="007D485A"/>
    <w:rsid w:val="007D50A9"/>
    <w:rsid w:val="007D54FF"/>
    <w:rsid w:val="007D5763"/>
    <w:rsid w:val="007D57D4"/>
    <w:rsid w:val="007D6315"/>
    <w:rsid w:val="007D63F0"/>
    <w:rsid w:val="007D724A"/>
    <w:rsid w:val="007D7444"/>
    <w:rsid w:val="007D75A3"/>
    <w:rsid w:val="007E16E2"/>
    <w:rsid w:val="007E19FE"/>
    <w:rsid w:val="007E1AAC"/>
    <w:rsid w:val="007E1B84"/>
    <w:rsid w:val="007E2A71"/>
    <w:rsid w:val="007E2D73"/>
    <w:rsid w:val="007E2DA2"/>
    <w:rsid w:val="007E3B9C"/>
    <w:rsid w:val="007E46CB"/>
    <w:rsid w:val="007E4A2F"/>
    <w:rsid w:val="007E59E3"/>
    <w:rsid w:val="007E5C4A"/>
    <w:rsid w:val="007E6915"/>
    <w:rsid w:val="007E71A1"/>
    <w:rsid w:val="007E74CA"/>
    <w:rsid w:val="007E7AD3"/>
    <w:rsid w:val="007E7F5A"/>
    <w:rsid w:val="007F0070"/>
    <w:rsid w:val="007F0441"/>
    <w:rsid w:val="007F0E99"/>
    <w:rsid w:val="007F1143"/>
    <w:rsid w:val="007F20F1"/>
    <w:rsid w:val="007F2B59"/>
    <w:rsid w:val="007F3374"/>
    <w:rsid w:val="007F3755"/>
    <w:rsid w:val="007F4224"/>
    <w:rsid w:val="007F4DD2"/>
    <w:rsid w:val="007F4FB9"/>
    <w:rsid w:val="007F55EE"/>
    <w:rsid w:val="007F5733"/>
    <w:rsid w:val="007F6407"/>
    <w:rsid w:val="007F7022"/>
    <w:rsid w:val="007F73E8"/>
    <w:rsid w:val="007F7690"/>
    <w:rsid w:val="008009BD"/>
    <w:rsid w:val="008010EF"/>
    <w:rsid w:val="008011CC"/>
    <w:rsid w:val="00801404"/>
    <w:rsid w:val="008017AA"/>
    <w:rsid w:val="00801CBA"/>
    <w:rsid w:val="00801D92"/>
    <w:rsid w:val="00801FA1"/>
    <w:rsid w:val="008036B9"/>
    <w:rsid w:val="008045DC"/>
    <w:rsid w:val="00804BCF"/>
    <w:rsid w:val="00804FA4"/>
    <w:rsid w:val="00805275"/>
    <w:rsid w:val="00805878"/>
    <w:rsid w:val="00806728"/>
    <w:rsid w:val="00806A62"/>
    <w:rsid w:val="00806E55"/>
    <w:rsid w:val="008075CE"/>
    <w:rsid w:val="00812179"/>
    <w:rsid w:val="008124E2"/>
    <w:rsid w:val="00813928"/>
    <w:rsid w:val="00815321"/>
    <w:rsid w:val="008166DB"/>
    <w:rsid w:val="00816974"/>
    <w:rsid w:val="008173E0"/>
    <w:rsid w:val="008175C1"/>
    <w:rsid w:val="00817F96"/>
    <w:rsid w:val="008200D4"/>
    <w:rsid w:val="00820370"/>
    <w:rsid w:val="00820CC6"/>
    <w:rsid w:val="008227E1"/>
    <w:rsid w:val="00822C41"/>
    <w:rsid w:val="0082351F"/>
    <w:rsid w:val="00823B3A"/>
    <w:rsid w:val="00824040"/>
    <w:rsid w:val="008244B2"/>
    <w:rsid w:val="00825043"/>
    <w:rsid w:val="00825267"/>
    <w:rsid w:val="008253BB"/>
    <w:rsid w:val="008264EC"/>
    <w:rsid w:val="00827C0D"/>
    <w:rsid w:val="00830642"/>
    <w:rsid w:val="00831250"/>
    <w:rsid w:val="00831D8D"/>
    <w:rsid w:val="00832C6D"/>
    <w:rsid w:val="008332D5"/>
    <w:rsid w:val="008333B7"/>
    <w:rsid w:val="008336EC"/>
    <w:rsid w:val="008337B9"/>
    <w:rsid w:val="00834FD2"/>
    <w:rsid w:val="00835084"/>
    <w:rsid w:val="00835184"/>
    <w:rsid w:val="00835569"/>
    <w:rsid w:val="00835802"/>
    <w:rsid w:val="00836295"/>
    <w:rsid w:val="00836337"/>
    <w:rsid w:val="008370EE"/>
    <w:rsid w:val="0084093F"/>
    <w:rsid w:val="0084098A"/>
    <w:rsid w:val="00840DB0"/>
    <w:rsid w:val="00840EDE"/>
    <w:rsid w:val="008410D4"/>
    <w:rsid w:val="008418A5"/>
    <w:rsid w:val="00842053"/>
    <w:rsid w:val="00842CA7"/>
    <w:rsid w:val="00843548"/>
    <w:rsid w:val="008436DC"/>
    <w:rsid w:val="0084383C"/>
    <w:rsid w:val="00843CC0"/>
    <w:rsid w:val="00844ADD"/>
    <w:rsid w:val="0084534E"/>
    <w:rsid w:val="00846062"/>
    <w:rsid w:val="00847028"/>
    <w:rsid w:val="008474C1"/>
    <w:rsid w:val="00847C1C"/>
    <w:rsid w:val="0085055E"/>
    <w:rsid w:val="0085091A"/>
    <w:rsid w:val="00850C3B"/>
    <w:rsid w:val="00851325"/>
    <w:rsid w:val="00851605"/>
    <w:rsid w:val="0085254E"/>
    <w:rsid w:val="00852CA0"/>
    <w:rsid w:val="00852D85"/>
    <w:rsid w:val="00852F6C"/>
    <w:rsid w:val="008534C8"/>
    <w:rsid w:val="0085465C"/>
    <w:rsid w:val="00854967"/>
    <w:rsid w:val="0085540B"/>
    <w:rsid w:val="00855511"/>
    <w:rsid w:val="0085582C"/>
    <w:rsid w:val="00855F46"/>
    <w:rsid w:val="00855FD3"/>
    <w:rsid w:val="00857086"/>
    <w:rsid w:val="008573EE"/>
    <w:rsid w:val="00857572"/>
    <w:rsid w:val="00860F4D"/>
    <w:rsid w:val="008611DE"/>
    <w:rsid w:val="00861375"/>
    <w:rsid w:val="00861C56"/>
    <w:rsid w:val="00861F29"/>
    <w:rsid w:val="008620A2"/>
    <w:rsid w:val="00862741"/>
    <w:rsid w:val="00862BA2"/>
    <w:rsid w:val="00862BBD"/>
    <w:rsid w:val="008634D0"/>
    <w:rsid w:val="00863C9F"/>
    <w:rsid w:val="008645D6"/>
    <w:rsid w:val="0086552B"/>
    <w:rsid w:val="008655A2"/>
    <w:rsid w:val="00865688"/>
    <w:rsid w:val="0086584F"/>
    <w:rsid w:val="008658FE"/>
    <w:rsid w:val="00865B3E"/>
    <w:rsid w:val="00866D86"/>
    <w:rsid w:val="008671C7"/>
    <w:rsid w:val="00867583"/>
    <w:rsid w:val="00867EB8"/>
    <w:rsid w:val="00870335"/>
    <w:rsid w:val="00870AA2"/>
    <w:rsid w:val="008725EA"/>
    <w:rsid w:val="0087391F"/>
    <w:rsid w:val="00873C46"/>
    <w:rsid w:val="00873D88"/>
    <w:rsid w:val="00873E5E"/>
    <w:rsid w:val="0087433B"/>
    <w:rsid w:val="008743DB"/>
    <w:rsid w:val="00874993"/>
    <w:rsid w:val="00874BE5"/>
    <w:rsid w:val="00875172"/>
    <w:rsid w:val="00875A98"/>
    <w:rsid w:val="00875C9A"/>
    <w:rsid w:val="0087621E"/>
    <w:rsid w:val="008767B2"/>
    <w:rsid w:val="00876DBE"/>
    <w:rsid w:val="00877328"/>
    <w:rsid w:val="0087787A"/>
    <w:rsid w:val="008802F0"/>
    <w:rsid w:val="00880992"/>
    <w:rsid w:val="00881692"/>
    <w:rsid w:val="00883143"/>
    <w:rsid w:val="0088324D"/>
    <w:rsid w:val="0088363D"/>
    <w:rsid w:val="00884362"/>
    <w:rsid w:val="00886154"/>
    <w:rsid w:val="00886EDD"/>
    <w:rsid w:val="00890277"/>
    <w:rsid w:val="0089061A"/>
    <w:rsid w:val="00890C3E"/>
    <w:rsid w:val="0089123A"/>
    <w:rsid w:val="008913CF"/>
    <w:rsid w:val="008915C6"/>
    <w:rsid w:val="00891677"/>
    <w:rsid w:val="00892137"/>
    <w:rsid w:val="00892DB5"/>
    <w:rsid w:val="00894B61"/>
    <w:rsid w:val="00894BE2"/>
    <w:rsid w:val="00895255"/>
    <w:rsid w:val="00895DF1"/>
    <w:rsid w:val="00896645"/>
    <w:rsid w:val="008975D2"/>
    <w:rsid w:val="00897D25"/>
    <w:rsid w:val="008A035B"/>
    <w:rsid w:val="008A0459"/>
    <w:rsid w:val="008A0655"/>
    <w:rsid w:val="008A08CE"/>
    <w:rsid w:val="008A1218"/>
    <w:rsid w:val="008A15B6"/>
    <w:rsid w:val="008A1A6E"/>
    <w:rsid w:val="008A202A"/>
    <w:rsid w:val="008A26C5"/>
    <w:rsid w:val="008A2ED1"/>
    <w:rsid w:val="008A314F"/>
    <w:rsid w:val="008A36C9"/>
    <w:rsid w:val="008A52D9"/>
    <w:rsid w:val="008A5AF9"/>
    <w:rsid w:val="008A5F82"/>
    <w:rsid w:val="008A5FA6"/>
    <w:rsid w:val="008A6241"/>
    <w:rsid w:val="008A7B2D"/>
    <w:rsid w:val="008B0D2B"/>
    <w:rsid w:val="008B1403"/>
    <w:rsid w:val="008B16DE"/>
    <w:rsid w:val="008B1D1B"/>
    <w:rsid w:val="008B244B"/>
    <w:rsid w:val="008B24F1"/>
    <w:rsid w:val="008B251F"/>
    <w:rsid w:val="008B2602"/>
    <w:rsid w:val="008B2727"/>
    <w:rsid w:val="008B316B"/>
    <w:rsid w:val="008B5059"/>
    <w:rsid w:val="008B5ADC"/>
    <w:rsid w:val="008B5BF2"/>
    <w:rsid w:val="008B62BA"/>
    <w:rsid w:val="008B6934"/>
    <w:rsid w:val="008B6BAD"/>
    <w:rsid w:val="008B6CF8"/>
    <w:rsid w:val="008B72F6"/>
    <w:rsid w:val="008C041C"/>
    <w:rsid w:val="008C056C"/>
    <w:rsid w:val="008C119E"/>
    <w:rsid w:val="008C1E17"/>
    <w:rsid w:val="008C1E24"/>
    <w:rsid w:val="008C1F23"/>
    <w:rsid w:val="008C21C5"/>
    <w:rsid w:val="008C296B"/>
    <w:rsid w:val="008C2A46"/>
    <w:rsid w:val="008C3A39"/>
    <w:rsid w:val="008C4278"/>
    <w:rsid w:val="008C5106"/>
    <w:rsid w:val="008C520E"/>
    <w:rsid w:val="008C563B"/>
    <w:rsid w:val="008C567E"/>
    <w:rsid w:val="008C5A5F"/>
    <w:rsid w:val="008C5DEE"/>
    <w:rsid w:val="008C6285"/>
    <w:rsid w:val="008C68CD"/>
    <w:rsid w:val="008C7182"/>
    <w:rsid w:val="008C71D2"/>
    <w:rsid w:val="008C7268"/>
    <w:rsid w:val="008C7CA5"/>
    <w:rsid w:val="008C7D9D"/>
    <w:rsid w:val="008D01D7"/>
    <w:rsid w:val="008D0416"/>
    <w:rsid w:val="008D0BDE"/>
    <w:rsid w:val="008D13C6"/>
    <w:rsid w:val="008D1B04"/>
    <w:rsid w:val="008D27AE"/>
    <w:rsid w:val="008D3235"/>
    <w:rsid w:val="008D33C8"/>
    <w:rsid w:val="008D3893"/>
    <w:rsid w:val="008D397B"/>
    <w:rsid w:val="008D45CD"/>
    <w:rsid w:val="008D5557"/>
    <w:rsid w:val="008D55F1"/>
    <w:rsid w:val="008D5CD7"/>
    <w:rsid w:val="008D61AB"/>
    <w:rsid w:val="008D718E"/>
    <w:rsid w:val="008E09C5"/>
    <w:rsid w:val="008E0AA7"/>
    <w:rsid w:val="008E2355"/>
    <w:rsid w:val="008E2939"/>
    <w:rsid w:val="008E2F07"/>
    <w:rsid w:val="008E3151"/>
    <w:rsid w:val="008E3386"/>
    <w:rsid w:val="008E50B6"/>
    <w:rsid w:val="008E5410"/>
    <w:rsid w:val="008E57B2"/>
    <w:rsid w:val="008E5A3F"/>
    <w:rsid w:val="008E6B06"/>
    <w:rsid w:val="008E7209"/>
    <w:rsid w:val="008E7448"/>
    <w:rsid w:val="008F010E"/>
    <w:rsid w:val="008F0AF5"/>
    <w:rsid w:val="008F11BB"/>
    <w:rsid w:val="008F16FF"/>
    <w:rsid w:val="008F182F"/>
    <w:rsid w:val="008F18D4"/>
    <w:rsid w:val="008F1E95"/>
    <w:rsid w:val="008F2304"/>
    <w:rsid w:val="008F2D0F"/>
    <w:rsid w:val="008F545C"/>
    <w:rsid w:val="008F57DD"/>
    <w:rsid w:val="008F5AEE"/>
    <w:rsid w:val="008F5F4A"/>
    <w:rsid w:val="008F6EAA"/>
    <w:rsid w:val="008F7800"/>
    <w:rsid w:val="008F7BCA"/>
    <w:rsid w:val="009003F3"/>
    <w:rsid w:val="00900B43"/>
    <w:rsid w:val="00900F4D"/>
    <w:rsid w:val="00901540"/>
    <w:rsid w:val="0090167B"/>
    <w:rsid w:val="00902DEC"/>
    <w:rsid w:val="0090342E"/>
    <w:rsid w:val="00903D3A"/>
    <w:rsid w:val="009044B9"/>
    <w:rsid w:val="009047B1"/>
    <w:rsid w:val="00904C86"/>
    <w:rsid w:val="00905B07"/>
    <w:rsid w:val="0090680D"/>
    <w:rsid w:val="00906F16"/>
    <w:rsid w:val="0091045D"/>
    <w:rsid w:val="009111EC"/>
    <w:rsid w:val="00911886"/>
    <w:rsid w:val="00911F2D"/>
    <w:rsid w:val="009121E8"/>
    <w:rsid w:val="0091281A"/>
    <w:rsid w:val="00912B24"/>
    <w:rsid w:val="009139B5"/>
    <w:rsid w:val="00913EB0"/>
    <w:rsid w:val="0091437E"/>
    <w:rsid w:val="00914514"/>
    <w:rsid w:val="00914549"/>
    <w:rsid w:val="00914C08"/>
    <w:rsid w:val="00914F2F"/>
    <w:rsid w:val="00916057"/>
    <w:rsid w:val="00916AD1"/>
    <w:rsid w:val="00917637"/>
    <w:rsid w:val="0091769F"/>
    <w:rsid w:val="00917FEE"/>
    <w:rsid w:val="0092023D"/>
    <w:rsid w:val="00920472"/>
    <w:rsid w:val="00921251"/>
    <w:rsid w:val="00921861"/>
    <w:rsid w:val="0092189E"/>
    <w:rsid w:val="009219FD"/>
    <w:rsid w:val="00921DF7"/>
    <w:rsid w:val="00921F8D"/>
    <w:rsid w:val="00923A32"/>
    <w:rsid w:val="00923A85"/>
    <w:rsid w:val="00924D6E"/>
    <w:rsid w:val="009250F3"/>
    <w:rsid w:val="00925677"/>
    <w:rsid w:val="009257B0"/>
    <w:rsid w:val="009258BD"/>
    <w:rsid w:val="00925D1F"/>
    <w:rsid w:val="00925DEB"/>
    <w:rsid w:val="009263C0"/>
    <w:rsid w:val="009265E0"/>
    <w:rsid w:val="0092704B"/>
    <w:rsid w:val="00927C31"/>
    <w:rsid w:val="00927DA8"/>
    <w:rsid w:val="009302D4"/>
    <w:rsid w:val="009307F2"/>
    <w:rsid w:val="00930CEC"/>
    <w:rsid w:val="00930F1E"/>
    <w:rsid w:val="00930F4A"/>
    <w:rsid w:val="009336B9"/>
    <w:rsid w:val="0093375E"/>
    <w:rsid w:val="00933BEF"/>
    <w:rsid w:val="00934040"/>
    <w:rsid w:val="00937066"/>
    <w:rsid w:val="009376D8"/>
    <w:rsid w:val="0093787E"/>
    <w:rsid w:val="0094062C"/>
    <w:rsid w:val="009412CC"/>
    <w:rsid w:val="00941BF9"/>
    <w:rsid w:val="00941DCB"/>
    <w:rsid w:val="00942A0E"/>
    <w:rsid w:val="00942F38"/>
    <w:rsid w:val="0094388B"/>
    <w:rsid w:val="00943D09"/>
    <w:rsid w:val="00944826"/>
    <w:rsid w:val="00945312"/>
    <w:rsid w:val="009457A1"/>
    <w:rsid w:val="00945F0C"/>
    <w:rsid w:val="00947364"/>
    <w:rsid w:val="009479AA"/>
    <w:rsid w:val="00947C5D"/>
    <w:rsid w:val="00947CA9"/>
    <w:rsid w:val="00950478"/>
    <w:rsid w:val="00950888"/>
    <w:rsid w:val="00950AF9"/>
    <w:rsid w:val="00950B5F"/>
    <w:rsid w:val="00950D35"/>
    <w:rsid w:val="0095144C"/>
    <w:rsid w:val="0095165B"/>
    <w:rsid w:val="009519A6"/>
    <w:rsid w:val="00951B17"/>
    <w:rsid w:val="00951B8D"/>
    <w:rsid w:val="00951D65"/>
    <w:rsid w:val="00952799"/>
    <w:rsid w:val="00952ACB"/>
    <w:rsid w:val="0095306D"/>
    <w:rsid w:val="009532E0"/>
    <w:rsid w:val="009536A8"/>
    <w:rsid w:val="00954596"/>
    <w:rsid w:val="00954B11"/>
    <w:rsid w:val="009551EF"/>
    <w:rsid w:val="00955427"/>
    <w:rsid w:val="00955453"/>
    <w:rsid w:val="00955851"/>
    <w:rsid w:val="00955858"/>
    <w:rsid w:val="00955932"/>
    <w:rsid w:val="00955DA5"/>
    <w:rsid w:val="00957B45"/>
    <w:rsid w:val="00957E23"/>
    <w:rsid w:val="00957F12"/>
    <w:rsid w:val="0096010E"/>
    <w:rsid w:val="0096057D"/>
    <w:rsid w:val="00960800"/>
    <w:rsid w:val="00960A73"/>
    <w:rsid w:val="00961487"/>
    <w:rsid w:val="00961BA7"/>
    <w:rsid w:val="00961F01"/>
    <w:rsid w:val="00962162"/>
    <w:rsid w:val="009623BC"/>
    <w:rsid w:val="009628BE"/>
    <w:rsid w:val="00962E26"/>
    <w:rsid w:val="009631C8"/>
    <w:rsid w:val="00963A20"/>
    <w:rsid w:val="00963AE4"/>
    <w:rsid w:val="00963C14"/>
    <w:rsid w:val="009645CD"/>
    <w:rsid w:val="00964CEA"/>
    <w:rsid w:val="00965940"/>
    <w:rsid w:val="00965A4E"/>
    <w:rsid w:val="00965E1E"/>
    <w:rsid w:val="00966BE5"/>
    <w:rsid w:val="00966EB0"/>
    <w:rsid w:val="00970632"/>
    <w:rsid w:val="00971116"/>
    <w:rsid w:val="00972E28"/>
    <w:rsid w:val="00973030"/>
    <w:rsid w:val="009733F3"/>
    <w:rsid w:val="009748D5"/>
    <w:rsid w:val="009748E4"/>
    <w:rsid w:val="009751DA"/>
    <w:rsid w:val="00975EC7"/>
    <w:rsid w:val="00976114"/>
    <w:rsid w:val="00976734"/>
    <w:rsid w:val="0097693E"/>
    <w:rsid w:val="00976D65"/>
    <w:rsid w:val="009773D2"/>
    <w:rsid w:val="00977CE6"/>
    <w:rsid w:val="00980533"/>
    <w:rsid w:val="009805A0"/>
    <w:rsid w:val="009807AC"/>
    <w:rsid w:val="00980C18"/>
    <w:rsid w:val="0098106C"/>
    <w:rsid w:val="009810E9"/>
    <w:rsid w:val="0098141C"/>
    <w:rsid w:val="00981AA9"/>
    <w:rsid w:val="00981BAC"/>
    <w:rsid w:val="00981C91"/>
    <w:rsid w:val="00983132"/>
    <w:rsid w:val="00983314"/>
    <w:rsid w:val="00983BF4"/>
    <w:rsid w:val="00983DF2"/>
    <w:rsid w:val="00984164"/>
    <w:rsid w:val="0098433A"/>
    <w:rsid w:val="00984C32"/>
    <w:rsid w:val="00985675"/>
    <w:rsid w:val="00985939"/>
    <w:rsid w:val="0098637F"/>
    <w:rsid w:val="009866D1"/>
    <w:rsid w:val="00986A9B"/>
    <w:rsid w:val="00986B9C"/>
    <w:rsid w:val="00987101"/>
    <w:rsid w:val="00987BAB"/>
    <w:rsid w:val="009906BF"/>
    <w:rsid w:val="00991335"/>
    <w:rsid w:val="009913F3"/>
    <w:rsid w:val="00991A88"/>
    <w:rsid w:val="00991DA1"/>
    <w:rsid w:val="0099234D"/>
    <w:rsid w:val="009927F1"/>
    <w:rsid w:val="009936C4"/>
    <w:rsid w:val="00994394"/>
    <w:rsid w:val="0099473D"/>
    <w:rsid w:val="009948ED"/>
    <w:rsid w:val="00994BEF"/>
    <w:rsid w:val="009954BE"/>
    <w:rsid w:val="009959A6"/>
    <w:rsid w:val="00995ADA"/>
    <w:rsid w:val="009962AE"/>
    <w:rsid w:val="0099643A"/>
    <w:rsid w:val="0099694B"/>
    <w:rsid w:val="00996E70"/>
    <w:rsid w:val="00996F5C"/>
    <w:rsid w:val="00997119"/>
    <w:rsid w:val="00997959"/>
    <w:rsid w:val="009A0BAF"/>
    <w:rsid w:val="009A1431"/>
    <w:rsid w:val="009A1482"/>
    <w:rsid w:val="009A153D"/>
    <w:rsid w:val="009A1634"/>
    <w:rsid w:val="009A1B13"/>
    <w:rsid w:val="009A31E1"/>
    <w:rsid w:val="009A33A0"/>
    <w:rsid w:val="009A3822"/>
    <w:rsid w:val="009A3A34"/>
    <w:rsid w:val="009A3FE2"/>
    <w:rsid w:val="009A400C"/>
    <w:rsid w:val="009A4B2C"/>
    <w:rsid w:val="009A5592"/>
    <w:rsid w:val="009A57C2"/>
    <w:rsid w:val="009A57C8"/>
    <w:rsid w:val="009A59BA"/>
    <w:rsid w:val="009A6417"/>
    <w:rsid w:val="009A7065"/>
    <w:rsid w:val="009A7BB7"/>
    <w:rsid w:val="009B01DF"/>
    <w:rsid w:val="009B020D"/>
    <w:rsid w:val="009B072F"/>
    <w:rsid w:val="009B07A1"/>
    <w:rsid w:val="009B09CC"/>
    <w:rsid w:val="009B173B"/>
    <w:rsid w:val="009B1A1A"/>
    <w:rsid w:val="009B1CF9"/>
    <w:rsid w:val="009B2608"/>
    <w:rsid w:val="009B2A71"/>
    <w:rsid w:val="009B2A8F"/>
    <w:rsid w:val="009B4027"/>
    <w:rsid w:val="009B4782"/>
    <w:rsid w:val="009B4975"/>
    <w:rsid w:val="009B4F18"/>
    <w:rsid w:val="009B55EE"/>
    <w:rsid w:val="009B561F"/>
    <w:rsid w:val="009B5773"/>
    <w:rsid w:val="009B5D2D"/>
    <w:rsid w:val="009B6B79"/>
    <w:rsid w:val="009B7DEE"/>
    <w:rsid w:val="009C058F"/>
    <w:rsid w:val="009C11D9"/>
    <w:rsid w:val="009C1892"/>
    <w:rsid w:val="009C2B3E"/>
    <w:rsid w:val="009C2BBC"/>
    <w:rsid w:val="009C2DA7"/>
    <w:rsid w:val="009C2EA2"/>
    <w:rsid w:val="009C3721"/>
    <w:rsid w:val="009C3909"/>
    <w:rsid w:val="009C4141"/>
    <w:rsid w:val="009C4912"/>
    <w:rsid w:val="009C4B55"/>
    <w:rsid w:val="009C4C5B"/>
    <w:rsid w:val="009C524C"/>
    <w:rsid w:val="009C55D6"/>
    <w:rsid w:val="009C5FCC"/>
    <w:rsid w:val="009C61A2"/>
    <w:rsid w:val="009C64A4"/>
    <w:rsid w:val="009C6DF6"/>
    <w:rsid w:val="009C6E92"/>
    <w:rsid w:val="009C721C"/>
    <w:rsid w:val="009C7591"/>
    <w:rsid w:val="009C7846"/>
    <w:rsid w:val="009C7C87"/>
    <w:rsid w:val="009D04F7"/>
    <w:rsid w:val="009D1589"/>
    <w:rsid w:val="009D2003"/>
    <w:rsid w:val="009D313B"/>
    <w:rsid w:val="009D38C2"/>
    <w:rsid w:val="009D3E6C"/>
    <w:rsid w:val="009D417F"/>
    <w:rsid w:val="009D45E5"/>
    <w:rsid w:val="009D4B85"/>
    <w:rsid w:val="009D535B"/>
    <w:rsid w:val="009D630B"/>
    <w:rsid w:val="009D6385"/>
    <w:rsid w:val="009D6CAA"/>
    <w:rsid w:val="009D6CF6"/>
    <w:rsid w:val="009D6E69"/>
    <w:rsid w:val="009E02DC"/>
    <w:rsid w:val="009E2040"/>
    <w:rsid w:val="009E26B3"/>
    <w:rsid w:val="009E3822"/>
    <w:rsid w:val="009E49AE"/>
    <w:rsid w:val="009E49F3"/>
    <w:rsid w:val="009E4DC7"/>
    <w:rsid w:val="009E5786"/>
    <w:rsid w:val="009E5F8C"/>
    <w:rsid w:val="009E660A"/>
    <w:rsid w:val="009E6635"/>
    <w:rsid w:val="009E6B64"/>
    <w:rsid w:val="009E720A"/>
    <w:rsid w:val="009E72E5"/>
    <w:rsid w:val="009E797A"/>
    <w:rsid w:val="009F0625"/>
    <w:rsid w:val="009F10C8"/>
    <w:rsid w:val="009F32C0"/>
    <w:rsid w:val="009F3432"/>
    <w:rsid w:val="009F45F5"/>
    <w:rsid w:val="009F46C8"/>
    <w:rsid w:val="009F4B6D"/>
    <w:rsid w:val="009F4F2A"/>
    <w:rsid w:val="009F592F"/>
    <w:rsid w:val="009F660B"/>
    <w:rsid w:val="009F671E"/>
    <w:rsid w:val="009F7ED1"/>
    <w:rsid w:val="00A0149B"/>
    <w:rsid w:val="00A01577"/>
    <w:rsid w:val="00A01607"/>
    <w:rsid w:val="00A018D4"/>
    <w:rsid w:val="00A02F9D"/>
    <w:rsid w:val="00A03767"/>
    <w:rsid w:val="00A04834"/>
    <w:rsid w:val="00A05628"/>
    <w:rsid w:val="00A07897"/>
    <w:rsid w:val="00A07C25"/>
    <w:rsid w:val="00A07DCF"/>
    <w:rsid w:val="00A10D86"/>
    <w:rsid w:val="00A12979"/>
    <w:rsid w:val="00A131A9"/>
    <w:rsid w:val="00A13433"/>
    <w:rsid w:val="00A1357C"/>
    <w:rsid w:val="00A146D8"/>
    <w:rsid w:val="00A1496E"/>
    <w:rsid w:val="00A14F84"/>
    <w:rsid w:val="00A1516B"/>
    <w:rsid w:val="00A162FA"/>
    <w:rsid w:val="00A16D6D"/>
    <w:rsid w:val="00A17C75"/>
    <w:rsid w:val="00A211C8"/>
    <w:rsid w:val="00A2121E"/>
    <w:rsid w:val="00A21531"/>
    <w:rsid w:val="00A21B39"/>
    <w:rsid w:val="00A21EAC"/>
    <w:rsid w:val="00A221DE"/>
    <w:rsid w:val="00A228BC"/>
    <w:rsid w:val="00A22CB2"/>
    <w:rsid w:val="00A23138"/>
    <w:rsid w:val="00A231E2"/>
    <w:rsid w:val="00A2381F"/>
    <w:rsid w:val="00A23940"/>
    <w:rsid w:val="00A23ECC"/>
    <w:rsid w:val="00A24CD3"/>
    <w:rsid w:val="00A25461"/>
    <w:rsid w:val="00A25613"/>
    <w:rsid w:val="00A25F94"/>
    <w:rsid w:val="00A26367"/>
    <w:rsid w:val="00A2678A"/>
    <w:rsid w:val="00A269E1"/>
    <w:rsid w:val="00A27060"/>
    <w:rsid w:val="00A27C1C"/>
    <w:rsid w:val="00A301DC"/>
    <w:rsid w:val="00A30F1D"/>
    <w:rsid w:val="00A30F6A"/>
    <w:rsid w:val="00A32A26"/>
    <w:rsid w:val="00A32AEA"/>
    <w:rsid w:val="00A32F32"/>
    <w:rsid w:val="00A33638"/>
    <w:rsid w:val="00A33AD4"/>
    <w:rsid w:val="00A33E80"/>
    <w:rsid w:val="00A33EFE"/>
    <w:rsid w:val="00A40E8F"/>
    <w:rsid w:val="00A4148D"/>
    <w:rsid w:val="00A41F81"/>
    <w:rsid w:val="00A420D9"/>
    <w:rsid w:val="00A429BA"/>
    <w:rsid w:val="00A43471"/>
    <w:rsid w:val="00A43795"/>
    <w:rsid w:val="00A43996"/>
    <w:rsid w:val="00A43B3A"/>
    <w:rsid w:val="00A4413E"/>
    <w:rsid w:val="00A441CC"/>
    <w:rsid w:val="00A44D0E"/>
    <w:rsid w:val="00A4524D"/>
    <w:rsid w:val="00A4621D"/>
    <w:rsid w:val="00A467E8"/>
    <w:rsid w:val="00A46C5C"/>
    <w:rsid w:val="00A47643"/>
    <w:rsid w:val="00A47B9B"/>
    <w:rsid w:val="00A509FB"/>
    <w:rsid w:val="00A51C19"/>
    <w:rsid w:val="00A51E04"/>
    <w:rsid w:val="00A522B5"/>
    <w:rsid w:val="00A52C31"/>
    <w:rsid w:val="00A52F37"/>
    <w:rsid w:val="00A533C5"/>
    <w:rsid w:val="00A5388C"/>
    <w:rsid w:val="00A5397B"/>
    <w:rsid w:val="00A53BE1"/>
    <w:rsid w:val="00A53E49"/>
    <w:rsid w:val="00A54644"/>
    <w:rsid w:val="00A549E1"/>
    <w:rsid w:val="00A55921"/>
    <w:rsid w:val="00A55D7A"/>
    <w:rsid w:val="00A560E3"/>
    <w:rsid w:val="00A5628F"/>
    <w:rsid w:val="00A564AF"/>
    <w:rsid w:val="00A566A8"/>
    <w:rsid w:val="00A56D0B"/>
    <w:rsid w:val="00A56EB3"/>
    <w:rsid w:val="00A57111"/>
    <w:rsid w:val="00A57119"/>
    <w:rsid w:val="00A5775C"/>
    <w:rsid w:val="00A57FB1"/>
    <w:rsid w:val="00A603CD"/>
    <w:rsid w:val="00A60C3D"/>
    <w:rsid w:val="00A60E72"/>
    <w:rsid w:val="00A61F0C"/>
    <w:rsid w:val="00A61FF0"/>
    <w:rsid w:val="00A62580"/>
    <w:rsid w:val="00A62D3B"/>
    <w:rsid w:val="00A63AC9"/>
    <w:rsid w:val="00A63F4B"/>
    <w:rsid w:val="00A63FF6"/>
    <w:rsid w:val="00A642FA"/>
    <w:rsid w:val="00A64502"/>
    <w:rsid w:val="00A64B5F"/>
    <w:rsid w:val="00A65EA0"/>
    <w:rsid w:val="00A66517"/>
    <w:rsid w:val="00A66581"/>
    <w:rsid w:val="00A67B0E"/>
    <w:rsid w:val="00A718EF"/>
    <w:rsid w:val="00A72134"/>
    <w:rsid w:val="00A726A8"/>
    <w:rsid w:val="00A72951"/>
    <w:rsid w:val="00A73505"/>
    <w:rsid w:val="00A73D9A"/>
    <w:rsid w:val="00A742CE"/>
    <w:rsid w:val="00A744B9"/>
    <w:rsid w:val="00A75E02"/>
    <w:rsid w:val="00A76E79"/>
    <w:rsid w:val="00A775C1"/>
    <w:rsid w:val="00A7771B"/>
    <w:rsid w:val="00A77B53"/>
    <w:rsid w:val="00A811F1"/>
    <w:rsid w:val="00A821B1"/>
    <w:rsid w:val="00A82398"/>
    <w:rsid w:val="00A82887"/>
    <w:rsid w:val="00A828B8"/>
    <w:rsid w:val="00A83010"/>
    <w:rsid w:val="00A83A55"/>
    <w:rsid w:val="00A83BF5"/>
    <w:rsid w:val="00A83F41"/>
    <w:rsid w:val="00A84CD1"/>
    <w:rsid w:val="00A851B3"/>
    <w:rsid w:val="00A85DC5"/>
    <w:rsid w:val="00A85E2E"/>
    <w:rsid w:val="00A861F3"/>
    <w:rsid w:val="00A867DD"/>
    <w:rsid w:val="00A86EF9"/>
    <w:rsid w:val="00A8728F"/>
    <w:rsid w:val="00A8756A"/>
    <w:rsid w:val="00A87F7D"/>
    <w:rsid w:val="00A906B7"/>
    <w:rsid w:val="00A9070E"/>
    <w:rsid w:val="00A910D7"/>
    <w:rsid w:val="00A91EC4"/>
    <w:rsid w:val="00A92C83"/>
    <w:rsid w:val="00A92DD4"/>
    <w:rsid w:val="00A94D0F"/>
    <w:rsid w:val="00A94F13"/>
    <w:rsid w:val="00A9568C"/>
    <w:rsid w:val="00A95BED"/>
    <w:rsid w:val="00A95EA2"/>
    <w:rsid w:val="00A95F30"/>
    <w:rsid w:val="00A9680E"/>
    <w:rsid w:val="00A97176"/>
    <w:rsid w:val="00A9787E"/>
    <w:rsid w:val="00A97AF9"/>
    <w:rsid w:val="00AA084D"/>
    <w:rsid w:val="00AA08E8"/>
    <w:rsid w:val="00AA0DB4"/>
    <w:rsid w:val="00AA1090"/>
    <w:rsid w:val="00AA11C5"/>
    <w:rsid w:val="00AA17E2"/>
    <w:rsid w:val="00AA1FD1"/>
    <w:rsid w:val="00AA21B7"/>
    <w:rsid w:val="00AA2FA6"/>
    <w:rsid w:val="00AA3827"/>
    <w:rsid w:val="00AA382D"/>
    <w:rsid w:val="00AA3E8B"/>
    <w:rsid w:val="00AA4A2C"/>
    <w:rsid w:val="00AA59A6"/>
    <w:rsid w:val="00AA6299"/>
    <w:rsid w:val="00AA6433"/>
    <w:rsid w:val="00AA6D3B"/>
    <w:rsid w:val="00AA6E05"/>
    <w:rsid w:val="00AA72FC"/>
    <w:rsid w:val="00AA799D"/>
    <w:rsid w:val="00AB0066"/>
    <w:rsid w:val="00AB0262"/>
    <w:rsid w:val="00AB14A1"/>
    <w:rsid w:val="00AB202A"/>
    <w:rsid w:val="00AB2043"/>
    <w:rsid w:val="00AB307A"/>
    <w:rsid w:val="00AB3BE3"/>
    <w:rsid w:val="00AB486E"/>
    <w:rsid w:val="00AB534C"/>
    <w:rsid w:val="00AB5555"/>
    <w:rsid w:val="00AB55AD"/>
    <w:rsid w:val="00AB5D1B"/>
    <w:rsid w:val="00AB6918"/>
    <w:rsid w:val="00AB6B40"/>
    <w:rsid w:val="00AB740A"/>
    <w:rsid w:val="00AC0468"/>
    <w:rsid w:val="00AC0C62"/>
    <w:rsid w:val="00AC0F80"/>
    <w:rsid w:val="00AC1DA5"/>
    <w:rsid w:val="00AC216B"/>
    <w:rsid w:val="00AC26B1"/>
    <w:rsid w:val="00AC2913"/>
    <w:rsid w:val="00AC3C8B"/>
    <w:rsid w:val="00AC42B8"/>
    <w:rsid w:val="00AC45C5"/>
    <w:rsid w:val="00AC4791"/>
    <w:rsid w:val="00AC4FB6"/>
    <w:rsid w:val="00AC4FD1"/>
    <w:rsid w:val="00AC5FEF"/>
    <w:rsid w:val="00AC6036"/>
    <w:rsid w:val="00AC694B"/>
    <w:rsid w:val="00AD00E9"/>
    <w:rsid w:val="00AD0328"/>
    <w:rsid w:val="00AD0481"/>
    <w:rsid w:val="00AD11DC"/>
    <w:rsid w:val="00AD1966"/>
    <w:rsid w:val="00AD19E8"/>
    <w:rsid w:val="00AD2B03"/>
    <w:rsid w:val="00AD2C34"/>
    <w:rsid w:val="00AD2E07"/>
    <w:rsid w:val="00AD38A9"/>
    <w:rsid w:val="00AD4071"/>
    <w:rsid w:val="00AD44EA"/>
    <w:rsid w:val="00AD4782"/>
    <w:rsid w:val="00AD484E"/>
    <w:rsid w:val="00AD4D2C"/>
    <w:rsid w:val="00AD4FBD"/>
    <w:rsid w:val="00AD5236"/>
    <w:rsid w:val="00AD527D"/>
    <w:rsid w:val="00AD54E0"/>
    <w:rsid w:val="00AD74C9"/>
    <w:rsid w:val="00AD758E"/>
    <w:rsid w:val="00AD7AB5"/>
    <w:rsid w:val="00AE08B7"/>
    <w:rsid w:val="00AE0DBA"/>
    <w:rsid w:val="00AE160F"/>
    <w:rsid w:val="00AE21DC"/>
    <w:rsid w:val="00AE239B"/>
    <w:rsid w:val="00AE25D2"/>
    <w:rsid w:val="00AE2B47"/>
    <w:rsid w:val="00AE2CAD"/>
    <w:rsid w:val="00AE3090"/>
    <w:rsid w:val="00AE380E"/>
    <w:rsid w:val="00AE3AAD"/>
    <w:rsid w:val="00AE4164"/>
    <w:rsid w:val="00AE4189"/>
    <w:rsid w:val="00AE503A"/>
    <w:rsid w:val="00AE50E3"/>
    <w:rsid w:val="00AE68E2"/>
    <w:rsid w:val="00AE6C33"/>
    <w:rsid w:val="00AE6D6C"/>
    <w:rsid w:val="00AE7294"/>
    <w:rsid w:val="00AE78E8"/>
    <w:rsid w:val="00AF0157"/>
    <w:rsid w:val="00AF10F3"/>
    <w:rsid w:val="00AF254E"/>
    <w:rsid w:val="00AF2EC7"/>
    <w:rsid w:val="00AF30CB"/>
    <w:rsid w:val="00AF3AC0"/>
    <w:rsid w:val="00AF439C"/>
    <w:rsid w:val="00AF44C6"/>
    <w:rsid w:val="00AF4565"/>
    <w:rsid w:val="00AF4789"/>
    <w:rsid w:val="00AF4C6E"/>
    <w:rsid w:val="00AF4CE7"/>
    <w:rsid w:val="00AF4F4A"/>
    <w:rsid w:val="00AF7EC4"/>
    <w:rsid w:val="00B00C24"/>
    <w:rsid w:val="00B00F93"/>
    <w:rsid w:val="00B01BBE"/>
    <w:rsid w:val="00B0266D"/>
    <w:rsid w:val="00B038AD"/>
    <w:rsid w:val="00B038EA"/>
    <w:rsid w:val="00B03F92"/>
    <w:rsid w:val="00B04178"/>
    <w:rsid w:val="00B04FBA"/>
    <w:rsid w:val="00B055D8"/>
    <w:rsid w:val="00B057EF"/>
    <w:rsid w:val="00B05ABA"/>
    <w:rsid w:val="00B06CD6"/>
    <w:rsid w:val="00B06EBC"/>
    <w:rsid w:val="00B07760"/>
    <w:rsid w:val="00B11D2D"/>
    <w:rsid w:val="00B123F0"/>
    <w:rsid w:val="00B12891"/>
    <w:rsid w:val="00B13A2A"/>
    <w:rsid w:val="00B146C1"/>
    <w:rsid w:val="00B146E7"/>
    <w:rsid w:val="00B1489F"/>
    <w:rsid w:val="00B156DF"/>
    <w:rsid w:val="00B15ABB"/>
    <w:rsid w:val="00B15B07"/>
    <w:rsid w:val="00B16973"/>
    <w:rsid w:val="00B2036A"/>
    <w:rsid w:val="00B20767"/>
    <w:rsid w:val="00B21057"/>
    <w:rsid w:val="00B2202B"/>
    <w:rsid w:val="00B22E7C"/>
    <w:rsid w:val="00B23422"/>
    <w:rsid w:val="00B24948"/>
    <w:rsid w:val="00B24C02"/>
    <w:rsid w:val="00B24CBD"/>
    <w:rsid w:val="00B24FC3"/>
    <w:rsid w:val="00B2521A"/>
    <w:rsid w:val="00B25CA3"/>
    <w:rsid w:val="00B261F0"/>
    <w:rsid w:val="00B30028"/>
    <w:rsid w:val="00B30D2B"/>
    <w:rsid w:val="00B31E8D"/>
    <w:rsid w:val="00B3313B"/>
    <w:rsid w:val="00B331E8"/>
    <w:rsid w:val="00B331EA"/>
    <w:rsid w:val="00B33E12"/>
    <w:rsid w:val="00B34732"/>
    <w:rsid w:val="00B34A03"/>
    <w:rsid w:val="00B353B8"/>
    <w:rsid w:val="00B35C56"/>
    <w:rsid w:val="00B36F17"/>
    <w:rsid w:val="00B372ED"/>
    <w:rsid w:val="00B4030D"/>
    <w:rsid w:val="00B40603"/>
    <w:rsid w:val="00B40AF6"/>
    <w:rsid w:val="00B41071"/>
    <w:rsid w:val="00B425C0"/>
    <w:rsid w:val="00B42E0D"/>
    <w:rsid w:val="00B44DAE"/>
    <w:rsid w:val="00B45C4D"/>
    <w:rsid w:val="00B4631E"/>
    <w:rsid w:val="00B46957"/>
    <w:rsid w:val="00B46AC0"/>
    <w:rsid w:val="00B477AF"/>
    <w:rsid w:val="00B47B54"/>
    <w:rsid w:val="00B50981"/>
    <w:rsid w:val="00B50E99"/>
    <w:rsid w:val="00B51926"/>
    <w:rsid w:val="00B51F9A"/>
    <w:rsid w:val="00B538B4"/>
    <w:rsid w:val="00B538C7"/>
    <w:rsid w:val="00B53C2C"/>
    <w:rsid w:val="00B542C7"/>
    <w:rsid w:val="00B54DA7"/>
    <w:rsid w:val="00B5519B"/>
    <w:rsid w:val="00B57A99"/>
    <w:rsid w:val="00B600C6"/>
    <w:rsid w:val="00B60167"/>
    <w:rsid w:val="00B60FC0"/>
    <w:rsid w:val="00B61665"/>
    <w:rsid w:val="00B61A18"/>
    <w:rsid w:val="00B62977"/>
    <w:rsid w:val="00B63528"/>
    <w:rsid w:val="00B63DAF"/>
    <w:rsid w:val="00B63E98"/>
    <w:rsid w:val="00B65754"/>
    <w:rsid w:val="00B661AA"/>
    <w:rsid w:val="00B66242"/>
    <w:rsid w:val="00B670D3"/>
    <w:rsid w:val="00B67958"/>
    <w:rsid w:val="00B701D1"/>
    <w:rsid w:val="00B716BB"/>
    <w:rsid w:val="00B716FD"/>
    <w:rsid w:val="00B72C17"/>
    <w:rsid w:val="00B734C2"/>
    <w:rsid w:val="00B73BDA"/>
    <w:rsid w:val="00B73DC1"/>
    <w:rsid w:val="00B74053"/>
    <w:rsid w:val="00B7516B"/>
    <w:rsid w:val="00B765A0"/>
    <w:rsid w:val="00B76664"/>
    <w:rsid w:val="00B76C02"/>
    <w:rsid w:val="00B77BD2"/>
    <w:rsid w:val="00B814CB"/>
    <w:rsid w:val="00B81939"/>
    <w:rsid w:val="00B81B6A"/>
    <w:rsid w:val="00B820F4"/>
    <w:rsid w:val="00B835E0"/>
    <w:rsid w:val="00B8396D"/>
    <w:rsid w:val="00B83984"/>
    <w:rsid w:val="00B83D3F"/>
    <w:rsid w:val="00B85487"/>
    <w:rsid w:val="00B85D3A"/>
    <w:rsid w:val="00B87610"/>
    <w:rsid w:val="00B87B4E"/>
    <w:rsid w:val="00B90331"/>
    <w:rsid w:val="00B903ED"/>
    <w:rsid w:val="00B90B2D"/>
    <w:rsid w:val="00B90BE7"/>
    <w:rsid w:val="00B914F8"/>
    <w:rsid w:val="00B927FE"/>
    <w:rsid w:val="00B92D5E"/>
    <w:rsid w:val="00B92D67"/>
    <w:rsid w:val="00B93239"/>
    <w:rsid w:val="00B935A1"/>
    <w:rsid w:val="00B940E2"/>
    <w:rsid w:val="00B9440C"/>
    <w:rsid w:val="00B95DAD"/>
    <w:rsid w:val="00B96014"/>
    <w:rsid w:val="00B963D1"/>
    <w:rsid w:val="00B96C0C"/>
    <w:rsid w:val="00B9734D"/>
    <w:rsid w:val="00B97732"/>
    <w:rsid w:val="00BA0650"/>
    <w:rsid w:val="00BA11BC"/>
    <w:rsid w:val="00BA27F4"/>
    <w:rsid w:val="00BA2E40"/>
    <w:rsid w:val="00BA358F"/>
    <w:rsid w:val="00BA3CB7"/>
    <w:rsid w:val="00BA3E0D"/>
    <w:rsid w:val="00BA41DE"/>
    <w:rsid w:val="00BA48AF"/>
    <w:rsid w:val="00BA556C"/>
    <w:rsid w:val="00BB042B"/>
    <w:rsid w:val="00BB0F31"/>
    <w:rsid w:val="00BB118B"/>
    <w:rsid w:val="00BB15AB"/>
    <w:rsid w:val="00BB189B"/>
    <w:rsid w:val="00BB1D21"/>
    <w:rsid w:val="00BB2E51"/>
    <w:rsid w:val="00BB3C9A"/>
    <w:rsid w:val="00BB4BEA"/>
    <w:rsid w:val="00BB4C1A"/>
    <w:rsid w:val="00BB50AB"/>
    <w:rsid w:val="00BB626D"/>
    <w:rsid w:val="00BB6664"/>
    <w:rsid w:val="00BB7253"/>
    <w:rsid w:val="00BB7A1C"/>
    <w:rsid w:val="00BB7BFC"/>
    <w:rsid w:val="00BC01FC"/>
    <w:rsid w:val="00BC02A9"/>
    <w:rsid w:val="00BC1F79"/>
    <w:rsid w:val="00BC2201"/>
    <w:rsid w:val="00BC295C"/>
    <w:rsid w:val="00BC388D"/>
    <w:rsid w:val="00BC3C7A"/>
    <w:rsid w:val="00BC4A60"/>
    <w:rsid w:val="00BC56E3"/>
    <w:rsid w:val="00BC73FD"/>
    <w:rsid w:val="00BC7D9A"/>
    <w:rsid w:val="00BC7DC6"/>
    <w:rsid w:val="00BD05DE"/>
    <w:rsid w:val="00BD1039"/>
    <w:rsid w:val="00BD13B5"/>
    <w:rsid w:val="00BD18E4"/>
    <w:rsid w:val="00BD1E0C"/>
    <w:rsid w:val="00BD2EFC"/>
    <w:rsid w:val="00BD340E"/>
    <w:rsid w:val="00BD4831"/>
    <w:rsid w:val="00BD4F04"/>
    <w:rsid w:val="00BD60AD"/>
    <w:rsid w:val="00BD6C02"/>
    <w:rsid w:val="00BD7880"/>
    <w:rsid w:val="00BE1244"/>
    <w:rsid w:val="00BE165D"/>
    <w:rsid w:val="00BE2394"/>
    <w:rsid w:val="00BE2702"/>
    <w:rsid w:val="00BE3AF2"/>
    <w:rsid w:val="00BE3C10"/>
    <w:rsid w:val="00BE4326"/>
    <w:rsid w:val="00BE4FF7"/>
    <w:rsid w:val="00BE52B6"/>
    <w:rsid w:val="00BE560A"/>
    <w:rsid w:val="00BE5CD3"/>
    <w:rsid w:val="00BE5F4F"/>
    <w:rsid w:val="00BE60DB"/>
    <w:rsid w:val="00BE6F38"/>
    <w:rsid w:val="00BF0191"/>
    <w:rsid w:val="00BF07FC"/>
    <w:rsid w:val="00BF082D"/>
    <w:rsid w:val="00BF13EC"/>
    <w:rsid w:val="00BF1C07"/>
    <w:rsid w:val="00BF1F98"/>
    <w:rsid w:val="00BF343D"/>
    <w:rsid w:val="00BF3DEE"/>
    <w:rsid w:val="00BF4078"/>
    <w:rsid w:val="00BF51EE"/>
    <w:rsid w:val="00BF54AC"/>
    <w:rsid w:val="00BF54BD"/>
    <w:rsid w:val="00BF5F22"/>
    <w:rsid w:val="00BF5F50"/>
    <w:rsid w:val="00BF6040"/>
    <w:rsid w:val="00BF65FD"/>
    <w:rsid w:val="00BF6B8E"/>
    <w:rsid w:val="00C004DD"/>
    <w:rsid w:val="00C004FC"/>
    <w:rsid w:val="00C007E4"/>
    <w:rsid w:val="00C00C13"/>
    <w:rsid w:val="00C00F1F"/>
    <w:rsid w:val="00C013C7"/>
    <w:rsid w:val="00C02512"/>
    <w:rsid w:val="00C02576"/>
    <w:rsid w:val="00C025A5"/>
    <w:rsid w:val="00C02762"/>
    <w:rsid w:val="00C03C78"/>
    <w:rsid w:val="00C04FD3"/>
    <w:rsid w:val="00C050E7"/>
    <w:rsid w:val="00C065A2"/>
    <w:rsid w:val="00C07919"/>
    <w:rsid w:val="00C103F9"/>
    <w:rsid w:val="00C104AC"/>
    <w:rsid w:val="00C10B9F"/>
    <w:rsid w:val="00C10E2C"/>
    <w:rsid w:val="00C110E1"/>
    <w:rsid w:val="00C11824"/>
    <w:rsid w:val="00C1198F"/>
    <w:rsid w:val="00C11FA1"/>
    <w:rsid w:val="00C12E21"/>
    <w:rsid w:val="00C12E65"/>
    <w:rsid w:val="00C13C20"/>
    <w:rsid w:val="00C13F74"/>
    <w:rsid w:val="00C141C0"/>
    <w:rsid w:val="00C1429E"/>
    <w:rsid w:val="00C146D3"/>
    <w:rsid w:val="00C154A5"/>
    <w:rsid w:val="00C16BE0"/>
    <w:rsid w:val="00C17CC9"/>
    <w:rsid w:val="00C2032A"/>
    <w:rsid w:val="00C214DA"/>
    <w:rsid w:val="00C219E7"/>
    <w:rsid w:val="00C21C39"/>
    <w:rsid w:val="00C2269E"/>
    <w:rsid w:val="00C226EE"/>
    <w:rsid w:val="00C22A5B"/>
    <w:rsid w:val="00C2325C"/>
    <w:rsid w:val="00C239ED"/>
    <w:rsid w:val="00C2457F"/>
    <w:rsid w:val="00C24D9D"/>
    <w:rsid w:val="00C257C0"/>
    <w:rsid w:val="00C25CF3"/>
    <w:rsid w:val="00C263E9"/>
    <w:rsid w:val="00C2775A"/>
    <w:rsid w:val="00C3063A"/>
    <w:rsid w:val="00C30BAD"/>
    <w:rsid w:val="00C31679"/>
    <w:rsid w:val="00C31E8F"/>
    <w:rsid w:val="00C335DA"/>
    <w:rsid w:val="00C33B6F"/>
    <w:rsid w:val="00C33D3E"/>
    <w:rsid w:val="00C3491F"/>
    <w:rsid w:val="00C35C9C"/>
    <w:rsid w:val="00C360FF"/>
    <w:rsid w:val="00C362E0"/>
    <w:rsid w:val="00C36ED4"/>
    <w:rsid w:val="00C376CC"/>
    <w:rsid w:val="00C37A89"/>
    <w:rsid w:val="00C37E52"/>
    <w:rsid w:val="00C400F7"/>
    <w:rsid w:val="00C40EC6"/>
    <w:rsid w:val="00C419AD"/>
    <w:rsid w:val="00C41B5F"/>
    <w:rsid w:val="00C42255"/>
    <w:rsid w:val="00C42908"/>
    <w:rsid w:val="00C437BA"/>
    <w:rsid w:val="00C44395"/>
    <w:rsid w:val="00C443B3"/>
    <w:rsid w:val="00C44512"/>
    <w:rsid w:val="00C45CE8"/>
    <w:rsid w:val="00C46A41"/>
    <w:rsid w:val="00C46F06"/>
    <w:rsid w:val="00C479C5"/>
    <w:rsid w:val="00C47DA6"/>
    <w:rsid w:val="00C50986"/>
    <w:rsid w:val="00C50ABF"/>
    <w:rsid w:val="00C50C10"/>
    <w:rsid w:val="00C50EC8"/>
    <w:rsid w:val="00C50EF2"/>
    <w:rsid w:val="00C51256"/>
    <w:rsid w:val="00C51566"/>
    <w:rsid w:val="00C516B7"/>
    <w:rsid w:val="00C516C4"/>
    <w:rsid w:val="00C51A51"/>
    <w:rsid w:val="00C51C1F"/>
    <w:rsid w:val="00C52062"/>
    <w:rsid w:val="00C52433"/>
    <w:rsid w:val="00C52D62"/>
    <w:rsid w:val="00C52EF3"/>
    <w:rsid w:val="00C533D4"/>
    <w:rsid w:val="00C53A4C"/>
    <w:rsid w:val="00C5448D"/>
    <w:rsid w:val="00C544F8"/>
    <w:rsid w:val="00C5477F"/>
    <w:rsid w:val="00C547B7"/>
    <w:rsid w:val="00C54EB1"/>
    <w:rsid w:val="00C5503B"/>
    <w:rsid w:val="00C55A32"/>
    <w:rsid w:val="00C55D4B"/>
    <w:rsid w:val="00C564F2"/>
    <w:rsid w:val="00C56F11"/>
    <w:rsid w:val="00C61F3A"/>
    <w:rsid w:val="00C61F68"/>
    <w:rsid w:val="00C629CB"/>
    <w:rsid w:val="00C62B75"/>
    <w:rsid w:val="00C62E8C"/>
    <w:rsid w:val="00C6518C"/>
    <w:rsid w:val="00C657B5"/>
    <w:rsid w:val="00C661E1"/>
    <w:rsid w:val="00C66686"/>
    <w:rsid w:val="00C67310"/>
    <w:rsid w:val="00C678C4"/>
    <w:rsid w:val="00C67BD4"/>
    <w:rsid w:val="00C71215"/>
    <w:rsid w:val="00C71495"/>
    <w:rsid w:val="00C7167F"/>
    <w:rsid w:val="00C7216B"/>
    <w:rsid w:val="00C7231D"/>
    <w:rsid w:val="00C727BE"/>
    <w:rsid w:val="00C732A9"/>
    <w:rsid w:val="00C73448"/>
    <w:rsid w:val="00C73E2E"/>
    <w:rsid w:val="00C74546"/>
    <w:rsid w:val="00C748E2"/>
    <w:rsid w:val="00C74E18"/>
    <w:rsid w:val="00C768AC"/>
    <w:rsid w:val="00C76C31"/>
    <w:rsid w:val="00C76DE9"/>
    <w:rsid w:val="00C771E5"/>
    <w:rsid w:val="00C7776C"/>
    <w:rsid w:val="00C8056F"/>
    <w:rsid w:val="00C829A9"/>
    <w:rsid w:val="00C82F94"/>
    <w:rsid w:val="00C8398D"/>
    <w:rsid w:val="00C83AFB"/>
    <w:rsid w:val="00C84BC2"/>
    <w:rsid w:val="00C85139"/>
    <w:rsid w:val="00C85657"/>
    <w:rsid w:val="00C86537"/>
    <w:rsid w:val="00C87001"/>
    <w:rsid w:val="00C879F6"/>
    <w:rsid w:val="00C87C9A"/>
    <w:rsid w:val="00C91C88"/>
    <w:rsid w:val="00C92533"/>
    <w:rsid w:val="00C939C3"/>
    <w:rsid w:val="00C94228"/>
    <w:rsid w:val="00C944C9"/>
    <w:rsid w:val="00C96D56"/>
    <w:rsid w:val="00C977E6"/>
    <w:rsid w:val="00C97F10"/>
    <w:rsid w:val="00CA0020"/>
    <w:rsid w:val="00CA0B2E"/>
    <w:rsid w:val="00CA0BE7"/>
    <w:rsid w:val="00CA18CA"/>
    <w:rsid w:val="00CA1E1B"/>
    <w:rsid w:val="00CA20C4"/>
    <w:rsid w:val="00CA2557"/>
    <w:rsid w:val="00CA370B"/>
    <w:rsid w:val="00CA5413"/>
    <w:rsid w:val="00CA5674"/>
    <w:rsid w:val="00CA5BDA"/>
    <w:rsid w:val="00CA5C1A"/>
    <w:rsid w:val="00CA633F"/>
    <w:rsid w:val="00CA641E"/>
    <w:rsid w:val="00CA6E8F"/>
    <w:rsid w:val="00CA7558"/>
    <w:rsid w:val="00CA785F"/>
    <w:rsid w:val="00CA792A"/>
    <w:rsid w:val="00CA7949"/>
    <w:rsid w:val="00CB0C6E"/>
    <w:rsid w:val="00CB0C89"/>
    <w:rsid w:val="00CB226B"/>
    <w:rsid w:val="00CB229B"/>
    <w:rsid w:val="00CB25EB"/>
    <w:rsid w:val="00CB2A84"/>
    <w:rsid w:val="00CB33B4"/>
    <w:rsid w:val="00CB3D93"/>
    <w:rsid w:val="00CB4441"/>
    <w:rsid w:val="00CB4B1A"/>
    <w:rsid w:val="00CB4E1F"/>
    <w:rsid w:val="00CB5AAD"/>
    <w:rsid w:val="00CB6FE7"/>
    <w:rsid w:val="00CB7EA5"/>
    <w:rsid w:val="00CB7EDF"/>
    <w:rsid w:val="00CC152E"/>
    <w:rsid w:val="00CC2493"/>
    <w:rsid w:val="00CC3222"/>
    <w:rsid w:val="00CC35F1"/>
    <w:rsid w:val="00CC35FF"/>
    <w:rsid w:val="00CC4D85"/>
    <w:rsid w:val="00CC55CF"/>
    <w:rsid w:val="00CC5944"/>
    <w:rsid w:val="00CC5CEE"/>
    <w:rsid w:val="00CD0E6E"/>
    <w:rsid w:val="00CD17D6"/>
    <w:rsid w:val="00CD2033"/>
    <w:rsid w:val="00CD23AE"/>
    <w:rsid w:val="00CD27DF"/>
    <w:rsid w:val="00CD2D8A"/>
    <w:rsid w:val="00CD31AF"/>
    <w:rsid w:val="00CD3BAC"/>
    <w:rsid w:val="00CD3FF2"/>
    <w:rsid w:val="00CD4A65"/>
    <w:rsid w:val="00CD51E1"/>
    <w:rsid w:val="00CD522F"/>
    <w:rsid w:val="00CD531F"/>
    <w:rsid w:val="00CD6FA3"/>
    <w:rsid w:val="00CD7B6D"/>
    <w:rsid w:val="00CE18B7"/>
    <w:rsid w:val="00CE1C26"/>
    <w:rsid w:val="00CE1FEE"/>
    <w:rsid w:val="00CE2184"/>
    <w:rsid w:val="00CE24A5"/>
    <w:rsid w:val="00CE3B7F"/>
    <w:rsid w:val="00CE3FA2"/>
    <w:rsid w:val="00CE41A0"/>
    <w:rsid w:val="00CE4958"/>
    <w:rsid w:val="00CE58C8"/>
    <w:rsid w:val="00CE6313"/>
    <w:rsid w:val="00CE68E2"/>
    <w:rsid w:val="00CE706E"/>
    <w:rsid w:val="00CE70B1"/>
    <w:rsid w:val="00CE7A46"/>
    <w:rsid w:val="00CE7AE4"/>
    <w:rsid w:val="00CE7F75"/>
    <w:rsid w:val="00CF0A4C"/>
    <w:rsid w:val="00CF0AE5"/>
    <w:rsid w:val="00CF14A0"/>
    <w:rsid w:val="00CF150A"/>
    <w:rsid w:val="00CF175D"/>
    <w:rsid w:val="00CF2225"/>
    <w:rsid w:val="00CF25E7"/>
    <w:rsid w:val="00CF3162"/>
    <w:rsid w:val="00CF3C77"/>
    <w:rsid w:val="00CF4070"/>
    <w:rsid w:val="00CF44E7"/>
    <w:rsid w:val="00CF453D"/>
    <w:rsid w:val="00CF45A2"/>
    <w:rsid w:val="00CF4B9B"/>
    <w:rsid w:val="00CF5047"/>
    <w:rsid w:val="00CF5159"/>
    <w:rsid w:val="00CF52E7"/>
    <w:rsid w:val="00CF64B5"/>
    <w:rsid w:val="00CF7853"/>
    <w:rsid w:val="00D004ED"/>
    <w:rsid w:val="00D00D4F"/>
    <w:rsid w:val="00D0107E"/>
    <w:rsid w:val="00D0222B"/>
    <w:rsid w:val="00D02291"/>
    <w:rsid w:val="00D0260F"/>
    <w:rsid w:val="00D03708"/>
    <w:rsid w:val="00D048D0"/>
    <w:rsid w:val="00D05948"/>
    <w:rsid w:val="00D06776"/>
    <w:rsid w:val="00D06E46"/>
    <w:rsid w:val="00D06EEB"/>
    <w:rsid w:val="00D06F95"/>
    <w:rsid w:val="00D07201"/>
    <w:rsid w:val="00D10952"/>
    <w:rsid w:val="00D10C0C"/>
    <w:rsid w:val="00D1158C"/>
    <w:rsid w:val="00D11600"/>
    <w:rsid w:val="00D119A2"/>
    <w:rsid w:val="00D121F7"/>
    <w:rsid w:val="00D12AC7"/>
    <w:rsid w:val="00D12E31"/>
    <w:rsid w:val="00D137F9"/>
    <w:rsid w:val="00D1458C"/>
    <w:rsid w:val="00D15490"/>
    <w:rsid w:val="00D157E0"/>
    <w:rsid w:val="00D1620E"/>
    <w:rsid w:val="00D16867"/>
    <w:rsid w:val="00D16EEC"/>
    <w:rsid w:val="00D17131"/>
    <w:rsid w:val="00D17A22"/>
    <w:rsid w:val="00D2033D"/>
    <w:rsid w:val="00D2047A"/>
    <w:rsid w:val="00D20631"/>
    <w:rsid w:val="00D207FC"/>
    <w:rsid w:val="00D20D9C"/>
    <w:rsid w:val="00D20F71"/>
    <w:rsid w:val="00D21103"/>
    <w:rsid w:val="00D215DA"/>
    <w:rsid w:val="00D21D55"/>
    <w:rsid w:val="00D2260B"/>
    <w:rsid w:val="00D22D49"/>
    <w:rsid w:val="00D23024"/>
    <w:rsid w:val="00D23930"/>
    <w:rsid w:val="00D23A23"/>
    <w:rsid w:val="00D24D8A"/>
    <w:rsid w:val="00D24DA4"/>
    <w:rsid w:val="00D25235"/>
    <w:rsid w:val="00D25383"/>
    <w:rsid w:val="00D25670"/>
    <w:rsid w:val="00D2602D"/>
    <w:rsid w:val="00D273B8"/>
    <w:rsid w:val="00D275F9"/>
    <w:rsid w:val="00D301FF"/>
    <w:rsid w:val="00D3257F"/>
    <w:rsid w:val="00D33D25"/>
    <w:rsid w:val="00D340E2"/>
    <w:rsid w:val="00D34E45"/>
    <w:rsid w:val="00D35279"/>
    <w:rsid w:val="00D36887"/>
    <w:rsid w:val="00D37563"/>
    <w:rsid w:val="00D379EB"/>
    <w:rsid w:val="00D37ADB"/>
    <w:rsid w:val="00D400B8"/>
    <w:rsid w:val="00D4022C"/>
    <w:rsid w:val="00D40BA5"/>
    <w:rsid w:val="00D41023"/>
    <w:rsid w:val="00D4198C"/>
    <w:rsid w:val="00D41C6C"/>
    <w:rsid w:val="00D42465"/>
    <w:rsid w:val="00D42BC6"/>
    <w:rsid w:val="00D42E5B"/>
    <w:rsid w:val="00D4362A"/>
    <w:rsid w:val="00D439D1"/>
    <w:rsid w:val="00D43C68"/>
    <w:rsid w:val="00D442EE"/>
    <w:rsid w:val="00D444B2"/>
    <w:rsid w:val="00D44654"/>
    <w:rsid w:val="00D453E4"/>
    <w:rsid w:val="00D47226"/>
    <w:rsid w:val="00D4726E"/>
    <w:rsid w:val="00D47646"/>
    <w:rsid w:val="00D47669"/>
    <w:rsid w:val="00D50B21"/>
    <w:rsid w:val="00D51349"/>
    <w:rsid w:val="00D51707"/>
    <w:rsid w:val="00D527AF"/>
    <w:rsid w:val="00D527ED"/>
    <w:rsid w:val="00D5282B"/>
    <w:rsid w:val="00D529E1"/>
    <w:rsid w:val="00D534C2"/>
    <w:rsid w:val="00D53A66"/>
    <w:rsid w:val="00D5410F"/>
    <w:rsid w:val="00D556CC"/>
    <w:rsid w:val="00D564DF"/>
    <w:rsid w:val="00D576DD"/>
    <w:rsid w:val="00D57CB4"/>
    <w:rsid w:val="00D57F2E"/>
    <w:rsid w:val="00D57F46"/>
    <w:rsid w:val="00D61477"/>
    <w:rsid w:val="00D619E2"/>
    <w:rsid w:val="00D61BDA"/>
    <w:rsid w:val="00D62036"/>
    <w:rsid w:val="00D62097"/>
    <w:rsid w:val="00D620CC"/>
    <w:rsid w:val="00D634B8"/>
    <w:rsid w:val="00D63EF3"/>
    <w:rsid w:val="00D6400A"/>
    <w:rsid w:val="00D640B3"/>
    <w:rsid w:val="00D64441"/>
    <w:rsid w:val="00D65497"/>
    <w:rsid w:val="00D654DA"/>
    <w:rsid w:val="00D655F7"/>
    <w:rsid w:val="00D65B28"/>
    <w:rsid w:val="00D65B46"/>
    <w:rsid w:val="00D6609E"/>
    <w:rsid w:val="00D66DF9"/>
    <w:rsid w:val="00D67A9F"/>
    <w:rsid w:val="00D67C20"/>
    <w:rsid w:val="00D70C1B"/>
    <w:rsid w:val="00D70E5C"/>
    <w:rsid w:val="00D7146C"/>
    <w:rsid w:val="00D71840"/>
    <w:rsid w:val="00D718CD"/>
    <w:rsid w:val="00D72B57"/>
    <w:rsid w:val="00D7334C"/>
    <w:rsid w:val="00D73DAD"/>
    <w:rsid w:val="00D7416F"/>
    <w:rsid w:val="00D755F2"/>
    <w:rsid w:val="00D762AC"/>
    <w:rsid w:val="00D772F8"/>
    <w:rsid w:val="00D775E7"/>
    <w:rsid w:val="00D77B9E"/>
    <w:rsid w:val="00D81CA9"/>
    <w:rsid w:val="00D8261D"/>
    <w:rsid w:val="00D834E3"/>
    <w:rsid w:val="00D839C7"/>
    <w:rsid w:val="00D839D8"/>
    <w:rsid w:val="00D83F9E"/>
    <w:rsid w:val="00D840C2"/>
    <w:rsid w:val="00D84562"/>
    <w:rsid w:val="00D85C16"/>
    <w:rsid w:val="00D86169"/>
    <w:rsid w:val="00D86CA0"/>
    <w:rsid w:val="00D8732E"/>
    <w:rsid w:val="00D87697"/>
    <w:rsid w:val="00D905C7"/>
    <w:rsid w:val="00D90C5B"/>
    <w:rsid w:val="00D91294"/>
    <w:rsid w:val="00D9149B"/>
    <w:rsid w:val="00D9186A"/>
    <w:rsid w:val="00D91C4A"/>
    <w:rsid w:val="00D91CCB"/>
    <w:rsid w:val="00D92054"/>
    <w:rsid w:val="00D92D47"/>
    <w:rsid w:val="00D92E48"/>
    <w:rsid w:val="00D93CCB"/>
    <w:rsid w:val="00D94213"/>
    <w:rsid w:val="00D94BD0"/>
    <w:rsid w:val="00D94BEB"/>
    <w:rsid w:val="00D94D43"/>
    <w:rsid w:val="00D94EA5"/>
    <w:rsid w:val="00D95138"/>
    <w:rsid w:val="00D956BB"/>
    <w:rsid w:val="00D95F32"/>
    <w:rsid w:val="00D97D9D"/>
    <w:rsid w:val="00DA024A"/>
    <w:rsid w:val="00DA07EE"/>
    <w:rsid w:val="00DA0A58"/>
    <w:rsid w:val="00DA1A47"/>
    <w:rsid w:val="00DA1C85"/>
    <w:rsid w:val="00DA1CC9"/>
    <w:rsid w:val="00DA2E58"/>
    <w:rsid w:val="00DA328E"/>
    <w:rsid w:val="00DA365C"/>
    <w:rsid w:val="00DA3AA6"/>
    <w:rsid w:val="00DA46C1"/>
    <w:rsid w:val="00DA47EF"/>
    <w:rsid w:val="00DA4A77"/>
    <w:rsid w:val="00DA513D"/>
    <w:rsid w:val="00DA6C2F"/>
    <w:rsid w:val="00DA6D64"/>
    <w:rsid w:val="00DA7067"/>
    <w:rsid w:val="00DA70DD"/>
    <w:rsid w:val="00DB088F"/>
    <w:rsid w:val="00DB0B4A"/>
    <w:rsid w:val="00DB1487"/>
    <w:rsid w:val="00DB19B4"/>
    <w:rsid w:val="00DB19F1"/>
    <w:rsid w:val="00DB26AE"/>
    <w:rsid w:val="00DB2AA9"/>
    <w:rsid w:val="00DB36C7"/>
    <w:rsid w:val="00DB4411"/>
    <w:rsid w:val="00DB466D"/>
    <w:rsid w:val="00DB5286"/>
    <w:rsid w:val="00DB565C"/>
    <w:rsid w:val="00DB5FD0"/>
    <w:rsid w:val="00DB7395"/>
    <w:rsid w:val="00DB756C"/>
    <w:rsid w:val="00DB75C2"/>
    <w:rsid w:val="00DB7E2C"/>
    <w:rsid w:val="00DC0161"/>
    <w:rsid w:val="00DC0220"/>
    <w:rsid w:val="00DC027B"/>
    <w:rsid w:val="00DC0A64"/>
    <w:rsid w:val="00DC0FC4"/>
    <w:rsid w:val="00DC1034"/>
    <w:rsid w:val="00DC1158"/>
    <w:rsid w:val="00DC11EB"/>
    <w:rsid w:val="00DC1B9A"/>
    <w:rsid w:val="00DC2344"/>
    <w:rsid w:val="00DC2822"/>
    <w:rsid w:val="00DC2E4F"/>
    <w:rsid w:val="00DC3441"/>
    <w:rsid w:val="00DC384C"/>
    <w:rsid w:val="00DC40C4"/>
    <w:rsid w:val="00DC4AFD"/>
    <w:rsid w:val="00DC4D87"/>
    <w:rsid w:val="00DC4D8A"/>
    <w:rsid w:val="00DC536D"/>
    <w:rsid w:val="00DC613B"/>
    <w:rsid w:val="00DC6DF6"/>
    <w:rsid w:val="00DC7BFE"/>
    <w:rsid w:val="00DD05D5"/>
    <w:rsid w:val="00DD08C7"/>
    <w:rsid w:val="00DD1A10"/>
    <w:rsid w:val="00DD200D"/>
    <w:rsid w:val="00DD2990"/>
    <w:rsid w:val="00DD2FE9"/>
    <w:rsid w:val="00DD3318"/>
    <w:rsid w:val="00DD3A7E"/>
    <w:rsid w:val="00DD434E"/>
    <w:rsid w:val="00DD4402"/>
    <w:rsid w:val="00DD53E7"/>
    <w:rsid w:val="00DD5C86"/>
    <w:rsid w:val="00DD60D0"/>
    <w:rsid w:val="00DD617F"/>
    <w:rsid w:val="00DD6200"/>
    <w:rsid w:val="00DD686C"/>
    <w:rsid w:val="00DD6E86"/>
    <w:rsid w:val="00DD7868"/>
    <w:rsid w:val="00DE0851"/>
    <w:rsid w:val="00DE0A20"/>
    <w:rsid w:val="00DE0E5D"/>
    <w:rsid w:val="00DE1480"/>
    <w:rsid w:val="00DE2D7B"/>
    <w:rsid w:val="00DE4231"/>
    <w:rsid w:val="00DE447F"/>
    <w:rsid w:val="00DE48F0"/>
    <w:rsid w:val="00DE4A77"/>
    <w:rsid w:val="00DE68EE"/>
    <w:rsid w:val="00DE6B15"/>
    <w:rsid w:val="00DE6D24"/>
    <w:rsid w:val="00DE7285"/>
    <w:rsid w:val="00DE7C40"/>
    <w:rsid w:val="00DE7DB5"/>
    <w:rsid w:val="00DF0B4E"/>
    <w:rsid w:val="00DF0C9A"/>
    <w:rsid w:val="00DF0EA5"/>
    <w:rsid w:val="00DF1F1D"/>
    <w:rsid w:val="00DF23A5"/>
    <w:rsid w:val="00DF32BB"/>
    <w:rsid w:val="00DF4C50"/>
    <w:rsid w:val="00DF4C6E"/>
    <w:rsid w:val="00DF52B3"/>
    <w:rsid w:val="00DF6539"/>
    <w:rsid w:val="00DF6666"/>
    <w:rsid w:val="00DF745E"/>
    <w:rsid w:val="00DF762E"/>
    <w:rsid w:val="00E0044E"/>
    <w:rsid w:val="00E00816"/>
    <w:rsid w:val="00E0117D"/>
    <w:rsid w:val="00E01BEC"/>
    <w:rsid w:val="00E0239F"/>
    <w:rsid w:val="00E0267B"/>
    <w:rsid w:val="00E02F51"/>
    <w:rsid w:val="00E0323D"/>
    <w:rsid w:val="00E037A0"/>
    <w:rsid w:val="00E04441"/>
    <w:rsid w:val="00E04641"/>
    <w:rsid w:val="00E0497D"/>
    <w:rsid w:val="00E05F03"/>
    <w:rsid w:val="00E06234"/>
    <w:rsid w:val="00E06370"/>
    <w:rsid w:val="00E06B7B"/>
    <w:rsid w:val="00E06E20"/>
    <w:rsid w:val="00E07DD9"/>
    <w:rsid w:val="00E07FC2"/>
    <w:rsid w:val="00E102F8"/>
    <w:rsid w:val="00E1052C"/>
    <w:rsid w:val="00E1060B"/>
    <w:rsid w:val="00E12FCF"/>
    <w:rsid w:val="00E13273"/>
    <w:rsid w:val="00E13379"/>
    <w:rsid w:val="00E13739"/>
    <w:rsid w:val="00E139EE"/>
    <w:rsid w:val="00E147C2"/>
    <w:rsid w:val="00E14D83"/>
    <w:rsid w:val="00E14E56"/>
    <w:rsid w:val="00E14FA6"/>
    <w:rsid w:val="00E1567D"/>
    <w:rsid w:val="00E159BE"/>
    <w:rsid w:val="00E15A0D"/>
    <w:rsid w:val="00E16640"/>
    <w:rsid w:val="00E1740F"/>
    <w:rsid w:val="00E175ED"/>
    <w:rsid w:val="00E200CF"/>
    <w:rsid w:val="00E20711"/>
    <w:rsid w:val="00E216D1"/>
    <w:rsid w:val="00E224F1"/>
    <w:rsid w:val="00E2292E"/>
    <w:rsid w:val="00E229FE"/>
    <w:rsid w:val="00E24287"/>
    <w:rsid w:val="00E24401"/>
    <w:rsid w:val="00E24941"/>
    <w:rsid w:val="00E2643E"/>
    <w:rsid w:val="00E26C55"/>
    <w:rsid w:val="00E31367"/>
    <w:rsid w:val="00E3181C"/>
    <w:rsid w:val="00E31AC8"/>
    <w:rsid w:val="00E31B3A"/>
    <w:rsid w:val="00E32EF3"/>
    <w:rsid w:val="00E32FA5"/>
    <w:rsid w:val="00E33DD5"/>
    <w:rsid w:val="00E33E21"/>
    <w:rsid w:val="00E34BC4"/>
    <w:rsid w:val="00E3540C"/>
    <w:rsid w:val="00E36187"/>
    <w:rsid w:val="00E36332"/>
    <w:rsid w:val="00E369E1"/>
    <w:rsid w:val="00E36C9B"/>
    <w:rsid w:val="00E37638"/>
    <w:rsid w:val="00E37E9D"/>
    <w:rsid w:val="00E41B71"/>
    <w:rsid w:val="00E42569"/>
    <w:rsid w:val="00E434A0"/>
    <w:rsid w:val="00E44158"/>
    <w:rsid w:val="00E44D30"/>
    <w:rsid w:val="00E45555"/>
    <w:rsid w:val="00E4597F"/>
    <w:rsid w:val="00E4655A"/>
    <w:rsid w:val="00E46CB7"/>
    <w:rsid w:val="00E47091"/>
    <w:rsid w:val="00E4723D"/>
    <w:rsid w:val="00E5077C"/>
    <w:rsid w:val="00E50EC8"/>
    <w:rsid w:val="00E5159B"/>
    <w:rsid w:val="00E515C6"/>
    <w:rsid w:val="00E52DE2"/>
    <w:rsid w:val="00E52E0D"/>
    <w:rsid w:val="00E52FE2"/>
    <w:rsid w:val="00E54629"/>
    <w:rsid w:val="00E54715"/>
    <w:rsid w:val="00E54D6B"/>
    <w:rsid w:val="00E54E6F"/>
    <w:rsid w:val="00E55338"/>
    <w:rsid w:val="00E554EB"/>
    <w:rsid w:val="00E55FF8"/>
    <w:rsid w:val="00E569AF"/>
    <w:rsid w:val="00E56B77"/>
    <w:rsid w:val="00E5774E"/>
    <w:rsid w:val="00E57EEB"/>
    <w:rsid w:val="00E60318"/>
    <w:rsid w:val="00E606AF"/>
    <w:rsid w:val="00E60949"/>
    <w:rsid w:val="00E60BA8"/>
    <w:rsid w:val="00E6152D"/>
    <w:rsid w:val="00E61E25"/>
    <w:rsid w:val="00E61E28"/>
    <w:rsid w:val="00E62175"/>
    <w:rsid w:val="00E62503"/>
    <w:rsid w:val="00E628E4"/>
    <w:rsid w:val="00E631FA"/>
    <w:rsid w:val="00E634EC"/>
    <w:rsid w:val="00E63F02"/>
    <w:rsid w:val="00E647F7"/>
    <w:rsid w:val="00E649E0"/>
    <w:rsid w:val="00E6584E"/>
    <w:rsid w:val="00E65FF5"/>
    <w:rsid w:val="00E66449"/>
    <w:rsid w:val="00E66857"/>
    <w:rsid w:val="00E66FB4"/>
    <w:rsid w:val="00E67556"/>
    <w:rsid w:val="00E679C5"/>
    <w:rsid w:val="00E7053F"/>
    <w:rsid w:val="00E70830"/>
    <w:rsid w:val="00E7085D"/>
    <w:rsid w:val="00E70E37"/>
    <w:rsid w:val="00E72526"/>
    <w:rsid w:val="00E7252F"/>
    <w:rsid w:val="00E73031"/>
    <w:rsid w:val="00E73FC2"/>
    <w:rsid w:val="00E74481"/>
    <w:rsid w:val="00E74517"/>
    <w:rsid w:val="00E755D7"/>
    <w:rsid w:val="00E75662"/>
    <w:rsid w:val="00E7566D"/>
    <w:rsid w:val="00E76E91"/>
    <w:rsid w:val="00E774B4"/>
    <w:rsid w:val="00E778F5"/>
    <w:rsid w:val="00E77DC9"/>
    <w:rsid w:val="00E80E7C"/>
    <w:rsid w:val="00E81044"/>
    <w:rsid w:val="00E81779"/>
    <w:rsid w:val="00E8205B"/>
    <w:rsid w:val="00E82444"/>
    <w:rsid w:val="00E82B3B"/>
    <w:rsid w:val="00E831B5"/>
    <w:rsid w:val="00E8341C"/>
    <w:rsid w:val="00E8389B"/>
    <w:rsid w:val="00E83EA5"/>
    <w:rsid w:val="00E8602B"/>
    <w:rsid w:val="00E86919"/>
    <w:rsid w:val="00E86B5F"/>
    <w:rsid w:val="00E87D05"/>
    <w:rsid w:val="00E87E99"/>
    <w:rsid w:val="00E91981"/>
    <w:rsid w:val="00E91F96"/>
    <w:rsid w:val="00E92BAD"/>
    <w:rsid w:val="00E92E99"/>
    <w:rsid w:val="00E94F19"/>
    <w:rsid w:val="00E960C0"/>
    <w:rsid w:val="00E968FD"/>
    <w:rsid w:val="00E96D55"/>
    <w:rsid w:val="00E96DC2"/>
    <w:rsid w:val="00E973E5"/>
    <w:rsid w:val="00E97993"/>
    <w:rsid w:val="00EA0D5D"/>
    <w:rsid w:val="00EA1192"/>
    <w:rsid w:val="00EA153F"/>
    <w:rsid w:val="00EA2181"/>
    <w:rsid w:val="00EA2788"/>
    <w:rsid w:val="00EA2ACB"/>
    <w:rsid w:val="00EA2C6E"/>
    <w:rsid w:val="00EA3428"/>
    <w:rsid w:val="00EA45ED"/>
    <w:rsid w:val="00EA4964"/>
    <w:rsid w:val="00EA4F1A"/>
    <w:rsid w:val="00EA4F32"/>
    <w:rsid w:val="00EA564B"/>
    <w:rsid w:val="00EA5E46"/>
    <w:rsid w:val="00EA5F90"/>
    <w:rsid w:val="00EA6ADE"/>
    <w:rsid w:val="00EA7B01"/>
    <w:rsid w:val="00EB008E"/>
    <w:rsid w:val="00EB02DE"/>
    <w:rsid w:val="00EB0A07"/>
    <w:rsid w:val="00EB1B69"/>
    <w:rsid w:val="00EB1C78"/>
    <w:rsid w:val="00EB33F8"/>
    <w:rsid w:val="00EB3B46"/>
    <w:rsid w:val="00EB420B"/>
    <w:rsid w:val="00EB43AD"/>
    <w:rsid w:val="00EB4EA3"/>
    <w:rsid w:val="00EB4F08"/>
    <w:rsid w:val="00EB5968"/>
    <w:rsid w:val="00EB5B81"/>
    <w:rsid w:val="00EB6DD0"/>
    <w:rsid w:val="00EB72DD"/>
    <w:rsid w:val="00EC1994"/>
    <w:rsid w:val="00EC1A84"/>
    <w:rsid w:val="00EC2556"/>
    <w:rsid w:val="00EC2E07"/>
    <w:rsid w:val="00EC39BD"/>
    <w:rsid w:val="00EC422E"/>
    <w:rsid w:val="00EC43C7"/>
    <w:rsid w:val="00EC465D"/>
    <w:rsid w:val="00EC4E0E"/>
    <w:rsid w:val="00EC5041"/>
    <w:rsid w:val="00EC5C89"/>
    <w:rsid w:val="00EC66D2"/>
    <w:rsid w:val="00EC67E7"/>
    <w:rsid w:val="00EC7ED3"/>
    <w:rsid w:val="00ED0A1B"/>
    <w:rsid w:val="00ED11CF"/>
    <w:rsid w:val="00ED21BC"/>
    <w:rsid w:val="00ED2E36"/>
    <w:rsid w:val="00ED2FEC"/>
    <w:rsid w:val="00ED3F67"/>
    <w:rsid w:val="00ED440A"/>
    <w:rsid w:val="00ED6F9C"/>
    <w:rsid w:val="00ED7370"/>
    <w:rsid w:val="00ED7844"/>
    <w:rsid w:val="00ED7971"/>
    <w:rsid w:val="00EE0748"/>
    <w:rsid w:val="00EE0EA8"/>
    <w:rsid w:val="00EE11B6"/>
    <w:rsid w:val="00EE29A0"/>
    <w:rsid w:val="00EE2CEA"/>
    <w:rsid w:val="00EE3365"/>
    <w:rsid w:val="00EE3D36"/>
    <w:rsid w:val="00EE41B5"/>
    <w:rsid w:val="00EE42C1"/>
    <w:rsid w:val="00EE4426"/>
    <w:rsid w:val="00EE48DF"/>
    <w:rsid w:val="00EE4AB3"/>
    <w:rsid w:val="00EE6E9E"/>
    <w:rsid w:val="00EE6F0D"/>
    <w:rsid w:val="00EE7405"/>
    <w:rsid w:val="00EF033E"/>
    <w:rsid w:val="00EF06EC"/>
    <w:rsid w:val="00EF1215"/>
    <w:rsid w:val="00EF14FF"/>
    <w:rsid w:val="00EF157E"/>
    <w:rsid w:val="00EF29D4"/>
    <w:rsid w:val="00EF2BFE"/>
    <w:rsid w:val="00EF2D85"/>
    <w:rsid w:val="00EF3D0C"/>
    <w:rsid w:val="00EF402C"/>
    <w:rsid w:val="00EF45E0"/>
    <w:rsid w:val="00EF4E6F"/>
    <w:rsid w:val="00EF532B"/>
    <w:rsid w:val="00EF5C82"/>
    <w:rsid w:val="00EF61B6"/>
    <w:rsid w:val="00EF6433"/>
    <w:rsid w:val="00EF6B67"/>
    <w:rsid w:val="00EF7A15"/>
    <w:rsid w:val="00F00A6F"/>
    <w:rsid w:val="00F00C25"/>
    <w:rsid w:val="00F01F8C"/>
    <w:rsid w:val="00F035A6"/>
    <w:rsid w:val="00F035C2"/>
    <w:rsid w:val="00F04AD0"/>
    <w:rsid w:val="00F04E12"/>
    <w:rsid w:val="00F068E8"/>
    <w:rsid w:val="00F06EAF"/>
    <w:rsid w:val="00F10033"/>
    <w:rsid w:val="00F10848"/>
    <w:rsid w:val="00F10B68"/>
    <w:rsid w:val="00F10FBA"/>
    <w:rsid w:val="00F115D2"/>
    <w:rsid w:val="00F11F55"/>
    <w:rsid w:val="00F12B61"/>
    <w:rsid w:val="00F12DEC"/>
    <w:rsid w:val="00F12E8B"/>
    <w:rsid w:val="00F13151"/>
    <w:rsid w:val="00F13A54"/>
    <w:rsid w:val="00F15523"/>
    <w:rsid w:val="00F16391"/>
    <w:rsid w:val="00F17E2E"/>
    <w:rsid w:val="00F2062B"/>
    <w:rsid w:val="00F20E22"/>
    <w:rsid w:val="00F21A18"/>
    <w:rsid w:val="00F21E61"/>
    <w:rsid w:val="00F220EA"/>
    <w:rsid w:val="00F222CD"/>
    <w:rsid w:val="00F231D1"/>
    <w:rsid w:val="00F23428"/>
    <w:rsid w:val="00F23E72"/>
    <w:rsid w:val="00F24589"/>
    <w:rsid w:val="00F2458F"/>
    <w:rsid w:val="00F24ACE"/>
    <w:rsid w:val="00F24D5A"/>
    <w:rsid w:val="00F24EA4"/>
    <w:rsid w:val="00F2625A"/>
    <w:rsid w:val="00F275AC"/>
    <w:rsid w:val="00F310CA"/>
    <w:rsid w:val="00F31A03"/>
    <w:rsid w:val="00F3283C"/>
    <w:rsid w:val="00F32951"/>
    <w:rsid w:val="00F32D0F"/>
    <w:rsid w:val="00F343F0"/>
    <w:rsid w:val="00F34620"/>
    <w:rsid w:val="00F34AAB"/>
    <w:rsid w:val="00F34C4D"/>
    <w:rsid w:val="00F3501A"/>
    <w:rsid w:val="00F350CF"/>
    <w:rsid w:val="00F35582"/>
    <w:rsid w:val="00F35E91"/>
    <w:rsid w:val="00F361B1"/>
    <w:rsid w:val="00F36B0F"/>
    <w:rsid w:val="00F37004"/>
    <w:rsid w:val="00F373FD"/>
    <w:rsid w:val="00F376A1"/>
    <w:rsid w:val="00F37B89"/>
    <w:rsid w:val="00F37B8E"/>
    <w:rsid w:val="00F4077F"/>
    <w:rsid w:val="00F40BFC"/>
    <w:rsid w:val="00F41746"/>
    <w:rsid w:val="00F41E79"/>
    <w:rsid w:val="00F4315F"/>
    <w:rsid w:val="00F445F6"/>
    <w:rsid w:val="00F4512F"/>
    <w:rsid w:val="00F45763"/>
    <w:rsid w:val="00F45AE2"/>
    <w:rsid w:val="00F45BCF"/>
    <w:rsid w:val="00F45BEA"/>
    <w:rsid w:val="00F45CFE"/>
    <w:rsid w:val="00F46877"/>
    <w:rsid w:val="00F47024"/>
    <w:rsid w:val="00F473D0"/>
    <w:rsid w:val="00F47F3E"/>
    <w:rsid w:val="00F50795"/>
    <w:rsid w:val="00F510F1"/>
    <w:rsid w:val="00F513FB"/>
    <w:rsid w:val="00F517DD"/>
    <w:rsid w:val="00F52FBA"/>
    <w:rsid w:val="00F530E6"/>
    <w:rsid w:val="00F532C7"/>
    <w:rsid w:val="00F54501"/>
    <w:rsid w:val="00F54EE5"/>
    <w:rsid w:val="00F55358"/>
    <w:rsid w:val="00F5603C"/>
    <w:rsid w:val="00F5605C"/>
    <w:rsid w:val="00F564B9"/>
    <w:rsid w:val="00F568EF"/>
    <w:rsid w:val="00F57909"/>
    <w:rsid w:val="00F60623"/>
    <w:rsid w:val="00F612D6"/>
    <w:rsid w:val="00F62255"/>
    <w:rsid w:val="00F62492"/>
    <w:rsid w:val="00F63234"/>
    <w:rsid w:val="00F63400"/>
    <w:rsid w:val="00F636C6"/>
    <w:rsid w:val="00F6433D"/>
    <w:rsid w:val="00F6573E"/>
    <w:rsid w:val="00F65EB0"/>
    <w:rsid w:val="00F662EB"/>
    <w:rsid w:val="00F66519"/>
    <w:rsid w:val="00F67606"/>
    <w:rsid w:val="00F70327"/>
    <w:rsid w:val="00F70FEF"/>
    <w:rsid w:val="00F710AE"/>
    <w:rsid w:val="00F72FA8"/>
    <w:rsid w:val="00F72FE8"/>
    <w:rsid w:val="00F734D7"/>
    <w:rsid w:val="00F735CC"/>
    <w:rsid w:val="00F73912"/>
    <w:rsid w:val="00F749DB"/>
    <w:rsid w:val="00F75415"/>
    <w:rsid w:val="00F76BA6"/>
    <w:rsid w:val="00F770F6"/>
    <w:rsid w:val="00F773F9"/>
    <w:rsid w:val="00F775B2"/>
    <w:rsid w:val="00F8080B"/>
    <w:rsid w:val="00F80A39"/>
    <w:rsid w:val="00F8101C"/>
    <w:rsid w:val="00F8146F"/>
    <w:rsid w:val="00F817B9"/>
    <w:rsid w:val="00F81C48"/>
    <w:rsid w:val="00F81CB7"/>
    <w:rsid w:val="00F82280"/>
    <w:rsid w:val="00F8235F"/>
    <w:rsid w:val="00F82AB6"/>
    <w:rsid w:val="00F830A9"/>
    <w:rsid w:val="00F83345"/>
    <w:rsid w:val="00F83A22"/>
    <w:rsid w:val="00F83A97"/>
    <w:rsid w:val="00F84106"/>
    <w:rsid w:val="00F844F0"/>
    <w:rsid w:val="00F84895"/>
    <w:rsid w:val="00F84E9D"/>
    <w:rsid w:val="00F84F30"/>
    <w:rsid w:val="00F854BC"/>
    <w:rsid w:val="00F8659E"/>
    <w:rsid w:val="00F865BD"/>
    <w:rsid w:val="00F86CE4"/>
    <w:rsid w:val="00F86F42"/>
    <w:rsid w:val="00F87681"/>
    <w:rsid w:val="00F87B43"/>
    <w:rsid w:val="00F90309"/>
    <w:rsid w:val="00F90F67"/>
    <w:rsid w:val="00F91941"/>
    <w:rsid w:val="00F91A7E"/>
    <w:rsid w:val="00F92E3F"/>
    <w:rsid w:val="00F938D2"/>
    <w:rsid w:val="00F945E5"/>
    <w:rsid w:val="00F959EE"/>
    <w:rsid w:val="00F962D7"/>
    <w:rsid w:val="00F96389"/>
    <w:rsid w:val="00F9650E"/>
    <w:rsid w:val="00F96B73"/>
    <w:rsid w:val="00F972FB"/>
    <w:rsid w:val="00F977C7"/>
    <w:rsid w:val="00FA0890"/>
    <w:rsid w:val="00FA1610"/>
    <w:rsid w:val="00FA164A"/>
    <w:rsid w:val="00FA18C0"/>
    <w:rsid w:val="00FA3F3E"/>
    <w:rsid w:val="00FA40A9"/>
    <w:rsid w:val="00FA4272"/>
    <w:rsid w:val="00FA46DA"/>
    <w:rsid w:val="00FA4855"/>
    <w:rsid w:val="00FA4ACD"/>
    <w:rsid w:val="00FA57B4"/>
    <w:rsid w:val="00FA6428"/>
    <w:rsid w:val="00FA656E"/>
    <w:rsid w:val="00FA692F"/>
    <w:rsid w:val="00FA7144"/>
    <w:rsid w:val="00FA7184"/>
    <w:rsid w:val="00FA72E9"/>
    <w:rsid w:val="00FA7508"/>
    <w:rsid w:val="00FB08B9"/>
    <w:rsid w:val="00FB1D9D"/>
    <w:rsid w:val="00FB2507"/>
    <w:rsid w:val="00FB2544"/>
    <w:rsid w:val="00FB2A81"/>
    <w:rsid w:val="00FB2E8E"/>
    <w:rsid w:val="00FB3304"/>
    <w:rsid w:val="00FB370E"/>
    <w:rsid w:val="00FB46B8"/>
    <w:rsid w:val="00FB48CD"/>
    <w:rsid w:val="00FB4A6F"/>
    <w:rsid w:val="00FB4B38"/>
    <w:rsid w:val="00FB54BB"/>
    <w:rsid w:val="00FB5571"/>
    <w:rsid w:val="00FB5AC0"/>
    <w:rsid w:val="00FB6A34"/>
    <w:rsid w:val="00FB6C91"/>
    <w:rsid w:val="00FB6ED9"/>
    <w:rsid w:val="00FB74E8"/>
    <w:rsid w:val="00FC0263"/>
    <w:rsid w:val="00FC0348"/>
    <w:rsid w:val="00FC09D3"/>
    <w:rsid w:val="00FC0FB5"/>
    <w:rsid w:val="00FC102A"/>
    <w:rsid w:val="00FC11DB"/>
    <w:rsid w:val="00FC154C"/>
    <w:rsid w:val="00FC169C"/>
    <w:rsid w:val="00FC1DBC"/>
    <w:rsid w:val="00FC2637"/>
    <w:rsid w:val="00FC393B"/>
    <w:rsid w:val="00FC4052"/>
    <w:rsid w:val="00FC4106"/>
    <w:rsid w:val="00FC4C1F"/>
    <w:rsid w:val="00FC4D89"/>
    <w:rsid w:val="00FC50FC"/>
    <w:rsid w:val="00FC5252"/>
    <w:rsid w:val="00FC52E6"/>
    <w:rsid w:val="00FC566E"/>
    <w:rsid w:val="00FC5751"/>
    <w:rsid w:val="00FC6356"/>
    <w:rsid w:val="00FC7ACE"/>
    <w:rsid w:val="00FC7D01"/>
    <w:rsid w:val="00FD0130"/>
    <w:rsid w:val="00FD0373"/>
    <w:rsid w:val="00FD0424"/>
    <w:rsid w:val="00FD0582"/>
    <w:rsid w:val="00FD0C93"/>
    <w:rsid w:val="00FD0CD1"/>
    <w:rsid w:val="00FD1062"/>
    <w:rsid w:val="00FD129D"/>
    <w:rsid w:val="00FD1974"/>
    <w:rsid w:val="00FD2589"/>
    <w:rsid w:val="00FD4876"/>
    <w:rsid w:val="00FD4EA4"/>
    <w:rsid w:val="00FD52A3"/>
    <w:rsid w:val="00FD68D4"/>
    <w:rsid w:val="00FD7471"/>
    <w:rsid w:val="00FE0028"/>
    <w:rsid w:val="00FE0095"/>
    <w:rsid w:val="00FE00D9"/>
    <w:rsid w:val="00FE082C"/>
    <w:rsid w:val="00FE0CC0"/>
    <w:rsid w:val="00FE114C"/>
    <w:rsid w:val="00FE1186"/>
    <w:rsid w:val="00FE177A"/>
    <w:rsid w:val="00FE240A"/>
    <w:rsid w:val="00FE278D"/>
    <w:rsid w:val="00FE3E3C"/>
    <w:rsid w:val="00FE43E7"/>
    <w:rsid w:val="00FE4B66"/>
    <w:rsid w:val="00FE4CA1"/>
    <w:rsid w:val="00FE4F6E"/>
    <w:rsid w:val="00FE583F"/>
    <w:rsid w:val="00FE5BB0"/>
    <w:rsid w:val="00FE5CC4"/>
    <w:rsid w:val="00FE669C"/>
    <w:rsid w:val="00FE66BE"/>
    <w:rsid w:val="00FE6B13"/>
    <w:rsid w:val="00FE6C7C"/>
    <w:rsid w:val="00FE7575"/>
    <w:rsid w:val="00FF1070"/>
    <w:rsid w:val="00FF13E2"/>
    <w:rsid w:val="00FF2237"/>
    <w:rsid w:val="00FF2293"/>
    <w:rsid w:val="00FF2895"/>
    <w:rsid w:val="00FF4953"/>
    <w:rsid w:val="00FF589C"/>
    <w:rsid w:val="00FF5FA3"/>
    <w:rsid w:val="00FF5FCE"/>
    <w:rsid w:val="00FF6177"/>
    <w:rsid w:val="00FF6AD9"/>
    <w:rsid w:val="00FF71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D81ABDC"/>
  <w15:chartTrackingRefBased/>
  <w15:docId w15:val="{6BF13C17-1078-4EBB-8A2E-92A30E33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locked/>
    <w:rsid w:val="00824040"/>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3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rsid w:val="00745496"/>
    <w:pPr>
      <w:tabs>
        <w:tab w:val="center" w:pos="4153"/>
        <w:tab w:val="right" w:pos="8306"/>
      </w:tabs>
    </w:pPr>
  </w:style>
  <w:style w:type="character" w:customStyle="1" w:styleId="HeaderChar">
    <w:name w:val="Header Char"/>
    <w:link w:val="Header"/>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customStyle="1" w:styleId="ListParagraph1">
    <w:name w:val="List Paragraph1"/>
    <w:aliases w:val="2,list paragraph,H&amp;P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ußn"/>
    <w:basedOn w:val="Normal"/>
    <w:link w:val="FootnoteTextChar"/>
    <w:uiPriority w:val="99"/>
    <w:unhideWhenUsed/>
    <w:qFormat/>
    <w:rsid w:val="00D5282B"/>
    <w:pPr>
      <w:widowControl w:val="0"/>
    </w:pPr>
    <w:rPr>
      <w:rFonts w:ascii="Calibri" w:eastAsia="Calibri" w:hAnsi="Calibri"/>
      <w:sz w:val="20"/>
      <w:szCs w:val="20"/>
      <w:lang w:val="x-none" w:eastAsia="en-US"/>
    </w:rPr>
  </w:style>
  <w:style w:type="character" w:customStyle="1" w:styleId="FootnoteTextChar">
    <w:name w:val="Footnote Text Char"/>
    <w:aliases w:val="Footnote Char,Fußnote Char,Char Char,Char Rakstz. Rakstz. Rakstz. Rakstz. Rakstz. Rakstz. Rakstz. Char,Char Rakstz. Rakstz. Rakstz. Rakstz. Rakstz. Rakstz. Char,Fußn Char"/>
    <w:link w:val="FootnoteText"/>
    <w:uiPriority w:val="99"/>
    <w:qFormat/>
    <w:rsid w:val="00D5282B"/>
    <w:rPr>
      <w:rFonts w:ascii="Calibri" w:eastAsia="Calibri" w:hAnsi="Calibri"/>
      <w:lang w:eastAsia="en-US"/>
    </w:rPr>
  </w:style>
  <w:style w:type="character" w:styleId="FootnoteReference">
    <w:name w:val="footnote reference"/>
    <w:aliases w:val="Footnote Reference Number Char,Footnote symbol Char,SUPERS Char,ftref Char,Footnote Refernece Char,stylish Char,BVI fnr Char,Fußnotenzeichen_Raxen Char,callout Char,Footnote Reference Superscript Char,fr Char,E Char"/>
    <w:link w:val="FootnoteReferenceNumber"/>
    <w:uiPriority w:val="99"/>
    <w:unhideWhenUsed/>
    <w:qFormat/>
    <w:rsid w:val="00D5282B"/>
    <w:rPr>
      <w:vertAlign w:val="superscript"/>
    </w:rPr>
  </w:style>
  <w:style w:type="paragraph" w:styleId="BodyText">
    <w:name w:val="Body Text"/>
    <w:basedOn w:val="Normal"/>
    <w:link w:val="BodyTextChar"/>
    <w:uiPriority w:val="99"/>
    <w:unhideWhenUsed/>
    <w:rsid w:val="009519A6"/>
    <w:pPr>
      <w:spacing w:after="120"/>
    </w:pPr>
    <w:rPr>
      <w:lang w:val="x-none" w:eastAsia="x-none"/>
    </w:rPr>
  </w:style>
  <w:style w:type="character" w:customStyle="1" w:styleId="BodyTextChar">
    <w:name w:val="Body Text Char"/>
    <w:link w:val="BodyText"/>
    <w:uiPriority w:val="99"/>
    <w:rsid w:val="009519A6"/>
    <w:rPr>
      <w:sz w:val="24"/>
      <w:szCs w:val="24"/>
    </w:rPr>
  </w:style>
  <w:style w:type="character" w:customStyle="1" w:styleId="Heading2Char">
    <w:name w:val="Heading 2 Char"/>
    <w:link w:val="Heading2"/>
    <w:rsid w:val="00824040"/>
    <w:rPr>
      <w:rFonts w:ascii="Cambria" w:eastAsia="Times New Roman" w:hAnsi="Cambria" w:cs="Times New Roman"/>
      <w:b/>
      <w:bCs/>
      <w:i/>
      <w:iCs/>
      <w:sz w:val="28"/>
      <w:szCs w:val="28"/>
    </w:rPr>
  </w:style>
  <w:style w:type="character" w:customStyle="1" w:styleId="ListParagraphChar">
    <w:name w:val="List Paragraph Char"/>
    <w:aliases w:val="2 Char,list paragraph Char,H&amp;P List Paragraph Char"/>
    <w:link w:val="ListParagraph1"/>
    <w:uiPriority w:val="34"/>
    <w:locked/>
    <w:rsid w:val="00016904"/>
    <w:rPr>
      <w:rFonts w:ascii="Calibri" w:hAnsi="Calibri"/>
      <w:sz w:val="22"/>
      <w:szCs w:val="22"/>
      <w:lang w:eastAsia="en-US"/>
    </w:rPr>
  </w:style>
  <w:style w:type="paragraph" w:styleId="NoSpacing">
    <w:name w:val="No Spacing"/>
    <w:link w:val="NoSpacingChar"/>
    <w:uiPriority w:val="1"/>
    <w:qFormat/>
    <w:rsid w:val="009A1482"/>
    <w:rPr>
      <w:rFonts w:ascii="Calibri" w:eastAsia="Calibri" w:hAnsi="Calibri"/>
      <w:sz w:val="22"/>
      <w:szCs w:val="22"/>
      <w:lang w:eastAsia="en-US"/>
    </w:rPr>
  </w:style>
  <w:style w:type="character" w:customStyle="1" w:styleId="NoSpacingChar">
    <w:name w:val="No Spacing Char"/>
    <w:link w:val="NoSpacing"/>
    <w:uiPriority w:val="1"/>
    <w:rsid w:val="009A1482"/>
    <w:rPr>
      <w:rFonts w:ascii="Calibri" w:eastAsia="Calibri" w:hAnsi="Calibri"/>
      <w:sz w:val="22"/>
      <w:szCs w:val="22"/>
      <w:lang w:eastAsia="en-US"/>
    </w:rPr>
  </w:style>
  <w:style w:type="character" w:customStyle="1" w:styleId="UnresolvedMention">
    <w:name w:val="Unresolved Mention"/>
    <w:uiPriority w:val="99"/>
    <w:semiHidden/>
    <w:unhideWhenUsed/>
    <w:rsid w:val="00A301DC"/>
    <w:rPr>
      <w:color w:val="605E5C"/>
      <w:shd w:val="clear" w:color="auto" w:fill="E1DFDD"/>
    </w:rPr>
  </w:style>
  <w:style w:type="character" w:customStyle="1" w:styleId="f">
    <w:name w:val="f"/>
    <w:rsid w:val="000463C1"/>
  </w:style>
  <w:style w:type="paragraph" w:customStyle="1" w:styleId="FootnoteReferenceNumber">
    <w:name w:val="Footnote Reference Number"/>
    <w:aliases w:val="Footnote symbol,SUPERS,ftref,Footnote Refernece,stylish,BVI fnr,Fußnotenzeichen_Raxen,callout,Footnote Reference Superscript,Footnote symbFootnote Refernece,fr,Odwołanie przypisu,Footnotes refss,Ref,E,E FNZ"/>
    <w:basedOn w:val="Normal"/>
    <w:next w:val="Normal"/>
    <w:link w:val="FootnoteReference"/>
    <w:uiPriority w:val="99"/>
    <w:rsid w:val="000D3397"/>
    <w:pPr>
      <w:spacing w:after="160" w:line="240" w:lineRule="exact"/>
      <w:jc w:val="both"/>
      <w:textAlignment w:val="baseline"/>
    </w:pPr>
    <w:rPr>
      <w:sz w:val="20"/>
      <w:szCs w:val="20"/>
      <w:vertAlign w:val="superscript"/>
      <w:lang w:bidi="lo-LA"/>
    </w:rPr>
  </w:style>
  <w:style w:type="paragraph" w:styleId="PlainText">
    <w:name w:val="Plain Text"/>
    <w:basedOn w:val="Normal"/>
    <w:link w:val="PlainTextChar"/>
    <w:uiPriority w:val="99"/>
    <w:unhideWhenUsed/>
    <w:rsid w:val="006A3D7C"/>
    <w:rPr>
      <w:rFonts w:ascii="Calibri" w:eastAsia="Calibri" w:hAnsi="Calibri"/>
      <w:sz w:val="22"/>
      <w:szCs w:val="21"/>
      <w:lang w:eastAsia="en-US"/>
    </w:rPr>
  </w:style>
  <w:style w:type="character" w:customStyle="1" w:styleId="PlainTextChar">
    <w:name w:val="Plain Text Char"/>
    <w:link w:val="PlainText"/>
    <w:uiPriority w:val="99"/>
    <w:rsid w:val="006A3D7C"/>
    <w:rPr>
      <w:rFonts w:ascii="Calibri" w:eastAsia="Calibri" w:hAnsi="Calibri"/>
      <w:sz w:val="22"/>
      <w:szCs w:val="21"/>
      <w:lang w:eastAsia="en-US" w:bidi="ar-SA"/>
    </w:rPr>
  </w:style>
  <w:style w:type="character" w:customStyle="1" w:styleId="word">
    <w:name w:val="word"/>
    <w:rsid w:val="00D65B46"/>
  </w:style>
  <w:style w:type="character" w:customStyle="1" w:styleId="apple-converted-space">
    <w:name w:val="apple-converted-space"/>
    <w:rsid w:val="00D65B46"/>
  </w:style>
  <w:style w:type="paragraph" w:styleId="Title">
    <w:name w:val="Title"/>
    <w:basedOn w:val="Normal"/>
    <w:next w:val="Normal"/>
    <w:link w:val="TitleChar"/>
    <w:qFormat/>
    <w:locked/>
    <w:rsid w:val="009C2DA7"/>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C2DA7"/>
    <w:rPr>
      <w:rFonts w:ascii="Calibri Light" w:eastAsia="Times New Roman" w:hAnsi="Calibri Light" w:cs="Times New Roman"/>
      <w:b/>
      <w:bCs/>
      <w:kern w:val="28"/>
      <w:sz w:val="32"/>
      <w:szCs w:val="32"/>
    </w:rPr>
  </w:style>
  <w:style w:type="paragraph" w:styleId="ListParagraph">
    <w:name w:val="List Paragraph"/>
    <w:basedOn w:val="Normal"/>
    <w:uiPriority w:val="34"/>
    <w:qFormat/>
    <w:rsid w:val="00523670"/>
    <w:pPr>
      <w:ind w:left="720"/>
      <w:contextualSpacing/>
      <w:jc w:val="both"/>
    </w:pPr>
    <w:rPr>
      <w:szCs w:val="20"/>
      <w:lang w:eastAsia="en-US"/>
    </w:rPr>
  </w:style>
  <w:style w:type="paragraph" w:customStyle="1" w:styleId="Parastais">
    <w:name w:val="Parastais"/>
    <w:qFormat/>
    <w:rsid w:val="009959A6"/>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5221">
      <w:bodyDiv w:val="1"/>
      <w:marLeft w:val="0"/>
      <w:marRight w:val="0"/>
      <w:marTop w:val="0"/>
      <w:marBottom w:val="0"/>
      <w:divBdr>
        <w:top w:val="none" w:sz="0" w:space="0" w:color="auto"/>
        <w:left w:val="none" w:sz="0" w:space="0" w:color="auto"/>
        <w:bottom w:val="none" w:sz="0" w:space="0" w:color="auto"/>
        <w:right w:val="none" w:sz="0" w:space="0" w:color="auto"/>
      </w:divBdr>
    </w:div>
    <w:div w:id="74521852">
      <w:bodyDiv w:val="1"/>
      <w:marLeft w:val="0"/>
      <w:marRight w:val="0"/>
      <w:marTop w:val="0"/>
      <w:marBottom w:val="0"/>
      <w:divBdr>
        <w:top w:val="none" w:sz="0" w:space="0" w:color="auto"/>
        <w:left w:val="none" w:sz="0" w:space="0" w:color="auto"/>
        <w:bottom w:val="none" w:sz="0" w:space="0" w:color="auto"/>
        <w:right w:val="none" w:sz="0" w:space="0" w:color="auto"/>
      </w:divBdr>
    </w:div>
    <w:div w:id="116529479">
      <w:bodyDiv w:val="1"/>
      <w:marLeft w:val="0"/>
      <w:marRight w:val="0"/>
      <w:marTop w:val="0"/>
      <w:marBottom w:val="0"/>
      <w:divBdr>
        <w:top w:val="none" w:sz="0" w:space="0" w:color="auto"/>
        <w:left w:val="none" w:sz="0" w:space="0" w:color="auto"/>
        <w:bottom w:val="none" w:sz="0" w:space="0" w:color="auto"/>
        <w:right w:val="none" w:sz="0" w:space="0" w:color="auto"/>
      </w:divBdr>
    </w:div>
    <w:div w:id="130638687">
      <w:bodyDiv w:val="1"/>
      <w:marLeft w:val="0"/>
      <w:marRight w:val="0"/>
      <w:marTop w:val="0"/>
      <w:marBottom w:val="0"/>
      <w:divBdr>
        <w:top w:val="none" w:sz="0" w:space="0" w:color="auto"/>
        <w:left w:val="none" w:sz="0" w:space="0" w:color="auto"/>
        <w:bottom w:val="none" w:sz="0" w:space="0" w:color="auto"/>
        <w:right w:val="none" w:sz="0" w:space="0" w:color="auto"/>
      </w:divBdr>
    </w:div>
    <w:div w:id="228006224">
      <w:bodyDiv w:val="1"/>
      <w:marLeft w:val="0"/>
      <w:marRight w:val="0"/>
      <w:marTop w:val="0"/>
      <w:marBottom w:val="0"/>
      <w:divBdr>
        <w:top w:val="none" w:sz="0" w:space="0" w:color="auto"/>
        <w:left w:val="none" w:sz="0" w:space="0" w:color="auto"/>
        <w:bottom w:val="none" w:sz="0" w:space="0" w:color="auto"/>
        <w:right w:val="none" w:sz="0" w:space="0" w:color="auto"/>
      </w:divBdr>
    </w:div>
    <w:div w:id="335152668">
      <w:bodyDiv w:val="1"/>
      <w:marLeft w:val="0"/>
      <w:marRight w:val="0"/>
      <w:marTop w:val="0"/>
      <w:marBottom w:val="0"/>
      <w:divBdr>
        <w:top w:val="none" w:sz="0" w:space="0" w:color="auto"/>
        <w:left w:val="none" w:sz="0" w:space="0" w:color="auto"/>
        <w:bottom w:val="none" w:sz="0" w:space="0" w:color="auto"/>
        <w:right w:val="none" w:sz="0" w:space="0" w:color="auto"/>
      </w:divBdr>
    </w:div>
    <w:div w:id="361126344">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5775947">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978055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8485392">
      <w:bodyDiv w:val="1"/>
      <w:marLeft w:val="0"/>
      <w:marRight w:val="0"/>
      <w:marTop w:val="0"/>
      <w:marBottom w:val="0"/>
      <w:divBdr>
        <w:top w:val="none" w:sz="0" w:space="0" w:color="auto"/>
        <w:left w:val="none" w:sz="0" w:space="0" w:color="auto"/>
        <w:bottom w:val="none" w:sz="0" w:space="0" w:color="auto"/>
        <w:right w:val="none" w:sz="0" w:space="0" w:color="auto"/>
      </w:divBdr>
    </w:div>
    <w:div w:id="660426914">
      <w:bodyDiv w:val="1"/>
      <w:marLeft w:val="0"/>
      <w:marRight w:val="0"/>
      <w:marTop w:val="0"/>
      <w:marBottom w:val="0"/>
      <w:divBdr>
        <w:top w:val="none" w:sz="0" w:space="0" w:color="auto"/>
        <w:left w:val="none" w:sz="0" w:space="0" w:color="auto"/>
        <w:bottom w:val="none" w:sz="0" w:space="0" w:color="auto"/>
        <w:right w:val="none" w:sz="0" w:space="0" w:color="auto"/>
      </w:divBdr>
    </w:div>
    <w:div w:id="664213464">
      <w:bodyDiv w:val="1"/>
      <w:marLeft w:val="0"/>
      <w:marRight w:val="0"/>
      <w:marTop w:val="0"/>
      <w:marBottom w:val="0"/>
      <w:divBdr>
        <w:top w:val="none" w:sz="0" w:space="0" w:color="auto"/>
        <w:left w:val="none" w:sz="0" w:space="0" w:color="auto"/>
        <w:bottom w:val="none" w:sz="0" w:space="0" w:color="auto"/>
        <w:right w:val="none" w:sz="0" w:space="0" w:color="auto"/>
      </w:divBdr>
    </w:div>
    <w:div w:id="687676611">
      <w:bodyDiv w:val="1"/>
      <w:marLeft w:val="0"/>
      <w:marRight w:val="0"/>
      <w:marTop w:val="0"/>
      <w:marBottom w:val="0"/>
      <w:divBdr>
        <w:top w:val="none" w:sz="0" w:space="0" w:color="auto"/>
        <w:left w:val="none" w:sz="0" w:space="0" w:color="auto"/>
        <w:bottom w:val="none" w:sz="0" w:space="0" w:color="auto"/>
        <w:right w:val="none" w:sz="0" w:space="0" w:color="auto"/>
      </w:divBdr>
    </w:div>
    <w:div w:id="742877736">
      <w:bodyDiv w:val="1"/>
      <w:marLeft w:val="0"/>
      <w:marRight w:val="0"/>
      <w:marTop w:val="0"/>
      <w:marBottom w:val="0"/>
      <w:divBdr>
        <w:top w:val="none" w:sz="0" w:space="0" w:color="auto"/>
        <w:left w:val="none" w:sz="0" w:space="0" w:color="auto"/>
        <w:bottom w:val="none" w:sz="0" w:space="0" w:color="auto"/>
        <w:right w:val="none" w:sz="0" w:space="0" w:color="auto"/>
      </w:divBdr>
    </w:div>
    <w:div w:id="91189069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5036583">
      <w:bodyDiv w:val="1"/>
      <w:marLeft w:val="0"/>
      <w:marRight w:val="0"/>
      <w:marTop w:val="0"/>
      <w:marBottom w:val="0"/>
      <w:divBdr>
        <w:top w:val="none" w:sz="0" w:space="0" w:color="auto"/>
        <w:left w:val="none" w:sz="0" w:space="0" w:color="auto"/>
        <w:bottom w:val="none" w:sz="0" w:space="0" w:color="auto"/>
        <w:right w:val="none" w:sz="0" w:space="0" w:color="auto"/>
      </w:divBdr>
    </w:div>
    <w:div w:id="1143038653">
      <w:bodyDiv w:val="1"/>
      <w:marLeft w:val="0"/>
      <w:marRight w:val="0"/>
      <w:marTop w:val="0"/>
      <w:marBottom w:val="0"/>
      <w:divBdr>
        <w:top w:val="none" w:sz="0" w:space="0" w:color="auto"/>
        <w:left w:val="none" w:sz="0" w:space="0" w:color="auto"/>
        <w:bottom w:val="none" w:sz="0" w:space="0" w:color="auto"/>
        <w:right w:val="none" w:sz="0" w:space="0" w:color="auto"/>
      </w:divBdr>
    </w:div>
    <w:div w:id="1232891651">
      <w:bodyDiv w:val="1"/>
      <w:marLeft w:val="0"/>
      <w:marRight w:val="0"/>
      <w:marTop w:val="0"/>
      <w:marBottom w:val="0"/>
      <w:divBdr>
        <w:top w:val="none" w:sz="0" w:space="0" w:color="auto"/>
        <w:left w:val="none" w:sz="0" w:space="0" w:color="auto"/>
        <w:bottom w:val="none" w:sz="0" w:space="0" w:color="auto"/>
        <w:right w:val="none" w:sz="0" w:space="0" w:color="auto"/>
      </w:divBdr>
    </w:div>
    <w:div w:id="1273586259">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5038696">
      <w:bodyDiv w:val="1"/>
      <w:marLeft w:val="0"/>
      <w:marRight w:val="0"/>
      <w:marTop w:val="0"/>
      <w:marBottom w:val="0"/>
      <w:divBdr>
        <w:top w:val="none" w:sz="0" w:space="0" w:color="auto"/>
        <w:left w:val="none" w:sz="0" w:space="0" w:color="auto"/>
        <w:bottom w:val="none" w:sz="0" w:space="0" w:color="auto"/>
        <w:right w:val="none" w:sz="0" w:space="0" w:color="auto"/>
      </w:divBdr>
    </w:div>
    <w:div w:id="1314290231">
      <w:bodyDiv w:val="1"/>
      <w:marLeft w:val="0"/>
      <w:marRight w:val="0"/>
      <w:marTop w:val="0"/>
      <w:marBottom w:val="0"/>
      <w:divBdr>
        <w:top w:val="none" w:sz="0" w:space="0" w:color="auto"/>
        <w:left w:val="none" w:sz="0" w:space="0" w:color="auto"/>
        <w:bottom w:val="none" w:sz="0" w:space="0" w:color="auto"/>
        <w:right w:val="none" w:sz="0" w:space="0" w:color="auto"/>
      </w:divBdr>
    </w:div>
    <w:div w:id="1319966533">
      <w:bodyDiv w:val="1"/>
      <w:marLeft w:val="0"/>
      <w:marRight w:val="0"/>
      <w:marTop w:val="0"/>
      <w:marBottom w:val="0"/>
      <w:divBdr>
        <w:top w:val="none" w:sz="0" w:space="0" w:color="auto"/>
        <w:left w:val="none" w:sz="0" w:space="0" w:color="auto"/>
        <w:bottom w:val="none" w:sz="0" w:space="0" w:color="auto"/>
        <w:right w:val="none" w:sz="0" w:space="0" w:color="auto"/>
      </w:divBdr>
    </w:div>
    <w:div w:id="1350371952">
      <w:bodyDiv w:val="1"/>
      <w:marLeft w:val="0"/>
      <w:marRight w:val="0"/>
      <w:marTop w:val="0"/>
      <w:marBottom w:val="0"/>
      <w:divBdr>
        <w:top w:val="none" w:sz="0" w:space="0" w:color="auto"/>
        <w:left w:val="none" w:sz="0" w:space="0" w:color="auto"/>
        <w:bottom w:val="none" w:sz="0" w:space="0" w:color="auto"/>
        <w:right w:val="none" w:sz="0" w:space="0" w:color="auto"/>
      </w:divBdr>
    </w:div>
    <w:div w:id="1392532583">
      <w:bodyDiv w:val="1"/>
      <w:marLeft w:val="0"/>
      <w:marRight w:val="0"/>
      <w:marTop w:val="0"/>
      <w:marBottom w:val="0"/>
      <w:divBdr>
        <w:top w:val="none" w:sz="0" w:space="0" w:color="auto"/>
        <w:left w:val="none" w:sz="0" w:space="0" w:color="auto"/>
        <w:bottom w:val="none" w:sz="0" w:space="0" w:color="auto"/>
        <w:right w:val="none" w:sz="0" w:space="0" w:color="auto"/>
      </w:divBdr>
    </w:div>
    <w:div w:id="144496050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179203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59532332">
      <w:bodyDiv w:val="1"/>
      <w:marLeft w:val="0"/>
      <w:marRight w:val="0"/>
      <w:marTop w:val="0"/>
      <w:marBottom w:val="0"/>
      <w:divBdr>
        <w:top w:val="none" w:sz="0" w:space="0" w:color="auto"/>
        <w:left w:val="none" w:sz="0" w:space="0" w:color="auto"/>
        <w:bottom w:val="none" w:sz="0" w:space="0" w:color="auto"/>
        <w:right w:val="none" w:sz="0" w:space="0" w:color="auto"/>
      </w:divBdr>
    </w:div>
    <w:div w:id="1677994707">
      <w:bodyDiv w:val="1"/>
      <w:marLeft w:val="0"/>
      <w:marRight w:val="0"/>
      <w:marTop w:val="0"/>
      <w:marBottom w:val="0"/>
      <w:divBdr>
        <w:top w:val="none" w:sz="0" w:space="0" w:color="auto"/>
        <w:left w:val="none" w:sz="0" w:space="0" w:color="auto"/>
        <w:bottom w:val="none" w:sz="0" w:space="0" w:color="auto"/>
        <w:right w:val="none" w:sz="0" w:space="0" w:color="auto"/>
      </w:divBdr>
    </w:div>
    <w:div w:id="1694302337">
      <w:bodyDiv w:val="1"/>
      <w:marLeft w:val="0"/>
      <w:marRight w:val="0"/>
      <w:marTop w:val="0"/>
      <w:marBottom w:val="0"/>
      <w:divBdr>
        <w:top w:val="none" w:sz="0" w:space="0" w:color="auto"/>
        <w:left w:val="none" w:sz="0" w:space="0" w:color="auto"/>
        <w:bottom w:val="none" w:sz="0" w:space="0" w:color="auto"/>
        <w:right w:val="none" w:sz="0" w:space="0" w:color="auto"/>
      </w:divBdr>
    </w:div>
    <w:div w:id="1822889617">
      <w:bodyDiv w:val="1"/>
      <w:marLeft w:val="0"/>
      <w:marRight w:val="0"/>
      <w:marTop w:val="0"/>
      <w:marBottom w:val="0"/>
      <w:divBdr>
        <w:top w:val="none" w:sz="0" w:space="0" w:color="auto"/>
        <w:left w:val="none" w:sz="0" w:space="0" w:color="auto"/>
        <w:bottom w:val="none" w:sz="0" w:space="0" w:color="auto"/>
        <w:right w:val="none" w:sz="0" w:space="0" w:color="auto"/>
      </w:divBdr>
    </w:div>
    <w:div w:id="1853105936">
      <w:bodyDiv w:val="1"/>
      <w:marLeft w:val="0"/>
      <w:marRight w:val="0"/>
      <w:marTop w:val="0"/>
      <w:marBottom w:val="0"/>
      <w:divBdr>
        <w:top w:val="none" w:sz="0" w:space="0" w:color="auto"/>
        <w:left w:val="none" w:sz="0" w:space="0" w:color="auto"/>
        <w:bottom w:val="none" w:sz="0" w:space="0" w:color="auto"/>
        <w:right w:val="none" w:sz="0" w:space="0" w:color="auto"/>
      </w:divBdr>
    </w:div>
    <w:div w:id="1860973113">
      <w:bodyDiv w:val="1"/>
      <w:marLeft w:val="0"/>
      <w:marRight w:val="0"/>
      <w:marTop w:val="0"/>
      <w:marBottom w:val="0"/>
      <w:divBdr>
        <w:top w:val="none" w:sz="0" w:space="0" w:color="auto"/>
        <w:left w:val="none" w:sz="0" w:space="0" w:color="auto"/>
        <w:bottom w:val="none" w:sz="0" w:space="0" w:color="auto"/>
        <w:right w:val="none" w:sz="0" w:space="0" w:color="auto"/>
      </w:divBdr>
    </w:div>
    <w:div w:id="1867132324">
      <w:bodyDiv w:val="1"/>
      <w:marLeft w:val="0"/>
      <w:marRight w:val="0"/>
      <w:marTop w:val="0"/>
      <w:marBottom w:val="0"/>
      <w:divBdr>
        <w:top w:val="none" w:sz="0" w:space="0" w:color="auto"/>
        <w:left w:val="none" w:sz="0" w:space="0" w:color="auto"/>
        <w:bottom w:val="none" w:sz="0" w:space="0" w:color="auto"/>
        <w:right w:val="none" w:sz="0" w:space="0" w:color="auto"/>
      </w:divBdr>
    </w:div>
    <w:div w:id="1893342702">
      <w:bodyDiv w:val="1"/>
      <w:marLeft w:val="0"/>
      <w:marRight w:val="0"/>
      <w:marTop w:val="0"/>
      <w:marBottom w:val="0"/>
      <w:divBdr>
        <w:top w:val="none" w:sz="0" w:space="0" w:color="auto"/>
        <w:left w:val="none" w:sz="0" w:space="0" w:color="auto"/>
        <w:bottom w:val="none" w:sz="0" w:space="0" w:color="auto"/>
        <w:right w:val="none" w:sz="0" w:space="0" w:color="auto"/>
      </w:divBdr>
    </w:div>
    <w:div w:id="1893426226">
      <w:bodyDiv w:val="1"/>
      <w:marLeft w:val="0"/>
      <w:marRight w:val="0"/>
      <w:marTop w:val="0"/>
      <w:marBottom w:val="0"/>
      <w:divBdr>
        <w:top w:val="none" w:sz="0" w:space="0" w:color="auto"/>
        <w:left w:val="none" w:sz="0" w:space="0" w:color="auto"/>
        <w:bottom w:val="none" w:sz="0" w:space="0" w:color="auto"/>
        <w:right w:val="none" w:sz="0" w:space="0" w:color="auto"/>
      </w:divBdr>
    </w:div>
    <w:div w:id="2051421305">
      <w:bodyDiv w:val="1"/>
      <w:marLeft w:val="0"/>
      <w:marRight w:val="0"/>
      <w:marTop w:val="0"/>
      <w:marBottom w:val="0"/>
      <w:divBdr>
        <w:top w:val="none" w:sz="0" w:space="0" w:color="auto"/>
        <w:left w:val="none" w:sz="0" w:space="0" w:color="auto"/>
        <w:bottom w:val="none" w:sz="0" w:space="0" w:color="auto"/>
        <w:right w:val="none" w:sz="0" w:space="0" w:color="auto"/>
      </w:divBdr>
    </w:div>
    <w:div w:id="2067952996">
      <w:bodyDiv w:val="1"/>
      <w:marLeft w:val="0"/>
      <w:marRight w:val="0"/>
      <w:marTop w:val="0"/>
      <w:marBottom w:val="0"/>
      <w:divBdr>
        <w:top w:val="none" w:sz="0" w:space="0" w:color="auto"/>
        <w:left w:val="none" w:sz="0" w:space="0" w:color="auto"/>
        <w:bottom w:val="none" w:sz="0" w:space="0" w:color="auto"/>
        <w:right w:val="none" w:sz="0" w:space="0" w:color="auto"/>
      </w:divBdr>
    </w:div>
    <w:div w:id="2087989258">
      <w:bodyDiv w:val="1"/>
      <w:marLeft w:val="0"/>
      <w:marRight w:val="0"/>
      <w:marTop w:val="0"/>
      <w:marBottom w:val="0"/>
      <w:divBdr>
        <w:top w:val="none" w:sz="0" w:space="0" w:color="auto"/>
        <w:left w:val="none" w:sz="0" w:space="0" w:color="auto"/>
        <w:bottom w:val="none" w:sz="0" w:space="0" w:color="auto"/>
        <w:right w:val="none" w:sz="0" w:space="0" w:color="auto"/>
      </w:divBdr>
    </w:div>
    <w:div w:id="2123184520">
      <w:bodyDiv w:val="1"/>
      <w:marLeft w:val="0"/>
      <w:marRight w:val="0"/>
      <w:marTop w:val="0"/>
      <w:marBottom w:val="0"/>
      <w:divBdr>
        <w:top w:val="none" w:sz="0" w:space="0" w:color="auto"/>
        <w:left w:val="none" w:sz="0" w:space="0" w:color="auto"/>
        <w:bottom w:val="none" w:sz="0" w:space="0" w:color="auto"/>
        <w:right w:val="none" w:sz="0" w:space="0" w:color="auto"/>
      </w:divBdr>
    </w:div>
    <w:div w:id="213517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is.jursevics@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30F9B-FC37-4723-8D6F-4ADEB2C9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20166</Words>
  <Characters>11495</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MK noteikumu projekts "Ministru kabineta kārtības rullis"</vt:lpstr>
    </vt:vector>
  </TitlesOfParts>
  <Company/>
  <LinksUpToDate>false</LinksUpToDate>
  <CharactersWithSpaces>31598</CharactersWithSpaces>
  <SharedDoc>false</SharedDoc>
  <HLinks>
    <vt:vector size="6" baseType="variant">
      <vt:variant>
        <vt:i4>38</vt:i4>
      </vt:variant>
      <vt:variant>
        <vt:i4>3</vt:i4>
      </vt:variant>
      <vt:variant>
        <vt:i4>0</vt:i4>
      </vt:variant>
      <vt:variant>
        <vt:i4>5</vt:i4>
      </vt:variant>
      <vt:variant>
        <vt:lpwstr>mailto:arnis.jursevics@iem.gov.lv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subject/>
  <dc:creator>Arnis Jurševics</dc:creator>
  <cp:keywords/>
  <cp:lastModifiedBy>Arnis Jurševics</cp:lastModifiedBy>
  <cp:revision>7</cp:revision>
  <cp:lastPrinted>2020-07-20T06:32:00Z</cp:lastPrinted>
  <dcterms:created xsi:type="dcterms:W3CDTF">2020-08-10T12:21:00Z</dcterms:created>
  <dcterms:modified xsi:type="dcterms:W3CDTF">2020-08-11T09:45:00Z</dcterms:modified>
</cp:coreProperties>
</file>