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A5E7B" w:rsidR="00896442" w:rsidP="00896442" w:rsidRDefault="00896442" w14:paraId="1F86A3F7" w14:textId="77777777">
      <w:pPr>
        <w:spacing w:after="0" w:line="240" w:lineRule="auto"/>
        <w:ind w:firstLine="300"/>
        <w:jc w:val="center"/>
        <w:rPr>
          <w:rFonts w:ascii="Times New Roman" w:hAnsi="Times New Roman" w:eastAsia="Times New Roman"/>
          <w:b/>
          <w:bCs/>
          <w:sz w:val="24"/>
          <w:szCs w:val="24"/>
          <w:lang w:eastAsia="lv-LV"/>
        </w:rPr>
      </w:pPr>
      <w:r w:rsidRPr="00DA5E7B">
        <w:rPr>
          <w:rFonts w:ascii="Times New Roman" w:hAnsi="Times New Roman" w:eastAsia="Times New Roman"/>
          <w:b/>
          <w:bCs/>
          <w:sz w:val="24"/>
          <w:szCs w:val="24"/>
          <w:lang w:eastAsia="lv-LV"/>
        </w:rPr>
        <w:t>Ministru kabineta noteikumu projekta "Valsts valodas centra nolikums" sākotnējās ietekmes novērtējuma ziņojums (anotācija)</w:t>
      </w:r>
    </w:p>
    <w:p w:rsidRPr="00DA5E7B" w:rsidR="00896442" w:rsidP="00896442" w:rsidRDefault="00896442" w14:paraId="0B4D0716" w14:textId="77777777">
      <w:pPr>
        <w:spacing w:after="0" w:line="240" w:lineRule="auto"/>
        <w:ind w:firstLine="300"/>
        <w:jc w:val="center"/>
        <w:rPr>
          <w:rFonts w:ascii="Times New Roman" w:hAnsi="Times New Roman" w:eastAsia="Times New Roman"/>
          <w:b/>
          <w:bCs/>
          <w:sz w:val="24"/>
          <w:szCs w:val="24"/>
          <w:lang w:eastAsia="lv-LV"/>
        </w:rPr>
      </w:pPr>
    </w:p>
    <w:p w:rsidRPr="00DA5E7B" w:rsidR="00896442" w:rsidP="00896442" w:rsidRDefault="00896442" w14:paraId="25158DFE" w14:textId="77777777">
      <w:pPr>
        <w:spacing w:after="0" w:line="240" w:lineRule="auto"/>
        <w:ind w:firstLine="300"/>
        <w:jc w:val="center"/>
        <w:rPr>
          <w:rFonts w:ascii="Times New Roman" w:hAnsi="Times New Roman" w:eastAsia="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DA5E7B" w:rsidR="00896442" w:rsidTr="00122BD8" w14:paraId="416E4DF4" w14:textId="77777777">
        <w:trPr>
          <w:cantSplit/>
        </w:trPr>
        <w:tc>
          <w:tcPr>
            <w:tcW w:w="9061" w:type="dxa"/>
            <w:gridSpan w:val="2"/>
            <w:shd w:val="clear" w:color="auto" w:fill="FFFFFF"/>
            <w:vAlign w:val="center"/>
            <w:hideMark/>
          </w:tcPr>
          <w:p w:rsidRPr="00DA5E7B" w:rsidR="00896442" w:rsidP="00122BD8" w:rsidRDefault="00896442" w14:paraId="46F50930" w14:textId="77777777">
            <w:pPr>
              <w:spacing w:after="0" w:line="240" w:lineRule="auto"/>
              <w:ind w:firstLine="300"/>
              <w:jc w:val="center"/>
              <w:rPr>
                <w:rFonts w:ascii="Cambria" w:hAnsi="Cambria"/>
                <w:b/>
                <w:iCs/>
                <w:sz w:val="19"/>
                <w:szCs w:val="19"/>
              </w:rPr>
            </w:pPr>
            <w:r w:rsidRPr="00DA5E7B">
              <w:rPr>
                <w:rFonts w:ascii="Times New Roman" w:hAnsi="Times New Roman" w:eastAsia="Times New Roman"/>
                <w:b/>
                <w:bCs/>
                <w:sz w:val="24"/>
                <w:szCs w:val="24"/>
                <w:lang w:eastAsia="lv-LV"/>
              </w:rPr>
              <w:t>Tiesību akta projekta anotācijas kopsavilkums</w:t>
            </w:r>
          </w:p>
        </w:tc>
      </w:tr>
      <w:tr w:rsidRPr="00DA5E7B" w:rsidR="00896442" w:rsidTr="00122BD8" w14:paraId="74965539" w14:textId="77777777">
        <w:trPr>
          <w:cantSplit/>
        </w:trPr>
        <w:tc>
          <w:tcPr>
            <w:tcW w:w="2830" w:type="dxa"/>
            <w:shd w:val="clear" w:color="auto" w:fill="FFFFFF"/>
            <w:hideMark/>
          </w:tcPr>
          <w:p w:rsidRPr="00DA5E7B" w:rsidR="00896442" w:rsidP="00122BD8" w:rsidRDefault="00896442" w14:paraId="3FB16979" w14:textId="77777777">
            <w:pPr>
              <w:spacing w:after="0" w:line="240" w:lineRule="auto"/>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Mērķis, risinājums un projekta spēkā stāšanās laiks (500 zīmes bez atstarpēm)</w:t>
            </w:r>
          </w:p>
        </w:tc>
        <w:tc>
          <w:tcPr>
            <w:tcW w:w="6231" w:type="dxa"/>
            <w:shd w:val="clear" w:color="auto" w:fill="FFFFFF"/>
            <w:hideMark/>
          </w:tcPr>
          <w:p w:rsidRPr="00DA5E7B" w:rsidR="00896442" w:rsidP="0053623E" w:rsidRDefault="00DA7D2F" w14:paraId="14282D03" w14:textId="6F592894">
            <w:pPr>
              <w:spacing w:after="0" w:line="240" w:lineRule="auto"/>
              <w:jc w:val="both"/>
              <w:rPr>
                <w:rFonts w:ascii="Times New Roman" w:hAnsi="Times New Roman"/>
                <w:sz w:val="24"/>
                <w:szCs w:val="24"/>
              </w:rPr>
            </w:pPr>
            <w:r w:rsidRPr="00DA5E7B">
              <w:rPr>
                <w:rFonts w:ascii="Times New Roman" w:hAnsi="Times New Roman" w:eastAsia="Times New Roman"/>
                <w:bCs/>
                <w:iCs/>
                <w:sz w:val="24"/>
                <w:szCs w:val="24"/>
              </w:rPr>
              <w:t>Ministru kabineta noteikumu projekt</w:t>
            </w:r>
            <w:r>
              <w:rPr>
                <w:rFonts w:ascii="Times New Roman" w:hAnsi="Times New Roman" w:eastAsia="Times New Roman"/>
                <w:bCs/>
                <w:iCs/>
                <w:sz w:val="24"/>
                <w:szCs w:val="24"/>
              </w:rPr>
              <w:t>a</w:t>
            </w:r>
            <w:r w:rsidRPr="00DA5E7B">
              <w:rPr>
                <w:rFonts w:ascii="Times New Roman" w:hAnsi="Times New Roman" w:eastAsia="Times New Roman"/>
                <w:bCs/>
                <w:iCs/>
                <w:sz w:val="24"/>
                <w:szCs w:val="24"/>
              </w:rPr>
              <w:t xml:space="preserve"> "Valsts valodas centra nolikums" </w:t>
            </w:r>
            <w:r>
              <w:rPr>
                <w:rFonts w:ascii="Times New Roman" w:hAnsi="Times New Roman" w:eastAsia="Times New Roman"/>
                <w:bCs/>
                <w:iCs/>
                <w:sz w:val="24"/>
                <w:szCs w:val="24"/>
              </w:rPr>
              <w:t xml:space="preserve">(turpmāk – </w:t>
            </w:r>
            <w:r>
              <w:rPr>
                <w:rFonts w:ascii="Times New Roman" w:hAnsi="Times New Roman"/>
                <w:sz w:val="24"/>
                <w:szCs w:val="24"/>
              </w:rPr>
              <w:t>p</w:t>
            </w:r>
            <w:r w:rsidRPr="00DA5E7B" w:rsidR="000F4C9D">
              <w:rPr>
                <w:rFonts w:ascii="Times New Roman" w:hAnsi="Times New Roman"/>
                <w:sz w:val="24"/>
                <w:szCs w:val="24"/>
              </w:rPr>
              <w:t>rojekt</w:t>
            </w:r>
            <w:r>
              <w:rPr>
                <w:rFonts w:ascii="Times New Roman" w:hAnsi="Times New Roman"/>
                <w:sz w:val="24"/>
                <w:szCs w:val="24"/>
              </w:rPr>
              <w:t>s)</w:t>
            </w:r>
            <w:r w:rsidRPr="00DA5E7B" w:rsidR="000F4C9D">
              <w:rPr>
                <w:rFonts w:ascii="Times New Roman" w:hAnsi="Times New Roman"/>
                <w:sz w:val="24"/>
                <w:szCs w:val="24"/>
              </w:rPr>
              <w:t xml:space="preserve"> mērķis ir aktualizēt Valsts valodas centra </w:t>
            </w:r>
            <w:r w:rsidRPr="00DA5E7B" w:rsidR="00061D52">
              <w:rPr>
                <w:rFonts w:ascii="Times New Roman" w:hAnsi="Times New Roman" w:eastAsia="Times New Roman"/>
                <w:bCs/>
                <w:iCs/>
                <w:sz w:val="24"/>
                <w:szCs w:val="24"/>
              </w:rPr>
              <w:t xml:space="preserve">(turpmāk – centrs) </w:t>
            </w:r>
            <w:r w:rsidRPr="00DA5E7B" w:rsidR="000F4C9D">
              <w:rPr>
                <w:rFonts w:ascii="Times New Roman" w:hAnsi="Times New Roman"/>
                <w:sz w:val="24"/>
                <w:szCs w:val="24"/>
              </w:rPr>
              <w:t>nolikuma saturu atbilstoši Valsts pārvaldes iekārtas likuma 16.</w:t>
            </w:r>
            <w:r w:rsidR="00DD45E0">
              <w:rPr>
                <w:rFonts w:ascii="Times New Roman" w:hAnsi="Times New Roman"/>
                <w:sz w:val="24"/>
                <w:szCs w:val="24"/>
              </w:rPr>
              <w:t> </w:t>
            </w:r>
            <w:r w:rsidRPr="00DA5E7B" w:rsidR="000F4C9D">
              <w:rPr>
                <w:rFonts w:ascii="Times New Roman" w:hAnsi="Times New Roman"/>
                <w:sz w:val="24"/>
                <w:szCs w:val="24"/>
              </w:rPr>
              <w:t xml:space="preserve">panta otrajā daļā noteiktajām pamatprasībām, kas veicinātu </w:t>
            </w:r>
            <w:r w:rsidRPr="00DA5E7B" w:rsidR="00B413EA">
              <w:rPr>
                <w:rFonts w:ascii="Times New Roman" w:hAnsi="Times New Roman"/>
                <w:sz w:val="24"/>
                <w:szCs w:val="24"/>
              </w:rPr>
              <w:t>centra</w:t>
            </w:r>
            <w:r w:rsidRPr="00DA5E7B" w:rsidR="000F4C9D">
              <w:rPr>
                <w:rFonts w:ascii="Times New Roman" w:hAnsi="Times New Roman"/>
                <w:sz w:val="24"/>
                <w:szCs w:val="24"/>
              </w:rPr>
              <w:t xml:space="preserve"> funkciju efektīvāku izpildi.</w:t>
            </w:r>
          </w:p>
          <w:p w:rsidRPr="00DA5E7B" w:rsidR="001529BD" w:rsidP="0053623E" w:rsidRDefault="001529BD" w14:paraId="64538EB3" w14:textId="77777777">
            <w:pPr>
              <w:spacing w:after="0" w:line="240" w:lineRule="auto"/>
              <w:jc w:val="both"/>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Paredzēts, ka tiesību akta projekts stāsies spēkā Oficiālo publikāciju un tiesiskās informācijas likumā noteiktajā kārtībā.</w:t>
            </w:r>
          </w:p>
        </w:tc>
      </w:tr>
    </w:tbl>
    <w:p w:rsidRPr="00DA5E7B" w:rsidR="00896442" w:rsidP="00896442" w:rsidRDefault="00896442" w14:paraId="465050A3" w14:textId="77777777">
      <w:pPr>
        <w:spacing w:after="0" w:line="240" w:lineRule="auto"/>
        <w:jc w:val="center"/>
        <w:rPr>
          <w:rFonts w:ascii="Times New Roman" w:hAnsi="Times New Roman" w:eastAsia="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Pr="00DA5E7B" w:rsidR="00896442" w:rsidTr="00122BD8" w14:paraId="2E5F9B7C"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DA5E7B" w:rsidR="00896442" w:rsidP="00122BD8" w:rsidRDefault="00896442" w14:paraId="12324A78" w14:textId="77777777">
            <w:pPr>
              <w:spacing w:after="0" w:line="240" w:lineRule="auto"/>
              <w:ind w:firstLine="300"/>
              <w:jc w:val="center"/>
              <w:rPr>
                <w:rFonts w:ascii="Times New Roman" w:hAnsi="Times New Roman" w:eastAsia="Times New Roman"/>
                <w:b/>
                <w:bCs/>
                <w:sz w:val="24"/>
                <w:szCs w:val="24"/>
                <w:lang w:eastAsia="lv-LV"/>
              </w:rPr>
            </w:pPr>
            <w:r w:rsidRPr="00DA5E7B">
              <w:rPr>
                <w:rFonts w:ascii="Times New Roman" w:hAnsi="Times New Roman" w:eastAsia="Times New Roman"/>
                <w:b/>
                <w:bCs/>
                <w:sz w:val="24"/>
                <w:szCs w:val="24"/>
                <w:lang w:eastAsia="lv-LV"/>
              </w:rPr>
              <w:t>I. Tiesību akta projekta izstrādes nepieciešamība</w:t>
            </w:r>
          </w:p>
        </w:tc>
      </w:tr>
      <w:tr w:rsidRPr="00DA5E7B" w:rsidR="00896442" w:rsidTr="00D9619C" w14:paraId="63A52879" w14:textId="77777777">
        <w:trPr>
          <w:trHeight w:val="461"/>
        </w:trPr>
        <w:tc>
          <w:tcPr>
            <w:tcW w:w="200" w:type="pct"/>
            <w:tcBorders>
              <w:top w:val="outset" w:color="414142" w:sz="6" w:space="0"/>
              <w:left w:val="outset" w:color="414142" w:sz="6" w:space="0"/>
              <w:bottom w:val="outset" w:color="414142" w:sz="6" w:space="0"/>
              <w:right w:val="outset" w:color="414142" w:sz="6" w:space="0"/>
            </w:tcBorders>
            <w:hideMark/>
          </w:tcPr>
          <w:p w:rsidRPr="00DA5E7B" w:rsidR="00896442" w:rsidP="00122BD8" w:rsidRDefault="00896442" w14:paraId="24DCBF3D" w14:textId="77777777">
            <w:pPr>
              <w:spacing w:after="0" w:line="240" w:lineRule="auto"/>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1.</w:t>
            </w:r>
          </w:p>
        </w:tc>
        <w:tc>
          <w:tcPr>
            <w:tcW w:w="1364" w:type="pct"/>
            <w:tcBorders>
              <w:top w:val="outset" w:color="414142" w:sz="6" w:space="0"/>
              <w:left w:val="outset" w:color="414142" w:sz="6" w:space="0"/>
              <w:bottom w:val="outset" w:color="414142" w:sz="6" w:space="0"/>
              <w:right w:val="outset" w:color="414142" w:sz="6" w:space="0"/>
            </w:tcBorders>
            <w:hideMark/>
          </w:tcPr>
          <w:p w:rsidRPr="00DA5E7B" w:rsidR="00896442" w:rsidP="00122BD8" w:rsidRDefault="00896442" w14:paraId="43A13CCF" w14:textId="77777777">
            <w:pPr>
              <w:spacing w:after="0" w:line="240" w:lineRule="auto"/>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Pamatojums</w:t>
            </w:r>
          </w:p>
        </w:tc>
        <w:tc>
          <w:tcPr>
            <w:tcW w:w="3436" w:type="pct"/>
            <w:tcBorders>
              <w:top w:val="outset" w:color="414142" w:sz="6" w:space="0"/>
              <w:left w:val="outset" w:color="414142" w:sz="6" w:space="0"/>
              <w:bottom w:val="outset" w:color="414142" w:sz="6" w:space="0"/>
              <w:right w:val="outset" w:color="414142" w:sz="6" w:space="0"/>
            </w:tcBorders>
            <w:hideMark/>
          </w:tcPr>
          <w:p w:rsidRPr="00DA5E7B" w:rsidR="00581D18" w:rsidP="003821EF" w:rsidRDefault="00581D18" w14:paraId="0B8DE83B" w14:textId="3C8269B5">
            <w:pPr>
              <w:spacing w:after="0" w:line="240" w:lineRule="auto"/>
              <w:jc w:val="both"/>
              <w:rPr>
                <w:rFonts w:ascii="Times New Roman" w:hAnsi="Times New Roman" w:eastAsia="Times New Roman"/>
                <w:bCs/>
                <w:iCs/>
                <w:sz w:val="24"/>
                <w:szCs w:val="24"/>
              </w:rPr>
            </w:pPr>
            <w:r>
              <w:rPr>
                <w:rFonts w:ascii="Times New Roman" w:hAnsi="Times New Roman" w:eastAsia="Times New Roman"/>
                <w:bCs/>
                <w:iCs/>
                <w:sz w:val="24"/>
                <w:szCs w:val="24"/>
              </w:rPr>
              <w:t>Valsts valodas likuma 26. panta otrā daļa, kas noteic, ka centra nolikumu apstiprina Ministru kabinets.</w:t>
            </w:r>
          </w:p>
          <w:p w:rsidRPr="00DA5E7B" w:rsidR="00896442" w:rsidP="003821EF" w:rsidRDefault="00061D52" w14:paraId="7620CEA9" w14:textId="45E24BD8">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bCs/>
                <w:iCs/>
                <w:sz w:val="24"/>
                <w:szCs w:val="24"/>
              </w:rPr>
              <w:t>C</w:t>
            </w:r>
            <w:r w:rsidRPr="00DA5E7B" w:rsidR="003821EF">
              <w:rPr>
                <w:rFonts w:ascii="Times New Roman" w:hAnsi="Times New Roman" w:eastAsia="Times New Roman"/>
                <w:bCs/>
                <w:iCs/>
                <w:sz w:val="24"/>
                <w:szCs w:val="24"/>
              </w:rPr>
              <w:t>entra iniciatīva.</w:t>
            </w:r>
          </w:p>
        </w:tc>
      </w:tr>
      <w:tr w:rsidRPr="00DA5E7B" w:rsidR="00896442" w:rsidTr="00D9619C" w14:paraId="12A59361"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DA5E7B" w:rsidR="00896442" w:rsidP="00122BD8" w:rsidRDefault="00896442" w14:paraId="520E8631" w14:textId="77777777">
            <w:pPr>
              <w:spacing w:after="0" w:line="240" w:lineRule="auto"/>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2.</w:t>
            </w:r>
          </w:p>
        </w:tc>
        <w:tc>
          <w:tcPr>
            <w:tcW w:w="1364" w:type="pct"/>
            <w:tcBorders>
              <w:top w:val="outset" w:color="414142" w:sz="6" w:space="0"/>
              <w:left w:val="outset" w:color="414142" w:sz="6" w:space="0"/>
              <w:bottom w:val="outset" w:color="414142" w:sz="6" w:space="0"/>
              <w:right w:val="outset" w:color="414142" w:sz="6" w:space="0"/>
            </w:tcBorders>
            <w:hideMark/>
          </w:tcPr>
          <w:p w:rsidRPr="00DA5E7B" w:rsidR="00896442" w:rsidP="00122BD8" w:rsidRDefault="00896442" w14:paraId="123EF6A5" w14:textId="77777777">
            <w:pPr>
              <w:spacing w:after="0" w:line="240" w:lineRule="auto"/>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Pašreizējā situācija un problēmas, kuru risināšanai tiesību akta projekts izstrādāts, tiesiskā regulējuma mērķis un būtība</w:t>
            </w:r>
          </w:p>
          <w:p w:rsidR="002410CE" w:rsidP="00581D18" w:rsidRDefault="002410CE" w14:paraId="6DFE3CC5" w14:textId="77777777">
            <w:pPr>
              <w:rPr>
                <w:rFonts w:ascii="Times New Roman" w:hAnsi="Times New Roman" w:eastAsia="Times New Roman"/>
                <w:sz w:val="24"/>
                <w:szCs w:val="24"/>
                <w:lang w:eastAsia="lv-LV"/>
              </w:rPr>
            </w:pPr>
          </w:p>
          <w:p w:rsidRPr="005B5C26" w:rsidR="005B5C26" w:rsidP="005B5C26" w:rsidRDefault="005B5C26" w14:paraId="17671C64" w14:textId="77777777">
            <w:pPr>
              <w:rPr>
                <w:rFonts w:ascii="Times New Roman" w:hAnsi="Times New Roman" w:eastAsia="Times New Roman"/>
                <w:sz w:val="24"/>
                <w:szCs w:val="24"/>
                <w:lang w:eastAsia="lv-LV"/>
              </w:rPr>
            </w:pPr>
          </w:p>
          <w:p w:rsidRPr="005B5C26" w:rsidR="005B5C26" w:rsidP="005B5C26" w:rsidRDefault="005B5C26" w14:paraId="730EE86E" w14:textId="77777777">
            <w:pPr>
              <w:rPr>
                <w:rFonts w:ascii="Times New Roman" w:hAnsi="Times New Roman" w:eastAsia="Times New Roman"/>
                <w:sz w:val="24"/>
                <w:szCs w:val="24"/>
                <w:lang w:eastAsia="lv-LV"/>
              </w:rPr>
            </w:pPr>
          </w:p>
          <w:p w:rsidRPr="005B5C26" w:rsidR="005B5C26" w:rsidP="005B5C26" w:rsidRDefault="005B5C26" w14:paraId="41BAD8A2" w14:textId="77777777">
            <w:pPr>
              <w:rPr>
                <w:rFonts w:ascii="Times New Roman" w:hAnsi="Times New Roman" w:eastAsia="Times New Roman"/>
                <w:sz w:val="24"/>
                <w:szCs w:val="24"/>
                <w:lang w:eastAsia="lv-LV"/>
              </w:rPr>
            </w:pPr>
          </w:p>
          <w:p w:rsidRPr="005B5C26" w:rsidR="005B5C26" w:rsidP="005B5C26" w:rsidRDefault="005B5C26" w14:paraId="2F5EB22C" w14:textId="77777777">
            <w:pPr>
              <w:rPr>
                <w:rFonts w:ascii="Times New Roman" w:hAnsi="Times New Roman" w:eastAsia="Times New Roman"/>
                <w:sz w:val="24"/>
                <w:szCs w:val="24"/>
                <w:lang w:eastAsia="lv-LV"/>
              </w:rPr>
            </w:pPr>
          </w:p>
          <w:p w:rsidRPr="005B5C26" w:rsidR="005B5C26" w:rsidP="005B5C26" w:rsidRDefault="005B5C26" w14:paraId="3BB52B9C" w14:textId="77777777">
            <w:pPr>
              <w:rPr>
                <w:rFonts w:ascii="Times New Roman" w:hAnsi="Times New Roman" w:eastAsia="Times New Roman"/>
                <w:sz w:val="24"/>
                <w:szCs w:val="24"/>
                <w:lang w:eastAsia="lv-LV"/>
              </w:rPr>
            </w:pPr>
          </w:p>
          <w:p w:rsidRPr="005B5C26" w:rsidR="005B5C26" w:rsidP="005B5C26" w:rsidRDefault="005B5C26" w14:paraId="0FFFDB76" w14:textId="77777777">
            <w:pPr>
              <w:rPr>
                <w:rFonts w:ascii="Times New Roman" w:hAnsi="Times New Roman" w:eastAsia="Times New Roman"/>
                <w:sz w:val="24"/>
                <w:szCs w:val="24"/>
                <w:lang w:eastAsia="lv-LV"/>
              </w:rPr>
            </w:pPr>
          </w:p>
          <w:p w:rsidRPr="005B5C26" w:rsidR="005B5C26" w:rsidP="005B5C26" w:rsidRDefault="005B5C26" w14:paraId="5349D73B" w14:textId="77777777">
            <w:pPr>
              <w:rPr>
                <w:rFonts w:ascii="Times New Roman" w:hAnsi="Times New Roman" w:eastAsia="Times New Roman"/>
                <w:sz w:val="24"/>
                <w:szCs w:val="24"/>
                <w:lang w:eastAsia="lv-LV"/>
              </w:rPr>
            </w:pPr>
          </w:p>
          <w:p w:rsidRPr="005B5C26" w:rsidR="005B5C26" w:rsidP="005B5C26" w:rsidRDefault="005B5C26" w14:paraId="7F156704" w14:textId="77777777">
            <w:pPr>
              <w:rPr>
                <w:rFonts w:ascii="Times New Roman" w:hAnsi="Times New Roman" w:eastAsia="Times New Roman"/>
                <w:sz w:val="24"/>
                <w:szCs w:val="24"/>
                <w:lang w:eastAsia="lv-LV"/>
              </w:rPr>
            </w:pPr>
          </w:p>
          <w:p w:rsidRPr="005B5C26" w:rsidR="005B5C26" w:rsidP="005B5C26" w:rsidRDefault="005B5C26" w14:paraId="61BF518A" w14:textId="77777777">
            <w:pPr>
              <w:rPr>
                <w:rFonts w:ascii="Times New Roman" w:hAnsi="Times New Roman" w:eastAsia="Times New Roman"/>
                <w:sz w:val="24"/>
                <w:szCs w:val="24"/>
                <w:lang w:eastAsia="lv-LV"/>
              </w:rPr>
            </w:pPr>
          </w:p>
          <w:p w:rsidRPr="005B5C26" w:rsidR="005B5C26" w:rsidP="005B5C26" w:rsidRDefault="005B5C26" w14:paraId="5D904493" w14:textId="77777777">
            <w:pPr>
              <w:rPr>
                <w:rFonts w:ascii="Times New Roman" w:hAnsi="Times New Roman" w:eastAsia="Times New Roman"/>
                <w:sz w:val="24"/>
                <w:szCs w:val="24"/>
                <w:lang w:eastAsia="lv-LV"/>
              </w:rPr>
            </w:pPr>
          </w:p>
          <w:p w:rsidR="005B5C26" w:rsidP="005B5C26" w:rsidRDefault="005B5C26" w14:paraId="14DE516D" w14:textId="77777777">
            <w:pPr>
              <w:ind w:firstLine="720"/>
              <w:rPr>
                <w:rFonts w:ascii="Times New Roman" w:hAnsi="Times New Roman" w:eastAsia="Times New Roman"/>
                <w:sz w:val="24"/>
                <w:szCs w:val="24"/>
                <w:lang w:eastAsia="lv-LV"/>
              </w:rPr>
            </w:pPr>
          </w:p>
          <w:p w:rsidRPr="005E3B72" w:rsidR="005E3B72" w:rsidP="0063798F" w:rsidRDefault="00516A86" w14:paraId="258928AC" w14:textId="64845AF7">
            <w:pPr>
              <w:tabs>
                <w:tab w:val="left" w:pos="390"/>
              </w:tabs>
              <w:rPr>
                <w:rFonts w:ascii="Times New Roman" w:hAnsi="Times New Roman" w:eastAsia="Times New Roman"/>
                <w:sz w:val="24"/>
                <w:szCs w:val="24"/>
                <w:lang w:eastAsia="lv-LV"/>
              </w:rPr>
            </w:pPr>
            <w:r>
              <w:rPr>
                <w:rFonts w:ascii="Times New Roman" w:hAnsi="Times New Roman" w:eastAsia="Times New Roman"/>
                <w:sz w:val="24"/>
                <w:szCs w:val="24"/>
                <w:lang w:eastAsia="lv-LV"/>
              </w:rPr>
              <w:tab/>
            </w:r>
          </w:p>
        </w:tc>
        <w:tc>
          <w:tcPr>
            <w:tcW w:w="3436" w:type="pct"/>
            <w:tcBorders>
              <w:top w:val="outset" w:color="414142" w:sz="6" w:space="0"/>
              <w:left w:val="outset" w:color="414142" w:sz="6" w:space="0"/>
              <w:bottom w:val="outset" w:color="414142" w:sz="6" w:space="0"/>
              <w:right w:val="outset" w:color="414142" w:sz="6" w:space="0"/>
            </w:tcBorders>
            <w:hideMark/>
          </w:tcPr>
          <w:p w:rsidRPr="00DA5E7B" w:rsidR="0053623E" w:rsidP="005B740B" w:rsidRDefault="0053623E" w14:paraId="19EA0B67" w14:textId="62651554">
            <w:pPr>
              <w:spacing w:after="0" w:line="240" w:lineRule="auto"/>
              <w:jc w:val="both"/>
              <w:rPr>
                <w:rFonts w:ascii="Times New Roman" w:hAnsi="Times New Roman" w:eastAsia="Times New Roman"/>
                <w:bCs/>
                <w:iCs/>
                <w:sz w:val="24"/>
                <w:szCs w:val="24"/>
              </w:rPr>
            </w:pPr>
            <w:r w:rsidRPr="00DA5E7B">
              <w:rPr>
                <w:rFonts w:ascii="Times New Roman" w:hAnsi="Times New Roman" w:eastAsia="Times New Roman"/>
                <w:bCs/>
                <w:iCs/>
                <w:sz w:val="24"/>
                <w:szCs w:val="24"/>
              </w:rPr>
              <w:t>Valsts pārvaldes iekārtas likuma 16.</w:t>
            </w:r>
            <w:r w:rsidRPr="00DA5E7B" w:rsidR="00172F67">
              <w:rPr>
                <w:rFonts w:ascii="Times New Roman" w:hAnsi="Times New Roman" w:eastAsia="Times New Roman"/>
                <w:bCs/>
                <w:iCs/>
                <w:sz w:val="24"/>
                <w:szCs w:val="24"/>
              </w:rPr>
              <w:t> </w:t>
            </w:r>
            <w:r w:rsidRPr="00DA5E7B">
              <w:rPr>
                <w:rFonts w:ascii="Times New Roman" w:hAnsi="Times New Roman" w:eastAsia="Times New Roman"/>
                <w:bCs/>
                <w:iCs/>
                <w:sz w:val="24"/>
                <w:szCs w:val="24"/>
              </w:rPr>
              <w:t>panta otrās daļas 3.</w:t>
            </w:r>
            <w:r w:rsidRPr="00DA5E7B" w:rsidR="00172F67">
              <w:rPr>
                <w:rFonts w:ascii="Times New Roman" w:hAnsi="Times New Roman" w:eastAsia="Times New Roman"/>
                <w:bCs/>
                <w:iCs/>
                <w:sz w:val="24"/>
                <w:szCs w:val="24"/>
              </w:rPr>
              <w:t> </w:t>
            </w:r>
            <w:r w:rsidRPr="00DA5E7B">
              <w:rPr>
                <w:rFonts w:ascii="Times New Roman" w:hAnsi="Times New Roman" w:eastAsia="Times New Roman"/>
                <w:bCs/>
                <w:iCs/>
                <w:sz w:val="24"/>
                <w:szCs w:val="24"/>
              </w:rPr>
              <w:t>punkts nosaka, ka tiešās pārvaldes iestādes nolikumā norāda iestādes funkcijas, uzdevumus un kompetenci. No minētā izriet,</w:t>
            </w:r>
            <w:r w:rsidR="00581D18">
              <w:rPr>
                <w:rFonts w:ascii="Times New Roman" w:hAnsi="Times New Roman" w:eastAsia="Times New Roman"/>
                <w:bCs/>
                <w:iCs/>
                <w:sz w:val="24"/>
                <w:szCs w:val="24"/>
              </w:rPr>
              <w:t xml:space="preserve"> ka,</w:t>
            </w:r>
            <w:r w:rsidRPr="00DA5E7B" w:rsidR="0088062C">
              <w:rPr>
                <w:rFonts w:ascii="Times New Roman" w:hAnsi="Times New Roman" w:eastAsia="Times New Roman"/>
                <w:bCs/>
                <w:iCs/>
                <w:sz w:val="24"/>
                <w:szCs w:val="24"/>
              </w:rPr>
              <w:t xml:space="preserve"> </w:t>
            </w:r>
            <w:r w:rsidRPr="00DA5E7B">
              <w:rPr>
                <w:rFonts w:ascii="Times New Roman" w:hAnsi="Times New Roman" w:eastAsia="Times New Roman"/>
                <w:bCs/>
                <w:iCs/>
                <w:sz w:val="24"/>
                <w:szCs w:val="24"/>
              </w:rPr>
              <w:t>ja tiešās pārvaldes iestādes funkcijās, pildāmajos uzdevumos vai kompetencē tiek veiktas izmaiņas, grozījumi veicami arī tās nolikumā.</w:t>
            </w:r>
          </w:p>
          <w:p w:rsidRPr="00DA5E7B" w:rsidR="0053623E" w:rsidP="005B740B" w:rsidRDefault="00DA7D2F" w14:paraId="42C43BBE" w14:textId="4D376586">
            <w:pPr>
              <w:spacing w:after="0" w:line="240" w:lineRule="auto"/>
              <w:jc w:val="both"/>
              <w:rPr>
                <w:rFonts w:ascii="Times New Roman" w:hAnsi="Times New Roman" w:eastAsia="Times New Roman"/>
                <w:bCs/>
                <w:iCs/>
                <w:sz w:val="24"/>
                <w:szCs w:val="24"/>
              </w:rPr>
            </w:pPr>
            <w:r>
              <w:rPr>
                <w:rFonts w:ascii="Times New Roman" w:hAnsi="Times New Roman" w:eastAsia="Times New Roman"/>
                <w:bCs/>
                <w:iCs/>
                <w:sz w:val="24"/>
                <w:szCs w:val="24"/>
              </w:rPr>
              <w:t>Projekts</w:t>
            </w:r>
            <w:r w:rsidRPr="00DA5E7B" w:rsidR="0053623E">
              <w:rPr>
                <w:rFonts w:ascii="Times New Roman" w:hAnsi="Times New Roman" w:eastAsia="Times New Roman"/>
                <w:bCs/>
                <w:iCs/>
                <w:sz w:val="24"/>
                <w:szCs w:val="24"/>
              </w:rPr>
              <w:t xml:space="preserve"> ir izstrādāts</w:t>
            </w:r>
            <w:r w:rsidRPr="00DA5E7B" w:rsidR="002C7C7D">
              <w:rPr>
                <w:rFonts w:ascii="Times New Roman" w:hAnsi="Times New Roman" w:eastAsia="Times New Roman"/>
                <w:bCs/>
                <w:iCs/>
                <w:sz w:val="24"/>
                <w:szCs w:val="24"/>
              </w:rPr>
              <w:t xml:space="preserve"> arī tādēļ</w:t>
            </w:r>
            <w:r w:rsidRPr="00DA5E7B" w:rsidR="0053623E">
              <w:rPr>
                <w:rFonts w:ascii="Times New Roman" w:hAnsi="Times New Roman" w:eastAsia="Times New Roman"/>
                <w:bCs/>
                <w:iCs/>
                <w:sz w:val="24"/>
                <w:szCs w:val="24"/>
              </w:rPr>
              <w:t>, lai izpildītu Valsts pārvaldes iekārtas likuma 10.</w:t>
            </w:r>
            <w:r w:rsidRPr="00DA5E7B" w:rsidR="00172F67">
              <w:rPr>
                <w:rFonts w:ascii="Times New Roman" w:hAnsi="Times New Roman" w:eastAsia="Times New Roman"/>
                <w:bCs/>
                <w:iCs/>
                <w:sz w:val="24"/>
                <w:szCs w:val="24"/>
              </w:rPr>
              <w:t> </w:t>
            </w:r>
            <w:r w:rsidRPr="00DA5E7B" w:rsidR="0053623E">
              <w:rPr>
                <w:rFonts w:ascii="Times New Roman" w:hAnsi="Times New Roman" w:eastAsia="Times New Roman"/>
                <w:bCs/>
                <w:iCs/>
                <w:sz w:val="24"/>
                <w:szCs w:val="24"/>
              </w:rPr>
              <w:t xml:space="preserve">panta septītajā daļā </w:t>
            </w:r>
            <w:r w:rsidR="00581D18">
              <w:rPr>
                <w:rFonts w:ascii="Times New Roman" w:hAnsi="Times New Roman" w:eastAsia="Times New Roman"/>
                <w:bCs/>
                <w:iCs/>
                <w:sz w:val="24"/>
                <w:szCs w:val="24"/>
              </w:rPr>
              <w:t>nostiprināto</w:t>
            </w:r>
            <w:r w:rsidRPr="00DA5E7B" w:rsidR="0053623E">
              <w:rPr>
                <w:rFonts w:ascii="Times New Roman" w:hAnsi="Times New Roman" w:eastAsia="Times New Roman"/>
                <w:bCs/>
                <w:iCs/>
                <w:sz w:val="24"/>
                <w:szCs w:val="24"/>
              </w:rPr>
              <w:t xml:space="preserve"> principu, kas ietver sevī pienākumu aktualizēt informāciju atbilstoši izmaiņām tiesību aktos.</w:t>
            </w:r>
          </w:p>
          <w:p w:rsidRPr="00DA5E7B" w:rsidR="00E071D7" w:rsidP="005B740B" w:rsidRDefault="00244B45" w14:paraId="7D34D33E" w14:textId="2EBB6BA1">
            <w:pPr>
              <w:spacing w:after="0" w:line="240" w:lineRule="auto"/>
              <w:jc w:val="both"/>
              <w:rPr>
                <w:rFonts w:ascii="Times New Roman" w:hAnsi="Times New Roman" w:eastAsia="Times New Roman"/>
                <w:bCs/>
                <w:iCs/>
                <w:sz w:val="24"/>
                <w:szCs w:val="24"/>
              </w:rPr>
            </w:pPr>
            <w:r w:rsidRPr="00DA5E7B">
              <w:rPr>
                <w:rFonts w:ascii="Times New Roman" w:hAnsi="Times New Roman" w:eastAsia="Times New Roman"/>
                <w:bCs/>
                <w:iCs/>
                <w:sz w:val="24"/>
                <w:szCs w:val="24"/>
              </w:rPr>
              <w:t>Šobrīd centra</w:t>
            </w:r>
            <w:r w:rsidRPr="00DA5E7B" w:rsidR="004A36B1">
              <w:rPr>
                <w:rFonts w:ascii="Times New Roman" w:hAnsi="Times New Roman" w:eastAsia="Times New Roman"/>
                <w:bCs/>
                <w:iCs/>
                <w:sz w:val="24"/>
                <w:szCs w:val="24"/>
              </w:rPr>
              <w:t xml:space="preserve"> </w:t>
            </w:r>
            <w:r w:rsidR="0078656B">
              <w:rPr>
                <w:rFonts w:ascii="Times New Roman" w:hAnsi="Times New Roman" w:eastAsia="Times New Roman"/>
                <w:bCs/>
                <w:iCs/>
                <w:sz w:val="24"/>
                <w:szCs w:val="24"/>
              </w:rPr>
              <w:t>darbību reglamentē</w:t>
            </w:r>
            <w:r w:rsidRPr="00DA5E7B">
              <w:rPr>
                <w:rFonts w:ascii="Times New Roman" w:hAnsi="Times New Roman" w:eastAsia="Times New Roman"/>
                <w:bCs/>
                <w:iCs/>
                <w:sz w:val="24"/>
                <w:szCs w:val="24"/>
              </w:rPr>
              <w:t xml:space="preserve"> Ministru kabineta 2005.</w:t>
            </w:r>
            <w:r w:rsidRPr="00DA5E7B" w:rsidR="00D619F9">
              <w:rPr>
                <w:rFonts w:ascii="Times New Roman" w:hAnsi="Times New Roman" w:eastAsia="Times New Roman"/>
                <w:bCs/>
                <w:iCs/>
                <w:sz w:val="24"/>
                <w:szCs w:val="24"/>
              </w:rPr>
              <w:t> </w:t>
            </w:r>
            <w:r w:rsidRPr="00DA5E7B">
              <w:rPr>
                <w:rFonts w:ascii="Times New Roman" w:hAnsi="Times New Roman" w:eastAsia="Times New Roman"/>
                <w:bCs/>
                <w:iCs/>
                <w:sz w:val="24"/>
                <w:szCs w:val="24"/>
              </w:rPr>
              <w:t>gada 22</w:t>
            </w:r>
            <w:r w:rsidRPr="00DA5E7B" w:rsidR="00172F67">
              <w:rPr>
                <w:rFonts w:ascii="Times New Roman" w:hAnsi="Times New Roman" w:eastAsia="Times New Roman"/>
                <w:bCs/>
                <w:iCs/>
                <w:sz w:val="24"/>
                <w:szCs w:val="24"/>
              </w:rPr>
              <w:t>. </w:t>
            </w:r>
            <w:r w:rsidRPr="00DA5E7B">
              <w:rPr>
                <w:rFonts w:ascii="Times New Roman" w:hAnsi="Times New Roman" w:eastAsia="Times New Roman"/>
                <w:bCs/>
                <w:iCs/>
                <w:sz w:val="24"/>
                <w:szCs w:val="24"/>
              </w:rPr>
              <w:t>marta noteikumi Nr.</w:t>
            </w:r>
            <w:r w:rsidRPr="00DA5E7B" w:rsidR="00D619F9">
              <w:rPr>
                <w:rFonts w:ascii="Times New Roman" w:hAnsi="Times New Roman" w:eastAsia="Times New Roman"/>
                <w:bCs/>
                <w:iCs/>
                <w:sz w:val="24"/>
                <w:szCs w:val="24"/>
              </w:rPr>
              <w:t> </w:t>
            </w:r>
            <w:r w:rsidRPr="00DA5E7B">
              <w:rPr>
                <w:rFonts w:ascii="Times New Roman" w:hAnsi="Times New Roman" w:eastAsia="Times New Roman"/>
                <w:bCs/>
                <w:iCs/>
                <w:sz w:val="24"/>
                <w:szCs w:val="24"/>
              </w:rPr>
              <w:t xml:space="preserve">202 </w:t>
            </w:r>
            <w:r w:rsidRPr="00DA5E7B" w:rsidR="006852F6">
              <w:rPr>
                <w:rFonts w:ascii="Times New Roman" w:hAnsi="Times New Roman" w:eastAsia="Times New Roman"/>
                <w:bCs/>
                <w:iCs/>
                <w:sz w:val="24"/>
                <w:szCs w:val="24"/>
              </w:rPr>
              <w:t>"</w:t>
            </w:r>
            <w:r w:rsidRPr="00DA5E7B">
              <w:rPr>
                <w:rFonts w:ascii="Times New Roman" w:hAnsi="Times New Roman" w:eastAsia="Times New Roman"/>
                <w:bCs/>
                <w:iCs/>
                <w:sz w:val="24"/>
                <w:szCs w:val="24"/>
              </w:rPr>
              <w:t>Valsts valodas centra nolikums</w:t>
            </w:r>
            <w:r w:rsidRPr="00DA5E7B" w:rsidR="006852F6">
              <w:rPr>
                <w:rFonts w:ascii="Times New Roman" w:hAnsi="Times New Roman" w:eastAsia="Times New Roman"/>
                <w:bCs/>
                <w:iCs/>
                <w:sz w:val="24"/>
                <w:szCs w:val="24"/>
              </w:rPr>
              <w:t>"</w:t>
            </w:r>
            <w:r w:rsidR="00061D52">
              <w:rPr>
                <w:rFonts w:ascii="Times New Roman" w:hAnsi="Times New Roman" w:eastAsia="Times New Roman"/>
                <w:bCs/>
                <w:iCs/>
                <w:sz w:val="24"/>
                <w:szCs w:val="24"/>
              </w:rPr>
              <w:t xml:space="preserve"> (turpmāk – nolikums)</w:t>
            </w:r>
            <w:r w:rsidRPr="00DA5E7B">
              <w:rPr>
                <w:rFonts w:ascii="Times New Roman" w:hAnsi="Times New Roman" w:eastAsia="Times New Roman"/>
                <w:bCs/>
                <w:iCs/>
                <w:sz w:val="24"/>
                <w:szCs w:val="24"/>
              </w:rPr>
              <w:t xml:space="preserve">. </w:t>
            </w:r>
            <w:r w:rsidR="00581D18">
              <w:rPr>
                <w:rFonts w:ascii="Times New Roman" w:hAnsi="Times New Roman" w:eastAsia="Times New Roman"/>
                <w:bCs/>
                <w:iCs/>
                <w:sz w:val="24"/>
                <w:szCs w:val="24"/>
              </w:rPr>
              <w:t>Spēkā esošā nolikuma</w:t>
            </w:r>
            <w:r w:rsidRPr="00DA5E7B">
              <w:rPr>
                <w:rFonts w:ascii="Times New Roman" w:hAnsi="Times New Roman" w:eastAsia="Times New Roman"/>
                <w:bCs/>
                <w:iCs/>
                <w:sz w:val="24"/>
                <w:szCs w:val="24"/>
              </w:rPr>
              <w:t xml:space="preserve"> redakcija</w:t>
            </w:r>
            <w:r w:rsidR="00581D18">
              <w:rPr>
                <w:rFonts w:ascii="Times New Roman" w:hAnsi="Times New Roman" w:eastAsia="Times New Roman"/>
                <w:bCs/>
                <w:iCs/>
                <w:sz w:val="24"/>
                <w:szCs w:val="24"/>
              </w:rPr>
              <w:t xml:space="preserve"> tostarp</w:t>
            </w:r>
            <w:r w:rsidRPr="00DA5E7B">
              <w:rPr>
                <w:rFonts w:ascii="Times New Roman" w:hAnsi="Times New Roman" w:eastAsia="Times New Roman"/>
                <w:bCs/>
                <w:iCs/>
                <w:sz w:val="24"/>
                <w:szCs w:val="24"/>
              </w:rPr>
              <w:t xml:space="preserve"> satur atsauc</w:t>
            </w:r>
            <w:r w:rsidR="00581D18">
              <w:rPr>
                <w:rFonts w:ascii="Times New Roman" w:hAnsi="Times New Roman" w:eastAsia="Times New Roman"/>
                <w:bCs/>
                <w:iCs/>
                <w:sz w:val="24"/>
                <w:szCs w:val="24"/>
              </w:rPr>
              <w:t>es</w:t>
            </w:r>
            <w:r w:rsidRPr="00DA5E7B">
              <w:rPr>
                <w:rFonts w:ascii="Times New Roman" w:hAnsi="Times New Roman" w:eastAsia="Times New Roman"/>
                <w:bCs/>
                <w:iCs/>
                <w:sz w:val="24"/>
                <w:szCs w:val="24"/>
              </w:rPr>
              <w:t xml:space="preserve"> uz tādām centra funkcijām un uzdevumiem, kas redakcionāli un saturiski precizējami, kā arī to</w:t>
            </w:r>
            <w:r w:rsidRPr="00DA5E7B" w:rsidR="001529BD">
              <w:rPr>
                <w:rFonts w:ascii="Times New Roman" w:hAnsi="Times New Roman" w:eastAsia="Times New Roman"/>
                <w:bCs/>
                <w:iCs/>
                <w:sz w:val="24"/>
                <w:szCs w:val="24"/>
              </w:rPr>
              <w:t>s</w:t>
            </w:r>
            <w:r w:rsidRPr="00DA5E7B">
              <w:rPr>
                <w:rFonts w:ascii="Times New Roman" w:hAnsi="Times New Roman" w:eastAsia="Times New Roman"/>
                <w:bCs/>
                <w:iCs/>
                <w:sz w:val="24"/>
                <w:szCs w:val="24"/>
              </w:rPr>
              <w:t xml:space="preserve"> nepieciešams aktualizēt</w:t>
            </w:r>
            <w:r w:rsidRPr="00DA5E7B" w:rsidR="001A0F29">
              <w:rPr>
                <w:rFonts w:ascii="Times New Roman" w:hAnsi="Times New Roman" w:eastAsia="Times New Roman"/>
                <w:sz w:val="24"/>
                <w:szCs w:val="24"/>
              </w:rPr>
              <w:t xml:space="preserve">, ņemot vērā </w:t>
            </w:r>
            <w:r w:rsidRPr="00DA5E7B" w:rsidR="00E071D7">
              <w:rPr>
                <w:rFonts w:ascii="Times New Roman" w:hAnsi="Times New Roman" w:eastAsia="Times New Roman"/>
                <w:sz w:val="24"/>
                <w:szCs w:val="24"/>
              </w:rPr>
              <w:t>būtiskas ārējo normatīvo aktu izmaiņas: 20</w:t>
            </w:r>
            <w:r w:rsidR="00B634A6">
              <w:rPr>
                <w:rFonts w:ascii="Times New Roman" w:hAnsi="Times New Roman" w:eastAsia="Times New Roman"/>
                <w:sz w:val="24"/>
                <w:szCs w:val="24"/>
              </w:rPr>
              <w:t>20</w:t>
            </w:r>
            <w:r w:rsidRPr="00DA5E7B" w:rsidR="00E071D7">
              <w:rPr>
                <w:rFonts w:ascii="Times New Roman" w:hAnsi="Times New Roman" w:eastAsia="Times New Roman"/>
                <w:sz w:val="24"/>
                <w:szCs w:val="24"/>
              </w:rPr>
              <w:t xml:space="preserve">. gada </w:t>
            </w:r>
            <w:r w:rsidR="00B634A6">
              <w:rPr>
                <w:rFonts w:ascii="Times New Roman" w:hAnsi="Times New Roman" w:eastAsia="Times New Roman"/>
                <w:sz w:val="24"/>
                <w:szCs w:val="24"/>
              </w:rPr>
              <w:t>30</w:t>
            </w:r>
            <w:r w:rsidRPr="00DA5E7B" w:rsidR="00E071D7">
              <w:rPr>
                <w:rFonts w:ascii="Times New Roman" w:hAnsi="Times New Roman" w:eastAsia="Times New Roman"/>
                <w:sz w:val="24"/>
                <w:szCs w:val="24"/>
              </w:rPr>
              <w:t>. jūnija grozījum</w:t>
            </w:r>
            <w:r w:rsidRPr="00DA5E7B" w:rsidR="00896240">
              <w:rPr>
                <w:rFonts w:ascii="Times New Roman" w:hAnsi="Times New Roman" w:eastAsia="Times New Roman"/>
                <w:sz w:val="24"/>
                <w:szCs w:val="24"/>
              </w:rPr>
              <w:t>i</w:t>
            </w:r>
            <w:r w:rsidRPr="00DA5E7B" w:rsidR="00E071D7">
              <w:rPr>
                <w:rFonts w:ascii="Times New Roman" w:hAnsi="Times New Roman" w:eastAsia="Times New Roman"/>
                <w:sz w:val="24"/>
                <w:szCs w:val="24"/>
              </w:rPr>
              <w:t xml:space="preserve"> Ministru kabineta 2009. gada 7. jūlija noteikum</w:t>
            </w:r>
            <w:r w:rsidRPr="00DA5E7B" w:rsidR="00896240">
              <w:rPr>
                <w:rFonts w:ascii="Times New Roman" w:hAnsi="Times New Roman" w:eastAsia="Times New Roman"/>
                <w:sz w:val="24"/>
                <w:szCs w:val="24"/>
              </w:rPr>
              <w:t>os</w:t>
            </w:r>
            <w:r w:rsidRPr="00DA5E7B" w:rsidR="00E071D7">
              <w:rPr>
                <w:rFonts w:ascii="Times New Roman" w:hAnsi="Times New Roman" w:eastAsia="Times New Roman"/>
                <w:sz w:val="24"/>
                <w:szCs w:val="24"/>
              </w:rPr>
              <w:t xml:space="preserve"> Nr. 733 "Noteikumi par valsts valodas zināšanu apjomu, valsts valodas prasmes pārbaudes kārtību un valsts nodevu par valsts valodas prasmes pārbaudi"</w:t>
            </w:r>
            <w:r w:rsidR="00D7530D">
              <w:rPr>
                <w:rFonts w:ascii="Times New Roman" w:hAnsi="Times New Roman" w:eastAsia="Times New Roman"/>
                <w:sz w:val="24"/>
                <w:szCs w:val="24"/>
              </w:rPr>
              <w:t xml:space="preserve"> (turpmāk – MK noteikumi Nr. 733)</w:t>
            </w:r>
            <w:r w:rsidRPr="00DA5E7B" w:rsidR="00753F41">
              <w:rPr>
                <w:rFonts w:ascii="Times New Roman" w:hAnsi="Times New Roman" w:eastAsia="Times New Roman"/>
                <w:sz w:val="24"/>
                <w:szCs w:val="24"/>
              </w:rPr>
              <w:t xml:space="preserve"> un</w:t>
            </w:r>
            <w:r w:rsidRPr="00DA5E7B" w:rsidR="00E071D7">
              <w:rPr>
                <w:rFonts w:ascii="Times New Roman" w:hAnsi="Times New Roman" w:eastAsia="Times New Roman"/>
                <w:sz w:val="24"/>
                <w:szCs w:val="24"/>
              </w:rPr>
              <w:t xml:space="preserve"> </w:t>
            </w:r>
            <w:r w:rsidRPr="00DA5E7B" w:rsidR="00896240">
              <w:rPr>
                <w:rFonts w:ascii="Times New Roman" w:hAnsi="Times New Roman" w:eastAsia="Times New Roman"/>
                <w:sz w:val="24"/>
                <w:szCs w:val="24"/>
              </w:rPr>
              <w:t>Administratīvās atbildības likum</w:t>
            </w:r>
            <w:r w:rsidRPr="00DA5E7B" w:rsidR="00753F41">
              <w:rPr>
                <w:rFonts w:ascii="Times New Roman" w:hAnsi="Times New Roman" w:eastAsia="Times New Roman"/>
                <w:sz w:val="24"/>
                <w:szCs w:val="24"/>
              </w:rPr>
              <w:t xml:space="preserve">a spēkā </w:t>
            </w:r>
            <w:r w:rsidRPr="00DA5E7B" w:rsidR="00365F9F">
              <w:rPr>
                <w:rFonts w:ascii="Times New Roman" w:hAnsi="Times New Roman" w:eastAsia="Times New Roman"/>
                <w:sz w:val="24"/>
                <w:szCs w:val="24"/>
              </w:rPr>
              <w:t xml:space="preserve">stāšanās </w:t>
            </w:r>
            <w:r w:rsidRPr="00DA5E7B" w:rsidR="00753F41">
              <w:rPr>
                <w:rFonts w:ascii="Times New Roman" w:hAnsi="Times New Roman" w:eastAsia="Times New Roman"/>
                <w:sz w:val="24"/>
                <w:szCs w:val="24"/>
              </w:rPr>
              <w:t>2020. gada 1. </w:t>
            </w:r>
            <w:r w:rsidR="002F2779">
              <w:rPr>
                <w:rFonts w:ascii="Times New Roman" w:hAnsi="Times New Roman" w:eastAsia="Times New Roman"/>
                <w:sz w:val="24"/>
                <w:szCs w:val="24"/>
              </w:rPr>
              <w:t>jūlijā</w:t>
            </w:r>
            <w:r w:rsidRPr="00DA5E7B" w:rsidR="00896240">
              <w:rPr>
                <w:rFonts w:ascii="Times New Roman" w:hAnsi="Times New Roman" w:eastAsia="Times New Roman"/>
                <w:sz w:val="24"/>
                <w:szCs w:val="24"/>
              </w:rPr>
              <w:t xml:space="preserve">, ar ko spēku zaudē </w:t>
            </w:r>
            <w:r w:rsidRPr="00DA5E7B" w:rsidR="00E071D7">
              <w:rPr>
                <w:rFonts w:ascii="Times New Roman" w:hAnsi="Times New Roman" w:eastAsia="Times New Roman"/>
                <w:sz w:val="24"/>
                <w:szCs w:val="24"/>
              </w:rPr>
              <w:t xml:space="preserve">Latvijas </w:t>
            </w:r>
            <w:r w:rsidRPr="00DA5E7B" w:rsidR="001776FD">
              <w:rPr>
                <w:rFonts w:ascii="Times New Roman" w:hAnsi="Times New Roman" w:eastAsia="Times New Roman"/>
                <w:sz w:val="24"/>
                <w:szCs w:val="24"/>
              </w:rPr>
              <w:t>A</w:t>
            </w:r>
            <w:r w:rsidRPr="00DA5E7B" w:rsidR="00E071D7">
              <w:rPr>
                <w:rFonts w:ascii="Times New Roman" w:hAnsi="Times New Roman" w:eastAsia="Times New Roman"/>
                <w:sz w:val="24"/>
                <w:szCs w:val="24"/>
              </w:rPr>
              <w:t>dministratīvo pārkāpumu kodekss</w:t>
            </w:r>
            <w:r w:rsidR="00DC0FF3">
              <w:rPr>
                <w:rFonts w:ascii="Times New Roman" w:hAnsi="Times New Roman" w:eastAsia="Times New Roman"/>
                <w:sz w:val="24"/>
                <w:szCs w:val="24"/>
              </w:rPr>
              <w:t xml:space="preserve"> (turpmāk – Latvijas APK)</w:t>
            </w:r>
            <w:r w:rsidRPr="00DA5E7B" w:rsidR="00E071D7">
              <w:rPr>
                <w:rFonts w:ascii="Times New Roman" w:hAnsi="Times New Roman" w:eastAsia="Times New Roman"/>
                <w:sz w:val="24"/>
                <w:szCs w:val="24"/>
              </w:rPr>
              <w:t>.</w:t>
            </w:r>
          </w:p>
          <w:p w:rsidR="001A0F29" w:rsidP="005B740B" w:rsidRDefault="00A60FF2" w14:paraId="6E98EEF3" w14:textId="56D49C9E">
            <w:pPr>
              <w:spacing w:after="0" w:line="240" w:lineRule="auto"/>
              <w:jc w:val="both"/>
              <w:rPr>
                <w:rFonts w:ascii="Times New Roman" w:hAnsi="Times New Roman" w:eastAsia="Times New Roman"/>
                <w:sz w:val="24"/>
                <w:szCs w:val="24"/>
              </w:rPr>
            </w:pPr>
            <w:r w:rsidRPr="00DA5E7B">
              <w:rPr>
                <w:rFonts w:ascii="Times New Roman" w:hAnsi="Times New Roman" w:eastAsia="Times New Roman"/>
                <w:sz w:val="24"/>
                <w:szCs w:val="24"/>
              </w:rPr>
              <w:t xml:space="preserve">Ņemot vērā, ka grozījumi, kurus nepieciešams izdarīt </w:t>
            </w:r>
            <w:r w:rsidRPr="00DA5E7B" w:rsidR="00226C20">
              <w:rPr>
                <w:rFonts w:ascii="Times New Roman" w:hAnsi="Times New Roman" w:eastAsia="Times New Roman"/>
                <w:sz w:val="24"/>
                <w:szCs w:val="24"/>
              </w:rPr>
              <w:t>n</w:t>
            </w:r>
            <w:r w:rsidRPr="00DA5E7B">
              <w:rPr>
                <w:rFonts w:ascii="Times New Roman" w:hAnsi="Times New Roman" w:eastAsia="Times New Roman"/>
                <w:sz w:val="24"/>
                <w:szCs w:val="24"/>
              </w:rPr>
              <w:t>olikumā, ir apjomīgi, tad</w:t>
            </w:r>
            <w:r w:rsidRPr="00DA5E7B" w:rsidR="004877C8">
              <w:rPr>
                <w:rFonts w:ascii="Times New Roman" w:hAnsi="Times New Roman" w:eastAsia="Times New Roman"/>
                <w:sz w:val="24"/>
                <w:szCs w:val="24"/>
              </w:rPr>
              <w:t>,</w:t>
            </w:r>
            <w:r w:rsidRPr="00DA5E7B">
              <w:rPr>
                <w:rFonts w:ascii="Times New Roman" w:hAnsi="Times New Roman" w:eastAsia="Times New Roman"/>
                <w:sz w:val="24"/>
                <w:szCs w:val="24"/>
              </w:rPr>
              <w:t xml:space="preserve"> atbilstoši Ministru kabineta 2009.</w:t>
            </w:r>
            <w:r w:rsidRPr="00DA5E7B" w:rsidR="00753F41">
              <w:rPr>
                <w:rFonts w:ascii="Times New Roman" w:hAnsi="Times New Roman" w:eastAsia="Times New Roman"/>
                <w:sz w:val="24"/>
                <w:szCs w:val="24"/>
              </w:rPr>
              <w:t> </w:t>
            </w:r>
            <w:r w:rsidRPr="00DA5E7B">
              <w:rPr>
                <w:rFonts w:ascii="Times New Roman" w:hAnsi="Times New Roman" w:eastAsia="Times New Roman"/>
                <w:sz w:val="24"/>
                <w:szCs w:val="24"/>
              </w:rPr>
              <w:t>gada 3.</w:t>
            </w:r>
            <w:r w:rsidRPr="00DA5E7B" w:rsidR="00753F41">
              <w:rPr>
                <w:rFonts w:ascii="Times New Roman" w:hAnsi="Times New Roman" w:eastAsia="Times New Roman"/>
                <w:sz w:val="24"/>
                <w:szCs w:val="24"/>
              </w:rPr>
              <w:t> </w:t>
            </w:r>
            <w:r w:rsidRPr="00DA5E7B">
              <w:rPr>
                <w:rFonts w:ascii="Times New Roman" w:hAnsi="Times New Roman" w:eastAsia="Times New Roman"/>
                <w:sz w:val="24"/>
                <w:szCs w:val="24"/>
              </w:rPr>
              <w:t>februāra noteikumu Nr.</w:t>
            </w:r>
            <w:r w:rsidRPr="00DA5E7B" w:rsidR="00753F41">
              <w:rPr>
                <w:rFonts w:ascii="Times New Roman" w:hAnsi="Times New Roman" w:eastAsia="Times New Roman"/>
                <w:sz w:val="24"/>
                <w:szCs w:val="24"/>
              </w:rPr>
              <w:t> </w:t>
            </w:r>
            <w:r w:rsidRPr="00DA5E7B">
              <w:rPr>
                <w:rFonts w:ascii="Times New Roman" w:hAnsi="Times New Roman" w:eastAsia="Times New Roman"/>
                <w:sz w:val="24"/>
                <w:szCs w:val="24"/>
              </w:rPr>
              <w:t xml:space="preserve">108 </w:t>
            </w:r>
            <w:r w:rsidRPr="00DA5E7B" w:rsidR="006852F6">
              <w:rPr>
                <w:rFonts w:ascii="Times New Roman" w:hAnsi="Times New Roman" w:eastAsia="Times New Roman"/>
                <w:iCs/>
                <w:sz w:val="24"/>
                <w:szCs w:val="24"/>
              </w:rPr>
              <w:t>"</w:t>
            </w:r>
            <w:r w:rsidRPr="00DA5E7B">
              <w:rPr>
                <w:rFonts w:ascii="Times New Roman" w:hAnsi="Times New Roman" w:eastAsia="Times New Roman"/>
                <w:iCs/>
                <w:sz w:val="24"/>
                <w:szCs w:val="24"/>
              </w:rPr>
              <w:t>Normatīvo aktu projektu sagatavošanas noteikumi</w:t>
            </w:r>
            <w:r w:rsidRPr="00DA5E7B" w:rsidR="006852F6">
              <w:rPr>
                <w:rFonts w:ascii="Times New Roman" w:hAnsi="Times New Roman" w:eastAsia="Times New Roman"/>
                <w:iCs/>
                <w:sz w:val="24"/>
                <w:szCs w:val="24"/>
              </w:rPr>
              <w:t>"</w:t>
            </w:r>
            <w:r w:rsidRPr="00DA5E7B">
              <w:rPr>
                <w:rFonts w:ascii="Times New Roman" w:hAnsi="Times New Roman" w:eastAsia="Times New Roman"/>
                <w:iCs/>
                <w:sz w:val="24"/>
                <w:szCs w:val="24"/>
              </w:rPr>
              <w:t xml:space="preserve"> </w:t>
            </w:r>
            <w:r w:rsidRPr="00DA5E7B" w:rsidR="00B2587A">
              <w:rPr>
                <w:rFonts w:ascii="Times New Roman" w:hAnsi="Times New Roman" w:eastAsia="Times New Roman"/>
                <w:sz w:val="24"/>
                <w:szCs w:val="24"/>
              </w:rPr>
              <w:t>140</w:t>
            </w:r>
            <w:r w:rsidRPr="00DA5E7B">
              <w:rPr>
                <w:rFonts w:ascii="Times New Roman" w:hAnsi="Times New Roman" w:eastAsia="Times New Roman"/>
                <w:sz w:val="24"/>
                <w:szCs w:val="24"/>
              </w:rPr>
              <w:t>.</w:t>
            </w:r>
            <w:r w:rsidRPr="00DA5E7B" w:rsidR="00E071D7">
              <w:rPr>
                <w:rFonts w:ascii="Times New Roman" w:hAnsi="Times New Roman" w:eastAsia="Times New Roman"/>
                <w:sz w:val="24"/>
                <w:szCs w:val="24"/>
              </w:rPr>
              <w:t> </w:t>
            </w:r>
            <w:r w:rsidRPr="00DA5E7B">
              <w:rPr>
                <w:rFonts w:ascii="Times New Roman" w:hAnsi="Times New Roman" w:eastAsia="Times New Roman"/>
                <w:sz w:val="24"/>
                <w:szCs w:val="24"/>
              </w:rPr>
              <w:t>punktam</w:t>
            </w:r>
            <w:r w:rsidRPr="00DA5E7B" w:rsidR="004877C8">
              <w:rPr>
                <w:rFonts w:ascii="Times New Roman" w:hAnsi="Times New Roman" w:eastAsia="Times New Roman"/>
                <w:sz w:val="24"/>
                <w:szCs w:val="24"/>
              </w:rPr>
              <w:t>,</w:t>
            </w:r>
            <w:r w:rsidRPr="00DA5E7B">
              <w:rPr>
                <w:rFonts w:ascii="Times New Roman" w:hAnsi="Times New Roman" w:eastAsia="Times New Roman"/>
                <w:sz w:val="24"/>
                <w:szCs w:val="24"/>
              </w:rPr>
              <w:t xml:space="preserve"> ir sagatavots</w:t>
            </w:r>
            <w:r w:rsidRPr="00DA5E7B" w:rsidR="001776FD">
              <w:rPr>
                <w:rFonts w:ascii="Times New Roman" w:hAnsi="Times New Roman" w:eastAsia="Times New Roman"/>
                <w:sz w:val="24"/>
                <w:szCs w:val="24"/>
              </w:rPr>
              <w:t xml:space="preserve"> jauns</w:t>
            </w:r>
            <w:r w:rsidRPr="00DA5E7B">
              <w:rPr>
                <w:rFonts w:ascii="Times New Roman" w:hAnsi="Times New Roman" w:eastAsia="Times New Roman"/>
                <w:sz w:val="24"/>
                <w:szCs w:val="24"/>
              </w:rPr>
              <w:t xml:space="preserve"> no</w:t>
            </w:r>
            <w:r w:rsidR="00581D18">
              <w:rPr>
                <w:rFonts w:ascii="Times New Roman" w:hAnsi="Times New Roman" w:eastAsia="Times New Roman"/>
                <w:sz w:val="24"/>
                <w:szCs w:val="24"/>
              </w:rPr>
              <w:t>likuma</w:t>
            </w:r>
            <w:r w:rsidRPr="00DA5E7B">
              <w:rPr>
                <w:rFonts w:ascii="Times New Roman" w:hAnsi="Times New Roman" w:eastAsia="Times New Roman"/>
                <w:sz w:val="24"/>
                <w:szCs w:val="24"/>
              </w:rPr>
              <w:t xml:space="preserve"> projekts</w:t>
            </w:r>
            <w:r w:rsidR="004C2E42">
              <w:rPr>
                <w:rFonts w:ascii="Times New Roman" w:hAnsi="Times New Roman" w:eastAsia="Times New Roman"/>
                <w:sz w:val="24"/>
                <w:szCs w:val="24"/>
              </w:rPr>
              <w:t>.</w:t>
            </w:r>
          </w:p>
          <w:p w:rsidR="00733639" w:rsidP="005B740B" w:rsidRDefault="00733639" w14:paraId="3589393C" w14:textId="313F0E7C">
            <w:pPr>
              <w:spacing w:after="0" w:line="240" w:lineRule="auto"/>
              <w:jc w:val="both"/>
              <w:rPr>
                <w:rFonts w:ascii="Times New Roman" w:hAnsi="Times New Roman" w:eastAsia="Times New Roman"/>
                <w:sz w:val="24"/>
                <w:szCs w:val="24"/>
              </w:rPr>
            </w:pPr>
          </w:p>
          <w:p w:rsidR="00C927FE" w:rsidP="005B740B" w:rsidRDefault="00C927FE" w14:paraId="5B1B8602" w14:textId="49F0E832">
            <w:pPr>
              <w:spacing w:after="0" w:line="240" w:lineRule="auto"/>
              <w:jc w:val="both"/>
              <w:rPr>
                <w:rFonts w:ascii="Times New Roman" w:hAnsi="Times New Roman" w:eastAsia="Times New Roman"/>
                <w:sz w:val="24"/>
                <w:szCs w:val="24"/>
              </w:rPr>
            </w:pPr>
          </w:p>
          <w:p w:rsidRPr="00DA5E7B" w:rsidR="00C927FE" w:rsidP="005B740B" w:rsidRDefault="00C927FE" w14:paraId="3A08AE77" w14:textId="77777777">
            <w:pPr>
              <w:spacing w:after="0" w:line="240" w:lineRule="auto"/>
              <w:jc w:val="both"/>
              <w:rPr>
                <w:rFonts w:ascii="Times New Roman" w:hAnsi="Times New Roman" w:eastAsia="Times New Roman"/>
                <w:sz w:val="24"/>
                <w:szCs w:val="24"/>
              </w:rPr>
            </w:pPr>
          </w:p>
          <w:p w:rsidRPr="00DA5E7B" w:rsidR="00733639" w:rsidP="002B7193" w:rsidRDefault="00733639" w14:paraId="2EAC37A6" w14:textId="14FD01D9">
            <w:pPr>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lastRenderedPageBreak/>
              <w:t>II. </w:t>
            </w:r>
            <w:r w:rsidR="00A5273E">
              <w:rPr>
                <w:rFonts w:ascii="Times New Roman" w:hAnsi="Times New Roman" w:eastAsia="Times New Roman"/>
                <w:b/>
                <w:bCs/>
                <w:sz w:val="24"/>
                <w:szCs w:val="24"/>
              </w:rPr>
              <w:t>C</w:t>
            </w:r>
            <w:r w:rsidRPr="00DA5E7B" w:rsidR="00463AE6">
              <w:rPr>
                <w:rFonts w:ascii="Times New Roman" w:hAnsi="Times New Roman" w:eastAsia="Times New Roman"/>
                <w:b/>
                <w:bCs/>
                <w:sz w:val="24"/>
                <w:szCs w:val="24"/>
              </w:rPr>
              <w:t>entra funkcijas, uzdevumi un kompetence</w:t>
            </w:r>
          </w:p>
          <w:p w:rsidRPr="00DE253B" w:rsidR="00ED1785" w:rsidP="00B46F83" w:rsidRDefault="001D4B03" w14:paraId="076B889C" w14:textId="1EFC88E6">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1. </w:t>
            </w:r>
            <w:r w:rsidR="001339BB">
              <w:rPr>
                <w:rFonts w:ascii="Times New Roman" w:hAnsi="Times New Roman" w:eastAsia="Times New Roman"/>
                <w:sz w:val="24"/>
                <w:szCs w:val="24"/>
              </w:rPr>
              <w:t>P</w:t>
            </w:r>
            <w:r w:rsidRPr="00DA5E7B" w:rsidR="00B46F83">
              <w:rPr>
                <w:rFonts w:ascii="Times New Roman" w:hAnsi="Times New Roman" w:eastAsia="Times New Roman"/>
                <w:sz w:val="24"/>
                <w:szCs w:val="24"/>
              </w:rPr>
              <w:t>rojektā precizētas</w:t>
            </w:r>
            <w:r w:rsidRPr="00DA5E7B" w:rsidR="000B2081">
              <w:rPr>
                <w:rFonts w:ascii="Times New Roman" w:hAnsi="Times New Roman" w:eastAsia="Times New Roman"/>
                <w:sz w:val="24"/>
                <w:szCs w:val="24"/>
              </w:rPr>
              <w:t xml:space="preserve"> </w:t>
            </w:r>
            <w:r w:rsidRPr="00DA5E7B" w:rsidR="00B46F83">
              <w:rPr>
                <w:rFonts w:ascii="Times New Roman" w:hAnsi="Times New Roman" w:eastAsia="Times New Roman"/>
                <w:sz w:val="24"/>
                <w:szCs w:val="24"/>
              </w:rPr>
              <w:t>centra funkcijas atbilstoši faktiskajai situācijai</w:t>
            </w:r>
            <w:r w:rsidR="00090827">
              <w:rPr>
                <w:rFonts w:ascii="Times New Roman" w:hAnsi="Times New Roman" w:eastAsia="Times New Roman"/>
                <w:sz w:val="24"/>
                <w:szCs w:val="24"/>
              </w:rPr>
              <w:t xml:space="preserve"> gan</w:t>
            </w:r>
            <w:r w:rsidRPr="00DA5E7B" w:rsidR="00B46F83">
              <w:rPr>
                <w:rFonts w:ascii="Times New Roman" w:hAnsi="Times New Roman" w:eastAsia="Times New Roman"/>
                <w:sz w:val="24"/>
                <w:szCs w:val="24"/>
              </w:rPr>
              <w:t xml:space="preserve"> attiecībā uz normatīvo aktu ievērošanas uzraudzību un kontroli valsts valodas lietošanas jomā</w:t>
            </w:r>
            <w:r w:rsidR="00090827">
              <w:rPr>
                <w:rFonts w:ascii="Times New Roman" w:hAnsi="Times New Roman" w:eastAsia="Times New Roman"/>
                <w:sz w:val="24"/>
                <w:szCs w:val="24"/>
              </w:rPr>
              <w:t xml:space="preserve">, gan attiecībā uz terminoloģijas </w:t>
            </w:r>
            <w:r w:rsidRPr="00DE253B" w:rsidR="00090827">
              <w:rPr>
                <w:rFonts w:ascii="Times New Roman" w:hAnsi="Times New Roman" w:eastAsia="Times New Roman"/>
                <w:sz w:val="24"/>
                <w:szCs w:val="24"/>
              </w:rPr>
              <w:t xml:space="preserve">lietošanu </w:t>
            </w:r>
            <w:r w:rsidRPr="00DE253B" w:rsidR="00112DB7">
              <w:rPr>
                <w:rFonts w:ascii="Times New Roman" w:hAnsi="Times New Roman" w:eastAsia="Times New Roman"/>
                <w:sz w:val="24"/>
                <w:szCs w:val="24"/>
              </w:rPr>
              <w:t>tiesību</w:t>
            </w:r>
            <w:r w:rsidRPr="00DE253B" w:rsidR="00090827">
              <w:rPr>
                <w:rFonts w:ascii="Times New Roman" w:hAnsi="Times New Roman" w:eastAsia="Times New Roman"/>
                <w:sz w:val="24"/>
                <w:szCs w:val="24"/>
              </w:rPr>
              <w:t xml:space="preserve"> aktos un dokumentu tulkošanu.</w:t>
            </w:r>
          </w:p>
          <w:p w:rsidR="001D4B03" w:rsidP="00B46F83" w:rsidRDefault="00ED1785" w14:paraId="150B7520" w14:textId="5D7D13DC">
            <w:pPr>
              <w:spacing w:after="0" w:line="240" w:lineRule="auto"/>
              <w:jc w:val="both"/>
              <w:rPr>
                <w:rFonts w:ascii="Times New Roman" w:hAnsi="Times New Roman" w:eastAsia="Times New Roman"/>
                <w:sz w:val="24"/>
                <w:szCs w:val="24"/>
              </w:rPr>
            </w:pPr>
            <w:r w:rsidRPr="00DE253B">
              <w:rPr>
                <w:rFonts w:ascii="Times New Roman" w:hAnsi="Times New Roman" w:eastAsia="Times New Roman"/>
                <w:sz w:val="24"/>
                <w:szCs w:val="24"/>
              </w:rPr>
              <w:t>No desmit</w:t>
            </w:r>
            <w:r w:rsidRPr="00DE253B" w:rsidR="0092641E">
              <w:rPr>
                <w:rFonts w:ascii="Times New Roman" w:hAnsi="Times New Roman" w:eastAsia="Times New Roman"/>
                <w:sz w:val="24"/>
                <w:szCs w:val="24"/>
              </w:rPr>
              <w:t xml:space="preserve"> </w:t>
            </w:r>
            <w:r w:rsidRPr="00DE253B">
              <w:rPr>
                <w:rFonts w:ascii="Times New Roman" w:hAnsi="Times New Roman" w:eastAsia="Times New Roman"/>
                <w:sz w:val="24"/>
                <w:szCs w:val="24"/>
              </w:rPr>
              <w:t>nolikumā nostiprinātajām fu</w:t>
            </w:r>
            <w:r>
              <w:rPr>
                <w:rFonts w:ascii="Times New Roman" w:hAnsi="Times New Roman" w:eastAsia="Times New Roman"/>
                <w:sz w:val="24"/>
                <w:szCs w:val="24"/>
              </w:rPr>
              <w:t xml:space="preserve">nkcijām to skaits ir </w:t>
            </w:r>
            <w:r w:rsidR="00C62860">
              <w:rPr>
                <w:rFonts w:ascii="Times New Roman" w:hAnsi="Times New Roman" w:eastAsia="Times New Roman"/>
                <w:sz w:val="24"/>
                <w:szCs w:val="24"/>
              </w:rPr>
              <w:t xml:space="preserve">samazināts </w:t>
            </w:r>
            <w:r>
              <w:rPr>
                <w:rFonts w:ascii="Times New Roman" w:hAnsi="Times New Roman" w:eastAsia="Times New Roman"/>
                <w:sz w:val="24"/>
                <w:szCs w:val="24"/>
              </w:rPr>
              <w:t>līdz sešām</w:t>
            </w:r>
            <w:r w:rsidR="0092641E">
              <w:rPr>
                <w:rFonts w:ascii="Times New Roman" w:hAnsi="Times New Roman" w:eastAsia="Times New Roman"/>
                <w:sz w:val="24"/>
                <w:szCs w:val="24"/>
              </w:rPr>
              <w:t xml:space="preserve">, mainīta funkciju </w:t>
            </w:r>
            <w:r w:rsidR="00E46D59">
              <w:rPr>
                <w:rFonts w:ascii="Times New Roman" w:hAnsi="Times New Roman" w:eastAsia="Times New Roman"/>
                <w:sz w:val="24"/>
                <w:szCs w:val="24"/>
              </w:rPr>
              <w:t>uzskaites secība</w:t>
            </w:r>
            <w:r w:rsidR="0092641E">
              <w:rPr>
                <w:rFonts w:ascii="Times New Roman" w:hAnsi="Times New Roman" w:eastAsia="Times New Roman"/>
                <w:sz w:val="24"/>
                <w:szCs w:val="24"/>
              </w:rPr>
              <w:t>,</w:t>
            </w:r>
            <w:r w:rsidR="0025712D">
              <w:rPr>
                <w:rFonts w:ascii="Times New Roman" w:hAnsi="Times New Roman" w:eastAsia="Times New Roman"/>
                <w:sz w:val="24"/>
                <w:szCs w:val="24"/>
              </w:rPr>
              <w:t xml:space="preserve"> katrā centra darbības virzienā grupējot tās</w:t>
            </w:r>
            <w:r w:rsidR="0092641E">
              <w:rPr>
                <w:rFonts w:ascii="Times New Roman" w:hAnsi="Times New Roman" w:eastAsia="Times New Roman"/>
                <w:sz w:val="24"/>
                <w:szCs w:val="24"/>
              </w:rPr>
              <w:t xml:space="preserve"> atbilstoši centra viedoklim par to nozīmīgumu.</w:t>
            </w:r>
          </w:p>
          <w:p w:rsidR="00F65225" w:rsidP="001D4B03" w:rsidRDefault="00BF5020" w14:paraId="10A9FF0C" w14:textId="04F83AA1">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Nolikuma 3.3. apakšpunkts ir</w:t>
            </w:r>
            <w:r w:rsidR="0092641E">
              <w:rPr>
                <w:rFonts w:ascii="Times New Roman" w:hAnsi="Times New Roman" w:eastAsia="Times New Roman"/>
                <w:sz w:val="24"/>
                <w:szCs w:val="24"/>
              </w:rPr>
              <w:t xml:space="preserve"> svītrot</w:t>
            </w:r>
            <w:r>
              <w:rPr>
                <w:rFonts w:ascii="Times New Roman" w:hAnsi="Times New Roman" w:eastAsia="Times New Roman"/>
                <w:sz w:val="24"/>
                <w:szCs w:val="24"/>
              </w:rPr>
              <w:t>s</w:t>
            </w:r>
            <w:r w:rsidR="0092641E">
              <w:rPr>
                <w:rFonts w:ascii="Times New Roman" w:hAnsi="Times New Roman" w:eastAsia="Times New Roman"/>
                <w:sz w:val="24"/>
                <w:szCs w:val="24"/>
              </w:rPr>
              <w:t>, jo tika konstatēta</w:t>
            </w:r>
            <w:r>
              <w:rPr>
                <w:rFonts w:ascii="Times New Roman" w:hAnsi="Times New Roman" w:eastAsia="Times New Roman"/>
                <w:sz w:val="24"/>
                <w:szCs w:val="24"/>
              </w:rPr>
              <w:t xml:space="preserve"> tajā ietvertās</w:t>
            </w:r>
            <w:r w:rsidR="0092641E">
              <w:rPr>
                <w:rFonts w:ascii="Times New Roman" w:hAnsi="Times New Roman" w:eastAsia="Times New Roman"/>
                <w:sz w:val="24"/>
                <w:szCs w:val="24"/>
              </w:rPr>
              <w:t xml:space="preserve"> </w:t>
            </w:r>
            <w:r>
              <w:rPr>
                <w:rFonts w:ascii="Times New Roman" w:hAnsi="Times New Roman" w:eastAsia="Times New Roman"/>
                <w:sz w:val="24"/>
                <w:szCs w:val="24"/>
              </w:rPr>
              <w:t>funkcijas</w:t>
            </w:r>
            <w:r w:rsidR="0092641E">
              <w:rPr>
                <w:rFonts w:ascii="Times New Roman" w:hAnsi="Times New Roman" w:eastAsia="Times New Roman"/>
                <w:sz w:val="24"/>
                <w:szCs w:val="24"/>
              </w:rPr>
              <w:t xml:space="preserve"> dublēšanās ar uzdevumiem un tika atzīts, ka svītrot</w:t>
            </w:r>
            <w:r>
              <w:rPr>
                <w:rFonts w:ascii="Times New Roman" w:hAnsi="Times New Roman" w:eastAsia="Times New Roman"/>
                <w:sz w:val="24"/>
                <w:szCs w:val="24"/>
              </w:rPr>
              <w:t>ā</w:t>
            </w:r>
            <w:r w:rsidR="0092641E">
              <w:rPr>
                <w:rFonts w:ascii="Times New Roman" w:hAnsi="Times New Roman" w:eastAsia="Times New Roman"/>
                <w:sz w:val="24"/>
                <w:szCs w:val="24"/>
              </w:rPr>
              <w:t xml:space="preserve"> apakšpunkt</w:t>
            </w:r>
            <w:r>
              <w:rPr>
                <w:rFonts w:ascii="Times New Roman" w:hAnsi="Times New Roman" w:eastAsia="Times New Roman"/>
                <w:sz w:val="24"/>
                <w:szCs w:val="24"/>
              </w:rPr>
              <w:t>a</w:t>
            </w:r>
            <w:r w:rsidR="0092641E">
              <w:rPr>
                <w:rFonts w:ascii="Times New Roman" w:hAnsi="Times New Roman" w:eastAsia="Times New Roman"/>
                <w:sz w:val="24"/>
                <w:szCs w:val="24"/>
              </w:rPr>
              <w:t xml:space="preserve"> būtība ir precīzāk izsakāma ar uzdevumu</w:t>
            </w:r>
            <w:r w:rsidR="00AA54D6">
              <w:rPr>
                <w:rFonts w:ascii="Times New Roman" w:hAnsi="Times New Roman" w:eastAsia="Times New Roman"/>
                <w:sz w:val="24"/>
                <w:szCs w:val="24"/>
              </w:rPr>
              <w:t>,</w:t>
            </w:r>
            <w:r w:rsidR="0092641E">
              <w:rPr>
                <w:rFonts w:ascii="Times New Roman" w:hAnsi="Times New Roman" w:eastAsia="Times New Roman"/>
                <w:sz w:val="24"/>
                <w:szCs w:val="24"/>
              </w:rPr>
              <w:t xml:space="preserve"> nevis ar funkciju</w:t>
            </w:r>
            <w:r w:rsidR="00303626">
              <w:rPr>
                <w:rFonts w:ascii="Times New Roman" w:hAnsi="Times New Roman" w:eastAsia="Times New Roman"/>
                <w:sz w:val="24"/>
                <w:szCs w:val="24"/>
              </w:rPr>
              <w:t>.</w:t>
            </w:r>
          </w:p>
          <w:p w:rsidR="00F65225" w:rsidP="001D4B03" w:rsidRDefault="004A1273" w14:paraId="092C9CF4" w14:textId="332E6B2B">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Nolikuma </w:t>
            </w:r>
            <w:r w:rsidR="00BF5020">
              <w:rPr>
                <w:rFonts w:ascii="Times New Roman" w:hAnsi="Times New Roman" w:eastAsia="Times New Roman"/>
                <w:sz w:val="24"/>
                <w:szCs w:val="24"/>
              </w:rPr>
              <w:t>3.6. apakšpunkts apvienots ar 3.7. apakšpunktu</w:t>
            </w:r>
            <w:r w:rsidR="001D4B03">
              <w:rPr>
                <w:rFonts w:ascii="Times New Roman" w:hAnsi="Times New Roman" w:eastAsia="Times New Roman"/>
                <w:sz w:val="24"/>
                <w:szCs w:val="24"/>
              </w:rPr>
              <w:t xml:space="preserve"> saturiskās līdzības dēļ</w:t>
            </w:r>
            <w:r w:rsidR="00BF5020">
              <w:rPr>
                <w:rFonts w:ascii="Times New Roman" w:hAnsi="Times New Roman" w:eastAsia="Times New Roman"/>
                <w:sz w:val="24"/>
                <w:szCs w:val="24"/>
              </w:rPr>
              <w:t xml:space="preserve"> un, mainoties numerācijai, projektā izteikts 3.5. apakšpunktā.</w:t>
            </w:r>
          </w:p>
          <w:p w:rsidRPr="00DA5E7B" w:rsidR="001D4B03" w:rsidP="001D4B03" w:rsidRDefault="004A1273" w14:paraId="5F2E1F8B" w14:textId="452B9FE8">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rPr>
              <w:t xml:space="preserve">Nolikuma </w:t>
            </w:r>
            <w:r w:rsidR="001D4B03">
              <w:rPr>
                <w:rFonts w:ascii="Times New Roman" w:hAnsi="Times New Roman" w:eastAsia="Times New Roman"/>
                <w:sz w:val="24"/>
                <w:szCs w:val="24"/>
              </w:rPr>
              <w:t>3.8. apakšpunkts</w:t>
            </w:r>
            <w:r w:rsidR="00EE2E22">
              <w:rPr>
                <w:rFonts w:ascii="Times New Roman" w:hAnsi="Times New Roman" w:eastAsia="Times New Roman"/>
                <w:sz w:val="24"/>
                <w:szCs w:val="24"/>
              </w:rPr>
              <w:t xml:space="preserve"> </w:t>
            </w:r>
            <w:r w:rsidR="001D4B03">
              <w:rPr>
                <w:rFonts w:ascii="Times New Roman" w:hAnsi="Times New Roman" w:eastAsia="Times New Roman"/>
                <w:sz w:val="24"/>
                <w:szCs w:val="24"/>
                <w:lang w:eastAsia="lv-LV"/>
              </w:rPr>
              <w:t>svītrots</w:t>
            </w:r>
            <w:r w:rsidR="003A4CB6">
              <w:rPr>
                <w:rFonts w:ascii="Times New Roman" w:hAnsi="Times New Roman" w:eastAsia="Times New Roman"/>
                <w:sz w:val="24"/>
                <w:szCs w:val="24"/>
                <w:lang w:eastAsia="lv-LV"/>
              </w:rPr>
              <w:t>. Konkrētā tiesību norma 2009. gadā tika tieši pārņemta no valsts aģentūras "Tulkošanas un terminoloģijas centrs" nolikuma</w:t>
            </w:r>
            <w:r w:rsidR="00E25852">
              <w:rPr>
                <w:rFonts w:ascii="Times New Roman" w:hAnsi="Times New Roman" w:eastAsia="Times New Roman"/>
                <w:sz w:val="24"/>
                <w:szCs w:val="24"/>
                <w:lang w:eastAsia="lv-LV"/>
              </w:rPr>
              <w:t>, un tās izpilde bija aģentūras struktūrvienības "Ar NATO darbību saistīto dokumen</w:t>
            </w:r>
            <w:r w:rsidR="008A40F3">
              <w:rPr>
                <w:rFonts w:ascii="Times New Roman" w:hAnsi="Times New Roman" w:eastAsia="Times New Roman"/>
                <w:sz w:val="24"/>
                <w:szCs w:val="24"/>
                <w:lang w:eastAsia="lv-LV"/>
              </w:rPr>
              <w:t>t</w:t>
            </w:r>
            <w:r w:rsidR="00E25852">
              <w:rPr>
                <w:rFonts w:ascii="Times New Roman" w:hAnsi="Times New Roman" w:eastAsia="Times New Roman"/>
                <w:sz w:val="24"/>
                <w:szCs w:val="24"/>
                <w:lang w:eastAsia="lv-LV"/>
              </w:rPr>
              <w:t>u tulkošanas nodaļa"</w:t>
            </w:r>
            <w:r w:rsidR="00BE10D7">
              <w:rPr>
                <w:rFonts w:ascii="Times New Roman" w:hAnsi="Times New Roman" w:eastAsia="Times New Roman"/>
                <w:sz w:val="24"/>
                <w:szCs w:val="24"/>
                <w:lang w:eastAsia="lv-LV"/>
              </w:rPr>
              <w:t xml:space="preserve"> kompetencē</w:t>
            </w:r>
            <w:r w:rsidR="001D4B03">
              <w:rPr>
                <w:rFonts w:ascii="Times New Roman" w:hAnsi="Times New Roman" w:eastAsia="Times New Roman"/>
                <w:sz w:val="24"/>
                <w:szCs w:val="24"/>
                <w:lang w:eastAsia="lv-LV"/>
              </w:rPr>
              <w:t xml:space="preserve">, </w:t>
            </w:r>
            <w:r w:rsidR="003A4CB6">
              <w:rPr>
                <w:rFonts w:ascii="Times New Roman" w:hAnsi="Times New Roman" w:eastAsia="Times New Roman"/>
                <w:sz w:val="24"/>
                <w:szCs w:val="24"/>
                <w:lang w:eastAsia="lv-LV"/>
              </w:rPr>
              <w:t>bet</w:t>
            </w:r>
            <w:r w:rsidR="001D4B03">
              <w:rPr>
                <w:rFonts w:ascii="Times New Roman" w:hAnsi="Times New Roman" w:eastAsia="Times New Roman"/>
                <w:sz w:val="24"/>
                <w:szCs w:val="24"/>
                <w:lang w:eastAsia="lv-LV"/>
              </w:rPr>
              <w:t xml:space="preserve"> pēc aģentūras reorganizācijas procesa</w:t>
            </w:r>
            <w:r w:rsidR="00F65225">
              <w:rPr>
                <w:rFonts w:ascii="Times New Roman" w:hAnsi="Times New Roman" w:eastAsia="Times New Roman"/>
                <w:sz w:val="24"/>
                <w:szCs w:val="24"/>
                <w:lang w:eastAsia="lv-LV"/>
              </w:rPr>
              <w:t xml:space="preserve"> (</w:t>
            </w:r>
            <w:r w:rsidRPr="00DA5E7B" w:rsidR="00F65225">
              <w:rPr>
                <w:rFonts w:ascii="Times New Roman" w:hAnsi="Times New Roman" w:eastAsia="Times New Roman"/>
                <w:sz w:val="24"/>
                <w:szCs w:val="24"/>
                <w:lang w:eastAsia="lv-LV"/>
              </w:rPr>
              <w:t xml:space="preserve">Ministru </w:t>
            </w:r>
            <w:r w:rsidR="00F65225">
              <w:rPr>
                <w:rFonts w:ascii="Times New Roman" w:hAnsi="Times New Roman" w:eastAsia="Times New Roman"/>
                <w:sz w:val="24"/>
                <w:szCs w:val="24"/>
                <w:lang w:eastAsia="lv-LV"/>
              </w:rPr>
              <w:t>k</w:t>
            </w:r>
            <w:r w:rsidRPr="00DA5E7B" w:rsidR="00F65225">
              <w:rPr>
                <w:rFonts w:ascii="Times New Roman" w:hAnsi="Times New Roman" w:eastAsia="Times New Roman"/>
                <w:sz w:val="24"/>
                <w:szCs w:val="24"/>
                <w:lang w:eastAsia="lv-LV"/>
              </w:rPr>
              <w:t>abineta 2009. gada 12. marta</w:t>
            </w:r>
            <w:r w:rsidR="00F65225">
              <w:rPr>
                <w:rFonts w:ascii="Times New Roman" w:hAnsi="Times New Roman" w:eastAsia="Times New Roman"/>
                <w:sz w:val="24"/>
                <w:szCs w:val="24"/>
                <w:lang w:eastAsia="lv-LV"/>
              </w:rPr>
              <w:t xml:space="preserve"> rīkojums Nr. 192 "Par valsts aģentūras "Tulkošanas un terminoloģijas centrs" reorganizāciju") un tās pievienošanas centram funkcijas izpildei</w:t>
            </w:r>
            <w:r w:rsidRPr="00DA5E7B" w:rsidR="001D4B03">
              <w:rPr>
                <w:rFonts w:ascii="Times New Roman" w:hAnsi="Times New Roman" w:eastAsia="Times New Roman"/>
                <w:sz w:val="24"/>
                <w:szCs w:val="24"/>
                <w:lang w:eastAsia="lv-LV"/>
              </w:rPr>
              <w:t xml:space="preserve"> vairs netika nodrošināti nepieciešamie finanšu līdzekļi</w:t>
            </w:r>
            <w:r w:rsidR="00BE10D7">
              <w:rPr>
                <w:rFonts w:ascii="Times New Roman" w:hAnsi="Times New Roman" w:eastAsia="Times New Roman"/>
                <w:sz w:val="24"/>
                <w:szCs w:val="24"/>
                <w:lang w:eastAsia="lv-LV"/>
              </w:rPr>
              <w:t>, tādēļ nolikuma 3.8. apakšpunkts teorētiski līdz šim saturējis regulējumu, ka</w:t>
            </w:r>
            <w:r w:rsidR="00623FDD">
              <w:rPr>
                <w:rFonts w:ascii="Times New Roman" w:hAnsi="Times New Roman" w:eastAsia="Times New Roman"/>
                <w:sz w:val="24"/>
                <w:szCs w:val="24"/>
                <w:lang w:eastAsia="lv-LV"/>
              </w:rPr>
              <w:t>s</w:t>
            </w:r>
            <w:r w:rsidR="00BE10D7">
              <w:rPr>
                <w:rFonts w:ascii="Times New Roman" w:hAnsi="Times New Roman" w:eastAsia="Times New Roman"/>
                <w:sz w:val="24"/>
                <w:szCs w:val="24"/>
                <w:lang w:eastAsia="lv-LV"/>
              </w:rPr>
              <w:t xml:space="preserve"> praksē tieši nav ticis piemērots</w:t>
            </w:r>
            <w:r w:rsidR="000C0EF6">
              <w:rPr>
                <w:rFonts w:ascii="Times New Roman" w:hAnsi="Times New Roman" w:eastAsia="Times New Roman"/>
                <w:sz w:val="24"/>
                <w:szCs w:val="24"/>
                <w:lang w:eastAsia="lv-LV"/>
              </w:rPr>
              <w:t xml:space="preserve"> (a</w:t>
            </w:r>
            <w:r w:rsidR="00F65225">
              <w:rPr>
                <w:rFonts w:ascii="Times New Roman" w:hAnsi="Times New Roman" w:eastAsia="Times New Roman"/>
                <w:sz w:val="24"/>
                <w:szCs w:val="24"/>
                <w:lang w:eastAsia="lv-LV"/>
              </w:rPr>
              <w:t>r analoģisku pamatojumu projektā svītrots nolikuma 4.6. apakšpunkts</w:t>
            </w:r>
            <w:r w:rsidR="000C0EF6">
              <w:rPr>
                <w:rFonts w:ascii="Times New Roman" w:hAnsi="Times New Roman" w:eastAsia="Times New Roman"/>
                <w:sz w:val="24"/>
                <w:szCs w:val="24"/>
                <w:lang w:eastAsia="lv-LV"/>
              </w:rPr>
              <w:t>)</w:t>
            </w:r>
            <w:r w:rsidR="00F65225">
              <w:rPr>
                <w:rFonts w:ascii="Times New Roman" w:hAnsi="Times New Roman" w:eastAsia="Times New Roman"/>
                <w:sz w:val="24"/>
                <w:szCs w:val="24"/>
                <w:lang w:eastAsia="lv-LV"/>
              </w:rPr>
              <w:t xml:space="preserve">. </w:t>
            </w:r>
            <w:r w:rsidRPr="00DA5E7B" w:rsidR="001D4B03">
              <w:rPr>
                <w:rFonts w:ascii="Times New Roman" w:hAnsi="Times New Roman" w:eastAsia="Times New Roman"/>
                <w:sz w:val="24"/>
                <w:szCs w:val="24"/>
                <w:lang w:eastAsia="lv-LV"/>
              </w:rPr>
              <w:t>Vienlaikus</w:t>
            </w:r>
            <w:r w:rsidR="00F65225">
              <w:rPr>
                <w:rFonts w:ascii="Times New Roman" w:hAnsi="Times New Roman" w:eastAsia="Times New Roman"/>
                <w:sz w:val="24"/>
                <w:szCs w:val="24"/>
                <w:lang w:eastAsia="lv-LV"/>
              </w:rPr>
              <w:t xml:space="preserve"> gan</w:t>
            </w:r>
            <w:r w:rsidRPr="00DA5E7B" w:rsidR="001D4B03">
              <w:rPr>
                <w:rFonts w:ascii="Times New Roman" w:hAnsi="Times New Roman" w:eastAsia="Times New Roman"/>
                <w:sz w:val="24"/>
                <w:szCs w:val="24"/>
                <w:lang w:eastAsia="lv-LV"/>
              </w:rPr>
              <w:t xml:space="preserve"> </w:t>
            </w:r>
            <w:r w:rsidR="001D4B03">
              <w:rPr>
                <w:rFonts w:ascii="Times New Roman" w:hAnsi="Times New Roman" w:eastAsia="Times New Roman"/>
                <w:sz w:val="24"/>
                <w:szCs w:val="24"/>
                <w:lang w:eastAsia="lv-LV"/>
              </w:rPr>
              <w:t>jānorāda</w:t>
            </w:r>
            <w:r w:rsidRPr="00DA5E7B" w:rsidR="001D4B03">
              <w:rPr>
                <w:rFonts w:ascii="Times New Roman" w:hAnsi="Times New Roman" w:eastAsia="Times New Roman"/>
                <w:sz w:val="24"/>
                <w:szCs w:val="24"/>
                <w:lang w:eastAsia="lv-LV"/>
              </w:rPr>
              <w:t xml:space="preserve">, ka </w:t>
            </w:r>
            <w:r w:rsidR="001D4B03">
              <w:rPr>
                <w:rFonts w:ascii="Times New Roman" w:hAnsi="Times New Roman" w:eastAsia="Times New Roman"/>
                <w:sz w:val="24"/>
                <w:szCs w:val="24"/>
                <w:lang w:eastAsia="lv-LV"/>
              </w:rPr>
              <w:t xml:space="preserve">centrs </w:t>
            </w:r>
            <w:r w:rsidRPr="00DA5E7B" w:rsidR="001D4B03">
              <w:rPr>
                <w:rFonts w:ascii="Times New Roman" w:hAnsi="Times New Roman" w:eastAsia="Times New Roman"/>
                <w:sz w:val="24"/>
                <w:szCs w:val="24"/>
                <w:lang w:eastAsia="lv-LV"/>
              </w:rPr>
              <w:t>neatsakās pēc pieprasījuma tulkot latviešu valodā ar Ziemeļatlantijas līguma organizācijas darbību saistītos dokumentus, kas apstiprināti Vecāko amatpersonu sanāksmē Eiropas Savienības jautājumos, kā arī izstrādāt tajos lietoto terminoloģiju. Ikdienā centrs pastāvīgi pēc ministriju un iestāžu pieprasījuma tulko dažādu organizāciju un ar to darbību saistīto dokumentāciju, piem</w:t>
            </w:r>
            <w:r w:rsidR="00F65225">
              <w:rPr>
                <w:rFonts w:ascii="Times New Roman" w:hAnsi="Times New Roman" w:eastAsia="Times New Roman"/>
                <w:sz w:val="24"/>
                <w:szCs w:val="24"/>
                <w:lang w:eastAsia="lv-LV"/>
              </w:rPr>
              <w:t>ēram</w:t>
            </w:r>
            <w:r w:rsidRPr="00DA5E7B" w:rsidR="001D4B03">
              <w:rPr>
                <w:rFonts w:ascii="Times New Roman" w:hAnsi="Times New Roman" w:eastAsia="Times New Roman"/>
                <w:sz w:val="24"/>
                <w:szCs w:val="24"/>
                <w:lang w:eastAsia="lv-LV"/>
              </w:rPr>
              <w:t>, Ekonomiskās sadarbības un attīstības organizācijas, Eiropas Drošības un sadarbības organizācijas, Starptautiskās Civilās aviācijas organizācijas u.</w:t>
            </w:r>
            <w:r w:rsidR="00F65225">
              <w:rPr>
                <w:rFonts w:ascii="Times New Roman" w:hAnsi="Times New Roman" w:eastAsia="Times New Roman"/>
                <w:sz w:val="24"/>
                <w:szCs w:val="24"/>
                <w:lang w:eastAsia="lv-LV"/>
              </w:rPr>
              <w:t> c.</w:t>
            </w:r>
            <w:r w:rsidRPr="00DA5E7B" w:rsidR="001D4B03">
              <w:rPr>
                <w:rFonts w:ascii="Times New Roman" w:hAnsi="Times New Roman" w:eastAsia="Times New Roman"/>
                <w:sz w:val="24"/>
                <w:szCs w:val="24"/>
                <w:lang w:eastAsia="lv-LV"/>
              </w:rPr>
              <w:t xml:space="preserve"> dokumentāciju.</w:t>
            </w:r>
          </w:p>
          <w:p w:rsidR="001D4B03" w:rsidP="00B46F83" w:rsidRDefault="004A1273" w14:paraId="5001B2FA" w14:textId="503ACD67">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Nolikuma </w:t>
            </w:r>
            <w:r w:rsidR="00F65225">
              <w:rPr>
                <w:rFonts w:ascii="Times New Roman" w:hAnsi="Times New Roman" w:eastAsia="Times New Roman"/>
                <w:sz w:val="24"/>
                <w:szCs w:val="24"/>
              </w:rPr>
              <w:t>3.9. apakšpunkts redakcionāli precizēts atbilstoši funkcijas definīcijai</w:t>
            </w:r>
            <w:r w:rsidR="00CB3A0C">
              <w:rPr>
                <w:rFonts w:ascii="Times New Roman" w:hAnsi="Times New Roman" w:eastAsia="Times New Roman"/>
                <w:sz w:val="24"/>
                <w:szCs w:val="24"/>
              </w:rPr>
              <w:t xml:space="preserve"> un </w:t>
            </w:r>
            <w:r w:rsidR="006615E7">
              <w:rPr>
                <w:rFonts w:ascii="Times New Roman" w:hAnsi="Times New Roman" w:eastAsia="Times New Roman"/>
                <w:sz w:val="24"/>
                <w:szCs w:val="24"/>
              </w:rPr>
              <w:t>līdz šim reāli veiktām centra darbībām tās īstenošanā</w:t>
            </w:r>
            <w:r w:rsidR="00F65225">
              <w:rPr>
                <w:rFonts w:ascii="Times New Roman" w:hAnsi="Times New Roman" w:eastAsia="Times New Roman"/>
                <w:sz w:val="24"/>
                <w:szCs w:val="24"/>
              </w:rPr>
              <w:t xml:space="preserve">, ņemot vērā, ka šo funkciju </w:t>
            </w:r>
            <w:r w:rsidR="006615E7">
              <w:rPr>
                <w:rFonts w:ascii="Times New Roman" w:hAnsi="Times New Roman" w:eastAsia="Times New Roman"/>
                <w:sz w:val="24"/>
                <w:szCs w:val="24"/>
              </w:rPr>
              <w:t xml:space="preserve">praktisko </w:t>
            </w:r>
            <w:r w:rsidR="00F65225">
              <w:rPr>
                <w:rFonts w:ascii="Times New Roman" w:hAnsi="Times New Roman" w:eastAsia="Times New Roman"/>
                <w:sz w:val="24"/>
                <w:szCs w:val="24"/>
              </w:rPr>
              <w:t>izpild</w:t>
            </w:r>
            <w:r w:rsidR="006615E7">
              <w:rPr>
                <w:rFonts w:ascii="Times New Roman" w:hAnsi="Times New Roman" w:eastAsia="Times New Roman"/>
                <w:sz w:val="24"/>
                <w:szCs w:val="24"/>
              </w:rPr>
              <w:t>i</w:t>
            </w:r>
            <w:r w:rsidR="00F65225">
              <w:rPr>
                <w:rFonts w:ascii="Times New Roman" w:hAnsi="Times New Roman" w:eastAsia="Times New Roman"/>
                <w:sz w:val="24"/>
                <w:szCs w:val="24"/>
              </w:rPr>
              <w:t xml:space="preserve"> precīzāk raksturo nevis viena konkrēta centra darbība "sagatavot priekšlikumus </w:t>
            </w:r>
            <w:r w:rsidRPr="00DE253B" w:rsidR="00F65225">
              <w:rPr>
                <w:rFonts w:ascii="Times New Roman" w:hAnsi="Times New Roman" w:eastAsia="Times New Roman"/>
                <w:sz w:val="24"/>
                <w:szCs w:val="24"/>
              </w:rPr>
              <w:t xml:space="preserve">vienotas, latviešu valodas normām atbilstošas terminoloģijas lietošanai normatīvajos aktos", bet process "veicināt vienotas, latviešu valodas normām atbilstošas terminoloģijas lietošanu </w:t>
            </w:r>
            <w:r w:rsidRPr="00DE253B" w:rsidR="00112DB7">
              <w:rPr>
                <w:rFonts w:ascii="Times New Roman" w:hAnsi="Times New Roman" w:eastAsia="Times New Roman"/>
                <w:sz w:val="24"/>
                <w:szCs w:val="24"/>
              </w:rPr>
              <w:t>tiesību</w:t>
            </w:r>
            <w:r w:rsidRPr="00DE253B" w:rsidR="00F65225">
              <w:rPr>
                <w:rFonts w:ascii="Times New Roman" w:hAnsi="Times New Roman" w:eastAsia="Times New Roman"/>
                <w:sz w:val="24"/>
                <w:szCs w:val="24"/>
              </w:rPr>
              <w:t xml:space="preserve"> aktos</w:t>
            </w:r>
            <w:r w:rsidRPr="00DE253B" w:rsidR="00957351">
              <w:rPr>
                <w:rFonts w:ascii="Times New Roman" w:hAnsi="Times New Roman" w:eastAsia="Times New Roman"/>
                <w:sz w:val="24"/>
                <w:szCs w:val="24"/>
              </w:rPr>
              <w:t xml:space="preserve"> un citos dokumentos</w:t>
            </w:r>
            <w:r w:rsidRPr="00DE253B" w:rsidR="00F65225">
              <w:rPr>
                <w:rFonts w:ascii="Times New Roman" w:hAnsi="Times New Roman" w:eastAsia="Times New Roman"/>
                <w:sz w:val="24"/>
                <w:szCs w:val="24"/>
              </w:rPr>
              <w:t>", kas tostarp sevī ietver priekšlikumu sagatavošanu, bet piešķir</w:t>
            </w:r>
            <w:r w:rsidR="00F65225">
              <w:rPr>
                <w:rFonts w:ascii="Times New Roman" w:hAnsi="Times New Roman" w:eastAsia="Times New Roman"/>
                <w:sz w:val="24"/>
                <w:szCs w:val="24"/>
              </w:rPr>
              <w:t xml:space="preserve"> tiesības veikt arī citas darbības</w:t>
            </w:r>
            <w:r w:rsidR="006615E7">
              <w:rPr>
                <w:rFonts w:ascii="Times New Roman" w:hAnsi="Times New Roman" w:eastAsia="Times New Roman"/>
                <w:sz w:val="24"/>
                <w:szCs w:val="24"/>
              </w:rPr>
              <w:t>, piemēram, apkopot piesaistīto speciālistu un iesaistīto pušu viedokļus, informēt iesaistītās puses par viedokļiem un apkopot iegūto informāciju, kas tiek izmantota priekšlikuma sagatavošanā</w:t>
            </w:r>
            <w:r w:rsidR="00F65225">
              <w:rPr>
                <w:rFonts w:ascii="Times New Roman" w:hAnsi="Times New Roman" w:eastAsia="Times New Roman"/>
                <w:sz w:val="24"/>
                <w:szCs w:val="24"/>
              </w:rPr>
              <w:t>.</w:t>
            </w:r>
          </w:p>
          <w:p w:rsidR="00F51E7B" w:rsidP="00B46F83" w:rsidRDefault="004A1273" w14:paraId="34AAC887" w14:textId="071239F7">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lastRenderedPageBreak/>
              <w:t xml:space="preserve">Nolikuma </w:t>
            </w:r>
            <w:r w:rsidR="00BF5020">
              <w:rPr>
                <w:rFonts w:ascii="Times New Roman" w:hAnsi="Times New Roman" w:eastAsia="Times New Roman"/>
                <w:sz w:val="24"/>
                <w:szCs w:val="24"/>
              </w:rPr>
              <w:t>3.10. apakšpunkt</w:t>
            </w:r>
            <w:r w:rsidR="002D403E">
              <w:rPr>
                <w:rFonts w:ascii="Times New Roman" w:hAnsi="Times New Roman" w:eastAsia="Times New Roman"/>
                <w:sz w:val="24"/>
                <w:szCs w:val="24"/>
              </w:rPr>
              <w:t>ā</w:t>
            </w:r>
            <w:r w:rsidR="00BF5020">
              <w:rPr>
                <w:rFonts w:ascii="Times New Roman" w:hAnsi="Times New Roman" w:eastAsia="Times New Roman"/>
                <w:sz w:val="24"/>
                <w:szCs w:val="24"/>
              </w:rPr>
              <w:t xml:space="preserve"> </w:t>
            </w:r>
            <w:r w:rsidR="00090827">
              <w:rPr>
                <w:rFonts w:ascii="Times New Roman" w:hAnsi="Times New Roman" w:eastAsia="Times New Roman"/>
                <w:sz w:val="24"/>
                <w:szCs w:val="24"/>
              </w:rPr>
              <w:t>nostiprināt</w:t>
            </w:r>
            <w:r w:rsidR="00BF5020">
              <w:rPr>
                <w:rFonts w:ascii="Times New Roman" w:hAnsi="Times New Roman" w:eastAsia="Times New Roman"/>
                <w:sz w:val="24"/>
                <w:szCs w:val="24"/>
              </w:rPr>
              <w:t>ā</w:t>
            </w:r>
            <w:r w:rsidR="00090827">
              <w:rPr>
                <w:rFonts w:ascii="Times New Roman" w:hAnsi="Times New Roman" w:eastAsia="Times New Roman"/>
                <w:sz w:val="24"/>
                <w:szCs w:val="24"/>
              </w:rPr>
              <w:t xml:space="preserve"> funkcij</w:t>
            </w:r>
            <w:r w:rsidR="002D403E">
              <w:rPr>
                <w:rFonts w:ascii="Times New Roman" w:hAnsi="Times New Roman" w:eastAsia="Times New Roman"/>
                <w:sz w:val="24"/>
                <w:szCs w:val="24"/>
              </w:rPr>
              <w:t xml:space="preserve">a </w:t>
            </w:r>
            <w:r w:rsidR="00090827">
              <w:rPr>
                <w:rFonts w:ascii="Times New Roman" w:hAnsi="Times New Roman" w:eastAsia="Times New Roman"/>
                <w:sz w:val="24"/>
                <w:szCs w:val="24"/>
              </w:rPr>
              <w:t>pēc būtības atbilst uzdevum</w:t>
            </w:r>
            <w:r w:rsidR="002D403E">
              <w:rPr>
                <w:rFonts w:ascii="Times New Roman" w:hAnsi="Times New Roman" w:eastAsia="Times New Roman"/>
                <w:sz w:val="24"/>
                <w:szCs w:val="24"/>
              </w:rPr>
              <w:t>a,</w:t>
            </w:r>
            <w:r w:rsidR="00090827">
              <w:rPr>
                <w:rFonts w:ascii="Times New Roman" w:hAnsi="Times New Roman" w:eastAsia="Times New Roman"/>
                <w:sz w:val="24"/>
                <w:szCs w:val="24"/>
              </w:rPr>
              <w:t xml:space="preserve"> nevis funkcij</w:t>
            </w:r>
            <w:r w:rsidR="002D403E">
              <w:rPr>
                <w:rFonts w:ascii="Times New Roman" w:hAnsi="Times New Roman" w:eastAsia="Times New Roman"/>
                <w:sz w:val="24"/>
                <w:szCs w:val="24"/>
              </w:rPr>
              <w:t>as</w:t>
            </w:r>
            <w:r w:rsidR="00090827">
              <w:rPr>
                <w:rFonts w:ascii="Times New Roman" w:hAnsi="Times New Roman" w:eastAsia="Times New Roman"/>
                <w:sz w:val="24"/>
                <w:szCs w:val="24"/>
              </w:rPr>
              <w:t xml:space="preserve"> definīcijai,</w:t>
            </w:r>
            <w:r w:rsidR="002D403E">
              <w:rPr>
                <w:rFonts w:ascii="Times New Roman" w:hAnsi="Times New Roman" w:eastAsia="Times New Roman"/>
                <w:sz w:val="24"/>
                <w:szCs w:val="24"/>
              </w:rPr>
              <w:t xml:space="preserve"> tādēļ tā</w:t>
            </w:r>
            <w:r w:rsidR="00090827">
              <w:rPr>
                <w:rFonts w:ascii="Times New Roman" w:hAnsi="Times New Roman" w:eastAsia="Times New Roman"/>
                <w:sz w:val="24"/>
                <w:szCs w:val="24"/>
              </w:rPr>
              <w:t xml:space="preserve"> </w:t>
            </w:r>
            <w:r w:rsidR="00ED1785">
              <w:rPr>
                <w:rFonts w:ascii="Times New Roman" w:hAnsi="Times New Roman" w:eastAsia="Times New Roman"/>
                <w:sz w:val="24"/>
                <w:szCs w:val="24"/>
              </w:rPr>
              <w:t>redakcionāli pārstrādāta</w:t>
            </w:r>
            <w:r w:rsidR="00090827">
              <w:rPr>
                <w:rFonts w:ascii="Times New Roman" w:hAnsi="Times New Roman" w:eastAsia="Times New Roman"/>
                <w:sz w:val="24"/>
                <w:szCs w:val="24"/>
              </w:rPr>
              <w:t xml:space="preserve"> </w:t>
            </w:r>
            <w:r w:rsidR="002D403E">
              <w:rPr>
                <w:rFonts w:ascii="Times New Roman" w:hAnsi="Times New Roman" w:eastAsia="Times New Roman"/>
                <w:sz w:val="24"/>
                <w:szCs w:val="24"/>
              </w:rPr>
              <w:t>un izteikta projekta 4.10. apakšpunktā</w:t>
            </w:r>
            <w:r w:rsidR="00F51E7B">
              <w:rPr>
                <w:rFonts w:ascii="Times New Roman" w:hAnsi="Times New Roman" w:eastAsia="Times New Roman"/>
                <w:sz w:val="24"/>
                <w:szCs w:val="24"/>
              </w:rPr>
              <w:t>.</w:t>
            </w:r>
          </w:p>
          <w:p w:rsidRPr="00DA5E7B" w:rsidR="00F51E7B" w:rsidP="00B46F83" w:rsidRDefault="00F51E7B" w14:paraId="61467EC9" w14:textId="77777777">
            <w:pPr>
              <w:spacing w:after="0" w:line="240" w:lineRule="auto"/>
              <w:jc w:val="both"/>
              <w:rPr>
                <w:rFonts w:ascii="Times New Roman" w:hAnsi="Times New Roman" w:eastAsia="Times New Roman"/>
                <w:sz w:val="24"/>
                <w:szCs w:val="24"/>
              </w:rPr>
            </w:pPr>
          </w:p>
          <w:p w:rsidR="000C0EF6" w:rsidP="00B46F83" w:rsidRDefault="000C0EF6" w14:paraId="446805A9" w14:textId="17FE8569">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2. </w:t>
            </w:r>
            <w:r w:rsidRPr="00DA5E7B" w:rsidR="004A36B1">
              <w:rPr>
                <w:rFonts w:ascii="Times New Roman" w:hAnsi="Times New Roman" w:eastAsia="Times New Roman"/>
                <w:sz w:val="24"/>
                <w:szCs w:val="24"/>
              </w:rPr>
              <w:t>Centra</w:t>
            </w:r>
            <w:r w:rsidRPr="00DA5E7B" w:rsidR="00B46F83">
              <w:rPr>
                <w:rFonts w:ascii="Times New Roman" w:hAnsi="Times New Roman" w:eastAsia="Times New Roman"/>
                <w:sz w:val="24"/>
                <w:szCs w:val="24"/>
              </w:rPr>
              <w:t xml:space="preserve"> uzdevumi precizēti</w:t>
            </w:r>
            <w:r w:rsidRPr="00DA5E7B" w:rsidR="000B2081">
              <w:rPr>
                <w:rFonts w:ascii="Times New Roman" w:hAnsi="Times New Roman" w:eastAsia="Times New Roman"/>
                <w:sz w:val="24"/>
                <w:szCs w:val="24"/>
              </w:rPr>
              <w:t xml:space="preserve"> un papildināti</w:t>
            </w:r>
            <w:r w:rsidRPr="00DA5E7B" w:rsidR="00B46F83">
              <w:rPr>
                <w:rFonts w:ascii="Times New Roman" w:hAnsi="Times New Roman" w:eastAsia="Times New Roman"/>
                <w:sz w:val="24"/>
                <w:szCs w:val="24"/>
              </w:rPr>
              <w:t xml:space="preserve"> atbilstoši centra funkcijām.</w:t>
            </w:r>
            <w:r w:rsidR="00303626">
              <w:rPr>
                <w:rFonts w:ascii="Times New Roman" w:hAnsi="Times New Roman" w:eastAsia="Times New Roman"/>
                <w:sz w:val="24"/>
                <w:szCs w:val="24"/>
              </w:rPr>
              <w:t xml:space="preserve"> Mainīta to </w:t>
            </w:r>
            <w:r w:rsidR="004A6EB6">
              <w:rPr>
                <w:rFonts w:ascii="Times New Roman" w:hAnsi="Times New Roman" w:eastAsia="Times New Roman"/>
                <w:sz w:val="24"/>
                <w:szCs w:val="24"/>
              </w:rPr>
              <w:t xml:space="preserve">uzskaites secība </w:t>
            </w:r>
            <w:r w:rsidR="00303626">
              <w:rPr>
                <w:rFonts w:ascii="Times New Roman" w:hAnsi="Times New Roman" w:eastAsia="Times New Roman"/>
                <w:sz w:val="24"/>
                <w:szCs w:val="24"/>
              </w:rPr>
              <w:t xml:space="preserve">atbilstoši analoģiskiem principiem funkciju </w:t>
            </w:r>
            <w:r w:rsidR="004A6EB6">
              <w:rPr>
                <w:rFonts w:ascii="Times New Roman" w:hAnsi="Times New Roman" w:eastAsia="Times New Roman"/>
                <w:sz w:val="24"/>
                <w:szCs w:val="24"/>
              </w:rPr>
              <w:t xml:space="preserve">uzskaites secības </w:t>
            </w:r>
            <w:r w:rsidR="00303626">
              <w:rPr>
                <w:rFonts w:ascii="Times New Roman" w:hAnsi="Times New Roman" w:eastAsia="Times New Roman"/>
                <w:sz w:val="24"/>
                <w:szCs w:val="24"/>
              </w:rPr>
              <w:t>mainīšanai.</w:t>
            </w:r>
          </w:p>
          <w:p w:rsidR="00315D4A" w:rsidP="004660E5" w:rsidRDefault="004A1273" w14:paraId="078DE83F" w14:textId="5FB2CE41">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Nol</w:t>
            </w:r>
            <w:r w:rsidR="00315D4A">
              <w:rPr>
                <w:rFonts w:ascii="Times New Roman" w:hAnsi="Times New Roman" w:eastAsia="Times New Roman"/>
                <w:sz w:val="24"/>
                <w:szCs w:val="24"/>
              </w:rPr>
              <w:t>ikuma 4.2. apakšpunkts izteikts jaunā redakcijā projekta 4.3. apakšpunktā. Aktuālajā redakcijā nolikuma 4.</w:t>
            </w:r>
            <w:r w:rsidRPr="004660E5" w:rsidR="00315D4A">
              <w:rPr>
                <w:rFonts w:ascii="Times New Roman" w:hAnsi="Times New Roman" w:eastAsia="Times New Roman"/>
                <w:sz w:val="24"/>
                <w:szCs w:val="24"/>
              </w:rPr>
              <w:t>2. apakšpunkts nosaka uzdevumu sagatavot un izplatīt metodiskos un informatīvos materiālus, tomēr, ņemot vērā vispārēju valsts pārvaldes attīstību, kas paredz atvērtu un pieejamu valsts pārvaldi, ir secināms, ka centram šāds uzdevums būtu jāpilda arī bez atsevišķa deleģējuma.</w:t>
            </w:r>
            <w:r w:rsidRPr="004660E5" w:rsidR="004660E5">
              <w:rPr>
                <w:rFonts w:ascii="Times New Roman" w:hAnsi="Times New Roman" w:eastAsia="Times New Roman"/>
                <w:sz w:val="24"/>
                <w:szCs w:val="24"/>
              </w:rPr>
              <w:t xml:space="preserve"> </w:t>
            </w:r>
            <w:r w:rsidRPr="004660E5" w:rsidR="00315D4A">
              <w:rPr>
                <w:rFonts w:ascii="Times New Roman" w:hAnsi="Times New Roman" w:eastAsia="Times New Roman"/>
                <w:sz w:val="24"/>
                <w:szCs w:val="24"/>
              </w:rPr>
              <w:t xml:space="preserve">Jaunā </w:t>
            </w:r>
            <w:r w:rsidR="00186498">
              <w:rPr>
                <w:rFonts w:ascii="Times New Roman" w:hAnsi="Times New Roman" w:eastAsia="Times New Roman"/>
                <w:sz w:val="24"/>
                <w:szCs w:val="24"/>
              </w:rPr>
              <w:t xml:space="preserve">redakcija </w:t>
            </w:r>
            <w:r w:rsidRPr="004660E5" w:rsidR="00315D4A">
              <w:rPr>
                <w:rFonts w:ascii="Times New Roman" w:hAnsi="Times New Roman" w:eastAsia="Times New Roman"/>
                <w:sz w:val="24"/>
                <w:szCs w:val="24"/>
              </w:rPr>
              <w:t>principā paredz to pašu, bet nenosaka formu materiālu izveidei.</w:t>
            </w:r>
          </w:p>
          <w:p w:rsidR="00315D4A" w:rsidP="00B46F83" w:rsidRDefault="00D331E3" w14:paraId="1D1B482C" w14:textId="3B8FA137">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Nolikuma 4.5. apakšpunkts izteikts jaunā redakcijā, paplašinot centra kompetenci no ekspertu atzinumu sniegšanas par vietvārdu pareizrakstību līdz ekspertu atzinumu sniegšanai par vietvārdu atbilstību vietvārdu informācijas noteikumiem tā, lai tas ir piemērojams </w:t>
            </w:r>
            <w:r w:rsidR="00904987">
              <w:rPr>
                <w:rFonts w:ascii="Times New Roman" w:hAnsi="Times New Roman" w:eastAsia="Times New Roman"/>
                <w:sz w:val="24"/>
                <w:szCs w:val="24"/>
              </w:rPr>
              <w:t xml:space="preserve"> kopsakarā </w:t>
            </w:r>
            <w:r w:rsidR="00A017E2">
              <w:rPr>
                <w:rFonts w:ascii="Times New Roman" w:hAnsi="Times New Roman" w:eastAsia="Times New Roman"/>
                <w:sz w:val="24"/>
                <w:szCs w:val="24"/>
              </w:rPr>
              <w:t xml:space="preserve">ar </w:t>
            </w:r>
            <w:r w:rsidRPr="00DA5E7B">
              <w:rPr>
                <w:rFonts w:ascii="Times New Roman" w:hAnsi="Times New Roman" w:eastAsia="Times New Roman"/>
                <w:sz w:val="24"/>
                <w:szCs w:val="24"/>
              </w:rPr>
              <w:t>Ministru kabineta 2012. gada 10. janvāra noteikumi</w:t>
            </w:r>
            <w:r>
              <w:rPr>
                <w:rFonts w:ascii="Times New Roman" w:hAnsi="Times New Roman" w:eastAsia="Times New Roman"/>
                <w:sz w:val="24"/>
                <w:szCs w:val="24"/>
              </w:rPr>
              <w:t>em</w:t>
            </w:r>
            <w:r w:rsidRPr="00DA5E7B">
              <w:rPr>
                <w:rFonts w:ascii="Times New Roman" w:hAnsi="Times New Roman" w:eastAsia="Times New Roman"/>
                <w:sz w:val="24"/>
                <w:szCs w:val="24"/>
              </w:rPr>
              <w:t xml:space="preserve"> Nr. 50 "Vietvārdu informācijas noteikumi" (turpmāk – vietvārdu informācijas noteikumi), kuru 16. punkts paredz</w:t>
            </w:r>
            <w:r w:rsidR="0096166F">
              <w:rPr>
                <w:rFonts w:ascii="Times New Roman" w:hAnsi="Times New Roman" w:eastAsia="Times New Roman"/>
                <w:sz w:val="24"/>
                <w:szCs w:val="24"/>
              </w:rPr>
              <w:t>,</w:t>
            </w:r>
            <w:r w:rsidRPr="00DA5E7B">
              <w:rPr>
                <w:rFonts w:ascii="Times New Roman" w:hAnsi="Times New Roman" w:eastAsia="Times New Roman"/>
                <w:sz w:val="24"/>
                <w:szCs w:val="24"/>
              </w:rPr>
              <w:t xml:space="preserve"> ka centrs pēc personas </w:t>
            </w:r>
            <w:r w:rsidR="0096166F">
              <w:rPr>
                <w:rFonts w:ascii="Times New Roman" w:hAnsi="Times New Roman" w:eastAsia="Times New Roman"/>
                <w:sz w:val="24"/>
                <w:szCs w:val="24"/>
              </w:rPr>
              <w:t>rakstiska</w:t>
            </w:r>
            <w:r w:rsidRPr="00DA5E7B">
              <w:rPr>
                <w:rFonts w:ascii="Times New Roman" w:hAnsi="Times New Roman" w:eastAsia="Times New Roman"/>
                <w:sz w:val="24"/>
                <w:szCs w:val="24"/>
              </w:rPr>
              <w:t xml:space="preserve"> pieprasījuma</w:t>
            </w:r>
            <w:r w:rsidR="0096166F">
              <w:rPr>
                <w:rFonts w:ascii="Times New Roman" w:hAnsi="Times New Roman" w:eastAsia="Times New Roman"/>
                <w:sz w:val="24"/>
                <w:szCs w:val="24"/>
              </w:rPr>
              <w:t xml:space="preserve"> 10 darbdienu laikā</w:t>
            </w:r>
            <w:r w:rsidRPr="00DA5E7B">
              <w:rPr>
                <w:rFonts w:ascii="Times New Roman" w:hAnsi="Times New Roman" w:eastAsia="Times New Roman"/>
                <w:sz w:val="24"/>
                <w:szCs w:val="24"/>
              </w:rPr>
              <w:t xml:space="preserve"> sniedz eksperta atzinumu par vietvārda atbilstību šo noteikumu</w:t>
            </w:r>
            <w:r>
              <w:rPr>
                <w:rFonts w:ascii="Times New Roman" w:hAnsi="Times New Roman" w:eastAsia="Times New Roman"/>
                <w:sz w:val="24"/>
                <w:szCs w:val="24"/>
              </w:rPr>
              <w:t xml:space="preserve"> </w:t>
            </w:r>
            <w:r w:rsidRPr="00DA5E7B">
              <w:rPr>
                <w:rFonts w:ascii="Times New Roman" w:hAnsi="Times New Roman" w:eastAsia="Times New Roman"/>
                <w:sz w:val="24"/>
                <w:szCs w:val="24"/>
              </w:rPr>
              <w:t xml:space="preserve">prasībām. </w:t>
            </w:r>
            <w:r w:rsidR="0096166F">
              <w:rPr>
                <w:rFonts w:ascii="Times New Roman" w:hAnsi="Times New Roman" w:eastAsia="Times New Roman"/>
                <w:sz w:val="24"/>
                <w:szCs w:val="24"/>
              </w:rPr>
              <w:t xml:space="preserve">Ar </w:t>
            </w:r>
            <w:r w:rsidRPr="00DA5E7B">
              <w:rPr>
                <w:rFonts w:ascii="Times New Roman" w:hAnsi="Times New Roman" w:eastAsia="Times New Roman"/>
                <w:sz w:val="24"/>
                <w:szCs w:val="24"/>
              </w:rPr>
              <w:t>2018. gada 18. aprīl</w:t>
            </w:r>
            <w:r w:rsidR="0096166F">
              <w:rPr>
                <w:rFonts w:ascii="Times New Roman" w:hAnsi="Times New Roman" w:eastAsia="Times New Roman"/>
                <w:sz w:val="24"/>
                <w:szCs w:val="24"/>
              </w:rPr>
              <w:t>i</w:t>
            </w:r>
            <w:r w:rsidRPr="00DA5E7B">
              <w:rPr>
                <w:rFonts w:ascii="Times New Roman" w:hAnsi="Times New Roman" w:eastAsia="Times New Roman"/>
                <w:sz w:val="24"/>
                <w:szCs w:val="24"/>
              </w:rPr>
              <w:t xml:space="preserve"> vietvārdu informācijas noteikum</w:t>
            </w:r>
            <w:r w:rsidR="0096166F">
              <w:rPr>
                <w:rFonts w:ascii="Times New Roman" w:hAnsi="Times New Roman" w:eastAsia="Times New Roman"/>
                <w:sz w:val="24"/>
                <w:szCs w:val="24"/>
              </w:rPr>
              <w:t>i tika grozīti</w:t>
            </w:r>
            <w:r w:rsidRPr="00DA5E7B">
              <w:rPr>
                <w:rFonts w:ascii="Times New Roman" w:hAnsi="Times New Roman" w:eastAsia="Times New Roman"/>
                <w:sz w:val="24"/>
                <w:szCs w:val="24"/>
              </w:rPr>
              <w:t xml:space="preserve">, papildinot </w:t>
            </w:r>
            <w:r w:rsidR="004A6EB6">
              <w:rPr>
                <w:rFonts w:ascii="Times New Roman" w:hAnsi="Times New Roman" w:eastAsia="Times New Roman"/>
                <w:sz w:val="24"/>
                <w:szCs w:val="24"/>
              </w:rPr>
              <w:t xml:space="preserve">noteikumus ar </w:t>
            </w:r>
            <w:r w:rsidRPr="00DA5E7B">
              <w:rPr>
                <w:rFonts w:ascii="Times New Roman" w:hAnsi="Times New Roman" w:eastAsia="Times New Roman"/>
                <w:sz w:val="24"/>
                <w:szCs w:val="24"/>
              </w:rPr>
              <w:t>16.</w:t>
            </w:r>
            <w:r w:rsidRPr="00DA5E7B">
              <w:rPr>
                <w:rFonts w:ascii="Times New Roman" w:hAnsi="Times New Roman" w:eastAsia="Times New Roman"/>
                <w:sz w:val="24"/>
                <w:szCs w:val="24"/>
                <w:vertAlign w:val="superscript"/>
              </w:rPr>
              <w:t>1</w:t>
            </w:r>
            <w:r w:rsidRPr="00DA5E7B">
              <w:rPr>
                <w:rFonts w:ascii="Times New Roman" w:hAnsi="Times New Roman" w:eastAsia="Times New Roman"/>
                <w:sz w:val="24"/>
                <w:szCs w:val="24"/>
              </w:rPr>
              <w:t xml:space="preserve"> punktu, kas vietvārdu </w:t>
            </w:r>
            <w:proofErr w:type="spellStart"/>
            <w:r w:rsidRPr="00DA5E7B">
              <w:rPr>
                <w:rFonts w:ascii="Times New Roman" w:hAnsi="Times New Roman" w:eastAsia="Times New Roman"/>
                <w:sz w:val="24"/>
                <w:szCs w:val="24"/>
              </w:rPr>
              <w:t>piešķīrējinstitūcijām</w:t>
            </w:r>
            <w:proofErr w:type="spellEnd"/>
            <w:r w:rsidRPr="00DA5E7B">
              <w:rPr>
                <w:rFonts w:ascii="Times New Roman" w:hAnsi="Times New Roman" w:eastAsia="Times New Roman"/>
                <w:sz w:val="24"/>
                <w:szCs w:val="24"/>
              </w:rPr>
              <w:t xml:space="preserve"> uzliek pienākumu iesniegt centrā atzinuma saņemšanai lēmuma projektu par oficiālā vietvārda vai oficiālā </w:t>
            </w:r>
            <w:proofErr w:type="spellStart"/>
            <w:r w:rsidRPr="00DA5E7B">
              <w:rPr>
                <w:rFonts w:ascii="Times New Roman" w:hAnsi="Times New Roman" w:eastAsia="Times New Roman"/>
                <w:sz w:val="24"/>
                <w:szCs w:val="24"/>
              </w:rPr>
              <w:t>paralēlnosaukuma</w:t>
            </w:r>
            <w:proofErr w:type="spellEnd"/>
            <w:r w:rsidRPr="00DA5E7B">
              <w:rPr>
                <w:rFonts w:ascii="Times New Roman" w:hAnsi="Times New Roman" w:eastAsia="Times New Roman"/>
                <w:sz w:val="24"/>
                <w:szCs w:val="24"/>
              </w:rPr>
              <w:t xml:space="preserve"> piešķiršanu, vietvārda statusa maiņu vai rakstības formas precizēšanu.</w:t>
            </w:r>
            <w:r>
              <w:rPr>
                <w:rFonts w:ascii="Times New Roman" w:hAnsi="Times New Roman" w:eastAsia="Times New Roman"/>
                <w:sz w:val="24"/>
                <w:szCs w:val="24"/>
              </w:rPr>
              <w:t xml:space="preserve"> Tādējādi kopš 2012. gada 4. februāra ar precizējumiem, kas stājās spēkā 2018. gada 18. aprīlī, centram ir pienākums sniegt atzinumus</w:t>
            </w:r>
            <w:r w:rsidRPr="00DA5E7B">
              <w:rPr>
                <w:rFonts w:ascii="Times New Roman" w:hAnsi="Times New Roman" w:eastAsia="Times New Roman"/>
                <w:sz w:val="24"/>
                <w:szCs w:val="24"/>
              </w:rPr>
              <w:t xml:space="preserve"> par </w:t>
            </w:r>
            <w:r>
              <w:rPr>
                <w:rFonts w:ascii="Times New Roman" w:hAnsi="Times New Roman" w:eastAsia="Times New Roman"/>
                <w:sz w:val="24"/>
                <w:szCs w:val="24"/>
              </w:rPr>
              <w:t>vietvārdu</w:t>
            </w:r>
            <w:r w:rsidRPr="00DA5E7B">
              <w:rPr>
                <w:rFonts w:ascii="Times New Roman" w:hAnsi="Times New Roman" w:eastAsia="Times New Roman"/>
                <w:sz w:val="24"/>
                <w:szCs w:val="24"/>
              </w:rPr>
              <w:t xml:space="preserve"> atbilstību visām vietvārdu informācijas noteikumu prasībām</w:t>
            </w:r>
            <w:r>
              <w:rPr>
                <w:rFonts w:ascii="Times New Roman" w:hAnsi="Times New Roman" w:eastAsia="Times New Roman"/>
                <w:sz w:val="24"/>
                <w:szCs w:val="24"/>
              </w:rPr>
              <w:t xml:space="preserve">, tostarp pareizrakstības prasībām (vietvārdu informācijas noteikumu 11. punkts). </w:t>
            </w:r>
          </w:p>
          <w:p w:rsidR="000C0EF6" w:rsidP="00B46F83" w:rsidRDefault="007C6F6B" w14:paraId="4C12E56D" w14:textId="7FA552A9">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Kā norādīts </w:t>
            </w:r>
            <w:r w:rsidR="004A6EB6">
              <w:rPr>
                <w:rFonts w:ascii="Times New Roman" w:hAnsi="Times New Roman" w:eastAsia="Times New Roman"/>
                <w:sz w:val="24"/>
                <w:szCs w:val="24"/>
              </w:rPr>
              <w:t xml:space="preserve">šī </w:t>
            </w:r>
            <w:r>
              <w:rPr>
                <w:rFonts w:ascii="Times New Roman" w:hAnsi="Times New Roman" w:eastAsia="Times New Roman"/>
                <w:sz w:val="24"/>
                <w:szCs w:val="24"/>
              </w:rPr>
              <w:t>sākotnējās ietekmes novērtējuma ziņojuma (anotācijas) 1. punktā, nolikuma 4.6. apakšpunkts svītrots ar analoģisku pamatojumu nolikuma 3.8. </w:t>
            </w:r>
            <w:r w:rsidR="004A5BA6">
              <w:rPr>
                <w:rFonts w:ascii="Times New Roman" w:hAnsi="Times New Roman" w:eastAsia="Times New Roman"/>
                <w:sz w:val="24"/>
                <w:szCs w:val="24"/>
              </w:rPr>
              <w:t>apakš</w:t>
            </w:r>
            <w:r>
              <w:rPr>
                <w:rFonts w:ascii="Times New Roman" w:hAnsi="Times New Roman" w:eastAsia="Times New Roman"/>
                <w:sz w:val="24"/>
                <w:szCs w:val="24"/>
              </w:rPr>
              <w:t>punkta svītrošanai.</w:t>
            </w:r>
          </w:p>
          <w:p w:rsidR="00B46F83" w:rsidP="00B46F83" w:rsidRDefault="00B6262E" w14:paraId="20F1137F" w14:textId="493CA1AC">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Nolikuma 4</w:t>
            </w:r>
            <w:r w:rsidR="00740756">
              <w:rPr>
                <w:rFonts w:ascii="Times New Roman" w:hAnsi="Times New Roman" w:eastAsia="Times New Roman"/>
                <w:sz w:val="24"/>
                <w:szCs w:val="24"/>
              </w:rPr>
              <w:t>.</w:t>
            </w:r>
            <w:r w:rsidR="00263006">
              <w:rPr>
                <w:rFonts w:ascii="Times New Roman" w:hAnsi="Times New Roman" w:eastAsia="Times New Roman"/>
                <w:sz w:val="24"/>
                <w:szCs w:val="24"/>
              </w:rPr>
              <w:t>7</w:t>
            </w:r>
            <w:r w:rsidR="00740756">
              <w:rPr>
                <w:rFonts w:ascii="Times New Roman" w:hAnsi="Times New Roman" w:eastAsia="Times New Roman"/>
                <w:sz w:val="24"/>
                <w:szCs w:val="24"/>
              </w:rPr>
              <w:t>., 4.</w:t>
            </w:r>
            <w:r w:rsidR="00263006">
              <w:rPr>
                <w:rFonts w:ascii="Times New Roman" w:hAnsi="Times New Roman" w:eastAsia="Times New Roman"/>
                <w:sz w:val="24"/>
                <w:szCs w:val="24"/>
              </w:rPr>
              <w:t>8</w:t>
            </w:r>
            <w:r w:rsidR="00740756">
              <w:rPr>
                <w:rFonts w:ascii="Times New Roman" w:hAnsi="Times New Roman" w:eastAsia="Times New Roman"/>
                <w:sz w:val="24"/>
                <w:szCs w:val="24"/>
              </w:rPr>
              <w:t>. un 4.</w:t>
            </w:r>
            <w:r w:rsidR="00DC6D2A">
              <w:rPr>
                <w:rFonts w:ascii="Times New Roman" w:hAnsi="Times New Roman" w:eastAsia="Times New Roman"/>
                <w:sz w:val="24"/>
                <w:szCs w:val="24"/>
              </w:rPr>
              <w:t>10</w:t>
            </w:r>
            <w:r w:rsidR="00740756">
              <w:rPr>
                <w:rFonts w:ascii="Times New Roman" w:hAnsi="Times New Roman" w:eastAsia="Times New Roman"/>
                <w:sz w:val="24"/>
                <w:szCs w:val="24"/>
              </w:rPr>
              <w:t>. apakšpunkt</w:t>
            </w:r>
            <w:r w:rsidR="00A5273E">
              <w:rPr>
                <w:rFonts w:ascii="Times New Roman" w:hAnsi="Times New Roman" w:eastAsia="Times New Roman"/>
                <w:sz w:val="24"/>
                <w:szCs w:val="24"/>
              </w:rPr>
              <w:t>s</w:t>
            </w:r>
            <w:r w:rsidR="00740756">
              <w:rPr>
                <w:rFonts w:ascii="Times New Roman" w:hAnsi="Times New Roman" w:eastAsia="Times New Roman"/>
                <w:sz w:val="24"/>
                <w:szCs w:val="24"/>
              </w:rPr>
              <w:t xml:space="preserve"> apvienoti saturiskās līdzības dēļ un projektā izteikti 4.8. apakšpunktā.</w:t>
            </w:r>
          </w:p>
          <w:p w:rsidR="00FA7DCF" w:rsidP="00B46F83" w:rsidRDefault="00FA7DCF" w14:paraId="48AB2594" w14:textId="488FB690">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Lai veicinātu vienotas, latviešu valodas normām atbilstošas terminoloģijas lietošanu un palielinātu </w:t>
            </w:r>
            <w:r w:rsidRPr="00DA5E7B">
              <w:rPr>
                <w:rFonts w:ascii="Times New Roman" w:hAnsi="Times New Roman"/>
                <w:sz w:val="24"/>
                <w:szCs w:val="24"/>
                <w:lang w:eastAsia="lv-LV"/>
              </w:rPr>
              <w:t>Latvijas Nacionāl</w:t>
            </w:r>
            <w:r w:rsidR="005F04EC">
              <w:rPr>
                <w:rFonts w:ascii="Times New Roman" w:hAnsi="Times New Roman"/>
                <w:sz w:val="24"/>
                <w:szCs w:val="24"/>
                <w:lang w:eastAsia="lv-LV"/>
              </w:rPr>
              <w:t>ā</w:t>
            </w:r>
            <w:r>
              <w:rPr>
                <w:rFonts w:ascii="Times New Roman" w:hAnsi="Times New Roman"/>
                <w:sz w:val="24"/>
                <w:szCs w:val="24"/>
                <w:lang w:eastAsia="lv-LV"/>
              </w:rPr>
              <w:t xml:space="preserve"> </w:t>
            </w:r>
            <w:r w:rsidRPr="00DA5E7B">
              <w:rPr>
                <w:rFonts w:ascii="Times New Roman" w:hAnsi="Times New Roman"/>
                <w:sz w:val="24"/>
                <w:szCs w:val="24"/>
                <w:lang w:eastAsia="lv-LV"/>
              </w:rPr>
              <w:t>terminoloģijas portāl</w:t>
            </w:r>
            <w:r>
              <w:rPr>
                <w:rFonts w:ascii="Times New Roman" w:hAnsi="Times New Roman"/>
                <w:sz w:val="24"/>
                <w:szCs w:val="24"/>
                <w:lang w:eastAsia="lv-LV"/>
              </w:rPr>
              <w:t>a</w:t>
            </w:r>
            <w:r w:rsidRPr="00DA5E7B">
              <w:rPr>
                <w:rFonts w:ascii="Times New Roman" w:hAnsi="Times New Roman"/>
                <w:sz w:val="24"/>
                <w:szCs w:val="24"/>
                <w:lang w:eastAsia="lv-LV"/>
              </w:rPr>
              <w:t xml:space="preserve"> </w:t>
            </w:r>
            <w:hyperlink w:tgtFrame="_blank" w:history="1" r:id="rId7">
              <w:r w:rsidRPr="00DA5E7B">
                <w:rPr>
                  <w:rStyle w:val="Hipersaite"/>
                  <w:rFonts w:ascii="Times New Roman" w:hAnsi="Times New Roman"/>
                  <w:sz w:val="24"/>
                  <w:szCs w:val="24"/>
                  <w:lang w:eastAsia="lv-LV"/>
                </w:rPr>
                <w:t>termini.gov.lv</w:t>
              </w:r>
            </w:hyperlink>
            <w:r>
              <w:rPr>
                <w:rFonts w:ascii="Times New Roman" w:hAnsi="Times New Roman"/>
                <w:sz w:val="24"/>
                <w:szCs w:val="24"/>
                <w:lang w:eastAsia="lv-LV"/>
              </w:rPr>
              <w:t xml:space="preserve"> nozīmi, nolikuma 4.9. apakšpunkts ir papildināts ar centra uzdevumu ne tikai nodrošināt izstrādātās terminoloģijas pieejamību, bet arī izstrādāt terminoloģiju un saskaņot to ar nozaru ekspertiem, kā arī terminoloģijas pieejamība saskaņā ar jauno redakciju nodrošināma</w:t>
            </w:r>
            <w:r>
              <w:rPr>
                <w:rFonts w:ascii="Times New Roman" w:hAnsi="Times New Roman" w:eastAsia="Times New Roman"/>
                <w:sz w:val="24"/>
                <w:szCs w:val="24"/>
              </w:rPr>
              <w:t xml:space="preserve"> </w:t>
            </w:r>
            <w:r w:rsidRPr="00DA5E7B">
              <w:rPr>
                <w:rFonts w:ascii="Times New Roman" w:hAnsi="Times New Roman"/>
                <w:sz w:val="24"/>
                <w:szCs w:val="24"/>
                <w:lang w:eastAsia="lv-LV"/>
              </w:rPr>
              <w:t xml:space="preserve">2018. gada 12. decembrī </w:t>
            </w:r>
            <w:r>
              <w:rPr>
                <w:rFonts w:ascii="Times New Roman" w:hAnsi="Times New Roman"/>
                <w:sz w:val="24"/>
                <w:szCs w:val="24"/>
                <w:lang w:eastAsia="lv-LV"/>
              </w:rPr>
              <w:t>atklātajā</w:t>
            </w:r>
            <w:r w:rsidRPr="00DA5E7B">
              <w:rPr>
                <w:rFonts w:ascii="Times New Roman" w:hAnsi="Times New Roman"/>
                <w:sz w:val="24"/>
                <w:szCs w:val="24"/>
                <w:lang w:eastAsia="lv-LV"/>
              </w:rPr>
              <w:t xml:space="preserve"> Latvijas Nacionāl</w:t>
            </w:r>
            <w:r>
              <w:rPr>
                <w:rFonts w:ascii="Times New Roman" w:hAnsi="Times New Roman"/>
                <w:sz w:val="24"/>
                <w:szCs w:val="24"/>
                <w:lang w:eastAsia="lv-LV"/>
              </w:rPr>
              <w:t xml:space="preserve">ajā </w:t>
            </w:r>
            <w:r w:rsidRPr="00DA5E7B">
              <w:rPr>
                <w:rFonts w:ascii="Times New Roman" w:hAnsi="Times New Roman"/>
                <w:sz w:val="24"/>
                <w:szCs w:val="24"/>
                <w:lang w:eastAsia="lv-LV"/>
              </w:rPr>
              <w:t>terminoloģijas portāl</w:t>
            </w:r>
            <w:r>
              <w:rPr>
                <w:rFonts w:ascii="Times New Roman" w:hAnsi="Times New Roman"/>
                <w:sz w:val="24"/>
                <w:szCs w:val="24"/>
                <w:lang w:eastAsia="lv-LV"/>
              </w:rPr>
              <w:t>ā</w:t>
            </w:r>
            <w:r w:rsidRPr="00DA5E7B">
              <w:rPr>
                <w:rFonts w:ascii="Times New Roman" w:hAnsi="Times New Roman"/>
                <w:sz w:val="24"/>
                <w:szCs w:val="24"/>
                <w:lang w:eastAsia="lv-LV"/>
              </w:rPr>
              <w:t xml:space="preserve"> </w:t>
            </w:r>
            <w:hyperlink w:tgtFrame="_blank" w:history="1" r:id="rId8">
              <w:r w:rsidRPr="00DA5E7B">
                <w:rPr>
                  <w:rStyle w:val="Hipersaite"/>
                  <w:rFonts w:ascii="Times New Roman" w:hAnsi="Times New Roman"/>
                  <w:sz w:val="24"/>
                  <w:szCs w:val="24"/>
                  <w:lang w:eastAsia="lv-LV"/>
                </w:rPr>
                <w:t>termini.gov.lv</w:t>
              </w:r>
            </w:hyperlink>
            <w:r w:rsidRPr="00DA5E7B">
              <w:rPr>
                <w:rFonts w:ascii="Times New Roman" w:hAnsi="Times New Roman"/>
                <w:sz w:val="24"/>
                <w:szCs w:val="24"/>
                <w:lang w:eastAsia="lv-LV"/>
              </w:rPr>
              <w:t xml:space="preserve">, kuru sadarbībā ar Latvijas Zinātņu akadēmijas Terminoloģijas </w:t>
            </w:r>
            <w:r w:rsidRPr="00DA5E7B">
              <w:rPr>
                <w:rFonts w:ascii="Times New Roman" w:hAnsi="Times New Roman"/>
                <w:sz w:val="24"/>
                <w:szCs w:val="24"/>
                <w:lang w:eastAsia="lv-LV"/>
              </w:rPr>
              <w:lastRenderedPageBreak/>
              <w:t>komisiju (turpmāk – LZA TK), centru, Latviešu valodas aģentūru un Kultūras informācijas sistēmu centru izstrādāja valodu tehnoloģiju uzņēmums "Tilde". Terminoloģijas portāls ir vienota vide, kurā ir pieejama informācija par jaunumiem terminoloģijā un citās valodniecības nozarēs. Portālā atrodami LZA TK un centra apkopoti un apstiprināti dažādu nozaru termini, kā arī termini no citiem autoritatīviem avotiem. Portāla apmeklētājiem ir pieejama terminu datubāze, brīvi lejupielādējamas terminu kolekcijas, kā arī terminoloģijas jaunumi un LZA TK publicētā informācija.</w:t>
            </w:r>
            <w:r>
              <w:rPr>
                <w:rFonts w:ascii="Times New Roman" w:hAnsi="Times New Roman"/>
                <w:sz w:val="24"/>
                <w:szCs w:val="24"/>
                <w:lang w:eastAsia="lv-LV"/>
              </w:rPr>
              <w:t xml:space="preserve"> Jaunā redakcijā nolikuma 4.9. apakšpunkts izteikts </w:t>
            </w:r>
            <w:r w:rsidR="00D26B3E">
              <w:rPr>
                <w:rFonts w:ascii="Times New Roman" w:hAnsi="Times New Roman"/>
                <w:sz w:val="24"/>
                <w:szCs w:val="24"/>
                <w:lang w:eastAsia="lv-LV"/>
              </w:rPr>
              <w:t>projekta 4.7. apakšpunktā.</w:t>
            </w:r>
          </w:p>
          <w:p w:rsidRPr="00A36D53" w:rsidR="00FA7DCF" w:rsidP="00B46F83" w:rsidRDefault="00C05A7D" w14:paraId="2E593B51" w14:textId="074BC682">
            <w:pPr>
              <w:spacing w:after="0" w:line="240" w:lineRule="auto"/>
              <w:jc w:val="both"/>
              <w:rPr>
                <w:rFonts w:ascii="Times New Roman" w:hAnsi="Times New Roman" w:eastAsiaTheme="minorHAnsi"/>
                <w:sz w:val="24"/>
                <w:szCs w:val="24"/>
                <w:lang w:eastAsia="lv-LV"/>
              </w:rPr>
            </w:pPr>
            <w:r>
              <w:rPr>
                <w:rFonts w:ascii="Times New Roman" w:hAnsi="Times New Roman" w:eastAsia="Times New Roman"/>
                <w:sz w:val="24"/>
                <w:szCs w:val="24"/>
              </w:rPr>
              <w:t xml:space="preserve">Nolikuma 4.12. apakšpunkts svītrots, jo konstatēts, ka tas neatbilst uzdevuma – konkrēta pasākuma, kas veicams, lai nodrošinātu konkrētas funkcijas izpildi, – būtībai, bet dublē </w:t>
            </w:r>
            <w:r w:rsidRPr="00A36D53">
              <w:rPr>
                <w:rFonts w:ascii="Times New Roman" w:hAnsi="Times New Roman" w:eastAsiaTheme="minorHAnsi"/>
                <w:sz w:val="24"/>
                <w:szCs w:val="24"/>
                <w:lang w:eastAsia="lv-LV"/>
              </w:rPr>
              <w:t>funkciju, kas izteikta projekta 3.5. apakšpunktā.</w:t>
            </w:r>
          </w:p>
          <w:p w:rsidRPr="00A36D53" w:rsidR="00AB1D23" w:rsidP="00B46F83" w:rsidRDefault="00AB1D23" w14:paraId="5B6738FE" w14:textId="299BFF4B">
            <w:pPr>
              <w:spacing w:after="0" w:line="240" w:lineRule="auto"/>
              <w:jc w:val="both"/>
              <w:rPr>
                <w:rFonts w:ascii="Times New Roman" w:hAnsi="Times New Roman" w:eastAsiaTheme="minorHAnsi"/>
                <w:sz w:val="24"/>
                <w:szCs w:val="24"/>
                <w:lang w:eastAsia="lv-LV"/>
              </w:rPr>
            </w:pPr>
            <w:r w:rsidRPr="00A36D53">
              <w:rPr>
                <w:rFonts w:ascii="Times New Roman" w:hAnsi="Times New Roman" w:eastAsiaTheme="minorHAnsi"/>
                <w:sz w:val="24"/>
                <w:szCs w:val="24"/>
                <w:lang w:eastAsia="lv-LV"/>
              </w:rPr>
              <w:t>Nolikuma 4.13. apakšpunkts ir papildināts un precizēts atbilstoši Ministru kabineta 2010. gada 21. septembra instrukcijai Nr. 15 "Eiropas Savienības dokumentu tulkojumu izvērtēšanas, saskaņošanas un būtisku kļūdu labošanas kārtība" un pēc jaunās numerācijas projektā izteikts kā 4.9. apakšpunkts. Apakšpunkta formulējums precizēts atbilstoši centra realizētajai praksei tā izpildē. Projektā ietvertā redakcija nemaina līdzšinējo procesu konkrētā uzdevuma veikšanā, kas notiek saskaņā ar iepriekšminēto Ministru kabineta instrukciju. Papildinājumam ir redakcionāls raksturs</w:t>
            </w:r>
            <w:r w:rsidRPr="00A36D53" w:rsidR="00A36D53">
              <w:rPr>
                <w:rFonts w:ascii="Times New Roman" w:hAnsi="Times New Roman" w:eastAsiaTheme="minorHAnsi"/>
                <w:sz w:val="24"/>
                <w:szCs w:val="24"/>
                <w:lang w:eastAsia="lv-LV"/>
              </w:rPr>
              <w:t>.</w:t>
            </w:r>
          </w:p>
          <w:p w:rsidR="00FA7DCF" w:rsidP="00B46F83" w:rsidRDefault="001B4BAF" w14:paraId="7123AC36" w14:textId="046109EF">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Tāpat nolikuma 4. punkts</w:t>
            </w:r>
            <w:r w:rsidR="005422A7">
              <w:rPr>
                <w:rFonts w:ascii="Times New Roman" w:hAnsi="Times New Roman" w:eastAsia="Times New Roman"/>
                <w:sz w:val="24"/>
                <w:szCs w:val="24"/>
              </w:rPr>
              <w:t xml:space="preserve"> (projektā saglabāta numerācija)</w:t>
            </w:r>
            <w:r>
              <w:rPr>
                <w:rFonts w:ascii="Times New Roman" w:hAnsi="Times New Roman" w:eastAsia="Times New Roman"/>
                <w:sz w:val="24"/>
                <w:szCs w:val="24"/>
              </w:rPr>
              <w:t xml:space="preserve"> papildināts ar jauniem, līdz šim nolikumā neietvertiem uzdevumiem, ko praksē centrs sekmīgi veic, bet kas līdz šim nav bijuši nostiprināti dokumentā ar ārējā normatīvā akta spēku</w:t>
            </w:r>
            <w:r w:rsidR="0062688C">
              <w:rPr>
                <w:rFonts w:ascii="Times New Roman" w:hAnsi="Times New Roman" w:eastAsia="Times New Roman"/>
                <w:sz w:val="24"/>
                <w:szCs w:val="24"/>
              </w:rPr>
              <w:t xml:space="preserve">, piemēram, ar uzdevumu </w:t>
            </w:r>
            <w:r w:rsidRPr="0062688C" w:rsidR="0062688C">
              <w:rPr>
                <w:rFonts w:ascii="Times New Roman" w:hAnsi="Times New Roman" w:eastAsia="Times New Roman"/>
                <w:sz w:val="24"/>
                <w:szCs w:val="24"/>
              </w:rPr>
              <w:t>rīko</w:t>
            </w:r>
            <w:r w:rsidR="0062688C">
              <w:rPr>
                <w:rFonts w:ascii="Times New Roman" w:hAnsi="Times New Roman" w:eastAsia="Times New Roman"/>
                <w:sz w:val="24"/>
                <w:szCs w:val="24"/>
              </w:rPr>
              <w:t>t</w:t>
            </w:r>
            <w:r w:rsidRPr="0062688C" w:rsidR="0062688C">
              <w:rPr>
                <w:rFonts w:ascii="Times New Roman" w:hAnsi="Times New Roman" w:eastAsia="Times New Roman"/>
                <w:sz w:val="24"/>
                <w:szCs w:val="24"/>
              </w:rPr>
              <w:t xml:space="preserve"> ar valsts valodas jautājumiem saistītus pasākumus ar mērķi stiprināt valsts valodas pozīcijas un veicināt centra atpazīstamību sabiedrībā, nodrošin</w:t>
            </w:r>
            <w:r w:rsidR="00057961">
              <w:rPr>
                <w:rFonts w:ascii="Times New Roman" w:hAnsi="Times New Roman" w:eastAsia="Times New Roman"/>
                <w:sz w:val="24"/>
                <w:szCs w:val="24"/>
              </w:rPr>
              <w:t>āt</w:t>
            </w:r>
            <w:r w:rsidRPr="0062688C" w:rsidR="0062688C">
              <w:rPr>
                <w:rFonts w:ascii="Times New Roman" w:hAnsi="Times New Roman" w:eastAsia="Times New Roman"/>
                <w:sz w:val="24"/>
                <w:szCs w:val="24"/>
              </w:rPr>
              <w:t xml:space="preserve"> nozaru profesionāļu, citu valsts pārvaldes iestāžu un sabiedrības iesaisti akciju norisē</w:t>
            </w:r>
            <w:r w:rsidR="0062688C">
              <w:rPr>
                <w:rFonts w:ascii="Times New Roman" w:hAnsi="Times New Roman" w:eastAsia="Times New Roman"/>
                <w:sz w:val="24"/>
                <w:szCs w:val="24"/>
              </w:rPr>
              <w:t xml:space="preserve"> (</w:t>
            </w:r>
            <w:r w:rsidR="000836EA">
              <w:rPr>
                <w:rFonts w:ascii="Times New Roman" w:hAnsi="Times New Roman" w:eastAsia="Times New Roman"/>
                <w:sz w:val="24"/>
                <w:szCs w:val="24"/>
              </w:rPr>
              <w:t>projekta 4.13. apakšpunkts)</w:t>
            </w:r>
            <w:r>
              <w:rPr>
                <w:rFonts w:ascii="Times New Roman" w:hAnsi="Times New Roman" w:eastAsia="Times New Roman"/>
                <w:sz w:val="24"/>
                <w:szCs w:val="24"/>
              </w:rPr>
              <w:t>.</w:t>
            </w:r>
          </w:p>
          <w:p w:rsidR="005422A7" w:rsidP="005422A7" w:rsidRDefault="005422A7" w14:paraId="0F496491" w14:textId="58DBC256">
            <w:pPr>
              <w:spacing w:after="0" w:line="240" w:lineRule="auto"/>
              <w:jc w:val="both"/>
              <w:rPr>
                <w:rFonts w:ascii="Times New Roman" w:hAnsi="Times New Roman"/>
                <w:sz w:val="24"/>
                <w:szCs w:val="24"/>
                <w:lang w:eastAsia="lv-LV"/>
              </w:rPr>
            </w:pPr>
            <w:r w:rsidRPr="00DA5E7B">
              <w:rPr>
                <w:rFonts w:ascii="Times New Roman" w:hAnsi="Times New Roman"/>
                <w:sz w:val="24"/>
                <w:szCs w:val="24"/>
                <w:lang w:eastAsia="lv-LV"/>
              </w:rPr>
              <w:t>Lai uzsvērtu vienu no būtiskiem centra uzdevumiem, kas minēt</w:t>
            </w:r>
            <w:r>
              <w:rPr>
                <w:rFonts w:ascii="Times New Roman" w:hAnsi="Times New Roman"/>
                <w:sz w:val="24"/>
                <w:szCs w:val="24"/>
                <w:lang w:eastAsia="lv-LV"/>
              </w:rPr>
              <w:t>s</w:t>
            </w:r>
            <w:r w:rsidRPr="00DA5E7B">
              <w:rPr>
                <w:rFonts w:ascii="Times New Roman" w:hAnsi="Times New Roman"/>
                <w:sz w:val="24"/>
                <w:szCs w:val="24"/>
                <w:lang w:eastAsia="lv-LV"/>
              </w:rPr>
              <w:t xml:space="preserve"> Ministru kabineta </w:t>
            </w:r>
            <w:r>
              <w:rPr>
                <w:rFonts w:ascii="Times New Roman" w:hAnsi="Times New Roman"/>
                <w:sz w:val="24"/>
                <w:szCs w:val="24"/>
                <w:lang w:eastAsia="lv-LV"/>
              </w:rPr>
              <w:t xml:space="preserve">2000. gada 22. augusta </w:t>
            </w:r>
            <w:r w:rsidRPr="00DA5E7B">
              <w:rPr>
                <w:rFonts w:ascii="Times New Roman" w:hAnsi="Times New Roman"/>
                <w:sz w:val="24"/>
                <w:szCs w:val="24"/>
                <w:lang w:eastAsia="lv-LV"/>
              </w:rPr>
              <w:t>noteikumos</w:t>
            </w:r>
            <w:r>
              <w:rPr>
                <w:rFonts w:ascii="Times New Roman" w:hAnsi="Times New Roman"/>
                <w:sz w:val="24"/>
                <w:szCs w:val="24"/>
                <w:lang w:eastAsia="lv-LV"/>
              </w:rPr>
              <w:t xml:space="preserve"> Nr. 287 "</w:t>
            </w:r>
            <w:r w:rsidRPr="00FF0116">
              <w:rPr>
                <w:rFonts w:ascii="Times New Roman" w:hAnsi="Times New Roman"/>
                <w:sz w:val="24"/>
                <w:szCs w:val="24"/>
                <w:lang w:eastAsia="lv-LV"/>
              </w:rPr>
              <w:t>Valsts valodas centra Latviešu valodas ekspertu komisijas nolikums</w:t>
            </w:r>
            <w:r>
              <w:rPr>
                <w:rFonts w:ascii="Times New Roman" w:hAnsi="Times New Roman"/>
                <w:sz w:val="24"/>
                <w:szCs w:val="24"/>
                <w:lang w:eastAsia="lv-LV"/>
              </w:rPr>
              <w:t>", k</w:t>
            </w:r>
            <w:r w:rsidRPr="00DA5E7B">
              <w:rPr>
                <w:rFonts w:ascii="Times New Roman" w:hAnsi="Times New Roman"/>
                <w:sz w:val="24"/>
                <w:szCs w:val="24"/>
                <w:lang w:eastAsia="lv-LV"/>
              </w:rPr>
              <w:t>as</w:t>
            </w:r>
            <w:r>
              <w:rPr>
                <w:rFonts w:ascii="Times New Roman" w:hAnsi="Times New Roman"/>
                <w:sz w:val="24"/>
                <w:szCs w:val="24"/>
                <w:lang w:eastAsia="lv-LV"/>
              </w:rPr>
              <w:t>,</w:t>
            </w:r>
            <w:r w:rsidRPr="00DA5E7B">
              <w:rPr>
                <w:rFonts w:ascii="Times New Roman" w:hAnsi="Times New Roman"/>
                <w:sz w:val="24"/>
                <w:szCs w:val="24"/>
                <w:lang w:eastAsia="lv-LV"/>
              </w:rPr>
              <w:t xml:space="preserve"> savukārt</w:t>
            </w:r>
            <w:r>
              <w:rPr>
                <w:rFonts w:ascii="Times New Roman" w:hAnsi="Times New Roman"/>
                <w:sz w:val="24"/>
                <w:szCs w:val="24"/>
                <w:lang w:eastAsia="lv-LV"/>
              </w:rPr>
              <w:t>,</w:t>
            </w:r>
            <w:r w:rsidRPr="00DA5E7B">
              <w:rPr>
                <w:rFonts w:ascii="Times New Roman" w:hAnsi="Times New Roman"/>
                <w:sz w:val="24"/>
                <w:szCs w:val="24"/>
                <w:lang w:eastAsia="lv-LV"/>
              </w:rPr>
              <w:t xml:space="preserve"> izdoti saskaņā ar</w:t>
            </w:r>
            <w:r>
              <w:rPr>
                <w:rFonts w:ascii="Times New Roman" w:hAnsi="Times New Roman"/>
                <w:sz w:val="24"/>
                <w:szCs w:val="24"/>
                <w:lang w:eastAsia="lv-LV"/>
              </w:rPr>
              <w:t xml:space="preserve"> Valsts valodas likuma 23. panta </w:t>
            </w:r>
            <w:r w:rsidRPr="00DA5E7B">
              <w:rPr>
                <w:rFonts w:ascii="Times New Roman" w:hAnsi="Times New Roman"/>
                <w:sz w:val="24"/>
                <w:szCs w:val="24"/>
                <w:lang w:eastAsia="lv-LV"/>
              </w:rPr>
              <w:t xml:space="preserve">trešo daļu, </w:t>
            </w:r>
            <w:r>
              <w:rPr>
                <w:rFonts w:ascii="Times New Roman" w:hAnsi="Times New Roman"/>
                <w:sz w:val="24"/>
                <w:szCs w:val="24"/>
                <w:lang w:eastAsia="lv-LV"/>
              </w:rPr>
              <w:t>projekts</w:t>
            </w:r>
            <w:r w:rsidRPr="00DA5E7B">
              <w:rPr>
                <w:rFonts w:ascii="Times New Roman" w:hAnsi="Times New Roman"/>
                <w:sz w:val="24"/>
                <w:szCs w:val="24"/>
                <w:lang w:eastAsia="lv-LV"/>
              </w:rPr>
              <w:t xml:space="preserve"> papildināts ar </w:t>
            </w:r>
            <w:r>
              <w:rPr>
                <w:rFonts w:ascii="Times New Roman" w:hAnsi="Times New Roman"/>
                <w:sz w:val="24"/>
                <w:szCs w:val="24"/>
                <w:lang w:eastAsia="lv-LV"/>
              </w:rPr>
              <w:t>jaunu 4.11. apakš</w:t>
            </w:r>
            <w:r w:rsidRPr="00DA5E7B">
              <w:rPr>
                <w:rFonts w:ascii="Times New Roman" w:hAnsi="Times New Roman"/>
                <w:sz w:val="24"/>
                <w:szCs w:val="24"/>
                <w:lang w:eastAsia="lv-LV"/>
              </w:rPr>
              <w:t>punktu</w:t>
            </w:r>
            <w:r>
              <w:rPr>
                <w:rFonts w:ascii="Times New Roman" w:hAnsi="Times New Roman" w:eastAsiaTheme="minorHAnsi"/>
                <w:sz w:val="24"/>
                <w:szCs w:val="24"/>
                <w:lang w:eastAsia="lv-LV"/>
              </w:rPr>
              <w:t>, saskaņā ar kuru centram tiek paredzēts uzdevums organizēt Latviešu valodas ekspertu komisijas darbību.</w:t>
            </w:r>
            <w:r>
              <w:rPr>
                <w:rFonts w:ascii="Times New Roman" w:hAnsi="Times New Roman"/>
                <w:sz w:val="24"/>
                <w:szCs w:val="24"/>
                <w:lang w:eastAsia="lv-LV"/>
              </w:rPr>
              <w:t xml:space="preserve"> Uzdevuma izpaušanās piemēri praksē: centra direktors iesaka tieslietu ministram komisijas sastāvu; centra direktors kopā ar komisijas priekšsēdētāju paraksta komisijas lēmumus un atzinumus; centra direktors apstiprina komisijas izveidoto apakškomisiju nolikumus</w:t>
            </w:r>
            <w:r w:rsidRPr="00DA5E7B">
              <w:rPr>
                <w:rFonts w:ascii="Times New Roman" w:hAnsi="Times New Roman"/>
                <w:sz w:val="24"/>
                <w:szCs w:val="24"/>
                <w:lang w:eastAsia="lv-LV"/>
              </w:rPr>
              <w:t>.</w:t>
            </w:r>
          </w:p>
          <w:p w:rsidRPr="00DB0DE1" w:rsidR="000E07E7" w:rsidP="005422A7" w:rsidRDefault="00B203C0" w14:paraId="01BB47DF" w14:textId="14BBFB71">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Tāpat projekts papildināts ar jaunu 4.12. apakšpunktu, kas noteic centram uzdevumu aicināt sabiedrību iesaistīties valsts valodas pozīcijas stiprināšanā. Konkrētais uzdevums skatāms </w:t>
            </w:r>
            <w:r w:rsidR="0062688C">
              <w:rPr>
                <w:rFonts w:ascii="Times New Roman" w:hAnsi="Times New Roman" w:eastAsia="Times New Roman"/>
                <w:sz w:val="24"/>
                <w:szCs w:val="24"/>
              </w:rPr>
              <w:t xml:space="preserve">kopsakarā </w:t>
            </w:r>
            <w:r>
              <w:rPr>
                <w:rFonts w:ascii="Times New Roman" w:hAnsi="Times New Roman" w:eastAsia="Times New Roman"/>
                <w:sz w:val="24"/>
                <w:szCs w:val="24"/>
              </w:rPr>
              <w:t>ar projekta 4.13. apakšpunktu</w:t>
            </w:r>
            <w:r w:rsidR="00E942C6">
              <w:rPr>
                <w:rFonts w:ascii="Times New Roman" w:hAnsi="Times New Roman" w:eastAsia="Times New Roman"/>
                <w:sz w:val="24"/>
                <w:szCs w:val="24"/>
              </w:rPr>
              <w:t>.</w:t>
            </w:r>
          </w:p>
          <w:p w:rsidR="000E07E7" w:rsidP="000E07E7" w:rsidRDefault="000E07E7" w14:paraId="3992FAAD" w14:textId="47205A49">
            <w:pPr>
              <w:spacing w:after="0" w:line="240" w:lineRule="auto"/>
              <w:jc w:val="both"/>
              <w:rPr>
                <w:rFonts w:ascii="Times New Roman" w:hAnsi="Times New Roman"/>
                <w:sz w:val="24"/>
                <w:szCs w:val="24"/>
                <w:lang w:eastAsia="lv-LV"/>
              </w:rPr>
            </w:pPr>
            <w:r>
              <w:rPr>
                <w:rFonts w:ascii="Times New Roman" w:hAnsi="Times New Roman" w:eastAsia="Times New Roman"/>
                <w:sz w:val="24"/>
                <w:szCs w:val="24"/>
              </w:rPr>
              <w:lastRenderedPageBreak/>
              <w:t>P</w:t>
            </w:r>
            <w:r w:rsidRPr="00DA5E7B">
              <w:rPr>
                <w:rFonts w:ascii="Times New Roman" w:hAnsi="Times New Roman" w:eastAsia="Times New Roman"/>
                <w:sz w:val="24"/>
                <w:szCs w:val="24"/>
              </w:rPr>
              <w:t>rojekt</w:t>
            </w:r>
            <w:r w:rsidR="00FC459D">
              <w:rPr>
                <w:rFonts w:ascii="Times New Roman" w:hAnsi="Times New Roman" w:eastAsia="Times New Roman"/>
                <w:sz w:val="24"/>
                <w:szCs w:val="24"/>
              </w:rPr>
              <w:t>a 4.13. apakšpunktā</w:t>
            </w:r>
            <w:r w:rsidRPr="00DA5E7B">
              <w:rPr>
                <w:rFonts w:ascii="Times New Roman" w:hAnsi="Times New Roman" w:eastAsia="Times New Roman"/>
                <w:sz w:val="24"/>
                <w:szCs w:val="24"/>
              </w:rPr>
              <w:t xml:space="preserve"> centram paredzēt</w:t>
            </w:r>
            <w:r>
              <w:rPr>
                <w:rFonts w:ascii="Times New Roman" w:hAnsi="Times New Roman" w:eastAsia="Times New Roman"/>
                <w:sz w:val="24"/>
                <w:szCs w:val="24"/>
              </w:rPr>
              <w:t>s</w:t>
            </w:r>
            <w:r w:rsidR="00FC459D">
              <w:rPr>
                <w:rFonts w:ascii="Times New Roman" w:hAnsi="Times New Roman" w:eastAsia="Times New Roman"/>
                <w:sz w:val="24"/>
                <w:szCs w:val="24"/>
              </w:rPr>
              <w:t xml:space="preserve"> jauns</w:t>
            </w:r>
            <w:r>
              <w:rPr>
                <w:rFonts w:ascii="Times New Roman" w:hAnsi="Times New Roman" w:eastAsia="Times New Roman"/>
                <w:sz w:val="24"/>
                <w:szCs w:val="24"/>
              </w:rPr>
              <w:t xml:space="preserve"> uzdevums </w:t>
            </w:r>
            <w:r w:rsidRPr="00DA5E7B">
              <w:rPr>
                <w:rFonts w:ascii="Times New Roman" w:hAnsi="Times New Roman" w:eastAsia="Times New Roman"/>
                <w:sz w:val="24"/>
                <w:szCs w:val="24"/>
              </w:rPr>
              <w:t>organizēt pasākumus ar mērķi stiprināt valsts valodas pozīcijas un veicināt centra atpazīstamību sabiedrībā. J</w:t>
            </w:r>
            <w:r w:rsidRPr="00DA5E7B">
              <w:rPr>
                <w:rFonts w:ascii="Times New Roman" w:hAnsi="Times New Roman"/>
                <w:sz w:val="24"/>
                <w:szCs w:val="24"/>
                <w:lang w:eastAsia="lv-LV"/>
              </w:rPr>
              <w:t>au astoto gadu pēc kārtas</w:t>
            </w:r>
            <w:r>
              <w:rPr>
                <w:rFonts w:ascii="Times New Roman" w:hAnsi="Times New Roman"/>
                <w:sz w:val="24"/>
                <w:szCs w:val="24"/>
                <w:lang w:eastAsia="lv-LV"/>
              </w:rPr>
              <w:t xml:space="preserve"> 2019. gadā</w:t>
            </w:r>
            <w:r w:rsidRPr="00DA5E7B">
              <w:rPr>
                <w:rFonts w:ascii="Times New Roman" w:hAnsi="Times New Roman"/>
                <w:sz w:val="24"/>
                <w:szCs w:val="24"/>
                <w:lang w:eastAsia="lv-LV"/>
              </w:rPr>
              <w:t xml:space="preserve"> centrs organizē</w:t>
            </w:r>
            <w:r>
              <w:rPr>
                <w:rFonts w:ascii="Times New Roman" w:hAnsi="Times New Roman"/>
                <w:sz w:val="24"/>
                <w:szCs w:val="24"/>
                <w:lang w:eastAsia="lv-LV"/>
              </w:rPr>
              <w:t>ja</w:t>
            </w:r>
            <w:r w:rsidRPr="00DA5E7B">
              <w:rPr>
                <w:rFonts w:ascii="Times New Roman" w:hAnsi="Times New Roman"/>
                <w:sz w:val="24"/>
                <w:szCs w:val="24"/>
                <w:lang w:eastAsia="lv-LV"/>
              </w:rPr>
              <w:t xml:space="preserve"> akciju "Latviešu valodai draudzīga vide", lai noteiktu apkalpojošās sfēras uzņēmumus, kas vispilnīgāk ievēro Valsts valodas likuma un citu</w:t>
            </w:r>
            <w:r>
              <w:rPr>
                <w:rFonts w:ascii="Times New Roman" w:hAnsi="Times New Roman"/>
                <w:sz w:val="24"/>
                <w:szCs w:val="24"/>
                <w:lang w:eastAsia="lv-LV"/>
              </w:rPr>
              <w:t xml:space="preserve"> valsts valodas lietošanu regulējošo </w:t>
            </w:r>
            <w:r w:rsidRPr="00DA5E7B">
              <w:rPr>
                <w:rFonts w:ascii="Times New Roman" w:hAnsi="Times New Roman"/>
                <w:sz w:val="24"/>
                <w:szCs w:val="24"/>
                <w:lang w:eastAsia="lv-LV"/>
              </w:rPr>
              <w:t>normatīvo aktu</w:t>
            </w:r>
            <w:r w:rsidR="005F04EC">
              <w:rPr>
                <w:rFonts w:ascii="Times New Roman" w:hAnsi="Times New Roman"/>
                <w:sz w:val="24"/>
                <w:szCs w:val="24"/>
                <w:lang w:eastAsia="lv-LV"/>
              </w:rPr>
              <w:t xml:space="preserve"> prasības</w:t>
            </w:r>
            <w:r w:rsidRPr="00DA5E7B">
              <w:rPr>
                <w:rFonts w:ascii="Times New Roman" w:hAnsi="Times New Roman"/>
                <w:sz w:val="24"/>
                <w:szCs w:val="24"/>
                <w:lang w:eastAsia="lv-LV"/>
              </w:rPr>
              <w:t xml:space="preserve">, kā arī kopš 2016. gada centrs sadarbībā ar </w:t>
            </w:r>
            <w:proofErr w:type="spellStart"/>
            <w:r w:rsidRPr="00DA5E7B">
              <w:rPr>
                <w:rFonts w:ascii="Times New Roman" w:hAnsi="Times New Roman"/>
                <w:sz w:val="24"/>
                <w:szCs w:val="24"/>
                <w:lang w:eastAsia="lv-LV"/>
              </w:rPr>
              <w:t>partnerorganizācijām</w:t>
            </w:r>
            <w:proofErr w:type="spellEnd"/>
            <w:r w:rsidRPr="00DA5E7B">
              <w:rPr>
                <w:rFonts w:ascii="Times New Roman" w:hAnsi="Times New Roman"/>
                <w:sz w:val="24"/>
                <w:szCs w:val="24"/>
                <w:lang w:eastAsia="lv-LV"/>
              </w:rPr>
              <w:t xml:space="preserve"> organizē akciju "Latviešu valodas kvalitāte periodiskajā presē", lai noteiktu, izvērtētu un apbalvotu periodiskās preses izdevumus, kuros lietota kvalitatīva latviešu valoda, </w:t>
            </w:r>
            <w:r>
              <w:rPr>
                <w:rFonts w:ascii="Times New Roman" w:hAnsi="Times New Roman"/>
                <w:sz w:val="24"/>
                <w:szCs w:val="24"/>
                <w:lang w:eastAsia="lv-LV"/>
              </w:rPr>
              <w:t>un</w:t>
            </w:r>
            <w:r w:rsidRPr="00DA5E7B">
              <w:rPr>
                <w:rFonts w:ascii="Times New Roman" w:hAnsi="Times New Roman"/>
                <w:sz w:val="24"/>
                <w:szCs w:val="24"/>
                <w:lang w:eastAsia="lv-LV"/>
              </w:rPr>
              <w:t xml:space="preserve"> sniegtu pamatotus ieteikumus tās kvalitātes paaugstināšanai.</w:t>
            </w:r>
            <w:r>
              <w:rPr>
                <w:rFonts w:ascii="Times New Roman" w:hAnsi="Times New Roman"/>
                <w:sz w:val="24"/>
                <w:szCs w:val="24"/>
                <w:lang w:eastAsia="lv-LV"/>
              </w:rPr>
              <w:t xml:space="preserve"> Tāpat regulāri tiek apspriesti jautājumi arī par citu ar valsts valodu un tās lietošanu, aizsardzību un popularizēšanu saistītu pasākumu organizēšanu.</w:t>
            </w:r>
            <w:r w:rsidR="00FC459D">
              <w:rPr>
                <w:rFonts w:ascii="Times New Roman" w:hAnsi="Times New Roman"/>
                <w:sz w:val="24"/>
                <w:szCs w:val="24"/>
                <w:lang w:eastAsia="lv-LV"/>
              </w:rPr>
              <w:t xml:space="preserve"> </w:t>
            </w:r>
            <w:r>
              <w:rPr>
                <w:rFonts w:ascii="Times New Roman" w:hAnsi="Times New Roman"/>
                <w:sz w:val="24"/>
                <w:szCs w:val="24"/>
                <w:lang w:eastAsia="lv-LV"/>
              </w:rPr>
              <w:t xml:space="preserve">Tā kā konkrēto divu pasākumu organizēšanai ir pastāvīgs raksturs, kā arī konkrētie pasākumi ir atzīti un zināmi arī starp pasākumu dalībniekiem un pretendentiem, </w:t>
            </w:r>
            <w:r w:rsidR="00FC459D">
              <w:rPr>
                <w:rFonts w:ascii="Times New Roman" w:hAnsi="Times New Roman"/>
                <w:sz w:val="24"/>
                <w:szCs w:val="24"/>
                <w:lang w:eastAsia="lv-LV"/>
              </w:rPr>
              <w:t xml:space="preserve">tika pieņemts lēmums, ka </w:t>
            </w:r>
            <w:r>
              <w:rPr>
                <w:rFonts w:ascii="Times New Roman" w:hAnsi="Times New Roman"/>
                <w:sz w:val="24"/>
                <w:szCs w:val="24"/>
                <w:lang w:eastAsia="lv-LV"/>
              </w:rPr>
              <w:t>ir lietderīgi iekļaut šādu pasākumu organizēšanu kā vienu no uzdevumiem projektā ar mērķi šādu pasākumu rīkošanu nostiprināt normatīvi, kas ir vēlams arī no tāda viedokļa, ka konkrētie pasākumi ir vērsti nevis uz sankciju piemērošanu vai papildu pienākumu radīšanu adresātiem, bet gan uz (lielākoties mazo un vidējo) uzņēmumu atbalstīšanu un novērtēšanu, un tiem ir nevis negatīva, bet pozitīva tendence.</w:t>
            </w:r>
          </w:p>
          <w:p w:rsidRPr="00DA5E7B" w:rsidR="00F51E7B" w:rsidP="000E07E7" w:rsidRDefault="00F51E7B" w14:paraId="4CC4385F" w14:textId="77777777">
            <w:pPr>
              <w:spacing w:after="0" w:line="240" w:lineRule="auto"/>
              <w:jc w:val="both"/>
              <w:rPr>
                <w:rFonts w:ascii="Times New Roman" w:hAnsi="Times New Roman"/>
                <w:sz w:val="24"/>
                <w:szCs w:val="24"/>
                <w:lang w:eastAsia="lv-LV"/>
              </w:rPr>
            </w:pPr>
          </w:p>
          <w:p w:rsidR="00456009" w:rsidP="00B46F83" w:rsidRDefault="0000234F" w14:paraId="372488E6" w14:textId="78C738D3">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3. </w:t>
            </w:r>
            <w:r w:rsidR="00303626">
              <w:rPr>
                <w:rFonts w:ascii="Times New Roman" w:hAnsi="Times New Roman" w:eastAsia="Times New Roman"/>
                <w:sz w:val="24"/>
                <w:szCs w:val="24"/>
              </w:rPr>
              <w:t>Nolikuma 5.</w:t>
            </w:r>
            <w:r w:rsidR="0063798F">
              <w:rPr>
                <w:rFonts w:ascii="Times New Roman" w:hAnsi="Times New Roman" w:eastAsia="Times New Roman"/>
                <w:sz w:val="24"/>
                <w:szCs w:val="24"/>
              </w:rPr>
              <w:t xml:space="preserve"> un 6.</w:t>
            </w:r>
            <w:r w:rsidR="00303626">
              <w:rPr>
                <w:rFonts w:ascii="Times New Roman" w:hAnsi="Times New Roman" w:eastAsia="Times New Roman"/>
                <w:sz w:val="24"/>
                <w:szCs w:val="24"/>
              </w:rPr>
              <w:t> punkts</w:t>
            </w:r>
            <w:r w:rsidR="00C325BA">
              <w:rPr>
                <w:rFonts w:ascii="Times New Roman" w:hAnsi="Times New Roman" w:eastAsia="Times New Roman"/>
                <w:sz w:val="24"/>
                <w:szCs w:val="24"/>
              </w:rPr>
              <w:t xml:space="preserve"> par centra kompetenci</w:t>
            </w:r>
            <w:r w:rsidR="0063798F">
              <w:rPr>
                <w:rFonts w:ascii="Times New Roman" w:hAnsi="Times New Roman" w:eastAsia="Times New Roman"/>
                <w:sz w:val="24"/>
                <w:szCs w:val="24"/>
              </w:rPr>
              <w:t xml:space="preserve"> un tiesībām apvienoti un projektā izteikti 5. punktā par centra tiesībām atbilstoši kompetencei.</w:t>
            </w:r>
            <w:r w:rsidR="00C325BA">
              <w:rPr>
                <w:rFonts w:ascii="Times New Roman" w:hAnsi="Times New Roman" w:eastAsia="Times New Roman"/>
                <w:sz w:val="24"/>
                <w:szCs w:val="24"/>
              </w:rPr>
              <w:t xml:space="preserve"> </w:t>
            </w:r>
            <w:r w:rsidR="007B4FCA">
              <w:rPr>
                <w:rFonts w:ascii="Times New Roman" w:hAnsi="Times New Roman" w:eastAsia="Times New Roman"/>
                <w:sz w:val="24"/>
                <w:szCs w:val="24"/>
              </w:rPr>
              <w:t>S</w:t>
            </w:r>
            <w:r w:rsidR="00D626C9">
              <w:rPr>
                <w:rFonts w:ascii="Times New Roman" w:hAnsi="Times New Roman" w:eastAsia="Times New Roman"/>
                <w:sz w:val="24"/>
                <w:szCs w:val="24"/>
              </w:rPr>
              <w:t xml:space="preserve">askaņā ar Normatīvo aktu projektu izstrādes rokasgrāmatu </w:t>
            </w:r>
            <w:r w:rsidR="00C62860">
              <w:rPr>
                <w:rFonts w:ascii="Times New Roman" w:hAnsi="Times New Roman" w:eastAsia="Times New Roman"/>
                <w:sz w:val="24"/>
                <w:szCs w:val="24"/>
              </w:rPr>
              <w:t xml:space="preserve">(pieejama tīmekļvietnē </w:t>
            </w:r>
            <w:r w:rsidRPr="00C62860" w:rsidR="00C62860">
              <w:rPr>
                <w:rFonts w:ascii="Times New Roman" w:hAnsi="Times New Roman" w:eastAsia="Times New Roman"/>
                <w:sz w:val="24"/>
                <w:szCs w:val="24"/>
              </w:rPr>
              <w:t>https://tai.mk.gov.lv/</w:t>
            </w:r>
            <w:r w:rsidR="00C62860">
              <w:rPr>
                <w:rFonts w:ascii="Times New Roman" w:hAnsi="Times New Roman" w:eastAsia="Times New Roman"/>
                <w:sz w:val="24"/>
                <w:szCs w:val="24"/>
              </w:rPr>
              <w:t xml:space="preserve">) </w:t>
            </w:r>
            <w:r w:rsidR="00D626C9">
              <w:rPr>
                <w:rFonts w:ascii="Times New Roman" w:hAnsi="Times New Roman" w:eastAsia="Times New Roman"/>
                <w:sz w:val="24"/>
                <w:szCs w:val="24"/>
              </w:rPr>
              <w:t xml:space="preserve">iestādes kompetence </w:t>
            </w:r>
            <w:r w:rsidR="005617F4">
              <w:rPr>
                <w:rFonts w:ascii="Times New Roman" w:hAnsi="Times New Roman" w:eastAsia="Times New Roman"/>
                <w:sz w:val="24"/>
                <w:szCs w:val="24"/>
              </w:rPr>
              <w:t>definēta kā</w:t>
            </w:r>
            <w:r w:rsidR="00D626C9">
              <w:rPr>
                <w:rFonts w:ascii="Times New Roman" w:hAnsi="Times New Roman" w:eastAsia="Times New Roman"/>
                <w:sz w:val="24"/>
                <w:szCs w:val="24"/>
              </w:rPr>
              <w:t xml:space="preserve"> "iestādes tiesības un pienākumi uzdevumu izpildes kontekstā". Pamatojoties uz iepriekš minēto, kā arī ievērojot līdzību ar citu tieslietu ministra pārraudzībā esošu tiešās pārvaldes iestāžu nolikumiem, projektā </w:t>
            </w:r>
            <w:r w:rsidR="007B4FCA">
              <w:rPr>
                <w:rFonts w:ascii="Times New Roman" w:hAnsi="Times New Roman" w:eastAsia="Times New Roman"/>
                <w:sz w:val="24"/>
                <w:szCs w:val="24"/>
              </w:rPr>
              <w:t xml:space="preserve">turpmāk </w:t>
            </w:r>
            <w:r w:rsidR="00D626C9">
              <w:rPr>
                <w:rFonts w:ascii="Times New Roman" w:hAnsi="Times New Roman" w:eastAsia="Times New Roman"/>
                <w:sz w:val="24"/>
                <w:szCs w:val="24"/>
              </w:rPr>
              <w:t>nav paredzēts atsevišķ</w:t>
            </w:r>
            <w:r w:rsidR="007B4FCA">
              <w:rPr>
                <w:rFonts w:ascii="Times New Roman" w:hAnsi="Times New Roman" w:eastAsia="Times New Roman"/>
                <w:sz w:val="24"/>
                <w:szCs w:val="24"/>
              </w:rPr>
              <w:t>i</w:t>
            </w:r>
            <w:r w:rsidR="00D626C9">
              <w:rPr>
                <w:rFonts w:ascii="Times New Roman" w:hAnsi="Times New Roman" w:eastAsia="Times New Roman"/>
                <w:sz w:val="24"/>
                <w:szCs w:val="24"/>
              </w:rPr>
              <w:t xml:space="preserve"> </w:t>
            </w:r>
            <w:r w:rsidR="007B4FCA">
              <w:rPr>
                <w:rFonts w:ascii="Times New Roman" w:hAnsi="Times New Roman" w:eastAsia="Times New Roman"/>
                <w:sz w:val="24"/>
                <w:szCs w:val="24"/>
              </w:rPr>
              <w:t>mākslīgi izdalīt centra kompetenci</w:t>
            </w:r>
            <w:r w:rsidR="00D626C9">
              <w:rPr>
                <w:rFonts w:ascii="Times New Roman" w:hAnsi="Times New Roman" w:eastAsia="Times New Roman"/>
                <w:sz w:val="24"/>
                <w:szCs w:val="24"/>
              </w:rPr>
              <w:t xml:space="preserve">, jo tā izriet no projektā nostiprinātajām centra tiesībām. </w:t>
            </w:r>
          </w:p>
          <w:p w:rsidR="009E0D61" w:rsidP="009E0D61" w:rsidRDefault="00456009" w14:paraId="0A9D059A" w14:textId="06E0F8BD">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rPr>
              <w:t xml:space="preserve">Apvienojot nolikuma 5. un 6. punktu, secināts, ka ir lietderīgi svītrot 5.1. un 5.3. apakšpunktu, jo konstatēta to </w:t>
            </w:r>
            <w:r w:rsidR="00303626">
              <w:rPr>
                <w:rFonts w:ascii="Times New Roman" w:hAnsi="Times New Roman" w:eastAsia="Times New Roman"/>
                <w:sz w:val="24"/>
                <w:szCs w:val="24"/>
              </w:rPr>
              <w:t>dublēšanās ar</w:t>
            </w:r>
            <w:r w:rsidR="000B0956">
              <w:rPr>
                <w:rFonts w:ascii="Times New Roman" w:hAnsi="Times New Roman" w:eastAsia="Times New Roman"/>
                <w:sz w:val="24"/>
                <w:szCs w:val="24"/>
              </w:rPr>
              <w:t xml:space="preserve"> hierarhiski</w:t>
            </w:r>
            <w:r w:rsidR="00303626">
              <w:rPr>
                <w:rFonts w:ascii="Times New Roman" w:hAnsi="Times New Roman" w:eastAsia="Times New Roman"/>
                <w:sz w:val="24"/>
                <w:szCs w:val="24"/>
              </w:rPr>
              <w:t xml:space="preserve"> augstāka juridiskā spēka normatīv</w:t>
            </w:r>
            <w:r w:rsidR="00C325BA">
              <w:rPr>
                <w:rFonts w:ascii="Times New Roman" w:hAnsi="Times New Roman" w:eastAsia="Times New Roman"/>
                <w:sz w:val="24"/>
                <w:szCs w:val="24"/>
              </w:rPr>
              <w:t>o</w:t>
            </w:r>
            <w:r w:rsidR="00303626">
              <w:rPr>
                <w:rFonts w:ascii="Times New Roman" w:hAnsi="Times New Roman" w:eastAsia="Times New Roman"/>
                <w:sz w:val="24"/>
                <w:szCs w:val="24"/>
              </w:rPr>
              <w:t xml:space="preserve"> akt</w:t>
            </w:r>
            <w:r w:rsidR="00C325BA">
              <w:rPr>
                <w:rFonts w:ascii="Times New Roman" w:hAnsi="Times New Roman" w:eastAsia="Times New Roman"/>
                <w:sz w:val="24"/>
                <w:szCs w:val="24"/>
              </w:rPr>
              <w:t xml:space="preserve">u – </w:t>
            </w:r>
            <w:r w:rsidR="00303626">
              <w:rPr>
                <w:rFonts w:ascii="Times New Roman" w:hAnsi="Times New Roman" w:eastAsia="Times New Roman"/>
                <w:sz w:val="24"/>
                <w:szCs w:val="24"/>
              </w:rPr>
              <w:t>Valsts pārvaldes iekārtas likumu</w:t>
            </w:r>
            <w:r w:rsidR="009E0D61">
              <w:rPr>
                <w:rFonts w:ascii="Times New Roman" w:hAnsi="Times New Roman" w:eastAsia="Times New Roman"/>
                <w:sz w:val="24"/>
                <w:szCs w:val="24"/>
              </w:rPr>
              <w:t>.</w:t>
            </w:r>
            <w:r w:rsidR="009E0D61">
              <w:rPr>
                <w:rFonts w:ascii="Times New Roman" w:hAnsi="Times New Roman" w:eastAsia="Times New Roman"/>
                <w:sz w:val="24"/>
                <w:szCs w:val="24"/>
                <w:lang w:eastAsia="lv-LV"/>
              </w:rPr>
              <w:t xml:space="preserve"> N</w:t>
            </w:r>
            <w:r w:rsidRPr="00DA5E7B" w:rsidR="009E0D61">
              <w:rPr>
                <w:rFonts w:ascii="Times New Roman" w:hAnsi="Times New Roman" w:eastAsia="Times New Roman"/>
                <w:sz w:val="24"/>
                <w:szCs w:val="24"/>
                <w:lang w:eastAsia="lv-LV"/>
              </w:rPr>
              <w:t>olikuma 5.1. </w:t>
            </w:r>
            <w:r w:rsidR="009E0D61">
              <w:rPr>
                <w:rFonts w:ascii="Times New Roman" w:hAnsi="Times New Roman" w:eastAsia="Times New Roman"/>
                <w:sz w:val="24"/>
                <w:szCs w:val="24"/>
                <w:lang w:eastAsia="lv-LV"/>
              </w:rPr>
              <w:t>apakš</w:t>
            </w:r>
            <w:r w:rsidRPr="00DA5E7B" w:rsidR="009E0D61">
              <w:rPr>
                <w:rFonts w:ascii="Times New Roman" w:hAnsi="Times New Roman" w:eastAsia="Times New Roman"/>
                <w:sz w:val="24"/>
                <w:szCs w:val="24"/>
                <w:lang w:eastAsia="lv-LV"/>
              </w:rPr>
              <w:t>punkts pēc būtības atbilst Valsts pārvaldes iekārtas likuma 54. panta pirmajai daļai "Iestādes sadarbojas, lai veiktu savas funkcijas un uzdevumus"</w:t>
            </w:r>
            <w:r w:rsidR="009E0D61">
              <w:rPr>
                <w:rFonts w:ascii="Times New Roman" w:hAnsi="Times New Roman" w:eastAsia="Times New Roman"/>
                <w:sz w:val="24"/>
                <w:szCs w:val="24"/>
                <w:lang w:eastAsia="lv-LV"/>
              </w:rPr>
              <w:t>, savukārt</w:t>
            </w:r>
            <w:r w:rsidRPr="00DA5E7B" w:rsidR="009E0D61">
              <w:rPr>
                <w:rFonts w:ascii="Times New Roman" w:hAnsi="Times New Roman" w:eastAsia="Times New Roman"/>
                <w:sz w:val="24"/>
                <w:szCs w:val="24"/>
                <w:lang w:eastAsia="lv-LV"/>
              </w:rPr>
              <w:t xml:space="preserve"> nolikuma 5.3. </w:t>
            </w:r>
            <w:r w:rsidR="009E0D61">
              <w:rPr>
                <w:rFonts w:ascii="Times New Roman" w:hAnsi="Times New Roman" w:eastAsia="Times New Roman"/>
                <w:sz w:val="24"/>
                <w:szCs w:val="24"/>
                <w:lang w:eastAsia="lv-LV"/>
              </w:rPr>
              <w:t>apakš</w:t>
            </w:r>
            <w:r w:rsidRPr="00DA5E7B" w:rsidR="009E0D61">
              <w:rPr>
                <w:rFonts w:ascii="Times New Roman" w:hAnsi="Times New Roman" w:eastAsia="Times New Roman"/>
                <w:sz w:val="24"/>
                <w:szCs w:val="24"/>
                <w:lang w:eastAsia="lv-LV"/>
              </w:rPr>
              <w:t>punkts, saskaņā ar kuru centrs atbilstoši kompetencei informē sabiedrību par centra darbību, pēc būtības ietver tādus valsts pārvaldes principus kā labas pārvaldības princips (Valsts pārvaldes iekārtas likuma 10. panta piektā daļa) un pienākumu informēt sabiedrību par savu darbību (Valsts pārvaldes iekārtas likuma 10. panta septītā daļa)</w:t>
            </w:r>
            <w:r w:rsidR="009E0D61">
              <w:rPr>
                <w:rFonts w:ascii="Times New Roman" w:hAnsi="Times New Roman" w:eastAsia="Times New Roman"/>
                <w:sz w:val="24"/>
                <w:szCs w:val="24"/>
                <w:lang w:eastAsia="lv-LV"/>
              </w:rPr>
              <w:t>.</w:t>
            </w:r>
          </w:p>
          <w:p w:rsidR="005D1CF4" w:rsidP="009E0D61" w:rsidRDefault="009E0D61" w14:paraId="712D8832" w14:textId="1A42AA7C">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Tāpat konstatēts, ka nolikuma 5.2.</w:t>
            </w:r>
            <w:r w:rsidR="005D1CF4">
              <w:rPr>
                <w:rFonts w:ascii="Times New Roman" w:hAnsi="Times New Roman" w:eastAsia="Times New Roman"/>
                <w:sz w:val="24"/>
                <w:szCs w:val="24"/>
                <w:lang w:eastAsia="lv-LV"/>
              </w:rPr>
              <w:t xml:space="preserve"> apakšpunkts nosaka centra tiesības sadarboties ar ārvalstu iestādēm un starptautiskajām </w:t>
            </w:r>
            <w:r w:rsidR="005D1CF4">
              <w:rPr>
                <w:rFonts w:ascii="Times New Roman" w:hAnsi="Times New Roman" w:eastAsia="Times New Roman"/>
                <w:sz w:val="24"/>
                <w:szCs w:val="24"/>
                <w:lang w:eastAsia="lv-LV"/>
              </w:rPr>
              <w:lastRenderedPageBreak/>
              <w:t>organizācijām informācijas un pieredzes apmaiņas jomā un kopīgu projektu īstenošanā, tāpēc projektā tas izteikts 5.11. apakšpunktā pie citām projektā nostiprinātām līdzīgām centra tiesībām.</w:t>
            </w:r>
          </w:p>
          <w:p w:rsidR="009E0D61" w:rsidP="009E0D61" w:rsidRDefault="006D3318" w14:paraId="44EC9E7E" w14:textId="1AA4D4C5">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Nolikuma</w:t>
            </w:r>
            <w:r w:rsidR="009E0D61">
              <w:rPr>
                <w:rFonts w:ascii="Times New Roman" w:hAnsi="Times New Roman" w:eastAsia="Times New Roman"/>
                <w:sz w:val="24"/>
                <w:szCs w:val="24"/>
                <w:lang w:eastAsia="lv-LV"/>
              </w:rPr>
              <w:t xml:space="preserve"> 5.4. apakšpunkts </w:t>
            </w:r>
            <w:r>
              <w:rPr>
                <w:rFonts w:ascii="Times New Roman" w:hAnsi="Times New Roman" w:eastAsia="Times New Roman"/>
                <w:sz w:val="24"/>
                <w:szCs w:val="24"/>
                <w:lang w:eastAsia="lv-LV"/>
              </w:rPr>
              <w:t>par Latvijas Republikas pārstāvēšanu Eiropas Savienības institūcijās un citās starptautiskās organizācijās svītrots, jo</w:t>
            </w:r>
            <w:r w:rsidR="009E0D61">
              <w:rPr>
                <w:rFonts w:ascii="Times New Roman" w:hAnsi="Times New Roman" w:eastAsia="Times New Roman"/>
                <w:sz w:val="24"/>
                <w:szCs w:val="24"/>
                <w:lang w:eastAsia="lv-LV"/>
              </w:rPr>
              <w:t xml:space="preserve"> </w:t>
            </w:r>
            <w:r>
              <w:rPr>
                <w:rFonts w:ascii="Times New Roman" w:hAnsi="Times New Roman" w:eastAsia="Times New Roman"/>
                <w:sz w:val="24"/>
                <w:szCs w:val="24"/>
                <w:lang w:eastAsia="lv-LV"/>
              </w:rPr>
              <w:t>konstatēta tā dublēšanās ar nolikuma 6.5. apakšpunktu (projekta 5.10. apakšpunkts)</w:t>
            </w:r>
            <w:r w:rsidR="00F51E7B">
              <w:rPr>
                <w:rFonts w:ascii="Times New Roman" w:hAnsi="Times New Roman" w:eastAsia="Times New Roman"/>
                <w:sz w:val="24"/>
                <w:szCs w:val="24"/>
                <w:lang w:eastAsia="lv-LV"/>
              </w:rPr>
              <w:t>.</w:t>
            </w:r>
          </w:p>
          <w:p w:rsidRPr="00DA5E7B" w:rsidR="00253100" w:rsidP="009E0D61" w:rsidRDefault="00253100" w14:paraId="40835026" w14:textId="77777777">
            <w:pPr>
              <w:spacing w:after="0" w:line="240" w:lineRule="auto"/>
              <w:jc w:val="both"/>
              <w:rPr>
                <w:rFonts w:ascii="Times New Roman" w:hAnsi="Times New Roman" w:eastAsia="Times New Roman"/>
                <w:sz w:val="24"/>
                <w:szCs w:val="24"/>
                <w:lang w:eastAsia="lv-LV"/>
              </w:rPr>
            </w:pPr>
          </w:p>
          <w:p w:rsidR="009E0D61" w:rsidP="00B46F83" w:rsidRDefault="00F51E7B" w14:paraId="7B0B82A0" w14:textId="3E226689">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4. </w:t>
            </w:r>
            <w:r w:rsidR="00122BD8">
              <w:rPr>
                <w:rFonts w:ascii="Times New Roman" w:hAnsi="Times New Roman" w:eastAsia="Times New Roman"/>
                <w:sz w:val="24"/>
                <w:szCs w:val="24"/>
              </w:rPr>
              <w:t xml:space="preserve">Nolikuma 6. punktā (projekta 5. punkts) ietverto apakšpunktu </w:t>
            </w:r>
            <w:r w:rsidR="00FB604C">
              <w:rPr>
                <w:rFonts w:ascii="Times New Roman" w:hAnsi="Times New Roman" w:eastAsia="Times New Roman"/>
                <w:sz w:val="24"/>
                <w:szCs w:val="24"/>
              </w:rPr>
              <w:t xml:space="preserve">secība </w:t>
            </w:r>
            <w:r w:rsidR="00122BD8">
              <w:rPr>
                <w:rFonts w:ascii="Times New Roman" w:hAnsi="Times New Roman" w:eastAsia="Times New Roman"/>
                <w:sz w:val="24"/>
                <w:szCs w:val="24"/>
              </w:rPr>
              <w:t>mainīta saskaņā ar analoģiskiem principiem funkciju un uzdevumu mainīšanas</w:t>
            </w:r>
            <w:r w:rsidR="00C40DA6">
              <w:rPr>
                <w:rFonts w:ascii="Times New Roman" w:hAnsi="Times New Roman" w:eastAsia="Times New Roman"/>
                <w:sz w:val="24"/>
                <w:szCs w:val="24"/>
              </w:rPr>
              <w:t xml:space="preserve"> </w:t>
            </w:r>
            <w:r w:rsidR="00F83D81">
              <w:rPr>
                <w:rFonts w:ascii="Times New Roman" w:hAnsi="Times New Roman" w:eastAsia="Times New Roman"/>
                <w:sz w:val="24"/>
                <w:szCs w:val="24"/>
              </w:rPr>
              <w:t>secībai</w:t>
            </w:r>
            <w:r w:rsidR="00122BD8">
              <w:rPr>
                <w:rFonts w:ascii="Times New Roman" w:hAnsi="Times New Roman" w:eastAsia="Times New Roman"/>
                <w:sz w:val="24"/>
                <w:szCs w:val="24"/>
              </w:rPr>
              <w:t>.</w:t>
            </w:r>
          </w:p>
          <w:p w:rsidRPr="00DA5E7B" w:rsidR="007608F4" w:rsidP="007608F4" w:rsidRDefault="00440516" w14:paraId="519AC84E" w14:textId="6F437440">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rPr>
              <w:t>Svītrots nolikuma 6.4. apakšpunkts</w:t>
            </w:r>
            <w:r w:rsidR="00FB604C">
              <w:rPr>
                <w:rFonts w:ascii="Times New Roman" w:hAnsi="Times New Roman" w:eastAsia="Times New Roman"/>
                <w:sz w:val="24"/>
                <w:szCs w:val="24"/>
              </w:rPr>
              <w:t>, kurš</w:t>
            </w:r>
            <w:r w:rsidR="007608F4">
              <w:rPr>
                <w:rFonts w:ascii="Times New Roman" w:hAnsi="Times New Roman" w:eastAsia="Times New Roman"/>
                <w:sz w:val="24"/>
                <w:szCs w:val="24"/>
              </w:rPr>
              <w:t xml:space="preserve"> </w:t>
            </w:r>
            <w:r w:rsidR="00FB604C">
              <w:rPr>
                <w:rFonts w:ascii="Times New Roman" w:hAnsi="Times New Roman" w:eastAsia="Times New Roman"/>
                <w:sz w:val="24"/>
                <w:szCs w:val="24"/>
                <w:lang w:eastAsia="lv-LV"/>
              </w:rPr>
              <w:t>paredz</w:t>
            </w:r>
            <w:r w:rsidRPr="00DA5E7B" w:rsidR="007608F4">
              <w:rPr>
                <w:rFonts w:ascii="Times New Roman" w:hAnsi="Times New Roman" w:eastAsia="Times New Roman"/>
                <w:sz w:val="24"/>
                <w:szCs w:val="24"/>
                <w:lang w:eastAsia="lv-LV"/>
              </w:rPr>
              <w:t xml:space="preserve"> centra tiesības normatīvajos aktos noteiktajā kārtībā un apmērā sniegt mācību un metodisko materiālu realizācijas un izziņu sagatavošanas maksas pakalpojumus. Ņemot vērā, ka praktiski pieprasījuma pēc šādiem pakalpojumiem nav, nav iespējams prognozēt gūtos ieņēmumus, un gadskārtējos likumos par valsts budžetu ieņēmumi no maksas pakalpojumiem un citi pašu ieņēmumi netika plānoti. Līdz ar to centrs secināja, ka minētā </w:t>
            </w:r>
            <w:r w:rsidR="007608F4">
              <w:rPr>
                <w:rFonts w:ascii="Times New Roman" w:hAnsi="Times New Roman" w:eastAsia="Times New Roman"/>
                <w:sz w:val="24"/>
                <w:szCs w:val="24"/>
                <w:lang w:eastAsia="lv-LV"/>
              </w:rPr>
              <w:t>apakš</w:t>
            </w:r>
            <w:r w:rsidRPr="00DA5E7B" w:rsidR="007608F4">
              <w:rPr>
                <w:rFonts w:ascii="Times New Roman" w:hAnsi="Times New Roman" w:eastAsia="Times New Roman"/>
                <w:sz w:val="24"/>
                <w:szCs w:val="24"/>
                <w:lang w:eastAsia="lv-LV"/>
              </w:rPr>
              <w:t xml:space="preserve">punkta saglabāšana nav lietderīga un efektīva mērķa sasniegšanai. Turklāt administratīvās izmaksas minētā </w:t>
            </w:r>
            <w:r w:rsidR="007608F4">
              <w:rPr>
                <w:rFonts w:ascii="Times New Roman" w:hAnsi="Times New Roman" w:eastAsia="Times New Roman"/>
                <w:sz w:val="24"/>
                <w:szCs w:val="24"/>
                <w:lang w:eastAsia="lv-LV"/>
              </w:rPr>
              <w:t>apakš</w:t>
            </w:r>
            <w:r w:rsidRPr="00DA5E7B" w:rsidR="007608F4">
              <w:rPr>
                <w:rFonts w:ascii="Times New Roman" w:hAnsi="Times New Roman" w:eastAsia="Times New Roman"/>
                <w:sz w:val="24"/>
                <w:szCs w:val="24"/>
                <w:lang w:eastAsia="lv-LV"/>
              </w:rPr>
              <w:t xml:space="preserve">punkta ievērošanas nodrošināšanai nav samērīgas ar ieguvumu, līdz ar to minētais </w:t>
            </w:r>
            <w:r w:rsidR="007608F4">
              <w:rPr>
                <w:rFonts w:ascii="Times New Roman" w:hAnsi="Times New Roman" w:eastAsia="Times New Roman"/>
                <w:sz w:val="24"/>
                <w:szCs w:val="24"/>
                <w:lang w:eastAsia="lv-LV"/>
              </w:rPr>
              <w:t>apakš</w:t>
            </w:r>
            <w:r w:rsidRPr="00DA5E7B" w:rsidR="007608F4">
              <w:rPr>
                <w:rFonts w:ascii="Times New Roman" w:hAnsi="Times New Roman" w:eastAsia="Times New Roman"/>
                <w:sz w:val="24"/>
                <w:szCs w:val="24"/>
                <w:lang w:eastAsia="lv-LV"/>
              </w:rPr>
              <w:t>punkts ir svītrojams.</w:t>
            </w:r>
          </w:p>
          <w:p w:rsidR="006930B2" w:rsidP="00B46F83" w:rsidRDefault="006930B2" w14:paraId="091362F4" w14:textId="3700CFC2">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Nolikuma 6.8. un 6.9. apakšpunkt</w:t>
            </w:r>
            <w:r w:rsidR="003A5F6D">
              <w:rPr>
                <w:rFonts w:ascii="Times New Roman" w:hAnsi="Times New Roman" w:eastAsia="Times New Roman"/>
                <w:sz w:val="24"/>
                <w:szCs w:val="24"/>
              </w:rPr>
              <w:t>s</w:t>
            </w:r>
            <w:r>
              <w:rPr>
                <w:rFonts w:ascii="Times New Roman" w:hAnsi="Times New Roman" w:eastAsia="Times New Roman"/>
                <w:sz w:val="24"/>
                <w:szCs w:val="24"/>
              </w:rPr>
              <w:t xml:space="preserve"> apvienoti, jo tie abi attiecināmi uz valsts valodas prasmi apliecinošiem dokumentiem un centra tiesībām veikt konkrētas darbības ar šiem dokumentiem. </w:t>
            </w:r>
            <w:r w:rsidR="002B379D">
              <w:rPr>
                <w:rFonts w:ascii="Times New Roman" w:hAnsi="Times New Roman" w:eastAsia="Times New Roman"/>
                <w:sz w:val="24"/>
                <w:szCs w:val="24"/>
              </w:rPr>
              <w:t xml:space="preserve">Minēto </w:t>
            </w:r>
            <w:r w:rsidR="003240B8">
              <w:rPr>
                <w:rFonts w:ascii="Times New Roman" w:hAnsi="Times New Roman" w:eastAsia="Times New Roman"/>
                <w:sz w:val="24"/>
                <w:szCs w:val="24"/>
              </w:rPr>
              <w:t xml:space="preserve">nolikuma </w:t>
            </w:r>
            <w:r w:rsidR="002B379D">
              <w:rPr>
                <w:rFonts w:ascii="Times New Roman" w:hAnsi="Times New Roman" w:eastAsia="Times New Roman"/>
                <w:sz w:val="24"/>
                <w:szCs w:val="24"/>
              </w:rPr>
              <w:t>apakšpunktu regulējums iekļauts</w:t>
            </w:r>
            <w:r>
              <w:rPr>
                <w:rFonts w:ascii="Times New Roman" w:hAnsi="Times New Roman" w:eastAsia="Times New Roman"/>
                <w:sz w:val="24"/>
                <w:szCs w:val="24"/>
              </w:rPr>
              <w:t xml:space="preserve"> projekta 5.8. apakšpunktā.</w:t>
            </w:r>
          </w:p>
          <w:p w:rsidRPr="00DA5E7B" w:rsidR="006930B2" w:rsidP="006930B2" w:rsidRDefault="006930B2" w14:paraId="1F86B2DE" w14:textId="75E25282">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Nolikuma </w:t>
            </w:r>
            <w:r w:rsidRPr="00DA5E7B">
              <w:rPr>
                <w:rFonts w:ascii="Times New Roman" w:hAnsi="Times New Roman" w:eastAsia="Times New Roman"/>
                <w:sz w:val="24"/>
                <w:szCs w:val="24"/>
                <w:lang w:eastAsia="lv-LV"/>
              </w:rPr>
              <w:t>6.10. </w:t>
            </w:r>
            <w:r>
              <w:rPr>
                <w:rFonts w:ascii="Times New Roman" w:hAnsi="Times New Roman" w:eastAsia="Times New Roman"/>
                <w:sz w:val="24"/>
                <w:szCs w:val="24"/>
                <w:lang w:eastAsia="lv-LV"/>
              </w:rPr>
              <w:t>apakš</w:t>
            </w:r>
            <w:r w:rsidRPr="00DA5E7B">
              <w:rPr>
                <w:rFonts w:ascii="Times New Roman" w:hAnsi="Times New Roman" w:eastAsia="Times New Roman"/>
                <w:sz w:val="24"/>
                <w:szCs w:val="24"/>
                <w:lang w:eastAsia="lv-LV"/>
              </w:rPr>
              <w:t>punktu, k</w:t>
            </w:r>
            <w:r>
              <w:rPr>
                <w:rFonts w:ascii="Times New Roman" w:hAnsi="Times New Roman" w:eastAsia="Times New Roman"/>
                <w:sz w:val="24"/>
                <w:szCs w:val="24"/>
                <w:lang w:eastAsia="lv-LV"/>
              </w:rPr>
              <w:t>as</w:t>
            </w:r>
            <w:r w:rsidRPr="00DA5E7B">
              <w:rPr>
                <w:rFonts w:ascii="Times New Roman" w:hAnsi="Times New Roman" w:eastAsia="Times New Roman"/>
                <w:sz w:val="24"/>
                <w:szCs w:val="24"/>
                <w:lang w:eastAsia="lv-LV"/>
              </w:rPr>
              <w:t xml:space="preserve"> nosaka, ka centram ir tiesības normatīvajos aktos noteikt</w:t>
            </w:r>
            <w:r>
              <w:rPr>
                <w:rFonts w:ascii="Times New Roman" w:hAnsi="Times New Roman" w:eastAsia="Times New Roman"/>
                <w:sz w:val="24"/>
                <w:szCs w:val="24"/>
                <w:lang w:eastAsia="lv-LV"/>
              </w:rPr>
              <w:t>ajos</w:t>
            </w:r>
            <w:r w:rsidRPr="00DA5E7B">
              <w:rPr>
                <w:rFonts w:ascii="Times New Roman" w:hAnsi="Times New Roman" w:eastAsia="Times New Roman"/>
                <w:sz w:val="24"/>
                <w:szCs w:val="24"/>
                <w:lang w:eastAsia="lv-LV"/>
              </w:rPr>
              <w:t xml:space="preserve"> </w:t>
            </w:r>
            <w:r>
              <w:rPr>
                <w:rFonts w:ascii="Times New Roman" w:hAnsi="Times New Roman" w:eastAsia="Times New Roman"/>
                <w:sz w:val="24"/>
                <w:szCs w:val="24"/>
                <w:lang w:eastAsia="lv-LV"/>
              </w:rPr>
              <w:t>gadījumos</w:t>
            </w:r>
            <w:r w:rsidRPr="00DA5E7B">
              <w:rPr>
                <w:rFonts w:ascii="Times New Roman" w:hAnsi="Times New Roman" w:eastAsia="Times New Roman"/>
                <w:sz w:val="24"/>
                <w:szCs w:val="24"/>
                <w:lang w:eastAsia="lv-LV"/>
              </w:rPr>
              <w:t xml:space="preserve"> iesniegt pārbaudes materiālus kompetentai tiesībaizsardzības iestādei,</w:t>
            </w:r>
            <w:r>
              <w:rPr>
                <w:rFonts w:ascii="Times New Roman" w:hAnsi="Times New Roman" w:eastAsia="Times New Roman"/>
                <w:sz w:val="24"/>
                <w:szCs w:val="24"/>
                <w:lang w:eastAsia="lv-LV"/>
              </w:rPr>
              <w:t xml:space="preserve"> nolemts svītrot,</w:t>
            </w:r>
            <w:r w:rsidRPr="00DA5E7B">
              <w:rPr>
                <w:rFonts w:ascii="Times New Roman" w:hAnsi="Times New Roman" w:eastAsia="Times New Roman"/>
                <w:sz w:val="24"/>
                <w:szCs w:val="24"/>
                <w:lang w:eastAsia="lv-LV"/>
              </w:rPr>
              <w:t xml:space="preserve"> jo minētais </w:t>
            </w:r>
            <w:r>
              <w:rPr>
                <w:rFonts w:ascii="Times New Roman" w:hAnsi="Times New Roman" w:eastAsia="Times New Roman"/>
                <w:sz w:val="24"/>
                <w:szCs w:val="24"/>
                <w:lang w:eastAsia="lv-LV"/>
              </w:rPr>
              <w:t>apakš</w:t>
            </w:r>
            <w:r w:rsidRPr="00DA5E7B">
              <w:rPr>
                <w:rFonts w:ascii="Times New Roman" w:hAnsi="Times New Roman" w:eastAsia="Times New Roman"/>
                <w:sz w:val="24"/>
                <w:szCs w:val="24"/>
                <w:lang w:eastAsia="lv-LV"/>
              </w:rPr>
              <w:t>punkts faktiski dublē Valsts pārvaldes iekārtas likuma 55. panta otro daļu un Administratīvās atbildības likuma 120. panta otro daļu.</w:t>
            </w:r>
          </w:p>
          <w:p w:rsidRPr="00DA5E7B" w:rsidR="002B43CB" w:rsidP="002B43CB" w:rsidRDefault="000F66ED" w14:paraId="0EC71194" w14:textId="781A71A4">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Jaunā redakcijā projekta 5.4. apakšpunktā izteikts arī nolikuma 6.12. apakšpunkts, paplašinot centra tiesības uzaicināt personas ierasties centrā arī gadījum</w:t>
            </w:r>
            <w:r w:rsidR="00A52482">
              <w:rPr>
                <w:rFonts w:ascii="Times New Roman" w:hAnsi="Times New Roman" w:eastAsia="Times New Roman"/>
                <w:sz w:val="24"/>
                <w:szCs w:val="24"/>
              </w:rPr>
              <w:t>os</w:t>
            </w:r>
            <w:r>
              <w:rPr>
                <w:rFonts w:ascii="Times New Roman" w:hAnsi="Times New Roman" w:eastAsia="Times New Roman"/>
                <w:sz w:val="24"/>
                <w:szCs w:val="24"/>
              </w:rPr>
              <w:t xml:space="preserve">, kad vēl nav konstatēti Valsts valodas likuma un citu valsts valodas lietošanu regulējošo normatīvo aktu pārkāpumi, bet ierašanās centrā nepieciešama ziņu par iespējamu administratīvā pārkāpuma izdarīšanu pārbaudei, ja citādi šīs ziņas nav </w:t>
            </w:r>
            <w:r w:rsidR="00A52482">
              <w:rPr>
                <w:rFonts w:ascii="Times New Roman" w:hAnsi="Times New Roman" w:eastAsia="Times New Roman"/>
                <w:sz w:val="24"/>
                <w:szCs w:val="24"/>
              </w:rPr>
              <w:t xml:space="preserve">iespējams </w:t>
            </w:r>
            <w:r>
              <w:rPr>
                <w:rFonts w:ascii="Times New Roman" w:hAnsi="Times New Roman" w:eastAsia="Times New Roman"/>
                <w:sz w:val="24"/>
                <w:szCs w:val="24"/>
              </w:rPr>
              <w:t>pārbaud</w:t>
            </w:r>
            <w:r w:rsidR="00A52482">
              <w:rPr>
                <w:rFonts w:ascii="Times New Roman" w:hAnsi="Times New Roman" w:eastAsia="Times New Roman"/>
                <w:sz w:val="24"/>
                <w:szCs w:val="24"/>
              </w:rPr>
              <w:t>īt</w:t>
            </w:r>
            <w:r>
              <w:rPr>
                <w:rFonts w:ascii="Times New Roman" w:hAnsi="Times New Roman" w:eastAsia="Times New Roman"/>
                <w:sz w:val="24"/>
                <w:szCs w:val="24"/>
              </w:rPr>
              <w:t>.</w:t>
            </w:r>
            <w:r w:rsidR="002B43CB">
              <w:rPr>
                <w:rFonts w:ascii="Times New Roman" w:hAnsi="Times New Roman" w:eastAsia="Times New Roman"/>
                <w:sz w:val="24"/>
                <w:szCs w:val="24"/>
              </w:rPr>
              <w:t xml:space="preserve"> </w:t>
            </w:r>
            <w:r w:rsidRPr="00DA5E7B" w:rsidR="002B43CB">
              <w:rPr>
                <w:rFonts w:ascii="Times New Roman" w:hAnsi="Times New Roman" w:eastAsia="Times New Roman"/>
                <w:sz w:val="24"/>
                <w:szCs w:val="24"/>
              </w:rPr>
              <w:t xml:space="preserve">Līdz ar to projektā minētais </w:t>
            </w:r>
            <w:r w:rsidR="00F17F86">
              <w:rPr>
                <w:rFonts w:ascii="Times New Roman" w:hAnsi="Times New Roman" w:eastAsia="Times New Roman"/>
                <w:sz w:val="24"/>
                <w:szCs w:val="24"/>
              </w:rPr>
              <w:t>apakš</w:t>
            </w:r>
            <w:r w:rsidRPr="00DA5E7B" w:rsidR="002B43CB">
              <w:rPr>
                <w:rFonts w:ascii="Times New Roman" w:hAnsi="Times New Roman" w:eastAsia="Times New Roman"/>
                <w:sz w:val="24"/>
                <w:szCs w:val="24"/>
              </w:rPr>
              <w:t xml:space="preserve">punkts ir salāgots ar faktiskajiem apstākļiem un paredz centram vispārējas tiesības normatīvajos aktos paredzētajā kārtībā uzaicināt personas ierasties centrā. Šāds regulējums ir arī saskaņā ar Administratīvās atbildības likuma 117. pantu, kas paredz iegūto ziņu par iespējamu administratīvo pārkāpumu pārbaudi kompetences ietvaros, lai lemtu par administratīvā pārkāpuma procesa uzsākšanu vai par atteikšanos uzsākt administratīvā pārkāpuma procesu, jo daļā gadījumu centra amatpersonām nav citas iespējas veikt iegūto </w:t>
            </w:r>
            <w:r w:rsidRPr="00DA5E7B" w:rsidR="002B43CB">
              <w:rPr>
                <w:rFonts w:ascii="Times New Roman" w:hAnsi="Times New Roman" w:eastAsia="Times New Roman"/>
                <w:sz w:val="24"/>
                <w:szCs w:val="24"/>
              </w:rPr>
              <w:lastRenderedPageBreak/>
              <w:t>ziņu par iespējamu administratīvo pārkāpumu pārbaudi, kā vien uzaicinot iespējamos administratīvā pārkāpuma subjektus ierasties centrā, lai klātienē veiktu ziņu pārbaudei nepieciešamās darbības.</w:t>
            </w:r>
          </w:p>
          <w:p w:rsidRPr="00942423" w:rsidR="000F66ED" w:rsidP="00B46F83" w:rsidRDefault="006F5A21" w14:paraId="0F445332" w14:textId="03EA3D50">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Redakcionāli pārstrādāts arī nolikuma 6.13. apakšpunkts (projekta 5.5. apakšpunkts), ņ</w:t>
            </w:r>
            <w:r w:rsidRPr="00DA5E7B">
              <w:rPr>
                <w:rFonts w:ascii="Times New Roman" w:hAnsi="Times New Roman" w:eastAsia="Times New Roman"/>
                <w:sz w:val="24"/>
                <w:szCs w:val="24"/>
              </w:rPr>
              <w:t>emot vērā, ka ar Administratīvās atbildības likumu ir izveidota jauna administratīvo sodu sistēma</w:t>
            </w:r>
            <w:r>
              <w:rPr>
                <w:rFonts w:ascii="Times New Roman" w:hAnsi="Times New Roman" w:eastAsia="Times New Roman"/>
                <w:sz w:val="24"/>
                <w:szCs w:val="24"/>
              </w:rPr>
              <w:t xml:space="preserve"> un tāds šobrīd administratīvā pārkāpuma lietā būtisks procesuāls dokuments kā administratīvā pārkāpuma protokols tiks aizstāts ar līdzīgu funkciju pildošu lēmumu. Tāpat jāņem vērā, ka šobrīd spēkā esošā redakcija neprecīzi raksturo centra tiesības administratīvā pārkāpuma lietvedības vešanā, aprobežojoties ar tiesībām sastādīt administratīvā pārkāpuma protokolus un uzlikt administratīvos sodus, lai gan praksē centra amatpersonas veic </w:t>
            </w:r>
            <w:r w:rsidR="001C2F4B">
              <w:rPr>
                <w:rFonts w:ascii="Times New Roman" w:hAnsi="Times New Roman" w:eastAsia="Times New Roman"/>
                <w:sz w:val="24"/>
                <w:szCs w:val="24"/>
              </w:rPr>
              <w:t>visas Latvijas APK</w:t>
            </w:r>
            <w:r>
              <w:rPr>
                <w:rFonts w:ascii="Times New Roman" w:hAnsi="Times New Roman" w:eastAsia="Times New Roman"/>
                <w:sz w:val="24"/>
                <w:szCs w:val="24"/>
              </w:rPr>
              <w:t xml:space="preserve"> paredzētās procesuālās darbības, kā arī</w:t>
            </w:r>
            <w:r w:rsidR="007D2A74">
              <w:rPr>
                <w:rFonts w:ascii="Times New Roman" w:hAnsi="Times New Roman" w:eastAsia="Times New Roman"/>
                <w:sz w:val="24"/>
                <w:szCs w:val="24"/>
              </w:rPr>
              <w:t xml:space="preserve"> ir secināms, ka</w:t>
            </w:r>
            <w:r>
              <w:rPr>
                <w:rFonts w:ascii="Times New Roman" w:hAnsi="Times New Roman" w:eastAsia="Times New Roman"/>
                <w:sz w:val="24"/>
                <w:szCs w:val="24"/>
              </w:rPr>
              <w:t xml:space="preserve"> līdz ar Latvijas APK spēka zaudēšanu centr</w:t>
            </w:r>
            <w:r w:rsidR="007D2A74">
              <w:rPr>
                <w:rFonts w:ascii="Times New Roman" w:hAnsi="Times New Roman" w:eastAsia="Times New Roman"/>
                <w:sz w:val="24"/>
                <w:szCs w:val="24"/>
              </w:rPr>
              <w:t>a</w:t>
            </w:r>
            <w:r>
              <w:rPr>
                <w:rFonts w:ascii="Times New Roman" w:hAnsi="Times New Roman" w:eastAsia="Times New Roman"/>
                <w:sz w:val="24"/>
                <w:szCs w:val="24"/>
              </w:rPr>
              <w:t xml:space="preserve"> </w:t>
            </w:r>
            <w:r w:rsidR="007D2A74">
              <w:rPr>
                <w:rFonts w:ascii="Times New Roman" w:hAnsi="Times New Roman" w:eastAsia="Times New Roman"/>
                <w:sz w:val="24"/>
                <w:szCs w:val="24"/>
              </w:rPr>
              <w:t>tiesību apjoms attiecībā uz administratīvo pārkāpumu procesu n</w:t>
            </w:r>
            <w:r w:rsidR="00A62048">
              <w:rPr>
                <w:rFonts w:ascii="Times New Roman" w:hAnsi="Times New Roman" w:eastAsia="Times New Roman"/>
                <w:sz w:val="24"/>
                <w:szCs w:val="24"/>
              </w:rPr>
              <w:t>emainīsies</w:t>
            </w:r>
            <w:r w:rsidR="007D2A74">
              <w:rPr>
                <w:rFonts w:ascii="Times New Roman" w:hAnsi="Times New Roman" w:eastAsia="Times New Roman"/>
                <w:sz w:val="24"/>
                <w:szCs w:val="24"/>
              </w:rPr>
              <w:t xml:space="preserve"> (skat. Administratīvās atbildī</w:t>
            </w:r>
            <w:r w:rsidR="007046FC">
              <w:rPr>
                <w:rFonts w:ascii="Times New Roman" w:hAnsi="Times New Roman" w:eastAsia="Times New Roman"/>
                <w:sz w:val="24"/>
                <w:szCs w:val="24"/>
              </w:rPr>
              <w:t>b</w:t>
            </w:r>
            <w:r w:rsidR="007D2A74">
              <w:rPr>
                <w:rFonts w:ascii="Times New Roman" w:hAnsi="Times New Roman" w:eastAsia="Times New Roman"/>
                <w:sz w:val="24"/>
                <w:szCs w:val="24"/>
              </w:rPr>
              <w:t>as likuma 115. panta</w:t>
            </w:r>
            <w:r w:rsidR="00A62048">
              <w:rPr>
                <w:rFonts w:ascii="Times New Roman" w:hAnsi="Times New Roman" w:eastAsia="Times New Roman"/>
                <w:sz w:val="24"/>
                <w:szCs w:val="24"/>
              </w:rPr>
              <w:t xml:space="preserve"> pirmās daļas</w:t>
            </w:r>
            <w:r w:rsidR="007D2A74">
              <w:rPr>
                <w:rFonts w:ascii="Times New Roman" w:hAnsi="Times New Roman" w:eastAsia="Times New Roman"/>
                <w:sz w:val="24"/>
                <w:szCs w:val="24"/>
              </w:rPr>
              <w:t xml:space="preserve"> 46. punktu: administratīvā pārkāpuma procesu ir tiesīgas veikt amatpersonas no centra</w:t>
            </w:r>
            <w:r w:rsidR="00A62048">
              <w:rPr>
                <w:rFonts w:ascii="Times New Roman" w:hAnsi="Times New Roman" w:eastAsia="Times New Roman"/>
                <w:sz w:val="24"/>
                <w:szCs w:val="24"/>
              </w:rPr>
              <w:t>)</w:t>
            </w:r>
            <w:r w:rsidR="00982B8C">
              <w:rPr>
                <w:rFonts w:ascii="Times New Roman" w:hAnsi="Times New Roman" w:eastAsia="Times New Roman"/>
                <w:sz w:val="24"/>
                <w:szCs w:val="24"/>
              </w:rPr>
              <w:t>, tāpēc</w:t>
            </w:r>
            <w:r w:rsidR="00A62048">
              <w:rPr>
                <w:rFonts w:ascii="Times New Roman" w:hAnsi="Times New Roman" w:eastAsia="Times New Roman"/>
                <w:sz w:val="24"/>
                <w:szCs w:val="24"/>
              </w:rPr>
              <w:t xml:space="preserve"> arī</w:t>
            </w:r>
            <w:r w:rsidR="00982B8C">
              <w:rPr>
                <w:rFonts w:ascii="Times New Roman" w:hAnsi="Times New Roman" w:eastAsia="Times New Roman"/>
                <w:sz w:val="24"/>
                <w:szCs w:val="24"/>
              </w:rPr>
              <w:t xml:space="preserve"> projekta 5.5. apakšpunktā precizēts centra tiesību apjoms administratīvo pārkāpumu procesā, kā arī tas izteikts, izmantojot Administratīvās atbildības likumā </w:t>
            </w:r>
            <w:r w:rsidR="00A52482">
              <w:rPr>
                <w:rFonts w:ascii="Times New Roman" w:hAnsi="Times New Roman" w:eastAsia="Times New Roman"/>
                <w:sz w:val="24"/>
                <w:szCs w:val="24"/>
              </w:rPr>
              <w:t xml:space="preserve">lietotus </w:t>
            </w:r>
            <w:r w:rsidR="00982B8C">
              <w:rPr>
                <w:rFonts w:ascii="Times New Roman" w:hAnsi="Times New Roman" w:eastAsia="Times New Roman"/>
                <w:sz w:val="24"/>
                <w:szCs w:val="24"/>
              </w:rPr>
              <w:t xml:space="preserve">jēdzienus (piemēram, administratīvā pārkāpuma lietvedība aizvietota ar administratīvā </w:t>
            </w:r>
            <w:r w:rsidRPr="00942423" w:rsidR="00982B8C">
              <w:rPr>
                <w:rFonts w:ascii="Times New Roman" w:hAnsi="Times New Roman" w:eastAsia="Times New Roman"/>
                <w:sz w:val="24"/>
                <w:szCs w:val="24"/>
              </w:rPr>
              <w:t>pārkāpuma procesu).</w:t>
            </w:r>
          </w:p>
          <w:p w:rsidR="00845BFE" w:rsidP="00913B14" w:rsidRDefault="00FE4AE4" w14:paraId="1CAF1B8D" w14:textId="19D091A7">
            <w:pPr>
              <w:spacing w:after="0" w:line="240" w:lineRule="auto"/>
              <w:jc w:val="both"/>
              <w:rPr>
                <w:rFonts w:ascii="Times New Roman" w:hAnsi="Times New Roman" w:eastAsia="Times New Roman"/>
                <w:sz w:val="24"/>
                <w:szCs w:val="24"/>
              </w:rPr>
            </w:pPr>
            <w:r w:rsidRPr="00942423">
              <w:rPr>
                <w:rFonts w:ascii="Times New Roman" w:hAnsi="Times New Roman" w:eastAsia="Times New Roman"/>
                <w:sz w:val="24"/>
                <w:szCs w:val="24"/>
              </w:rPr>
              <w:t xml:space="preserve">Projektā centra tiesības papildinātas </w:t>
            </w:r>
            <w:r w:rsidRPr="00942423" w:rsidR="00A52482">
              <w:rPr>
                <w:rFonts w:ascii="Times New Roman" w:hAnsi="Times New Roman" w:eastAsia="Times New Roman"/>
                <w:sz w:val="24"/>
                <w:szCs w:val="24"/>
              </w:rPr>
              <w:t xml:space="preserve">ar </w:t>
            </w:r>
            <w:r w:rsidRPr="00942423">
              <w:rPr>
                <w:rFonts w:ascii="Times New Roman" w:hAnsi="Times New Roman" w:eastAsia="Times New Roman"/>
                <w:sz w:val="24"/>
                <w:szCs w:val="24"/>
              </w:rPr>
              <w:t>5.7. apakšpunktu, kas reglamentē centra tiesības sniegt atzinumus par konkrētu profesiju un amatu pienākumu veikšanai nepieciešamo valsts valodas prasmes līmeni un pakāpi.</w:t>
            </w:r>
            <w:r w:rsidRPr="00942423" w:rsidR="00BE6776">
              <w:rPr>
                <w:rFonts w:ascii="Times New Roman" w:hAnsi="Times New Roman" w:eastAsia="Times New Roman"/>
                <w:sz w:val="24"/>
                <w:szCs w:val="24"/>
              </w:rPr>
              <w:t xml:space="preserve"> </w:t>
            </w:r>
            <w:r w:rsidRPr="00942423" w:rsidR="003A5F6D">
              <w:rPr>
                <w:rFonts w:ascii="Times New Roman" w:hAnsi="Times New Roman" w:eastAsia="Times New Roman"/>
                <w:sz w:val="24"/>
                <w:szCs w:val="24"/>
              </w:rPr>
              <w:t xml:space="preserve">Līdz </w:t>
            </w:r>
            <w:r w:rsidRPr="00942423" w:rsidR="00913B14">
              <w:rPr>
                <w:rFonts w:ascii="Times New Roman" w:hAnsi="Times New Roman" w:eastAsia="Times New Roman"/>
                <w:sz w:val="24"/>
                <w:szCs w:val="24"/>
              </w:rPr>
              <w:t>šim</w:t>
            </w:r>
            <w:r w:rsidRPr="00942423" w:rsidR="003A5F6D">
              <w:rPr>
                <w:rFonts w:ascii="Times New Roman" w:hAnsi="Times New Roman" w:eastAsia="Times New Roman"/>
                <w:sz w:val="24"/>
                <w:szCs w:val="24"/>
              </w:rPr>
              <w:t xml:space="preserve"> centra tiesības sniegt atzinumus bija ietvertas MK noteikumu </w:t>
            </w:r>
            <w:r w:rsidRPr="00942423" w:rsidR="00913B14">
              <w:rPr>
                <w:rFonts w:ascii="Times New Roman" w:hAnsi="Times New Roman" w:eastAsia="Times New Roman"/>
                <w:sz w:val="24"/>
                <w:szCs w:val="24"/>
              </w:rPr>
              <w:t xml:space="preserve">Nr. 733 8. punktā. Bet līdz ar Ministru kabineta 2020. gada 30. jūnija noteikumu Nr. 402 "Grozījumi Ministru kabineta 2009. gada 7. jūlija noteikumos Nr. 733 "Noteikumi par valsts valodas zināšanu apjomu, valsts valodas prasmes pārbaudes kārtību un valsts nodevu par valsts valodas prasmes pārbaudi"" spēkā stāšanos 2020. gada 1. jūlijā konkrētā norma ir svītrota. Normas svītrošana </w:t>
            </w:r>
            <w:r w:rsidRPr="00942423" w:rsidR="0068702A">
              <w:rPr>
                <w:rFonts w:ascii="Times New Roman" w:hAnsi="Times New Roman" w:eastAsia="Times New Roman"/>
                <w:sz w:val="24"/>
                <w:szCs w:val="24"/>
              </w:rPr>
              <w:t xml:space="preserve">viennozīmīgi </w:t>
            </w:r>
            <w:r w:rsidRPr="00942423" w:rsidR="00913B14">
              <w:rPr>
                <w:rFonts w:ascii="Times New Roman" w:hAnsi="Times New Roman" w:eastAsia="Times New Roman"/>
                <w:sz w:val="24"/>
                <w:szCs w:val="24"/>
              </w:rPr>
              <w:t>ir atzīstama par</w:t>
            </w:r>
            <w:r w:rsidRPr="00942423" w:rsidR="0068702A">
              <w:rPr>
                <w:rFonts w:ascii="Times New Roman" w:hAnsi="Times New Roman" w:eastAsia="Times New Roman"/>
                <w:sz w:val="24"/>
                <w:szCs w:val="24"/>
              </w:rPr>
              <w:t xml:space="preserve"> pamatotu</w:t>
            </w:r>
            <w:r w:rsidRPr="00942423" w:rsidR="00904987">
              <w:rPr>
                <w:rFonts w:ascii="Times New Roman" w:hAnsi="Times New Roman" w:eastAsia="Times New Roman"/>
                <w:sz w:val="24"/>
                <w:szCs w:val="24"/>
              </w:rPr>
              <w:t>, jo</w:t>
            </w:r>
            <w:r w:rsidRPr="00942423" w:rsidR="00BE6776">
              <w:rPr>
                <w:rFonts w:ascii="Times New Roman" w:hAnsi="Times New Roman" w:eastAsia="Times New Roman"/>
                <w:sz w:val="24"/>
                <w:szCs w:val="24"/>
              </w:rPr>
              <w:t xml:space="preserve"> teorētiski visu profesiju un amatu veikšanai nepieciešamais valsts valodas zināšanu un prasmju apjoms ir noteikts MK noteikumu Nr. 733 1. pielikumā</w:t>
            </w:r>
            <w:r w:rsidRPr="00942423" w:rsidR="00D9619C">
              <w:rPr>
                <w:rFonts w:ascii="Times New Roman" w:hAnsi="Times New Roman" w:eastAsia="Times New Roman"/>
                <w:sz w:val="24"/>
                <w:szCs w:val="24"/>
              </w:rPr>
              <w:t xml:space="preserve">, un situācijas, kad darba devējam pašam ir jānosaka nepieciešamais valsts valodas zināšanu un prasmju apjoms konkrētām profesijām un amatiem un par ko jāsaņem centra atzinums, nevarētu veidoties. </w:t>
            </w:r>
            <w:r w:rsidRPr="00942423" w:rsidR="0068702A">
              <w:rPr>
                <w:rFonts w:ascii="Times New Roman" w:hAnsi="Times New Roman" w:eastAsia="Times New Roman"/>
                <w:sz w:val="24"/>
                <w:szCs w:val="24"/>
              </w:rPr>
              <w:t>Tomēr, n</w:t>
            </w:r>
            <w:r w:rsidRPr="00942423" w:rsidR="007A2FEC">
              <w:rPr>
                <w:rFonts w:ascii="Times New Roman" w:hAnsi="Times New Roman" w:eastAsia="Times New Roman"/>
                <w:sz w:val="24"/>
                <w:szCs w:val="24"/>
              </w:rPr>
              <w:t xml:space="preserve">eskatoties uz iepriekš minēto un </w:t>
            </w:r>
            <w:r w:rsidRPr="00942423" w:rsidR="00BE6776">
              <w:rPr>
                <w:rFonts w:ascii="Times New Roman" w:hAnsi="Times New Roman" w:eastAsia="Times New Roman"/>
                <w:sz w:val="24"/>
                <w:szCs w:val="24"/>
              </w:rPr>
              <w:t xml:space="preserve">ņemot vērā, ka </w:t>
            </w:r>
            <w:r w:rsidRPr="00942423" w:rsidR="00845BFE">
              <w:rPr>
                <w:rFonts w:ascii="Times New Roman" w:hAnsi="Times New Roman" w:eastAsia="Times New Roman"/>
                <w:sz w:val="24"/>
                <w:szCs w:val="24"/>
              </w:rPr>
              <w:t xml:space="preserve">praksē </w:t>
            </w:r>
            <w:r w:rsidRPr="00942423" w:rsidR="007A2FEC">
              <w:rPr>
                <w:rFonts w:ascii="Times New Roman" w:hAnsi="Times New Roman" w:eastAsia="Times New Roman"/>
                <w:sz w:val="24"/>
                <w:szCs w:val="24"/>
              </w:rPr>
              <w:t xml:space="preserve">dažkārt </w:t>
            </w:r>
            <w:r w:rsidRPr="00942423" w:rsidR="00845BFE">
              <w:rPr>
                <w:rFonts w:ascii="Times New Roman" w:hAnsi="Times New Roman" w:eastAsia="Times New Roman"/>
                <w:sz w:val="24"/>
                <w:szCs w:val="24"/>
              </w:rPr>
              <w:t>var novērot gadījumus, kam teorētiski nevajadzētu rasties, konkrētajā gadījumā</w:t>
            </w:r>
            <w:r w:rsidRPr="00942423" w:rsidR="0068702A">
              <w:rPr>
                <w:rFonts w:ascii="Times New Roman" w:hAnsi="Times New Roman" w:eastAsia="Times New Roman"/>
                <w:sz w:val="24"/>
                <w:szCs w:val="24"/>
              </w:rPr>
              <w:t>, centra ieskatā,</w:t>
            </w:r>
            <w:r w:rsidRPr="00942423" w:rsidR="00845BFE">
              <w:rPr>
                <w:rFonts w:ascii="Times New Roman" w:hAnsi="Times New Roman" w:eastAsia="Times New Roman"/>
                <w:sz w:val="24"/>
                <w:szCs w:val="24"/>
              </w:rPr>
              <w:t xml:space="preserve"> ir lietderīgi šīs </w:t>
            </w:r>
            <w:r w:rsidRPr="00942423" w:rsidR="0068702A">
              <w:rPr>
                <w:rFonts w:ascii="Times New Roman" w:hAnsi="Times New Roman" w:eastAsia="Times New Roman"/>
                <w:sz w:val="24"/>
                <w:szCs w:val="24"/>
              </w:rPr>
              <w:t xml:space="preserve">līdz 2020. gada 1. jūlijam </w:t>
            </w:r>
            <w:r w:rsidRPr="00942423" w:rsidR="00845BFE">
              <w:rPr>
                <w:rFonts w:ascii="Times New Roman" w:hAnsi="Times New Roman" w:eastAsia="Times New Roman"/>
                <w:sz w:val="24"/>
                <w:szCs w:val="24"/>
              </w:rPr>
              <w:t>MK</w:t>
            </w:r>
            <w:r w:rsidRPr="00942423" w:rsidR="0068702A">
              <w:rPr>
                <w:rFonts w:ascii="Times New Roman" w:hAnsi="Times New Roman" w:eastAsia="Times New Roman"/>
                <w:sz w:val="24"/>
                <w:szCs w:val="24"/>
              </w:rPr>
              <w:t> </w:t>
            </w:r>
            <w:r w:rsidRPr="00942423" w:rsidR="00845BFE">
              <w:rPr>
                <w:rFonts w:ascii="Times New Roman" w:hAnsi="Times New Roman" w:eastAsia="Times New Roman"/>
                <w:sz w:val="24"/>
                <w:szCs w:val="24"/>
              </w:rPr>
              <w:t>noteikumos Nr. 733 nostiprinātās centra tiesības ietvert projektā.</w:t>
            </w:r>
          </w:p>
          <w:p w:rsidR="00010439" w:rsidP="00B46F83" w:rsidRDefault="00010439" w14:paraId="3F6EBAA7" w14:textId="7BF69415">
            <w:pPr>
              <w:spacing w:after="0" w:line="240" w:lineRule="auto"/>
              <w:jc w:val="both"/>
              <w:rPr>
                <w:rFonts w:ascii="Times New Roman" w:hAnsi="Times New Roman" w:eastAsia="Times New Roman"/>
                <w:sz w:val="24"/>
                <w:szCs w:val="24"/>
              </w:rPr>
            </w:pPr>
          </w:p>
          <w:p w:rsidR="0068702A" w:rsidP="00B46F83" w:rsidRDefault="0068702A" w14:paraId="3D9BF06D" w14:textId="226356BF">
            <w:pPr>
              <w:spacing w:after="0" w:line="240" w:lineRule="auto"/>
              <w:jc w:val="both"/>
              <w:rPr>
                <w:rFonts w:ascii="Times New Roman" w:hAnsi="Times New Roman" w:eastAsia="Times New Roman"/>
                <w:sz w:val="24"/>
                <w:szCs w:val="24"/>
              </w:rPr>
            </w:pPr>
          </w:p>
          <w:p w:rsidR="0068702A" w:rsidP="00B46F83" w:rsidRDefault="0068702A" w14:paraId="5803AC5C" w14:textId="1FF8307F">
            <w:pPr>
              <w:spacing w:after="0" w:line="240" w:lineRule="auto"/>
              <w:jc w:val="both"/>
              <w:rPr>
                <w:rFonts w:ascii="Times New Roman" w:hAnsi="Times New Roman" w:eastAsia="Times New Roman"/>
                <w:sz w:val="24"/>
                <w:szCs w:val="24"/>
              </w:rPr>
            </w:pPr>
          </w:p>
          <w:p w:rsidRPr="00010439" w:rsidR="00010439" w:rsidP="00B46F83" w:rsidRDefault="00010439" w14:paraId="2258B7DE" w14:textId="2C1BAC18">
            <w:pPr>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lastRenderedPageBreak/>
              <w:t>III. Centra struktūra un amatpersonu kompetence</w:t>
            </w:r>
          </w:p>
          <w:p w:rsidR="00F51E7B" w:rsidP="00B46F83" w:rsidRDefault="00010439" w14:paraId="654C9C7A" w14:textId="0AF0B101">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5. Projektā precizētas atsevišķas centra amatpersonu tiesības</w:t>
            </w:r>
            <w:r w:rsidR="00245219">
              <w:rPr>
                <w:rFonts w:ascii="Times New Roman" w:hAnsi="Times New Roman" w:eastAsia="Times New Roman"/>
                <w:sz w:val="24"/>
                <w:szCs w:val="24"/>
              </w:rPr>
              <w:t>.</w:t>
            </w:r>
          </w:p>
          <w:p w:rsidRPr="00DA5E7B" w:rsidR="001C6625" w:rsidP="001C6625" w:rsidRDefault="00245219" w14:paraId="70BDAD84" w14:textId="69D72455">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Ievērojot analoģiskus principus nolikuma 6.13. apakšpunkta izteikšanai jaunā redakcijā, jaunā redakcijā izteikts nolikuma 11.7. apakšpunkts (projekta </w:t>
            </w:r>
            <w:r w:rsidR="001B3573">
              <w:rPr>
                <w:rFonts w:ascii="Times New Roman" w:hAnsi="Times New Roman" w:eastAsia="Times New Roman"/>
                <w:sz w:val="24"/>
                <w:szCs w:val="24"/>
              </w:rPr>
              <w:t>9</w:t>
            </w:r>
            <w:r>
              <w:rPr>
                <w:rFonts w:ascii="Times New Roman" w:hAnsi="Times New Roman" w:eastAsia="Times New Roman"/>
                <w:sz w:val="24"/>
                <w:szCs w:val="24"/>
              </w:rPr>
              <w:t>.7. apakšpunkts), kas noteica centra tiesības sastādīt noteiktus dokumentus administratīvo pārkāpumu lietvedības ietvaros</w:t>
            </w:r>
            <w:r w:rsidR="001C6625">
              <w:rPr>
                <w:rFonts w:ascii="Times New Roman" w:hAnsi="Times New Roman" w:eastAsia="Times New Roman"/>
                <w:sz w:val="24"/>
                <w:szCs w:val="24"/>
              </w:rPr>
              <w:t>. Jaunā redakcija papildināta ar amatpersonu uzskaitījumu, kas ir tiesīgas veikt administratīvā pārkāpuma procesu centra vārdā. Latvijas APK 236.</w:t>
            </w:r>
            <w:r w:rsidR="001C6625">
              <w:rPr>
                <w:rFonts w:ascii="Times New Roman" w:hAnsi="Times New Roman" w:eastAsia="Times New Roman"/>
                <w:sz w:val="24"/>
                <w:szCs w:val="24"/>
                <w:vertAlign w:val="superscript"/>
              </w:rPr>
              <w:t>3</w:t>
            </w:r>
            <w:r w:rsidR="001C6625">
              <w:rPr>
                <w:rFonts w:ascii="Times New Roman" w:hAnsi="Times New Roman" w:eastAsia="Times New Roman"/>
                <w:sz w:val="24"/>
                <w:szCs w:val="24"/>
              </w:rPr>
              <w:t xml:space="preserve"> pantā </w:t>
            </w:r>
            <w:r w:rsidRPr="00DA5E7B" w:rsidR="001C6625">
              <w:rPr>
                <w:rFonts w:ascii="Times New Roman" w:hAnsi="Times New Roman" w:eastAsia="Times New Roman"/>
                <w:sz w:val="24"/>
                <w:szCs w:val="24"/>
              </w:rPr>
              <w:t>noteikts, ka izskatīt administratīvo pārkāpumu lietas un uzlikt administratīvos sodus centra vārdā ir tiesīgi:</w:t>
            </w:r>
          </w:p>
          <w:p w:rsidRPr="00DA5E7B" w:rsidR="001C6625" w:rsidP="001C6625" w:rsidRDefault="001C6625" w14:paraId="37B6A07B" w14:textId="760EE87E">
            <w:pPr>
              <w:spacing w:after="0" w:line="240" w:lineRule="auto"/>
              <w:jc w:val="both"/>
              <w:rPr>
                <w:rFonts w:ascii="Times New Roman" w:hAnsi="Times New Roman" w:eastAsia="Times New Roman"/>
                <w:sz w:val="24"/>
                <w:szCs w:val="24"/>
              </w:rPr>
            </w:pPr>
            <w:r w:rsidRPr="00DA5E7B">
              <w:rPr>
                <w:rFonts w:ascii="Times New Roman" w:hAnsi="Times New Roman" w:eastAsia="Times New Roman"/>
                <w:sz w:val="24"/>
                <w:szCs w:val="24"/>
              </w:rPr>
              <w:t>1) </w:t>
            </w:r>
            <w:r w:rsidR="00D20CAD">
              <w:rPr>
                <w:rFonts w:ascii="Times New Roman" w:hAnsi="Times New Roman" w:eastAsia="Times New Roman"/>
                <w:sz w:val="24"/>
                <w:szCs w:val="24"/>
              </w:rPr>
              <w:t>c</w:t>
            </w:r>
            <w:r w:rsidRPr="00DA5E7B">
              <w:rPr>
                <w:rFonts w:ascii="Times New Roman" w:hAnsi="Times New Roman" w:eastAsia="Times New Roman"/>
                <w:sz w:val="24"/>
                <w:szCs w:val="24"/>
              </w:rPr>
              <w:t>entra direktors un viņa vietnieks;</w:t>
            </w:r>
          </w:p>
          <w:p w:rsidRPr="00DA5E7B" w:rsidR="001C6625" w:rsidP="001C6625" w:rsidRDefault="001C6625" w14:paraId="74376E84" w14:textId="799CAAD9">
            <w:pPr>
              <w:spacing w:after="0" w:line="240" w:lineRule="auto"/>
              <w:jc w:val="both"/>
              <w:rPr>
                <w:rFonts w:ascii="Times New Roman" w:hAnsi="Times New Roman" w:eastAsia="Times New Roman"/>
                <w:sz w:val="24"/>
                <w:szCs w:val="24"/>
              </w:rPr>
            </w:pPr>
            <w:r w:rsidRPr="00DA5E7B">
              <w:rPr>
                <w:rFonts w:ascii="Times New Roman" w:hAnsi="Times New Roman" w:eastAsia="Times New Roman"/>
                <w:sz w:val="24"/>
                <w:szCs w:val="24"/>
              </w:rPr>
              <w:t>2) </w:t>
            </w:r>
            <w:r w:rsidR="00D20CAD">
              <w:rPr>
                <w:rFonts w:ascii="Times New Roman" w:hAnsi="Times New Roman" w:eastAsia="Times New Roman"/>
                <w:sz w:val="24"/>
                <w:szCs w:val="24"/>
              </w:rPr>
              <w:t>c</w:t>
            </w:r>
            <w:r w:rsidRPr="00DA5E7B">
              <w:rPr>
                <w:rFonts w:ascii="Times New Roman" w:hAnsi="Times New Roman" w:eastAsia="Times New Roman"/>
                <w:sz w:val="24"/>
                <w:szCs w:val="24"/>
              </w:rPr>
              <w:t xml:space="preserve">entra Kontroles daļas vadītājs un inspektori – brīdinājumu un naudas sodu līdz trīssimt piecdesmit </w:t>
            </w:r>
            <w:proofErr w:type="spellStart"/>
            <w:r w:rsidRPr="00DA5E7B">
              <w:rPr>
                <w:rFonts w:ascii="Times New Roman" w:hAnsi="Times New Roman" w:eastAsia="Times New Roman"/>
                <w:i/>
                <w:iCs/>
                <w:sz w:val="24"/>
                <w:szCs w:val="24"/>
              </w:rPr>
              <w:t>euro</w:t>
            </w:r>
            <w:proofErr w:type="spellEnd"/>
            <w:r w:rsidRPr="00DA5E7B">
              <w:rPr>
                <w:rFonts w:ascii="Times New Roman" w:hAnsi="Times New Roman" w:eastAsia="Times New Roman"/>
                <w:sz w:val="24"/>
                <w:szCs w:val="24"/>
              </w:rPr>
              <w:t>.</w:t>
            </w:r>
          </w:p>
          <w:p w:rsidR="001C6625" w:rsidP="001C6625" w:rsidRDefault="001C6625" w14:paraId="0D97A402" w14:textId="5ED442B8">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Tā kā Latvijas APK</w:t>
            </w:r>
            <w:r w:rsidRPr="00DA5E7B">
              <w:rPr>
                <w:rFonts w:ascii="Times New Roman" w:hAnsi="Times New Roman" w:eastAsia="Times New Roman"/>
                <w:sz w:val="24"/>
                <w:szCs w:val="24"/>
              </w:rPr>
              <w:t xml:space="preserve"> 2020. gada 1. </w:t>
            </w:r>
            <w:r>
              <w:rPr>
                <w:rFonts w:ascii="Times New Roman" w:hAnsi="Times New Roman" w:eastAsia="Times New Roman"/>
                <w:sz w:val="24"/>
                <w:szCs w:val="24"/>
              </w:rPr>
              <w:t>jūlijā</w:t>
            </w:r>
            <w:r w:rsidRPr="00DA5E7B">
              <w:rPr>
                <w:rFonts w:ascii="Times New Roman" w:hAnsi="Times New Roman" w:eastAsia="Times New Roman"/>
                <w:sz w:val="24"/>
                <w:szCs w:val="24"/>
              </w:rPr>
              <w:t xml:space="preserve"> zaudē</w:t>
            </w:r>
            <w:r w:rsidR="0073176B">
              <w:rPr>
                <w:rFonts w:ascii="Times New Roman" w:hAnsi="Times New Roman" w:eastAsia="Times New Roman"/>
                <w:sz w:val="24"/>
                <w:szCs w:val="24"/>
              </w:rPr>
              <w:t>ja</w:t>
            </w:r>
            <w:r w:rsidRPr="00DA5E7B">
              <w:rPr>
                <w:rFonts w:ascii="Times New Roman" w:hAnsi="Times New Roman" w:eastAsia="Times New Roman"/>
                <w:sz w:val="24"/>
                <w:szCs w:val="24"/>
              </w:rPr>
              <w:t xml:space="preserve"> spēku un spēkā </w:t>
            </w:r>
            <w:r w:rsidRPr="00DA5E7B" w:rsidR="0073176B">
              <w:rPr>
                <w:rFonts w:ascii="Times New Roman" w:hAnsi="Times New Roman" w:eastAsia="Times New Roman"/>
                <w:sz w:val="24"/>
                <w:szCs w:val="24"/>
              </w:rPr>
              <w:t>stā</w:t>
            </w:r>
            <w:r w:rsidR="0073176B">
              <w:rPr>
                <w:rFonts w:ascii="Times New Roman" w:hAnsi="Times New Roman" w:eastAsia="Times New Roman"/>
                <w:sz w:val="24"/>
                <w:szCs w:val="24"/>
              </w:rPr>
              <w:t>jās</w:t>
            </w:r>
            <w:r w:rsidRPr="00DA5E7B" w:rsidR="0073176B">
              <w:rPr>
                <w:rFonts w:ascii="Times New Roman" w:hAnsi="Times New Roman" w:eastAsia="Times New Roman"/>
                <w:sz w:val="24"/>
                <w:szCs w:val="24"/>
              </w:rPr>
              <w:t xml:space="preserve"> </w:t>
            </w:r>
            <w:r w:rsidRPr="00DA5E7B">
              <w:rPr>
                <w:rFonts w:ascii="Times New Roman" w:hAnsi="Times New Roman" w:eastAsia="Times New Roman"/>
                <w:sz w:val="24"/>
                <w:szCs w:val="24"/>
              </w:rPr>
              <w:t>Administratīvās atbildības likums, kurā šāds regulējums vairs nav paredzēts</w:t>
            </w:r>
            <w:r>
              <w:rPr>
                <w:rFonts w:ascii="Times New Roman" w:hAnsi="Times New Roman" w:eastAsia="Times New Roman"/>
                <w:sz w:val="24"/>
                <w:szCs w:val="24"/>
              </w:rPr>
              <w:t xml:space="preserve">, konkrētā Latvijas APK norma </w:t>
            </w:r>
            <w:r w:rsidRPr="00DA5E7B">
              <w:rPr>
                <w:rFonts w:ascii="Times New Roman" w:hAnsi="Times New Roman" w:eastAsia="Times New Roman"/>
                <w:sz w:val="24"/>
                <w:szCs w:val="24"/>
              </w:rPr>
              <w:t>ir redakcionāli pārstrādāta atbilstoši Administratīvās atbildības likuma normām un iekļauta projektā</w:t>
            </w:r>
            <w:r>
              <w:rPr>
                <w:rFonts w:ascii="Times New Roman" w:hAnsi="Times New Roman" w:eastAsia="Times New Roman"/>
                <w:sz w:val="24"/>
                <w:szCs w:val="24"/>
              </w:rPr>
              <w:t>, lai pastāvētu tiesību normas, kuras nosaka pilnvaru apjomu centra amatpersonām</w:t>
            </w:r>
            <w:r w:rsidRPr="00DA5E7B">
              <w:rPr>
                <w:rFonts w:ascii="Times New Roman" w:hAnsi="Times New Roman" w:eastAsia="Times New Roman"/>
                <w:sz w:val="24"/>
                <w:szCs w:val="24"/>
              </w:rPr>
              <w:t xml:space="preserve">. </w:t>
            </w:r>
            <w:r>
              <w:rPr>
                <w:rFonts w:ascii="Times New Roman" w:hAnsi="Times New Roman" w:eastAsia="Times New Roman"/>
                <w:sz w:val="24"/>
                <w:szCs w:val="24"/>
              </w:rPr>
              <w:t>P</w:t>
            </w:r>
            <w:r w:rsidRPr="00DA5E7B">
              <w:rPr>
                <w:rFonts w:ascii="Times New Roman" w:hAnsi="Times New Roman" w:eastAsia="Times New Roman"/>
                <w:sz w:val="24"/>
                <w:szCs w:val="24"/>
              </w:rPr>
              <w:t>rojektā noteikts, ka veikt administratīvā pārkāpuma procesu centra vārdā ir tiesīg</w:t>
            </w:r>
            <w:r>
              <w:rPr>
                <w:rFonts w:ascii="Times New Roman" w:hAnsi="Times New Roman" w:eastAsia="Times New Roman"/>
                <w:sz w:val="24"/>
                <w:szCs w:val="24"/>
              </w:rPr>
              <w:t xml:space="preserve">s </w:t>
            </w:r>
            <w:r w:rsidRPr="00DA5E7B">
              <w:rPr>
                <w:rFonts w:ascii="Times New Roman" w:hAnsi="Times New Roman" w:eastAsia="Times New Roman"/>
                <w:sz w:val="24"/>
                <w:szCs w:val="24"/>
              </w:rPr>
              <w:t xml:space="preserve">centra direktors, direktora vietnieks un Valodas kontroles departamenta </w:t>
            </w:r>
            <w:r w:rsidR="00C451DC">
              <w:rPr>
                <w:rFonts w:ascii="Times New Roman" w:hAnsi="Times New Roman" w:eastAsia="Times New Roman"/>
                <w:sz w:val="24"/>
                <w:szCs w:val="24"/>
              </w:rPr>
              <w:t>amatpersonas (</w:t>
            </w:r>
            <w:r w:rsidRPr="00DA5E7B">
              <w:rPr>
                <w:rFonts w:ascii="Times New Roman" w:hAnsi="Times New Roman" w:eastAsia="Times New Roman"/>
                <w:sz w:val="24"/>
                <w:szCs w:val="24"/>
              </w:rPr>
              <w:t>vadītājs</w:t>
            </w:r>
            <w:r>
              <w:rPr>
                <w:rFonts w:ascii="Times New Roman" w:hAnsi="Times New Roman" w:eastAsia="Times New Roman"/>
                <w:sz w:val="24"/>
                <w:szCs w:val="24"/>
              </w:rPr>
              <w:t xml:space="preserve">, </w:t>
            </w:r>
            <w:r w:rsidRPr="00A306C0">
              <w:rPr>
                <w:rFonts w:ascii="Times New Roman" w:hAnsi="Times New Roman" w:eastAsia="Times New Roman"/>
                <w:sz w:val="24"/>
                <w:szCs w:val="24"/>
              </w:rPr>
              <w:t>nodaļu vadītāji</w:t>
            </w:r>
            <w:r w:rsidRPr="00DA5E7B">
              <w:rPr>
                <w:rFonts w:ascii="Times New Roman" w:hAnsi="Times New Roman" w:eastAsia="Times New Roman"/>
                <w:sz w:val="24"/>
                <w:szCs w:val="24"/>
              </w:rPr>
              <w:t xml:space="preserve"> un vecākie inspektori</w:t>
            </w:r>
            <w:r w:rsidR="00C451DC">
              <w:rPr>
                <w:rFonts w:ascii="Times New Roman" w:hAnsi="Times New Roman" w:eastAsia="Times New Roman"/>
                <w:sz w:val="24"/>
                <w:szCs w:val="24"/>
              </w:rPr>
              <w:t>)</w:t>
            </w:r>
            <w:r>
              <w:rPr>
                <w:rFonts w:ascii="Times New Roman" w:hAnsi="Times New Roman" w:eastAsia="Times New Roman"/>
                <w:sz w:val="24"/>
                <w:szCs w:val="24"/>
              </w:rPr>
              <w:t xml:space="preserve">. No Latvijas APK paredzētā kompetenču sadalījuma naudas soda apmēra ietvaros centrs turpmāk ir atteicies, ņemot vērā, ka </w:t>
            </w:r>
            <w:r w:rsidRPr="0019750C">
              <w:rPr>
                <w:rFonts w:ascii="Times New Roman" w:hAnsi="Times New Roman" w:eastAsia="Times New Roman"/>
                <w:sz w:val="24"/>
                <w:szCs w:val="24"/>
              </w:rPr>
              <w:t>kompetenču sadalījum</w:t>
            </w:r>
            <w:r>
              <w:rPr>
                <w:rFonts w:ascii="Times New Roman" w:hAnsi="Times New Roman" w:eastAsia="Times New Roman"/>
                <w:sz w:val="24"/>
                <w:szCs w:val="24"/>
              </w:rPr>
              <w:t>am</w:t>
            </w:r>
            <w:r w:rsidRPr="0019750C">
              <w:rPr>
                <w:rFonts w:ascii="Times New Roman" w:hAnsi="Times New Roman" w:eastAsia="Times New Roman"/>
                <w:sz w:val="24"/>
                <w:szCs w:val="24"/>
              </w:rPr>
              <w:t xml:space="preserve"> pēc soda apmēra </w:t>
            </w:r>
            <w:r>
              <w:rPr>
                <w:rFonts w:ascii="Times New Roman" w:hAnsi="Times New Roman" w:eastAsia="Times New Roman"/>
                <w:sz w:val="24"/>
                <w:szCs w:val="24"/>
              </w:rPr>
              <w:t>nav pamata un projekta redakcijā šāda automātiska kompetenču sadalījuma pārcelšana no Latvijas APK, neņemot vērā apstākļus, kāpēc šāds sadalījums kodeksā tika iekļauts, izskatās mākslīga.</w:t>
            </w:r>
          </w:p>
          <w:p w:rsidR="009E0D61" w:rsidP="00B46F83" w:rsidRDefault="00B113DB" w14:paraId="0B17E9C1" w14:textId="29D7E5BC">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Projekta 9. punkts par centra amatpersonu tiesībām papildināts ar diviem jauniem apakšpunktiem.</w:t>
            </w:r>
          </w:p>
          <w:p w:rsidR="00B113DB" w:rsidP="00B113DB" w:rsidRDefault="00B113DB" w14:paraId="3FBAA6DC" w14:textId="796D9C4F">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Projekta 9.9. apakšpunkts paredz centra amatpersonām tiesības konstatēt konkrētu profesiju un amatu pienākumu veikšanai nepieciešamo valsts valodas prasmes līmeni un pakāpi. Pārbaužu laikā centra amatpersonas nereti konstatē, ka Valsts valodas likumam pakļautu darbinieku, kam saskaņā ar normatīvo regulējumu ir pienākums, piemēram, saziņā ar klientiem, lietot valsts valodu, darba tiesiskās attiecības apstiprinoši dokumenti tiek noformēti tā, lai oficiāli šādas prasības nevarētu tikt izvirzītas (visbiežāk šie darbinieki tiek noformēti kā tādu profesiju un amatu pārstāvji, kas nav pakļauti Valsts valodas likuma regulējumam, lai gan praksē centra vecākie inspektori konstatē pretējo, proti, šie darbinieki apkalpo klientus un dara to nereti vispār bez valsts valodas zināšanām un tikai svešvalodā). Šobrīd centra amatpersonām nav tiesību veikt šādu darbinieku valsts valodas lietojuma pārbaudi un saukt šīs personas pie administratīvās atbildības, līdz ar to, šīs personas turpina pildīt profesionālos un amata pienākumus, ierobežojot valsts valodas lietotāju tiesības saņemt pakalpojumus valsts valodā un brīvi lietot valsts valodu. Paredzot centra amatpersonām tiesības </w:t>
            </w:r>
            <w:r>
              <w:rPr>
                <w:rFonts w:ascii="Times New Roman" w:hAnsi="Times New Roman" w:eastAsia="Times New Roman"/>
                <w:sz w:val="24"/>
                <w:szCs w:val="24"/>
              </w:rPr>
              <w:lastRenderedPageBreak/>
              <w:t>konstatēt</w:t>
            </w:r>
            <w:r w:rsidRPr="00DA5E7B">
              <w:rPr>
                <w:rFonts w:ascii="Times New Roman" w:hAnsi="Times New Roman" w:eastAsia="Times New Roman"/>
                <w:sz w:val="24"/>
                <w:szCs w:val="24"/>
              </w:rPr>
              <w:t xml:space="preserve"> konkrētu profesiju un amata pienākumu veikšanai nepieciešamo valsts valodas prasmes līmeni un pakāpi</w:t>
            </w:r>
            <w:r>
              <w:rPr>
                <w:rFonts w:ascii="Times New Roman" w:hAnsi="Times New Roman" w:eastAsia="Times New Roman"/>
                <w:sz w:val="24"/>
                <w:szCs w:val="24"/>
              </w:rPr>
              <w:t>, lai arī darba tiesiskās attiecības apstiprinoši dokumenti noformēti ne saskaņā ar faktiskajiem profesionālajiem un amata pienākumiem, vecākajiem inspektoriem tiktu nodrošināta iespēja veikt šo darbinieku valsts valodas pārbaudes un novērst administratīvo pārkāpumu izdarīšanu, kā arī aizsargāt valsts valodas lietotāju tiesības un intereses.</w:t>
            </w:r>
          </w:p>
          <w:p w:rsidR="00D20CAD" w:rsidP="008310E7" w:rsidRDefault="00B113DB" w14:paraId="1E8929FD" w14:textId="7DAEB647">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Tāpat, pamatojoties uz lietderības apsvērumiem</w:t>
            </w:r>
            <w:r w:rsidR="008310E7">
              <w:rPr>
                <w:rFonts w:ascii="Times New Roman" w:hAnsi="Times New Roman" w:eastAsia="Times New Roman"/>
                <w:sz w:val="24"/>
                <w:szCs w:val="24"/>
              </w:rPr>
              <w:t>, lai</w:t>
            </w:r>
            <w:r w:rsidRPr="00DA5E7B" w:rsidR="008310E7">
              <w:rPr>
                <w:rFonts w:ascii="Times New Roman" w:hAnsi="Times New Roman" w:eastAsia="Times New Roman"/>
                <w:sz w:val="24"/>
                <w:szCs w:val="24"/>
              </w:rPr>
              <w:t xml:space="preserve"> efektīv</w:t>
            </w:r>
            <w:r w:rsidR="008310E7">
              <w:rPr>
                <w:rFonts w:ascii="Times New Roman" w:hAnsi="Times New Roman" w:eastAsia="Times New Roman"/>
                <w:sz w:val="24"/>
                <w:szCs w:val="24"/>
              </w:rPr>
              <w:t>i</w:t>
            </w:r>
            <w:r w:rsidRPr="00DA5E7B" w:rsidR="008310E7">
              <w:rPr>
                <w:rFonts w:ascii="Times New Roman" w:hAnsi="Times New Roman" w:eastAsia="Times New Roman"/>
                <w:sz w:val="24"/>
                <w:szCs w:val="24"/>
              </w:rPr>
              <w:t xml:space="preserve"> īstenotu Valsts valodas likumā noteikto</w:t>
            </w:r>
            <w:r w:rsidR="008310E7">
              <w:rPr>
                <w:rFonts w:ascii="Times New Roman" w:hAnsi="Times New Roman" w:eastAsia="Times New Roman"/>
                <w:sz w:val="24"/>
                <w:szCs w:val="24"/>
              </w:rPr>
              <w:t>s</w:t>
            </w:r>
            <w:r w:rsidRPr="00DA5E7B" w:rsidR="008310E7">
              <w:rPr>
                <w:rFonts w:ascii="Times New Roman" w:hAnsi="Times New Roman" w:eastAsia="Times New Roman"/>
                <w:sz w:val="24"/>
                <w:szCs w:val="24"/>
              </w:rPr>
              <w:t xml:space="preserve"> mērķu</w:t>
            </w:r>
            <w:r w:rsidR="008310E7">
              <w:rPr>
                <w:rFonts w:ascii="Times New Roman" w:hAnsi="Times New Roman" w:eastAsia="Times New Roman"/>
                <w:sz w:val="24"/>
                <w:szCs w:val="24"/>
              </w:rPr>
              <w:t>s</w:t>
            </w:r>
            <w:r w:rsidRPr="00DA5E7B" w:rsidR="008310E7">
              <w:rPr>
                <w:rFonts w:ascii="Times New Roman" w:hAnsi="Times New Roman" w:eastAsia="Times New Roman"/>
                <w:sz w:val="24"/>
                <w:szCs w:val="24"/>
              </w:rPr>
              <w:t xml:space="preserve"> </w:t>
            </w:r>
            <w:r w:rsidR="008310E7">
              <w:rPr>
                <w:rFonts w:ascii="Times New Roman" w:hAnsi="Times New Roman" w:eastAsia="Times New Roman"/>
                <w:sz w:val="24"/>
                <w:szCs w:val="24"/>
              </w:rPr>
              <w:t>saglabāt, aizsargāt un attīstīt latviešu valodu, kā arī nodrošināt tiesības brīvi lietot latviešu valodu jebkurā dzīves jomā visā Latvijas teritorijā</w:t>
            </w:r>
            <w:r>
              <w:rPr>
                <w:rFonts w:ascii="Times New Roman" w:hAnsi="Times New Roman" w:eastAsia="Times New Roman"/>
                <w:sz w:val="24"/>
                <w:szCs w:val="24"/>
              </w:rPr>
              <w:t>, projekts papildināts ar 9.10. apakšpunktu</w:t>
            </w:r>
            <w:r w:rsidR="008310E7">
              <w:rPr>
                <w:rFonts w:ascii="Times New Roman" w:hAnsi="Times New Roman" w:eastAsia="Times New Roman"/>
                <w:sz w:val="24"/>
                <w:szCs w:val="24"/>
              </w:rPr>
              <w:t xml:space="preserve">, kas paredz centra amatpersonām tiesības </w:t>
            </w:r>
            <w:r w:rsidRPr="00DA5E7B" w:rsidR="008310E7">
              <w:rPr>
                <w:rFonts w:ascii="Times New Roman" w:hAnsi="Times New Roman" w:eastAsia="Times New Roman"/>
                <w:sz w:val="24"/>
                <w:szCs w:val="24"/>
              </w:rPr>
              <w:t>pārbaudes veikšanas nolūkā fotografēt, izdarīt audioierakstus un videoierakstus</w:t>
            </w:r>
            <w:r w:rsidR="008310E7">
              <w:rPr>
                <w:rFonts w:ascii="Times New Roman" w:hAnsi="Times New Roman" w:eastAsia="Times New Roman"/>
                <w:sz w:val="24"/>
                <w:szCs w:val="24"/>
              </w:rPr>
              <w:t>, jo šādas centra amatpersonām piešķirtas tiesības gan padarīs centra amatpersonu pārbaudes laika ziņā ne tik apjomīgas, gan nodrošinās nostiprināto pierādījumu administratīvo pārkāpumu lietās papildu objektivitāti un pieņemtā lēmuma administratīvā pārkāpuma lietā pārsūdzēšanas gadījumā augstākai iestādei vai tiesai ļaus izvērtēt pieņemtā lēmuma tiesiskumu</w:t>
            </w:r>
            <w:r w:rsidR="00D20CAD">
              <w:rPr>
                <w:rFonts w:ascii="Times New Roman" w:hAnsi="Times New Roman" w:eastAsia="Times New Roman"/>
                <w:sz w:val="24"/>
                <w:szCs w:val="24"/>
              </w:rPr>
              <w:t>.</w:t>
            </w:r>
          </w:p>
          <w:p w:rsidR="00D20CAD" w:rsidP="008310E7" w:rsidRDefault="00813673" w14:paraId="3293BC27" w14:textId="7AE724EC">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Tiesības veikt </w:t>
            </w:r>
            <w:proofErr w:type="spellStart"/>
            <w:r>
              <w:rPr>
                <w:rFonts w:ascii="Times New Roman" w:hAnsi="Times New Roman" w:eastAsia="Times New Roman"/>
                <w:sz w:val="24"/>
                <w:szCs w:val="24"/>
              </w:rPr>
              <w:t>fotofiksācijas</w:t>
            </w:r>
            <w:proofErr w:type="spellEnd"/>
            <w:r>
              <w:rPr>
                <w:rFonts w:ascii="Times New Roman" w:hAnsi="Times New Roman" w:eastAsia="Times New Roman"/>
                <w:sz w:val="24"/>
                <w:szCs w:val="24"/>
              </w:rPr>
              <w:t xml:space="preserve">, centra ieskatā, </w:t>
            </w:r>
            <w:r w:rsidR="00AA0E74">
              <w:rPr>
                <w:rFonts w:ascii="Times New Roman" w:hAnsi="Times New Roman" w:eastAsia="Times New Roman"/>
                <w:sz w:val="24"/>
                <w:szCs w:val="24"/>
              </w:rPr>
              <w:t>ir</w:t>
            </w:r>
            <w:r>
              <w:rPr>
                <w:rFonts w:ascii="Times New Roman" w:hAnsi="Times New Roman" w:eastAsia="Times New Roman"/>
                <w:sz w:val="24"/>
                <w:szCs w:val="24"/>
              </w:rPr>
              <w:t xml:space="preserve"> lietderīgi izmantot pārbaudēs par </w:t>
            </w:r>
            <w:r w:rsidR="00AA0E74">
              <w:rPr>
                <w:rFonts w:ascii="Times New Roman" w:hAnsi="Times New Roman" w:eastAsia="Times New Roman"/>
                <w:sz w:val="24"/>
                <w:szCs w:val="24"/>
              </w:rPr>
              <w:t xml:space="preserve">iespējamiem </w:t>
            </w:r>
            <w:r>
              <w:rPr>
                <w:rFonts w:ascii="Times New Roman" w:hAnsi="Times New Roman" w:eastAsia="Times New Roman"/>
                <w:sz w:val="24"/>
                <w:szCs w:val="24"/>
              </w:rPr>
              <w:t>pieļautiem Valsts valodas likuma prasību pārkāpumiem, kas nav saistīti ar personas datu apstrādi, proti, nav saistīti ar Valsts valodas likumā nostiprinātām tiesību normām, kas paredz pienākumu, iestājoties konkrētiem apstākļiem, lietot valsts valodu mutvārdos, bet tikai tādiem pārkāpumiem, kas saistīti ar valodu izmantošanu rakstos</w:t>
            </w:r>
            <w:r w:rsidR="00E13082">
              <w:rPr>
                <w:rFonts w:ascii="Times New Roman" w:hAnsi="Times New Roman" w:eastAsia="Times New Roman"/>
                <w:sz w:val="24"/>
                <w:szCs w:val="24"/>
              </w:rPr>
              <w:t xml:space="preserve">, piemēram, veicot importēto un Latvijā ražoto preču marķējuma </w:t>
            </w:r>
            <w:proofErr w:type="spellStart"/>
            <w:r w:rsidR="00E13082">
              <w:rPr>
                <w:rFonts w:ascii="Times New Roman" w:hAnsi="Times New Roman" w:eastAsia="Times New Roman"/>
                <w:sz w:val="24"/>
                <w:szCs w:val="24"/>
              </w:rPr>
              <w:t>fotofiksācijas</w:t>
            </w:r>
            <w:proofErr w:type="spellEnd"/>
            <w:r w:rsidR="00E13082">
              <w:rPr>
                <w:rFonts w:ascii="Times New Roman" w:hAnsi="Times New Roman" w:eastAsia="Times New Roman"/>
                <w:sz w:val="24"/>
                <w:szCs w:val="24"/>
              </w:rPr>
              <w:t>, nevis norakstot marķējumā attēloto informāciju pārbaudes aktos</w:t>
            </w:r>
            <w:r w:rsidR="00D41FE3">
              <w:rPr>
                <w:rFonts w:ascii="Times New Roman" w:hAnsi="Times New Roman" w:eastAsia="Times New Roman"/>
                <w:sz w:val="24"/>
                <w:szCs w:val="24"/>
              </w:rPr>
              <w:t xml:space="preserve">, un </w:t>
            </w:r>
            <w:proofErr w:type="spellStart"/>
            <w:r w:rsidR="00D41FE3">
              <w:rPr>
                <w:rFonts w:ascii="Times New Roman" w:hAnsi="Times New Roman" w:eastAsia="Times New Roman"/>
                <w:sz w:val="24"/>
                <w:szCs w:val="24"/>
              </w:rPr>
              <w:t>fotofiksācijas</w:t>
            </w:r>
            <w:proofErr w:type="spellEnd"/>
            <w:r w:rsidR="00D41FE3">
              <w:rPr>
                <w:rFonts w:ascii="Times New Roman" w:hAnsi="Times New Roman" w:eastAsia="Times New Roman"/>
                <w:sz w:val="24"/>
                <w:szCs w:val="24"/>
              </w:rPr>
              <w:t xml:space="preserve"> pievienojot pielikumā pārbaudes aktam vai dienesta ziņojumam</w:t>
            </w:r>
            <w:r>
              <w:rPr>
                <w:rFonts w:ascii="Times New Roman" w:hAnsi="Times New Roman" w:eastAsia="Times New Roman"/>
                <w:sz w:val="24"/>
                <w:szCs w:val="24"/>
              </w:rPr>
              <w:t>.</w:t>
            </w:r>
          </w:p>
          <w:p w:rsidR="00D20CAD" w:rsidP="00AA0E74" w:rsidRDefault="00AA0E74" w14:paraId="687E96EA" w14:textId="2859D4BE">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Realizējot t</w:t>
            </w:r>
            <w:r w:rsidR="00E13082">
              <w:rPr>
                <w:rFonts w:ascii="Times New Roman" w:hAnsi="Times New Roman" w:eastAsia="Times New Roman"/>
                <w:sz w:val="24"/>
                <w:szCs w:val="24"/>
              </w:rPr>
              <w:t>iesības veikt</w:t>
            </w:r>
            <w:r w:rsidR="00D41FE3">
              <w:rPr>
                <w:rFonts w:ascii="Times New Roman" w:hAnsi="Times New Roman" w:eastAsia="Times New Roman"/>
                <w:sz w:val="24"/>
                <w:szCs w:val="24"/>
              </w:rPr>
              <w:t xml:space="preserve"> audioierakstus un videoierakstus</w:t>
            </w:r>
            <w:r>
              <w:rPr>
                <w:rFonts w:ascii="Times New Roman" w:hAnsi="Times New Roman" w:eastAsia="Times New Roman"/>
                <w:sz w:val="24"/>
                <w:szCs w:val="24"/>
              </w:rPr>
              <w:t>,</w:t>
            </w:r>
            <w:r w:rsidR="00D41FE3">
              <w:rPr>
                <w:rFonts w:ascii="Times New Roman" w:hAnsi="Times New Roman" w:eastAsia="Times New Roman"/>
                <w:sz w:val="24"/>
                <w:szCs w:val="24"/>
              </w:rPr>
              <w:t xml:space="preserve"> plānots </w:t>
            </w:r>
            <w:r>
              <w:rPr>
                <w:rFonts w:ascii="Times New Roman" w:hAnsi="Times New Roman" w:eastAsia="Times New Roman"/>
                <w:sz w:val="24"/>
                <w:szCs w:val="24"/>
              </w:rPr>
              <w:t>apstrādāt</w:t>
            </w:r>
            <w:r w:rsidR="00D41FE3">
              <w:rPr>
                <w:rFonts w:ascii="Times New Roman" w:hAnsi="Times New Roman" w:eastAsia="Times New Roman"/>
                <w:sz w:val="24"/>
                <w:szCs w:val="24"/>
              </w:rPr>
              <w:t xml:space="preserve"> personas datu</w:t>
            </w:r>
            <w:r>
              <w:rPr>
                <w:rFonts w:ascii="Times New Roman" w:hAnsi="Times New Roman" w:eastAsia="Times New Roman"/>
                <w:sz w:val="24"/>
                <w:szCs w:val="24"/>
              </w:rPr>
              <w:t>s</w:t>
            </w:r>
            <w:r w:rsidR="00D41FE3">
              <w:rPr>
                <w:rFonts w:ascii="Times New Roman" w:hAnsi="Times New Roman" w:eastAsia="Times New Roman"/>
                <w:sz w:val="24"/>
                <w:szCs w:val="24"/>
              </w:rPr>
              <w:t xml:space="preserve">, jo, centra ieskatā, </w:t>
            </w:r>
            <w:r>
              <w:rPr>
                <w:rFonts w:ascii="Times New Roman" w:hAnsi="Times New Roman" w:eastAsia="Times New Roman"/>
                <w:sz w:val="24"/>
                <w:szCs w:val="24"/>
              </w:rPr>
              <w:t>šādas tiesības</w:t>
            </w:r>
            <w:r w:rsidR="00D41FE3">
              <w:rPr>
                <w:rFonts w:ascii="Times New Roman" w:hAnsi="Times New Roman" w:eastAsia="Times New Roman"/>
                <w:sz w:val="24"/>
                <w:szCs w:val="24"/>
              </w:rPr>
              <w:t xml:space="preserve"> </w:t>
            </w:r>
            <w:r>
              <w:rPr>
                <w:rFonts w:ascii="Times New Roman" w:hAnsi="Times New Roman" w:eastAsia="Times New Roman"/>
                <w:sz w:val="24"/>
                <w:szCs w:val="24"/>
              </w:rPr>
              <w:t>ir</w:t>
            </w:r>
            <w:r w:rsidR="00D41FE3">
              <w:rPr>
                <w:rFonts w:ascii="Times New Roman" w:hAnsi="Times New Roman" w:eastAsia="Times New Roman"/>
                <w:sz w:val="24"/>
                <w:szCs w:val="24"/>
              </w:rPr>
              <w:t xml:space="preserve"> lietderīgi </w:t>
            </w:r>
            <w:r>
              <w:rPr>
                <w:rFonts w:ascii="Times New Roman" w:hAnsi="Times New Roman" w:eastAsia="Times New Roman"/>
                <w:sz w:val="24"/>
                <w:szCs w:val="24"/>
              </w:rPr>
              <w:t>izmantot pārbaudēs, kas veiktas, lai konstatētu iespējamus pieļautus Valsts valodas likuma prasību pārkāpumus, kas saistīti ar valodu lietošanu mutvārdos. Piemēram, audioierakstus plānots veikt valsts valodas lietojuma pārbaužu laikā, ar pārbaudei pakļauto personu</w:t>
            </w:r>
            <w:r w:rsidR="00D20CAD">
              <w:rPr>
                <w:rFonts w:ascii="Times New Roman" w:hAnsi="Times New Roman" w:eastAsia="Times New Roman"/>
                <w:sz w:val="24"/>
                <w:szCs w:val="24"/>
              </w:rPr>
              <w:t xml:space="preserve"> veikt</w:t>
            </w:r>
            <w:r>
              <w:rPr>
                <w:rFonts w:ascii="Times New Roman" w:hAnsi="Times New Roman" w:eastAsia="Times New Roman"/>
                <w:sz w:val="24"/>
                <w:szCs w:val="24"/>
              </w:rPr>
              <w:t>o</w:t>
            </w:r>
            <w:r w:rsidR="00D20CAD">
              <w:rPr>
                <w:rFonts w:ascii="Times New Roman" w:hAnsi="Times New Roman" w:eastAsia="Times New Roman"/>
                <w:sz w:val="24"/>
                <w:szCs w:val="24"/>
              </w:rPr>
              <w:t xml:space="preserve"> intervij</w:t>
            </w:r>
            <w:r>
              <w:rPr>
                <w:rFonts w:ascii="Times New Roman" w:hAnsi="Times New Roman" w:eastAsia="Times New Roman"/>
                <w:sz w:val="24"/>
                <w:szCs w:val="24"/>
              </w:rPr>
              <w:t>u</w:t>
            </w:r>
            <w:r w:rsidR="00D20CAD">
              <w:rPr>
                <w:rFonts w:ascii="Times New Roman" w:hAnsi="Times New Roman" w:eastAsia="Times New Roman"/>
                <w:sz w:val="24"/>
                <w:szCs w:val="24"/>
              </w:rPr>
              <w:t xml:space="preserve"> ierakst</w:t>
            </w:r>
            <w:r>
              <w:rPr>
                <w:rFonts w:ascii="Times New Roman" w:hAnsi="Times New Roman" w:eastAsia="Times New Roman"/>
                <w:sz w:val="24"/>
                <w:szCs w:val="24"/>
              </w:rPr>
              <w:t>o</w:t>
            </w:r>
            <w:r w:rsidR="00D20CAD">
              <w:rPr>
                <w:rFonts w:ascii="Times New Roman" w:hAnsi="Times New Roman" w:eastAsia="Times New Roman"/>
                <w:sz w:val="24"/>
                <w:szCs w:val="24"/>
              </w:rPr>
              <w:t xml:space="preserve">t audioierakstā, nevis </w:t>
            </w:r>
            <w:proofErr w:type="spellStart"/>
            <w:r w:rsidR="00D20CAD">
              <w:rPr>
                <w:rFonts w:ascii="Times New Roman" w:hAnsi="Times New Roman" w:eastAsia="Times New Roman"/>
                <w:sz w:val="24"/>
                <w:szCs w:val="24"/>
              </w:rPr>
              <w:t>rakstveidā</w:t>
            </w:r>
            <w:proofErr w:type="spellEnd"/>
            <w:r w:rsidR="00D20CAD">
              <w:rPr>
                <w:rFonts w:ascii="Times New Roman" w:hAnsi="Times New Roman" w:eastAsia="Times New Roman"/>
                <w:sz w:val="24"/>
                <w:szCs w:val="24"/>
              </w:rPr>
              <w:t xml:space="preserve"> nostiprin</w:t>
            </w:r>
            <w:r>
              <w:rPr>
                <w:rFonts w:ascii="Times New Roman" w:hAnsi="Times New Roman" w:eastAsia="Times New Roman"/>
                <w:sz w:val="24"/>
                <w:szCs w:val="24"/>
              </w:rPr>
              <w:t>o</w:t>
            </w:r>
            <w:r w:rsidR="00D20CAD">
              <w:rPr>
                <w:rFonts w:ascii="Times New Roman" w:hAnsi="Times New Roman" w:eastAsia="Times New Roman"/>
                <w:sz w:val="24"/>
                <w:szCs w:val="24"/>
              </w:rPr>
              <w:t>t pārbaudes aktā</w:t>
            </w:r>
            <w:r>
              <w:rPr>
                <w:rFonts w:ascii="Times New Roman" w:hAnsi="Times New Roman" w:eastAsia="Times New Roman"/>
                <w:sz w:val="24"/>
                <w:szCs w:val="24"/>
              </w:rPr>
              <w:t xml:space="preserve">, tādējādi izslēdzot jebkādas subjektivitātes un interpretācijas iespēju par to, ko pārbaudei pakļautā persona, viņasprāt, ir teikusi, un kā to ir sadzirdējusi un </w:t>
            </w:r>
            <w:proofErr w:type="spellStart"/>
            <w:r>
              <w:rPr>
                <w:rFonts w:ascii="Times New Roman" w:hAnsi="Times New Roman" w:eastAsia="Times New Roman"/>
                <w:sz w:val="24"/>
                <w:szCs w:val="24"/>
              </w:rPr>
              <w:t>rakstveidā</w:t>
            </w:r>
            <w:proofErr w:type="spellEnd"/>
            <w:r>
              <w:rPr>
                <w:rFonts w:ascii="Times New Roman" w:hAnsi="Times New Roman" w:eastAsia="Times New Roman"/>
                <w:sz w:val="24"/>
                <w:szCs w:val="24"/>
              </w:rPr>
              <w:t xml:space="preserve"> nostiprinājusi centra amatpersona, kas veic konkrēto pārbaudi.</w:t>
            </w:r>
            <w:r w:rsidR="00E30F4B">
              <w:rPr>
                <w:rFonts w:ascii="Times New Roman" w:hAnsi="Times New Roman" w:eastAsia="Times New Roman"/>
                <w:sz w:val="24"/>
                <w:szCs w:val="24"/>
              </w:rPr>
              <w:t xml:space="preserve"> Tiesības veikt videoierakstus ir lietderīgi izmantot, piemēram, </w:t>
            </w:r>
            <w:r w:rsidR="00A003B3">
              <w:rPr>
                <w:rFonts w:ascii="Times New Roman" w:hAnsi="Times New Roman" w:eastAsia="Times New Roman"/>
                <w:sz w:val="24"/>
                <w:szCs w:val="24"/>
              </w:rPr>
              <w:t xml:space="preserve">pārbaudēs, kas saistītas ar Valsts valodas likuma normām, kas regulē valodu lietošanu pasākumu, darba sanāksmju un sapulču laikā. Audioierakstus un videoierakstus plānots pievienot pārbaudes aktam, ja netiek konstatēti pārkāpumi, vai administratīvā pārkāpuma lietas materiāliem, ja pārkāpumi ir konstatēti. </w:t>
            </w:r>
            <w:r w:rsidR="00F509EC">
              <w:rPr>
                <w:rFonts w:ascii="Times New Roman" w:hAnsi="Times New Roman" w:eastAsia="Times New Roman"/>
                <w:sz w:val="24"/>
                <w:szCs w:val="24"/>
              </w:rPr>
              <w:t>Centrs ir</w:t>
            </w:r>
            <w:r w:rsidR="002D473D">
              <w:rPr>
                <w:rFonts w:ascii="Times New Roman" w:hAnsi="Times New Roman" w:eastAsia="Times New Roman"/>
                <w:sz w:val="24"/>
                <w:szCs w:val="24"/>
              </w:rPr>
              <w:t xml:space="preserve"> arī saņēmis konsultāciju no personas datu aizsardzības </w:t>
            </w:r>
            <w:r w:rsidR="002D473D">
              <w:rPr>
                <w:rFonts w:ascii="Times New Roman" w:hAnsi="Times New Roman" w:eastAsia="Times New Roman"/>
                <w:sz w:val="24"/>
                <w:szCs w:val="24"/>
              </w:rPr>
              <w:lastRenderedPageBreak/>
              <w:t>speciālista, ka šādu tiesību realizēšana ir pieļaujama, ja tās nostiprinātas normatīvajā aktā ar ārējā normatīvā akta spēku, kā arī ja tiek izstrādāti iekšējie noteikumi, kur personas datu apstrādes noteikumi tiek konkrēti atrunāti, kas šobrīd ir centra plānā.</w:t>
            </w:r>
          </w:p>
          <w:p w:rsidR="00D20CAD" w:rsidP="008310E7" w:rsidRDefault="00D20CAD" w14:paraId="040E2C04" w14:textId="77777777">
            <w:pPr>
              <w:spacing w:after="0" w:line="240" w:lineRule="auto"/>
              <w:jc w:val="both"/>
              <w:rPr>
                <w:rFonts w:ascii="Times New Roman" w:hAnsi="Times New Roman" w:eastAsia="Times New Roman"/>
                <w:sz w:val="24"/>
                <w:szCs w:val="24"/>
              </w:rPr>
            </w:pPr>
          </w:p>
          <w:p w:rsidR="00723877" w:rsidP="00B46F83" w:rsidRDefault="00723877" w14:paraId="737FE3A9" w14:textId="475F669D">
            <w:pPr>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t>IV. Centra darbības tiesiskuma nodrošināšana un darbības pārskats</w:t>
            </w:r>
          </w:p>
          <w:p w:rsidR="00723877" w:rsidP="00B46F83" w:rsidRDefault="00FC398C" w14:paraId="31F0782B" w14:textId="433EA2AF">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6. Nolikuma 13. punkts svītrots, jo konstatēta tā dublēšanās ar  Valsts pārvaldes iekārtas likuma 17. panta pirmo daļu.</w:t>
            </w:r>
          </w:p>
          <w:p w:rsidR="00FC398C" w:rsidP="00B46F83" w:rsidRDefault="00FC398C" w14:paraId="54F3E638" w14:textId="2B3597CF">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Nolikuma 14. punkts redakcionāli pārstrādāts un daļā par centra direktora tiesībām atcelt centra amatpersonu pieņemtos lēmumus projektā izteikts 11. punktā, precizējot kādām amatpersonām un iestādēm kādos gadījumos personas ir tiesīgas pārsūdzēt administratīvo pārkāpumu lietās pieņemtos lēmumus. Savukārt daļā par centra direktora tiesībām atcelt centra amatpersonu izdotos iekšējos normatīvos aktus nolikuma 14. punkts svītrots, praksē nekonstatējot nevienu gadījumu, kad citas amatpersonas, izņemot centra direktoru, būtu tiesīgas izdot iekšējos normatīvos aktu</w:t>
            </w:r>
            <w:r w:rsidR="0063595E">
              <w:rPr>
                <w:rFonts w:ascii="Times New Roman" w:hAnsi="Times New Roman" w:eastAsia="Times New Roman"/>
                <w:sz w:val="24"/>
                <w:szCs w:val="24"/>
              </w:rPr>
              <w:t>s</w:t>
            </w:r>
            <w:r>
              <w:rPr>
                <w:rFonts w:ascii="Times New Roman" w:hAnsi="Times New Roman" w:eastAsia="Times New Roman"/>
                <w:sz w:val="24"/>
                <w:szCs w:val="24"/>
              </w:rPr>
              <w:t>, un, līdz ar to, nesaskatot pamatojumu šādas tiesību normas paredzēšanai projektā.</w:t>
            </w:r>
          </w:p>
          <w:p w:rsidRPr="001760A4" w:rsidR="00E5031F" w:rsidP="001760A4" w:rsidRDefault="00E5031F" w14:paraId="5D2C96E4" w14:textId="23119567">
            <w:pPr>
              <w:spacing w:after="0" w:line="240" w:lineRule="auto"/>
              <w:jc w:val="both"/>
              <w:rPr>
                <w:rFonts w:ascii="Times New Roman" w:hAnsi="Times New Roman" w:eastAsia="Times New Roman"/>
                <w:sz w:val="24"/>
                <w:szCs w:val="24"/>
              </w:rPr>
            </w:pPr>
          </w:p>
        </w:tc>
      </w:tr>
      <w:tr w:rsidRPr="00DA5E7B" w:rsidR="00896442" w:rsidTr="00D9619C" w14:paraId="6A026496"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DA5E7B" w:rsidR="00896442" w:rsidP="00122BD8" w:rsidRDefault="00896442" w14:paraId="7513AEF3" w14:textId="77777777">
            <w:pPr>
              <w:spacing w:after="0" w:line="240" w:lineRule="auto"/>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lastRenderedPageBreak/>
              <w:t>3.</w:t>
            </w:r>
          </w:p>
        </w:tc>
        <w:tc>
          <w:tcPr>
            <w:tcW w:w="1364" w:type="pct"/>
            <w:tcBorders>
              <w:top w:val="outset" w:color="414142" w:sz="6" w:space="0"/>
              <w:left w:val="outset" w:color="414142" w:sz="6" w:space="0"/>
              <w:bottom w:val="outset" w:color="414142" w:sz="6" w:space="0"/>
              <w:right w:val="outset" w:color="414142" w:sz="6" w:space="0"/>
            </w:tcBorders>
            <w:hideMark/>
          </w:tcPr>
          <w:p w:rsidRPr="00DA5E7B" w:rsidR="00896442" w:rsidP="00122BD8" w:rsidRDefault="00896442" w14:paraId="0F2BA1C2" w14:textId="77777777">
            <w:pPr>
              <w:spacing w:after="0" w:line="240" w:lineRule="auto"/>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Projekta izstrādē iesaistītās institūcijas un publiskas personas kapitālsabiedrības</w:t>
            </w:r>
          </w:p>
        </w:tc>
        <w:tc>
          <w:tcPr>
            <w:tcW w:w="3436" w:type="pct"/>
            <w:tcBorders>
              <w:top w:val="outset" w:color="414142" w:sz="6" w:space="0"/>
              <w:left w:val="outset" w:color="414142" w:sz="6" w:space="0"/>
              <w:bottom w:val="outset" w:color="414142" w:sz="6" w:space="0"/>
              <w:right w:val="outset" w:color="414142" w:sz="6" w:space="0"/>
            </w:tcBorders>
            <w:hideMark/>
          </w:tcPr>
          <w:p w:rsidRPr="00DA5E7B" w:rsidR="00896442" w:rsidP="00122BD8" w:rsidRDefault="00F5717B" w14:paraId="17E93E29" w14:textId="71706BF0">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C</w:t>
            </w:r>
            <w:r w:rsidRPr="00DA5E7B" w:rsidR="00E270CB">
              <w:rPr>
                <w:rFonts w:ascii="Times New Roman" w:hAnsi="Times New Roman" w:eastAsia="Times New Roman"/>
                <w:sz w:val="24"/>
                <w:szCs w:val="24"/>
                <w:lang w:eastAsia="lv-LV"/>
              </w:rPr>
              <w:t xml:space="preserve">entrs, </w:t>
            </w:r>
            <w:r w:rsidRPr="00DA5E7B" w:rsidR="00896442">
              <w:rPr>
                <w:rFonts w:ascii="Times New Roman" w:hAnsi="Times New Roman" w:eastAsia="Times New Roman"/>
                <w:sz w:val="24"/>
                <w:szCs w:val="24"/>
                <w:lang w:eastAsia="lv-LV"/>
              </w:rPr>
              <w:t>Tieslietu ministrija</w:t>
            </w:r>
            <w:r w:rsidRPr="00DA5E7B" w:rsidR="00E270CB">
              <w:rPr>
                <w:rFonts w:ascii="Times New Roman" w:hAnsi="Times New Roman" w:eastAsia="Times New Roman"/>
                <w:sz w:val="24"/>
                <w:szCs w:val="24"/>
                <w:lang w:eastAsia="lv-LV"/>
              </w:rPr>
              <w:t>.</w:t>
            </w:r>
          </w:p>
        </w:tc>
      </w:tr>
      <w:tr w:rsidRPr="00DA5E7B" w:rsidR="00896442" w:rsidTr="00D9619C" w14:paraId="29C166E2" w14:textId="77777777">
        <w:tc>
          <w:tcPr>
            <w:tcW w:w="200" w:type="pct"/>
            <w:tcBorders>
              <w:top w:val="outset" w:color="414142" w:sz="6" w:space="0"/>
              <w:left w:val="outset" w:color="414142" w:sz="6" w:space="0"/>
              <w:bottom w:val="outset" w:color="414142" w:sz="6" w:space="0"/>
              <w:right w:val="outset" w:color="414142" w:sz="6" w:space="0"/>
            </w:tcBorders>
            <w:hideMark/>
          </w:tcPr>
          <w:p w:rsidRPr="00DA5E7B" w:rsidR="00896442" w:rsidP="00122BD8" w:rsidRDefault="00896442" w14:paraId="78D9C972" w14:textId="77777777">
            <w:pPr>
              <w:spacing w:after="0" w:line="240" w:lineRule="auto"/>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4.</w:t>
            </w:r>
          </w:p>
        </w:tc>
        <w:tc>
          <w:tcPr>
            <w:tcW w:w="1364" w:type="pct"/>
            <w:tcBorders>
              <w:top w:val="outset" w:color="414142" w:sz="6" w:space="0"/>
              <w:left w:val="outset" w:color="414142" w:sz="6" w:space="0"/>
              <w:bottom w:val="outset" w:color="414142" w:sz="6" w:space="0"/>
              <w:right w:val="outset" w:color="414142" w:sz="6" w:space="0"/>
            </w:tcBorders>
            <w:hideMark/>
          </w:tcPr>
          <w:p w:rsidRPr="00DA5E7B" w:rsidR="00896442" w:rsidP="00122BD8" w:rsidRDefault="00896442" w14:paraId="56121D63" w14:textId="77777777">
            <w:pPr>
              <w:spacing w:after="0" w:line="240" w:lineRule="auto"/>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Cita informācija</w:t>
            </w:r>
          </w:p>
        </w:tc>
        <w:tc>
          <w:tcPr>
            <w:tcW w:w="3436" w:type="pct"/>
            <w:tcBorders>
              <w:top w:val="outset" w:color="414142" w:sz="6" w:space="0"/>
              <w:left w:val="outset" w:color="414142" w:sz="6" w:space="0"/>
              <w:bottom w:val="outset" w:color="414142" w:sz="6" w:space="0"/>
              <w:right w:val="outset" w:color="414142" w:sz="6" w:space="0"/>
            </w:tcBorders>
            <w:hideMark/>
          </w:tcPr>
          <w:p w:rsidRPr="00DA5E7B" w:rsidR="00896442" w:rsidP="00122BD8" w:rsidRDefault="00896442" w14:paraId="0FFE4C4A" w14:textId="77777777">
            <w:pPr>
              <w:spacing w:after="0" w:line="240" w:lineRule="auto"/>
              <w:jc w:val="both"/>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Nav.</w:t>
            </w:r>
          </w:p>
        </w:tc>
      </w:tr>
      <w:tr w:rsidRPr="00DA5E7B" w:rsidR="00896442" w:rsidTr="00122BD8" w14:paraId="31A33F52" w14:textId="77777777">
        <w:trPr>
          <w:trHeight w:val="360"/>
        </w:trPr>
        <w:tc>
          <w:tcPr>
            <w:tcW w:w="5000" w:type="pct"/>
            <w:gridSpan w:val="3"/>
            <w:tcBorders>
              <w:top w:val="single" w:color="auto" w:sz="4" w:space="0"/>
              <w:left w:val="nil"/>
              <w:bottom w:val="nil"/>
              <w:right w:val="nil"/>
            </w:tcBorders>
            <w:vAlign w:val="center"/>
          </w:tcPr>
          <w:p w:rsidRPr="00DA5E7B" w:rsidR="00896442" w:rsidP="00122BD8" w:rsidRDefault="00896442" w14:paraId="7B94C82F" w14:textId="77777777">
            <w:pPr>
              <w:spacing w:after="0" w:line="240" w:lineRule="auto"/>
              <w:ind w:firstLine="300"/>
              <w:jc w:val="center"/>
              <w:rPr>
                <w:rFonts w:ascii="Times New Roman" w:hAnsi="Times New Roman" w:eastAsia="Times New Roman"/>
                <w:b/>
                <w:bCs/>
                <w:sz w:val="24"/>
                <w:szCs w:val="24"/>
                <w:lang w:eastAsia="lv-LV"/>
              </w:rPr>
            </w:pPr>
          </w:p>
          <w:tbl>
            <w:tblPr>
              <w:tblW w:w="8993"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59"/>
              <w:gridCol w:w="2576"/>
              <w:gridCol w:w="6058"/>
            </w:tblGrid>
            <w:tr w:rsidRPr="00DA5E7B" w:rsidR="00A002C2" w:rsidTr="00A306C0" w14:paraId="4F4DC764" w14:textId="77777777">
              <w:trPr>
                <w:trHeight w:val="55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DA5E7B" w:rsidR="00A002C2" w:rsidP="00A002C2" w:rsidRDefault="00A002C2" w14:paraId="03D64CD2" w14:textId="77777777">
                  <w:pPr>
                    <w:spacing w:after="0" w:line="240" w:lineRule="auto"/>
                    <w:ind w:firstLine="300"/>
                    <w:jc w:val="center"/>
                    <w:rPr>
                      <w:rFonts w:ascii="Times New Roman" w:hAnsi="Times New Roman" w:eastAsia="Times New Roman"/>
                      <w:b/>
                      <w:bCs/>
                      <w:sz w:val="24"/>
                      <w:szCs w:val="24"/>
                      <w:lang w:eastAsia="lv-LV"/>
                    </w:rPr>
                  </w:pPr>
                  <w:r w:rsidRPr="00DA5E7B">
                    <w:rPr>
                      <w:rFonts w:ascii="Times New Roman" w:hAnsi="Times New Roman" w:eastAsia="Times New Roman"/>
                      <w:b/>
                      <w:bCs/>
                      <w:sz w:val="24"/>
                      <w:szCs w:val="24"/>
                      <w:lang w:eastAsia="lv-LV"/>
                    </w:rPr>
                    <w:t>II. Tiesību akta projekta ietekme uz sabiedrību, tautsaimniecības attīstību un administratīvo slogu</w:t>
                  </w:r>
                </w:p>
              </w:tc>
            </w:tr>
            <w:tr w:rsidRPr="00DA5E7B" w:rsidR="00A002C2" w:rsidTr="00A306C0" w14:paraId="43900CDE"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DA5E7B" w:rsidR="00A002C2" w:rsidP="00A002C2" w:rsidRDefault="00A002C2" w14:paraId="75E71C85" w14:textId="77777777">
                  <w:pPr>
                    <w:spacing w:after="0" w:line="240" w:lineRule="auto"/>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1.</w:t>
                  </w:r>
                </w:p>
              </w:tc>
              <w:tc>
                <w:tcPr>
                  <w:tcW w:w="1432" w:type="pct"/>
                  <w:tcBorders>
                    <w:top w:val="outset" w:color="414142" w:sz="6" w:space="0"/>
                    <w:left w:val="outset" w:color="414142" w:sz="6" w:space="0"/>
                    <w:bottom w:val="outset" w:color="414142" w:sz="6" w:space="0"/>
                    <w:right w:val="outset" w:color="414142" w:sz="6" w:space="0"/>
                  </w:tcBorders>
                  <w:hideMark/>
                </w:tcPr>
                <w:p w:rsidRPr="00DA5E7B" w:rsidR="00A002C2" w:rsidP="00A002C2" w:rsidRDefault="00A002C2" w14:paraId="3E3E0850" w14:textId="77777777">
                  <w:pPr>
                    <w:spacing w:after="0" w:line="240" w:lineRule="auto"/>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 xml:space="preserve">Sabiedrības </w:t>
                  </w:r>
                  <w:proofErr w:type="spellStart"/>
                  <w:r w:rsidRPr="00DA5E7B">
                    <w:rPr>
                      <w:rFonts w:ascii="Times New Roman" w:hAnsi="Times New Roman" w:eastAsia="Times New Roman"/>
                      <w:sz w:val="24"/>
                      <w:szCs w:val="24"/>
                      <w:lang w:eastAsia="lv-LV"/>
                    </w:rPr>
                    <w:t>mērķgrupas</w:t>
                  </w:r>
                  <w:proofErr w:type="spellEnd"/>
                  <w:r w:rsidRPr="00DA5E7B">
                    <w:rPr>
                      <w:rFonts w:ascii="Times New Roman" w:hAnsi="Times New Roman" w:eastAsia="Times New Roman"/>
                      <w:sz w:val="24"/>
                      <w:szCs w:val="24"/>
                      <w:lang w:eastAsia="lv-LV"/>
                    </w:rPr>
                    <w:t>, kuras tiesiskais regulējums ietekmē vai varētu ietekmēt</w:t>
                  </w:r>
                </w:p>
              </w:tc>
              <w:tc>
                <w:tcPr>
                  <w:tcW w:w="3368" w:type="pct"/>
                  <w:tcBorders>
                    <w:top w:val="outset" w:color="414142" w:sz="6" w:space="0"/>
                    <w:left w:val="outset" w:color="414142" w:sz="6" w:space="0"/>
                    <w:bottom w:val="outset" w:color="414142" w:sz="6" w:space="0"/>
                    <w:right w:val="outset" w:color="414142" w:sz="6" w:space="0"/>
                  </w:tcBorders>
                </w:tcPr>
                <w:p w:rsidR="00A002C2" w:rsidP="00137803" w:rsidRDefault="009246C8" w14:paraId="41CA2846" w14:textId="00E9BFD7">
                  <w:pPr>
                    <w:spacing w:after="0" w:line="240" w:lineRule="auto"/>
                    <w:jc w:val="both"/>
                    <w:rPr>
                      <w:rFonts w:ascii="Times New Roman" w:hAnsi="Times New Roman" w:eastAsia="Times New Roman"/>
                      <w:sz w:val="24"/>
                      <w:szCs w:val="24"/>
                      <w:lang w:eastAsia="lv-LV"/>
                    </w:rPr>
                  </w:pPr>
                  <w:r w:rsidRPr="009246C8">
                    <w:rPr>
                      <w:rFonts w:ascii="Times New Roman" w:hAnsi="Times New Roman" w:eastAsia="Times New Roman"/>
                      <w:sz w:val="24"/>
                      <w:szCs w:val="24"/>
                      <w:lang w:eastAsia="lv-LV"/>
                    </w:rPr>
                    <w:t xml:space="preserve">Galvenokārt </w:t>
                  </w:r>
                  <w:r w:rsidR="00F5717B">
                    <w:rPr>
                      <w:rFonts w:ascii="Times New Roman" w:hAnsi="Times New Roman" w:eastAsia="Times New Roman"/>
                      <w:sz w:val="24"/>
                      <w:szCs w:val="24"/>
                      <w:lang w:eastAsia="lv-LV"/>
                    </w:rPr>
                    <w:t>c</w:t>
                  </w:r>
                  <w:r w:rsidRPr="009246C8">
                    <w:rPr>
                      <w:rFonts w:ascii="Times New Roman" w:hAnsi="Times New Roman" w:eastAsia="Times New Roman"/>
                      <w:sz w:val="24"/>
                      <w:szCs w:val="24"/>
                      <w:lang w:eastAsia="lv-LV"/>
                    </w:rPr>
                    <w:t>entra ierēdņi un darbinieki, kā arī ikviena publisko vai privāto tiesību fiziska vai juridiska persona</w:t>
                  </w:r>
                  <w:r w:rsidRPr="00DA5E7B" w:rsidR="00A002C2">
                    <w:rPr>
                      <w:rFonts w:ascii="Times New Roman" w:hAnsi="Times New Roman" w:eastAsia="Times New Roman"/>
                      <w:sz w:val="24"/>
                      <w:szCs w:val="24"/>
                      <w:lang w:eastAsia="lv-LV"/>
                    </w:rPr>
                    <w:t>.</w:t>
                  </w:r>
                </w:p>
                <w:p w:rsidRPr="00DA5E7B" w:rsidR="009246C8" w:rsidP="00137803" w:rsidRDefault="009246C8" w14:paraId="6CD1B169" w14:textId="451E986B">
                  <w:pPr>
                    <w:spacing w:after="0" w:line="240" w:lineRule="auto"/>
                    <w:jc w:val="both"/>
                    <w:rPr>
                      <w:rFonts w:ascii="Times New Roman" w:hAnsi="Times New Roman" w:eastAsia="Times New Roman"/>
                      <w:sz w:val="24"/>
                      <w:szCs w:val="24"/>
                      <w:lang w:eastAsia="lv-LV"/>
                    </w:rPr>
                  </w:pPr>
                </w:p>
              </w:tc>
            </w:tr>
            <w:tr w:rsidRPr="00DA5E7B" w:rsidR="00A002C2" w:rsidTr="00A306C0" w14:paraId="2A6EEA1C"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DA5E7B" w:rsidR="00A002C2" w:rsidP="00A002C2" w:rsidRDefault="00A002C2" w14:paraId="084A8714" w14:textId="77777777">
                  <w:pPr>
                    <w:spacing w:after="0" w:line="240" w:lineRule="auto"/>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2.</w:t>
                  </w:r>
                </w:p>
              </w:tc>
              <w:tc>
                <w:tcPr>
                  <w:tcW w:w="1432" w:type="pct"/>
                  <w:tcBorders>
                    <w:top w:val="outset" w:color="414142" w:sz="6" w:space="0"/>
                    <w:left w:val="outset" w:color="414142" w:sz="6" w:space="0"/>
                    <w:bottom w:val="outset" w:color="414142" w:sz="6" w:space="0"/>
                    <w:right w:val="outset" w:color="414142" w:sz="6" w:space="0"/>
                  </w:tcBorders>
                  <w:hideMark/>
                </w:tcPr>
                <w:p w:rsidRPr="00DA5E7B" w:rsidR="00A002C2" w:rsidP="00A002C2" w:rsidRDefault="00A002C2" w14:paraId="2E2CC95B" w14:textId="77777777">
                  <w:pPr>
                    <w:spacing w:after="0" w:line="240" w:lineRule="auto"/>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Tiesiskā regulējuma ietekme uz tautsaimniecību un administratīvo slogu</w:t>
                  </w:r>
                </w:p>
              </w:tc>
              <w:tc>
                <w:tcPr>
                  <w:tcW w:w="3368" w:type="pct"/>
                  <w:tcBorders>
                    <w:top w:val="outset" w:color="414142" w:sz="6" w:space="0"/>
                    <w:left w:val="outset" w:color="414142" w:sz="6" w:space="0"/>
                    <w:bottom w:val="outset" w:color="414142" w:sz="6" w:space="0"/>
                    <w:right w:val="outset" w:color="414142" w:sz="6" w:space="0"/>
                  </w:tcBorders>
                </w:tcPr>
                <w:p w:rsidRPr="00DA5E7B" w:rsidR="00A002C2" w:rsidP="00137803" w:rsidRDefault="00357D11" w14:paraId="07357FA7" w14:textId="61CA757E">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w:t>
                  </w:r>
                  <w:r w:rsidRPr="00DA5E7B" w:rsidR="00A002C2">
                    <w:rPr>
                      <w:rFonts w:ascii="Times New Roman" w:hAnsi="Times New Roman" w:eastAsia="Times New Roman"/>
                      <w:sz w:val="24"/>
                      <w:szCs w:val="24"/>
                      <w:lang w:eastAsia="lv-LV"/>
                    </w:rPr>
                    <w:t>rojekts šo jomu neskar.</w:t>
                  </w:r>
                </w:p>
              </w:tc>
            </w:tr>
            <w:tr w:rsidRPr="00DA5E7B" w:rsidR="00A002C2" w:rsidTr="00A306C0" w14:paraId="09A8077C"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DA5E7B" w:rsidR="00A002C2" w:rsidP="00A002C2" w:rsidRDefault="00A002C2" w14:paraId="7C17EFBD" w14:textId="77777777">
                  <w:pPr>
                    <w:spacing w:after="0" w:line="240" w:lineRule="auto"/>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3.</w:t>
                  </w:r>
                </w:p>
              </w:tc>
              <w:tc>
                <w:tcPr>
                  <w:tcW w:w="1432" w:type="pct"/>
                  <w:tcBorders>
                    <w:top w:val="outset" w:color="414142" w:sz="6" w:space="0"/>
                    <w:left w:val="outset" w:color="414142" w:sz="6" w:space="0"/>
                    <w:bottom w:val="outset" w:color="414142" w:sz="6" w:space="0"/>
                    <w:right w:val="outset" w:color="414142" w:sz="6" w:space="0"/>
                  </w:tcBorders>
                  <w:hideMark/>
                </w:tcPr>
                <w:p w:rsidRPr="00DA5E7B" w:rsidR="00A002C2" w:rsidP="00A002C2" w:rsidRDefault="00A002C2" w14:paraId="3D550F03" w14:textId="77777777">
                  <w:pPr>
                    <w:spacing w:after="0" w:line="240" w:lineRule="auto"/>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Administratīvo izmaksu monetārs novērtējums</w:t>
                  </w:r>
                </w:p>
              </w:tc>
              <w:tc>
                <w:tcPr>
                  <w:tcW w:w="3368" w:type="pct"/>
                  <w:tcBorders>
                    <w:top w:val="outset" w:color="414142" w:sz="6" w:space="0"/>
                    <w:left w:val="outset" w:color="414142" w:sz="6" w:space="0"/>
                    <w:bottom w:val="outset" w:color="414142" w:sz="6" w:space="0"/>
                    <w:right w:val="outset" w:color="414142" w:sz="6" w:space="0"/>
                  </w:tcBorders>
                  <w:hideMark/>
                </w:tcPr>
                <w:p w:rsidRPr="00DA5E7B" w:rsidR="00A002C2" w:rsidP="00137803" w:rsidRDefault="00357D11" w14:paraId="032DA88E" w14:textId="2F0A4F92">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w:t>
                  </w:r>
                  <w:r w:rsidRPr="00DA5E7B" w:rsidR="00A002C2">
                    <w:rPr>
                      <w:rFonts w:ascii="Times New Roman" w:hAnsi="Times New Roman" w:eastAsia="Times New Roman"/>
                      <w:sz w:val="24"/>
                      <w:szCs w:val="24"/>
                      <w:lang w:eastAsia="lv-LV"/>
                    </w:rPr>
                    <w:t>rojekts šo jomu neskar.</w:t>
                  </w:r>
                </w:p>
              </w:tc>
            </w:tr>
            <w:tr w:rsidRPr="00DA5E7B" w:rsidR="00A002C2" w:rsidTr="00A306C0" w14:paraId="3D746CD3"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DA5E7B" w:rsidR="00A002C2" w:rsidP="00A002C2" w:rsidRDefault="00A002C2" w14:paraId="0E33E6DC" w14:textId="77777777">
                  <w:pPr>
                    <w:spacing w:after="0" w:line="240" w:lineRule="auto"/>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4.</w:t>
                  </w:r>
                </w:p>
              </w:tc>
              <w:tc>
                <w:tcPr>
                  <w:tcW w:w="1432" w:type="pct"/>
                  <w:tcBorders>
                    <w:top w:val="outset" w:color="414142" w:sz="6" w:space="0"/>
                    <w:left w:val="outset" w:color="414142" w:sz="6" w:space="0"/>
                    <w:bottom w:val="outset" w:color="414142" w:sz="6" w:space="0"/>
                    <w:right w:val="outset" w:color="414142" w:sz="6" w:space="0"/>
                  </w:tcBorders>
                </w:tcPr>
                <w:p w:rsidRPr="00DA5E7B" w:rsidR="00A002C2" w:rsidP="00A002C2" w:rsidRDefault="00357D11" w14:paraId="782C42FA" w14:textId="399B63FD">
                  <w:pPr>
                    <w:spacing w:after="0" w:line="240" w:lineRule="auto"/>
                    <w:rPr>
                      <w:rFonts w:ascii="Times New Roman" w:hAnsi="Times New Roman" w:eastAsia="Times New Roman"/>
                      <w:sz w:val="24"/>
                      <w:szCs w:val="24"/>
                      <w:lang w:eastAsia="lv-LV"/>
                    </w:rPr>
                  </w:pPr>
                  <w:r w:rsidRPr="00357D11">
                    <w:rPr>
                      <w:rFonts w:ascii="Times New Roman" w:hAnsi="Times New Roman" w:eastAsia="Times New Roman"/>
                      <w:sz w:val="24"/>
                      <w:szCs w:val="24"/>
                      <w:lang w:eastAsia="lv-LV"/>
                    </w:rPr>
                    <w:t>Atbilstības izmaksu monetārs novērtējums</w:t>
                  </w:r>
                </w:p>
              </w:tc>
              <w:tc>
                <w:tcPr>
                  <w:tcW w:w="3368" w:type="pct"/>
                  <w:tcBorders>
                    <w:top w:val="outset" w:color="414142" w:sz="6" w:space="0"/>
                    <w:left w:val="outset" w:color="414142" w:sz="6" w:space="0"/>
                    <w:bottom w:val="outset" w:color="414142" w:sz="6" w:space="0"/>
                    <w:right w:val="outset" w:color="414142" w:sz="6" w:space="0"/>
                  </w:tcBorders>
                </w:tcPr>
                <w:p w:rsidRPr="00DA5E7B" w:rsidR="00A002C2" w:rsidP="00137803" w:rsidRDefault="006D7CB6" w14:paraId="55126333" w14:textId="0C8220DA">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Projekts šo jomu neskar.</w:t>
                  </w:r>
                </w:p>
              </w:tc>
            </w:tr>
            <w:tr w:rsidRPr="00DA5E7B" w:rsidR="00357D11" w:rsidTr="00A306C0" w14:paraId="3BD1E045"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DA5E7B" w:rsidR="00357D11" w:rsidP="00A002C2" w:rsidRDefault="00357D11" w14:paraId="4ED83527" w14:textId="6C5837CC">
                  <w:pPr>
                    <w:spacing w:after="0" w:line="240" w:lineRule="auto"/>
                    <w:rPr>
                      <w:rFonts w:ascii="Times New Roman" w:hAnsi="Times New Roman" w:eastAsia="Times New Roman"/>
                      <w:sz w:val="24"/>
                      <w:szCs w:val="24"/>
                      <w:lang w:eastAsia="lv-LV"/>
                    </w:rPr>
                  </w:pPr>
                  <w:r>
                    <w:rPr>
                      <w:rFonts w:ascii="Times New Roman" w:hAnsi="Times New Roman" w:eastAsia="Times New Roman"/>
                      <w:sz w:val="24"/>
                      <w:szCs w:val="24"/>
                      <w:lang w:eastAsia="lv-LV"/>
                    </w:rPr>
                    <w:t>5.</w:t>
                  </w:r>
                </w:p>
              </w:tc>
              <w:tc>
                <w:tcPr>
                  <w:tcW w:w="1432" w:type="pct"/>
                  <w:tcBorders>
                    <w:top w:val="outset" w:color="414142" w:sz="6" w:space="0"/>
                    <w:left w:val="outset" w:color="414142" w:sz="6" w:space="0"/>
                    <w:bottom w:val="outset" w:color="414142" w:sz="6" w:space="0"/>
                    <w:right w:val="outset" w:color="414142" w:sz="6" w:space="0"/>
                  </w:tcBorders>
                </w:tcPr>
                <w:p w:rsidRPr="00357D11" w:rsidR="00357D11" w:rsidP="00A002C2" w:rsidRDefault="00357D11" w14:paraId="577BEB97" w14:textId="04C05CA9">
                  <w:pPr>
                    <w:spacing w:after="0" w:line="240" w:lineRule="auto"/>
                    <w:rPr>
                      <w:rFonts w:ascii="Times New Roman" w:hAnsi="Times New Roman" w:eastAsia="Times New Roman"/>
                      <w:sz w:val="24"/>
                      <w:szCs w:val="24"/>
                      <w:lang w:eastAsia="lv-LV"/>
                    </w:rPr>
                  </w:pPr>
                  <w:r w:rsidRPr="00357D11">
                    <w:rPr>
                      <w:rFonts w:ascii="Times New Roman" w:hAnsi="Times New Roman" w:eastAsia="Times New Roman"/>
                      <w:sz w:val="24"/>
                      <w:szCs w:val="24"/>
                      <w:lang w:eastAsia="lv-LV"/>
                    </w:rPr>
                    <w:t>Cita informācija</w:t>
                  </w:r>
                </w:p>
              </w:tc>
              <w:tc>
                <w:tcPr>
                  <w:tcW w:w="3368" w:type="pct"/>
                  <w:tcBorders>
                    <w:top w:val="outset" w:color="414142" w:sz="6" w:space="0"/>
                    <w:left w:val="outset" w:color="414142" w:sz="6" w:space="0"/>
                    <w:bottom w:val="outset" w:color="414142" w:sz="6" w:space="0"/>
                    <w:right w:val="outset" w:color="414142" w:sz="6" w:space="0"/>
                  </w:tcBorders>
                </w:tcPr>
                <w:p w:rsidRPr="00DA5E7B" w:rsidR="00357D11" w:rsidP="00137803" w:rsidRDefault="00357D11" w14:paraId="4809D234" w14:textId="603AB933">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Nav.</w:t>
                  </w:r>
                </w:p>
              </w:tc>
            </w:tr>
          </w:tbl>
          <w:p w:rsidRPr="00DA5E7B" w:rsidR="00A002C2" w:rsidP="00122BD8" w:rsidRDefault="00A002C2" w14:paraId="5CB1F224" w14:textId="77777777">
            <w:pPr>
              <w:spacing w:after="0" w:line="240" w:lineRule="auto"/>
              <w:ind w:firstLine="300"/>
              <w:jc w:val="center"/>
              <w:rPr>
                <w:rFonts w:ascii="Times New Roman" w:hAnsi="Times New Roman" w:eastAsia="Times New Roman"/>
                <w:b/>
                <w:bCs/>
                <w:sz w:val="24"/>
                <w:szCs w:val="24"/>
                <w:lang w:eastAsia="lv-LV"/>
              </w:rPr>
            </w:pPr>
          </w:p>
        </w:tc>
      </w:tr>
      <w:tr w:rsidRPr="00DA5E7B" w:rsidR="00896442" w:rsidTr="00122BD8" w14:paraId="2EB7D9B2"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DA5E7B" w:rsidR="00896442" w:rsidP="00122BD8" w:rsidRDefault="00896442" w14:paraId="5EC10A5F" w14:textId="77777777">
            <w:pPr>
              <w:spacing w:after="0" w:line="240" w:lineRule="auto"/>
              <w:ind w:firstLine="300"/>
              <w:jc w:val="center"/>
              <w:rPr>
                <w:rFonts w:ascii="Times New Roman" w:hAnsi="Times New Roman" w:eastAsia="Times New Roman"/>
                <w:b/>
                <w:bCs/>
                <w:sz w:val="24"/>
                <w:szCs w:val="24"/>
                <w:lang w:eastAsia="lv-LV"/>
              </w:rPr>
            </w:pPr>
            <w:r w:rsidRPr="00DA5E7B">
              <w:rPr>
                <w:rFonts w:ascii="Times New Roman" w:hAnsi="Times New Roman" w:eastAsia="Times New Roman"/>
                <w:b/>
                <w:bCs/>
                <w:sz w:val="24"/>
                <w:szCs w:val="24"/>
                <w:lang w:eastAsia="lv-LV"/>
              </w:rPr>
              <w:t>III. Tiesību akta projekta ietekme uz valsts budžetu un pašvaldību budžetiem</w:t>
            </w:r>
          </w:p>
        </w:tc>
      </w:tr>
      <w:tr w:rsidRPr="00DA5E7B" w:rsidR="00896442" w:rsidTr="00122BD8" w14:paraId="24BACEE3"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tcPr>
          <w:p w:rsidRPr="00DA5E7B" w:rsidR="00896442" w:rsidP="00122BD8" w:rsidRDefault="00357D11" w14:paraId="5E274CD1" w14:textId="1957B37C">
            <w:pPr>
              <w:spacing w:after="0" w:line="240" w:lineRule="auto"/>
              <w:ind w:firstLine="300"/>
              <w:jc w:val="center"/>
              <w:rPr>
                <w:rFonts w:ascii="Times New Roman" w:hAnsi="Times New Roman" w:eastAsia="Times New Roman"/>
                <w:b/>
                <w:bCs/>
                <w:sz w:val="24"/>
                <w:szCs w:val="24"/>
                <w:lang w:eastAsia="lv-LV"/>
              </w:rPr>
            </w:pPr>
            <w:r>
              <w:rPr>
                <w:rFonts w:ascii="Times New Roman" w:hAnsi="Times New Roman"/>
                <w:sz w:val="24"/>
                <w:szCs w:val="24"/>
              </w:rPr>
              <w:t>P</w:t>
            </w:r>
            <w:r w:rsidRPr="00DA5E7B" w:rsidR="00896442">
              <w:rPr>
                <w:rFonts w:ascii="Times New Roman" w:hAnsi="Times New Roman"/>
                <w:sz w:val="24"/>
                <w:szCs w:val="24"/>
              </w:rPr>
              <w:t>rojekts šo jomu neskar.</w:t>
            </w:r>
          </w:p>
        </w:tc>
      </w:tr>
    </w:tbl>
    <w:p w:rsidRPr="00DA5E7B" w:rsidR="00896442" w:rsidP="00896442" w:rsidRDefault="00896442" w14:paraId="2D9F8F97" w14:textId="77777777">
      <w:pPr>
        <w:spacing w:after="0" w:line="240" w:lineRule="auto"/>
        <w:rPr>
          <w:rFonts w:ascii="Times New Roman" w:hAnsi="Times New Roman" w:eastAsia="Times New Roman"/>
          <w:sz w:val="24"/>
          <w:szCs w:val="24"/>
          <w:lang w:eastAsia="lv-LV"/>
        </w:rPr>
      </w:pPr>
    </w:p>
    <w:p w:rsidRPr="00DA5E7B" w:rsidR="00593526" w:rsidP="00896442" w:rsidRDefault="00593526" w14:paraId="5D546560" w14:textId="77777777">
      <w:pPr>
        <w:spacing w:after="0" w:line="240" w:lineRule="auto"/>
        <w:rPr>
          <w:rFonts w:ascii="Times New Roman" w:hAnsi="Times New Roman"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58"/>
        <w:gridCol w:w="2410"/>
        <w:gridCol w:w="6087"/>
      </w:tblGrid>
      <w:tr w:rsidRPr="00DA5E7B" w:rsidR="00896442" w:rsidTr="00122BD8" w14:paraId="7225A991" w14:textId="77777777">
        <w:trPr>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DA5E7B" w:rsidR="00896442" w:rsidP="00122BD8" w:rsidRDefault="00896442" w14:paraId="09C205B2" w14:textId="77777777">
            <w:pPr>
              <w:spacing w:after="0" w:line="240" w:lineRule="auto"/>
              <w:ind w:firstLine="300"/>
              <w:jc w:val="center"/>
              <w:rPr>
                <w:rFonts w:ascii="Times New Roman" w:hAnsi="Times New Roman" w:eastAsia="Times New Roman"/>
                <w:b/>
                <w:bCs/>
                <w:sz w:val="24"/>
                <w:szCs w:val="24"/>
                <w:lang w:eastAsia="lv-LV"/>
              </w:rPr>
            </w:pPr>
            <w:r w:rsidRPr="00DA5E7B">
              <w:rPr>
                <w:rFonts w:ascii="Times New Roman" w:hAnsi="Times New Roman" w:eastAsia="Times New Roman"/>
                <w:b/>
                <w:bCs/>
                <w:sz w:val="24"/>
                <w:szCs w:val="24"/>
                <w:lang w:eastAsia="lv-LV"/>
              </w:rPr>
              <w:t>IV. Tiesību akta projekta ietekme uz spēkā esošo tiesību normu sistēmu</w:t>
            </w:r>
          </w:p>
          <w:p w:rsidRPr="00DA5E7B" w:rsidR="00896442" w:rsidP="00122BD8" w:rsidRDefault="00896442" w14:paraId="73612DC4" w14:textId="77777777">
            <w:pPr>
              <w:rPr>
                <w:rFonts w:ascii="Times New Roman" w:hAnsi="Times New Roman" w:eastAsia="Times New Roman"/>
                <w:sz w:val="24"/>
                <w:szCs w:val="24"/>
                <w:lang w:eastAsia="lv-LV"/>
              </w:rPr>
            </w:pPr>
          </w:p>
        </w:tc>
      </w:tr>
      <w:tr w:rsidRPr="00DA5E7B" w:rsidR="00257786" w:rsidTr="005613D9" w14:paraId="21BC1820" w14:textId="77777777">
        <w:trPr>
          <w:trHeight w:val="2570"/>
        </w:trPr>
        <w:tc>
          <w:tcPr>
            <w:tcW w:w="308" w:type="pct"/>
            <w:tcBorders>
              <w:top w:val="outset" w:color="414142" w:sz="6" w:space="0"/>
              <w:left w:val="outset" w:color="414142" w:sz="6" w:space="0"/>
              <w:bottom w:val="outset" w:color="414142" w:sz="6" w:space="0"/>
              <w:right w:val="outset" w:color="414142" w:sz="6" w:space="0"/>
            </w:tcBorders>
            <w:vAlign w:val="center"/>
          </w:tcPr>
          <w:p w:rsidRPr="00DA5E7B" w:rsidR="00257786" w:rsidP="00257786" w:rsidRDefault="00257786" w14:paraId="4A6B789B" w14:textId="0A7050FB">
            <w:pPr>
              <w:spacing w:after="0" w:line="240" w:lineRule="auto"/>
              <w:jc w:val="center"/>
              <w:rPr>
                <w:rFonts w:ascii="Times New Roman" w:hAnsi="Times New Roman" w:eastAsia="Times New Roman"/>
                <w:b/>
                <w:bCs/>
                <w:sz w:val="24"/>
                <w:szCs w:val="24"/>
                <w:lang w:eastAsia="lv-LV"/>
              </w:rPr>
            </w:pPr>
            <w:r>
              <w:rPr>
                <w:rFonts w:ascii="Times New Roman" w:hAnsi="Times New Roman"/>
                <w:sz w:val="24"/>
                <w:szCs w:val="24"/>
              </w:rPr>
              <w:t>1.</w:t>
            </w:r>
          </w:p>
        </w:tc>
        <w:tc>
          <w:tcPr>
            <w:tcW w:w="1331" w:type="pct"/>
            <w:tcBorders>
              <w:top w:val="outset" w:color="414142" w:sz="6" w:space="0"/>
              <w:left w:val="outset" w:color="414142" w:sz="6" w:space="0"/>
              <w:bottom w:val="outset" w:color="414142" w:sz="6" w:space="0"/>
              <w:right w:val="outset" w:color="414142" w:sz="6" w:space="0"/>
            </w:tcBorders>
            <w:vAlign w:val="center"/>
          </w:tcPr>
          <w:p w:rsidRPr="00DA5E7B" w:rsidR="00257786" w:rsidP="00257786" w:rsidRDefault="00257786" w14:paraId="17FEB84A" w14:textId="11DF7412">
            <w:pPr>
              <w:spacing w:after="0" w:line="240" w:lineRule="auto"/>
              <w:ind w:firstLine="9"/>
              <w:rPr>
                <w:rFonts w:ascii="Times New Roman" w:hAnsi="Times New Roman" w:eastAsia="Times New Roman"/>
                <w:b/>
                <w:bCs/>
                <w:sz w:val="24"/>
                <w:szCs w:val="24"/>
                <w:lang w:eastAsia="lv-LV"/>
              </w:rPr>
            </w:pPr>
            <w:r>
              <w:rPr>
                <w:rFonts w:ascii="Times New Roman" w:hAnsi="Times New Roman"/>
                <w:sz w:val="24"/>
                <w:szCs w:val="24"/>
              </w:rPr>
              <w:t>Saistītie tiesību aktu projekti</w:t>
            </w:r>
          </w:p>
        </w:tc>
        <w:tc>
          <w:tcPr>
            <w:tcW w:w="3361" w:type="pct"/>
            <w:tcBorders>
              <w:top w:val="outset" w:color="414142" w:sz="6" w:space="0"/>
              <w:left w:val="outset" w:color="414142" w:sz="6" w:space="0"/>
              <w:bottom w:val="outset" w:color="414142" w:sz="6" w:space="0"/>
              <w:right w:val="outset" w:color="414142" w:sz="6" w:space="0"/>
            </w:tcBorders>
            <w:vAlign w:val="center"/>
          </w:tcPr>
          <w:p w:rsidR="00A024B7" w:rsidP="005613D9" w:rsidRDefault="0023418F" w14:paraId="16ABD0B8" w14:textId="7F2D28EB">
            <w:pPr>
              <w:pStyle w:val="Virsraksts1"/>
              <w:shd w:val="clear" w:color="auto" w:fill="FFFFFF"/>
              <w:spacing w:before="0" w:beforeAutospacing="0" w:after="0" w:afterAutospacing="0"/>
              <w:jc w:val="both"/>
              <w:textAlignment w:val="center"/>
              <w:rPr>
                <w:rFonts w:eastAsia="Calibri"/>
                <w:b w:val="0"/>
                <w:bCs w:val="0"/>
                <w:kern w:val="0"/>
                <w:sz w:val="24"/>
                <w:szCs w:val="24"/>
                <w:lang w:eastAsia="en-US"/>
              </w:rPr>
            </w:pPr>
            <w:r>
              <w:rPr>
                <w:rFonts w:eastAsia="Calibri"/>
                <w:b w:val="0"/>
                <w:bCs w:val="0"/>
                <w:kern w:val="0"/>
                <w:sz w:val="24"/>
                <w:szCs w:val="24"/>
                <w:lang w:eastAsia="en-US"/>
              </w:rPr>
              <w:t>Tā kā</w:t>
            </w:r>
            <w:r w:rsidR="00357D11">
              <w:rPr>
                <w:rFonts w:eastAsia="Calibri"/>
                <w:b w:val="0"/>
                <w:bCs w:val="0"/>
                <w:kern w:val="0"/>
                <w:sz w:val="24"/>
                <w:szCs w:val="24"/>
                <w:lang w:eastAsia="en-US"/>
              </w:rPr>
              <w:t xml:space="preserve"> </w:t>
            </w:r>
            <w:r>
              <w:rPr>
                <w:rFonts w:eastAsia="Calibri"/>
                <w:b w:val="0"/>
                <w:bCs w:val="0"/>
                <w:kern w:val="0"/>
                <w:sz w:val="24"/>
                <w:szCs w:val="24"/>
                <w:lang w:eastAsia="en-US"/>
              </w:rPr>
              <w:t xml:space="preserve">projektā nav plānots ieļaut nolikuma 6.4. apakšpunktā paredzēto regulējumu (par centra tiesībām </w:t>
            </w:r>
            <w:r w:rsidRPr="0023418F">
              <w:rPr>
                <w:rFonts w:eastAsia="Calibri"/>
                <w:b w:val="0"/>
                <w:bCs w:val="0"/>
                <w:kern w:val="0"/>
                <w:sz w:val="24"/>
                <w:szCs w:val="24"/>
                <w:lang w:eastAsia="en-US"/>
              </w:rPr>
              <w:t>normatīvajos aktos noteiktajā kārtībā un apmērā sniegt mācību un metodisko materiālu realizācijas un izziņu sagatavošanas maksas pakalpojumus</w:t>
            </w:r>
            <w:r>
              <w:rPr>
                <w:rFonts w:eastAsia="Calibri"/>
                <w:b w:val="0"/>
                <w:bCs w:val="0"/>
                <w:kern w:val="0"/>
                <w:sz w:val="24"/>
                <w:szCs w:val="24"/>
                <w:lang w:eastAsia="en-US"/>
              </w:rPr>
              <w:t xml:space="preserve">), ir izstrādāts </w:t>
            </w:r>
            <w:r w:rsidRPr="00257786" w:rsidR="00257786">
              <w:rPr>
                <w:rFonts w:eastAsia="Calibri"/>
                <w:b w:val="0"/>
                <w:bCs w:val="0"/>
                <w:kern w:val="0"/>
                <w:sz w:val="24"/>
                <w:szCs w:val="24"/>
                <w:lang w:eastAsia="en-US"/>
              </w:rPr>
              <w:t>Ministru kabineta noteikumu projekt</w:t>
            </w:r>
            <w:r>
              <w:rPr>
                <w:rFonts w:eastAsia="Calibri"/>
                <w:b w:val="0"/>
                <w:bCs w:val="0"/>
                <w:kern w:val="0"/>
                <w:sz w:val="24"/>
                <w:szCs w:val="24"/>
                <w:lang w:eastAsia="en-US"/>
              </w:rPr>
              <w:t>s</w:t>
            </w:r>
            <w:r w:rsidRPr="00257786" w:rsidR="00257786">
              <w:rPr>
                <w:rFonts w:eastAsia="Calibri"/>
                <w:b w:val="0"/>
                <w:bCs w:val="0"/>
                <w:kern w:val="0"/>
                <w:sz w:val="24"/>
                <w:szCs w:val="24"/>
                <w:lang w:eastAsia="en-US"/>
              </w:rPr>
              <w:t xml:space="preserve"> "Par Ministru kabineta 2013.</w:t>
            </w:r>
            <w:r>
              <w:rPr>
                <w:rFonts w:eastAsia="Calibri"/>
                <w:b w:val="0"/>
                <w:bCs w:val="0"/>
                <w:kern w:val="0"/>
                <w:sz w:val="24"/>
                <w:szCs w:val="24"/>
                <w:lang w:eastAsia="en-US"/>
              </w:rPr>
              <w:t> </w:t>
            </w:r>
            <w:r w:rsidRPr="00257786" w:rsidR="00257786">
              <w:rPr>
                <w:rFonts w:eastAsia="Calibri"/>
                <w:b w:val="0"/>
                <w:bCs w:val="0"/>
                <w:kern w:val="0"/>
                <w:sz w:val="24"/>
                <w:szCs w:val="24"/>
                <w:lang w:eastAsia="en-US"/>
              </w:rPr>
              <w:t>gada 1.</w:t>
            </w:r>
            <w:r>
              <w:rPr>
                <w:rFonts w:eastAsia="Calibri"/>
                <w:b w:val="0"/>
                <w:bCs w:val="0"/>
                <w:kern w:val="0"/>
                <w:sz w:val="24"/>
                <w:szCs w:val="24"/>
                <w:lang w:eastAsia="en-US"/>
              </w:rPr>
              <w:t> </w:t>
            </w:r>
            <w:r w:rsidRPr="00257786" w:rsidR="00257786">
              <w:rPr>
                <w:rFonts w:eastAsia="Calibri"/>
                <w:b w:val="0"/>
                <w:bCs w:val="0"/>
                <w:kern w:val="0"/>
                <w:sz w:val="24"/>
                <w:szCs w:val="24"/>
                <w:lang w:eastAsia="en-US"/>
              </w:rPr>
              <w:t>oktobra noteikumu Nr.</w:t>
            </w:r>
            <w:r>
              <w:rPr>
                <w:rFonts w:eastAsia="Calibri"/>
                <w:b w:val="0"/>
                <w:bCs w:val="0"/>
                <w:kern w:val="0"/>
                <w:sz w:val="24"/>
                <w:szCs w:val="24"/>
                <w:lang w:eastAsia="en-US"/>
              </w:rPr>
              <w:t> </w:t>
            </w:r>
            <w:r w:rsidRPr="00257786" w:rsidR="00257786">
              <w:rPr>
                <w:rFonts w:eastAsia="Calibri"/>
                <w:b w:val="0"/>
                <w:bCs w:val="0"/>
                <w:kern w:val="0"/>
                <w:sz w:val="24"/>
                <w:szCs w:val="24"/>
                <w:lang w:eastAsia="en-US"/>
              </w:rPr>
              <w:t>1027 "Valsts valodas centra publisko maksas pakalpojumu cenrādis" atzīšanu par spēku zaudējušiem"</w:t>
            </w:r>
            <w:r>
              <w:rPr>
                <w:rFonts w:eastAsia="Calibri"/>
                <w:b w:val="0"/>
                <w:bCs w:val="0"/>
                <w:kern w:val="0"/>
                <w:sz w:val="24"/>
                <w:szCs w:val="24"/>
                <w:lang w:eastAsia="en-US"/>
              </w:rPr>
              <w:t>, kas tiks virzīts</w:t>
            </w:r>
            <w:r w:rsidR="00466F96">
              <w:rPr>
                <w:rFonts w:eastAsia="Calibri"/>
                <w:b w:val="0"/>
                <w:bCs w:val="0"/>
                <w:kern w:val="0"/>
                <w:sz w:val="24"/>
                <w:szCs w:val="24"/>
                <w:lang w:eastAsia="en-US"/>
              </w:rPr>
              <w:t xml:space="preserve"> </w:t>
            </w:r>
            <w:r>
              <w:rPr>
                <w:rFonts w:eastAsia="Calibri"/>
                <w:b w:val="0"/>
                <w:bCs w:val="0"/>
                <w:kern w:val="0"/>
                <w:sz w:val="24"/>
                <w:szCs w:val="24"/>
                <w:lang w:eastAsia="en-US"/>
              </w:rPr>
              <w:t>izskatīšanai Ministru kabinetā vienlaikus ar projektu</w:t>
            </w:r>
            <w:r w:rsidR="00E5411A">
              <w:rPr>
                <w:rFonts w:eastAsia="Calibri"/>
                <w:b w:val="0"/>
                <w:bCs w:val="0"/>
                <w:kern w:val="0"/>
                <w:sz w:val="24"/>
                <w:szCs w:val="24"/>
                <w:lang w:eastAsia="en-US"/>
              </w:rPr>
              <w:t>.</w:t>
            </w:r>
          </w:p>
          <w:p w:rsidRPr="005613D9" w:rsidR="00257786" w:rsidP="00456A6C" w:rsidRDefault="00257786" w14:paraId="29E71923" w14:textId="0CC21487">
            <w:pPr>
              <w:pStyle w:val="Virsraksts1"/>
              <w:shd w:val="clear" w:color="auto" w:fill="FFFFFF"/>
              <w:spacing w:before="0" w:beforeAutospacing="0" w:after="0" w:afterAutospacing="0"/>
              <w:jc w:val="both"/>
              <w:textAlignment w:val="center"/>
              <w:rPr>
                <w:rFonts w:eastAsia="Calibri"/>
                <w:b w:val="0"/>
                <w:bCs w:val="0"/>
                <w:kern w:val="0"/>
                <w:sz w:val="24"/>
                <w:szCs w:val="24"/>
                <w:lang w:eastAsia="en-US"/>
              </w:rPr>
            </w:pPr>
          </w:p>
        </w:tc>
      </w:tr>
      <w:tr w:rsidRPr="00DA5E7B" w:rsidR="00257786" w:rsidTr="005613D9" w14:paraId="0C3535BB" w14:textId="77777777">
        <w:trPr>
          <w:trHeight w:val="125"/>
        </w:trPr>
        <w:tc>
          <w:tcPr>
            <w:tcW w:w="308" w:type="pct"/>
            <w:tcBorders>
              <w:top w:val="outset" w:color="414142" w:sz="6" w:space="0"/>
              <w:left w:val="outset" w:color="414142" w:sz="6" w:space="0"/>
              <w:bottom w:val="outset" w:color="414142" w:sz="6" w:space="0"/>
              <w:right w:val="outset" w:color="414142" w:sz="6" w:space="0"/>
            </w:tcBorders>
            <w:vAlign w:val="center"/>
          </w:tcPr>
          <w:p w:rsidRPr="00DA5E7B" w:rsidR="00257786" w:rsidP="00257786" w:rsidRDefault="00257786" w14:paraId="72E7B3CF" w14:textId="44E8583F">
            <w:pPr>
              <w:spacing w:after="0" w:line="240" w:lineRule="auto"/>
              <w:jc w:val="center"/>
              <w:rPr>
                <w:rFonts w:ascii="Times New Roman" w:hAnsi="Times New Roman"/>
                <w:sz w:val="24"/>
                <w:szCs w:val="24"/>
              </w:rPr>
            </w:pPr>
            <w:r>
              <w:rPr>
                <w:rFonts w:ascii="Times New Roman" w:hAnsi="Times New Roman"/>
                <w:sz w:val="24"/>
                <w:szCs w:val="24"/>
              </w:rPr>
              <w:t>2.</w:t>
            </w:r>
          </w:p>
        </w:tc>
        <w:tc>
          <w:tcPr>
            <w:tcW w:w="1331" w:type="pct"/>
            <w:tcBorders>
              <w:top w:val="outset" w:color="414142" w:sz="6" w:space="0"/>
              <w:left w:val="outset" w:color="414142" w:sz="6" w:space="0"/>
              <w:bottom w:val="outset" w:color="414142" w:sz="6" w:space="0"/>
              <w:right w:val="outset" w:color="414142" w:sz="6" w:space="0"/>
            </w:tcBorders>
            <w:vAlign w:val="center"/>
          </w:tcPr>
          <w:p w:rsidRPr="00DA5E7B" w:rsidR="00257786" w:rsidP="00257786" w:rsidRDefault="00257786" w14:paraId="3DE9FACC" w14:textId="208E4B6B">
            <w:pPr>
              <w:spacing w:after="0" w:line="240" w:lineRule="auto"/>
              <w:ind w:firstLine="9"/>
              <w:rPr>
                <w:rFonts w:ascii="Times New Roman" w:hAnsi="Times New Roman"/>
                <w:sz w:val="24"/>
                <w:szCs w:val="24"/>
              </w:rPr>
            </w:pPr>
            <w:r>
              <w:rPr>
                <w:rFonts w:ascii="Times New Roman" w:hAnsi="Times New Roman"/>
                <w:sz w:val="24"/>
                <w:szCs w:val="24"/>
              </w:rPr>
              <w:t>Atbildīgā institūcija</w:t>
            </w:r>
          </w:p>
        </w:tc>
        <w:tc>
          <w:tcPr>
            <w:tcW w:w="3361" w:type="pct"/>
            <w:tcBorders>
              <w:top w:val="outset" w:color="414142" w:sz="6" w:space="0"/>
              <w:left w:val="outset" w:color="414142" w:sz="6" w:space="0"/>
              <w:bottom w:val="outset" w:color="414142" w:sz="6" w:space="0"/>
              <w:right w:val="outset" w:color="414142" w:sz="6" w:space="0"/>
            </w:tcBorders>
            <w:vAlign w:val="center"/>
          </w:tcPr>
          <w:p w:rsidRPr="00DA5E7B" w:rsidR="00257786" w:rsidP="00257786" w:rsidRDefault="00257786" w14:paraId="6623F32F" w14:textId="22715314">
            <w:pPr>
              <w:spacing w:after="0" w:line="240" w:lineRule="auto"/>
              <w:rPr>
                <w:rFonts w:ascii="Times New Roman" w:hAnsi="Times New Roman"/>
                <w:sz w:val="24"/>
                <w:szCs w:val="24"/>
              </w:rPr>
            </w:pPr>
            <w:r w:rsidRPr="00F218F6">
              <w:rPr>
                <w:rFonts w:ascii="Times New Roman" w:hAnsi="Times New Roman" w:eastAsia="Times New Roman"/>
                <w:sz w:val="24"/>
                <w:szCs w:val="24"/>
                <w:lang w:eastAsia="lv-LV"/>
              </w:rPr>
              <w:t xml:space="preserve">Tieslietu ministrija, </w:t>
            </w:r>
            <w:r>
              <w:rPr>
                <w:rFonts w:ascii="Times New Roman" w:hAnsi="Times New Roman" w:eastAsia="Times New Roman"/>
                <w:sz w:val="24"/>
                <w:szCs w:val="24"/>
                <w:lang w:eastAsia="lv-LV"/>
              </w:rPr>
              <w:t>centrs</w:t>
            </w:r>
            <w:r w:rsidRPr="00F218F6">
              <w:rPr>
                <w:rFonts w:ascii="Times New Roman" w:hAnsi="Times New Roman" w:eastAsia="Times New Roman"/>
                <w:sz w:val="24"/>
                <w:szCs w:val="24"/>
                <w:lang w:eastAsia="lv-LV"/>
              </w:rPr>
              <w:t>.</w:t>
            </w:r>
          </w:p>
        </w:tc>
      </w:tr>
      <w:tr w:rsidRPr="00DA5E7B" w:rsidR="00257786" w:rsidTr="005613D9" w14:paraId="709DF946" w14:textId="77777777">
        <w:trPr>
          <w:trHeight w:val="125"/>
        </w:trPr>
        <w:tc>
          <w:tcPr>
            <w:tcW w:w="308" w:type="pct"/>
            <w:tcBorders>
              <w:top w:val="outset" w:color="414142" w:sz="6" w:space="0"/>
              <w:left w:val="outset" w:color="414142" w:sz="6" w:space="0"/>
              <w:bottom w:val="outset" w:color="414142" w:sz="6" w:space="0"/>
              <w:right w:val="outset" w:color="414142" w:sz="6" w:space="0"/>
            </w:tcBorders>
            <w:vAlign w:val="center"/>
          </w:tcPr>
          <w:p w:rsidRPr="00DA5E7B" w:rsidR="00257786" w:rsidP="00257786" w:rsidRDefault="00257786" w14:paraId="145991AE" w14:textId="4F783E3B">
            <w:pPr>
              <w:spacing w:after="0" w:line="240" w:lineRule="auto"/>
              <w:jc w:val="center"/>
              <w:rPr>
                <w:rFonts w:ascii="Times New Roman" w:hAnsi="Times New Roman"/>
                <w:sz w:val="24"/>
                <w:szCs w:val="24"/>
              </w:rPr>
            </w:pPr>
            <w:r>
              <w:rPr>
                <w:rFonts w:ascii="Times New Roman" w:hAnsi="Times New Roman"/>
                <w:sz w:val="24"/>
                <w:szCs w:val="24"/>
              </w:rPr>
              <w:t>3.</w:t>
            </w:r>
          </w:p>
        </w:tc>
        <w:tc>
          <w:tcPr>
            <w:tcW w:w="1331" w:type="pct"/>
            <w:tcBorders>
              <w:top w:val="outset" w:color="414142" w:sz="6" w:space="0"/>
              <w:left w:val="outset" w:color="414142" w:sz="6" w:space="0"/>
              <w:bottom w:val="outset" w:color="414142" w:sz="6" w:space="0"/>
              <w:right w:val="outset" w:color="414142" w:sz="6" w:space="0"/>
            </w:tcBorders>
            <w:vAlign w:val="center"/>
          </w:tcPr>
          <w:p w:rsidRPr="00DA5E7B" w:rsidR="00257786" w:rsidP="00257786" w:rsidRDefault="00257786" w14:paraId="4B36727D" w14:textId="52F830C1">
            <w:pPr>
              <w:spacing w:after="0" w:line="240" w:lineRule="auto"/>
              <w:ind w:firstLine="9"/>
              <w:rPr>
                <w:rFonts w:ascii="Times New Roman" w:hAnsi="Times New Roman"/>
                <w:sz w:val="24"/>
                <w:szCs w:val="24"/>
              </w:rPr>
            </w:pPr>
            <w:r>
              <w:rPr>
                <w:rFonts w:ascii="Times New Roman" w:hAnsi="Times New Roman"/>
                <w:sz w:val="24"/>
                <w:szCs w:val="24"/>
              </w:rPr>
              <w:t>Cita informācija</w:t>
            </w:r>
          </w:p>
        </w:tc>
        <w:tc>
          <w:tcPr>
            <w:tcW w:w="3361" w:type="pct"/>
            <w:tcBorders>
              <w:top w:val="outset" w:color="414142" w:sz="6" w:space="0"/>
              <w:left w:val="outset" w:color="414142" w:sz="6" w:space="0"/>
              <w:bottom w:val="outset" w:color="414142" w:sz="6" w:space="0"/>
              <w:right w:val="outset" w:color="414142" w:sz="6" w:space="0"/>
            </w:tcBorders>
            <w:vAlign w:val="center"/>
          </w:tcPr>
          <w:p w:rsidRPr="00DA5E7B" w:rsidR="00257786" w:rsidP="00257786" w:rsidRDefault="00257786" w14:paraId="705B10BC" w14:textId="3D0CCCCC">
            <w:pPr>
              <w:spacing w:after="0" w:line="240" w:lineRule="auto"/>
              <w:rPr>
                <w:rFonts w:ascii="Times New Roman" w:hAnsi="Times New Roman"/>
                <w:sz w:val="24"/>
                <w:szCs w:val="24"/>
              </w:rPr>
            </w:pPr>
            <w:r>
              <w:rPr>
                <w:rFonts w:ascii="Times New Roman" w:hAnsi="Times New Roman"/>
                <w:sz w:val="24"/>
                <w:szCs w:val="24"/>
              </w:rPr>
              <w:t>Nav</w:t>
            </w:r>
            <w:r w:rsidR="0023418F">
              <w:rPr>
                <w:rFonts w:ascii="Times New Roman" w:hAnsi="Times New Roman"/>
                <w:sz w:val="24"/>
                <w:szCs w:val="24"/>
              </w:rPr>
              <w:t>.</w:t>
            </w:r>
          </w:p>
        </w:tc>
      </w:tr>
    </w:tbl>
    <w:p w:rsidRPr="00DA5E7B" w:rsidR="00896442" w:rsidP="00896442" w:rsidRDefault="00896442" w14:paraId="47F6573F" w14:textId="77777777">
      <w:pPr>
        <w:spacing w:after="0" w:line="240" w:lineRule="auto"/>
        <w:rPr>
          <w:rFonts w:ascii="Times New Roman" w:hAnsi="Times New Roman"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DA5E7B" w:rsidR="00896442" w:rsidTr="00122BD8" w14:paraId="07397563"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DA5E7B" w:rsidR="00896442" w:rsidP="00122BD8" w:rsidRDefault="00896442" w14:paraId="507DDAA3" w14:textId="77777777">
            <w:pPr>
              <w:spacing w:after="0" w:line="240" w:lineRule="auto"/>
              <w:ind w:firstLine="300"/>
              <w:jc w:val="center"/>
              <w:rPr>
                <w:rFonts w:ascii="Times New Roman" w:hAnsi="Times New Roman" w:eastAsia="Times New Roman"/>
                <w:b/>
                <w:bCs/>
                <w:sz w:val="24"/>
                <w:szCs w:val="24"/>
                <w:lang w:eastAsia="lv-LV"/>
              </w:rPr>
            </w:pPr>
            <w:r w:rsidRPr="00DA5E7B">
              <w:rPr>
                <w:rFonts w:ascii="Times New Roman" w:hAnsi="Times New Roman" w:eastAsia="Times New Roman"/>
                <w:b/>
                <w:bCs/>
                <w:sz w:val="24"/>
                <w:szCs w:val="24"/>
                <w:lang w:eastAsia="lv-LV"/>
              </w:rPr>
              <w:t>V. Tiesību akta projekta atbilstība Latvijas Republikas starptautiskajām saistībām</w:t>
            </w:r>
          </w:p>
        </w:tc>
      </w:tr>
      <w:tr w:rsidRPr="00DA5E7B" w:rsidR="00896442" w:rsidTr="00122BD8" w14:paraId="6C4BAA39" w14:textId="77777777">
        <w:tc>
          <w:tcPr>
            <w:tcW w:w="5000" w:type="pct"/>
            <w:tcBorders>
              <w:top w:val="outset" w:color="414142" w:sz="6" w:space="0"/>
              <w:left w:val="outset" w:color="414142" w:sz="6" w:space="0"/>
              <w:bottom w:val="outset" w:color="414142" w:sz="6" w:space="0"/>
              <w:right w:val="outset" w:color="414142" w:sz="6" w:space="0"/>
            </w:tcBorders>
            <w:vAlign w:val="center"/>
          </w:tcPr>
          <w:p w:rsidRPr="00DA5E7B" w:rsidR="00896442" w:rsidP="00122BD8" w:rsidRDefault="00C43A4D" w14:paraId="42590618" w14:textId="51289D61">
            <w:pPr>
              <w:spacing w:after="0" w:line="240" w:lineRule="auto"/>
              <w:ind w:firstLine="300"/>
              <w:jc w:val="center"/>
              <w:rPr>
                <w:rFonts w:ascii="Times New Roman" w:hAnsi="Times New Roman" w:eastAsia="Times New Roman"/>
                <w:b/>
                <w:bCs/>
                <w:sz w:val="24"/>
                <w:szCs w:val="24"/>
                <w:lang w:eastAsia="lv-LV"/>
              </w:rPr>
            </w:pPr>
            <w:r>
              <w:rPr>
                <w:rFonts w:ascii="Times New Roman" w:hAnsi="Times New Roman"/>
                <w:sz w:val="24"/>
                <w:szCs w:val="24"/>
              </w:rPr>
              <w:t>P</w:t>
            </w:r>
            <w:r w:rsidRPr="00DA5E7B" w:rsidR="00A16987">
              <w:rPr>
                <w:rFonts w:ascii="Times New Roman" w:hAnsi="Times New Roman"/>
                <w:sz w:val="24"/>
                <w:szCs w:val="24"/>
              </w:rPr>
              <w:t>r</w:t>
            </w:r>
            <w:r w:rsidRPr="00DA5E7B" w:rsidR="00896442">
              <w:rPr>
                <w:rFonts w:ascii="Times New Roman" w:hAnsi="Times New Roman"/>
                <w:sz w:val="24"/>
                <w:szCs w:val="24"/>
              </w:rPr>
              <w:t>ojekts šo jomu neskar.</w:t>
            </w:r>
          </w:p>
        </w:tc>
      </w:tr>
    </w:tbl>
    <w:p w:rsidRPr="0065696A" w:rsidR="00896442" w:rsidP="00896442" w:rsidRDefault="00896442" w14:paraId="2DCE2EF1" w14:textId="77777777">
      <w:pPr>
        <w:spacing w:after="0" w:line="240" w:lineRule="auto"/>
        <w:rPr>
          <w:rFonts w:ascii="Times New Roman" w:hAnsi="Times New Roman" w:eastAsia="Times New Roman"/>
          <w:sz w:val="24"/>
          <w:szCs w:val="24"/>
          <w:lang w:eastAsia="lv-LV"/>
        </w:rPr>
      </w:pPr>
    </w:p>
    <w:tbl>
      <w:tblPr>
        <w:tblW w:w="5023" w:type="pct"/>
        <w:tblInd w:w="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396"/>
        <w:gridCol w:w="2725"/>
        <w:gridCol w:w="5945"/>
        <w:gridCol w:w="31"/>
      </w:tblGrid>
      <w:tr w:rsidRPr="0065696A" w:rsidR="00896442" w:rsidTr="006E1E94" w14:paraId="3C6B606C" w14:textId="77777777">
        <w:trPr>
          <w:gridAfter w:val="1"/>
          <w:wAfter w:w="24" w:type="pct"/>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65696A" w:rsidR="00896442" w:rsidP="00122BD8" w:rsidRDefault="00896442" w14:paraId="59EB8C1F" w14:textId="77777777">
            <w:pPr>
              <w:spacing w:after="0" w:line="240" w:lineRule="auto"/>
              <w:ind w:firstLine="300"/>
              <w:jc w:val="center"/>
              <w:rPr>
                <w:rFonts w:ascii="Times New Roman" w:hAnsi="Times New Roman" w:eastAsia="Times New Roman"/>
                <w:b/>
                <w:bCs/>
                <w:sz w:val="24"/>
                <w:szCs w:val="24"/>
                <w:lang w:eastAsia="lv-LV"/>
              </w:rPr>
            </w:pPr>
            <w:r w:rsidRPr="0065696A">
              <w:rPr>
                <w:rFonts w:ascii="Times New Roman" w:hAnsi="Times New Roman" w:eastAsia="Times New Roman"/>
                <w:b/>
                <w:bCs/>
                <w:sz w:val="24"/>
                <w:szCs w:val="24"/>
                <w:lang w:eastAsia="lv-LV"/>
              </w:rPr>
              <w:t>VI. Sabiedrības līdzdalība un komunikācijas aktivitātes</w:t>
            </w:r>
          </w:p>
        </w:tc>
      </w:tr>
      <w:tr w:rsidRPr="0065696A" w:rsidR="006E1E94" w:rsidTr="006E1E94" w14:paraId="0AD6571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trPr>
        <w:tc>
          <w:tcPr>
            <w:tcW w:w="173" w:type="pct"/>
            <w:shd w:val="clear" w:color="auto" w:fill="auto"/>
            <w:hideMark/>
          </w:tcPr>
          <w:p w:rsidRPr="0065696A" w:rsidR="006E1E94" w:rsidP="00122BD8" w:rsidRDefault="006E1E94" w14:paraId="37866712" w14:textId="77777777">
            <w:pPr>
              <w:spacing w:after="0" w:line="240" w:lineRule="auto"/>
              <w:rPr>
                <w:rFonts w:ascii="Times New Roman" w:hAnsi="Times New Roman" w:eastAsia="Times New Roman"/>
                <w:sz w:val="24"/>
                <w:szCs w:val="24"/>
                <w:lang w:eastAsia="lv-LV"/>
              </w:rPr>
            </w:pPr>
            <w:r w:rsidRPr="0065696A">
              <w:rPr>
                <w:rFonts w:ascii="Times New Roman" w:hAnsi="Times New Roman" w:eastAsia="Times New Roman"/>
                <w:sz w:val="24"/>
                <w:szCs w:val="24"/>
                <w:lang w:eastAsia="lv-LV"/>
              </w:rPr>
              <w:t>1.</w:t>
            </w:r>
          </w:p>
        </w:tc>
        <w:tc>
          <w:tcPr>
            <w:tcW w:w="1517" w:type="pct"/>
            <w:shd w:val="clear" w:color="auto" w:fill="auto"/>
            <w:hideMark/>
          </w:tcPr>
          <w:p w:rsidRPr="0065696A" w:rsidR="006E1E94" w:rsidP="00122BD8" w:rsidRDefault="006E1E94" w14:paraId="3A2CF07C" w14:textId="77777777">
            <w:pPr>
              <w:spacing w:after="0" w:line="240" w:lineRule="auto"/>
              <w:rPr>
                <w:rFonts w:ascii="Times New Roman" w:hAnsi="Times New Roman" w:eastAsia="Times New Roman"/>
                <w:sz w:val="24"/>
                <w:szCs w:val="24"/>
                <w:lang w:eastAsia="lv-LV"/>
              </w:rPr>
            </w:pPr>
            <w:r w:rsidRPr="0065696A">
              <w:rPr>
                <w:rFonts w:ascii="Times New Roman" w:hAnsi="Times New Roman" w:eastAsia="Times New Roman"/>
                <w:sz w:val="24"/>
                <w:szCs w:val="24"/>
                <w:lang w:eastAsia="lv-LV"/>
              </w:rPr>
              <w:t>Plānotās sabiedrības līdzdalības un komunikācijas aktivitātes saistībā ar projektu</w:t>
            </w:r>
          </w:p>
        </w:tc>
        <w:tc>
          <w:tcPr>
            <w:tcW w:w="3310" w:type="pct"/>
            <w:gridSpan w:val="2"/>
            <w:shd w:val="clear" w:color="auto" w:fill="auto"/>
            <w:hideMark/>
          </w:tcPr>
          <w:p w:rsidRPr="0065696A" w:rsidR="006E1E94" w:rsidP="006E1E94" w:rsidRDefault="006E1E94" w14:paraId="6912A1CE" w14:textId="55312CEB">
            <w:pPr>
              <w:spacing w:after="0" w:line="240" w:lineRule="auto"/>
              <w:jc w:val="both"/>
              <w:rPr>
                <w:rFonts w:ascii="Times New Roman" w:hAnsi="Times New Roman" w:eastAsia="Times New Roman"/>
                <w:sz w:val="24"/>
                <w:szCs w:val="24"/>
                <w:lang w:eastAsia="lv-LV"/>
              </w:rPr>
            </w:pPr>
            <w:r w:rsidRPr="0065696A">
              <w:rPr>
                <w:rFonts w:ascii="Times New Roman" w:hAnsi="Times New Roman" w:eastAsia="Times New Roman"/>
                <w:bCs/>
                <w:sz w:val="24"/>
                <w:szCs w:val="24"/>
                <w:lang w:eastAsia="lv-LV"/>
              </w:rPr>
              <w:t>Projekts publicēts Tieslietu ministrijas tīmekļa vietnē</w:t>
            </w:r>
            <w:r w:rsidRPr="0065696A">
              <w:rPr>
                <w:rFonts w:ascii="Times New Roman" w:hAnsi="Times New Roman" w:eastAsia="Times New Roman"/>
                <w:sz w:val="24"/>
                <w:szCs w:val="24"/>
                <w:lang w:eastAsia="lv-LV"/>
              </w:rPr>
              <w:t xml:space="preserve"> sadaļā "Sabiedrības līdzdalība", tādējādi </w:t>
            </w:r>
            <w:r w:rsidR="00C43A4D">
              <w:rPr>
                <w:rFonts w:ascii="Times New Roman" w:hAnsi="Times New Roman" w:eastAsia="Times New Roman"/>
                <w:sz w:val="24"/>
                <w:szCs w:val="24"/>
                <w:lang w:eastAsia="lv-LV"/>
              </w:rPr>
              <w:t xml:space="preserve">informējot sabiedrību par projektu un </w:t>
            </w:r>
            <w:r w:rsidRPr="0065696A">
              <w:rPr>
                <w:rFonts w:ascii="Times New Roman" w:hAnsi="Times New Roman" w:eastAsia="Times New Roman"/>
                <w:sz w:val="24"/>
                <w:szCs w:val="24"/>
                <w:lang w:eastAsia="lv-LV"/>
              </w:rPr>
              <w:t>dodot iespēju sabiedrībai līdzdarboties tiesību akta izstrādes procesā</w:t>
            </w:r>
            <w:r w:rsidRPr="0065696A">
              <w:rPr>
                <w:rFonts w:ascii="Times New Roman" w:hAnsi="Times New Roman"/>
                <w:bCs/>
                <w:spacing w:val="7"/>
                <w:kern w:val="36"/>
                <w:sz w:val="24"/>
                <w:szCs w:val="24"/>
              </w:rPr>
              <w:t>.</w:t>
            </w:r>
          </w:p>
        </w:tc>
      </w:tr>
      <w:tr w:rsidRPr="0065696A" w:rsidR="006E1E94" w:rsidTr="006E1E94" w14:paraId="7925F28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trPr>
        <w:tc>
          <w:tcPr>
            <w:tcW w:w="173" w:type="pct"/>
            <w:shd w:val="clear" w:color="auto" w:fill="auto"/>
            <w:hideMark/>
          </w:tcPr>
          <w:p w:rsidRPr="0065696A" w:rsidR="006E1E94" w:rsidP="00122BD8" w:rsidRDefault="006E1E94" w14:paraId="5BD805D7" w14:textId="77777777">
            <w:pPr>
              <w:spacing w:after="0" w:line="240" w:lineRule="auto"/>
              <w:rPr>
                <w:rFonts w:ascii="Times New Roman" w:hAnsi="Times New Roman" w:eastAsia="Times New Roman"/>
                <w:sz w:val="24"/>
                <w:szCs w:val="24"/>
                <w:lang w:eastAsia="lv-LV"/>
              </w:rPr>
            </w:pPr>
            <w:r w:rsidRPr="0065696A">
              <w:rPr>
                <w:rFonts w:ascii="Times New Roman" w:hAnsi="Times New Roman" w:eastAsia="Times New Roman"/>
                <w:sz w:val="24"/>
                <w:szCs w:val="24"/>
                <w:lang w:eastAsia="lv-LV"/>
              </w:rPr>
              <w:t>2.</w:t>
            </w:r>
          </w:p>
        </w:tc>
        <w:tc>
          <w:tcPr>
            <w:tcW w:w="1517" w:type="pct"/>
            <w:shd w:val="clear" w:color="auto" w:fill="auto"/>
            <w:hideMark/>
          </w:tcPr>
          <w:p w:rsidRPr="0065696A" w:rsidR="006E1E94" w:rsidP="00122BD8" w:rsidRDefault="006E1E94" w14:paraId="0964E5F2" w14:textId="77777777">
            <w:pPr>
              <w:spacing w:after="0" w:line="240" w:lineRule="auto"/>
              <w:rPr>
                <w:rFonts w:ascii="Times New Roman" w:hAnsi="Times New Roman" w:eastAsia="Times New Roman"/>
                <w:sz w:val="24"/>
                <w:szCs w:val="24"/>
                <w:lang w:eastAsia="lv-LV"/>
              </w:rPr>
            </w:pPr>
            <w:r w:rsidRPr="0065696A">
              <w:rPr>
                <w:rFonts w:ascii="Times New Roman" w:hAnsi="Times New Roman" w:eastAsia="Times New Roman"/>
                <w:sz w:val="24"/>
                <w:szCs w:val="24"/>
                <w:lang w:eastAsia="lv-LV"/>
              </w:rPr>
              <w:t>Sabiedrības līdzdalība projekta izstrādē</w:t>
            </w:r>
          </w:p>
        </w:tc>
        <w:tc>
          <w:tcPr>
            <w:tcW w:w="3310" w:type="pct"/>
            <w:gridSpan w:val="2"/>
            <w:shd w:val="clear" w:color="auto" w:fill="auto"/>
          </w:tcPr>
          <w:p w:rsidRPr="0065696A" w:rsidR="006E1E94" w:rsidP="00CE6469" w:rsidRDefault="006E1E94" w14:paraId="7ED62A69" w14:textId="60FAB472">
            <w:pPr>
              <w:spacing w:after="0" w:line="240" w:lineRule="auto"/>
              <w:jc w:val="both"/>
              <w:rPr>
                <w:rFonts w:ascii="Times New Roman" w:hAnsi="Times New Roman"/>
                <w:sz w:val="24"/>
                <w:szCs w:val="24"/>
              </w:rPr>
            </w:pPr>
            <w:r w:rsidRPr="0065696A">
              <w:rPr>
                <w:rFonts w:ascii="Times New Roman" w:hAnsi="Times New Roman"/>
                <w:sz w:val="24"/>
                <w:szCs w:val="24"/>
              </w:rPr>
              <w:t>Lai informētu sabiedrību par projektu un dotu iespēju izteikt par to viedokļus,</w:t>
            </w:r>
            <w:r w:rsidRPr="0065696A">
              <w:rPr>
                <w:rFonts w:ascii="Times New Roman" w:hAnsi="Times New Roman"/>
                <w:color w:val="C00000"/>
                <w:sz w:val="24"/>
                <w:szCs w:val="24"/>
              </w:rPr>
              <w:t xml:space="preserve"> </w:t>
            </w:r>
            <w:r w:rsidRPr="0065696A">
              <w:rPr>
                <w:rFonts w:ascii="Times New Roman" w:hAnsi="Times New Roman"/>
                <w:sz w:val="24"/>
                <w:szCs w:val="24"/>
              </w:rPr>
              <w:t>projekts saskaņā ar Ministru kabineta 2009. gada 25. augusta noteikumiem Nr. 970 "Sabiedrības līdzdalības kārtība attīstības plānošanas procesā"</w:t>
            </w:r>
            <w:r w:rsidR="00E31247">
              <w:rPr>
                <w:rFonts w:ascii="Times New Roman" w:hAnsi="Times New Roman"/>
                <w:sz w:val="24"/>
                <w:szCs w:val="24"/>
              </w:rPr>
              <w:t xml:space="preserve"> </w:t>
            </w:r>
            <w:r w:rsidRPr="0065696A">
              <w:rPr>
                <w:rFonts w:ascii="Times New Roman" w:hAnsi="Times New Roman"/>
                <w:sz w:val="24"/>
                <w:szCs w:val="24"/>
              </w:rPr>
              <w:t xml:space="preserve">2019. gada </w:t>
            </w:r>
            <w:r w:rsidRPr="0065696A" w:rsidR="00CB6D7D">
              <w:rPr>
                <w:rFonts w:ascii="Times New Roman" w:hAnsi="Times New Roman"/>
                <w:sz w:val="24"/>
                <w:szCs w:val="24"/>
              </w:rPr>
              <w:t>4.</w:t>
            </w:r>
            <w:r w:rsidRPr="0065696A" w:rsidR="00DD45E0">
              <w:rPr>
                <w:rFonts w:ascii="Times New Roman" w:hAnsi="Times New Roman"/>
                <w:sz w:val="24"/>
                <w:szCs w:val="24"/>
              </w:rPr>
              <w:t> </w:t>
            </w:r>
            <w:r w:rsidRPr="0065696A">
              <w:rPr>
                <w:rFonts w:ascii="Times New Roman" w:hAnsi="Times New Roman"/>
                <w:sz w:val="24"/>
                <w:szCs w:val="24"/>
              </w:rPr>
              <w:t>decembrī tika ievietots Tieslietu ministrijas tīmekļa vietnē</w:t>
            </w:r>
            <w:r w:rsidRPr="0065696A" w:rsidR="0089021C">
              <w:rPr>
                <w:rFonts w:ascii="Times New Roman" w:hAnsi="Times New Roman"/>
                <w:sz w:val="24"/>
                <w:szCs w:val="24"/>
              </w:rPr>
              <w:t xml:space="preserve"> (pieejams: </w:t>
            </w:r>
            <w:hyperlink w:history="1" r:id="rId9">
              <w:r w:rsidRPr="0065696A" w:rsidR="0089021C">
                <w:rPr>
                  <w:rStyle w:val="Hipersaite"/>
                  <w:rFonts w:ascii="Times New Roman" w:hAnsi="Times New Roman"/>
                  <w:sz w:val="24"/>
                  <w:szCs w:val="24"/>
                </w:rPr>
                <w:t>https://tm.gov.lv/lv/cits/pazinojums-par-lidzdalibas-iespejam-likumprojekta-ministru-kabineta-noteikumu-projekta-valsts-valoda</w:t>
              </w:r>
            </w:hyperlink>
            <w:r w:rsidRPr="0065696A" w:rsidR="0089021C">
              <w:rPr>
                <w:rFonts w:ascii="Times New Roman" w:hAnsi="Times New Roman"/>
                <w:sz w:val="24"/>
                <w:szCs w:val="24"/>
              </w:rPr>
              <w:t xml:space="preserve">) un Valsts kancelejas mājaslapā </w:t>
            </w:r>
            <w:hyperlink w:history="1" r:id="rId10">
              <w:r w:rsidRPr="00E31247" w:rsidR="00E31247">
                <w:rPr>
                  <w:rStyle w:val="Hipersaite"/>
                  <w:rFonts w:ascii="Times New Roman" w:hAnsi="Times New Roman"/>
                  <w:sz w:val="24"/>
                  <w:szCs w:val="24"/>
                </w:rPr>
                <w:t>https://www.mk.gov.lv/content/ministru-kabineta-diskusiju-dokumenti</w:t>
              </w:r>
            </w:hyperlink>
            <w:r w:rsidRPr="00E31247" w:rsidR="00E31247">
              <w:rPr>
                <w:rFonts w:ascii="Times New Roman" w:hAnsi="Times New Roman"/>
                <w:sz w:val="24"/>
                <w:szCs w:val="24"/>
              </w:rPr>
              <w:t>.</w:t>
            </w:r>
          </w:p>
        </w:tc>
      </w:tr>
      <w:tr w:rsidRPr="0065696A" w:rsidR="006E1E94" w:rsidTr="006E1E94" w14:paraId="7B9C922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trPr>
        <w:tc>
          <w:tcPr>
            <w:tcW w:w="173" w:type="pct"/>
            <w:shd w:val="clear" w:color="auto" w:fill="auto"/>
            <w:hideMark/>
          </w:tcPr>
          <w:p w:rsidRPr="0065696A" w:rsidR="006E1E94" w:rsidP="00122BD8" w:rsidRDefault="006E1E94" w14:paraId="3FD54283" w14:textId="77777777">
            <w:pPr>
              <w:spacing w:after="0" w:line="240" w:lineRule="auto"/>
              <w:rPr>
                <w:rFonts w:ascii="Times New Roman" w:hAnsi="Times New Roman" w:eastAsia="Times New Roman"/>
                <w:sz w:val="24"/>
                <w:szCs w:val="24"/>
                <w:lang w:eastAsia="lv-LV"/>
              </w:rPr>
            </w:pPr>
            <w:r w:rsidRPr="0065696A">
              <w:rPr>
                <w:rFonts w:ascii="Times New Roman" w:hAnsi="Times New Roman" w:eastAsia="Times New Roman"/>
                <w:sz w:val="24"/>
                <w:szCs w:val="24"/>
                <w:lang w:eastAsia="lv-LV"/>
              </w:rPr>
              <w:t>3.</w:t>
            </w:r>
          </w:p>
        </w:tc>
        <w:tc>
          <w:tcPr>
            <w:tcW w:w="1517" w:type="pct"/>
            <w:shd w:val="clear" w:color="auto" w:fill="auto"/>
            <w:hideMark/>
          </w:tcPr>
          <w:p w:rsidRPr="0065696A" w:rsidR="006E1E94" w:rsidP="00122BD8" w:rsidRDefault="006E1E94" w14:paraId="73657AF9" w14:textId="77777777">
            <w:pPr>
              <w:spacing w:after="0" w:line="240" w:lineRule="auto"/>
              <w:rPr>
                <w:rFonts w:ascii="Times New Roman" w:hAnsi="Times New Roman" w:eastAsia="Times New Roman"/>
                <w:sz w:val="24"/>
                <w:szCs w:val="24"/>
                <w:lang w:eastAsia="lv-LV"/>
              </w:rPr>
            </w:pPr>
            <w:r w:rsidRPr="0065696A">
              <w:rPr>
                <w:rFonts w:ascii="Times New Roman" w:hAnsi="Times New Roman" w:eastAsia="Times New Roman"/>
                <w:sz w:val="24"/>
                <w:szCs w:val="24"/>
                <w:lang w:eastAsia="lv-LV"/>
              </w:rPr>
              <w:t>Sabiedrības līdzdalības rezultāti</w:t>
            </w:r>
          </w:p>
        </w:tc>
        <w:tc>
          <w:tcPr>
            <w:tcW w:w="3310" w:type="pct"/>
            <w:gridSpan w:val="2"/>
            <w:shd w:val="clear" w:color="auto" w:fill="auto"/>
          </w:tcPr>
          <w:p w:rsidRPr="0065696A" w:rsidR="006E1E94" w:rsidP="0065696A" w:rsidRDefault="0065696A" w14:paraId="172B8511" w14:textId="704DDDB6">
            <w:pPr>
              <w:spacing w:after="0" w:line="240" w:lineRule="auto"/>
              <w:jc w:val="both"/>
              <w:rPr>
                <w:rFonts w:ascii="Times New Roman" w:hAnsi="Times New Roman" w:eastAsia="Times New Roman"/>
                <w:sz w:val="24"/>
                <w:szCs w:val="24"/>
                <w:lang w:eastAsia="lv-LV"/>
              </w:rPr>
            </w:pPr>
            <w:r w:rsidRPr="0065696A">
              <w:rPr>
                <w:rFonts w:ascii="Times New Roman" w:hAnsi="Times New Roman" w:eastAsia="Times New Roman"/>
                <w:sz w:val="24"/>
                <w:szCs w:val="24"/>
                <w:lang w:eastAsia="lv-LV"/>
              </w:rPr>
              <w:t xml:space="preserve">Sabiedrības pārstāvju viedokļi līdz </w:t>
            </w:r>
            <w:r w:rsidR="00C43A4D">
              <w:rPr>
                <w:rFonts w:ascii="Times New Roman" w:hAnsi="Times New Roman" w:eastAsia="Times New Roman"/>
                <w:sz w:val="24"/>
                <w:szCs w:val="24"/>
                <w:lang w:eastAsia="lv-LV"/>
              </w:rPr>
              <w:t>sabiedrības līdzdalības paziņojumā minētajam datumam (</w:t>
            </w:r>
            <w:r w:rsidR="002343D8">
              <w:rPr>
                <w:rFonts w:ascii="Times New Roman" w:hAnsi="Times New Roman" w:eastAsia="Times New Roman"/>
                <w:sz w:val="24"/>
                <w:szCs w:val="24"/>
                <w:lang w:eastAsia="lv-LV"/>
              </w:rPr>
              <w:t>2019. gada 18. decembri</w:t>
            </w:r>
            <w:r w:rsidR="00C43A4D">
              <w:rPr>
                <w:rFonts w:ascii="Times New Roman" w:hAnsi="Times New Roman" w:eastAsia="Times New Roman"/>
                <w:sz w:val="24"/>
                <w:szCs w:val="24"/>
                <w:lang w:eastAsia="lv-LV"/>
              </w:rPr>
              <w:t>s)</w:t>
            </w:r>
            <w:r w:rsidRPr="0065696A">
              <w:rPr>
                <w:rFonts w:ascii="Times New Roman" w:hAnsi="Times New Roman" w:eastAsia="Times New Roman"/>
                <w:sz w:val="24"/>
                <w:szCs w:val="24"/>
                <w:lang w:eastAsia="lv-LV"/>
              </w:rPr>
              <w:t xml:space="preserve"> netika saņemti.</w:t>
            </w:r>
          </w:p>
        </w:tc>
      </w:tr>
      <w:tr w:rsidRPr="0065696A" w:rsidR="006E1E94" w:rsidTr="006E1E94" w14:paraId="7AD73F3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trPr>
        <w:tc>
          <w:tcPr>
            <w:tcW w:w="173" w:type="pct"/>
            <w:shd w:val="clear" w:color="auto" w:fill="auto"/>
            <w:hideMark/>
          </w:tcPr>
          <w:p w:rsidRPr="0065696A" w:rsidR="006E1E94" w:rsidP="00122BD8" w:rsidRDefault="006E1E94" w14:paraId="409FA5C1" w14:textId="77777777">
            <w:pPr>
              <w:spacing w:after="0" w:line="240" w:lineRule="auto"/>
              <w:rPr>
                <w:rFonts w:ascii="Times New Roman" w:hAnsi="Times New Roman" w:eastAsia="Times New Roman"/>
                <w:sz w:val="24"/>
                <w:szCs w:val="24"/>
                <w:lang w:eastAsia="lv-LV"/>
              </w:rPr>
            </w:pPr>
            <w:r w:rsidRPr="0065696A">
              <w:rPr>
                <w:rFonts w:ascii="Times New Roman" w:hAnsi="Times New Roman" w:eastAsia="Times New Roman"/>
                <w:sz w:val="24"/>
                <w:szCs w:val="24"/>
                <w:lang w:eastAsia="lv-LV"/>
              </w:rPr>
              <w:t>4.</w:t>
            </w:r>
          </w:p>
        </w:tc>
        <w:tc>
          <w:tcPr>
            <w:tcW w:w="1517" w:type="pct"/>
            <w:shd w:val="clear" w:color="auto" w:fill="auto"/>
            <w:hideMark/>
          </w:tcPr>
          <w:p w:rsidRPr="0065696A" w:rsidR="006E1E94" w:rsidP="00122BD8" w:rsidRDefault="006E1E94" w14:paraId="47A6B0F5" w14:textId="77777777">
            <w:pPr>
              <w:spacing w:after="0" w:line="240" w:lineRule="auto"/>
              <w:rPr>
                <w:rFonts w:ascii="Times New Roman" w:hAnsi="Times New Roman" w:eastAsia="Times New Roman"/>
                <w:sz w:val="24"/>
                <w:szCs w:val="24"/>
                <w:lang w:eastAsia="lv-LV"/>
              </w:rPr>
            </w:pPr>
            <w:r w:rsidRPr="0065696A">
              <w:rPr>
                <w:rFonts w:ascii="Times New Roman" w:hAnsi="Times New Roman" w:eastAsia="Times New Roman"/>
                <w:sz w:val="24"/>
                <w:szCs w:val="24"/>
                <w:lang w:eastAsia="lv-LV"/>
              </w:rPr>
              <w:t>Cita informācija</w:t>
            </w:r>
          </w:p>
        </w:tc>
        <w:tc>
          <w:tcPr>
            <w:tcW w:w="3310" w:type="pct"/>
            <w:gridSpan w:val="2"/>
            <w:shd w:val="clear" w:color="auto" w:fill="auto"/>
          </w:tcPr>
          <w:p w:rsidRPr="0065696A" w:rsidR="006E1E94" w:rsidP="00122BD8" w:rsidRDefault="006E1E94" w14:paraId="60DF8AA8" w14:textId="77777777">
            <w:pPr>
              <w:spacing w:after="0" w:line="240" w:lineRule="auto"/>
              <w:ind w:firstLine="372"/>
              <w:jc w:val="both"/>
              <w:rPr>
                <w:rFonts w:ascii="Times New Roman" w:hAnsi="Times New Roman" w:eastAsia="Times New Roman"/>
                <w:sz w:val="24"/>
                <w:szCs w:val="24"/>
                <w:lang w:eastAsia="lv-LV"/>
              </w:rPr>
            </w:pPr>
            <w:r w:rsidRPr="0065696A">
              <w:rPr>
                <w:rFonts w:ascii="Times New Roman" w:hAnsi="Times New Roman" w:eastAsia="Times New Roman"/>
                <w:sz w:val="24"/>
                <w:szCs w:val="24"/>
                <w:lang w:eastAsia="lv-LV"/>
              </w:rPr>
              <w:t>Nav.</w:t>
            </w:r>
          </w:p>
        </w:tc>
      </w:tr>
    </w:tbl>
    <w:p w:rsidRPr="0065696A" w:rsidR="00896442" w:rsidP="00896442" w:rsidRDefault="00896442" w14:paraId="1C0A9182" w14:textId="29CA09BB">
      <w:pPr>
        <w:spacing w:after="0" w:line="240" w:lineRule="auto"/>
        <w:rPr>
          <w:rFonts w:ascii="Times New Roman" w:hAnsi="Times New Roman" w:eastAsia="Times New Roman"/>
          <w:sz w:val="24"/>
          <w:szCs w:val="24"/>
          <w:lang w:eastAsia="lv-LV"/>
        </w:rPr>
      </w:pPr>
    </w:p>
    <w:p w:rsidRPr="00DA5E7B" w:rsidR="006E1E94" w:rsidP="00896442" w:rsidRDefault="006E1E94" w14:paraId="46E41856" w14:textId="77777777">
      <w:pPr>
        <w:spacing w:after="0" w:line="240" w:lineRule="auto"/>
        <w:rPr>
          <w:rFonts w:ascii="Times New Roman" w:hAnsi="Times New Roman"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3225"/>
        <w:gridCol w:w="5377"/>
      </w:tblGrid>
      <w:tr w:rsidRPr="00DA5E7B" w:rsidR="00896442" w:rsidTr="00122BD8" w14:paraId="3DAEF26F"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DA5E7B" w:rsidR="00896442" w:rsidP="00122BD8" w:rsidRDefault="00896442" w14:paraId="5C7CE01F" w14:textId="77777777">
            <w:pPr>
              <w:spacing w:after="0" w:line="240" w:lineRule="auto"/>
              <w:ind w:firstLine="300"/>
              <w:jc w:val="center"/>
              <w:rPr>
                <w:rFonts w:ascii="Times New Roman" w:hAnsi="Times New Roman" w:eastAsia="Times New Roman"/>
                <w:b/>
                <w:bCs/>
                <w:sz w:val="24"/>
                <w:szCs w:val="24"/>
                <w:lang w:eastAsia="lv-LV"/>
              </w:rPr>
            </w:pPr>
            <w:r w:rsidRPr="00DA5E7B">
              <w:rPr>
                <w:rFonts w:ascii="Times New Roman" w:hAnsi="Times New Roman" w:eastAsia="Times New Roman"/>
                <w:b/>
                <w:bCs/>
                <w:sz w:val="24"/>
                <w:szCs w:val="24"/>
                <w:lang w:eastAsia="lv-LV"/>
              </w:rPr>
              <w:t>VII. Tiesību akta projekta izpildes nodrošināšana un tās ietekme uz institūcijām</w:t>
            </w:r>
          </w:p>
        </w:tc>
      </w:tr>
      <w:tr w:rsidRPr="00DA5E7B" w:rsidR="00896442" w:rsidTr="00122BD8" w14:paraId="6637D612"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DA5E7B" w:rsidR="00896442" w:rsidP="00122BD8" w:rsidRDefault="00896442" w14:paraId="7B9758BF" w14:textId="77777777">
            <w:pPr>
              <w:spacing w:after="0" w:line="240" w:lineRule="auto"/>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1.</w:t>
            </w:r>
          </w:p>
        </w:tc>
        <w:tc>
          <w:tcPr>
            <w:tcW w:w="1781" w:type="pct"/>
            <w:tcBorders>
              <w:top w:val="outset" w:color="414142" w:sz="6" w:space="0"/>
              <w:left w:val="outset" w:color="414142" w:sz="6" w:space="0"/>
              <w:bottom w:val="outset" w:color="414142" w:sz="6" w:space="0"/>
              <w:right w:val="outset" w:color="414142" w:sz="6" w:space="0"/>
            </w:tcBorders>
            <w:hideMark/>
          </w:tcPr>
          <w:p w:rsidRPr="00DA5E7B" w:rsidR="00896442" w:rsidP="00122BD8" w:rsidRDefault="00896442" w14:paraId="7834A213" w14:textId="77777777">
            <w:pPr>
              <w:spacing w:after="0" w:line="240" w:lineRule="auto"/>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Projekta izpildē iesaistītās institūcijas</w:t>
            </w:r>
          </w:p>
        </w:tc>
        <w:tc>
          <w:tcPr>
            <w:tcW w:w="2969" w:type="pct"/>
            <w:tcBorders>
              <w:top w:val="outset" w:color="414142" w:sz="6" w:space="0"/>
              <w:left w:val="outset" w:color="414142" w:sz="6" w:space="0"/>
              <w:bottom w:val="outset" w:color="414142" w:sz="6" w:space="0"/>
              <w:right w:val="outset" w:color="414142" w:sz="6" w:space="0"/>
            </w:tcBorders>
            <w:hideMark/>
          </w:tcPr>
          <w:p w:rsidRPr="00DA5E7B" w:rsidR="00896442" w:rsidP="00122BD8" w:rsidRDefault="00F5717B" w14:paraId="163ABB80" w14:textId="708CF40A">
            <w:pPr>
              <w:spacing w:after="0" w:line="240" w:lineRule="auto"/>
              <w:jc w:val="both"/>
              <w:rPr>
                <w:rFonts w:ascii="Times New Roman" w:hAnsi="Times New Roman" w:eastAsia="Times New Roman"/>
                <w:sz w:val="24"/>
                <w:szCs w:val="24"/>
                <w:lang w:eastAsia="lv-LV"/>
              </w:rPr>
            </w:pPr>
            <w:r>
              <w:rPr>
                <w:rFonts w:ascii="Times New Roman" w:hAnsi="Times New Roman"/>
                <w:sz w:val="24"/>
                <w:szCs w:val="24"/>
              </w:rPr>
              <w:t>C</w:t>
            </w:r>
            <w:r w:rsidRPr="00DA5E7B" w:rsidR="008F645C">
              <w:rPr>
                <w:rFonts w:ascii="Times New Roman" w:hAnsi="Times New Roman"/>
                <w:sz w:val="24"/>
                <w:szCs w:val="24"/>
              </w:rPr>
              <w:t xml:space="preserve">entrs, </w:t>
            </w:r>
            <w:r w:rsidRPr="00DA5E7B" w:rsidR="00896442">
              <w:rPr>
                <w:rFonts w:ascii="Times New Roman" w:hAnsi="Times New Roman"/>
                <w:sz w:val="24"/>
                <w:szCs w:val="24"/>
              </w:rPr>
              <w:t>Tieslietu ministrij</w:t>
            </w:r>
            <w:r w:rsidRPr="00DA5E7B" w:rsidR="008F645C">
              <w:rPr>
                <w:rFonts w:ascii="Times New Roman" w:hAnsi="Times New Roman"/>
                <w:sz w:val="24"/>
                <w:szCs w:val="24"/>
              </w:rPr>
              <w:t>a</w:t>
            </w:r>
            <w:r w:rsidRPr="00DA5E7B" w:rsidR="00896442">
              <w:rPr>
                <w:rFonts w:ascii="Times New Roman" w:hAnsi="Times New Roman"/>
                <w:sz w:val="24"/>
                <w:szCs w:val="24"/>
              </w:rPr>
              <w:t>.</w:t>
            </w:r>
          </w:p>
        </w:tc>
      </w:tr>
      <w:tr w:rsidRPr="00DA5E7B" w:rsidR="00896442" w:rsidTr="00122BD8" w14:paraId="6D2B66AF"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DA5E7B" w:rsidR="00896442" w:rsidP="00122BD8" w:rsidRDefault="00896442" w14:paraId="071C4FB4" w14:textId="77777777">
            <w:pPr>
              <w:spacing w:after="0" w:line="240" w:lineRule="auto"/>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lastRenderedPageBreak/>
              <w:t>2.</w:t>
            </w:r>
          </w:p>
        </w:tc>
        <w:tc>
          <w:tcPr>
            <w:tcW w:w="1781" w:type="pct"/>
            <w:tcBorders>
              <w:top w:val="outset" w:color="414142" w:sz="6" w:space="0"/>
              <w:left w:val="outset" w:color="414142" w:sz="6" w:space="0"/>
              <w:bottom w:val="outset" w:color="414142" w:sz="6" w:space="0"/>
              <w:right w:val="outset" w:color="414142" w:sz="6" w:space="0"/>
            </w:tcBorders>
            <w:hideMark/>
          </w:tcPr>
          <w:p w:rsidRPr="00DA5E7B" w:rsidR="00896442" w:rsidP="00122BD8" w:rsidRDefault="00896442" w14:paraId="642A53BA" w14:textId="77777777">
            <w:pPr>
              <w:spacing w:after="0" w:line="240" w:lineRule="auto"/>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 xml:space="preserve">Projekta izpildes ietekme uz pārvaldes funkcijām un institucionālo struktūru. </w:t>
            </w:r>
          </w:p>
          <w:p w:rsidRPr="00DA5E7B" w:rsidR="00896442" w:rsidP="00122BD8" w:rsidRDefault="00896442" w14:paraId="46DAEE45" w14:textId="77777777">
            <w:pPr>
              <w:spacing w:after="0" w:line="240" w:lineRule="auto"/>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Jaunu institūciju izveide, esošu institūciju likvidācija vai reorganizācija, to ietekme uz institūcijas cilvēkresursiem</w:t>
            </w:r>
          </w:p>
        </w:tc>
        <w:tc>
          <w:tcPr>
            <w:tcW w:w="2969" w:type="pct"/>
            <w:tcBorders>
              <w:top w:val="outset" w:color="414142" w:sz="6" w:space="0"/>
              <w:left w:val="outset" w:color="414142" w:sz="6" w:space="0"/>
              <w:bottom w:val="outset" w:color="414142" w:sz="6" w:space="0"/>
              <w:right w:val="outset" w:color="414142" w:sz="6" w:space="0"/>
            </w:tcBorders>
            <w:hideMark/>
          </w:tcPr>
          <w:p w:rsidRPr="00DA5E7B" w:rsidR="00593526" w:rsidP="00593526" w:rsidRDefault="00593526" w14:paraId="57F3B5E4" w14:textId="103334F1">
            <w:pPr>
              <w:spacing w:after="0" w:line="240" w:lineRule="auto"/>
              <w:jc w:val="both"/>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Ar projektu netiek paplašināta</w:t>
            </w:r>
            <w:r w:rsidR="00E2309B">
              <w:rPr>
                <w:rFonts w:ascii="Times New Roman" w:hAnsi="Times New Roman" w:eastAsia="Times New Roman"/>
                <w:sz w:val="24"/>
                <w:szCs w:val="24"/>
                <w:lang w:eastAsia="lv-LV"/>
              </w:rPr>
              <w:t>s</w:t>
            </w:r>
            <w:r w:rsidRPr="00DA5E7B">
              <w:rPr>
                <w:rFonts w:ascii="Times New Roman" w:hAnsi="Times New Roman" w:eastAsia="Times New Roman"/>
                <w:sz w:val="24"/>
                <w:szCs w:val="24"/>
                <w:lang w:eastAsia="lv-LV"/>
              </w:rPr>
              <w:t xml:space="preserve"> vai sašaurinātas centra funkcijas, un projekta izpilde neietekmē tajā esošos cilvēkresursus.</w:t>
            </w:r>
          </w:p>
          <w:p w:rsidRPr="00DA5E7B" w:rsidR="00593526" w:rsidP="00593526" w:rsidRDefault="00593526" w14:paraId="3B95CA17" w14:textId="77777777">
            <w:pPr>
              <w:spacing w:after="0" w:line="240" w:lineRule="auto"/>
              <w:ind w:firstLine="284"/>
              <w:jc w:val="both"/>
              <w:rPr>
                <w:rFonts w:ascii="Times New Roman" w:hAnsi="Times New Roman" w:eastAsia="Times New Roman"/>
                <w:sz w:val="24"/>
                <w:szCs w:val="24"/>
                <w:lang w:eastAsia="lv-LV"/>
              </w:rPr>
            </w:pPr>
          </w:p>
          <w:p w:rsidRPr="00DA5E7B" w:rsidR="00896442" w:rsidP="00593526" w:rsidRDefault="00593526" w14:paraId="7C769B29" w14:textId="77777777">
            <w:pPr>
              <w:spacing w:after="0" w:line="240" w:lineRule="auto"/>
              <w:jc w:val="both"/>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Nav nepieciešama jaunu institūciju izveide vai esošo reorganizācija</w:t>
            </w:r>
          </w:p>
        </w:tc>
      </w:tr>
      <w:tr w:rsidRPr="00DA5E7B" w:rsidR="00896442" w:rsidTr="003751DE" w14:paraId="6FF3F8F2"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DA5E7B" w:rsidR="00896442" w:rsidP="00122BD8" w:rsidRDefault="00896442" w14:paraId="350F2BE7" w14:textId="77777777">
            <w:pPr>
              <w:spacing w:after="0" w:line="240" w:lineRule="auto"/>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3.</w:t>
            </w:r>
          </w:p>
        </w:tc>
        <w:tc>
          <w:tcPr>
            <w:tcW w:w="1781" w:type="pct"/>
            <w:tcBorders>
              <w:top w:val="outset" w:color="414142" w:sz="6" w:space="0"/>
              <w:left w:val="outset" w:color="414142" w:sz="6" w:space="0"/>
              <w:bottom w:val="outset" w:color="414142" w:sz="6" w:space="0"/>
              <w:right w:val="outset" w:color="414142" w:sz="6" w:space="0"/>
            </w:tcBorders>
            <w:hideMark/>
          </w:tcPr>
          <w:p w:rsidRPr="00DA5E7B" w:rsidR="00896442" w:rsidP="00122BD8" w:rsidRDefault="00896442" w14:paraId="22141F27" w14:textId="77777777">
            <w:pPr>
              <w:spacing w:after="0" w:line="240" w:lineRule="auto"/>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Cita informācija</w:t>
            </w:r>
          </w:p>
        </w:tc>
        <w:tc>
          <w:tcPr>
            <w:tcW w:w="2969" w:type="pct"/>
            <w:tcBorders>
              <w:top w:val="outset" w:color="414142" w:sz="6" w:space="0"/>
              <w:left w:val="outset" w:color="414142" w:sz="6" w:space="0"/>
              <w:bottom w:val="outset" w:color="414142" w:sz="6" w:space="0"/>
              <w:right w:val="outset" w:color="414142" w:sz="6" w:space="0"/>
            </w:tcBorders>
            <w:hideMark/>
          </w:tcPr>
          <w:p w:rsidRPr="00DA5E7B" w:rsidR="00896442" w:rsidP="00122BD8" w:rsidRDefault="00896442" w14:paraId="78FBD3A9" w14:textId="77777777">
            <w:pPr>
              <w:spacing w:after="0" w:line="240" w:lineRule="auto"/>
              <w:jc w:val="both"/>
              <w:rPr>
                <w:rFonts w:ascii="Times New Roman" w:hAnsi="Times New Roman" w:eastAsia="Times New Roman"/>
                <w:sz w:val="24"/>
                <w:szCs w:val="24"/>
                <w:lang w:eastAsia="lv-LV"/>
              </w:rPr>
            </w:pPr>
            <w:r w:rsidRPr="00DA5E7B">
              <w:rPr>
                <w:rFonts w:ascii="Times New Roman" w:hAnsi="Times New Roman" w:eastAsia="Times New Roman"/>
                <w:sz w:val="24"/>
                <w:szCs w:val="24"/>
                <w:lang w:eastAsia="lv-LV"/>
              </w:rPr>
              <w:t>Nav.</w:t>
            </w:r>
          </w:p>
        </w:tc>
      </w:tr>
    </w:tbl>
    <w:p w:rsidR="00896442" w:rsidP="00896442" w:rsidRDefault="00896442" w14:paraId="7DA2542C" w14:textId="722C1484">
      <w:pPr>
        <w:spacing w:after="0" w:line="240" w:lineRule="auto"/>
        <w:rPr>
          <w:rFonts w:ascii="Times New Roman" w:hAnsi="Times New Roman"/>
          <w:sz w:val="24"/>
          <w:szCs w:val="24"/>
        </w:rPr>
      </w:pPr>
    </w:p>
    <w:p w:rsidRPr="00DA5E7B" w:rsidR="00DD45E0" w:rsidP="00896442" w:rsidRDefault="00DD45E0" w14:paraId="201C027E" w14:textId="77777777">
      <w:pPr>
        <w:spacing w:after="0" w:line="240" w:lineRule="auto"/>
        <w:rPr>
          <w:rFonts w:ascii="Times New Roman" w:hAnsi="Times New Roman"/>
          <w:sz w:val="24"/>
          <w:szCs w:val="24"/>
        </w:rPr>
      </w:pPr>
    </w:p>
    <w:p w:rsidRPr="00DA5E7B" w:rsidR="00E4584D" w:rsidP="00E4584D" w:rsidRDefault="00E4584D" w14:paraId="57840A5A" w14:textId="77777777">
      <w:pPr>
        <w:spacing w:after="0" w:line="240" w:lineRule="auto"/>
        <w:jc w:val="both"/>
        <w:rPr>
          <w:rFonts w:ascii="Times New Roman" w:hAnsi="Times New Roman" w:eastAsia="Times New Roman"/>
          <w:sz w:val="24"/>
          <w:szCs w:val="24"/>
        </w:rPr>
      </w:pPr>
      <w:r w:rsidRPr="00DA5E7B">
        <w:rPr>
          <w:rFonts w:ascii="Times New Roman" w:hAnsi="Times New Roman" w:eastAsia="Times New Roman"/>
          <w:sz w:val="24"/>
          <w:szCs w:val="24"/>
        </w:rPr>
        <w:t>Iesniedzējs:</w:t>
      </w:r>
    </w:p>
    <w:p w:rsidR="00E4584D" w:rsidP="00002704" w:rsidRDefault="001B3D5D" w14:paraId="07BA8C75" w14:textId="26DCD63C">
      <w:pPr>
        <w:tabs>
          <w:tab w:val="left" w:pos="6379"/>
        </w:tabs>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Ministru prezidenta biedrs,</w:t>
      </w:r>
    </w:p>
    <w:p w:rsidRPr="00DA5E7B" w:rsidR="001B3D5D" w:rsidP="00002704" w:rsidRDefault="001B3D5D" w14:paraId="0113878E" w14:textId="67C59D8C">
      <w:pPr>
        <w:tabs>
          <w:tab w:val="left" w:pos="6379"/>
        </w:tabs>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tieslietu ministrs </w:t>
      </w:r>
      <w:r>
        <w:rPr>
          <w:rFonts w:ascii="Times New Roman" w:hAnsi="Times New Roman" w:eastAsia="Times New Roman"/>
          <w:sz w:val="24"/>
          <w:szCs w:val="24"/>
        </w:rPr>
        <w:tab/>
        <w:t xml:space="preserve">Jānis </w:t>
      </w:r>
      <w:proofErr w:type="spellStart"/>
      <w:r>
        <w:rPr>
          <w:rFonts w:ascii="Times New Roman" w:hAnsi="Times New Roman" w:eastAsia="Times New Roman"/>
          <w:sz w:val="24"/>
          <w:szCs w:val="24"/>
        </w:rPr>
        <w:t>Bordāns</w:t>
      </w:r>
      <w:proofErr w:type="spellEnd"/>
    </w:p>
    <w:p w:rsidRPr="00DA5E7B" w:rsidR="00E4584D" w:rsidP="00E4584D" w:rsidRDefault="00E4584D" w14:paraId="1AAB222C" w14:textId="77777777">
      <w:pPr>
        <w:spacing w:after="0" w:line="240" w:lineRule="auto"/>
        <w:jc w:val="both"/>
        <w:rPr>
          <w:rFonts w:ascii="Times New Roman" w:hAnsi="Times New Roman" w:eastAsia="Times New Roman"/>
          <w:sz w:val="24"/>
          <w:szCs w:val="24"/>
        </w:rPr>
      </w:pPr>
    </w:p>
    <w:p w:rsidRPr="00DA5E7B" w:rsidR="00E4584D" w:rsidP="00E4584D" w:rsidRDefault="00E4584D" w14:paraId="324AB845" w14:textId="77777777">
      <w:pPr>
        <w:spacing w:after="0" w:line="240" w:lineRule="auto"/>
        <w:jc w:val="both"/>
        <w:rPr>
          <w:rFonts w:ascii="Times New Roman" w:hAnsi="Times New Roman" w:eastAsia="Times New Roman"/>
          <w:sz w:val="24"/>
          <w:szCs w:val="24"/>
        </w:rPr>
      </w:pPr>
    </w:p>
    <w:p w:rsidRPr="007D2A74" w:rsidR="00C90DA0" w:rsidP="00E4584D" w:rsidRDefault="00E4584D" w14:paraId="778BF113" w14:textId="77777777">
      <w:pPr>
        <w:spacing w:after="0" w:line="240" w:lineRule="auto"/>
        <w:rPr>
          <w:rFonts w:ascii="Times New Roman" w:hAnsi="Times New Roman"/>
          <w:sz w:val="24"/>
          <w:szCs w:val="24"/>
        </w:rPr>
      </w:pPr>
      <w:r w:rsidRPr="007D2A74">
        <w:rPr>
          <w:rFonts w:ascii="Times New Roman" w:hAnsi="Times New Roman"/>
          <w:sz w:val="24"/>
          <w:szCs w:val="24"/>
        </w:rPr>
        <w:t>Baltiņš 67334610</w:t>
      </w:r>
    </w:p>
    <w:p w:rsidRPr="007D2A74" w:rsidR="00593A35" w:rsidP="00751BCE" w:rsidRDefault="00A94C36" w14:paraId="4EAC6714" w14:textId="4EA42178">
      <w:pPr>
        <w:spacing w:after="0" w:line="240" w:lineRule="auto"/>
        <w:rPr>
          <w:rFonts w:ascii="Times New Roman" w:hAnsi="Times New Roman"/>
          <w:sz w:val="24"/>
          <w:szCs w:val="24"/>
        </w:rPr>
      </w:pPr>
      <w:hyperlink w:history="1" r:id="rId11">
        <w:r w:rsidRPr="007D6C71" w:rsidR="006C57AE">
          <w:rPr>
            <w:rStyle w:val="Hipersaite"/>
            <w:rFonts w:ascii="Times New Roman" w:hAnsi="Times New Roman"/>
            <w:sz w:val="24"/>
            <w:szCs w:val="24"/>
          </w:rPr>
          <w:t>Maris.Baltins@vvc.gov.lv</w:t>
        </w:r>
      </w:hyperlink>
      <w:r w:rsidR="006C57AE">
        <w:rPr>
          <w:rFonts w:ascii="Times New Roman" w:hAnsi="Times New Roman"/>
          <w:sz w:val="24"/>
          <w:szCs w:val="24"/>
        </w:rPr>
        <w:t xml:space="preserve"> </w:t>
      </w:r>
    </w:p>
    <w:sectPr w:rsidRPr="007D2A74" w:rsidR="00593A35" w:rsidSect="00122BD8">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CF91A" w14:textId="77777777" w:rsidR="00A94C36" w:rsidRDefault="00A94C36" w:rsidP="00F87D66">
      <w:pPr>
        <w:spacing w:after="0" w:line="240" w:lineRule="auto"/>
      </w:pPr>
      <w:r>
        <w:separator/>
      </w:r>
    </w:p>
  </w:endnote>
  <w:endnote w:type="continuationSeparator" w:id="0">
    <w:p w14:paraId="057F238D" w14:textId="77777777" w:rsidR="00A94C36" w:rsidRDefault="00A94C36" w:rsidP="00F8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36181" w14:textId="77777777" w:rsidR="00122BD8" w:rsidRDefault="00122BD8">
    <w:pPr>
      <w:pStyle w:val="Kjene"/>
    </w:pPr>
  </w:p>
  <w:p w14:paraId="33A0651C" w14:textId="7B73AD95" w:rsidR="00122BD8" w:rsidRPr="00CF3A10" w:rsidRDefault="006B2563" w:rsidP="00CF3A10">
    <w:pPr>
      <w:tabs>
        <w:tab w:val="center" w:pos="4153"/>
        <w:tab w:val="right" w:pos="8306"/>
      </w:tabs>
      <w:spacing w:after="0" w:line="240" w:lineRule="auto"/>
    </w:pPr>
    <w:r w:rsidRPr="00572CA1">
      <w:rPr>
        <w:rFonts w:ascii="Times New Roman" w:hAnsi="Times New Roman"/>
        <w:sz w:val="20"/>
        <w:szCs w:val="20"/>
      </w:rPr>
      <w:t>TM</w:t>
    </w:r>
    <w:r>
      <w:rPr>
        <w:rFonts w:ascii="Times New Roman" w:hAnsi="Times New Roman"/>
        <w:sz w:val="20"/>
        <w:szCs w:val="20"/>
      </w:rPr>
      <w:t>A</w:t>
    </w:r>
    <w:r w:rsidRPr="00572CA1">
      <w:rPr>
        <w:rFonts w:ascii="Times New Roman" w:hAnsi="Times New Roman"/>
        <w:sz w:val="20"/>
        <w:szCs w:val="20"/>
      </w:rPr>
      <w:t>not_</w:t>
    </w:r>
    <w:r w:rsidR="006C57AE">
      <w:rPr>
        <w:rFonts w:ascii="Times New Roman" w:hAnsi="Times New Roman"/>
        <w:sz w:val="20"/>
        <w:szCs w:val="20"/>
      </w:rPr>
      <w:t>1</w:t>
    </w:r>
    <w:r w:rsidR="003A5F6D">
      <w:rPr>
        <w:rFonts w:ascii="Times New Roman" w:hAnsi="Times New Roman"/>
        <w:sz w:val="20"/>
        <w:szCs w:val="20"/>
      </w:rPr>
      <w:t>7</w:t>
    </w:r>
    <w:r w:rsidR="00ED0428">
      <w:rPr>
        <w:rFonts w:ascii="Times New Roman" w:hAnsi="Times New Roman"/>
        <w:sz w:val="20"/>
        <w:szCs w:val="20"/>
      </w:rPr>
      <w:t>0720</w:t>
    </w:r>
    <w:r w:rsidRPr="00572CA1">
      <w:rPr>
        <w:rFonts w:ascii="Times New Roman" w:hAnsi="Times New Roman"/>
        <w:sz w:val="20"/>
        <w:szCs w:val="20"/>
      </w:rPr>
      <w:t>_</w:t>
    </w:r>
    <w:r>
      <w:rPr>
        <w:rFonts w:ascii="Times New Roman" w:hAnsi="Times New Roman"/>
        <w:sz w:val="20"/>
        <w:szCs w:val="20"/>
      </w:rPr>
      <w:t>VVC_</w:t>
    </w:r>
    <w:r w:rsidRPr="00572CA1">
      <w:rPr>
        <w:rFonts w:ascii="Times New Roman" w:hAnsi="Times New Roman"/>
        <w:sz w:val="20"/>
        <w:szCs w:val="20"/>
      </w:rPr>
      <w:t>nolik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49AD3" w14:textId="7297D840" w:rsidR="00122BD8" w:rsidRPr="002410CE" w:rsidRDefault="006B2563" w:rsidP="002410CE">
    <w:pPr>
      <w:tabs>
        <w:tab w:val="center" w:pos="4153"/>
        <w:tab w:val="right" w:pos="8306"/>
      </w:tabs>
      <w:spacing w:after="0" w:line="240" w:lineRule="auto"/>
    </w:pPr>
    <w:bookmarkStart w:id="0" w:name="_Hlk19626204"/>
    <w:bookmarkStart w:id="1" w:name="_Hlk19626205"/>
    <w:bookmarkStart w:id="2" w:name="_Hlk19626206"/>
    <w:bookmarkStart w:id="3" w:name="_Hlk19626207"/>
    <w:r w:rsidRPr="00572CA1">
      <w:rPr>
        <w:rFonts w:ascii="Times New Roman" w:hAnsi="Times New Roman"/>
        <w:sz w:val="20"/>
        <w:szCs w:val="20"/>
      </w:rPr>
      <w:t>TM</w:t>
    </w:r>
    <w:r>
      <w:rPr>
        <w:rFonts w:ascii="Times New Roman" w:hAnsi="Times New Roman"/>
        <w:sz w:val="20"/>
        <w:szCs w:val="20"/>
      </w:rPr>
      <w:t>A</w:t>
    </w:r>
    <w:r w:rsidRPr="00572CA1">
      <w:rPr>
        <w:rFonts w:ascii="Times New Roman" w:hAnsi="Times New Roman"/>
        <w:sz w:val="20"/>
        <w:szCs w:val="20"/>
      </w:rPr>
      <w:t>not_</w:t>
    </w:r>
    <w:r w:rsidR="006C57AE">
      <w:rPr>
        <w:rFonts w:ascii="Times New Roman" w:hAnsi="Times New Roman"/>
        <w:sz w:val="20"/>
        <w:szCs w:val="20"/>
      </w:rPr>
      <w:t>1</w:t>
    </w:r>
    <w:r w:rsidR="003A5F6D">
      <w:rPr>
        <w:rFonts w:ascii="Times New Roman" w:hAnsi="Times New Roman"/>
        <w:sz w:val="20"/>
        <w:szCs w:val="20"/>
      </w:rPr>
      <w:t>7</w:t>
    </w:r>
    <w:r w:rsidR="00ED0428">
      <w:rPr>
        <w:rFonts w:ascii="Times New Roman" w:hAnsi="Times New Roman"/>
        <w:sz w:val="20"/>
        <w:szCs w:val="20"/>
      </w:rPr>
      <w:t>0720</w:t>
    </w:r>
    <w:r w:rsidRPr="00572CA1">
      <w:rPr>
        <w:rFonts w:ascii="Times New Roman" w:hAnsi="Times New Roman"/>
        <w:sz w:val="20"/>
        <w:szCs w:val="20"/>
      </w:rPr>
      <w:t>_</w:t>
    </w:r>
    <w:r>
      <w:rPr>
        <w:rFonts w:ascii="Times New Roman" w:hAnsi="Times New Roman"/>
        <w:sz w:val="20"/>
        <w:szCs w:val="20"/>
      </w:rPr>
      <w:t>VVC_</w:t>
    </w:r>
    <w:r w:rsidRPr="00572CA1">
      <w:rPr>
        <w:rFonts w:ascii="Times New Roman" w:hAnsi="Times New Roman"/>
        <w:sz w:val="20"/>
        <w:szCs w:val="20"/>
      </w:rPr>
      <w:t>nolik</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8FE1E" w14:textId="77777777" w:rsidR="00A94C36" w:rsidRDefault="00A94C36" w:rsidP="00F87D66">
      <w:pPr>
        <w:spacing w:after="0" w:line="240" w:lineRule="auto"/>
      </w:pPr>
      <w:r>
        <w:separator/>
      </w:r>
    </w:p>
  </w:footnote>
  <w:footnote w:type="continuationSeparator" w:id="0">
    <w:p w14:paraId="1ED4D629" w14:textId="77777777" w:rsidR="00A94C36" w:rsidRDefault="00A94C36" w:rsidP="00F87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D15A9" w:rsidR="00122BD8" w:rsidRDefault="00122BD8" w14:paraId="0B0D0E6C" w14:textId="19D763B9">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456A6C">
      <w:rPr>
        <w:rFonts w:ascii="Times New Roman" w:hAnsi="Times New Roman"/>
        <w:noProof/>
        <w:sz w:val="24"/>
        <w:szCs w:val="24"/>
      </w:rPr>
      <w:t>11</w:t>
    </w:r>
    <w:r w:rsidRPr="004D15A9">
      <w:rPr>
        <w:rFonts w:ascii="Times New Roman" w:hAnsi="Times New Roman"/>
        <w:sz w:val="24"/>
        <w:szCs w:val="24"/>
      </w:rPr>
      <w:fldChar w:fldCharType="end"/>
    </w:r>
  </w:p>
  <w:p w:rsidR="00122BD8" w:rsidRDefault="00122BD8" w14:paraId="0EEEF20B"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210EB"/>
    <w:multiLevelType w:val="hybridMultilevel"/>
    <w:tmpl w:val="C8702B6C"/>
    <w:lvl w:ilvl="0" w:tplc="48FC45A8">
      <w:start w:val="1"/>
      <w:numFmt w:val="decimal"/>
      <w:lvlText w:val="%1."/>
      <w:lvlJc w:val="left"/>
      <w:pPr>
        <w:ind w:left="730" w:hanging="360"/>
      </w:pPr>
      <w:rPr>
        <w:rFonts w:hint="default"/>
      </w:rPr>
    </w:lvl>
    <w:lvl w:ilvl="1" w:tplc="04260019" w:tentative="1">
      <w:start w:val="1"/>
      <w:numFmt w:val="lowerLetter"/>
      <w:lvlText w:val="%2."/>
      <w:lvlJc w:val="left"/>
      <w:pPr>
        <w:ind w:left="1450" w:hanging="360"/>
      </w:pPr>
    </w:lvl>
    <w:lvl w:ilvl="2" w:tplc="0426001B" w:tentative="1">
      <w:start w:val="1"/>
      <w:numFmt w:val="lowerRoman"/>
      <w:lvlText w:val="%3."/>
      <w:lvlJc w:val="right"/>
      <w:pPr>
        <w:ind w:left="2170" w:hanging="180"/>
      </w:pPr>
    </w:lvl>
    <w:lvl w:ilvl="3" w:tplc="0426000F" w:tentative="1">
      <w:start w:val="1"/>
      <w:numFmt w:val="decimal"/>
      <w:lvlText w:val="%4."/>
      <w:lvlJc w:val="left"/>
      <w:pPr>
        <w:ind w:left="2890" w:hanging="360"/>
      </w:pPr>
    </w:lvl>
    <w:lvl w:ilvl="4" w:tplc="04260019" w:tentative="1">
      <w:start w:val="1"/>
      <w:numFmt w:val="lowerLetter"/>
      <w:lvlText w:val="%5."/>
      <w:lvlJc w:val="left"/>
      <w:pPr>
        <w:ind w:left="3610" w:hanging="360"/>
      </w:pPr>
    </w:lvl>
    <w:lvl w:ilvl="5" w:tplc="0426001B" w:tentative="1">
      <w:start w:val="1"/>
      <w:numFmt w:val="lowerRoman"/>
      <w:lvlText w:val="%6."/>
      <w:lvlJc w:val="right"/>
      <w:pPr>
        <w:ind w:left="4330" w:hanging="180"/>
      </w:pPr>
    </w:lvl>
    <w:lvl w:ilvl="6" w:tplc="0426000F" w:tentative="1">
      <w:start w:val="1"/>
      <w:numFmt w:val="decimal"/>
      <w:lvlText w:val="%7."/>
      <w:lvlJc w:val="left"/>
      <w:pPr>
        <w:ind w:left="5050" w:hanging="360"/>
      </w:pPr>
    </w:lvl>
    <w:lvl w:ilvl="7" w:tplc="04260019" w:tentative="1">
      <w:start w:val="1"/>
      <w:numFmt w:val="lowerLetter"/>
      <w:lvlText w:val="%8."/>
      <w:lvlJc w:val="left"/>
      <w:pPr>
        <w:ind w:left="5770" w:hanging="360"/>
      </w:pPr>
    </w:lvl>
    <w:lvl w:ilvl="8" w:tplc="0426001B" w:tentative="1">
      <w:start w:val="1"/>
      <w:numFmt w:val="lowerRoman"/>
      <w:lvlText w:val="%9."/>
      <w:lvlJc w:val="right"/>
      <w:pPr>
        <w:ind w:left="6490" w:hanging="180"/>
      </w:pPr>
    </w:lvl>
  </w:abstractNum>
  <w:abstractNum w:abstractNumId="1" w15:restartNumberingAfterBreak="0">
    <w:nsid w:val="57F62ED4"/>
    <w:multiLevelType w:val="hybridMultilevel"/>
    <w:tmpl w:val="2C74C8DC"/>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2" w15:restartNumberingAfterBreak="0">
    <w:nsid w:val="6DD01D15"/>
    <w:multiLevelType w:val="hybridMultilevel"/>
    <w:tmpl w:val="C01812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442"/>
    <w:rsid w:val="0000234F"/>
    <w:rsid w:val="00002704"/>
    <w:rsid w:val="00010439"/>
    <w:rsid w:val="00014082"/>
    <w:rsid w:val="00032A66"/>
    <w:rsid w:val="000428B9"/>
    <w:rsid w:val="00052A45"/>
    <w:rsid w:val="00057936"/>
    <w:rsid w:val="00057961"/>
    <w:rsid w:val="00061D52"/>
    <w:rsid w:val="00065038"/>
    <w:rsid w:val="00065842"/>
    <w:rsid w:val="00073B01"/>
    <w:rsid w:val="000836EA"/>
    <w:rsid w:val="00084369"/>
    <w:rsid w:val="00090827"/>
    <w:rsid w:val="000908A9"/>
    <w:rsid w:val="00095F3D"/>
    <w:rsid w:val="000B0956"/>
    <w:rsid w:val="000B1F3A"/>
    <w:rsid w:val="000B2081"/>
    <w:rsid w:val="000B6693"/>
    <w:rsid w:val="000C0EF6"/>
    <w:rsid w:val="000D3413"/>
    <w:rsid w:val="000E07E7"/>
    <w:rsid w:val="000F3AA5"/>
    <w:rsid w:val="000F3DAF"/>
    <w:rsid w:val="000F4C9D"/>
    <w:rsid w:val="000F66ED"/>
    <w:rsid w:val="00112DB7"/>
    <w:rsid w:val="0011418B"/>
    <w:rsid w:val="001218E1"/>
    <w:rsid w:val="00122BD8"/>
    <w:rsid w:val="00133596"/>
    <w:rsid w:val="001339BB"/>
    <w:rsid w:val="00136952"/>
    <w:rsid w:val="00137803"/>
    <w:rsid w:val="001529BD"/>
    <w:rsid w:val="00167F27"/>
    <w:rsid w:val="00172F67"/>
    <w:rsid w:val="00173435"/>
    <w:rsid w:val="001760A4"/>
    <w:rsid w:val="001776FD"/>
    <w:rsid w:val="00181B08"/>
    <w:rsid w:val="00186498"/>
    <w:rsid w:val="0019750C"/>
    <w:rsid w:val="001A0F29"/>
    <w:rsid w:val="001B3573"/>
    <w:rsid w:val="001B3D5D"/>
    <w:rsid w:val="001B4BAF"/>
    <w:rsid w:val="001C2F4B"/>
    <w:rsid w:val="001C434A"/>
    <w:rsid w:val="001C5C3D"/>
    <w:rsid w:val="001C6625"/>
    <w:rsid w:val="001D44A2"/>
    <w:rsid w:val="001D4B03"/>
    <w:rsid w:val="001D4EAE"/>
    <w:rsid w:val="001D722C"/>
    <w:rsid w:val="001D7B76"/>
    <w:rsid w:val="001F094A"/>
    <w:rsid w:val="001F3470"/>
    <w:rsid w:val="00201707"/>
    <w:rsid w:val="00206BC6"/>
    <w:rsid w:val="00207C21"/>
    <w:rsid w:val="00207C4A"/>
    <w:rsid w:val="00212530"/>
    <w:rsid w:val="0021291E"/>
    <w:rsid w:val="00226C20"/>
    <w:rsid w:val="0023418F"/>
    <w:rsid w:val="002343D8"/>
    <w:rsid w:val="002410CE"/>
    <w:rsid w:val="00244B45"/>
    <w:rsid w:val="00245219"/>
    <w:rsid w:val="00253100"/>
    <w:rsid w:val="0025712D"/>
    <w:rsid w:val="00257786"/>
    <w:rsid w:val="00263006"/>
    <w:rsid w:val="00267A04"/>
    <w:rsid w:val="002735CD"/>
    <w:rsid w:val="002814D3"/>
    <w:rsid w:val="00294932"/>
    <w:rsid w:val="002A60E1"/>
    <w:rsid w:val="002A7F34"/>
    <w:rsid w:val="002B0B5E"/>
    <w:rsid w:val="002B2295"/>
    <w:rsid w:val="002B379D"/>
    <w:rsid w:val="002B43CB"/>
    <w:rsid w:val="002B7193"/>
    <w:rsid w:val="002C01EA"/>
    <w:rsid w:val="002C2B99"/>
    <w:rsid w:val="002C7C7D"/>
    <w:rsid w:val="002D088F"/>
    <w:rsid w:val="002D12E3"/>
    <w:rsid w:val="002D403E"/>
    <w:rsid w:val="002D473D"/>
    <w:rsid w:val="002F2779"/>
    <w:rsid w:val="00303626"/>
    <w:rsid w:val="00305721"/>
    <w:rsid w:val="00306922"/>
    <w:rsid w:val="00315D4A"/>
    <w:rsid w:val="0031688F"/>
    <w:rsid w:val="003240B8"/>
    <w:rsid w:val="003276C4"/>
    <w:rsid w:val="0034042A"/>
    <w:rsid w:val="00356022"/>
    <w:rsid w:val="00357D11"/>
    <w:rsid w:val="00365F9F"/>
    <w:rsid w:val="0037351B"/>
    <w:rsid w:val="003751DE"/>
    <w:rsid w:val="00381480"/>
    <w:rsid w:val="00381658"/>
    <w:rsid w:val="003821EF"/>
    <w:rsid w:val="003876D5"/>
    <w:rsid w:val="0039400D"/>
    <w:rsid w:val="003965AA"/>
    <w:rsid w:val="00397500"/>
    <w:rsid w:val="003A4CB6"/>
    <w:rsid w:val="003A5BEF"/>
    <w:rsid w:val="003A5F6D"/>
    <w:rsid w:val="003C481E"/>
    <w:rsid w:val="003C6F66"/>
    <w:rsid w:val="003D3A8B"/>
    <w:rsid w:val="003D56B4"/>
    <w:rsid w:val="003F39C6"/>
    <w:rsid w:val="004000BC"/>
    <w:rsid w:val="0041029D"/>
    <w:rsid w:val="00412C7E"/>
    <w:rsid w:val="004130F6"/>
    <w:rsid w:val="00416A39"/>
    <w:rsid w:val="00416A56"/>
    <w:rsid w:val="004173C7"/>
    <w:rsid w:val="00426A1F"/>
    <w:rsid w:val="004341C5"/>
    <w:rsid w:val="00440516"/>
    <w:rsid w:val="004515E0"/>
    <w:rsid w:val="004533A5"/>
    <w:rsid w:val="00456009"/>
    <w:rsid w:val="00456A6C"/>
    <w:rsid w:val="00456BFF"/>
    <w:rsid w:val="00457438"/>
    <w:rsid w:val="00462441"/>
    <w:rsid w:val="0046388C"/>
    <w:rsid w:val="00463AE6"/>
    <w:rsid w:val="00466057"/>
    <w:rsid w:val="004660E5"/>
    <w:rsid w:val="00466F96"/>
    <w:rsid w:val="004671F8"/>
    <w:rsid w:val="00476C94"/>
    <w:rsid w:val="00484E19"/>
    <w:rsid w:val="004877C8"/>
    <w:rsid w:val="004921A8"/>
    <w:rsid w:val="00497BED"/>
    <w:rsid w:val="004A1273"/>
    <w:rsid w:val="004A36B1"/>
    <w:rsid w:val="004A5BA6"/>
    <w:rsid w:val="004A6EB6"/>
    <w:rsid w:val="004B7094"/>
    <w:rsid w:val="004C2E42"/>
    <w:rsid w:val="004D6436"/>
    <w:rsid w:val="004E32FB"/>
    <w:rsid w:val="004E5B42"/>
    <w:rsid w:val="004F4E22"/>
    <w:rsid w:val="004F7CFA"/>
    <w:rsid w:val="00511EBA"/>
    <w:rsid w:val="00511F47"/>
    <w:rsid w:val="00516A86"/>
    <w:rsid w:val="00521F50"/>
    <w:rsid w:val="00522838"/>
    <w:rsid w:val="00522B25"/>
    <w:rsid w:val="00530640"/>
    <w:rsid w:val="00536093"/>
    <w:rsid w:val="0053623E"/>
    <w:rsid w:val="005422A7"/>
    <w:rsid w:val="005613D9"/>
    <w:rsid w:val="005617F4"/>
    <w:rsid w:val="00572CA1"/>
    <w:rsid w:val="00581D18"/>
    <w:rsid w:val="005856F3"/>
    <w:rsid w:val="00593135"/>
    <w:rsid w:val="00593526"/>
    <w:rsid w:val="00593A35"/>
    <w:rsid w:val="00595A3F"/>
    <w:rsid w:val="00596CDB"/>
    <w:rsid w:val="00597810"/>
    <w:rsid w:val="005B5C26"/>
    <w:rsid w:val="005B740B"/>
    <w:rsid w:val="005C4C04"/>
    <w:rsid w:val="005D1CF4"/>
    <w:rsid w:val="005E3B72"/>
    <w:rsid w:val="005E5631"/>
    <w:rsid w:val="005F01B0"/>
    <w:rsid w:val="005F04EC"/>
    <w:rsid w:val="005F23D9"/>
    <w:rsid w:val="005F4854"/>
    <w:rsid w:val="005F7D30"/>
    <w:rsid w:val="00615CF4"/>
    <w:rsid w:val="00623FDD"/>
    <w:rsid w:val="006247D5"/>
    <w:rsid w:val="00625C3C"/>
    <w:rsid w:val="0062688C"/>
    <w:rsid w:val="0063082C"/>
    <w:rsid w:val="00633020"/>
    <w:rsid w:val="0063595E"/>
    <w:rsid w:val="0063798F"/>
    <w:rsid w:val="006407D5"/>
    <w:rsid w:val="006438B6"/>
    <w:rsid w:val="00653718"/>
    <w:rsid w:val="00655E98"/>
    <w:rsid w:val="0065696A"/>
    <w:rsid w:val="006615E7"/>
    <w:rsid w:val="006620F7"/>
    <w:rsid w:val="0066268A"/>
    <w:rsid w:val="00673277"/>
    <w:rsid w:val="00673ADD"/>
    <w:rsid w:val="00684FA3"/>
    <w:rsid w:val="006852F6"/>
    <w:rsid w:val="0068702A"/>
    <w:rsid w:val="006930B2"/>
    <w:rsid w:val="006A0504"/>
    <w:rsid w:val="006B1535"/>
    <w:rsid w:val="006B2563"/>
    <w:rsid w:val="006B26D5"/>
    <w:rsid w:val="006B58B0"/>
    <w:rsid w:val="006C2DF8"/>
    <w:rsid w:val="006C31C6"/>
    <w:rsid w:val="006C57AE"/>
    <w:rsid w:val="006D3318"/>
    <w:rsid w:val="006D3B13"/>
    <w:rsid w:val="006D7CB6"/>
    <w:rsid w:val="006E1E94"/>
    <w:rsid w:val="006E3A64"/>
    <w:rsid w:val="006F5A21"/>
    <w:rsid w:val="006F6815"/>
    <w:rsid w:val="007046FC"/>
    <w:rsid w:val="00715253"/>
    <w:rsid w:val="0071641A"/>
    <w:rsid w:val="00723877"/>
    <w:rsid w:val="00725592"/>
    <w:rsid w:val="007277E4"/>
    <w:rsid w:val="0073176B"/>
    <w:rsid w:val="00733639"/>
    <w:rsid w:val="007346A8"/>
    <w:rsid w:val="00734F5C"/>
    <w:rsid w:val="007351C7"/>
    <w:rsid w:val="00740756"/>
    <w:rsid w:val="00741425"/>
    <w:rsid w:val="0074567D"/>
    <w:rsid w:val="007506BD"/>
    <w:rsid w:val="0075100C"/>
    <w:rsid w:val="0075167E"/>
    <w:rsid w:val="00751BCE"/>
    <w:rsid w:val="007522B7"/>
    <w:rsid w:val="00752617"/>
    <w:rsid w:val="00753F41"/>
    <w:rsid w:val="007608F3"/>
    <w:rsid w:val="007608F4"/>
    <w:rsid w:val="00767D30"/>
    <w:rsid w:val="00775CA4"/>
    <w:rsid w:val="00776972"/>
    <w:rsid w:val="00780F09"/>
    <w:rsid w:val="00784CF6"/>
    <w:rsid w:val="0078656B"/>
    <w:rsid w:val="00791210"/>
    <w:rsid w:val="00791651"/>
    <w:rsid w:val="007937C9"/>
    <w:rsid w:val="007A2A56"/>
    <w:rsid w:val="007A2FEC"/>
    <w:rsid w:val="007A4098"/>
    <w:rsid w:val="007A7D3B"/>
    <w:rsid w:val="007B4FCA"/>
    <w:rsid w:val="007C2A1D"/>
    <w:rsid w:val="007C2C49"/>
    <w:rsid w:val="007C6F6B"/>
    <w:rsid w:val="007D2A74"/>
    <w:rsid w:val="007D477D"/>
    <w:rsid w:val="007E3055"/>
    <w:rsid w:val="007F64BB"/>
    <w:rsid w:val="00813673"/>
    <w:rsid w:val="008310E7"/>
    <w:rsid w:val="00845BFE"/>
    <w:rsid w:val="008469CF"/>
    <w:rsid w:val="00850773"/>
    <w:rsid w:val="0085395F"/>
    <w:rsid w:val="008661B5"/>
    <w:rsid w:val="00870D2D"/>
    <w:rsid w:val="00874F9B"/>
    <w:rsid w:val="0088005F"/>
    <w:rsid w:val="0088062C"/>
    <w:rsid w:val="00880ECD"/>
    <w:rsid w:val="0089021C"/>
    <w:rsid w:val="00895A9D"/>
    <w:rsid w:val="00896240"/>
    <w:rsid w:val="00896442"/>
    <w:rsid w:val="008A2959"/>
    <w:rsid w:val="008A40F3"/>
    <w:rsid w:val="008A4892"/>
    <w:rsid w:val="008A4DB1"/>
    <w:rsid w:val="008C00DE"/>
    <w:rsid w:val="008C160F"/>
    <w:rsid w:val="008C39C8"/>
    <w:rsid w:val="008D1CCD"/>
    <w:rsid w:val="008D1F1B"/>
    <w:rsid w:val="008F645C"/>
    <w:rsid w:val="00904987"/>
    <w:rsid w:val="00907AB2"/>
    <w:rsid w:val="00913B14"/>
    <w:rsid w:val="0091435E"/>
    <w:rsid w:val="009156A9"/>
    <w:rsid w:val="00922A76"/>
    <w:rsid w:val="00922AF0"/>
    <w:rsid w:val="009246C8"/>
    <w:rsid w:val="00926281"/>
    <w:rsid w:val="0092641E"/>
    <w:rsid w:val="00936DE9"/>
    <w:rsid w:val="00942423"/>
    <w:rsid w:val="00945C5C"/>
    <w:rsid w:val="0094621B"/>
    <w:rsid w:val="00950E05"/>
    <w:rsid w:val="00951E2C"/>
    <w:rsid w:val="009556AD"/>
    <w:rsid w:val="00957351"/>
    <w:rsid w:val="0096166F"/>
    <w:rsid w:val="00974803"/>
    <w:rsid w:val="00982B8C"/>
    <w:rsid w:val="00982FBC"/>
    <w:rsid w:val="009873FF"/>
    <w:rsid w:val="00987DB3"/>
    <w:rsid w:val="009972F0"/>
    <w:rsid w:val="009A0718"/>
    <w:rsid w:val="009B4EAA"/>
    <w:rsid w:val="009B5BF8"/>
    <w:rsid w:val="009D7D70"/>
    <w:rsid w:val="009E0D61"/>
    <w:rsid w:val="009E3817"/>
    <w:rsid w:val="00A002C2"/>
    <w:rsid w:val="00A003B3"/>
    <w:rsid w:val="00A017E2"/>
    <w:rsid w:val="00A01AEF"/>
    <w:rsid w:val="00A024B7"/>
    <w:rsid w:val="00A126D4"/>
    <w:rsid w:val="00A157FB"/>
    <w:rsid w:val="00A16987"/>
    <w:rsid w:val="00A16EE5"/>
    <w:rsid w:val="00A203A0"/>
    <w:rsid w:val="00A23187"/>
    <w:rsid w:val="00A306C0"/>
    <w:rsid w:val="00A367E6"/>
    <w:rsid w:val="00A36D53"/>
    <w:rsid w:val="00A52482"/>
    <w:rsid w:val="00A5273E"/>
    <w:rsid w:val="00A566D3"/>
    <w:rsid w:val="00A60FF2"/>
    <w:rsid w:val="00A62048"/>
    <w:rsid w:val="00A66AE1"/>
    <w:rsid w:val="00A67064"/>
    <w:rsid w:val="00A76721"/>
    <w:rsid w:val="00A76BC6"/>
    <w:rsid w:val="00A85B49"/>
    <w:rsid w:val="00A94C36"/>
    <w:rsid w:val="00AA0E74"/>
    <w:rsid w:val="00AA3BFA"/>
    <w:rsid w:val="00AA54D6"/>
    <w:rsid w:val="00AB1D23"/>
    <w:rsid w:val="00AD021E"/>
    <w:rsid w:val="00AD12D1"/>
    <w:rsid w:val="00AD3A2E"/>
    <w:rsid w:val="00AD666D"/>
    <w:rsid w:val="00AE0784"/>
    <w:rsid w:val="00AE7C98"/>
    <w:rsid w:val="00AF0AD0"/>
    <w:rsid w:val="00AF39D6"/>
    <w:rsid w:val="00B00A3C"/>
    <w:rsid w:val="00B00FE2"/>
    <w:rsid w:val="00B045CE"/>
    <w:rsid w:val="00B11302"/>
    <w:rsid w:val="00B113DB"/>
    <w:rsid w:val="00B14590"/>
    <w:rsid w:val="00B203C0"/>
    <w:rsid w:val="00B2220E"/>
    <w:rsid w:val="00B243B4"/>
    <w:rsid w:val="00B2587A"/>
    <w:rsid w:val="00B270DC"/>
    <w:rsid w:val="00B27C1C"/>
    <w:rsid w:val="00B3793A"/>
    <w:rsid w:val="00B413EA"/>
    <w:rsid w:val="00B420E3"/>
    <w:rsid w:val="00B46F83"/>
    <w:rsid w:val="00B5183D"/>
    <w:rsid w:val="00B51BB9"/>
    <w:rsid w:val="00B60C6B"/>
    <w:rsid w:val="00B61493"/>
    <w:rsid w:val="00B6262E"/>
    <w:rsid w:val="00B634A6"/>
    <w:rsid w:val="00B66847"/>
    <w:rsid w:val="00B7254A"/>
    <w:rsid w:val="00B85824"/>
    <w:rsid w:val="00BB0036"/>
    <w:rsid w:val="00BB135F"/>
    <w:rsid w:val="00BC6081"/>
    <w:rsid w:val="00BD07F2"/>
    <w:rsid w:val="00BD6CBB"/>
    <w:rsid w:val="00BE10D7"/>
    <w:rsid w:val="00BE4840"/>
    <w:rsid w:val="00BE6776"/>
    <w:rsid w:val="00BF5020"/>
    <w:rsid w:val="00BF7C52"/>
    <w:rsid w:val="00C04279"/>
    <w:rsid w:val="00C05A7D"/>
    <w:rsid w:val="00C15B33"/>
    <w:rsid w:val="00C16573"/>
    <w:rsid w:val="00C2607A"/>
    <w:rsid w:val="00C2643A"/>
    <w:rsid w:val="00C325BA"/>
    <w:rsid w:val="00C40DA6"/>
    <w:rsid w:val="00C43A4D"/>
    <w:rsid w:val="00C451DC"/>
    <w:rsid w:val="00C50701"/>
    <w:rsid w:val="00C51C23"/>
    <w:rsid w:val="00C52CD2"/>
    <w:rsid w:val="00C62860"/>
    <w:rsid w:val="00C637C2"/>
    <w:rsid w:val="00C65BAC"/>
    <w:rsid w:val="00C72918"/>
    <w:rsid w:val="00C90DA0"/>
    <w:rsid w:val="00C927FE"/>
    <w:rsid w:val="00C95FF1"/>
    <w:rsid w:val="00CA1273"/>
    <w:rsid w:val="00CA12BE"/>
    <w:rsid w:val="00CB22A9"/>
    <w:rsid w:val="00CB3A0C"/>
    <w:rsid w:val="00CB6D7D"/>
    <w:rsid w:val="00CC1343"/>
    <w:rsid w:val="00CC6C7F"/>
    <w:rsid w:val="00CD25F4"/>
    <w:rsid w:val="00CD6AC6"/>
    <w:rsid w:val="00CE07A9"/>
    <w:rsid w:val="00CE6469"/>
    <w:rsid w:val="00CF019E"/>
    <w:rsid w:val="00CF1184"/>
    <w:rsid w:val="00CF3A10"/>
    <w:rsid w:val="00CF646C"/>
    <w:rsid w:val="00D05103"/>
    <w:rsid w:val="00D20CAD"/>
    <w:rsid w:val="00D26B3E"/>
    <w:rsid w:val="00D331E3"/>
    <w:rsid w:val="00D3565B"/>
    <w:rsid w:val="00D40270"/>
    <w:rsid w:val="00D41FE3"/>
    <w:rsid w:val="00D619F9"/>
    <w:rsid w:val="00D626C9"/>
    <w:rsid w:val="00D67411"/>
    <w:rsid w:val="00D67468"/>
    <w:rsid w:val="00D721DC"/>
    <w:rsid w:val="00D72F79"/>
    <w:rsid w:val="00D7530D"/>
    <w:rsid w:val="00D7601B"/>
    <w:rsid w:val="00D84D53"/>
    <w:rsid w:val="00D92158"/>
    <w:rsid w:val="00D9619C"/>
    <w:rsid w:val="00DA5057"/>
    <w:rsid w:val="00DA5E7B"/>
    <w:rsid w:val="00DA676E"/>
    <w:rsid w:val="00DA7D2F"/>
    <w:rsid w:val="00DB0DE1"/>
    <w:rsid w:val="00DB373B"/>
    <w:rsid w:val="00DB37B7"/>
    <w:rsid w:val="00DC0FF3"/>
    <w:rsid w:val="00DC15C9"/>
    <w:rsid w:val="00DC6D2A"/>
    <w:rsid w:val="00DD0417"/>
    <w:rsid w:val="00DD2A1A"/>
    <w:rsid w:val="00DD45E0"/>
    <w:rsid w:val="00DE253B"/>
    <w:rsid w:val="00DF4E19"/>
    <w:rsid w:val="00DF6941"/>
    <w:rsid w:val="00E071D7"/>
    <w:rsid w:val="00E10FF6"/>
    <w:rsid w:val="00E13082"/>
    <w:rsid w:val="00E15C9A"/>
    <w:rsid w:val="00E2309B"/>
    <w:rsid w:val="00E25852"/>
    <w:rsid w:val="00E270CB"/>
    <w:rsid w:val="00E27A6E"/>
    <w:rsid w:val="00E30F4B"/>
    <w:rsid w:val="00E31247"/>
    <w:rsid w:val="00E347E6"/>
    <w:rsid w:val="00E3682F"/>
    <w:rsid w:val="00E417F5"/>
    <w:rsid w:val="00E43316"/>
    <w:rsid w:val="00E4584D"/>
    <w:rsid w:val="00E463A3"/>
    <w:rsid w:val="00E46D59"/>
    <w:rsid w:val="00E5031F"/>
    <w:rsid w:val="00E50F9E"/>
    <w:rsid w:val="00E540FE"/>
    <w:rsid w:val="00E5411A"/>
    <w:rsid w:val="00E62087"/>
    <w:rsid w:val="00E73629"/>
    <w:rsid w:val="00E942C6"/>
    <w:rsid w:val="00E96499"/>
    <w:rsid w:val="00E96EBB"/>
    <w:rsid w:val="00EA18FD"/>
    <w:rsid w:val="00EA3909"/>
    <w:rsid w:val="00EA5162"/>
    <w:rsid w:val="00EA53D3"/>
    <w:rsid w:val="00EB0225"/>
    <w:rsid w:val="00EB7AF2"/>
    <w:rsid w:val="00ED0428"/>
    <w:rsid w:val="00ED1785"/>
    <w:rsid w:val="00ED572E"/>
    <w:rsid w:val="00EE24AA"/>
    <w:rsid w:val="00EE2E22"/>
    <w:rsid w:val="00EE6E1F"/>
    <w:rsid w:val="00EE7822"/>
    <w:rsid w:val="00F001B2"/>
    <w:rsid w:val="00F01599"/>
    <w:rsid w:val="00F02399"/>
    <w:rsid w:val="00F05AF7"/>
    <w:rsid w:val="00F17F86"/>
    <w:rsid w:val="00F22FB9"/>
    <w:rsid w:val="00F26F0D"/>
    <w:rsid w:val="00F41CA6"/>
    <w:rsid w:val="00F4245D"/>
    <w:rsid w:val="00F45A4F"/>
    <w:rsid w:val="00F472F7"/>
    <w:rsid w:val="00F509EC"/>
    <w:rsid w:val="00F51E7B"/>
    <w:rsid w:val="00F54367"/>
    <w:rsid w:val="00F5717B"/>
    <w:rsid w:val="00F605C5"/>
    <w:rsid w:val="00F65225"/>
    <w:rsid w:val="00F76941"/>
    <w:rsid w:val="00F76A14"/>
    <w:rsid w:val="00F82905"/>
    <w:rsid w:val="00F83D81"/>
    <w:rsid w:val="00F87D66"/>
    <w:rsid w:val="00F92A56"/>
    <w:rsid w:val="00F94DC9"/>
    <w:rsid w:val="00FA7DCF"/>
    <w:rsid w:val="00FB604C"/>
    <w:rsid w:val="00FC398C"/>
    <w:rsid w:val="00FC41EB"/>
    <w:rsid w:val="00FC459D"/>
    <w:rsid w:val="00FC68CE"/>
    <w:rsid w:val="00FD079A"/>
    <w:rsid w:val="00FD4496"/>
    <w:rsid w:val="00FD674A"/>
    <w:rsid w:val="00FD74EC"/>
    <w:rsid w:val="00FE27E7"/>
    <w:rsid w:val="00FE4AE4"/>
    <w:rsid w:val="00FF0116"/>
    <w:rsid w:val="00FF1009"/>
    <w:rsid w:val="00FF3296"/>
    <w:rsid w:val="00FF4B21"/>
    <w:rsid w:val="00FF61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1BF3C"/>
  <w15:chartTrackingRefBased/>
  <w15:docId w15:val="{085F6461-0F32-4B6E-8C45-A1CCF30B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442"/>
    <w:pPr>
      <w:spacing w:after="200" w:line="276" w:lineRule="auto"/>
    </w:pPr>
    <w:rPr>
      <w:rFonts w:ascii="Calibri" w:eastAsia="Calibri" w:hAnsi="Calibri" w:cs="Times New Roman"/>
    </w:rPr>
  </w:style>
  <w:style w:type="paragraph" w:styleId="Virsraksts1">
    <w:name w:val="heading 1"/>
    <w:basedOn w:val="Parasts"/>
    <w:link w:val="Virsraksts1Rakstz"/>
    <w:uiPriority w:val="9"/>
    <w:qFormat/>
    <w:rsid w:val="00257786"/>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9644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6442"/>
    <w:rPr>
      <w:rFonts w:ascii="Calibri" w:eastAsia="Calibri" w:hAnsi="Calibri" w:cs="Times New Roman"/>
    </w:rPr>
  </w:style>
  <w:style w:type="paragraph" w:styleId="Kjene">
    <w:name w:val="footer"/>
    <w:basedOn w:val="Parasts"/>
    <w:link w:val="KjeneRakstz"/>
    <w:uiPriority w:val="99"/>
    <w:unhideWhenUsed/>
    <w:rsid w:val="0089644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6442"/>
    <w:rPr>
      <w:rFonts w:ascii="Calibri" w:eastAsia="Calibri" w:hAnsi="Calibri" w:cs="Times New Roman"/>
    </w:rPr>
  </w:style>
  <w:style w:type="paragraph" w:styleId="Sarakstarindkopa">
    <w:name w:val="List Paragraph"/>
    <w:basedOn w:val="Parasts"/>
    <w:uiPriority w:val="34"/>
    <w:qFormat/>
    <w:rsid w:val="00356022"/>
    <w:pPr>
      <w:ind w:left="720"/>
      <w:contextualSpacing/>
    </w:pPr>
  </w:style>
  <w:style w:type="character" w:styleId="Hipersaite">
    <w:name w:val="Hyperlink"/>
    <w:basedOn w:val="Noklusjumarindkopasfonts"/>
    <w:uiPriority w:val="99"/>
    <w:unhideWhenUsed/>
    <w:rsid w:val="003821EF"/>
    <w:rPr>
      <w:color w:val="0563C1" w:themeColor="hyperlink"/>
      <w:u w:val="single"/>
    </w:rPr>
  </w:style>
  <w:style w:type="character" w:customStyle="1" w:styleId="Neatrisintapieminana1">
    <w:name w:val="Neatrisināta pieminēšana1"/>
    <w:basedOn w:val="Noklusjumarindkopasfonts"/>
    <w:uiPriority w:val="99"/>
    <w:semiHidden/>
    <w:unhideWhenUsed/>
    <w:rsid w:val="003821EF"/>
    <w:rPr>
      <w:color w:val="605E5C"/>
      <w:shd w:val="clear" w:color="auto" w:fill="E1DFDD"/>
    </w:rPr>
  </w:style>
  <w:style w:type="paragraph" w:styleId="Balonteksts">
    <w:name w:val="Balloon Text"/>
    <w:basedOn w:val="Parasts"/>
    <w:link w:val="BalontekstsRakstz"/>
    <w:uiPriority w:val="99"/>
    <w:semiHidden/>
    <w:unhideWhenUsed/>
    <w:rsid w:val="001776F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776FD"/>
    <w:rPr>
      <w:rFonts w:ascii="Segoe UI" w:eastAsia="Calibri" w:hAnsi="Segoe UI" w:cs="Segoe UI"/>
      <w:sz w:val="18"/>
      <w:szCs w:val="18"/>
    </w:rPr>
  </w:style>
  <w:style w:type="character" w:styleId="Komentraatsauce">
    <w:name w:val="annotation reference"/>
    <w:basedOn w:val="Noklusjumarindkopasfonts"/>
    <w:unhideWhenUsed/>
    <w:rsid w:val="00365F9F"/>
    <w:rPr>
      <w:sz w:val="16"/>
      <w:szCs w:val="16"/>
    </w:rPr>
  </w:style>
  <w:style w:type="paragraph" w:styleId="Komentrateksts">
    <w:name w:val="annotation text"/>
    <w:basedOn w:val="Parasts"/>
    <w:link w:val="KomentratekstsRakstz"/>
    <w:uiPriority w:val="99"/>
    <w:semiHidden/>
    <w:unhideWhenUsed/>
    <w:rsid w:val="00365F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65F9F"/>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365F9F"/>
    <w:rPr>
      <w:b/>
      <w:bCs/>
    </w:rPr>
  </w:style>
  <w:style w:type="character" w:customStyle="1" w:styleId="KomentratmaRakstz">
    <w:name w:val="Komentāra tēma Rakstz."/>
    <w:basedOn w:val="KomentratekstsRakstz"/>
    <w:link w:val="Komentratma"/>
    <w:uiPriority w:val="99"/>
    <w:semiHidden/>
    <w:rsid w:val="00365F9F"/>
    <w:rPr>
      <w:rFonts w:ascii="Calibri" w:eastAsia="Calibri" w:hAnsi="Calibri" w:cs="Times New Roman"/>
      <w:b/>
      <w:bCs/>
      <w:sz w:val="20"/>
      <w:szCs w:val="20"/>
    </w:rPr>
  </w:style>
  <w:style w:type="character" w:styleId="Izmantotahipersaite">
    <w:name w:val="FollowedHyperlink"/>
    <w:basedOn w:val="Noklusjumarindkopasfonts"/>
    <w:uiPriority w:val="99"/>
    <w:semiHidden/>
    <w:unhideWhenUsed/>
    <w:rsid w:val="00CA12BE"/>
    <w:rPr>
      <w:color w:val="954F72" w:themeColor="followedHyperlink"/>
      <w:u w:val="single"/>
    </w:rPr>
  </w:style>
  <w:style w:type="paragraph" w:customStyle="1" w:styleId="tv213">
    <w:name w:val="tv213"/>
    <w:basedOn w:val="Parasts"/>
    <w:rsid w:val="00A7672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Virsraksts1Rakstz">
    <w:name w:val="Virsraksts 1 Rakstz."/>
    <w:basedOn w:val="Noklusjumarindkopasfonts"/>
    <w:link w:val="Virsraksts1"/>
    <w:uiPriority w:val="9"/>
    <w:rsid w:val="00257786"/>
    <w:rPr>
      <w:rFonts w:ascii="Times New Roman" w:eastAsia="Times New Roman" w:hAnsi="Times New Roman" w:cs="Times New Roman"/>
      <w:b/>
      <w:bCs/>
      <w:kern w:val="36"/>
      <w:sz w:val="48"/>
      <w:szCs w:val="48"/>
      <w:lang w:eastAsia="lv-LV"/>
    </w:rPr>
  </w:style>
  <w:style w:type="paragraph" w:styleId="Vresteksts">
    <w:name w:val="footnote text"/>
    <w:basedOn w:val="Parasts"/>
    <w:link w:val="VrestekstsRakstz"/>
    <w:uiPriority w:val="99"/>
    <w:semiHidden/>
    <w:unhideWhenUsed/>
    <w:rsid w:val="00FA7DC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A7DCF"/>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FA7DCF"/>
    <w:rPr>
      <w:vertAlign w:val="superscript"/>
    </w:rPr>
  </w:style>
  <w:style w:type="character" w:styleId="Izclums">
    <w:name w:val="Emphasis"/>
    <w:basedOn w:val="Noklusjumarindkopasfonts"/>
    <w:uiPriority w:val="20"/>
    <w:qFormat/>
    <w:rsid w:val="00DB0DE1"/>
    <w:rPr>
      <w:i/>
      <w:iCs/>
    </w:rPr>
  </w:style>
  <w:style w:type="character" w:styleId="Neatrisintapieminana">
    <w:name w:val="Unresolved Mention"/>
    <w:basedOn w:val="Noklusjumarindkopasfonts"/>
    <w:uiPriority w:val="99"/>
    <w:semiHidden/>
    <w:unhideWhenUsed/>
    <w:rsid w:val="006C5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3182">
      <w:bodyDiv w:val="1"/>
      <w:marLeft w:val="0"/>
      <w:marRight w:val="0"/>
      <w:marTop w:val="0"/>
      <w:marBottom w:val="0"/>
      <w:divBdr>
        <w:top w:val="none" w:sz="0" w:space="0" w:color="auto"/>
        <w:left w:val="none" w:sz="0" w:space="0" w:color="auto"/>
        <w:bottom w:val="none" w:sz="0" w:space="0" w:color="auto"/>
        <w:right w:val="none" w:sz="0" w:space="0" w:color="auto"/>
      </w:divBdr>
      <w:divsChild>
        <w:div w:id="569510589">
          <w:marLeft w:val="0"/>
          <w:marRight w:val="0"/>
          <w:marTop w:val="0"/>
          <w:marBottom w:val="0"/>
          <w:divBdr>
            <w:top w:val="none" w:sz="0" w:space="0" w:color="auto"/>
            <w:left w:val="none" w:sz="0" w:space="0" w:color="auto"/>
            <w:bottom w:val="none" w:sz="0" w:space="0" w:color="auto"/>
            <w:right w:val="none" w:sz="0" w:space="0" w:color="auto"/>
          </w:divBdr>
          <w:divsChild>
            <w:div w:id="1984192039">
              <w:marLeft w:val="0"/>
              <w:marRight w:val="0"/>
              <w:marTop w:val="0"/>
              <w:marBottom w:val="0"/>
              <w:divBdr>
                <w:top w:val="none" w:sz="0" w:space="0" w:color="auto"/>
                <w:left w:val="none" w:sz="0" w:space="0" w:color="auto"/>
                <w:bottom w:val="none" w:sz="0" w:space="0" w:color="auto"/>
                <w:right w:val="none" w:sz="0" w:space="0" w:color="auto"/>
              </w:divBdr>
              <w:divsChild>
                <w:div w:id="244726291">
                  <w:marLeft w:val="0"/>
                  <w:marRight w:val="0"/>
                  <w:marTop w:val="0"/>
                  <w:marBottom w:val="0"/>
                  <w:divBdr>
                    <w:top w:val="none" w:sz="0" w:space="0" w:color="auto"/>
                    <w:left w:val="none" w:sz="0" w:space="0" w:color="auto"/>
                    <w:bottom w:val="none" w:sz="0" w:space="0" w:color="auto"/>
                    <w:right w:val="none" w:sz="0" w:space="0" w:color="auto"/>
                  </w:divBdr>
                  <w:divsChild>
                    <w:div w:id="476797618">
                      <w:marLeft w:val="0"/>
                      <w:marRight w:val="0"/>
                      <w:marTop w:val="0"/>
                      <w:marBottom w:val="0"/>
                      <w:divBdr>
                        <w:top w:val="none" w:sz="0" w:space="0" w:color="auto"/>
                        <w:left w:val="none" w:sz="0" w:space="0" w:color="auto"/>
                        <w:bottom w:val="none" w:sz="0" w:space="0" w:color="auto"/>
                        <w:right w:val="none" w:sz="0" w:space="0" w:color="auto"/>
                      </w:divBdr>
                      <w:divsChild>
                        <w:div w:id="1403139060">
                          <w:marLeft w:val="0"/>
                          <w:marRight w:val="0"/>
                          <w:marTop w:val="0"/>
                          <w:marBottom w:val="0"/>
                          <w:divBdr>
                            <w:top w:val="none" w:sz="0" w:space="0" w:color="auto"/>
                            <w:left w:val="none" w:sz="0" w:space="0" w:color="auto"/>
                            <w:bottom w:val="none" w:sz="0" w:space="0" w:color="auto"/>
                            <w:right w:val="none" w:sz="0" w:space="0" w:color="auto"/>
                          </w:divBdr>
                          <w:divsChild>
                            <w:div w:id="12859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54817">
      <w:bodyDiv w:val="1"/>
      <w:marLeft w:val="0"/>
      <w:marRight w:val="0"/>
      <w:marTop w:val="0"/>
      <w:marBottom w:val="0"/>
      <w:divBdr>
        <w:top w:val="none" w:sz="0" w:space="0" w:color="auto"/>
        <w:left w:val="none" w:sz="0" w:space="0" w:color="auto"/>
        <w:bottom w:val="none" w:sz="0" w:space="0" w:color="auto"/>
        <w:right w:val="none" w:sz="0" w:space="0" w:color="auto"/>
      </w:divBdr>
    </w:div>
    <w:div w:id="261763810">
      <w:bodyDiv w:val="1"/>
      <w:marLeft w:val="0"/>
      <w:marRight w:val="0"/>
      <w:marTop w:val="0"/>
      <w:marBottom w:val="0"/>
      <w:divBdr>
        <w:top w:val="none" w:sz="0" w:space="0" w:color="auto"/>
        <w:left w:val="none" w:sz="0" w:space="0" w:color="auto"/>
        <w:bottom w:val="none" w:sz="0" w:space="0" w:color="auto"/>
        <w:right w:val="none" w:sz="0" w:space="0" w:color="auto"/>
      </w:divBdr>
    </w:div>
    <w:div w:id="275646381">
      <w:bodyDiv w:val="1"/>
      <w:marLeft w:val="0"/>
      <w:marRight w:val="0"/>
      <w:marTop w:val="0"/>
      <w:marBottom w:val="0"/>
      <w:divBdr>
        <w:top w:val="none" w:sz="0" w:space="0" w:color="auto"/>
        <w:left w:val="none" w:sz="0" w:space="0" w:color="auto"/>
        <w:bottom w:val="none" w:sz="0" w:space="0" w:color="auto"/>
        <w:right w:val="none" w:sz="0" w:space="0" w:color="auto"/>
      </w:divBdr>
    </w:div>
    <w:div w:id="404687290">
      <w:bodyDiv w:val="1"/>
      <w:marLeft w:val="0"/>
      <w:marRight w:val="0"/>
      <w:marTop w:val="0"/>
      <w:marBottom w:val="0"/>
      <w:divBdr>
        <w:top w:val="none" w:sz="0" w:space="0" w:color="auto"/>
        <w:left w:val="none" w:sz="0" w:space="0" w:color="auto"/>
        <w:bottom w:val="none" w:sz="0" w:space="0" w:color="auto"/>
        <w:right w:val="none" w:sz="0" w:space="0" w:color="auto"/>
      </w:divBdr>
    </w:div>
    <w:div w:id="478234486">
      <w:bodyDiv w:val="1"/>
      <w:marLeft w:val="0"/>
      <w:marRight w:val="0"/>
      <w:marTop w:val="0"/>
      <w:marBottom w:val="0"/>
      <w:divBdr>
        <w:top w:val="none" w:sz="0" w:space="0" w:color="auto"/>
        <w:left w:val="none" w:sz="0" w:space="0" w:color="auto"/>
        <w:bottom w:val="none" w:sz="0" w:space="0" w:color="auto"/>
        <w:right w:val="none" w:sz="0" w:space="0" w:color="auto"/>
      </w:divBdr>
    </w:div>
    <w:div w:id="566768678">
      <w:bodyDiv w:val="1"/>
      <w:marLeft w:val="0"/>
      <w:marRight w:val="0"/>
      <w:marTop w:val="0"/>
      <w:marBottom w:val="0"/>
      <w:divBdr>
        <w:top w:val="none" w:sz="0" w:space="0" w:color="auto"/>
        <w:left w:val="none" w:sz="0" w:space="0" w:color="auto"/>
        <w:bottom w:val="none" w:sz="0" w:space="0" w:color="auto"/>
        <w:right w:val="none" w:sz="0" w:space="0" w:color="auto"/>
      </w:divBdr>
    </w:div>
    <w:div w:id="618294918">
      <w:bodyDiv w:val="1"/>
      <w:marLeft w:val="0"/>
      <w:marRight w:val="0"/>
      <w:marTop w:val="0"/>
      <w:marBottom w:val="0"/>
      <w:divBdr>
        <w:top w:val="none" w:sz="0" w:space="0" w:color="auto"/>
        <w:left w:val="none" w:sz="0" w:space="0" w:color="auto"/>
        <w:bottom w:val="none" w:sz="0" w:space="0" w:color="auto"/>
        <w:right w:val="none" w:sz="0" w:space="0" w:color="auto"/>
      </w:divBdr>
    </w:div>
    <w:div w:id="620694545">
      <w:bodyDiv w:val="1"/>
      <w:marLeft w:val="0"/>
      <w:marRight w:val="0"/>
      <w:marTop w:val="0"/>
      <w:marBottom w:val="0"/>
      <w:divBdr>
        <w:top w:val="none" w:sz="0" w:space="0" w:color="auto"/>
        <w:left w:val="none" w:sz="0" w:space="0" w:color="auto"/>
        <w:bottom w:val="none" w:sz="0" w:space="0" w:color="auto"/>
        <w:right w:val="none" w:sz="0" w:space="0" w:color="auto"/>
      </w:divBdr>
    </w:div>
    <w:div w:id="658579053">
      <w:bodyDiv w:val="1"/>
      <w:marLeft w:val="0"/>
      <w:marRight w:val="0"/>
      <w:marTop w:val="0"/>
      <w:marBottom w:val="0"/>
      <w:divBdr>
        <w:top w:val="none" w:sz="0" w:space="0" w:color="auto"/>
        <w:left w:val="none" w:sz="0" w:space="0" w:color="auto"/>
        <w:bottom w:val="none" w:sz="0" w:space="0" w:color="auto"/>
        <w:right w:val="none" w:sz="0" w:space="0" w:color="auto"/>
      </w:divBdr>
    </w:div>
    <w:div w:id="709108365">
      <w:bodyDiv w:val="1"/>
      <w:marLeft w:val="0"/>
      <w:marRight w:val="0"/>
      <w:marTop w:val="0"/>
      <w:marBottom w:val="0"/>
      <w:divBdr>
        <w:top w:val="none" w:sz="0" w:space="0" w:color="auto"/>
        <w:left w:val="none" w:sz="0" w:space="0" w:color="auto"/>
        <w:bottom w:val="none" w:sz="0" w:space="0" w:color="auto"/>
        <w:right w:val="none" w:sz="0" w:space="0" w:color="auto"/>
      </w:divBdr>
    </w:div>
    <w:div w:id="723258527">
      <w:bodyDiv w:val="1"/>
      <w:marLeft w:val="0"/>
      <w:marRight w:val="0"/>
      <w:marTop w:val="0"/>
      <w:marBottom w:val="0"/>
      <w:divBdr>
        <w:top w:val="none" w:sz="0" w:space="0" w:color="auto"/>
        <w:left w:val="none" w:sz="0" w:space="0" w:color="auto"/>
        <w:bottom w:val="none" w:sz="0" w:space="0" w:color="auto"/>
        <w:right w:val="none" w:sz="0" w:space="0" w:color="auto"/>
      </w:divBdr>
    </w:div>
    <w:div w:id="844366331">
      <w:bodyDiv w:val="1"/>
      <w:marLeft w:val="0"/>
      <w:marRight w:val="0"/>
      <w:marTop w:val="0"/>
      <w:marBottom w:val="0"/>
      <w:divBdr>
        <w:top w:val="none" w:sz="0" w:space="0" w:color="auto"/>
        <w:left w:val="none" w:sz="0" w:space="0" w:color="auto"/>
        <w:bottom w:val="none" w:sz="0" w:space="0" w:color="auto"/>
        <w:right w:val="none" w:sz="0" w:space="0" w:color="auto"/>
      </w:divBdr>
    </w:div>
    <w:div w:id="1006983315">
      <w:bodyDiv w:val="1"/>
      <w:marLeft w:val="0"/>
      <w:marRight w:val="0"/>
      <w:marTop w:val="0"/>
      <w:marBottom w:val="0"/>
      <w:divBdr>
        <w:top w:val="none" w:sz="0" w:space="0" w:color="auto"/>
        <w:left w:val="none" w:sz="0" w:space="0" w:color="auto"/>
        <w:bottom w:val="none" w:sz="0" w:space="0" w:color="auto"/>
        <w:right w:val="none" w:sz="0" w:space="0" w:color="auto"/>
      </w:divBdr>
    </w:div>
    <w:div w:id="1033267954">
      <w:bodyDiv w:val="1"/>
      <w:marLeft w:val="0"/>
      <w:marRight w:val="0"/>
      <w:marTop w:val="0"/>
      <w:marBottom w:val="0"/>
      <w:divBdr>
        <w:top w:val="none" w:sz="0" w:space="0" w:color="auto"/>
        <w:left w:val="none" w:sz="0" w:space="0" w:color="auto"/>
        <w:bottom w:val="none" w:sz="0" w:space="0" w:color="auto"/>
        <w:right w:val="none" w:sz="0" w:space="0" w:color="auto"/>
      </w:divBdr>
    </w:div>
    <w:div w:id="1063988920">
      <w:bodyDiv w:val="1"/>
      <w:marLeft w:val="0"/>
      <w:marRight w:val="0"/>
      <w:marTop w:val="0"/>
      <w:marBottom w:val="0"/>
      <w:divBdr>
        <w:top w:val="none" w:sz="0" w:space="0" w:color="auto"/>
        <w:left w:val="none" w:sz="0" w:space="0" w:color="auto"/>
        <w:bottom w:val="none" w:sz="0" w:space="0" w:color="auto"/>
        <w:right w:val="none" w:sz="0" w:space="0" w:color="auto"/>
      </w:divBdr>
    </w:div>
    <w:div w:id="1088379956">
      <w:bodyDiv w:val="1"/>
      <w:marLeft w:val="0"/>
      <w:marRight w:val="0"/>
      <w:marTop w:val="0"/>
      <w:marBottom w:val="0"/>
      <w:divBdr>
        <w:top w:val="none" w:sz="0" w:space="0" w:color="auto"/>
        <w:left w:val="none" w:sz="0" w:space="0" w:color="auto"/>
        <w:bottom w:val="none" w:sz="0" w:space="0" w:color="auto"/>
        <w:right w:val="none" w:sz="0" w:space="0" w:color="auto"/>
      </w:divBdr>
    </w:div>
    <w:div w:id="1109667114">
      <w:bodyDiv w:val="1"/>
      <w:marLeft w:val="0"/>
      <w:marRight w:val="0"/>
      <w:marTop w:val="0"/>
      <w:marBottom w:val="0"/>
      <w:divBdr>
        <w:top w:val="none" w:sz="0" w:space="0" w:color="auto"/>
        <w:left w:val="none" w:sz="0" w:space="0" w:color="auto"/>
        <w:bottom w:val="none" w:sz="0" w:space="0" w:color="auto"/>
        <w:right w:val="none" w:sz="0" w:space="0" w:color="auto"/>
      </w:divBdr>
    </w:div>
    <w:div w:id="1159081367">
      <w:bodyDiv w:val="1"/>
      <w:marLeft w:val="0"/>
      <w:marRight w:val="0"/>
      <w:marTop w:val="0"/>
      <w:marBottom w:val="0"/>
      <w:divBdr>
        <w:top w:val="none" w:sz="0" w:space="0" w:color="auto"/>
        <w:left w:val="none" w:sz="0" w:space="0" w:color="auto"/>
        <w:bottom w:val="none" w:sz="0" w:space="0" w:color="auto"/>
        <w:right w:val="none" w:sz="0" w:space="0" w:color="auto"/>
      </w:divBdr>
    </w:div>
    <w:div w:id="1281499089">
      <w:bodyDiv w:val="1"/>
      <w:marLeft w:val="0"/>
      <w:marRight w:val="0"/>
      <w:marTop w:val="0"/>
      <w:marBottom w:val="0"/>
      <w:divBdr>
        <w:top w:val="none" w:sz="0" w:space="0" w:color="auto"/>
        <w:left w:val="none" w:sz="0" w:space="0" w:color="auto"/>
        <w:bottom w:val="none" w:sz="0" w:space="0" w:color="auto"/>
        <w:right w:val="none" w:sz="0" w:space="0" w:color="auto"/>
      </w:divBdr>
    </w:div>
    <w:div w:id="1461000638">
      <w:bodyDiv w:val="1"/>
      <w:marLeft w:val="0"/>
      <w:marRight w:val="0"/>
      <w:marTop w:val="0"/>
      <w:marBottom w:val="0"/>
      <w:divBdr>
        <w:top w:val="none" w:sz="0" w:space="0" w:color="auto"/>
        <w:left w:val="none" w:sz="0" w:space="0" w:color="auto"/>
        <w:bottom w:val="none" w:sz="0" w:space="0" w:color="auto"/>
        <w:right w:val="none" w:sz="0" w:space="0" w:color="auto"/>
      </w:divBdr>
    </w:div>
    <w:div w:id="1541550893">
      <w:bodyDiv w:val="1"/>
      <w:marLeft w:val="0"/>
      <w:marRight w:val="0"/>
      <w:marTop w:val="0"/>
      <w:marBottom w:val="0"/>
      <w:divBdr>
        <w:top w:val="none" w:sz="0" w:space="0" w:color="auto"/>
        <w:left w:val="none" w:sz="0" w:space="0" w:color="auto"/>
        <w:bottom w:val="none" w:sz="0" w:space="0" w:color="auto"/>
        <w:right w:val="none" w:sz="0" w:space="0" w:color="auto"/>
      </w:divBdr>
    </w:div>
    <w:div w:id="1563566209">
      <w:bodyDiv w:val="1"/>
      <w:marLeft w:val="0"/>
      <w:marRight w:val="0"/>
      <w:marTop w:val="0"/>
      <w:marBottom w:val="0"/>
      <w:divBdr>
        <w:top w:val="none" w:sz="0" w:space="0" w:color="auto"/>
        <w:left w:val="none" w:sz="0" w:space="0" w:color="auto"/>
        <w:bottom w:val="none" w:sz="0" w:space="0" w:color="auto"/>
        <w:right w:val="none" w:sz="0" w:space="0" w:color="auto"/>
      </w:divBdr>
    </w:div>
    <w:div w:id="1684431062">
      <w:bodyDiv w:val="1"/>
      <w:marLeft w:val="0"/>
      <w:marRight w:val="0"/>
      <w:marTop w:val="0"/>
      <w:marBottom w:val="0"/>
      <w:divBdr>
        <w:top w:val="none" w:sz="0" w:space="0" w:color="auto"/>
        <w:left w:val="none" w:sz="0" w:space="0" w:color="auto"/>
        <w:bottom w:val="none" w:sz="0" w:space="0" w:color="auto"/>
        <w:right w:val="none" w:sz="0" w:space="0" w:color="auto"/>
      </w:divBdr>
    </w:div>
    <w:div w:id="1941837446">
      <w:bodyDiv w:val="1"/>
      <w:marLeft w:val="0"/>
      <w:marRight w:val="0"/>
      <w:marTop w:val="0"/>
      <w:marBottom w:val="0"/>
      <w:divBdr>
        <w:top w:val="none" w:sz="0" w:space="0" w:color="auto"/>
        <w:left w:val="none" w:sz="0" w:space="0" w:color="auto"/>
        <w:bottom w:val="none" w:sz="0" w:space="0" w:color="auto"/>
        <w:right w:val="none" w:sz="0" w:space="0" w:color="auto"/>
      </w:divBdr>
    </w:div>
    <w:div w:id="1976138076">
      <w:bodyDiv w:val="1"/>
      <w:marLeft w:val="0"/>
      <w:marRight w:val="0"/>
      <w:marTop w:val="0"/>
      <w:marBottom w:val="0"/>
      <w:divBdr>
        <w:top w:val="none" w:sz="0" w:space="0" w:color="auto"/>
        <w:left w:val="none" w:sz="0" w:space="0" w:color="auto"/>
        <w:bottom w:val="none" w:sz="0" w:space="0" w:color="auto"/>
        <w:right w:val="none" w:sz="0" w:space="0" w:color="auto"/>
      </w:divBdr>
    </w:div>
    <w:div w:id="1998921313">
      <w:bodyDiv w:val="1"/>
      <w:marLeft w:val="0"/>
      <w:marRight w:val="0"/>
      <w:marTop w:val="0"/>
      <w:marBottom w:val="0"/>
      <w:divBdr>
        <w:top w:val="none" w:sz="0" w:space="0" w:color="auto"/>
        <w:left w:val="none" w:sz="0" w:space="0" w:color="auto"/>
        <w:bottom w:val="none" w:sz="0" w:space="0" w:color="auto"/>
        <w:right w:val="none" w:sz="0" w:space="0" w:color="auto"/>
      </w:divBdr>
    </w:div>
    <w:div w:id="2057117938">
      <w:bodyDiv w:val="1"/>
      <w:marLeft w:val="0"/>
      <w:marRight w:val="0"/>
      <w:marTop w:val="0"/>
      <w:marBottom w:val="0"/>
      <w:divBdr>
        <w:top w:val="none" w:sz="0" w:space="0" w:color="auto"/>
        <w:left w:val="none" w:sz="0" w:space="0" w:color="auto"/>
        <w:bottom w:val="none" w:sz="0" w:space="0" w:color="auto"/>
        <w:right w:val="none" w:sz="0" w:space="0" w:color="auto"/>
      </w:divBdr>
    </w:div>
    <w:div w:id="2094930535">
      <w:bodyDiv w:val="1"/>
      <w:marLeft w:val="0"/>
      <w:marRight w:val="0"/>
      <w:marTop w:val="0"/>
      <w:marBottom w:val="0"/>
      <w:divBdr>
        <w:top w:val="none" w:sz="0" w:space="0" w:color="auto"/>
        <w:left w:val="none" w:sz="0" w:space="0" w:color="auto"/>
        <w:bottom w:val="none" w:sz="0" w:space="0" w:color="auto"/>
        <w:right w:val="none" w:sz="0" w:space="0" w:color="auto"/>
      </w:divBdr>
    </w:div>
    <w:div w:id="211034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mini.gov.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rmini.gov.l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s.Baltins@vvc.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k.gov.lv/content/ministru-kabineta-diskusiju-dokumenti" TargetMode="External"/><Relationship Id="rId4" Type="http://schemas.openxmlformats.org/officeDocument/2006/relationships/webSettings" Target="webSettings.xml"/><Relationship Id="rId9" Type="http://schemas.openxmlformats.org/officeDocument/2006/relationships/hyperlink" Target="https://tm.gov.lv/lv/cits/pazinojums-par-lidzdalibas-iespejam-likumprojekta-ministru-kabineta-noteikumu-projekta-valsts-valoda"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19722</Words>
  <Characters>11243</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"Valsts valodas centra nolikums" sākotnējās ietekmes novērtējuma ziņojums (anotācija)</vt:lpstr>
      <vt:lpstr>Ministru kabineta noteikumu projekta "Valsts valodas centra nolikums" sākotnējās ietekmes novērtējuma ziņojums (anotācija)</vt:lpstr>
    </vt:vector>
  </TitlesOfParts>
  <Manager/>
  <Company>Valsts valodas centrs</Company>
  <LinksUpToDate>false</LinksUpToDate>
  <CharactersWithSpaces>30904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valodas centra nolikums" sākotnējās ietekmes novērtējuma ziņojums (anotācija)</dc:title>
  <dc:subject>Anotācija</dc:subject>
  <dc:creator>Māris Baltiņš</dc:creator>
  <cp:keywords/>
  <dc:description>67334633, Maris.Baltins@vvc.gov.lv</dc:description>
  <cp:lastModifiedBy>Inese Bursevica</cp:lastModifiedBy>
  <cp:revision>3</cp:revision>
  <cp:lastPrinted>2020-01-02T09:09:00Z</cp:lastPrinted>
  <dcterms:created xsi:type="dcterms:W3CDTF">2020-07-17T09:24:00Z</dcterms:created>
  <dcterms:modified xsi:type="dcterms:W3CDTF">2020-07-17T09:25:00Z</dcterms:modified>
  <cp:category/>
</cp:coreProperties>
</file>