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1A97" w:rsidR="007B5324" w:rsidP="00FC1B85" w:rsidRDefault="00690E88" w14:paraId="575ED3CA" w14:textId="0065C1C8">
      <w:pPr>
        <w:spacing w:after="0" w:line="240" w:lineRule="auto"/>
        <w:jc w:val="center"/>
        <w:rPr>
          <w:rFonts w:ascii="Times New Roman" w:hAnsi="Times New Roman" w:cs="Times New Roman"/>
          <w:b/>
          <w:bCs/>
          <w:sz w:val="24"/>
          <w:szCs w:val="24"/>
        </w:rPr>
      </w:pPr>
      <w:r w:rsidRPr="00621A97">
        <w:rPr>
          <w:rFonts w:ascii="Times New Roman" w:hAnsi="Times New Roman" w:cs="Times New Roman"/>
          <w:b/>
          <w:bCs/>
          <w:sz w:val="24"/>
          <w:szCs w:val="24"/>
        </w:rPr>
        <w:t xml:space="preserve">Izziņa par atzinumos sniegtajiem iebildumiem par Ministru kabineta rīkojuma projektu </w:t>
      </w:r>
      <w:r w:rsidR="00781EFE">
        <w:rPr>
          <w:rFonts w:ascii="Times New Roman" w:hAnsi="Times New Roman" w:cs="Times New Roman"/>
          <w:b/>
          <w:bCs/>
          <w:sz w:val="24"/>
          <w:szCs w:val="24"/>
        </w:rPr>
        <w:t>"</w:t>
      </w:r>
      <w:r w:rsidRPr="00621A97">
        <w:rPr>
          <w:rFonts w:ascii="Times New Roman" w:hAnsi="Times New Roman" w:cs="Times New Roman"/>
          <w:b/>
          <w:bCs/>
          <w:sz w:val="24"/>
          <w:szCs w:val="24"/>
        </w:rPr>
        <w:t xml:space="preserve">Par </w:t>
      </w:r>
      <w:r w:rsidR="00781EFE">
        <w:rPr>
          <w:rFonts w:ascii="Times New Roman" w:hAnsi="Times New Roman" w:cs="Times New Roman"/>
          <w:b/>
          <w:bCs/>
          <w:sz w:val="24"/>
          <w:szCs w:val="24"/>
        </w:rPr>
        <w:t>v</w:t>
      </w:r>
      <w:r w:rsidRPr="00621A97">
        <w:rPr>
          <w:rFonts w:ascii="Times New Roman" w:hAnsi="Times New Roman" w:cs="Times New Roman"/>
          <w:b/>
          <w:bCs/>
          <w:sz w:val="24"/>
          <w:szCs w:val="24"/>
        </w:rPr>
        <w:t>alsts nozīmes pasākumu starptautiskas nozīmes svētvietā Aglonā un tā nodrošināšanas un drošības plānu 2021.</w:t>
      </w:r>
      <w:r w:rsidR="00781EFE">
        <w:rPr>
          <w:rFonts w:ascii="Times New Roman" w:hAnsi="Times New Roman" w:cs="Times New Roman"/>
          <w:b/>
          <w:bCs/>
          <w:sz w:val="24"/>
          <w:szCs w:val="24"/>
        </w:rPr>
        <w:t> </w:t>
      </w:r>
      <w:r w:rsidRPr="00621A97">
        <w:rPr>
          <w:rFonts w:ascii="Times New Roman" w:hAnsi="Times New Roman" w:cs="Times New Roman"/>
          <w:b/>
          <w:bCs/>
          <w:sz w:val="24"/>
          <w:szCs w:val="24"/>
        </w:rPr>
        <w:t>gadam</w:t>
      </w:r>
      <w:r w:rsidR="00781EFE">
        <w:rPr>
          <w:rFonts w:ascii="Times New Roman" w:hAnsi="Times New Roman" w:cs="Times New Roman"/>
          <w:b/>
          <w:bCs/>
          <w:sz w:val="24"/>
          <w:szCs w:val="24"/>
        </w:rPr>
        <w:t>"</w:t>
      </w:r>
    </w:p>
    <w:p w:rsidR="00781EFE" w:rsidP="00781EFE" w:rsidRDefault="00781EFE" w14:paraId="6BEFC878" w14:textId="77777777">
      <w:pPr>
        <w:spacing w:after="0" w:line="240" w:lineRule="auto"/>
        <w:jc w:val="center"/>
        <w:rPr>
          <w:rFonts w:ascii="Times New Roman" w:hAnsi="Times New Roman" w:cs="Times New Roman"/>
          <w:b/>
          <w:bCs/>
          <w:sz w:val="24"/>
          <w:szCs w:val="24"/>
        </w:rPr>
      </w:pPr>
    </w:p>
    <w:p w:rsidRPr="003979EE" w:rsidR="003979EE" w:rsidP="00FC1B85" w:rsidRDefault="003979EE" w14:paraId="68EA867F" w14:textId="77777777">
      <w:pPr>
        <w:spacing w:after="0" w:line="240" w:lineRule="auto"/>
        <w:jc w:val="center"/>
        <w:rPr>
          <w:rFonts w:ascii="Times New Roman" w:hAnsi="Times New Roman" w:cs="Times New Roman"/>
          <w:b/>
          <w:bCs/>
          <w:sz w:val="24"/>
          <w:szCs w:val="24"/>
        </w:rPr>
      </w:pPr>
      <w:r w:rsidRPr="003979EE">
        <w:rPr>
          <w:rFonts w:ascii="Times New Roman" w:hAnsi="Times New Roman" w:cs="Times New Roman"/>
          <w:b/>
          <w:bCs/>
          <w:sz w:val="24"/>
          <w:szCs w:val="24"/>
        </w:rPr>
        <w:t>I. Jautājumi, par kuriem saskaņošanā vienošanās nav panākta</w:t>
      </w:r>
    </w:p>
    <w:tbl>
      <w:tblPr>
        <w:tblpPr w:leftFromText="180" w:rightFromText="180" w:vertAnchor="text" w:horzAnchor="margin" w:tblpY="276"/>
        <w:tblW w:w="14309"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1978"/>
        <w:gridCol w:w="3260"/>
        <w:gridCol w:w="2551"/>
        <w:gridCol w:w="2410"/>
        <w:gridCol w:w="3402"/>
      </w:tblGrid>
      <w:tr w:rsidRPr="003979EE" w:rsidR="00FD4115" w:rsidTr="00FC1B85" w14:paraId="4ACA7435" w14:textId="77777777">
        <w:tc>
          <w:tcPr>
            <w:tcW w:w="708" w:type="dxa"/>
            <w:tcBorders>
              <w:top w:val="single" w:color="000000" w:sz="6" w:space="0"/>
              <w:left w:val="single" w:color="000000" w:sz="6" w:space="0"/>
              <w:bottom w:val="single" w:color="000000" w:sz="6" w:space="0"/>
              <w:right w:val="single" w:color="000000" w:sz="6" w:space="0"/>
            </w:tcBorders>
            <w:vAlign w:val="center"/>
            <w:hideMark/>
          </w:tcPr>
          <w:p w:rsidRPr="003979EE" w:rsidR="003979EE" w:rsidP="00FC1B85" w:rsidRDefault="003979EE" w14:paraId="0836AD5A" w14:textId="77777777">
            <w:pPr>
              <w:spacing w:line="240" w:lineRule="auto"/>
              <w:jc w:val="center"/>
              <w:rPr>
                <w:rFonts w:ascii="Times New Roman" w:hAnsi="Times New Roman" w:cs="Times New Roman"/>
                <w:sz w:val="24"/>
                <w:szCs w:val="24"/>
              </w:rPr>
            </w:pPr>
            <w:r w:rsidRPr="003979EE">
              <w:rPr>
                <w:rFonts w:ascii="Times New Roman" w:hAnsi="Times New Roman" w:cs="Times New Roman"/>
                <w:sz w:val="24"/>
                <w:szCs w:val="24"/>
              </w:rPr>
              <w:t>Nr. p.k.</w:t>
            </w:r>
          </w:p>
        </w:tc>
        <w:tc>
          <w:tcPr>
            <w:tcW w:w="1978" w:type="dxa"/>
            <w:tcBorders>
              <w:top w:val="single" w:color="000000" w:sz="6" w:space="0"/>
              <w:left w:val="single" w:color="000000" w:sz="6" w:space="0"/>
              <w:bottom w:val="single" w:color="000000" w:sz="6" w:space="0"/>
              <w:right w:val="single" w:color="000000" w:sz="6" w:space="0"/>
            </w:tcBorders>
            <w:vAlign w:val="center"/>
            <w:hideMark/>
          </w:tcPr>
          <w:p w:rsidRPr="003979EE" w:rsidR="003979EE" w:rsidP="00FC1B85" w:rsidRDefault="003979EE" w14:paraId="34A508CC" w14:textId="77777777">
            <w:pPr>
              <w:spacing w:line="240" w:lineRule="auto"/>
              <w:jc w:val="center"/>
              <w:rPr>
                <w:rFonts w:ascii="Times New Roman" w:hAnsi="Times New Roman" w:cs="Times New Roman"/>
                <w:sz w:val="24"/>
                <w:szCs w:val="24"/>
              </w:rPr>
            </w:pPr>
            <w:r w:rsidRPr="003979EE">
              <w:rPr>
                <w:rFonts w:ascii="Times New Roman" w:hAnsi="Times New Roman" w:cs="Times New Roman"/>
                <w:sz w:val="24"/>
                <w:szCs w:val="24"/>
              </w:rPr>
              <w:t>Saskaņošanai nosūtītā projekta redakcija (konkrēta punkta (panta) redakcija)</w:t>
            </w:r>
          </w:p>
        </w:tc>
        <w:tc>
          <w:tcPr>
            <w:tcW w:w="3260" w:type="dxa"/>
            <w:tcBorders>
              <w:top w:val="single" w:color="000000" w:sz="6" w:space="0"/>
              <w:left w:val="single" w:color="000000" w:sz="6" w:space="0"/>
              <w:bottom w:val="single" w:color="000000" w:sz="6" w:space="0"/>
              <w:right w:val="single" w:color="000000" w:sz="6" w:space="0"/>
            </w:tcBorders>
            <w:vAlign w:val="center"/>
            <w:hideMark/>
          </w:tcPr>
          <w:p w:rsidRPr="003979EE" w:rsidR="003979EE" w:rsidP="00FC1B85" w:rsidRDefault="003979EE" w14:paraId="3A4F4F4E" w14:textId="77777777">
            <w:pPr>
              <w:spacing w:line="240" w:lineRule="auto"/>
              <w:jc w:val="center"/>
              <w:rPr>
                <w:rFonts w:ascii="Times New Roman" w:hAnsi="Times New Roman" w:cs="Times New Roman"/>
                <w:sz w:val="24"/>
                <w:szCs w:val="24"/>
              </w:rPr>
            </w:pPr>
            <w:r w:rsidRPr="003979EE">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2551" w:type="dxa"/>
            <w:tcBorders>
              <w:top w:val="single" w:color="000000" w:sz="6" w:space="0"/>
              <w:left w:val="single" w:color="000000" w:sz="6" w:space="0"/>
              <w:bottom w:val="single" w:color="000000" w:sz="6" w:space="0"/>
              <w:right w:val="single" w:color="000000" w:sz="6" w:space="0"/>
            </w:tcBorders>
            <w:vAlign w:val="center"/>
            <w:hideMark/>
          </w:tcPr>
          <w:p w:rsidRPr="003979EE" w:rsidR="003979EE" w:rsidP="00FC1B85" w:rsidRDefault="003979EE" w14:paraId="0FA22AF8" w14:textId="77777777">
            <w:pPr>
              <w:spacing w:line="240" w:lineRule="auto"/>
              <w:jc w:val="center"/>
              <w:rPr>
                <w:rFonts w:ascii="Times New Roman" w:hAnsi="Times New Roman" w:cs="Times New Roman"/>
                <w:sz w:val="24"/>
                <w:szCs w:val="24"/>
              </w:rPr>
            </w:pPr>
            <w:r w:rsidRPr="003979EE">
              <w:rPr>
                <w:rFonts w:ascii="Times New Roman" w:hAnsi="Times New Roman" w:cs="Times New Roman"/>
                <w:sz w:val="24"/>
                <w:szCs w:val="24"/>
              </w:rPr>
              <w:t>Atbildīgās ministrijas pamatojums iebilduma noraidījumam</w:t>
            </w:r>
          </w:p>
        </w:tc>
        <w:tc>
          <w:tcPr>
            <w:tcW w:w="2410" w:type="dxa"/>
            <w:tcBorders>
              <w:top w:val="single" w:color="auto" w:sz="4" w:space="0"/>
              <w:left w:val="single" w:color="auto" w:sz="4" w:space="0"/>
              <w:bottom w:val="single" w:color="auto" w:sz="4" w:space="0"/>
              <w:right w:val="single" w:color="auto" w:sz="4" w:space="0"/>
            </w:tcBorders>
            <w:vAlign w:val="center"/>
            <w:hideMark/>
          </w:tcPr>
          <w:p w:rsidRPr="003979EE" w:rsidR="003979EE" w:rsidP="00FC1B85" w:rsidRDefault="003979EE" w14:paraId="5B573872" w14:textId="77777777">
            <w:pPr>
              <w:spacing w:line="240" w:lineRule="auto"/>
              <w:jc w:val="center"/>
              <w:rPr>
                <w:rFonts w:ascii="Times New Roman" w:hAnsi="Times New Roman" w:cs="Times New Roman"/>
                <w:sz w:val="24"/>
                <w:szCs w:val="24"/>
              </w:rPr>
            </w:pPr>
            <w:r w:rsidRPr="003979EE">
              <w:rPr>
                <w:rFonts w:ascii="Times New Roman" w:hAnsi="Times New Roman" w:cs="Times New Roman"/>
                <w:sz w:val="24"/>
                <w:szCs w:val="24"/>
              </w:rPr>
              <w:t>Atzinuma sniedzēja uzturētais iebildums, ja tas atšķiras no atzinumā norādītā iebilduma pamatojuma</w:t>
            </w:r>
          </w:p>
        </w:tc>
        <w:tc>
          <w:tcPr>
            <w:tcW w:w="3402" w:type="dxa"/>
            <w:tcBorders>
              <w:top w:val="single" w:color="auto" w:sz="4" w:space="0"/>
              <w:left w:val="single" w:color="auto" w:sz="4" w:space="0"/>
              <w:bottom w:val="single" w:color="auto" w:sz="4" w:space="0"/>
              <w:right w:val="single" w:color="auto" w:sz="4" w:space="0"/>
            </w:tcBorders>
            <w:vAlign w:val="center"/>
            <w:hideMark/>
          </w:tcPr>
          <w:p w:rsidRPr="003979EE" w:rsidR="003979EE" w:rsidP="00FC1B85" w:rsidRDefault="003979EE" w14:paraId="3C1D4AC6" w14:textId="77777777">
            <w:pPr>
              <w:spacing w:line="240" w:lineRule="auto"/>
              <w:jc w:val="center"/>
              <w:rPr>
                <w:rFonts w:ascii="Times New Roman" w:hAnsi="Times New Roman" w:cs="Times New Roman"/>
                <w:sz w:val="24"/>
                <w:szCs w:val="24"/>
              </w:rPr>
            </w:pPr>
            <w:r w:rsidRPr="003979EE">
              <w:rPr>
                <w:rFonts w:ascii="Times New Roman" w:hAnsi="Times New Roman" w:cs="Times New Roman"/>
                <w:sz w:val="24"/>
                <w:szCs w:val="24"/>
              </w:rPr>
              <w:t>Projekta attiecīgā punkta (panta) galīgā redakcija</w:t>
            </w:r>
          </w:p>
        </w:tc>
      </w:tr>
      <w:tr w:rsidRPr="003979EE" w:rsidR="00FD4115" w:rsidTr="00FC1B85" w14:paraId="0E3A9CCE" w14:textId="77777777">
        <w:tc>
          <w:tcPr>
            <w:tcW w:w="708" w:type="dxa"/>
            <w:tcBorders>
              <w:top w:val="single" w:color="000000" w:sz="6" w:space="0"/>
              <w:left w:val="single" w:color="000000" w:sz="6" w:space="0"/>
              <w:bottom w:val="single" w:color="000000" w:sz="6" w:space="0"/>
              <w:right w:val="single" w:color="000000" w:sz="6" w:space="0"/>
            </w:tcBorders>
            <w:hideMark/>
          </w:tcPr>
          <w:p w:rsidRPr="003979EE" w:rsidR="003979EE" w:rsidP="00FC1B85" w:rsidRDefault="003979EE" w14:paraId="53D8ECC5" w14:textId="77777777">
            <w:pPr>
              <w:spacing w:line="240" w:lineRule="auto"/>
              <w:jc w:val="center"/>
              <w:rPr>
                <w:rFonts w:ascii="Times New Roman" w:hAnsi="Times New Roman" w:cs="Times New Roman"/>
                <w:sz w:val="24"/>
                <w:szCs w:val="24"/>
              </w:rPr>
            </w:pPr>
            <w:r w:rsidRPr="003979EE">
              <w:rPr>
                <w:rFonts w:ascii="Times New Roman" w:hAnsi="Times New Roman" w:cs="Times New Roman"/>
                <w:sz w:val="24"/>
                <w:szCs w:val="24"/>
              </w:rPr>
              <w:t>1</w:t>
            </w:r>
          </w:p>
        </w:tc>
        <w:tc>
          <w:tcPr>
            <w:tcW w:w="1978" w:type="dxa"/>
            <w:tcBorders>
              <w:top w:val="single" w:color="000000" w:sz="6" w:space="0"/>
              <w:left w:val="single" w:color="000000" w:sz="6" w:space="0"/>
              <w:bottom w:val="single" w:color="000000" w:sz="6" w:space="0"/>
              <w:right w:val="single" w:color="000000" w:sz="6" w:space="0"/>
            </w:tcBorders>
            <w:hideMark/>
          </w:tcPr>
          <w:p w:rsidRPr="003979EE" w:rsidR="003979EE" w:rsidP="00FC1B85" w:rsidRDefault="003979EE" w14:paraId="44002166" w14:textId="77777777">
            <w:pPr>
              <w:spacing w:line="240" w:lineRule="auto"/>
              <w:jc w:val="center"/>
              <w:rPr>
                <w:rFonts w:ascii="Times New Roman" w:hAnsi="Times New Roman" w:cs="Times New Roman"/>
                <w:sz w:val="24"/>
                <w:szCs w:val="24"/>
              </w:rPr>
            </w:pPr>
            <w:r w:rsidRPr="003979EE">
              <w:rPr>
                <w:rFonts w:ascii="Times New Roman" w:hAnsi="Times New Roman" w:cs="Times New Roman"/>
                <w:sz w:val="24"/>
                <w:szCs w:val="24"/>
              </w:rPr>
              <w:t>2</w:t>
            </w:r>
          </w:p>
        </w:tc>
        <w:tc>
          <w:tcPr>
            <w:tcW w:w="3260" w:type="dxa"/>
            <w:tcBorders>
              <w:top w:val="single" w:color="000000" w:sz="6" w:space="0"/>
              <w:left w:val="single" w:color="000000" w:sz="6" w:space="0"/>
              <w:bottom w:val="single" w:color="000000" w:sz="6" w:space="0"/>
              <w:right w:val="single" w:color="000000" w:sz="6" w:space="0"/>
            </w:tcBorders>
            <w:hideMark/>
          </w:tcPr>
          <w:p w:rsidRPr="003979EE" w:rsidR="003979EE" w:rsidP="00FC1B85" w:rsidRDefault="003979EE" w14:paraId="540E2C1B" w14:textId="77777777">
            <w:pPr>
              <w:spacing w:line="240" w:lineRule="auto"/>
              <w:jc w:val="center"/>
              <w:rPr>
                <w:rFonts w:ascii="Times New Roman" w:hAnsi="Times New Roman" w:cs="Times New Roman"/>
                <w:sz w:val="24"/>
                <w:szCs w:val="24"/>
              </w:rPr>
            </w:pPr>
            <w:r w:rsidRPr="003979EE">
              <w:rPr>
                <w:rFonts w:ascii="Times New Roman" w:hAnsi="Times New Roman" w:cs="Times New Roman"/>
                <w:sz w:val="24"/>
                <w:szCs w:val="24"/>
              </w:rPr>
              <w:t>3</w:t>
            </w:r>
          </w:p>
        </w:tc>
        <w:tc>
          <w:tcPr>
            <w:tcW w:w="2551" w:type="dxa"/>
            <w:tcBorders>
              <w:top w:val="single" w:color="000000" w:sz="6" w:space="0"/>
              <w:left w:val="single" w:color="000000" w:sz="6" w:space="0"/>
              <w:bottom w:val="single" w:color="000000" w:sz="6" w:space="0"/>
              <w:right w:val="single" w:color="000000" w:sz="6" w:space="0"/>
            </w:tcBorders>
            <w:hideMark/>
          </w:tcPr>
          <w:p w:rsidRPr="003979EE" w:rsidR="003979EE" w:rsidP="00FC1B85" w:rsidRDefault="003979EE" w14:paraId="3EBEF0C9" w14:textId="77777777">
            <w:pPr>
              <w:spacing w:line="240" w:lineRule="auto"/>
              <w:jc w:val="center"/>
              <w:rPr>
                <w:rFonts w:ascii="Times New Roman" w:hAnsi="Times New Roman" w:cs="Times New Roman"/>
                <w:sz w:val="24"/>
                <w:szCs w:val="24"/>
              </w:rPr>
            </w:pPr>
            <w:r w:rsidRPr="003979EE">
              <w:rPr>
                <w:rFonts w:ascii="Times New Roman" w:hAnsi="Times New Roman" w:cs="Times New Roman"/>
                <w:sz w:val="24"/>
                <w:szCs w:val="24"/>
              </w:rPr>
              <w:t>4</w:t>
            </w:r>
          </w:p>
        </w:tc>
        <w:tc>
          <w:tcPr>
            <w:tcW w:w="2410" w:type="dxa"/>
            <w:tcBorders>
              <w:top w:val="single" w:color="auto" w:sz="4" w:space="0"/>
              <w:left w:val="single" w:color="auto" w:sz="4" w:space="0"/>
              <w:bottom w:val="single" w:color="auto" w:sz="4" w:space="0"/>
              <w:right w:val="single" w:color="auto" w:sz="4" w:space="0"/>
            </w:tcBorders>
            <w:hideMark/>
          </w:tcPr>
          <w:p w:rsidRPr="003979EE" w:rsidR="003979EE" w:rsidP="00FC1B85" w:rsidRDefault="003979EE" w14:paraId="3E2814DA" w14:textId="77777777">
            <w:pPr>
              <w:spacing w:line="240" w:lineRule="auto"/>
              <w:jc w:val="center"/>
              <w:rPr>
                <w:rFonts w:ascii="Times New Roman" w:hAnsi="Times New Roman" w:cs="Times New Roman"/>
                <w:sz w:val="24"/>
                <w:szCs w:val="24"/>
              </w:rPr>
            </w:pPr>
            <w:r w:rsidRPr="003979EE">
              <w:rPr>
                <w:rFonts w:ascii="Times New Roman" w:hAnsi="Times New Roman" w:cs="Times New Roman"/>
                <w:sz w:val="24"/>
                <w:szCs w:val="24"/>
              </w:rPr>
              <w:t>5</w:t>
            </w:r>
          </w:p>
        </w:tc>
        <w:tc>
          <w:tcPr>
            <w:tcW w:w="3402" w:type="dxa"/>
            <w:tcBorders>
              <w:top w:val="single" w:color="auto" w:sz="4" w:space="0"/>
              <w:left w:val="single" w:color="auto" w:sz="4" w:space="0"/>
              <w:bottom w:val="single" w:color="auto" w:sz="4" w:space="0"/>
              <w:right w:val="single" w:color="auto" w:sz="4" w:space="0"/>
            </w:tcBorders>
            <w:hideMark/>
          </w:tcPr>
          <w:p w:rsidRPr="003979EE" w:rsidR="003979EE" w:rsidP="00FC1B85" w:rsidRDefault="003979EE" w14:paraId="22B4D420" w14:textId="77777777">
            <w:pPr>
              <w:spacing w:line="240" w:lineRule="auto"/>
              <w:jc w:val="center"/>
              <w:rPr>
                <w:rFonts w:ascii="Times New Roman" w:hAnsi="Times New Roman" w:cs="Times New Roman"/>
                <w:sz w:val="24"/>
                <w:szCs w:val="24"/>
              </w:rPr>
            </w:pPr>
            <w:r w:rsidRPr="003979EE">
              <w:rPr>
                <w:rFonts w:ascii="Times New Roman" w:hAnsi="Times New Roman" w:cs="Times New Roman"/>
                <w:sz w:val="24"/>
                <w:szCs w:val="24"/>
              </w:rPr>
              <w:t>6</w:t>
            </w:r>
          </w:p>
        </w:tc>
      </w:tr>
      <w:tr w:rsidRPr="003979EE" w:rsidR="003979EE" w:rsidTr="00FC1B85" w14:paraId="6DED3C4C" w14:textId="77777777">
        <w:trPr>
          <w:trHeight w:val="1823"/>
        </w:trPr>
        <w:tc>
          <w:tcPr>
            <w:tcW w:w="708" w:type="dxa"/>
            <w:tcBorders>
              <w:top w:val="single" w:color="000000" w:sz="6" w:space="0"/>
              <w:left w:val="single" w:color="000000" w:sz="6" w:space="0"/>
              <w:bottom w:val="single" w:color="000000" w:sz="6" w:space="0"/>
              <w:right w:val="single" w:color="000000" w:sz="6" w:space="0"/>
            </w:tcBorders>
          </w:tcPr>
          <w:p w:rsidRPr="003979EE" w:rsidR="003979EE" w:rsidP="00FC1B85" w:rsidRDefault="003979EE" w14:paraId="799E41C1"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8" w:type="dxa"/>
            <w:tcBorders>
              <w:top w:val="single" w:color="000000" w:sz="6" w:space="0"/>
              <w:left w:val="single" w:color="000000" w:sz="6" w:space="0"/>
              <w:bottom w:val="single" w:color="000000" w:sz="6" w:space="0"/>
              <w:right w:val="single" w:color="000000" w:sz="6" w:space="0"/>
            </w:tcBorders>
          </w:tcPr>
          <w:p w:rsidRPr="003979EE" w:rsidR="003979EE" w:rsidP="00FC1B85" w:rsidRDefault="00FD4115" w14:paraId="474D8EC9" w14:textId="5AC7D27F">
            <w:pPr>
              <w:spacing w:line="240" w:lineRule="auto"/>
              <w:jc w:val="both"/>
              <w:rPr>
                <w:rFonts w:ascii="Times New Roman" w:hAnsi="Times New Roman" w:cs="Times New Roman"/>
                <w:sz w:val="24"/>
                <w:szCs w:val="24"/>
              </w:rPr>
            </w:pPr>
            <w:r>
              <w:rPr>
                <w:rFonts w:ascii="Times New Roman" w:hAnsi="Times New Roman" w:cs="Times New Roman"/>
                <w:sz w:val="24"/>
                <w:szCs w:val="24"/>
              </w:rPr>
              <w:t>Anotācijas III</w:t>
            </w:r>
            <w:r w:rsidR="00781EFE">
              <w:rPr>
                <w:rFonts w:ascii="Times New Roman" w:hAnsi="Times New Roman" w:cs="Times New Roman"/>
                <w:sz w:val="24"/>
                <w:szCs w:val="24"/>
              </w:rPr>
              <w:t> </w:t>
            </w:r>
            <w:r>
              <w:rPr>
                <w:rFonts w:ascii="Times New Roman" w:hAnsi="Times New Roman" w:cs="Times New Roman"/>
                <w:sz w:val="24"/>
                <w:szCs w:val="24"/>
              </w:rPr>
              <w:t>sadaļa</w:t>
            </w:r>
          </w:p>
        </w:tc>
        <w:tc>
          <w:tcPr>
            <w:tcW w:w="3260" w:type="dxa"/>
            <w:tcBorders>
              <w:top w:val="single" w:color="000000" w:sz="6" w:space="0"/>
              <w:left w:val="single" w:color="000000" w:sz="6" w:space="0"/>
              <w:bottom w:val="single" w:color="000000" w:sz="6" w:space="0"/>
              <w:right w:val="single" w:color="000000" w:sz="6" w:space="0"/>
            </w:tcBorders>
          </w:tcPr>
          <w:p w:rsidR="003979EE" w:rsidP="00FC1B85" w:rsidRDefault="003979EE" w14:paraId="056B90A9" w14:textId="77777777">
            <w:pPr>
              <w:spacing w:line="240" w:lineRule="auto"/>
              <w:jc w:val="center"/>
              <w:rPr>
                <w:rFonts w:ascii="Times New Roman" w:hAnsi="Times New Roman" w:cs="Times New Roman"/>
                <w:b/>
                <w:bCs/>
                <w:sz w:val="24"/>
                <w:szCs w:val="24"/>
              </w:rPr>
            </w:pPr>
            <w:r w:rsidRPr="003979EE">
              <w:rPr>
                <w:rFonts w:ascii="Times New Roman" w:hAnsi="Times New Roman" w:cs="Times New Roman"/>
                <w:b/>
                <w:bCs/>
                <w:sz w:val="24"/>
                <w:szCs w:val="24"/>
              </w:rPr>
              <w:t>Finanšu ministrija</w:t>
            </w:r>
          </w:p>
          <w:p w:rsidRPr="00086472" w:rsidR="00FD4115" w:rsidP="00FC1B85" w:rsidRDefault="00FD4115" w14:paraId="0A995C7E" w14:textId="77777777">
            <w:pPr>
              <w:spacing w:line="240" w:lineRule="auto"/>
              <w:jc w:val="both"/>
              <w:rPr>
                <w:rFonts w:ascii="Times New Roman" w:hAnsi="Times New Roman" w:cs="Times New Roman"/>
                <w:sz w:val="24"/>
                <w:szCs w:val="24"/>
                <w:u w:val="single"/>
              </w:rPr>
            </w:pPr>
            <w:r w:rsidRPr="00086472">
              <w:rPr>
                <w:rFonts w:ascii="Times New Roman" w:hAnsi="Times New Roman" w:cs="Times New Roman"/>
                <w:sz w:val="24"/>
                <w:szCs w:val="24"/>
              </w:rPr>
              <w:t>Labot anotā</w:t>
            </w:r>
            <w:r w:rsidRPr="00086472" w:rsidR="00086472">
              <w:rPr>
                <w:rFonts w:ascii="Times New Roman" w:hAnsi="Times New Roman" w:cs="Times New Roman"/>
                <w:sz w:val="24"/>
                <w:szCs w:val="24"/>
              </w:rPr>
              <w:t xml:space="preserve">cijas III sadaļā </w:t>
            </w:r>
            <w:r w:rsidRPr="00086472">
              <w:rPr>
                <w:rFonts w:ascii="Times New Roman" w:hAnsi="Times New Roman" w:cs="Times New Roman"/>
                <w:sz w:val="24"/>
                <w:szCs w:val="24"/>
              </w:rPr>
              <w:t xml:space="preserve"> noteikto 62</w:t>
            </w:r>
            <w:r w:rsidRPr="00086472" w:rsidR="00086472">
              <w:rPr>
                <w:rFonts w:ascii="Times New Roman" w:hAnsi="Times New Roman" w:cs="Times New Roman"/>
                <w:sz w:val="24"/>
                <w:szCs w:val="24"/>
              </w:rPr>
              <w:t> </w:t>
            </w:r>
            <w:r w:rsidRPr="00086472">
              <w:rPr>
                <w:rFonts w:ascii="Times New Roman" w:hAnsi="Times New Roman" w:cs="Times New Roman"/>
                <w:sz w:val="24"/>
                <w:szCs w:val="24"/>
              </w:rPr>
              <w:t>491</w:t>
            </w:r>
            <w:r w:rsidRPr="00086472" w:rsidR="00086472">
              <w:rPr>
                <w:rFonts w:ascii="Times New Roman" w:hAnsi="Times New Roman" w:cs="Times New Roman"/>
                <w:sz w:val="24"/>
                <w:szCs w:val="24"/>
              </w:rPr>
              <w:t xml:space="preserve"> </w:t>
            </w:r>
            <w:r w:rsidRPr="00086472" w:rsidR="00086472">
              <w:rPr>
                <w:rFonts w:ascii="Times New Roman" w:hAnsi="Times New Roman" w:cs="Times New Roman"/>
                <w:i/>
                <w:iCs/>
                <w:sz w:val="24"/>
                <w:szCs w:val="24"/>
              </w:rPr>
              <w:t xml:space="preserve">euro, </w:t>
            </w:r>
            <w:r w:rsidRPr="00086472" w:rsidR="00086472">
              <w:rPr>
                <w:rFonts w:ascii="Times New Roman" w:hAnsi="Times New Roman" w:cs="Times New Roman"/>
                <w:sz w:val="24"/>
                <w:szCs w:val="24"/>
              </w:rPr>
              <w:t>kas piešķirami Tieslietu ministrijai,</w:t>
            </w:r>
            <w:r w:rsidRPr="00086472">
              <w:rPr>
                <w:rFonts w:ascii="Times New Roman" w:hAnsi="Times New Roman" w:cs="Times New Roman"/>
                <w:sz w:val="24"/>
                <w:szCs w:val="24"/>
              </w:rPr>
              <w:t xml:space="preserve"> </w:t>
            </w:r>
            <w:r w:rsidRPr="00086472">
              <w:rPr>
                <w:rFonts w:ascii="Times New Roman" w:hAnsi="Times New Roman" w:cs="Times New Roman"/>
                <w:sz w:val="24"/>
                <w:szCs w:val="24"/>
                <w:u w:val="single"/>
              </w:rPr>
              <w:t>ņ</w:t>
            </w:r>
            <w:r w:rsidRPr="00086472">
              <w:rPr>
                <w:rFonts w:ascii="Times New Roman" w:hAnsi="Times New Roman" w:cs="Times New Roman"/>
                <w:sz w:val="24"/>
                <w:szCs w:val="24"/>
              </w:rPr>
              <w:t xml:space="preserve">emot vētā, ka saskaņā ar “Par vidēja termiņa budžeta ietvaru 2020., 2021. un 2022. gadam” Tieslietu ministrijai budžeta apakšprogrammā 09.04.00 “Valsts nozīmes pasākumu norises nodrošināšana starptautiskas nozīmes svētvietā Aglonā” paredzēts finansējums 55 505 </w:t>
            </w:r>
            <w:r w:rsidRPr="00086472">
              <w:rPr>
                <w:rFonts w:ascii="Times New Roman" w:hAnsi="Times New Roman" w:cs="Times New Roman"/>
                <w:i/>
                <w:sz w:val="24"/>
                <w:szCs w:val="24"/>
              </w:rPr>
              <w:t>euro</w:t>
            </w:r>
            <w:r w:rsidRPr="00086472">
              <w:rPr>
                <w:rFonts w:ascii="Times New Roman" w:hAnsi="Times New Roman" w:cs="Times New Roman"/>
                <w:sz w:val="24"/>
                <w:szCs w:val="24"/>
              </w:rPr>
              <w:t xml:space="preserve"> apmērā.</w:t>
            </w:r>
          </w:p>
        </w:tc>
        <w:tc>
          <w:tcPr>
            <w:tcW w:w="2551" w:type="dxa"/>
            <w:tcBorders>
              <w:top w:val="single" w:color="000000" w:sz="6" w:space="0"/>
              <w:left w:val="single" w:color="000000" w:sz="6" w:space="0"/>
              <w:bottom w:val="single" w:color="000000" w:sz="6" w:space="0"/>
              <w:right w:val="single" w:color="000000" w:sz="6" w:space="0"/>
            </w:tcBorders>
          </w:tcPr>
          <w:p w:rsidRPr="00086472" w:rsidR="00086472" w:rsidP="00781EFE" w:rsidRDefault="00086472" w14:paraId="387E10FC" w14:textId="77777777">
            <w:pPr>
              <w:spacing w:line="240" w:lineRule="auto"/>
              <w:jc w:val="center"/>
              <w:rPr>
                <w:rFonts w:ascii="Times New Roman" w:hAnsi="Times New Roman" w:eastAsia="Times New Roman" w:cs="Times New Roman"/>
                <w:b/>
                <w:sz w:val="24"/>
                <w:szCs w:val="24"/>
                <w:lang w:eastAsia="lv-LV"/>
              </w:rPr>
            </w:pPr>
            <w:r w:rsidRPr="00086472">
              <w:rPr>
                <w:rFonts w:ascii="Times New Roman" w:hAnsi="Times New Roman" w:eastAsia="Times New Roman" w:cs="Times New Roman"/>
                <w:b/>
                <w:sz w:val="24"/>
                <w:szCs w:val="24"/>
                <w:lang w:eastAsia="lv-LV"/>
              </w:rPr>
              <w:t>Tieslietu ministrija</w:t>
            </w:r>
          </w:p>
          <w:p w:rsidR="00086472" w:rsidP="00FC1B85" w:rsidRDefault="00FD4115" w14:paraId="575E6AC3" w14:textId="2EA7C9C8">
            <w:pPr>
              <w:spacing w:after="0" w:line="240" w:lineRule="auto"/>
              <w:jc w:val="both"/>
              <w:rPr>
                <w:rFonts w:ascii="Times New Roman" w:hAnsi="Times New Roman" w:eastAsia="Times New Roman" w:cs="Times New Roman"/>
                <w:bCs/>
                <w:sz w:val="24"/>
                <w:szCs w:val="24"/>
                <w:lang w:eastAsia="lv-LV"/>
              </w:rPr>
            </w:pPr>
            <w:r w:rsidRPr="00FD4115">
              <w:rPr>
                <w:rFonts w:ascii="Times New Roman" w:hAnsi="Times New Roman" w:eastAsia="Times New Roman" w:cs="Times New Roman"/>
                <w:bCs/>
                <w:sz w:val="24"/>
                <w:szCs w:val="24"/>
                <w:lang w:eastAsia="lv-LV"/>
              </w:rPr>
              <w:t>2021.</w:t>
            </w:r>
            <w:r w:rsidR="00781EFE">
              <w:rPr>
                <w:rFonts w:ascii="Times New Roman" w:hAnsi="Times New Roman" w:eastAsia="Times New Roman" w:cs="Times New Roman"/>
                <w:bCs/>
                <w:sz w:val="24"/>
                <w:szCs w:val="24"/>
                <w:lang w:eastAsia="lv-LV"/>
              </w:rPr>
              <w:t> </w:t>
            </w:r>
            <w:r w:rsidRPr="00FD4115">
              <w:rPr>
                <w:rFonts w:ascii="Times New Roman" w:hAnsi="Times New Roman" w:eastAsia="Times New Roman" w:cs="Times New Roman"/>
                <w:bCs/>
                <w:sz w:val="24"/>
                <w:szCs w:val="24"/>
                <w:lang w:eastAsia="lv-LV"/>
              </w:rPr>
              <w:t xml:space="preserve">gadā </w:t>
            </w:r>
            <w:r w:rsidR="00C87C15">
              <w:rPr>
                <w:rFonts w:ascii="Times New Roman" w:hAnsi="Times New Roman" w:eastAsia="Times New Roman" w:cs="Times New Roman"/>
                <w:bCs/>
                <w:sz w:val="24"/>
                <w:szCs w:val="24"/>
                <w:lang w:eastAsia="lv-LV"/>
              </w:rPr>
              <w:t xml:space="preserve">Tieslietu ministrijai </w:t>
            </w:r>
            <w:r w:rsidRPr="00FD4115">
              <w:rPr>
                <w:rFonts w:ascii="Times New Roman" w:hAnsi="Times New Roman" w:eastAsia="Times New Roman" w:cs="Times New Roman"/>
                <w:bCs/>
                <w:sz w:val="24"/>
                <w:szCs w:val="24"/>
                <w:lang w:eastAsia="lv-LV"/>
              </w:rPr>
              <w:t>nepieciešams</w:t>
            </w:r>
            <w:r w:rsidR="00086472">
              <w:rPr>
                <w:rFonts w:ascii="Times New Roman" w:hAnsi="Times New Roman" w:eastAsia="Times New Roman" w:cs="Times New Roman"/>
                <w:bCs/>
                <w:sz w:val="24"/>
                <w:szCs w:val="24"/>
                <w:lang w:eastAsia="lv-LV"/>
              </w:rPr>
              <w:t xml:space="preserve"> </w:t>
            </w:r>
            <w:r w:rsidRPr="00FD4115" w:rsidR="00086472">
              <w:rPr>
                <w:rFonts w:ascii="Times New Roman" w:hAnsi="Times New Roman" w:eastAsia="Times New Roman" w:cs="Times New Roman"/>
                <w:bCs/>
                <w:sz w:val="24"/>
                <w:szCs w:val="24"/>
                <w:lang w:eastAsia="lv-LV"/>
              </w:rPr>
              <w:t>papildus</w:t>
            </w:r>
            <w:r w:rsidRPr="00FD4115">
              <w:rPr>
                <w:rFonts w:ascii="Times New Roman" w:hAnsi="Times New Roman" w:eastAsia="Times New Roman" w:cs="Times New Roman"/>
                <w:bCs/>
                <w:sz w:val="24"/>
                <w:szCs w:val="24"/>
                <w:lang w:eastAsia="lv-LV"/>
              </w:rPr>
              <w:t xml:space="preserve"> finansējums 9358</w:t>
            </w:r>
            <w:r w:rsidR="00781EFE">
              <w:rPr>
                <w:rFonts w:ascii="Times New Roman" w:hAnsi="Times New Roman" w:eastAsia="Times New Roman" w:cs="Times New Roman"/>
                <w:bCs/>
                <w:sz w:val="24"/>
                <w:szCs w:val="24"/>
                <w:lang w:eastAsia="lv-LV"/>
              </w:rPr>
              <w:t> </w:t>
            </w:r>
            <w:r w:rsidRPr="00FD4115">
              <w:rPr>
                <w:rFonts w:ascii="Times New Roman" w:hAnsi="Times New Roman" w:eastAsia="Times New Roman" w:cs="Times New Roman"/>
                <w:bCs/>
                <w:i/>
                <w:iCs/>
                <w:sz w:val="24"/>
                <w:szCs w:val="24"/>
                <w:lang w:eastAsia="lv-LV"/>
              </w:rPr>
              <w:t>euro</w:t>
            </w:r>
            <w:r w:rsidRPr="00FD4115">
              <w:rPr>
                <w:rFonts w:ascii="Times New Roman" w:hAnsi="Times New Roman" w:eastAsia="Times New Roman" w:cs="Times New Roman"/>
                <w:bCs/>
                <w:sz w:val="24"/>
                <w:szCs w:val="24"/>
                <w:lang w:eastAsia="lv-LV"/>
              </w:rPr>
              <w:t xml:space="preserve"> apmērā valsts budžeta apakšprogrammā 09.04.00 "Valsts nozīmes pasākumu norises nodrošināšana starptautiskas nozīmes svētvietā Aglonā"</w:t>
            </w:r>
            <w:r w:rsidR="00086472">
              <w:rPr>
                <w:rFonts w:ascii="Times New Roman" w:hAnsi="Times New Roman" w:eastAsia="Times New Roman" w:cs="Times New Roman"/>
                <w:bCs/>
                <w:sz w:val="24"/>
                <w:szCs w:val="24"/>
                <w:lang w:eastAsia="lv-LV"/>
              </w:rPr>
              <w:t>, lai :</w:t>
            </w:r>
          </w:p>
          <w:p w:rsidR="00086472" w:rsidP="00FC1B85" w:rsidRDefault="00FD4115" w14:paraId="5C32A529" w14:textId="69C1A87D">
            <w:pPr>
              <w:spacing w:after="0" w:line="240" w:lineRule="auto"/>
              <w:jc w:val="both"/>
              <w:rPr>
                <w:rFonts w:ascii="Times New Roman" w:hAnsi="Times New Roman" w:eastAsia="Times New Roman" w:cs="Times New Roman"/>
                <w:bCs/>
                <w:sz w:val="24"/>
                <w:szCs w:val="24"/>
                <w:lang w:eastAsia="lv-LV"/>
              </w:rPr>
            </w:pPr>
            <w:r w:rsidRPr="00FD4115">
              <w:rPr>
                <w:rFonts w:ascii="Times New Roman" w:hAnsi="Times New Roman" w:eastAsia="Times New Roman" w:cs="Times New Roman"/>
                <w:bCs/>
                <w:sz w:val="24"/>
                <w:szCs w:val="24"/>
                <w:lang w:eastAsia="lv-LV"/>
              </w:rPr>
              <w:t>1)</w:t>
            </w:r>
            <w:r w:rsidR="00781EFE">
              <w:rPr>
                <w:rFonts w:ascii="Times New Roman" w:hAnsi="Times New Roman" w:eastAsia="Times New Roman" w:cs="Times New Roman"/>
                <w:bCs/>
                <w:sz w:val="24"/>
                <w:szCs w:val="24"/>
                <w:lang w:eastAsia="lv-LV"/>
              </w:rPr>
              <w:t> </w:t>
            </w:r>
            <w:r w:rsidRPr="00FD4115">
              <w:rPr>
                <w:rFonts w:ascii="Times New Roman" w:hAnsi="Times New Roman" w:eastAsia="Times New Roman" w:cs="Times New Roman"/>
                <w:bCs/>
                <w:sz w:val="24"/>
                <w:szCs w:val="24"/>
                <w:lang w:eastAsia="lv-LV"/>
              </w:rPr>
              <w:t>nosegtu pieaugošās izmaksas  atkritumu konteineru nomai un to kompleksai apkalpošanai 2822</w:t>
            </w:r>
            <w:r w:rsidR="00781EFE">
              <w:rPr>
                <w:rFonts w:ascii="Times New Roman" w:hAnsi="Times New Roman" w:eastAsia="Times New Roman" w:cs="Times New Roman"/>
                <w:bCs/>
                <w:sz w:val="24"/>
                <w:szCs w:val="24"/>
                <w:lang w:eastAsia="lv-LV"/>
              </w:rPr>
              <w:t> </w:t>
            </w:r>
            <w:r w:rsidRPr="00FD4115">
              <w:rPr>
                <w:rFonts w:ascii="Times New Roman" w:hAnsi="Times New Roman" w:eastAsia="Times New Roman" w:cs="Times New Roman"/>
                <w:bCs/>
                <w:i/>
                <w:iCs/>
                <w:sz w:val="24"/>
                <w:szCs w:val="24"/>
                <w:lang w:eastAsia="lv-LV"/>
              </w:rPr>
              <w:t>euro</w:t>
            </w:r>
            <w:r w:rsidRPr="00FD4115">
              <w:rPr>
                <w:rFonts w:ascii="Times New Roman" w:hAnsi="Times New Roman" w:eastAsia="Times New Roman" w:cs="Times New Roman"/>
                <w:bCs/>
                <w:sz w:val="24"/>
                <w:szCs w:val="24"/>
                <w:lang w:eastAsia="lv-LV"/>
              </w:rPr>
              <w:t xml:space="preserve"> apmērā;</w:t>
            </w:r>
          </w:p>
          <w:p w:rsidRPr="00FD4115" w:rsidR="00FD4115" w:rsidP="00FC1B85" w:rsidRDefault="00086472" w14:paraId="1DF70C6F" w14:textId="026E9325">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lastRenderedPageBreak/>
              <w:t>2)</w:t>
            </w:r>
            <w:r w:rsidR="00781EFE">
              <w:rPr>
                <w:rFonts w:ascii="Times New Roman" w:hAnsi="Times New Roman" w:eastAsia="Times New Roman" w:cs="Times New Roman"/>
                <w:bCs/>
                <w:sz w:val="24"/>
                <w:szCs w:val="24"/>
                <w:lang w:eastAsia="lv-LV"/>
              </w:rPr>
              <w:t> </w:t>
            </w:r>
            <w:r w:rsidRPr="00FD4115" w:rsidR="00FD4115">
              <w:rPr>
                <w:rFonts w:ascii="Times New Roman" w:hAnsi="Times New Roman" w:eastAsia="Times New Roman" w:cs="Times New Roman"/>
                <w:bCs/>
                <w:sz w:val="24"/>
                <w:szCs w:val="24"/>
                <w:lang w:eastAsia="lv-LV"/>
              </w:rPr>
              <w:t>nosegtu pieaugušās cauruļvadu profilaktiskās attīrīšanas pakalpojumu izmaksas 57</w:t>
            </w:r>
            <w:r w:rsidR="00781EFE">
              <w:rPr>
                <w:rFonts w:ascii="Times New Roman" w:hAnsi="Times New Roman" w:eastAsia="Times New Roman" w:cs="Times New Roman"/>
                <w:bCs/>
                <w:sz w:val="24"/>
                <w:szCs w:val="24"/>
                <w:lang w:eastAsia="lv-LV"/>
              </w:rPr>
              <w:t> </w:t>
            </w:r>
            <w:r w:rsidRPr="00FD4115" w:rsidR="00FD4115">
              <w:rPr>
                <w:rFonts w:ascii="Times New Roman" w:hAnsi="Times New Roman" w:eastAsia="Times New Roman" w:cs="Times New Roman"/>
                <w:bCs/>
                <w:i/>
                <w:iCs/>
                <w:sz w:val="24"/>
                <w:szCs w:val="24"/>
                <w:lang w:eastAsia="lv-LV"/>
              </w:rPr>
              <w:t>euro</w:t>
            </w:r>
            <w:r w:rsidRPr="00FD4115" w:rsidR="00FD4115">
              <w:rPr>
                <w:rFonts w:ascii="Times New Roman" w:hAnsi="Times New Roman" w:eastAsia="Times New Roman" w:cs="Times New Roman"/>
                <w:bCs/>
                <w:sz w:val="24"/>
                <w:szCs w:val="24"/>
                <w:lang w:eastAsia="lv-LV"/>
              </w:rPr>
              <w:t xml:space="preserve"> apmērā;</w:t>
            </w:r>
          </w:p>
          <w:p w:rsidRPr="00FD4115" w:rsidR="00FD4115" w:rsidP="00781EFE" w:rsidRDefault="00086472" w14:paraId="29A4BF70" w14:textId="60C9DE1C">
            <w:pPr>
              <w:shd w:val="clear" w:color="auto" w:fill="FFFFFF" w:themeFill="background1"/>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3)</w:t>
            </w:r>
            <w:r w:rsidR="00781EFE">
              <w:rPr>
                <w:rFonts w:ascii="Times New Roman" w:hAnsi="Times New Roman" w:eastAsia="Times New Roman" w:cs="Times New Roman"/>
                <w:bCs/>
                <w:sz w:val="24"/>
                <w:szCs w:val="24"/>
                <w:lang w:eastAsia="lv-LV"/>
              </w:rPr>
              <w:t> </w:t>
            </w:r>
            <w:r w:rsidRPr="00FD4115" w:rsidR="00FD4115">
              <w:rPr>
                <w:rFonts w:ascii="Times New Roman" w:hAnsi="Times New Roman" w:eastAsia="Times New Roman" w:cs="Times New Roman"/>
                <w:bCs/>
                <w:sz w:val="24"/>
                <w:szCs w:val="24"/>
                <w:lang w:eastAsia="lv-LV"/>
              </w:rPr>
              <w:t>nodrošinātu pieaugušās elektroapgādes izmaksas 2752 </w:t>
            </w:r>
            <w:r w:rsidRPr="00FD4115" w:rsidR="00FD4115">
              <w:rPr>
                <w:rFonts w:ascii="Times New Roman" w:hAnsi="Times New Roman" w:eastAsia="Times New Roman" w:cs="Times New Roman"/>
                <w:bCs/>
                <w:i/>
                <w:iCs/>
                <w:sz w:val="24"/>
                <w:szCs w:val="24"/>
                <w:lang w:eastAsia="lv-LV"/>
              </w:rPr>
              <w:t>euro</w:t>
            </w:r>
            <w:r w:rsidRPr="00FD4115" w:rsidR="00FD4115">
              <w:rPr>
                <w:rFonts w:ascii="Times New Roman" w:hAnsi="Times New Roman" w:eastAsia="Times New Roman" w:cs="Times New Roman"/>
                <w:bCs/>
                <w:sz w:val="24"/>
                <w:szCs w:val="24"/>
                <w:lang w:eastAsia="lv-LV"/>
              </w:rPr>
              <w:t xml:space="preserve"> apmērā,</w:t>
            </w:r>
          </w:p>
          <w:p w:rsidRPr="00561C33" w:rsidR="003979EE" w:rsidP="00781EFE" w:rsidRDefault="00086472" w14:paraId="3050FF9C" w14:textId="4037C59B">
            <w:pPr>
              <w:shd w:val="clear" w:color="auto" w:fill="FFFFFF" w:themeFill="background1"/>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4)</w:t>
            </w:r>
            <w:r w:rsidR="00781EFE">
              <w:rPr>
                <w:rFonts w:ascii="Times New Roman" w:hAnsi="Times New Roman" w:eastAsia="Times New Roman" w:cs="Times New Roman"/>
                <w:bCs/>
                <w:sz w:val="24"/>
                <w:szCs w:val="24"/>
                <w:lang w:eastAsia="lv-LV"/>
              </w:rPr>
              <w:t> </w:t>
            </w:r>
            <w:r w:rsidRPr="00FD4115" w:rsidR="00FD4115">
              <w:rPr>
                <w:rFonts w:ascii="Times New Roman" w:hAnsi="Times New Roman" w:eastAsia="Times New Roman" w:cs="Times New Roman"/>
                <w:bCs/>
                <w:sz w:val="24"/>
                <w:szCs w:val="24"/>
                <w:lang w:eastAsia="lv-LV"/>
              </w:rPr>
              <w:t>ceļu satiksmes organizēšanas shēmu izstrādei un atbilstoši saskaņotajām satiksmes organizācijas shēmām satiksmes organizācijas tehniskos līdzekļus uzstādīšana un noņemšana uz VAS "Latv</w:t>
            </w:r>
            <w:bookmarkStart w:name="_GoBack" w:id="0"/>
            <w:bookmarkEnd w:id="0"/>
            <w:r w:rsidRPr="00FD4115" w:rsidR="00FD4115">
              <w:rPr>
                <w:rFonts w:ascii="Times New Roman" w:hAnsi="Times New Roman" w:eastAsia="Times New Roman" w:cs="Times New Roman"/>
                <w:bCs/>
                <w:sz w:val="24"/>
                <w:szCs w:val="24"/>
                <w:lang w:eastAsia="lv-LV"/>
              </w:rPr>
              <w:t>ijas valsts ceļi" pārraudzībā esošajiem ceļiem 3727</w:t>
            </w:r>
            <w:r w:rsidR="00781EFE">
              <w:rPr>
                <w:rFonts w:ascii="Times New Roman" w:hAnsi="Times New Roman" w:eastAsia="Times New Roman" w:cs="Times New Roman"/>
                <w:bCs/>
                <w:sz w:val="24"/>
                <w:szCs w:val="24"/>
                <w:lang w:eastAsia="lv-LV"/>
              </w:rPr>
              <w:t> </w:t>
            </w:r>
            <w:r w:rsidRPr="00FD4115" w:rsidR="00FD4115">
              <w:rPr>
                <w:rFonts w:ascii="Times New Roman" w:hAnsi="Times New Roman" w:eastAsia="Times New Roman" w:cs="Times New Roman"/>
                <w:bCs/>
                <w:i/>
                <w:iCs/>
                <w:sz w:val="24"/>
                <w:szCs w:val="24"/>
                <w:lang w:eastAsia="lv-LV"/>
              </w:rPr>
              <w:t xml:space="preserve">euro </w:t>
            </w:r>
            <w:r w:rsidRPr="00FD4115" w:rsidR="00FD4115">
              <w:rPr>
                <w:rFonts w:ascii="Times New Roman" w:hAnsi="Times New Roman" w:eastAsia="Times New Roman" w:cs="Times New Roman"/>
                <w:bCs/>
                <w:sz w:val="24"/>
                <w:szCs w:val="24"/>
                <w:lang w:eastAsia="lv-LV"/>
              </w:rPr>
              <w:t>apmērā (iekšējo pasākumu pārdale 504</w:t>
            </w:r>
            <w:r w:rsidR="00781EFE">
              <w:rPr>
                <w:rFonts w:ascii="Times New Roman" w:hAnsi="Times New Roman" w:eastAsia="Times New Roman" w:cs="Times New Roman"/>
                <w:bCs/>
                <w:sz w:val="24"/>
                <w:szCs w:val="24"/>
                <w:lang w:eastAsia="lv-LV"/>
              </w:rPr>
              <w:t> </w:t>
            </w:r>
            <w:r w:rsidRPr="00FC1B85" w:rsidR="00FD4115">
              <w:rPr>
                <w:rFonts w:ascii="Times New Roman" w:hAnsi="Times New Roman" w:eastAsia="Times New Roman" w:cs="Times New Roman"/>
                <w:bCs/>
                <w:i/>
                <w:iCs/>
                <w:sz w:val="24"/>
                <w:szCs w:val="24"/>
                <w:lang w:eastAsia="lv-LV"/>
              </w:rPr>
              <w:t>euro</w:t>
            </w:r>
            <w:r w:rsidRPr="00FD4115" w:rsidR="00FD4115">
              <w:rPr>
                <w:rFonts w:ascii="Times New Roman" w:hAnsi="Times New Roman" w:eastAsia="Times New Roman" w:cs="Times New Roman"/>
                <w:bCs/>
                <w:sz w:val="24"/>
                <w:szCs w:val="24"/>
                <w:lang w:eastAsia="lv-LV"/>
              </w:rPr>
              <w:t>).</w:t>
            </w:r>
          </w:p>
        </w:tc>
        <w:tc>
          <w:tcPr>
            <w:tcW w:w="2410" w:type="dxa"/>
            <w:tcBorders>
              <w:top w:val="single" w:color="auto" w:sz="4" w:space="0"/>
              <w:left w:val="single" w:color="auto" w:sz="4" w:space="0"/>
              <w:bottom w:val="single" w:color="auto" w:sz="4" w:space="0"/>
              <w:right w:val="single" w:color="auto" w:sz="4" w:space="0"/>
            </w:tcBorders>
          </w:tcPr>
          <w:p w:rsidRPr="003979EE" w:rsidR="003979EE" w:rsidP="00FC1B85" w:rsidRDefault="00FD4115" w14:paraId="2E6AC7EF"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3402" w:type="dxa"/>
            <w:tcBorders>
              <w:top w:val="single" w:color="auto" w:sz="4" w:space="0"/>
              <w:left w:val="single" w:color="auto" w:sz="4" w:space="0"/>
              <w:bottom w:val="single" w:color="auto" w:sz="4" w:space="0"/>
              <w:right w:val="single" w:color="auto" w:sz="4" w:space="0"/>
            </w:tcBorders>
          </w:tcPr>
          <w:p w:rsidRPr="00FD4115" w:rsidR="00FD4115" w:rsidP="00FC1B85" w:rsidRDefault="00FD4115" w14:paraId="5184E182" w14:textId="3ED7B8F8">
            <w:pPr>
              <w:spacing w:after="0" w:line="240" w:lineRule="auto"/>
              <w:jc w:val="both"/>
              <w:rPr>
                <w:rFonts w:ascii="Times New Roman" w:hAnsi="Times New Roman" w:cs="Times New Roman"/>
                <w:bCs/>
                <w:sz w:val="24"/>
                <w:szCs w:val="24"/>
              </w:rPr>
            </w:pPr>
            <w:r w:rsidRPr="00FD4115">
              <w:rPr>
                <w:rFonts w:ascii="Times New Roman" w:hAnsi="Times New Roman" w:cs="Times New Roman"/>
                <w:bCs/>
                <w:sz w:val="24"/>
                <w:szCs w:val="24"/>
              </w:rPr>
              <w:t>Atbilstoši rīcības komitejas sēdē izskatītajiem un akceptētajiem pasākumiem Tieslietu ministrijai 2021.</w:t>
            </w:r>
            <w:r w:rsidR="00781EFE">
              <w:rPr>
                <w:rFonts w:ascii="Times New Roman" w:hAnsi="Times New Roman" w:cs="Times New Roman"/>
                <w:bCs/>
                <w:sz w:val="24"/>
                <w:szCs w:val="24"/>
              </w:rPr>
              <w:t> </w:t>
            </w:r>
            <w:r w:rsidRPr="00FD4115">
              <w:rPr>
                <w:rFonts w:ascii="Times New Roman" w:hAnsi="Times New Roman" w:cs="Times New Roman"/>
                <w:bCs/>
                <w:sz w:val="24"/>
                <w:szCs w:val="24"/>
              </w:rPr>
              <w:t>gadā būtu papildus nepieciešams finansējums 9358</w:t>
            </w:r>
            <w:r w:rsidR="00781EFE">
              <w:rPr>
                <w:rFonts w:ascii="Times New Roman" w:hAnsi="Times New Roman" w:cs="Times New Roman"/>
                <w:bCs/>
                <w:sz w:val="24"/>
                <w:szCs w:val="24"/>
              </w:rPr>
              <w:t> </w:t>
            </w:r>
            <w:r w:rsidRPr="00FD4115">
              <w:rPr>
                <w:rFonts w:ascii="Times New Roman" w:hAnsi="Times New Roman" w:cs="Times New Roman"/>
                <w:bCs/>
                <w:i/>
                <w:iCs/>
                <w:sz w:val="24"/>
                <w:szCs w:val="24"/>
              </w:rPr>
              <w:t>euro</w:t>
            </w:r>
            <w:r w:rsidRPr="00FD4115">
              <w:rPr>
                <w:rFonts w:ascii="Times New Roman" w:hAnsi="Times New Roman" w:cs="Times New Roman"/>
                <w:bCs/>
                <w:sz w:val="24"/>
                <w:szCs w:val="24"/>
              </w:rPr>
              <w:t xml:space="preserve"> apmērā valsts budžeta apakšprogrammā 09.04.00 "Valsts nozīmes pasākumu norises nodrošināšana starptautiskas nozīmes svētvietā Aglonā".</w:t>
            </w:r>
          </w:p>
          <w:p w:rsidRPr="00FD4115" w:rsidR="00FD4115" w:rsidP="00FC1B85" w:rsidRDefault="00FD4115" w14:paraId="71CC0F37" w14:textId="47CF167C">
            <w:pPr>
              <w:spacing w:line="240" w:lineRule="auto"/>
              <w:jc w:val="both"/>
              <w:rPr>
                <w:rFonts w:ascii="Times New Roman" w:hAnsi="Times New Roman" w:cs="Times New Roman"/>
                <w:bCs/>
                <w:sz w:val="24"/>
                <w:szCs w:val="24"/>
              </w:rPr>
            </w:pPr>
            <w:r w:rsidRPr="00FD4115">
              <w:rPr>
                <w:rFonts w:ascii="Times New Roman" w:hAnsi="Times New Roman" w:cs="Times New Roman"/>
                <w:bCs/>
                <w:sz w:val="24"/>
                <w:szCs w:val="24"/>
              </w:rPr>
              <w:t>Veicot līdzekļu korekciju pa pasākumiem, papildu finansējums 2021.</w:t>
            </w:r>
            <w:r w:rsidR="00781EFE">
              <w:rPr>
                <w:rFonts w:ascii="Times New Roman" w:hAnsi="Times New Roman" w:cs="Times New Roman"/>
                <w:bCs/>
                <w:sz w:val="24"/>
                <w:szCs w:val="24"/>
              </w:rPr>
              <w:t> </w:t>
            </w:r>
            <w:r w:rsidRPr="00FD4115">
              <w:rPr>
                <w:rFonts w:ascii="Times New Roman" w:hAnsi="Times New Roman" w:cs="Times New Roman"/>
                <w:bCs/>
                <w:sz w:val="24"/>
                <w:szCs w:val="24"/>
              </w:rPr>
              <w:t>gadam, salīdzinājumā ar 2021.</w:t>
            </w:r>
            <w:r w:rsidR="00781EFE">
              <w:rPr>
                <w:rFonts w:ascii="Times New Roman" w:hAnsi="Times New Roman" w:cs="Times New Roman"/>
                <w:bCs/>
                <w:sz w:val="24"/>
                <w:szCs w:val="24"/>
              </w:rPr>
              <w:t> </w:t>
            </w:r>
            <w:r w:rsidRPr="00FD4115">
              <w:rPr>
                <w:rFonts w:ascii="Times New Roman" w:hAnsi="Times New Roman" w:cs="Times New Roman"/>
                <w:bCs/>
                <w:sz w:val="24"/>
                <w:szCs w:val="24"/>
              </w:rPr>
              <w:t>gada budžeta ietvarā plānotajām izmaksām, būtu nepieciešams šādu pasākumu nodrošināšanai:</w:t>
            </w:r>
          </w:p>
          <w:p w:rsidRPr="00FD4115" w:rsidR="00FD4115" w:rsidP="00FC1B85" w:rsidRDefault="00FD4115" w14:paraId="3C70ACC3" w14:textId="0AEADA32">
            <w:pPr>
              <w:spacing w:after="0" w:line="240" w:lineRule="auto"/>
              <w:jc w:val="both"/>
              <w:rPr>
                <w:rFonts w:ascii="Times New Roman" w:hAnsi="Times New Roman" w:cs="Times New Roman"/>
                <w:bCs/>
                <w:sz w:val="24"/>
                <w:szCs w:val="24"/>
              </w:rPr>
            </w:pPr>
            <w:r w:rsidRPr="00FD4115">
              <w:rPr>
                <w:rFonts w:ascii="Times New Roman" w:hAnsi="Times New Roman" w:cs="Times New Roman"/>
                <w:bCs/>
                <w:sz w:val="24"/>
                <w:szCs w:val="24"/>
              </w:rPr>
              <w:lastRenderedPageBreak/>
              <w:t>1)</w:t>
            </w:r>
            <w:r w:rsidR="00781EFE">
              <w:rPr>
                <w:rFonts w:ascii="Times New Roman" w:hAnsi="Times New Roman" w:cs="Times New Roman"/>
                <w:bCs/>
                <w:sz w:val="24"/>
                <w:szCs w:val="24"/>
              </w:rPr>
              <w:t> </w:t>
            </w:r>
            <w:r w:rsidRPr="00FD4115">
              <w:rPr>
                <w:rFonts w:ascii="Times New Roman" w:hAnsi="Times New Roman" w:cs="Times New Roman"/>
                <w:bCs/>
                <w:sz w:val="24"/>
                <w:szCs w:val="24"/>
              </w:rPr>
              <w:t>lai nosegtu pieaugošās izmaksas atkritumu konteineru nomai un to kompleksai apkalpošanai 2822</w:t>
            </w:r>
            <w:r w:rsidR="00781EFE">
              <w:rPr>
                <w:rFonts w:ascii="Times New Roman" w:hAnsi="Times New Roman" w:cs="Times New Roman"/>
                <w:bCs/>
                <w:sz w:val="24"/>
                <w:szCs w:val="24"/>
              </w:rPr>
              <w:t> </w:t>
            </w:r>
            <w:r w:rsidRPr="00FD4115">
              <w:rPr>
                <w:rFonts w:ascii="Times New Roman" w:hAnsi="Times New Roman" w:cs="Times New Roman"/>
                <w:bCs/>
                <w:i/>
                <w:iCs/>
                <w:sz w:val="24"/>
                <w:szCs w:val="24"/>
              </w:rPr>
              <w:t>euro</w:t>
            </w:r>
            <w:r w:rsidRPr="00FD4115">
              <w:rPr>
                <w:rFonts w:ascii="Times New Roman" w:hAnsi="Times New Roman" w:cs="Times New Roman"/>
                <w:bCs/>
                <w:sz w:val="24"/>
                <w:szCs w:val="24"/>
              </w:rPr>
              <w:t xml:space="preserve"> apmērā;</w:t>
            </w:r>
          </w:p>
          <w:p w:rsidRPr="00FD4115" w:rsidR="00FD4115" w:rsidP="00FC1B85" w:rsidRDefault="00086472" w14:paraId="49A09160" w14:textId="0CF5B24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781EFE">
              <w:rPr>
                <w:rFonts w:ascii="Times New Roman" w:hAnsi="Times New Roman" w:cs="Times New Roman"/>
                <w:bCs/>
                <w:sz w:val="24"/>
                <w:szCs w:val="24"/>
              </w:rPr>
              <w:t> </w:t>
            </w:r>
            <w:r w:rsidRPr="00FD4115" w:rsidR="00FD4115">
              <w:rPr>
                <w:rFonts w:ascii="Times New Roman" w:hAnsi="Times New Roman" w:cs="Times New Roman"/>
                <w:bCs/>
                <w:sz w:val="24"/>
                <w:szCs w:val="24"/>
              </w:rPr>
              <w:t>lai nosegtu pieaugušās cauruļvadu profilaktiskās attīrīšanas pakalpojumu izmaksas 57</w:t>
            </w:r>
            <w:r w:rsidR="00781EFE">
              <w:rPr>
                <w:rFonts w:ascii="Times New Roman" w:hAnsi="Times New Roman" w:cs="Times New Roman"/>
                <w:bCs/>
                <w:sz w:val="24"/>
                <w:szCs w:val="24"/>
              </w:rPr>
              <w:t> </w:t>
            </w:r>
            <w:r w:rsidRPr="00FD4115" w:rsidR="00FD4115">
              <w:rPr>
                <w:rFonts w:ascii="Times New Roman" w:hAnsi="Times New Roman" w:cs="Times New Roman"/>
                <w:bCs/>
                <w:i/>
                <w:iCs/>
                <w:sz w:val="24"/>
                <w:szCs w:val="24"/>
              </w:rPr>
              <w:t>euro</w:t>
            </w:r>
            <w:r w:rsidRPr="00FD4115" w:rsidR="00FD4115">
              <w:rPr>
                <w:rFonts w:ascii="Times New Roman" w:hAnsi="Times New Roman" w:cs="Times New Roman"/>
                <w:bCs/>
                <w:sz w:val="24"/>
                <w:szCs w:val="24"/>
              </w:rPr>
              <w:t xml:space="preserve"> apmērā;</w:t>
            </w:r>
          </w:p>
          <w:p w:rsidRPr="00FD4115" w:rsidR="00FD4115" w:rsidP="00FC1B85" w:rsidRDefault="00086472" w14:paraId="2FF5F63A" w14:textId="63EF4D4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FD4115" w:rsidR="00FD4115">
              <w:rPr>
                <w:rFonts w:ascii="Times New Roman" w:hAnsi="Times New Roman" w:cs="Times New Roman"/>
                <w:bCs/>
                <w:sz w:val="24"/>
                <w:szCs w:val="24"/>
              </w:rPr>
              <w:t>)</w:t>
            </w:r>
            <w:r w:rsidR="00781EFE">
              <w:rPr>
                <w:rFonts w:ascii="Times New Roman" w:hAnsi="Times New Roman" w:cs="Times New Roman"/>
                <w:bCs/>
                <w:sz w:val="24"/>
                <w:szCs w:val="24"/>
              </w:rPr>
              <w:t> </w:t>
            </w:r>
            <w:r w:rsidRPr="00FD4115" w:rsidR="00FD4115">
              <w:rPr>
                <w:rFonts w:ascii="Times New Roman" w:hAnsi="Times New Roman" w:cs="Times New Roman"/>
                <w:bCs/>
                <w:sz w:val="24"/>
                <w:szCs w:val="24"/>
              </w:rPr>
              <w:t>lai nodrošinātu pieaugušās elektroapgādes izmaksas 2752 </w:t>
            </w:r>
            <w:r w:rsidRPr="00FD4115" w:rsidR="00FD4115">
              <w:rPr>
                <w:rFonts w:ascii="Times New Roman" w:hAnsi="Times New Roman" w:cs="Times New Roman"/>
                <w:bCs/>
                <w:i/>
                <w:iCs/>
                <w:sz w:val="24"/>
                <w:szCs w:val="24"/>
              </w:rPr>
              <w:t>euro</w:t>
            </w:r>
            <w:r w:rsidRPr="00FD4115" w:rsidR="00FD4115">
              <w:rPr>
                <w:rFonts w:ascii="Times New Roman" w:hAnsi="Times New Roman" w:cs="Times New Roman"/>
                <w:bCs/>
                <w:sz w:val="24"/>
                <w:szCs w:val="24"/>
              </w:rPr>
              <w:t xml:space="preserve"> apmērā,</w:t>
            </w:r>
          </w:p>
          <w:p w:rsidRPr="00FD4115" w:rsidR="003979EE" w:rsidP="00FC1B85" w:rsidRDefault="00086472" w14:paraId="09F3ED8F" w14:textId="0FAA3BD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FD4115" w:rsidR="00FD4115">
              <w:rPr>
                <w:rFonts w:ascii="Times New Roman" w:hAnsi="Times New Roman" w:cs="Times New Roman"/>
                <w:bCs/>
                <w:sz w:val="24"/>
                <w:szCs w:val="24"/>
              </w:rPr>
              <w:t>)</w:t>
            </w:r>
            <w:r w:rsidR="00781EFE">
              <w:rPr>
                <w:rFonts w:ascii="Times New Roman" w:hAnsi="Times New Roman" w:cs="Times New Roman"/>
                <w:bCs/>
                <w:sz w:val="24"/>
                <w:szCs w:val="24"/>
              </w:rPr>
              <w:t> </w:t>
            </w:r>
            <w:r w:rsidRPr="00FD4115" w:rsidR="00FD4115">
              <w:rPr>
                <w:rFonts w:ascii="Times New Roman" w:hAnsi="Times New Roman" w:cs="Times New Roman"/>
                <w:bCs/>
                <w:sz w:val="24"/>
                <w:szCs w:val="24"/>
              </w:rPr>
              <w:t>ceļu satiksmes organizēšanas shēmu izstrādei un atbilstoši saskaņotajām satiksmes organizācijas shēmām satiksmes organizācijas tehniskos līdzekļus uzstādīšana un noņemšana uz VAS "Latvijas valsts ceļi" pārraudzībā esošajiem ceļiem 3727</w:t>
            </w:r>
            <w:r w:rsidR="00781EFE">
              <w:rPr>
                <w:rFonts w:ascii="Times New Roman" w:hAnsi="Times New Roman" w:cs="Times New Roman"/>
                <w:bCs/>
                <w:sz w:val="24"/>
                <w:szCs w:val="24"/>
              </w:rPr>
              <w:t> </w:t>
            </w:r>
            <w:r w:rsidRPr="00FD4115" w:rsidR="00FD4115">
              <w:rPr>
                <w:rFonts w:ascii="Times New Roman" w:hAnsi="Times New Roman" w:cs="Times New Roman"/>
                <w:bCs/>
                <w:i/>
                <w:iCs/>
                <w:sz w:val="24"/>
                <w:szCs w:val="24"/>
              </w:rPr>
              <w:t xml:space="preserve">euro </w:t>
            </w:r>
            <w:r w:rsidRPr="00FD4115" w:rsidR="00FD4115">
              <w:rPr>
                <w:rFonts w:ascii="Times New Roman" w:hAnsi="Times New Roman" w:cs="Times New Roman"/>
                <w:bCs/>
                <w:sz w:val="24"/>
                <w:szCs w:val="24"/>
              </w:rPr>
              <w:t>apmērā (iekšējo pasākumu pārdale 504</w:t>
            </w:r>
            <w:r w:rsidR="00781EFE">
              <w:rPr>
                <w:rFonts w:ascii="Times New Roman" w:hAnsi="Times New Roman" w:cs="Times New Roman"/>
                <w:bCs/>
                <w:sz w:val="24"/>
                <w:szCs w:val="24"/>
              </w:rPr>
              <w:t> </w:t>
            </w:r>
            <w:r w:rsidRPr="00FC1B85" w:rsidR="00FD4115">
              <w:rPr>
                <w:rFonts w:ascii="Times New Roman" w:hAnsi="Times New Roman" w:cs="Times New Roman"/>
                <w:bCs/>
                <w:i/>
                <w:iCs/>
                <w:sz w:val="24"/>
                <w:szCs w:val="24"/>
              </w:rPr>
              <w:t>euro</w:t>
            </w:r>
            <w:r w:rsidRPr="00FD4115" w:rsidR="00FD4115">
              <w:rPr>
                <w:rFonts w:ascii="Times New Roman" w:hAnsi="Times New Roman" w:cs="Times New Roman"/>
                <w:bCs/>
                <w:sz w:val="24"/>
                <w:szCs w:val="24"/>
              </w:rPr>
              <w:t>).</w:t>
            </w:r>
          </w:p>
        </w:tc>
      </w:tr>
    </w:tbl>
    <w:p w:rsidR="00690E88" w:rsidP="00FC1B85" w:rsidRDefault="00690E88" w14:paraId="412F1609" w14:textId="77777777">
      <w:pPr>
        <w:spacing w:after="0" w:line="240" w:lineRule="auto"/>
        <w:rPr>
          <w:rFonts w:ascii="Times New Roman" w:hAnsi="Times New Roman" w:cs="Times New Roman"/>
          <w:b/>
          <w:bCs/>
          <w:sz w:val="24"/>
          <w:szCs w:val="24"/>
        </w:rPr>
      </w:pPr>
    </w:p>
    <w:p w:rsidR="00781EFE" w:rsidP="00FC1B85" w:rsidRDefault="00781EFE" w14:paraId="466D3CCC" w14:textId="77777777">
      <w:pPr>
        <w:spacing w:after="0" w:line="240" w:lineRule="auto"/>
        <w:rPr>
          <w:rFonts w:ascii="Times New Roman" w:hAnsi="Times New Roman" w:cs="Times New Roman"/>
          <w:b/>
          <w:bCs/>
          <w:sz w:val="24"/>
          <w:szCs w:val="24"/>
        </w:rPr>
      </w:pPr>
    </w:p>
    <w:p w:rsidR="00781EFE" w:rsidP="00781EFE" w:rsidRDefault="00781EFE" w14:paraId="67C23CAB" w14:textId="77777777">
      <w:pPr>
        <w:spacing w:after="0" w:line="240" w:lineRule="auto"/>
        <w:rPr>
          <w:rFonts w:ascii="Times New Roman" w:hAnsi="Times New Roman" w:cs="Times New Roman"/>
          <w:b/>
          <w:bCs/>
          <w:sz w:val="24"/>
          <w:szCs w:val="24"/>
        </w:rPr>
      </w:pPr>
    </w:p>
    <w:p w:rsidR="00781EFE" w:rsidP="00781EFE" w:rsidRDefault="00781EFE" w14:paraId="219E4ECE" w14:textId="77777777">
      <w:pPr>
        <w:spacing w:after="0" w:line="240" w:lineRule="auto"/>
        <w:rPr>
          <w:rFonts w:ascii="Times New Roman" w:hAnsi="Times New Roman" w:cs="Times New Roman"/>
          <w:b/>
          <w:bCs/>
          <w:sz w:val="24"/>
          <w:szCs w:val="24"/>
        </w:rPr>
      </w:pPr>
    </w:p>
    <w:p w:rsidR="00781EFE" w:rsidP="00781EFE" w:rsidRDefault="00781EFE" w14:paraId="5141F0C7" w14:textId="77777777">
      <w:pPr>
        <w:spacing w:after="0" w:line="240" w:lineRule="auto"/>
        <w:rPr>
          <w:rFonts w:ascii="Times New Roman" w:hAnsi="Times New Roman" w:cs="Times New Roman"/>
          <w:b/>
          <w:bCs/>
          <w:sz w:val="24"/>
          <w:szCs w:val="24"/>
        </w:rPr>
      </w:pPr>
    </w:p>
    <w:p w:rsidR="00781EFE" w:rsidP="00781EFE" w:rsidRDefault="00781EFE" w14:paraId="69BEE81E" w14:textId="77777777">
      <w:pPr>
        <w:spacing w:after="0" w:line="240" w:lineRule="auto"/>
        <w:rPr>
          <w:rFonts w:ascii="Times New Roman" w:hAnsi="Times New Roman" w:cs="Times New Roman"/>
          <w:b/>
          <w:bCs/>
          <w:sz w:val="24"/>
          <w:szCs w:val="24"/>
        </w:rPr>
      </w:pPr>
    </w:p>
    <w:p w:rsidRPr="00621A97" w:rsidR="00781EFE" w:rsidP="00FC1B85" w:rsidRDefault="00781EFE" w14:paraId="5BDBC154" w14:textId="77777777">
      <w:pPr>
        <w:spacing w:after="0" w:line="240" w:lineRule="auto"/>
        <w:rPr>
          <w:rFonts w:ascii="Times New Roman" w:hAnsi="Times New Roman" w:cs="Times New Roman"/>
          <w:b/>
          <w:bCs/>
          <w:sz w:val="24"/>
          <w:szCs w:val="24"/>
        </w:rPr>
      </w:pPr>
    </w:p>
    <w:p w:rsidRPr="00621A97" w:rsidR="00690E88" w:rsidP="00FC1B85" w:rsidRDefault="00690E88" w14:paraId="1894AC14" w14:textId="77777777">
      <w:pPr>
        <w:spacing w:line="240" w:lineRule="auto"/>
        <w:rPr>
          <w:rFonts w:ascii="Times New Roman" w:hAnsi="Times New Roman" w:cs="Times New Roman"/>
          <w:b/>
          <w:bCs/>
          <w:sz w:val="24"/>
          <w:szCs w:val="24"/>
        </w:rPr>
      </w:pPr>
      <w:r w:rsidRPr="00621A97">
        <w:rPr>
          <w:rFonts w:ascii="Times New Roman" w:hAnsi="Times New Roman" w:cs="Times New Roman"/>
          <w:b/>
          <w:bCs/>
          <w:sz w:val="24"/>
          <w:szCs w:val="24"/>
        </w:rPr>
        <w:lastRenderedPageBreak/>
        <w:t>Informācija par starpministriju (starpinstitūciju) sanāksmi vai elektronisko saskaņošanu</w:t>
      </w:r>
    </w:p>
    <w:p w:rsidRPr="00621A97" w:rsidR="00690E88" w:rsidP="00A72387" w:rsidRDefault="00690E88" w14:paraId="1A9A38B6" w14:textId="640548E4">
      <w:pPr>
        <w:tabs>
          <w:tab w:val="left" w:pos="3969"/>
        </w:tabs>
        <w:spacing w:line="240" w:lineRule="auto"/>
        <w:rPr>
          <w:rFonts w:ascii="Times New Roman" w:hAnsi="Times New Roman" w:cs="Times New Roman"/>
          <w:sz w:val="24"/>
          <w:szCs w:val="24"/>
        </w:rPr>
      </w:pPr>
      <w:r w:rsidRPr="00621A97">
        <w:rPr>
          <w:rFonts w:ascii="Times New Roman" w:hAnsi="Times New Roman" w:cs="Times New Roman"/>
          <w:sz w:val="24"/>
          <w:szCs w:val="24"/>
        </w:rPr>
        <w:t xml:space="preserve">Datums – </w:t>
      </w:r>
      <w:r w:rsidR="00A72387">
        <w:rPr>
          <w:rFonts w:ascii="Times New Roman" w:hAnsi="Times New Roman" w:cs="Times New Roman"/>
          <w:sz w:val="24"/>
          <w:szCs w:val="24"/>
        </w:rPr>
        <w:tab/>
      </w:r>
      <w:r w:rsidRPr="00621A97">
        <w:rPr>
          <w:rFonts w:ascii="Times New Roman" w:hAnsi="Times New Roman" w:cs="Times New Roman"/>
          <w:sz w:val="24"/>
          <w:szCs w:val="24"/>
        </w:rPr>
        <w:t>2020.</w:t>
      </w:r>
      <w:r w:rsidR="00E05809">
        <w:rPr>
          <w:rFonts w:ascii="Times New Roman" w:hAnsi="Times New Roman" w:cs="Times New Roman"/>
          <w:sz w:val="24"/>
          <w:szCs w:val="24"/>
        </w:rPr>
        <w:t> </w:t>
      </w:r>
      <w:r w:rsidRPr="00621A97">
        <w:rPr>
          <w:rFonts w:ascii="Times New Roman" w:hAnsi="Times New Roman" w:cs="Times New Roman"/>
          <w:sz w:val="24"/>
          <w:szCs w:val="24"/>
        </w:rPr>
        <w:t>gada 1</w:t>
      </w:r>
      <w:r w:rsidR="00465129">
        <w:rPr>
          <w:rFonts w:ascii="Times New Roman" w:hAnsi="Times New Roman" w:cs="Times New Roman"/>
          <w:sz w:val="24"/>
          <w:szCs w:val="24"/>
        </w:rPr>
        <w:t>8</w:t>
      </w:r>
      <w:r w:rsidRPr="00621A97">
        <w:rPr>
          <w:rFonts w:ascii="Times New Roman" w:hAnsi="Times New Roman" w:cs="Times New Roman"/>
          <w:sz w:val="24"/>
          <w:szCs w:val="24"/>
        </w:rPr>
        <w:t>.</w:t>
      </w:r>
      <w:r w:rsidR="00E05809">
        <w:rPr>
          <w:rFonts w:ascii="Times New Roman" w:hAnsi="Times New Roman" w:cs="Times New Roman"/>
          <w:sz w:val="24"/>
          <w:szCs w:val="24"/>
        </w:rPr>
        <w:t> </w:t>
      </w:r>
      <w:r w:rsidRPr="00621A97">
        <w:rPr>
          <w:rFonts w:ascii="Times New Roman" w:hAnsi="Times New Roman" w:cs="Times New Roman"/>
          <w:sz w:val="24"/>
          <w:szCs w:val="24"/>
        </w:rPr>
        <w:t>jūnijā (elektroniskā saskaņošana)</w:t>
      </w:r>
    </w:p>
    <w:p w:rsidR="00690E88" w:rsidP="000B419D" w:rsidRDefault="00690E88" w14:paraId="297E4F7F" w14:textId="1914B820">
      <w:pPr>
        <w:tabs>
          <w:tab w:val="left" w:pos="4536"/>
        </w:tabs>
        <w:spacing w:line="240" w:lineRule="auto"/>
        <w:ind w:left="3969" w:hanging="3969"/>
        <w:jc w:val="both"/>
        <w:rPr>
          <w:rFonts w:ascii="Times New Roman" w:hAnsi="Times New Roman" w:cs="Times New Roman"/>
          <w:sz w:val="24"/>
          <w:szCs w:val="24"/>
        </w:rPr>
      </w:pPr>
      <w:r w:rsidRPr="00465129">
        <w:rPr>
          <w:rFonts w:ascii="Times New Roman" w:hAnsi="Times New Roman" w:cs="Times New Roman"/>
          <w:sz w:val="24"/>
          <w:szCs w:val="24"/>
        </w:rPr>
        <w:t xml:space="preserve">Saskaņošanas dalībnieki – </w:t>
      </w:r>
      <w:r w:rsidR="00A72387">
        <w:rPr>
          <w:rFonts w:ascii="Times New Roman" w:hAnsi="Times New Roman" w:cs="Times New Roman"/>
          <w:sz w:val="24"/>
          <w:szCs w:val="24"/>
        </w:rPr>
        <w:tab/>
      </w:r>
      <w:r w:rsidRPr="00465129" w:rsidR="00465129">
        <w:rPr>
          <w:rFonts w:ascii="Times New Roman" w:hAnsi="Times New Roman" w:cs="Times New Roman"/>
          <w:sz w:val="24"/>
          <w:szCs w:val="24"/>
        </w:rPr>
        <w:t xml:space="preserve">Aizsardzības ministrija, Ekonomikas ministrija, Finanšu ministrija, Iekšlietu ministrija, Satiksmes ministrija, Vides aizsardzības un reģionālās attīstības ministrija, Veselības ministrija, Zemkopības ministrija, Aglonas novada dome, Latgales plānošanas reģions, Neatliekamās medicīniskās palīdzības dienests, Aglonas bazilikas draudze, Valsts policija, VAS </w:t>
      </w:r>
      <w:r w:rsidR="000E33AF">
        <w:rPr>
          <w:rFonts w:ascii="Times New Roman" w:hAnsi="Times New Roman" w:cs="Times New Roman"/>
          <w:sz w:val="24"/>
          <w:szCs w:val="24"/>
        </w:rPr>
        <w:t>"</w:t>
      </w:r>
      <w:r w:rsidRPr="00465129" w:rsidR="00465129">
        <w:rPr>
          <w:rFonts w:ascii="Times New Roman" w:hAnsi="Times New Roman" w:cs="Times New Roman"/>
          <w:sz w:val="24"/>
          <w:szCs w:val="24"/>
        </w:rPr>
        <w:t>Latvijas Valsts ceļi</w:t>
      </w:r>
      <w:r w:rsidR="000E33AF">
        <w:rPr>
          <w:rFonts w:ascii="Times New Roman" w:hAnsi="Times New Roman" w:cs="Times New Roman"/>
          <w:sz w:val="24"/>
          <w:szCs w:val="24"/>
        </w:rPr>
        <w:t>"</w:t>
      </w:r>
      <w:r w:rsidRPr="00465129" w:rsidR="00465129">
        <w:rPr>
          <w:rFonts w:ascii="Times New Roman" w:hAnsi="Times New Roman" w:cs="Times New Roman"/>
          <w:sz w:val="24"/>
          <w:szCs w:val="24"/>
        </w:rPr>
        <w:t>, Valsts ugunsdzēsības un glābšanas dienests, Veselības inspekcija.</w:t>
      </w:r>
    </w:p>
    <w:p w:rsidR="000E33AF" w:rsidP="000B419D" w:rsidRDefault="000E33AF" w14:paraId="78DCD4B9" w14:textId="0414FAE1">
      <w:pPr>
        <w:spacing w:after="0" w:line="240" w:lineRule="auto"/>
        <w:jc w:val="both"/>
        <w:rPr>
          <w:rFonts w:ascii="Times New Roman" w:hAnsi="Times New Roman" w:cs="Times New Roman"/>
          <w:sz w:val="24"/>
          <w:szCs w:val="24"/>
        </w:rPr>
      </w:pPr>
      <w:r w:rsidRPr="000B419D">
        <w:rPr>
          <w:rFonts w:ascii="Times New Roman" w:hAnsi="Times New Roman" w:cs="Times New Roman"/>
          <w:sz w:val="24"/>
          <w:szCs w:val="24"/>
        </w:rPr>
        <w:t>Saskaņošanas dalībnieki izskatīja šādu ministriju (citu institūciju) iebildumus</w:t>
      </w:r>
      <w:r>
        <w:rPr>
          <w:rFonts w:ascii="Times New Roman" w:hAnsi="Times New Roman" w:cs="Times New Roman"/>
          <w:sz w:val="24"/>
          <w:szCs w:val="24"/>
        </w:rPr>
        <w:t xml:space="preserve"> – </w:t>
      </w:r>
      <w:r w:rsidR="00A72387">
        <w:rPr>
          <w:rFonts w:ascii="Times New Roman" w:hAnsi="Times New Roman" w:cs="Times New Roman"/>
          <w:sz w:val="24"/>
          <w:szCs w:val="24"/>
        </w:rPr>
        <w:tab/>
      </w:r>
      <w:r>
        <w:rPr>
          <w:rFonts w:ascii="Times New Roman" w:hAnsi="Times New Roman" w:cs="Times New Roman"/>
          <w:sz w:val="24"/>
          <w:szCs w:val="24"/>
        </w:rPr>
        <w:t>Nav.</w:t>
      </w:r>
    </w:p>
    <w:p w:rsidR="00A72387" w:rsidP="000B419D" w:rsidRDefault="00A72387" w14:paraId="25F3BBCF" w14:textId="77777777">
      <w:pPr>
        <w:spacing w:after="0" w:line="240" w:lineRule="auto"/>
        <w:jc w:val="both"/>
        <w:rPr>
          <w:rFonts w:ascii="Times New Roman" w:hAnsi="Times New Roman" w:cs="Times New Roman"/>
          <w:sz w:val="24"/>
          <w:szCs w:val="24"/>
        </w:rPr>
      </w:pPr>
    </w:p>
    <w:p w:rsidR="00A72387" w:rsidP="000B419D" w:rsidRDefault="000E33AF" w14:paraId="4719B360" w14:textId="190C3333">
      <w:pPr>
        <w:spacing w:after="0" w:line="240" w:lineRule="auto"/>
        <w:jc w:val="both"/>
        <w:rPr>
          <w:rFonts w:ascii="Times New Roman" w:hAnsi="Times New Roman" w:cs="Times New Roman"/>
          <w:sz w:val="24"/>
          <w:szCs w:val="24"/>
        </w:rPr>
      </w:pPr>
      <w:r w:rsidRPr="000E33AF">
        <w:rPr>
          <w:rFonts w:ascii="Times New Roman" w:hAnsi="Times New Roman" w:cs="Times New Roman"/>
          <w:sz w:val="24"/>
          <w:szCs w:val="24"/>
        </w:rPr>
        <w:t>Ministrijas (citas institūcijas), kuras nav</w:t>
      </w:r>
      <w:r w:rsidR="00A72387">
        <w:rPr>
          <w:rFonts w:ascii="Times New Roman" w:hAnsi="Times New Roman" w:cs="Times New Roman"/>
          <w:sz w:val="24"/>
          <w:szCs w:val="24"/>
        </w:rPr>
        <w:t xml:space="preserve"> </w:t>
      </w:r>
      <w:r w:rsidRPr="000E33AF">
        <w:rPr>
          <w:rFonts w:ascii="Times New Roman" w:hAnsi="Times New Roman" w:cs="Times New Roman"/>
          <w:sz w:val="24"/>
          <w:szCs w:val="24"/>
        </w:rPr>
        <w:t xml:space="preserve">ieradušās uz sanāksmi vai kuras nav </w:t>
      </w:r>
    </w:p>
    <w:p w:rsidRPr="00465129" w:rsidR="000E33AF" w:rsidP="000B419D" w:rsidRDefault="000E33AF" w14:paraId="329D5325" w14:textId="5181DDB2">
      <w:pPr>
        <w:spacing w:after="0" w:line="240" w:lineRule="auto"/>
        <w:jc w:val="both"/>
        <w:rPr>
          <w:rFonts w:ascii="Times New Roman" w:hAnsi="Times New Roman" w:cs="Times New Roman"/>
          <w:sz w:val="24"/>
          <w:szCs w:val="24"/>
        </w:rPr>
      </w:pPr>
      <w:r w:rsidRPr="000E33AF">
        <w:rPr>
          <w:rFonts w:ascii="Times New Roman" w:hAnsi="Times New Roman" w:cs="Times New Roman"/>
          <w:sz w:val="24"/>
          <w:szCs w:val="24"/>
        </w:rPr>
        <w:t>atbildējušas uz uzaicinājumu piedalīties elektroniskajā saskaņošanā</w:t>
      </w:r>
      <w:r>
        <w:rPr>
          <w:rFonts w:ascii="Times New Roman" w:hAnsi="Times New Roman" w:cs="Times New Roman"/>
          <w:sz w:val="24"/>
          <w:szCs w:val="24"/>
        </w:rPr>
        <w:t xml:space="preserve"> - </w:t>
      </w:r>
      <w:r w:rsidR="00A72387">
        <w:rPr>
          <w:rFonts w:ascii="Times New Roman" w:hAnsi="Times New Roman" w:cs="Times New Roman"/>
          <w:sz w:val="24"/>
          <w:szCs w:val="24"/>
        </w:rPr>
        <w:tab/>
      </w:r>
      <w:r>
        <w:rPr>
          <w:rFonts w:ascii="Times New Roman" w:hAnsi="Times New Roman" w:cs="Times New Roman"/>
          <w:sz w:val="24"/>
          <w:szCs w:val="24"/>
        </w:rPr>
        <w:t>Nav.</w:t>
      </w:r>
    </w:p>
    <w:p w:rsidRPr="00621A97" w:rsidR="00690E88" w:rsidP="00FC1B85" w:rsidRDefault="00690E88" w14:paraId="74F44047" w14:textId="77777777">
      <w:pPr>
        <w:spacing w:line="240" w:lineRule="auto"/>
        <w:rPr>
          <w:rFonts w:ascii="Times New Roman" w:hAnsi="Times New Roman" w:cs="Times New Roman"/>
          <w:sz w:val="24"/>
          <w:szCs w:val="24"/>
        </w:rPr>
      </w:pPr>
    </w:p>
    <w:p w:rsidRPr="00621A97" w:rsidR="00690E88" w:rsidP="00FC1B85" w:rsidRDefault="00690E88" w14:paraId="5952CDF7" w14:textId="77777777">
      <w:pPr>
        <w:spacing w:line="240" w:lineRule="auto"/>
        <w:ind w:left="1080"/>
        <w:jc w:val="center"/>
        <w:rPr>
          <w:rFonts w:ascii="Times New Roman" w:hAnsi="Times New Roman" w:cs="Times New Roman"/>
          <w:b/>
          <w:bCs/>
          <w:sz w:val="24"/>
          <w:szCs w:val="24"/>
        </w:rPr>
      </w:pPr>
      <w:r w:rsidRPr="00621A97">
        <w:rPr>
          <w:rFonts w:ascii="Times New Roman" w:hAnsi="Times New Roman" w:cs="Times New Roman"/>
          <w:b/>
          <w:bCs/>
          <w:sz w:val="24"/>
          <w:szCs w:val="24"/>
        </w:rPr>
        <w:t>I</w:t>
      </w:r>
      <w:r w:rsidR="003979EE">
        <w:rPr>
          <w:rFonts w:ascii="Times New Roman" w:hAnsi="Times New Roman" w:cs="Times New Roman"/>
          <w:b/>
          <w:bCs/>
          <w:sz w:val="24"/>
          <w:szCs w:val="24"/>
        </w:rPr>
        <w:t>I</w:t>
      </w:r>
      <w:r w:rsidRPr="00621A97">
        <w:rPr>
          <w:rFonts w:ascii="Times New Roman" w:hAnsi="Times New Roman" w:cs="Times New Roman"/>
          <w:b/>
          <w:bCs/>
          <w:sz w:val="24"/>
          <w:szCs w:val="24"/>
        </w:rPr>
        <w:t>. Jautājumi, par kuriem vienošanās ir panākta</w:t>
      </w:r>
    </w:p>
    <w:tbl>
      <w:tblPr>
        <w:tblStyle w:val="TableGrid"/>
        <w:tblW w:w="14459" w:type="dxa"/>
        <w:tblInd w:w="-5" w:type="dxa"/>
        <w:tblLook w:val="04A0" w:firstRow="1" w:lastRow="0" w:firstColumn="1" w:lastColumn="0" w:noHBand="0" w:noVBand="1"/>
      </w:tblPr>
      <w:tblGrid>
        <w:gridCol w:w="890"/>
        <w:gridCol w:w="2371"/>
        <w:gridCol w:w="4110"/>
        <w:gridCol w:w="3544"/>
        <w:gridCol w:w="3544"/>
      </w:tblGrid>
      <w:tr w:rsidRPr="00621A97" w:rsidR="00621A97" w:rsidTr="00FC1B85" w14:paraId="543711A5" w14:textId="77777777">
        <w:tc>
          <w:tcPr>
            <w:tcW w:w="890" w:type="dxa"/>
          </w:tcPr>
          <w:p w:rsidRPr="004D224C" w:rsidR="00690E88" w:rsidP="00781EFE" w:rsidRDefault="00690E88" w14:paraId="58B46567" w14:textId="77777777">
            <w:pPr>
              <w:jc w:val="center"/>
              <w:rPr>
                <w:rFonts w:ascii="Times New Roman" w:hAnsi="Times New Roman" w:cs="Times New Roman"/>
                <w:sz w:val="24"/>
                <w:szCs w:val="24"/>
              </w:rPr>
            </w:pPr>
            <w:r w:rsidRPr="004D224C">
              <w:rPr>
                <w:rFonts w:ascii="Times New Roman" w:hAnsi="Times New Roman" w:cs="Times New Roman"/>
                <w:sz w:val="24"/>
                <w:szCs w:val="24"/>
              </w:rPr>
              <w:t>Nr.p.k.</w:t>
            </w:r>
          </w:p>
        </w:tc>
        <w:tc>
          <w:tcPr>
            <w:tcW w:w="2371" w:type="dxa"/>
          </w:tcPr>
          <w:p w:rsidRPr="006748F0" w:rsidR="00690E88" w:rsidP="00781EFE" w:rsidRDefault="0095720F" w14:paraId="1BA3171B" w14:textId="77777777">
            <w:pPr>
              <w:jc w:val="center"/>
              <w:rPr>
                <w:rFonts w:ascii="Times New Roman" w:hAnsi="Times New Roman" w:cs="Times New Roman"/>
                <w:sz w:val="24"/>
                <w:szCs w:val="24"/>
              </w:rPr>
            </w:pPr>
            <w:r w:rsidRPr="006748F0">
              <w:rPr>
                <w:rFonts w:ascii="Times New Roman" w:hAnsi="Times New Roman" w:cs="Times New Roman"/>
                <w:sz w:val="24"/>
                <w:szCs w:val="24"/>
              </w:rPr>
              <w:t>Saskaņošanai nosūtītā projekta redakcija (konkrētā punkta (panta) redakcija)</w:t>
            </w:r>
          </w:p>
        </w:tc>
        <w:tc>
          <w:tcPr>
            <w:tcW w:w="4110" w:type="dxa"/>
          </w:tcPr>
          <w:p w:rsidRPr="006748F0" w:rsidR="00690E88" w:rsidP="00781EFE" w:rsidRDefault="0095720F" w14:paraId="5ABA35DB" w14:textId="77777777">
            <w:pPr>
              <w:jc w:val="center"/>
              <w:rPr>
                <w:rFonts w:ascii="Times New Roman" w:hAnsi="Times New Roman" w:cs="Times New Roman"/>
                <w:sz w:val="24"/>
                <w:szCs w:val="24"/>
              </w:rPr>
            </w:pPr>
            <w:r w:rsidRPr="006748F0">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3544" w:type="dxa"/>
          </w:tcPr>
          <w:p w:rsidRPr="004D224C" w:rsidR="00690E88" w:rsidP="00E05809" w:rsidRDefault="0095720F" w14:paraId="34B1049A" w14:textId="77777777">
            <w:pPr>
              <w:jc w:val="center"/>
              <w:rPr>
                <w:rFonts w:ascii="Times New Roman" w:hAnsi="Times New Roman" w:cs="Times New Roman"/>
                <w:sz w:val="24"/>
                <w:szCs w:val="24"/>
              </w:rPr>
            </w:pPr>
            <w:r w:rsidRPr="004D224C">
              <w:rPr>
                <w:rFonts w:ascii="Times New Roman" w:hAnsi="Times New Roman" w:cs="Times New Roman"/>
                <w:sz w:val="24"/>
                <w:szCs w:val="24"/>
              </w:rPr>
              <w:t>Atbildīgās ministrijas norāde par to, ka iebildums ir ņemts vērā, vai informācija par saskaņošanā panākto alternatīvo risinājumu</w:t>
            </w:r>
          </w:p>
        </w:tc>
        <w:tc>
          <w:tcPr>
            <w:tcW w:w="3544" w:type="dxa"/>
          </w:tcPr>
          <w:p w:rsidRPr="00621A97" w:rsidR="00690E88" w:rsidP="00E05809" w:rsidRDefault="0095720F" w14:paraId="060A4CF5" w14:textId="77777777">
            <w:pPr>
              <w:jc w:val="center"/>
              <w:rPr>
                <w:rFonts w:ascii="Times New Roman" w:hAnsi="Times New Roman" w:cs="Times New Roman"/>
                <w:sz w:val="24"/>
                <w:szCs w:val="24"/>
              </w:rPr>
            </w:pPr>
            <w:r w:rsidRPr="00621A97">
              <w:rPr>
                <w:rFonts w:ascii="Times New Roman" w:hAnsi="Times New Roman" w:cs="Times New Roman"/>
                <w:sz w:val="24"/>
                <w:szCs w:val="24"/>
              </w:rPr>
              <w:t>Projekta attiecīgā punkta (panta) galīgā redakcija</w:t>
            </w:r>
          </w:p>
        </w:tc>
      </w:tr>
      <w:tr w:rsidRPr="00621A97" w:rsidR="00621A97" w:rsidTr="00FC1B85" w14:paraId="212C1D6F" w14:textId="77777777">
        <w:tc>
          <w:tcPr>
            <w:tcW w:w="890" w:type="dxa"/>
          </w:tcPr>
          <w:p w:rsidRPr="004D224C" w:rsidR="00690E88" w:rsidP="00781EFE" w:rsidRDefault="0095720F" w14:paraId="5FACBB16" w14:textId="77777777">
            <w:pPr>
              <w:jc w:val="center"/>
              <w:rPr>
                <w:rFonts w:ascii="Times New Roman" w:hAnsi="Times New Roman" w:cs="Times New Roman"/>
                <w:sz w:val="24"/>
                <w:szCs w:val="24"/>
              </w:rPr>
            </w:pPr>
            <w:r w:rsidRPr="004D224C">
              <w:rPr>
                <w:rFonts w:ascii="Times New Roman" w:hAnsi="Times New Roman" w:cs="Times New Roman"/>
                <w:sz w:val="24"/>
                <w:szCs w:val="24"/>
              </w:rPr>
              <w:t>1</w:t>
            </w:r>
          </w:p>
        </w:tc>
        <w:tc>
          <w:tcPr>
            <w:tcW w:w="2371" w:type="dxa"/>
          </w:tcPr>
          <w:p w:rsidRPr="006748F0" w:rsidR="00690E88" w:rsidP="00781EFE" w:rsidRDefault="0095720F" w14:paraId="00921429" w14:textId="77777777">
            <w:pPr>
              <w:jc w:val="center"/>
              <w:rPr>
                <w:rFonts w:ascii="Times New Roman" w:hAnsi="Times New Roman" w:cs="Times New Roman"/>
                <w:sz w:val="24"/>
                <w:szCs w:val="24"/>
              </w:rPr>
            </w:pPr>
            <w:r w:rsidRPr="006748F0">
              <w:rPr>
                <w:rFonts w:ascii="Times New Roman" w:hAnsi="Times New Roman" w:cs="Times New Roman"/>
                <w:sz w:val="24"/>
                <w:szCs w:val="24"/>
              </w:rPr>
              <w:t>2</w:t>
            </w:r>
          </w:p>
        </w:tc>
        <w:tc>
          <w:tcPr>
            <w:tcW w:w="4110" w:type="dxa"/>
          </w:tcPr>
          <w:p w:rsidRPr="006748F0" w:rsidR="00690E88" w:rsidP="00781EFE" w:rsidRDefault="0095720F" w14:paraId="7F1C2236" w14:textId="77777777">
            <w:pPr>
              <w:jc w:val="center"/>
              <w:rPr>
                <w:rFonts w:ascii="Times New Roman" w:hAnsi="Times New Roman" w:cs="Times New Roman"/>
                <w:sz w:val="24"/>
                <w:szCs w:val="24"/>
              </w:rPr>
            </w:pPr>
            <w:r w:rsidRPr="006748F0">
              <w:rPr>
                <w:rFonts w:ascii="Times New Roman" w:hAnsi="Times New Roman" w:cs="Times New Roman"/>
                <w:sz w:val="24"/>
                <w:szCs w:val="24"/>
              </w:rPr>
              <w:t>3</w:t>
            </w:r>
          </w:p>
        </w:tc>
        <w:tc>
          <w:tcPr>
            <w:tcW w:w="3544" w:type="dxa"/>
          </w:tcPr>
          <w:p w:rsidRPr="004D224C" w:rsidR="00690E88" w:rsidP="00E05809" w:rsidRDefault="0095720F" w14:paraId="75597018" w14:textId="77777777">
            <w:pPr>
              <w:jc w:val="center"/>
              <w:rPr>
                <w:rFonts w:ascii="Times New Roman" w:hAnsi="Times New Roman" w:cs="Times New Roman"/>
                <w:sz w:val="24"/>
                <w:szCs w:val="24"/>
              </w:rPr>
            </w:pPr>
            <w:r w:rsidRPr="004D224C">
              <w:rPr>
                <w:rFonts w:ascii="Times New Roman" w:hAnsi="Times New Roman" w:cs="Times New Roman"/>
                <w:sz w:val="24"/>
                <w:szCs w:val="24"/>
              </w:rPr>
              <w:t>4</w:t>
            </w:r>
          </w:p>
        </w:tc>
        <w:tc>
          <w:tcPr>
            <w:tcW w:w="3544" w:type="dxa"/>
          </w:tcPr>
          <w:p w:rsidRPr="00621A97" w:rsidR="00690E88" w:rsidP="00E05809" w:rsidRDefault="0095720F" w14:paraId="032E457A" w14:textId="77777777">
            <w:pPr>
              <w:jc w:val="center"/>
              <w:rPr>
                <w:rFonts w:ascii="Times New Roman" w:hAnsi="Times New Roman" w:cs="Times New Roman"/>
                <w:sz w:val="24"/>
                <w:szCs w:val="24"/>
              </w:rPr>
            </w:pPr>
            <w:r w:rsidRPr="00621A97">
              <w:rPr>
                <w:rFonts w:ascii="Times New Roman" w:hAnsi="Times New Roman" w:cs="Times New Roman"/>
                <w:sz w:val="24"/>
                <w:szCs w:val="24"/>
              </w:rPr>
              <w:t>5</w:t>
            </w:r>
          </w:p>
        </w:tc>
      </w:tr>
      <w:tr w:rsidRPr="00621A97" w:rsidR="00621A97" w:rsidTr="00FC1B85" w14:paraId="36656538" w14:textId="77777777">
        <w:tc>
          <w:tcPr>
            <w:tcW w:w="890" w:type="dxa"/>
          </w:tcPr>
          <w:p w:rsidRPr="004D224C" w:rsidR="00690E88" w:rsidP="00781EFE" w:rsidRDefault="0095720F" w14:paraId="3471E313" w14:textId="77777777">
            <w:pPr>
              <w:jc w:val="center"/>
              <w:rPr>
                <w:rFonts w:ascii="Times New Roman" w:hAnsi="Times New Roman" w:cs="Times New Roman"/>
                <w:sz w:val="24"/>
                <w:szCs w:val="24"/>
              </w:rPr>
            </w:pPr>
            <w:r w:rsidRPr="004D224C">
              <w:rPr>
                <w:rFonts w:ascii="Times New Roman" w:hAnsi="Times New Roman" w:cs="Times New Roman"/>
                <w:sz w:val="24"/>
                <w:szCs w:val="24"/>
              </w:rPr>
              <w:t>1.</w:t>
            </w:r>
          </w:p>
        </w:tc>
        <w:tc>
          <w:tcPr>
            <w:tcW w:w="2371" w:type="dxa"/>
          </w:tcPr>
          <w:p w:rsidRPr="006748F0" w:rsidR="00690E88" w:rsidP="00781EFE" w:rsidRDefault="00621A97" w14:paraId="10211FC7" w14:textId="77777777">
            <w:pPr>
              <w:jc w:val="both"/>
              <w:rPr>
                <w:rFonts w:ascii="Times New Roman" w:hAnsi="Times New Roman" w:cs="Times New Roman"/>
                <w:b/>
                <w:bCs/>
                <w:sz w:val="24"/>
                <w:szCs w:val="24"/>
              </w:rPr>
            </w:pPr>
            <w:r w:rsidRPr="006748F0">
              <w:rPr>
                <w:rFonts w:ascii="Times New Roman" w:hAnsi="Times New Roman" w:cs="Times New Roman"/>
                <w:sz w:val="24"/>
                <w:szCs w:val="24"/>
              </w:rPr>
              <w:t>Anotācijas III sadaļas 6. punkts (3.1. apakšpunkts par 2020. gadu)</w:t>
            </w:r>
          </w:p>
        </w:tc>
        <w:tc>
          <w:tcPr>
            <w:tcW w:w="4110" w:type="dxa"/>
          </w:tcPr>
          <w:p w:rsidRPr="006748F0" w:rsidR="00621A97" w:rsidP="00781EFE" w:rsidRDefault="00621A97" w14:paraId="61CCE0E5" w14:textId="77777777">
            <w:pPr>
              <w:jc w:val="center"/>
              <w:rPr>
                <w:rFonts w:ascii="Times New Roman" w:hAnsi="Times New Roman" w:cs="Times New Roman"/>
                <w:b/>
                <w:bCs/>
                <w:sz w:val="24"/>
                <w:szCs w:val="24"/>
              </w:rPr>
            </w:pPr>
            <w:r w:rsidRPr="006748F0">
              <w:rPr>
                <w:rFonts w:ascii="Times New Roman" w:hAnsi="Times New Roman" w:cs="Times New Roman"/>
                <w:b/>
                <w:bCs/>
                <w:sz w:val="24"/>
                <w:szCs w:val="24"/>
              </w:rPr>
              <w:t>Zemkopības ministrija</w:t>
            </w:r>
          </w:p>
          <w:p w:rsidRPr="006748F0" w:rsidR="00690E88" w:rsidP="00E05809" w:rsidRDefault="00621A97" w14:paraId="0BDC9599" w14:textId="77777777">
            <w:pPr>
              <w:jc w:val="both"/>
              <w:rPr>
                <w:rFonts w:ascii="Times New Roman" w:hAnsi="Times New Roman" w:cs="Times New Roman"/>
                <w:sz w:val="24"/>
                <w:szCs w:val="24"/>
              </w:rPr>
            </w:pPr>
            <w:r w:rsidRPr="006748F0">
              <w:rPr>
                <w:rFonts w:ascii="Times New Roman" w:hAnsi="Times New Roman" w:cs="Times New Roman"/>
                <w:sz w:val="24"/>
                <w:szCs w:val="24"/>
              </w:rPr>
              <w:t>Svītrot vārdus “valsts zinātniskajam institūtam”</w:t>
            </w:r>
          </w:p>
        </w:tc>
        <w:tc>
          <w:tcPr>
            <w:tcW w:w="3544" w:type="dxa"/>
          </w:tcPr>
          <w:p w:rsidRPr="004D224C" w:rsidR="006748F0" w:rsidP="00FC1B85" w:rsidRDefault="00621A97" w14:paraId="1862F0BE" w14:textId="10C6AD28">
            <w:pPr>
              <w:pStyle w:val="naisc"/>
              <w:spacing w:before="0" w:after="0"/>
              <w:rPr>
                <w:b/>
              </w:rPr>
            </w:pPr>
            <w:r w:rsidRPr="004D224C">
              <w:rPr>
                <w:b/>
              </w:rPr>
              <w:t>Ņemts vērā</w:t>
            </w:r>
          </w:p>
          <w:p w:rsidRPr="004D224C" w:rsidR="00690E88" w:rsidP="00E05809" w:rsidRDefault="00621A97" w14:paraId="26BA5F59" w14:textId="77777777">
            <w:pPr>
              <w:jc w:val="both"/>
              <w:rPr>
                <w:rFonts w:ascii="Times New Roman" w:hAnsi="Times New Roman" w:cs="Times New Roman"/>
                <w:b/>
                <w:bCs/>
                <w:sz w:val="24"/>
                <w:szCs w:val="24"/>
              </w:rPr>
            </w:pPr>
            <w:r w:rsidRPr="004D224C">
              <w:rPr>
                <w:rFonts w:ascii="Times New Roman" w:hAnsi="Times New Roman" w:cs="Times New Roman"/>
                <w:bCs/>
                <w:sz w:val="24"/>
                <w:szCs w:val="24"/>
              </w:rPr>
              <w:t>Precizējumi veikti atbilstoši norādījumiem</w:t>
            </w:r>
          </w:p>
        </w:tc>
        <w:tc>
          <w:tcPr>
            <w:tcW w:w="3544" w:type="dxa"/>
          </w:tcPr>
          <w:p w:rsidRPr="00DF6574" w:rsidR="00690E88" w:rsidP="00E05809" w:rsidRDefault="00E05809" w14:paraId="56E8A742" w14:textId="23B88060">
            <w:pPr>
              <w:jc w:val="both"/>
              <w:rPr>
                <w:rFonts w:ascii="Times New Roman" w:hAnsi="Times New Roman" w:eastAsia="Times New Roman" w:cs="Times New Roman"/>
                <w:sz w:val="24"/>
                <w:szCs w:val="24"/>
                <w:lang w:eastAsia="lv-LV"/>
              </w:rPr>
            </w:pPr>
            <w:r>
              <w:rPr>
                <w:rFonts w:ascii="Times New Roman" w:hAnsi="Times New Roman" w:cs="Times New Roman"/>
                <w:sz w:val="24"/>
                <w:szCs w:val="24"/>
              </w:rPr>
              <w:t>"</w:t>
            </w:r>
            <w:r w:rsidRPr="00DF6574" w:rsidR="00DF6574">
              <w:rPr>
                <w:rFonts w:ascii="Times New Roman" w:hAnsi="Times New Roman" w:eastAsia="Times New Roman" w:cs="Times New Roman"/>
                <w:sz w:val="24"/>
                <w:szCs w:val="24"/>
                <w:lang w:eastAsia="lv-LV"/>
              </w:rPr>
              <w:t>3.1. dzeramā ūdens kārtējā monitoringa programmas paraugu izmeklēšanai pēc Veselības inspekcijas pasūtījuma ("Pārtikas drošības, dzīvnieku veselības un vides zinātniskais institūts "BIOR"") 324 </w:t>
            </w:r>
            <w:r w:rsidRPr="00DF6574" w:rsidR="00DF6574">
              <w:rPr>
                <w:rFonts w:ascii="Times New Roman" w:hAnsi="Times New Roman" w:eastAsia="Times New Roman" w:cs="Times New Roman"/>
                <w:i/>
                <w:sz w:val="24"/>
                <w:szCs w:val="24"/>
                <w:lang w:eastAsia="lv-LV"/>
              </w:rPr>
              <w:t>euro</w:t>
            </w:r>
            <w:r w:rsidRPr="00DF6574" w:rsidR="00DF6574">
              <w:rPr>
                <w:rFonts w:ascii="Times New Roman" w:hAnsi="Times New Roman" w:eastAsia="Times New Roman" w:cs="Times New Roman"/>
                <w:sz w:val="24"/>
                <w:szCs w:val="24"/>
                <w:lang w:eastAsia="lv-LV"/>
              </w:rPr>
              <w:t xml:space="preserve"> (kopā 15 paraugi) un izmeklēšanai pēc šādiem rādītājiem: amonjaks un amonija jonu summa, duļķainība, </w:t>
            </w:r>
            <w:r w:rsidRPr="00DF6574" w:rsidR="00DF6574">
              <w:rPr>
                <w:rFonts w:ascii="Times New Roman" w:hAnsi="Times New Roman" w:eastAsia="Times New Roman" w:cs="Times New Roman"/>
                <w:sz w:val="24"/>
                <w:szCs w:val="24"/>
                <w:lang w:eastAsia="lv-LV"/>
              </w:rPr>
              <w:lastRenderedPageBreak/>
              <w:t xml:space="preserve">garša un smarža, krāsainība, elektrovadītspēja, ūdeņraža jonu koncentrācija, </w:t>
            </w:r>
            <w:r w:rsidRPr="00DF6574" w:rsidR="00DF6574">
              <w:rPr>
                <w:rFonts w:ascii="Times New Roman" w:hAnsi="Times New Roman" w:eastAsia="Times New Roman" w:cs="Times New Roman"/>
                <w:i/>
                <w:sz w:val="24"/>
                <w:szCs w:val="24"/>
                <w:lang w:eastAsia="lv-LV"/>
              </w:rPr>
              <w:t>Escherichia coli</w:t>
            </w:r>
            <w:r w:rsidRPr="00DF6574" w:rsidR="00DF6574">
              <w:rPr>
                <w:rFonts w:ascii="Times New Roman" w:hAnsi="Times New Roman" w:eastAsia="Times New Roman" w:cs="Times New Roman"/>
                <w:sz w:val="24"/>
                <w:szCs w:val="24"/>
                <w:lang w:eastAsia="lv-LV"/>
              </w:rPr>
              <w:t xml:space="preserve"> un koliformas un zarnu enterokoku skaits un testēšanas pārskatu sagatavošanai;</w:t>
            </w:r>
            <w:r>
              <w:rPr>
                <w:rFonts w:ascii="Times New Roman" w:hAnsi="Times New Roman" w:eastAsia="Times New Roman" w:cs="Times New Roman"/>
                <w:sz w:val="24"/>
                <w:szCs w:val="24"/>
                <w:lang w:eastAsia="lv-LV"/>
              </w:rPr>
              <w:t>"</w:t>
            </w:r>
          </w:p>
        </w:tc>
      </w:tr>
      <w:tr w:rsidRPr="00621A97" w:rsidR="00621A97" w:rsidTr="00FC1B85" w14:paraId="5C78040F" w14:textId="77777777">
        <w:tc>
          <w:tcPr>
            <w:tcW w:w="890" w:type="dxa"/>
          </w:tcPr>
          <w:p w:rsidRPr="004D224C" w:rsidR="00690E88" w:rsidP="00781EFE" w:rsidRDefault="0095720F" w14:paraId="6AE8F1CE" w14:textId="77777777">
            <w:pPr>
              <w:jc w:val="center"/>
              <w:rPr>
                <w:rFonts w:ascii="Times New Roman" w:hAnsi="Times New Roman" w:cs="Times New Roman"/>
                <w:sz w:val="24"/>
                <w:szCs w:val="24"/>
              </w:rPr>
            </w:pPr>
            <w:r w:rsidRPr="004D224C">
              <w:rPr>
                <w:rFonts w:ascii="Times New Roman" w:hAnsi="Times New Roman" w:cs="Times New Roman"/>
                <w:sz w:val="24"/>
                <w:szCs w:val="24"/>
              </w:rPr>
              <w:lastRenderedPageBreak/>
              <w:t>2.</w:t>
            </w:r>
          </w:p>
        </w:tc>
        <w:tc>
          <w:tcPr>
            <w:tcW w:w="2371" w:type="dxa"/>
          </w:tcPr>
          <w:p w:rsidRPr="006748F0" w:rsidR="00690E88" w:rsidP="00781EFE" w:rsidRDefault="00621A97" w14:paraId="05914B39" w14:textId="77777777">
            <w:pPr>
              <w:jc w:val="both"/>
              <w:rPr>
                <w:rFonts w:ascii="Times New Roman" w:hAnsi="Times New Roman" w:cs="Times New Roman"/>
                <w:b/>
                <w:bCs/>
                <w:sz w:val="24"/>
                <w:szCs w:val="24"/>
              </w:rPr>
            </w:pPr>
            <w:r w:rsidRPr="006748F0">
              <w:rPr>
                <w:rFonts w:ascii="Times New Roman" w:hAnsi="Times New Roman" w:cs="Times New Roman"/>
                <w:sz w:val="24"/>
                <w:szCs w:val="24"/>
              </w:rPr>
              <w:t>Anotācijas III sadaļas 6.1 punkts (3.1. apakšpunkts par 2021. gadu)</w:t>
            </w:r>
          </w:p>
        </w:tc>
        <w:tc>
          <w:tcPr>
            <w:tcW w:w="4110" w:type="dxa"/>
          </w:tcPr>
          <w:p w:rsidRPr="006748F0" w:rsidR="00621A97" w:rsidP="00781EFE" w:rsidRDefault="00621A97" w14:paraId="31FF8607" w14:textId="77777777">
            <w:pPr>
              <w:jc w:val="center"/>
              <w:rPr>
                <w:rFonts w:ascii="Times New Roman" w:hAnsi="Times New Roman" w:cs="Times New Roman"/>
                <w:b/>
                <w:bCs/>
                <w:sz w:val="24"/>
                <w:szCs w:val="24"/>
              </w:rPr>
            </w:pPr>
            <w:r w:rsidRPr="006748F0">
              <w:rPr>
                <w:rFonts w:ascii="Times New Roman" w:hAnsi="Times New Roman" w:cs="Times New Roman"/>
                <w:b/>
                <w:bCs/>
                <w:sz w:val="24"/>
                <w:szCs w:val="24"/>
              </w:rPr>
              <w:t>Zemkopības ministrija</w:t>
            </w:r>
          </w:p>
          <w:p w:rsidRPr="006748F0" w:rsidR="00690E88" w:rsidP="00E05809" w:rsidRDefault="00621A97" w14:paraId="32C5767D" w14:textId="77777777">
            <w:pPr>
              <w:jc w:val="both"/>
              <w:rPr>
                <w:rFonts w:ascii="Times New Roman" w:hAnsi="Times New Roman" w:cs="Times New Roman"/>
                <w:b/>
                <w:bCs/>
                <w:sz w:val="24"/>
                <w:szCs w:val="24"/>
              </w:rPr>
            </w:pPr>
            <w:r w:rsidRPr="006748F0">
              <w:rPr>
                <w:rFonts w:ascii="Times New Roman" w:hAnsi="Times New Roman" w:cs="Times New Roman"/>
                <w:sz w:val="24"/>
                <w:szCs w:val="24"/>
              </w:rPr>
              <w:t>Izteikt 3.1. punktu šādā redakcijā :“</w:t>
            </w:r>
            <w:r w:rsidRPr="006748F0">
              <w:rPr>
                <w:rFonts w:ascii="Times New Roman" w:hAnsi="Times New Roman" w:eastAsia="Times New Roman" w:cs="Times New Roman"/>
                <w:sz w:val="24"/>
                <w:szCs w:val="24"/>
                <w:lang w:eastAsia="lv-LV"/>
              </w:rPr>
              <w:t>dzeramā ūdens kārtējā monitoringa programmas paraugu izmeklēšanai pēc Veselības inspekcijas pasūtījuma ("Pārtikas drošības, dzīvnieku veselības un vides zinātniskais institūts "BIOR"") 324 </w:t>
            </w:r>
            <w:r w:rsidRPr="006748F0">
              <w:rPr>
                <w:rFonts w:ascii="Times New Roman" w:hAnsi="Times New Roman" w:eastAsia="Times New Roman" w:cs="Times New Roman"/>
                <w:i/>
                <w:sz w:val="24"/>
                <w:szCs w:val="24"/>
                <w:lang w:eastAsia="lv-LV"/>
              </w:rPr>
              <w:t>euro</w:t>
            </w:r>
            <w:r w:rsidRPr="006748F0">
              <w:rPr>
                <w:rFonts w:ascii="Times New Roman" w:hAnsi="Times New Roman" w:eastAsia="Times New Roman" w:cs="Times New Roman"/>
                <w:sz w:val="24"/>
                <w:szCs w:val="24"/>
                <w:lang w:eastAsia="lv-LV"/>
              </w:rPr>
              <w:t xml:space="preserve"> (kopā 15 paraugi) un izmeklēšanai pēc šādiem rādītājiem: amonjaks un amonija jonu summa, duļķainība, garša un smarža, krāsainība, elektrovadītspēja, ūdeņraža jonu koncentrācija, </w:t>
            </w:r>
            <w:r w:rsidRPr="006748F0">
              <w:rPr>
                <w:rFonts w:ascii="Times New Roman" w:hAnsi="Times New Roman" w:eastAsia="Times New Roman" w:cs="Times New Roman"/>
                <w:i/>
                <w:sz w:val="24"/>
                <w:szCs w:val="24"/>
                <w:lang w:eastAsia="lv-LV"/>
              </w:rPr>
              <w:t>Escherichia coli</w:t>
            </w:r>
            <w:r w:rsidRPr="006748F0">
              <w:rPr>
                <w:rFonts w:ascii="Times New Roman" w:hAnsi="Times New Roman" w:eastAsia="Times New Roman" w:cs="Times New Roman"/>
                <w:sz w:val="24"/>
                <w:szCs w:val="24"/>
                <w:lang w:eastAsia="lv-LV"/>
              </w:rPr>
              <w:t xml:space="preserve"> un koliformas un zarnu enterokoku skaits un testēšanas pārskatu sagatavošanai;”</w:t>
            </w:r>
          </w:p>
        </w:tc>
        <w:tc>
          <w:tcPr>
            <w:tcW w:w="3544" w:type="dxa"/>
          </w:tcPr>
          <w:p w:rsidR="006748F0" w:rsidP="00E05809" w:rsidRDefault="00621A97" w14:paraId="5C5F58DF" w14:textId="77777777">
            <w:pPr>
              <w:pStyle w:val="naisc"/>
              <w:spacing w:before="0" w:after="0"/>
              <w:rPr>
                <w:b/>
              </w:rPr>
            </w:pPr>
            <w:r w:rsidRPr="004D224C">
              <w:rPr>
                <w:b/>
              </w:rPr>
              <w:t>Ņemts vērā</w:t>
            </w:r>
          </w:p>
          <w:p w:rsidR="00DF6574" w:rsidP="00E05809" w:rsidRDefault="00DF6574" w14:paraId="50E15D72" w14:textId="77777777">
            <w:pPr>
              <w:pStyle w:val="naisc"/>
              <w:spacing w:before="0" w:after="0"/>
              <w:rPr>
                <w:b/>
              </w:rPr>
            </w:pPr>
          </w:p>
          <w:p w:rsidRPr="006748F0" w:rsidR="00690E88" w:rsidP="00E05809" w:rsidRDefault="00621A97" w14:paraId="70CAB09C" w14:textId="77777777">
            <w:pPr>
              <w:pStyle w:val="naisc"/>
              <w:spacing w:before="0" w:after="0"/>
              <w:jc w:val="both"/>
              <w:rPr>
                <w:b/>
              </w:rPr>
            </w:pPr>
            <w:r w:rsidRPr="004D224C">
              <w:rPr>
                <w:bCs/>
              </w:rPr>
              <w:t>Precizējumi veikti atbilstoši norādījumiem</w:t>
            </w:r>
          </w:p>
        </w:tc>
        <w:tc>
          <w:tcPr>
            <w:tcW w:w="3544" w:type="dxa"/>
          </w:tcPr>
          <w:p w:rsidRPr="00621A97" w:rsidR="00690E88" w:rsidP="00E05809" w:rsidRDefault="00E05809" w14:paraId="2AE6347A" w14:textId="3E354DFA">
            <w:pPr>
              <w:jc w:val="both"/>
              <w:rPr>
                <w:rFonts w:ascii="Times New Roman" w:hAnsi="Times New Roman" w:cs="Times New Roman"/>
                <w:b/>
                <w:bCs/>
                <w:sz w:val="24"/>
                <w:szCs w:val="24"/>
              </w:rPr>
            </w:pPr>
            <w:r>
              <w:rPr>
                <w:rFonts w:ascii="Times New Roman" w:hAnsi="Times New Roman" w:cs="Times New Roman"/>
                <w:sz w:val="24"/>
                <w:szCs w:val="24"/>
              </w:rPr>
              <w:t>"</w:t>
            </w:r>
            <w:r w:rsidRPr="004D224C" w:rsidR="00961C3F">
              <w:rPr>
                <w:rFonts w:ascii="Times New Roman" w:hAnsi="Times New Roman" w:eastAsia="Times New Roman" w:cs="Times New Roman"/>
                <w:sz w:val="24"/>
                <w:szCs w:val="24"/>
                <w:lang w:eastAsia="lv-LV"/>
              </w:rPr>
              <w:t>dzeramā ūdens kārtējā monitoringa programmas paraugu izmeklēšanai pēc Veselības inspekcijas pasūtījuma ("Pārtikas drošības, dzīvnieku veselības un vides zinātniskais institūts "BIOR"") 324 </w:t>
            </w:r>
            <w:r w:rsidRPr="004D224C" w:rsidR="00961C3F">
              <w:rPr>
                <w:rFonts w:ascii="Times New Roman" w:hAnsi="Times New Roman" w:eastAsia="Times New Roman" w:cs="Times New Roman"/>
                <w:i/>
                <w:sz w:val="24"/>
                <w:szCs w:val="24"/>
                <w:lang w:eastAsia="lv-LV"/>
              </w:rPr>
              <w:t>euro</w:t>
            </w:r>
            <w:r w:rsidRPr="004D224C" w:rsidR="00961C3F">
              <w:rPr>
                <w:rFonts w:ascii="Times New Roman" w:hAnsi="Times New Roman" w:eastAsia="Times New Roman" w:cs="Times New Roman"/>
                <w:sz w:val="24"/>
                <w:szCs w:val="24"/>
                <w:lang w:eastAsia="lv-LV"/>
              </w:rPr>
              <w:t xml:space="preserve"> (kopā 15 paraugi) un izmeklēšanai pēc šādiem rādītājiem: amonjaks un amonija jonu summa, duļķainība, garša un smarža, krāsainība, elektrovadītspēja, ūdeņraža jonu koncentrācija, </w:t>
            </w:r>
            <w:r w:rsidRPr="004D224C" w:rsidR="00961C3F">
              <w:rPr>
                <w:rFonts w:ascii="Times New Roman" w:hAnsi="Times New Roman" w:eastAsia="Times New Roman" w:cs="Times New Roman"/>
                <w:i/>
                <w:sz w:val="24"/>
                <w:szCs w:val="24"/>
                <w:lang w:eastAsia="lv-LV"/>
              </w:rPr>
              <w:t>Escherichia coli</w:t>
            </w:r>
            <w:r w:rsidRPr="004D224C" w:rsidR="00961C3F">
              <w:rPr>
                <w:rFonts w:ascii="Times New Roman" w:hAnsi="Times New Roman" w:eastAsia="Times New Roman" w:cs="Times New Roman"/>
                <w:sz w:val="24"/>
                <w:szCs w:val="24"/>
                <w:lang w:eastAsia="lv-LV"/>
              </w:rPr>
              <w:t xml:space="preserve"> un koliformas un zarnu enterokoku skaits un testēšanas pārskatu sagatavošanai;</w:t>
            </w:r>
            <w:r>
              <w:rPr>
                <w:rFonts w:ascii="Times New Roman" w:hAnsi="Times New Roman" w:eastAsia="Times New Roman" w:cs="Times New Roman"/>
                <w:sz w:val="24"/>
                <w:szCs w:val="24"/>
                <w:lang w:eastAsia="lv-LV"/>
              </w:rPr>
              <w:t>"</w:t>
            </w:r>
          </w:p>
        </w:tc>
      </w:tr>
      <w:tr w:rsidRPr="00621A97" w:rsidR="00621A97" w:rsidTr="00FC1B85" w14:paraId="027C8DAA" w14:textId="77777777">
        <w:tc>
          <w:tcPr>
            <w:tcW w:w="890" w:type="dxa"/>
          </w:tcPr>
          <w:p w:rsidRPr="004D224C" w:rsidR="00621A97" w:rsidP="00781EFE" w:rsidRDefault="00F15D16" w14:paraId="0340A831" w14:textId="77777777">
            <w:pPr>
              <w:jc w:val="center"/>
              <w:rPr>
                <w:rFonts w:ascii="Times New Roman" w:hAnsi="Times New Roman" w:cs="Times New Roman"/>
                <w:sz w:val="24"/>
                <w:szCs w:val="24"/>
              </w:rPr>
            </w:pPr>
            <w:r>
              <w:rPr>
                <w:rFonts w:ascii="Times New Roman" w:hAnsi="Times New Roman" w:cs="Times New Roman"/>
                <w:sz w:val="24"/>
                <w:szCs w:val="24"/>
              </w:rPr>
              <w:t>3</w:t>
            </w:r>
            <w:r w:rsidRPr="004D224C" w:rsidR="00E707E3">
              <w:rPr>
                <w:rFonts w:ascii="Times New Roman" w:hAnsi="Times New Roman" w:cs="Times New Roman"/>
                <w:sz w:val="24"/>
                <w:szCs w:val="24"/>
              </w:rPr>
              <w:t>.</w:t>
            </w:r>
          </w:p>
        </w:tc>
        <w:tc>
          <w:tcPr>
            <w:tcW w:w="2371" w:type="dxa"/>
          </w:tcPr>
          <w:p w:rsidRPr="006748F0" w:rsidR="00621A97" w:rsidP="00781EFE" w:rsidRDefault="004D224C" w14:paraId="62811320" w14:textId="77777777">
            <w:pPr>
              <w:jc w:val="both"/>
              <w:rPr>
                <w:rFonts w:ascii="Times New Roman" w:hAnsi="Times New Roman" w:cs="Times New Roman"/>
                <w:b/>
                <w:bCs/>
                <w:sz w:val="24"/>
                <w:szCs w:val="24"/>
              </w:rPr>
            </w:pPr>
            <w:r w:rsidRPr="006748F0">
              <w:rPr>
                <w:rFonts w:ascii="Times New Roman" w:hAnsi="Times New Roman" w:cs="Times New Roman"/>
                <w:sz w:val="24"/>
                <w:szCs w:val="24"/>
              </w:rPr>
              <w:t>Plāna</w:t>
            </w:r>
            <w:r w:rsidRPr="006748F0" w:rsidR="00E707E3">
              <w:rPr>
                <w:rFonts w:ascii="Times New Roman" w:hAnsi="Times New Roman" w:cs="Times New Roman"/>
                <w:sz w:val="24"/>
                <w:szCs w:val="24"/>
              </w:rPr>
              <w:t xml:space="preserve"> 6.1.3.</w:t>
            </w:r>
            <w:r w:rsidR="00E05809">
              <w:rPr>
                <w:rFonts w:ascii="Times New Roman" w:hAnsi="Times New Roman" w:cs="Times New Roman"/>
                <w:sz w:val="24"/>
                <w:szCs w:val="24"/>
              </w:rPr>
              <w:t> apakš</w:t>
            </w:r>
            <w:r w:rsidRPr="006748F0" w:rsidR="00E707E3">
              <w:rPr>
                <w:rFonts w:ascii="Times New Roman" w:hAnsi="Times New Roman" w:cs="Times New Roman"/>
                <w:sz w:val="24"/>
                <w:szCs w:val="24"/>
              </w:rPr>
              <w:t>punkts</w:t>
            </w:r>
          </w:p>
        </w:tc>
        <w:tc>
          <w:tcPr>
            <w:tcW w:w="4110" w:type="dxa"/>
          </w:tcPr>
          <w:p w:rsidRPr="006748F0" w:rsidR="00E707E3" w:rsidP="00781EFE" w:rsidRDefault="00E707E3" w14:paraId="0CC79CBB" w14:textId="77777777">
            <w:pPr>
              <w:jc w:val="center"/>
              <w:rPr>
                <w:rFonts w:ascii="Times New Roman" w:hAnsi="Times New Roman" w:cs="Times New Roman"/>
                <w:b/>
                <w:bCs/>
                <w:sz w:val="24"/>
                <w:szCs w:val="24"/>
              </w:rPr>
            </w:pPr>
            <w:r w:rsidRPr="006748F0">
              <w:rPr>
                <w:rFonts w:ascii="Times New Roman" w:hAnsi="Times New Roman" w:cs="Times New Roman"/>
                <w:b/>
                <w:bCs/>
                <w:sz w:val="24"/>
                <w:szCs w:val="24"/>
              </w:rPr>
              <w:t>Zemkopības ministrija</w:t>
            </w:r>
          </w:p>
          <w:p w:rsidRPr="006748F0" w:rsidR="00621A97" w:rsidP="00E05809" w:rsidRDefault="00E707E3" w14:paraId="60D45DD7" w14:textId="77777777">
            <w:pPr>
              <w:jc w:val="both"/>
              <w:rPr>
                <w:rFonts w:ascii="Times New Roman" w:hAnsi="Times New Roman" w:cs="Times New Roman"/>
                <w:sz w:val="24"/>
                <w:szCs w:val="24"/>
              </w:rPr>
            </w:pPr>
            <w:r w:rsidRPr="006748F0">
              <w:rPr>
                <w:rFonts w:ascii="Times New Roman" w:hAnsi="Times New Roman" w:cs="Times New Roman"/>
                <w:sz w:val="24"/>
                <w:szCs w:val="24"/>
              </w:rPr>
              <w:t>Svītrot vārdus “valsts zinātniskā institūta” un “Latgales reģiona laboratorija”</w:t>
            </w:r>
          </w:p>
        </w:tc>
        <w:tc>
          <w:tcPr>
            <w:tcW w:w="3544" w:type="dxa"/>
          </w:tcPr>
          <w:p w:rsidRPr="004D224C" w:rsidR="00E707E3" w:rsidP="00E05809" w:rsidRDefault="00E707E3" w14:paraId="4E20EBE1" w14:textId="77777777">
            <w:pPr>
              <w:pStyle w:val="naisc"/>
              <w:spacing w:before="0" w:after="0"/>
              <w:rPr>
                <w:b/>
              </w:rPr>
            </w:pPr>
            <w:r w:rsidRPr="004D224C">
              <w:rPr>
                <w:b/>
              </w:rPr>
              <w:t>Ņemts vērā</w:t>
            </w:r>
          </w:p>
          <w:p w:rsidRPr="004D224C" w:rsidR="00E707E3" w:rsidP="00E05809" w:rsidRDefault="00E707E3" w14:paraId="6005EA5B" w14:textId="77777777">
            <w:pPr>
              <w:pStyle w:val="naisc"/>
              <w:spacing w:before="0" w:after="0"/>
              <w:jc w:val="left"/>
              <w:rPr>
                <w:b/>
              </w:rPr>
            </w:pPr>
          </w:p>
          <w:p w:rsidRPr="004D224C" w:rsidR="00621A97" w:rsidP="00E05809" w:rsidRDefault="00E707E3" w14:paraId="5DFC9A2C" w14:textId="77777777">
            <w:pPr>
              <w:jc w:val="both"/>
              <w:rPr>
                <w:rFonts w:ascii="Times New Roman" w:hAnsi="Times New Roman" w:cs="Times New Roman"/>
                <w:b/>
                <w:bCs/>
                <w:sz w:val="24"/>
                <w:szCs w:val="24"/>
              </w:rPr>
            </w:pPr>
            <w:r w:rsidRPr="004D224C">
              <w:rPr>
                <w:rFonts w:ascii="Times New Roman" w:hAnsi="Times New Roman" w:cs="Times New Roman"/>
                <w:bCs/>
                <w:sz w:val="24"/>
                <w:szCs w:val="24"/>
              </w:rPr>
              <w:t>Precizējumi veikti atbilstoši norādījumiem</w:t>
            </w:r>
          </w:p>
        </w:tc>
        <w:tc>
          <w:tcPr>
            <w:tcW w:w="3544" w:type="dxa"/>
          </w:tcPr>
          <w:p w:rsidRPr="00DF6574" w:rsidR="00621A97" w:rsidRDefault="00DF6574" w14:paraId="3EB36027" w14:textId="77777777">
            <w:pPr>
              <w:rPr>
                <w:rFonts w:ascii="Times New Roman" w:hAnsi="Times New Roman" w:cs="Times New Roman"/>
                <w:sz w:val="24"/>
                <w:szCs w:val="24"/>
              </w:rPr>
            </w:pPr>
            <w:r>
              <w:rPr>
                <w:rFonts w:ascii="Times New Roman" w:hAnsi="Times New Roman" w:cs="Times New Roman"/>
                <w:sz w:val="24"/>
                <w:szCs w:val="24"/>
              </w:rPr>
              <w:t>Plāna 6.1.3.</w:t>
            </w:r>
            <w:r w:rsidR="00E05809">
              <w:rPr>
                <w:rFonts w:ascii="Times New Roman" w:hAnsi="Times New Roman" w:cs="Times New Roman"/>
                <w:sz w:val="24"/>
                <w:szCs w:val="24"/>
              </w:rPr>
              <w:t> apakš</w:t>
            </w:r>
            <w:r>
              <w:rPr>
                <w:rFonts w:ascii="Times New Roman" w:hAnsi="Times New Roman" w:cs="Times New Roman"/>
                <w:sz w:val="24"/>
                <w:szCs w:val="24"/>
              </w:rPr>
              <w:t>punkts precizēts.</w:t>
            </w:r>
          </w:p>
        </w:tc>
      </w:tr>
      <w:tr w:rsidRPr="00621A97" w:rsidR="00E707E3" w:rsidTr="00FC1B85" w14:paraId="0F4EEB80" w14:textId="77777777">
        <w:tc>
          <w:tcPr>
            <w:tcW w:w="890" w:type="dxa"/>
          </w:tcPr>
          <w:p w:rsidRPr="00E707E3" w:rsidR="00E707E3" w:rsidP="00781EFE" w:rsidRDefault="00F15D16" w14:paraId="7F536FE5" w14:textId="77777777">
            <w:pPr>
              <w:jc w:val="center"/>
              <w:rPr>
                <w:rFonts w:ascii="Times New Roman" w:hAnsi="Times New Roman" w:cs="Times New Roman"/>
                <w:sz w:val="24"/>
                <w:szCs w:val="24"/>
              </w:rPr>
            </w:pPr>
            <w:r>
              <w:rPr>
                <w:rFonts w:ascii="Times New Roman" w:hAnsi="Times New Roman" w:cs="Times New Roman"/>
                <w:sz w:val="24"/>
                <w:szCs w:val="24"/>
              </w:rPr>
              <w:t>4</w:t>
            </w:r>
            <w:r w:rsidR="00E707E3">
              <w:rPr>
                <w:rFonts w:ascii="Times New Roman" w:hAnsi="Times New Roman" w:cs="Times New Roman"/>
                <w:sz w:val="24"/>
                <w:szCs w:val="24"/>
              </w:rPr>
              <w:t>.</w:t>
            </w:r>
          </w:p>
        </w:tc>
        <w:tc>
          <w:tcPr>
            <w:tcW w:w="2371" w:type="dxa"/>
          </w:tcPr>
          <w:p w:rsidRPr="006748F0" w:rsidR="00E707E3" w:rsidP="00781EFE" w:rsidRDefault="004D224C" w14:paraId="3EF8ACCA" w14:textId="1DFD3FEC">
            <w:pPr>
              <w:jc w:val="both"/>
              <w:rPr>
                <w:rFonts w:ascii="Times New Roman" w:hAnsi="Times New Roman" w:cs="Times New Roman"/>
                <w:sz w:val="24"/>
                <w:szCs w:val="24"/>
              </w:rPr>
            </w:pPr>
            <w:r w:rsidRPr="006748F0">
              <w:rPr>
                <w:rFonts w:ascii="Times New Roman" w:hAnsi="Times New Roman" w:cs="Times New Roman"/>
                <w:sz w:val="24"/>
                <w:szCs w:val="24"/>
              </w:rPr>
              <w:t>Plāna</w:t>
            </w:r>
            <w:r w:rsidRPr="006748F0" w:rsidR="00E707E3">
              <w:rPr>
                <w:rFonts w:ascii="Times New Roman" w:hAnsi="Times New Roman" w:cs="Times New Roman"/>
                <w:sz w:val="24"/>
                <w:szCs w:val="24"/>
              </w:rPr>
              <w:t xml:space="preserve"> 1.2.</w:t>
            </w:r>
            <w:r w:rsidR="00E05809">
              <w:rPr>
                <w:rFonts w:ascii="Times New Roman" w:hAnsi="Times New Roman" w:cs="Times New Roman"/>
                <w:sz w:val="24"/>
                <w:szCs w:val="24"/>
              </w:rPr>
              <w:t> </w:t>
            </w:r>
            <w:r w:rsidRPr="006748F0" w:rsidR="00E707E3">
              <w:rPr>
                <w:rFonts w:ascii="Times New Roman" w:hAnsi="Times New Roman" w:cs="Times New Roman"/>
                <w:sz w:val="24"/>
                <w:szCs w:val="24"/>
              </w:rPr>
              <w:t>apakšpunkts</w:t>
            </w:r>
          </w:p>
        </w:tc>
        <w:tc>
          <w:tcPr>
            <w:tcW w:w="4110" w:type="dxa"/>
          </w:tcPr>
          <w:p w:rsidRPr="006748F0" w:rsidR="00E707E3" w:rsidP="00781EFE" w:rsidRDefault="00E707E3" w14:paraId="650990E1" w14:textId="77777777">
            <w:pPr>
              <w:jc w:val="center"/>
              <w:rPr>
                <w:rFonts w:ascii="Times New Roman" w:hAnsi="Times New Roman" w:cs="Times New Roman"/>
                <w:b/>
                <w:bCs/>
                <w:sz w:val="24"/>
                <w:szCs w:val="24"/>
              </w:rPr>
            </w:pPr>
            <w:r w:rsidRPr="006748F0">
              <w:rPr>
                <w:rFonts w:ascii="Times New Roman" w:hAnsi="Times New Roman" w:cs="Times New Roman"/>
                <w:b/>
                <w:bCs/>
                <w:sz w:val="24"/>
                <w:szCs w:val="24"/>
              </w:rPr>
              <w:t>Satiksmes ministrija</w:t>
            </w:r>
          </w:p>
          <w:p w:rsidRPr="006748F0" w:rsidR="00E707E3" w:rsidP="00E05809" w:rsidRDefault="00E707E3" w14:paraId="3B07FD3A" w14:textId="77777777">
            <w:pPr>
              <w:jc w:val="both"/>
              <w:rPr>
                <w:rFonts w:ascii="Times New Roman" w:hAnsi="Times New Roman" w:cs="Times New Roman"/>
                <w:sz w:val="24"/>
                <w:szCs w:val="24"/>
              </w:rPr>
            </w:pPr>
            <w:r w:rsidRPr="006748F0">
              <w:rPr>
                <w:rFonts w:ascii="Times New Roman" w:hAnsi="Times New Roman" w:cs="Times New Roman"/>
                <w:sz w:val="24"/>
                <w:szCs w:val="24"/>
              </w:rPr>
              <w:t xml:space="preserve">Papildināt </w:t>
            </w:r>
            <w:r w:rsidR="00DF6574">
              <w:rPr>
                <w:rFonts w:ascii="Times New Roman" w:hAnsi="Times New Roman" w:cs="Times New Roman"/>
                <w:sz w:val="24"/>
                <w:szCs w:val="24"/>
              </w:rPr>
              <w:t>Plāna</w:t>
            </w:r>
            <w:r w:rsidRPr="006748F0">
              <w:rPr>
                <w:rFonts w:ascii="Times New Roman" w:hAnsi="Times New Roman" w:cs="Times New Roman"/>
                <w:sz w:val="24"/>
                <w:szCs w:val="24"/>
              </w:rPr>
              <w:t xml:space="preserve"> 1.2. apakšpunkt</w:t>
            </w:r>
            <w:r w:rsidRPr="006748F0" w:rsidR="004D224C">
              <w:rPr>
                <w:rFonts w:ascii="Times New Roman" w:hAnsi="Times New Roman" w:cs="Times New Roman"/>
                <w:sz w:val="24"/>
                <w:szCs w:val="24"/>
              </w:rPr>
              <w:t xml:space="preserve">u ar 1.2.3.uzdevumu “1.2.3. izstrādāt satiksmes organizācijas shēmas un saskaņot tās ar VAS “Latvijas Valsts ceļi”” (ņemot vērā, ka VAS “Latvijas </w:t>
            </w:r>
            <w:r w:rsidRPr="006748F0" w:rsidR="004D224C">
              <w:rPr>
                <w:rFonts w:ascii="Times New Roman" w:hAnsi="Times New Roman" w:cs="Times New Roman"/>
                <w:sz w:val="24"/>
                <w:szCs w:val="24"/>
              </w:rPr>
              <w:lastRenderedPageBreak/>
              <w:t>Valsts ceļi” skaņo satiksmes organizācijas shēmas, pēc kurām tiek uzstādīti satiksmes organizācijas tehniskie līdzekļi), vienlaikus no 1.2.2.uzdevuma svītrojot VAS “Latvijas Valsts ceļi”, tādējādi izsakot 1.2.2.uzdevumu šādā redakcijā: “1.2.2. izstrādāt pasākuma norises vietas shēmu (norādot, piemēram, stāvlaukumus, atbildīgo dienestu brigāžu atrašanās vietas, tirdzniecības vietas)”.</w:t>
            </w:r>
          </w:p>
        </w:tc>
        <w:tc>
          <w:tcPr>
            <w:tcW w:w="3544" w:type="dxa"/>
          </w:tcPr>
          <w:p w:rsidRPr="004D224C" w:rsidR="004D224C" w:rsidP="00E05809" w:rsidRDefault="004D224C" w14:paraId="3C8A6CB7" w14:textId="77777777">
            <w:pPr>
              <w:pStyle w:val="naisc"/>
              <w:spacing w:before="0" w:after="0"/>
              <w:rPr>
                <w:b/>
              </w:rPr>
            </w:pPr>
            <w:r w:rsidRPr="004D224C">
              <w:rPr>
                <w:b/>
              </w:rPr>
              <w:lastRenderedPageBreak/>
              <w:t>Ņemts vērā</w:t>
            </w:r>
          </w:p>
          <w:p w:rsidRPr="004D224C" w:rsidR="004D224C" w:rsidP="00E05809" w:rsidRDefault="004D224C" w14:paraId="25798FBC" w14:textId="77777777">
            <w:pPr>
              <w:pStyle w:val="naisc"/>
              <w:spacing w:before="0" w:after="0"/>
              <w:rPr>
                <w:b/>
              </w:rPr>
            </w:pPr>
          </w:p>
          <w:p w:rsidRPr="00621A97" w:rsidR="00E707E3" w:rsidP="00E05809" w:rsidRDefault="004D224C" w14:paraId="438BDE50" w14:textId="77777777">
            <w:pPr>
              <w:pStyle w:val="naisc"/>
              <w:spacing w:before="0" w:after="0"/>
              <w:jc w:val="both"/>
              <w:rPr>
                <w:b/>
              </w:rPr>
            </w:pPr>
            <w:r w:rsidRPr="004D224C">
              <w:rPr>
                <w:bCs/>
              </w:rPr>
              <w:t>Precizējumi veikti atbilstoši norādījumiem</w:t>
            </w:r>
          </w:p>
        </w:tc>
        <w:tc>
          <w:tcPr>
            <w:tcW w:w="3544" w:type="dxa"/>
          </w:tcPr>
          <w:p w:rsidRPr="00DF6574" w:rsidR="00E707E3" w:rsidRDefault="00DF6574" w14:paraId="67DC73AF" w14:textId="77777777">
            <w:pPr>
              <w:rPr>
                <w:rFonts w:ascii="Times New Roman" w:hAnsi="Times New Roman" w:cs="Times New Roman"/>
                <w:sz w:val="24"/>
                <w:szCs w:val="24"/>
              </w:rPr>
            </w:pPr>
            <w:r>
              <w:rPr>
                <w:rFonts w:ascii="Times New Roman" w:hAnsi="Times New Roman" w:cs="Times New Roman"/>
                <w:sz w:val="24"/>
                <w:szCs w:val="24"/>
              </w:rPr>
              <w:t>Plāna 1.2.</w:t>
            </w:r>
            <w:r w:rsidR="00E05809">
              <w:rPr>
                <w:rFonts w:ascii="Times New Roman" w:hAnsi="Times New Roman" w:cs="Times New Roman"/>
                <w:sz w:val="24"/>
                <w:szCs w:val="24"/>
              </w:rPr>
              <w:t> </w:t>
            </w:r>
            <w:r>
              <w:rPr>
                <w:rFonts w:ascii="Times New Roman" w:hAnsi="Times New Roman" w:cs="Times New Roman"/>
                <w:sz w:val="24"/>
                <w:szCs w:val="24"/>
              </w:rPr>
              <w:t>apakšpunkts papildināts ar 1.2.3.</w:t>
            </w:r>
            <w:r w:rsidR="00E05809">
              <w:rPr>
                <w:rFonts w:ascii="Times New Roman" w:hAnsi="Times New Roman" w:cs="Times New Roman"/>
                <w:sz w:val="24"/>
                <w:szCs w:val="24"/>
              </w:rPr>
              <w:t> </w:t>
            </w:r>
            <w:r>
              <w:rPr>
                <w:rFonts w:ascii="Times New Roman" w:hAnsi="Times New Roman" w:cs="Times New Roman"/>
                <w:sz w:val="24"/>
                <w:szCs w:val="24"/>
              </w:rPr>
              <w:t xml:space="preserve">uzdevumu. </w:t>
            </w:r>
          </w:p>
        </w:tc>
      </w:tr>
      <w:tr w:rsidRPr="00621A97" w:rsidR="00E707E3" w:rsidTr="00FC1B85" w14:paraId="351E06E7" w14:textId="77777777">
        <w:tc>
          <w:tcPr>
            <w:tcW w:w="890" w:type="dxa"/>
          </w:tcPr>
          <w:p w:rsidRPr="00C22063" w:rsidR="00E707E3" w:rsidP="00781EFE" w:rsidRDefault="00F15D16" w14:paraId="61AD48B1" w14:textId="77777777">
            <w:pPr>
              <w:jc w:val="center"/>
              <w:rPr>
                <w:rFonts w:ascii="Times New Roman" w:hAnsi="Times New Roman" w:cs="Times New Roman"/>
                <w:sz w:val="24"/>
                <w:szCs w:val="24"/>
              </w:rPr>
            </w:pPr>
            <w:r>
              <w:rPr>
                <w:rFonts w:ascii="Times New Roman" w:hAnsi="Times New Roman" w:cs="Times New Roman"/>
                <w:sz w:val="24"/>
                <w:szCs w:val="24"/>
              </w:rPr>
              <w:t>5</w:t>
            </w:r>
            <w:r w:rsidRPr="00C22063" w:rsidR="00C22063">
              <w:rPr>
                <w:rFonts w:ascii="Times New Roman" w:hAnsi="Times New Roman" w:cs="Times New Roman"/>
                <w:sz w:val="24"/>
                <w:szCs w:val="24"/>
              </w:rPr>
              <w:t>.</w:t>
            </w:r>
          </w:p>
        </w:tc>
        <w:tc>
          <w:tcPr>
            <w:tcW w:w="2371" w:type="dxa"/>
          </w:tcPr>
          <w:p w:rsidRPr="006748F0" w:rsidR="00E707E3" w:rsidP="00781EFE" w:rsidRDefault="003979EE" w14:paraId="4FCA9B2C" w14:textId="1789FAE2">
            <w:pPr>
              <w:jc w:val="both"/>
              <w:rPr>
                <w:rFonts w:ascii="Times New Roman" w:hAnsi="Times New Roman" w:cs="Times New Roman"/>
                <w:sz w:val="24"/>
                <w:szCs w:val="24"/>
              </w:rPr>
            </w:pPr>
            <w:r>
              <w:rPr>
                <w:rFonts w:ascii="Times New Roman" w:hAnsi="Times New Roman" w:cs="Times New Roman"/>
                <w:sz w:val="24"/>
                <w:szCs w:val="24"/>
              </w:rPr>
              <w:t>Plāna</w:t>
            </w:r>
            <w:r w:rsidRPr="006748F0" w:rsidR="004D224C">
              <w:rPr>
                <w:rFonts w:ascii="Times New Roman" w:hAnsi="Times New Roman" w:cs="Times New Roman"/>
                <w:sz w:val="24"/>
                <w:szCs w:val="24"/>
              </w:rPr>
              <w:t xml:space="preserve"> 1.2.</w:t>
            </w:r>
            <w:r w:rsidR="00E05809">
              <w:rPr>
                <w:rFonts w:ascii="Times New Roman" w:hAnsi="Times New Roman" w:cs="Times New Roman"/>
                <w:sz w:val="24"/>
                <w:szCs w:val="24"/>
              </w:rPr>
              <w:t> </w:t>
            </w:r>
            <w:r w:rsidRPr="006748F0" w:rsidR="004D224C">
              <w:rPr>
                <w:rFonts w:ascii="Times New Roman" w:hAnsi="Times New Roman" w:cs="Times New Roman"/>
                <w:sz w:val="24"/>
                <w:szCs w:val="24"/>
              </w:rPr>
              <w:t>apakšpunkts</w:t>
            </w:r>
          </w:p>
        </w:tc>
        <w:tc>
          <w:tcPr>
            <w:tcW w:w="4110" w:type="dxa"/>
          </w:tcPr>
          <w:p w:rsidRPr="006748F0" w:rsidR="00961C3F" w:rsidP="00781EFE" w:rsidRDefault="00961C3F" w14:paraId="2AAFBDE7" w14:textId="77777777">
            <w:pPr>
              <w:jc w:val="center"/>
              <w:rPr>
                <w:rFonts w:ascii="Times New Roman" w:hAnsi="Times New Roman" w:cs="Times New Roman"/>
                <w:b/>
                <w:bCs/>
                <w:sz w:val="24"/>
                <w:szCs w:val="24"/>
              </w:rPr>
            </w:pPr>
            <w:r w:rsidRPr="006748F0">
              <w:rPr>
                <w:rFonts w:ascii="Times New Roman" w:hAnsi="Times New Roman" w:cs="Times New Roman"/>
                <w:b/>
                <w:bCs/>
                <w:sz w:val="24"/>
                <w:szCs w:val="24"/>
              </w:rPr>
              <w:t>Satiksmes ministrija</w:t>
            </w:r>
          </w:p>
          <w:p w:rsidRPr="006748F0" w:rsidR="00E707E3" w:rsidP="00E05809" w:rsidRDefault="004D224C" w14:paraId="3315155E" w14:textId="77777777">
            <w:pPr>
              <w:jc w:val="both"/>
              <w:rPr>
                <w:rFonts w:ascii="Times New Roman" w:hAnsi="Times New Roman" w:cs="Times New Roman"/>
                <w:b/>
                <w:bCs/>
                <w:sz w:val="24"/>
                <w:szCs w:val="24"/>
              </w:rPr>
            </w:pPr>
            <w:r w:rsidRPr="006748F0">
              <w:rPr>
                <w:rFonts w:ascii="Times New Roman" w:hAnsi="Times New Roman" w:cs="Times New Roman"/>
                <w:sz w:val="24"/>
                <w:szCs w:val="24"/>
              </w:rPr>
              <w:t xml:space="preserve">Papildināt </w:t>
            </w:r>
            <w:r w:rsidR="00DF6574">
              <w:rPr>
                <w:rFonts w:ascii="Times New Roman" w:hAnsi="Times New Roman" w:cs="Times New Roman"/>
                <w:sz w:val="24"/>
                <w:szCs w:val="24"/>
              </w:rPr>
              <w:t>Plāna</w:t>
            </w:r>
            <w:r w:rsidRPr="006748F0">
              <w:rPr>
                <w:rFonts w:ascii="Times New Roman" w:hAnsi="Times New Roman" w:cs="Times New Roman"/>
                <w:sz w:val="24"/>
                <w:szCs w:val="24"/>
              </w:rPr>
              <w:t xml:space="preserve"> 1.2. apakšpunktu kā atbildīgo institūciju norādot arī Aglonas novada domi, ņemot vērā anotācijas III sadaļas 6.2.apakšpunktā norādīto, ka, lai nodrošinātu satiksmes organizēšanu svētku laikā, Aglonas novada domei piešķirams papildus 4 231 </w:t>
            </w:r>
            <w:r w:rsidRPr="006748F0">
              <w:rPr>
                <w:rFonts w:ascii="Times New Roman" w:hAnsi="Times New Roman" w:cs="Times New Roman"/>
                <w:i/>
                <w:iCs/>
                <w:sz w:val="24"/>
                <w:szCs w:val="24"/>
              </w:rPr>
              <w:t>euro</w:t>
            </w:r>
            <w:r w:rsidRPr="006748F0">
              <w:rPr>
                <w:rFonts w:ascii="Times New Roman" w:hAnsi="Times New Roman" w:cs="Times New Roman"/>
                <w:sz w:val="24"/>
                <w:szCs w:val="24"/>
              </w:rPr>
              <w:t xml:space="preserve"> finansējums ceļu satiksmes organizēšanas shēmu izstrādei un atbilstoši saskaņotajām satiksmes organizācijas shēmām nepieciešams uzstādīt un noņemt satiksmes organizācijas tehniskos līdzekļus uz VAS “Latvijas Valsts ceļi” pārraudzībā esošajiem ceļiem.</w:t>
            </w:r>
          </w:p>
        </w:tc>
        <w:tc>
          <w:tcPr>
            <w:tcW w:w="3544" w:type="dxa"/>
          </w:tcPr>
          <w:p w:rsidRPr="004D224C" w:rsidR="004D224C" w:rsidP="00E05809" w:rsidRDefault="004D224C" w14:paraId="4AE197CE" w14:textId="77777777">
            <w:pPr>
              <w:pStyle w:val="naisc"/>
              <w:spacing w:before="0" w:after="0"/>
              <w:rPr>
                <w:b/>
              </w:rPr>
            </w:pPr>
            <w:r w:rsidRPr="004D224C">
              <w:rPr>
                <w:b/>
              </w:rPr>
              <w:t>Ņemts vērā</w:t>
            </w:r>
          </w:p>
          <w:p w:rsidRPr="004D224C" w:rsidR="004D224C" w:rsidP="00E05809" w:rsidRDefault="004D224C" w14:paraId="4B899FD0" w14:textId="77777777">
            <w:pPr>
              <w:pStyle w:val="naisc"/>
              <w:spacing w:before="0" w:after="0"/>
              <w:rPr>
                <w:b/>
              </w:rPr>
            </w:pPr>
          </w:p>
          <w:p w:rsidRPr="00621A97" w:rsidR="00E707E3" w:rsidP="00E05809" w:rsidRDefault="004D224C" w14:paraId="79C4D091" w14:textId="77777777">
            <w:pPr>
              <w:pStyle w:val="naisc"/>
              <w:spacing w:before="0" w:after="0"/>
              <w:jc w:val="both"/>
              <w:rPr>
                <w:b/>
              </w:rPr>
            </w:pPr>
            <w:r w:rsidRPr="004D224C">
              <w:rPr>
                <w:bCs/>
              </w:rPr>
              <w:t>Precizējumi veikti atbilstoši norādījumiem</w:t>
            </w:r>
          </w:p>
        </w:tc>
        <w:tc>
          <w:tcPr>
            <w:tcW w:w="3544" w:type="dxa"/>
          </w:tcPr>
          <w:p w:rsidRPr="00DF6574" w:rsidR="00E707E3" w:rsidP="00E05809" w:rsidRDefault="00DF6574" w14:paraId="0E823AFF" w14:textId="236A61C8">
            <w:pPr>
              <w:rPr>
                <w:rFonts w:ascii="Times New Roman" w:hAnsi="Times New Roman" w:cs="Times New Roman"/>
                <w:sz w:val="24"/>
                <w:szCs w:val="24"/>
              </w:rPr>
            </w:pPr>
            <w:r>
              <w:rPr>
                <w:rFonts w:ascii="Times New Roman" w:hAnsi="Times New Roman" w:cs="Times New Roman"/>
                <w:sz w:val="24"/>
                <w:szCs w:val="24"/>
              </w:rPr>
              <w:t>Plāna 1.2.</w:t>
            </w:r>
            <w:r w:rsidR="00E05809">
              <w:rPr>
                <w:rFonts w:ascii="Times New Roman" w:hAnsi="Times New Roman" w:cs="Times New Roman"/>
                <w:sz w:val="24"/>
                <w:szCs w:val="24"/>
              </w:rPr>
              <w:t> </w:t>
            </w:r>
            <w:r>
              <w:rPr>
                <w:rFonts w:ascii="Times New Roman" w:hAnsi="Times New Roman" w:cs="Times New Roman"/>
                <w:sz w:val="24"/>
                <w:szCs w:val="24"/>
              </w:rPr>
              <w:t xml:space="preserve">apakšpunkts papildināts. </w:t>
            </w:r>
          </w:p>
        </w:tc>
      </w:tr>
      <w:tr w:rsidRPr="00621A97" w:rsidR="00E707E3" w:rsidTr="00FC1B85" w14:paraId="78CEE77A" w14:textId="77777777">
        <w:tc>
          <w:tcPr>
            <w:tcW w:w="890" w:type="dxa"/>
          </w:tcPr>
          <w:p w:rsidRPr="00C22063" w:rsidR="00E707E3" w:rsidP="00781EFE" w:rsidRDefault="00F15D16" w14:paraId="5BFBA395" w14:textId="77777777">
            <w:pPr>
              <w:jc w:val="center"/>
              <w:rPr>
                <w:rFonts w:ascii="Times New Roman" w:hAnsi="Times New Roman" w:cs="Times New Roman"/>
                <w:sz w:val="24"/>
                <w:szCs w:val="24"/>
              </w:rPr>
            </w:pPr>
            <w:r>
              <w:rPr>
                <w:rFonts w:ascii="Times New Roman" w:hAnsi="Times New Roman" w:cs="Times New Roman"/>
                <w:sz w:val="24"/>
                <w:szCs w:val="24"/>
              </w:rPr>
              <w:t>6</w:t>
            </w:r>
            <w:r w:rsidR="00C22063">
              <w:rPr>
                <w:rFonts w:ascii="Times New Roman" w:hAnsi="Times New Roman" w:cs="Times New Roman"/>
                <w:sz w:val="24"/>
                <w:szCs w:val="24"/>
              </w:rPr>
              <w:t>.</w:t>
            </w:r>
          </w:p>
        </w:tc>
        <w:tc>
          <w:tcPr>
            <w:tcW w:w="2371" w:type="dxa"/>
          </w:tcPr>
          <w:p w:rsidRPr="006748F0" w:rsidR="00E707E3" w:rsidP="00781EFE" w:rsidRDefault="00642173" w14:paraId="5FBF78E6" w14:textId="77777777">
            <w:pPr>
              <w:jc w:val="both"/>
              <w:rPr>
                <w:rFonts w:ascii="Times New Roman" w:hAnsi="Times New Roman" w:cs="Times New Roman"/>
                <w:sz w:val="24"/>
                <w:szCs w:val="24"/>
              </w:rPr>
            </w:pPr>
            <w:r>
              <w:rPr>
                <w:rFonts w:ascii="Times New Roman" w:hAnsi="Times New Roman" w:cs="Times New Roman"/>
                <w:sz w:val="24"/>
                <w:szCs w:val="24"/>
              </w:rPr>
              <w:t>Visā p</w:t>
            </w:r>
            <w:r w:rsidR="003979EE">
              <w:rPr>
                <w:rFonts w:ascii="Times New Roman" w:hAnsi="Times New Roman" w:cs="Times New Roman"/>
                <w:sz w:val="24"/>
                <w:szCs w:val="24"/>
              </w:rPr>
              <w:t>lān</w:t>
            </w:r>
            <w:r>
              <w:rPr>
                <w:rFonts w:ascii="Times New Roman" w:hAnsi="Times New Roman" w:cs="Times New Roman"/>
                <w:sz w:val="24"/>
                <w:szCs w:val="24"/>
              </w:rPr>
              <w:t>a tekstā</w:t>
            </w:r>
          </w:p>
        </w:tc>
        <w:tc>
          <w:tcPr>
            <w:tcW w:w="4110" w:type="dxa"/>
          </w:tcPr>
          <w:p w:rsidRPr="006748F0" w:rsidR="00961C3F" w:rsidP="00781EFE" w:rsidRDefault="00961C3F" w14:paraId="4F8DED5D" w14:textId="77777777">
            <w:pPr>
              <w:jc w:val="center"/>
              <w:rPr>
                <w:rFonts w:ascii="Times New Roman" w:hAnsi="Times New Roman" w:cs="Times New Roman"/>
                <w:b/>
                <w:bCs/>
                <w:sz w:val="24"/>
                <w:szCs w:val="24"/>
              </w:rPr>
            </w:pPr>
            <w:r w:rsidRPr="006748F0">
              <w:rPr>
                <w:rFonts w:ascii="Times New Roman" w:hAnsi="Times New Roman" w:cs="Times New Roman"/>
                <w:b/>
                <w:bCs/>
                <w:sz w:val="24"/>
                <w:szCs w:val="24"/>
              </w:rPr>
              <w:t>Satiksmes ministrija</w:t>
            </w:r>
          </w:p>
          <w:p w:rsidRPr="006748F0" w:rsidR="00E707E3" w:rsidP="00E05809" w:rsidRDefault="004D224C" w14:paraId="12D7F283" w14:textId="77777777">
            <w:pPr>
              <w:jc w:val="both"/>
              <w:rPr>
                <w:rFonts w:ascii="Times New Roman" w:hAnsi="Times New Roman" w:cs="Times New Roman"/>
                <w:b/>
                <w:bCs/>
                <w:sz w:val="24"/>
                <w:szCs w:val="24"/>
              </w:rPr>
            </w:pPr>
            <w:r w:rsidRPr="006748F0">
              <w:rPr>
                <w:rFonts w:ascii="Times New Roman" w:hAnsi="Times New Roman" w:cs="Times New Roman"/>
                <w:sz w:val="24"/>
                <w:szCs w:val="24"/>
              </w:rPr>
              <w:t>Plānā VAS “Latvijas autoceļu uzturētājs” aizstāt ar VAS “Latvijas Valsts ceļi” kā valsts autoceļu pārvaldītāju.</w:t>
            </w:r>
          </w:p>
        </w:tc>
        <w:tc>
          <w:tcPr>
            <w:tcW w:w="3544" w:type="dxa"/>
          </w:tcPr>
          <w:p w:rsidRPr="004D224C" w:rsidR="004D224C" w:rsidP="00E05809" w:rsidRDefault="004D224C" w14:paraId="017F4A62" w14:textId="77777777">
            <w:pPr>
              <w:pStyle w:val="naisc"/>
              <w:spacing w:before="0" w:after="0"/>
              <w:rPr>
                <w:b/>
              </w:rPr>
            </w:pPr>
            <w:r w:rsidRPr="004D224C">
              <w:rPr>
                <w:b/>
              </w:rPr>
              <w:t>Ņemts vērā</w:t>
            </w:r>
          </w:p>
          <w:p w:rsidRPr="004D224C" w:rsidR="004D224C" w:rsidP="00E05809" w:rsidRDefault="004D224C" w14:paraId="0B554D53" w14:textId="77777777">
            <w:pPr>
              <w:pStyle w:val="naisc"/>
              <w:spacing w:before="0" w:after="0"/>
              <w:rPr>
                <w:b/>
              </w:rPr>
            </w:pPr>
          </w:p>
          <w:p w:rsidRPr="00621A97" w:rsidR="00E707E3" w:rsidP="00E05809" w:rsidRDefault="004D224C" w14:paraId="628413B6" w14:textId="77777777">
            <w:pPr>
              <w:pStyle w:val="naisc"/>
              <w:spacing w:before="0" w:after="0"/>
              <w:jc w:val="both"/>
              <w:rPr>
                <w:b/>
              </w:rPr>
            </w:pPr>
            <w:r w:rsidRPr="004D224C">
              <w:rPr>
                <w:bCs/>
              </w:rPr>
              <w:t>Precizējumi veikti atbilstoši norādījumiem</w:t>
            </w:r>
          </w:p>
        </w:tc>
        <w:tc>
          <w:tcPr>
            <w:tcW w:w="3544" w:type="dxa"/>
          </w:tcPr>
          <w:p w:rsidRPr="00642173" w:rsidR="00E707E3" w:rsidRDefault="00642173" w14:paraId="7FF5190C" w14:textId="77777777">
            <w:pPr>
              <w:jc w:val="both"/>
              <w:rPr>
                <w:rFonts w:ascii="Times New Roman" w:hAnsi="Times New Roman" w:cs="Times New Roman"/>
                <w:b/>
                <w:bCs/>
                <w:sz w:val="24"/>
                <w:szCs w:val="24"/>
              </w:rPr>
            </w:pPr>
            <w:r w:rsidRPr="00642173">
              <w:rPr>
                <w:rFonts w:ascii="Times New Roman" w:hAnsi="Times New Roman" w:cs="Times New Roman"/>
                <w:bCs/>
                <w:sz w:val="24"/>
                <w:szCs w:val="24"/>
              </w:rPr>
              <w:t>Precizējumi veikti atbilstoši norādījumiem</w:t>
            </w:r>
          </w:p>
        </w:tc>
      </w:tr>
      <w:tr w:rsidRPr="00621A97" w:rsidR="0051682F" w:rsidTr="00FC1B85" w14:paraId="7ADD8A10" w14:textId="77777777">
        <w:tc>
          <w:tcPr>
            <w:tcW w:w="890" w:type="dxa"/>
          </w:tcPr>
          <w:p w:rsidRPr="00C22063" w:rsidR="0051682F" w:rsidP="00781EFE" w:rsidRDefault="00F15D16" w14:paraId="349338EB" w14:textId="77777777">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C22063">
              <w:rPr>
                <w:rFonts w:ascii="Times New Roman" w:hAnsi="Times New Roman" w:cs="Times New Roman"/>
                <w:sz w:val="24"/>
                <w:szCs w:val="24"/>
              </w:rPr>
              <w:t>.</w:t>
            </w:r>
          </w:p>
        </w:tc>
        <w:tc>
          <w:tcPr>
            <w:tcW w:w="2371" w:type="dxa"/>
          </w:tcPr>
          <w:p w:rsidRPr="006748F0" w:rsidR="0051682F" w:rsidP="00781EFE" w:rsidRDefault="003979EE" w14:paraId="0EFB641E" w14:textId="77777777">
            <w:pPr>
              <w:jc w:val="both"/>
              <w:rPr>
                <w:rFonts w:ascii="Times New Roman" w:hAnsi="Times New Roman" w:cs="Times New Roman"/>
                <w:sz w:val="24"/>
                <w:szCs w:val="24"/>
              </w:rPr>
            </w:pPr>
            <w:r>
              <w:rPr>
                <w:rFonts w:ascii="Times New Roman" w:hAnsi="Times New Roman" w:cs="Times New Roman"/>
                <w:sz w:val="24"/>
                <w:szCs w:val="24"/>
              </w:rPr>
              <w:t>A</w:t>
            </w:r>
            <w:r w:rsidRPr="006748F0" w:rsidR="0051682F">
              <w:rPr>
                <w:rFonts w:ascii="Times New Roman" w:hAnsi="Times New Roman" w:cs="Times New Roman"/>
                <w:sz w:val="24"/>
                <w:szCs w:val="24"/>
              </w:rPr>
              <w:t>notācijas III sadaļu</w:t>
            </w:r>
          </w:p>
        </w:tc>
        <w:tc>
          <w:tcPr>
            <w:tcW w:w="4110" w:type="dxa"/>
          </w:tcPr>
          <w:p w:rsidRPr="006748F0" w:rsidR="0051682F" w:rsidP="00781EFE" w:rsidRDefault="0051682F" w14:paraId="5D3C9715" w14:textId="77777777">
            <w:pPr>
              <w:jc w:val="center"/>
              <w:rPr>
                <w:rFonts w:ascii="Times New Roman" w:hAnsi="Times New Roman" w:cs="Times New Roman"/>
                <w:b/>
                <w:bCs/>
                <w:sz w:val="24"/>
                <w:szCs w:val="24"/>
              </w:rPr>
            </w:pPr>
            <w:r w:rsidRPr="006748F0">
              <w:rPr>
                <w:rFonts w:ascii="Times New Roman" w:hAnsi="Times New Roman" w:cs="Times New Roman"/>
                <w:b/>
                <w:bCs/>
                <w:sz w:val="24"/>
                <w:szCs w:val="24"/>
              </w:rPr>
              <w:t>Veselības ministrija</w:t>
            </w:r>
          </w:p>
          <w:p w:rsidRPr="006748F0" w:rsidR="0051682F" w:rsidP="00E05809" w:rsidRDefault="006748F0" w14:paraId="787CE5B4" w14:textId="77777777">
            <w:pPr>
              <w:jc w:val="both"/>
              <w:rPr>
                <w:rFonts w:ascii="Times New Roman" w:hAnsi="Times New Roman" w:cs="Times New Roman"/>
                <w:sz w:val="24"/>
                <w:szCs w:val="24"/>
              </w:rPr>
            </w:pPr>
            <w:r w:rsidRPr="006748F0">
              <w:rPr>
                <w:rFonts w:ascii="Times New Roman" w:hAnsi="Times New Roman" w:cs="Times New Roman"/>
                <w:sz w:val="24"/>
                <w:szCs w:val="24"/>
              </w:rPr>
              <w:t>P</w:t>
            </w:r>
            <w:r w:rsidRPr="006748F0" w:rsidR="0051682F">
              <w:rPr>
                <w:rFonts w:ascii="Times New Roman" w:hAnsi="Times New Roman" w:cs="Times New Roman"/>
                <w:sz w:val="24"/>
                <w:szCs w:val="24"/>
              </w:rPr>
              <w:t>apildin</w:t>
            </w:r>
            <w:r w:rsidRPr="006748F0">
              <w:rPr>
                <w:rFonts w:ascii="Times New Roman" w:hAnsi="Times New Roman" w:cs="Times New Roman"/>
                <w:sz w:val="24"/>
                <w:szCs w:val="24"/>
              </w:rPr>
              <w:t>āt anotācijas III sadaļu</w:t>
            </w:r>
            <w:r w:rsidRPr="006748F0" w:rsidR="0051682F">
              <w:rPr>
                <w:rFonts w:ascii="Times New Roman" w:hAnsi="Times New Roman" w:cs="Times New Roman"/>
                <w:sz w:val="24"/>
                <w:szCs w:val="24"/>
              </w:rPr>
              <w:t> ar informāciju, ka ir nepieciešams papildus finansējums pasākumu īstenošanai 22 877 euro apmērā.</w:t>
            </w:r>
          </w:p>
        </w:tc>
        <w:tc>
          <w:tcPr>
            <w:tcW w:w="3544" w:type="dxa"/>
          </w:tcPr>
          <w:p w:rsidR="0051682F" w:rsidP="00E05809" w:rsidRDefault="0051682F" w14:paraId="6A852BDD" w14:textId="77777777">
            <w:pPr>
              <w:pStyle w:val="naisc"/>
              <w:spacing w:before="0" w:after="0"/>
              <w:rPr>
                <w:b/>
              </w:rPr>
            </w:pPr>
            <w:r>
              <w:rPr>
                <w:b/>
              </w:rPr>
              <w:t>Ņemts vērā</w:t>
            </w:r>
          </w:p>
          <w:p w:rsidR="006748F0" w:rsidP="00E05809" w:rsidRDefault="006748F0" w14:paraId="11F0B8B2" w14:textId="77777777">
            <w:pPr>
              <w:pStyle w:val="naisc"/>
              <w:spacing w:before="0" w:after="0"/>
              <w:jc w:val="both"/>
              <w:rPr>
                <w:b/>
              </w:rPr>
            </w:pPr>
          </w:p>
          <w:p w:rsidRPr="004D224C" w:rsidR="006748F0" w:rsidP="00E05809" w:rsidRDefault="006748F0" w14:paraId="5AEA3E5C" w14:textId="77777777">
            <w:pPr>
              <w:pStyle w:val="naisc"/>
              <w:spacing w:before="0" w:after="0"/>
              <w:jc w:val="both"/>
              <w:rPr>
                <w:b/>
              </w:rPr>
            </w:pPr>
            <w:r w:rsidRPr="004D224C">
              <w:rPr>
                <w:bCs/>
              </w:rPr>
              <w:t>Precizējumi veikti atbilstoši norādījumiem</w:t>
            </w:r>
          </w:p>
        </w:tc>
        <w:tc>
          <w:tcPr>
            <w:tcW w:w="3544" w:type="dxa"/>
          </w:tcPr>
          <w:p w:rsidRPr="00DF6574" w:rsidR="0051682F" w:rsidP="00E05809" w:rsidRDefault="00E05809" w14:paraId="67672404" w14:textId="4625BEE9">
            <w:pPr>
              <w:jc w:val="both"/>
              <w:rPr>
                <w:rFonts w:ascii="Times New Roman" w:hAnsi="Times New Roman" w:eastAsia="Times New Roman" w:cs="Times New Roman"/>
                <w:sz w:val="24"/>
                <w:szCs w:val="24"/>
                <w:lang w:eastAsia="lv-LV"/>
              </w:rPr>
            </w:pPr>
            <w:r>
              <w:rPr>
                <w:rFonts w:ascii="Times New Roman" w:hAnsi="Times New Roman" w:cs="Times New Roman"/>
                <w:sz w:val="24"/>
                <w:szCs w:val="24"/>
              </w:rPr>
              <w:t>"</w:t>
            </w:r>
            <w:r w:rsidRPr="00DF6574" w:rsidR="00DF6574">
              <w:rPr>
                <w:rFonts w:ascii="Times New Roman" w:hAnsi="Times New Roman" w:eastAsia="Times New Roman" w:cs="Times New Roman"/>
                <w:sz w:val="24"/>
                <w:szCs w:val="24"/>
                <w:lang w:eastAsia="lv-LV"/>
              </w:rPr>
              <w:t>Veselības ministrijai (Neatliekamās medicīniskās palīdzības dienestam) papildus nepieciešams finansējums pasākumu īstenošanai 22</w:t>
            </w:r>
            <w:r>
              <w:rPr>
                <w:rFonts w:ascii="Times New Roman" w:hAnsi="Times New Roman" w:eastAsia="Times New Roman" w:cs="Times New Roman"/>
                <w:sz w:val="24"/>
                <w:szCs w:val="24"/>
                <w:lang w:eastAsia="lv-LV"/>
              </w:rPr>
              <w:t> </w:t>
            </w:r>
            <w:r w:rsidRPr="00DF6574" w:rsidR="00DF6574">
              <w:rPr>
                <w:rFonts w:ascii="Times New Roman" w:hAnsi="Times New Roman" w:eastAsia="Times New Roman" w:cs="Times New Roman"/>
                <w:sz w:val="24"/>
                <w:szCs w:val="24"/>
                <w:lang w:eastAsia="lv-LV"/>
              </w:rPr>
              <w:t>877</w:t>
            </w:r>
            <w:r>
              <w:rPr>
                <w:rFonts w:ascii="Times New Roman" w:hAnsi="Times New Roman" w:eastAsia="Times New Roman" w:cs="Times New Roman"/>
                <w:sz w:val="24"/>
                <w:szCs w:val="24"/>
                <w:lang w:eastAsia="lv-LV"/>
              </w:rPr>
              <w:t> </w:t>
            </w:r>
            <w:r w:rsidRPr="00DF6574" w:rsidR="00DF6574">
              <w:rPr>
                <w:rFonts w:ascii="Times New Roman" w:hAnsi="Times New Roman" w:eastAsia="Times New Roman" w:cs="Times New Roman"/>
                <w:i/>
                <w:iCs/>
                <w:sz w:val="24"/>
                <w:szCs w:val="24"/>
                <w:lang w:eastAsia="lv-LV"/>
              </w:rPr>
              <w:t>euro</w:t>
            </w:r>
            <w:r w:rsidRPr="00DF6574" w:rsidR="00DF6574">
              <w:rPr>
                <w:rFonts w:ascii="Times New Roman" w:hAnsi="Times New Roman" w:eastAsia="Times New Roman" w:cs="Times New Roman"/>
                <w:sz w:val="24"/>
                <w:szCs w:val="24"/>
                <w:lang w:eastAsia="lv-LV"/>
              </w:rPr>
              <w:t xml:space="preserve"> apmērā.</w:t>
            </w:r>
            <w:r w:rsidRPr="00DF6574" w:rsidR="00DF6574">
              <w:rPr>
                <w:rFonts w:ascii="Times New Roman" w:hAnsi="Times New Roman" w:cs="Times New Roman"/>
              </w:rPr>
              <w:t xml:space="preserve"> </w:t>
            </w:r>
            <w:r w:rsidRPr="00DF6574" w:rsidR="00DF6574">
              <w:rPr>
                <w:rFonts w:ascii="Times New Roman" w:hAnsi="Times New Roman" w:eastAsia="Times New Roman" w:cs="Times New Roman"/>
                <w:sz w:val="24"/>
                <w:szCs w:val="24"/>
                <w:lang w:eastAsia="lv-LV"/>
              </w:rPr>
              <w:t xml:space="preserve">Lielākais izmaksu palielinājums ir noticis personāla atlīdzības sadaļā, kura segšana, ņemot vērā, ka cilvēkresursi tiks piesaistīti ārpus ikdienas darba grafika, no </w:t>
            </w:r>
            <w:r w:rsidR="00465129">
              <w:rPr>
                <w:rFonts w:ascii="Times New Roman" w:hAnsi="Times New Roman" w:eastAsia="Times New Roman" w:cs="Times New Roman"/>
                <w:sz w:val="24"/>
                <w:szCs w:val="24"/>
                <w:lang w:eastAsia="lv-LV"/>
              </w:rPr>
              <w:t>Neatliekamās medicīniskās palīdzības</w:t>
            </w:r>
            <w:r w:rsidRPr="00DF6574" w:rsidR="00DF6574">
              <w:rPr>
                <w:rFonts w:ascii="Times New Roman" w:hAnsi="Times New Roman" w:eastAsia="Times New Roman" w:cs="Times New Roman"/>
                <w:sz w:val="24"/>
                <w:szCs w:val="24"/>
                <w:lang w:eastAsia="lv-LV"/>
              </w:rPr>
              <w:t xml:space="preserve"> dienesta budžeta līdzekļiem pilnā apmērā nav iespējama. Līdztekus izmaksu pieaugumam personāla algām, deficīts veidojas arī pasākuma vajadzībām nepieciešamo preču un pakalpojumu iegādei ( izdevumi EKK 2000 un 5000 kodā)</w:t>
            </w:r>
            <w:r w:rsidR="00465129">
              <w:rPr>
                <w:rFonts w:ascii="Times New Roman" w:hAnsi="Times New Roman" w:eastAsia="Times New Roman" w:cs="Times New Roman"/>
                <w:sz w:val="24"/>
                <w:szCs w:val="24"/>
                <w:lang w:eastAsia="lv-LV"/>
              </w:rPr>
              <w:t xml:space="preserve"> </w:t>
            </w:r>
            <w:r w:rsidRPr="00DF6574" w:rsidR="00DF6574">
              <w:rPr>
                <w:rFonts w:ascii="Times New Roman" w:hAnsi="Times New Roman" w:eastAsia="Times New Roman" w:cs="Times New Roman"/>
                <w:sz w:val="24"/>
                <w:szCs w:val="24"/>
                <w:lang w:eastAsia="lv-LV"/>
              </w:rPr>
              <w:t>kuras aprēķinātas saskaņā ar aktualizēto N</w:t>
            </w:r>
            <w:r w:rsidR="00465129">
              <w:rPr>
                <w:rFonts w:ascii="Times New Roman" w:hAnsi="Times New Roman" w:eastAsia="Times New Roman" w:cs="Times New Roman"/>
                <w:sz w:val="24"/>
                <w:szCs w:val="24"/>
                <w:lang w:eastAsia="lv-LV"/>
              </w:rPr>
              <w:t>eatliekamās medicīniskās palīdzības</w:t>
            </w:r>
            <w:r w:rsidRPr="00DF6574" w:rsidR="00DF6574">
              <w:rPr>
                <w:rFonts w:ascii="Times New Roman" w:hAnsi="Times New Roman" w:eastAsia="Times New Roman" w:cs="Times New Roman"/>
                <w:sz w:val="24"/>
                <w:szCs w:val="24"/>
                <w:lang w:eastAsia="lv-LV"/>
              </w:rPr>
              <w:t xml:space="preserve"> dienesta pakalpojumu cenrādi.</w:t>
            </w:r>
            <w:r>
              <w:rPr>
                <w:rFonts w:ascii="Times New Roman" w:hAnsi="Times New Roman" w:cs="Times New Roman"/>
                <w:sz w:val="24"/>
                <w:szCs w:val="24"/>
              </w:rPr>
              <w:t>"</w:t>
            </w:r>
          </w:p>
        </w:tc>
      </w:tr>
      <w:tr w:rsidRPr="00621A97" w:rsidR="0051682F" w:rsidTr="00FC1B85" w14:paraId="29EB26D0" w14:textId="77777777">
        <w:tc>
          <w:tcPr>
            <w:tcW w:w="890" w:type="dxa"/>
          </w:tcPr>
          <w:p w:rsidRPr="00C22063" w:rsidR="0051682F" w:rsidP="00781EFE" w:rsidRDefault="00F15D16" w14:paraId="20067523" w14:textId="77777777">
            <w:pPr>
              <w:jc w:val="center"/>
              <w:rPr>
                <w:rFonts w:ascii="Times New Roman" w:hAnsi="Times New Roman" w:cs="Times New Roman"/>
                <w:sz w:val="24"/>
                <w:szCs w:val="24"/>
              </w:rPr>
            </w:pPr>
            <w:r>
              <w:rPr>
                <w:rFonts w:ascii="Times New Roman" w:hAnsi="Times New Roman" w:cs="Times New Roman"/>
                <w:sz w:val="24"/>
                <w:szCs w:val="24"/>
              </w:rPr>
              <w:t>8</w:t>
            </w:r>
            <w:r w:rsidR="00C22063">
              <w:rPr>
                <w:rFonts w:ascii="Times New Roman" w:hAnsi="Times New Roman" w:cs="Times New Roman"/>
                <w:sz w:val="24"/>
                <w:szCs w:val="24"/>
              </w:rPr>
              <w:t>.</w:t>
            </w:r>
          </w:p>
        </w:tc>
        <w:tc>
          <w:tcPr>
            <w:tcW w:w="2371" w:type="dxa"/>
          </w:tcPr>
          <w:p w:rsidRPr="006748F0" w:rsidR="0051682F" w:rsidP="00781EFE" w:rsidRDefault="006748F0" w14:paraId="32C873CB" w14:textId="77777777">
            <w:pPr>
              <w:jc w:val="both"/>
              <w:rPr>
                <w:rFonts w:ascii="Times New Roman" w:hAnsi="Times New Roman" w:cs="Times New Roman"/>
                <w:sz w:val="24"/>
                <w:szCs w:val="24"/>
              </w:rPr>
            </w:pPr>
            <w:r w:rsidRPr="006748F0">
              <w:rPr>
                <w:rFonts w:ascii="Times New Roman" w:hAnsi="Times New Roman" w:cs="Times New Roman"/>
                <w:sz w:val="24"/>
                <w:szCs w:val="24"/>
              </w:rPr>
              <w:t>Anotācijas III sadaļas 6.1 punkts (1.</w:t>
            </w:r>
            <w:r w:rsidR="00DF6574">
              <w:rPr>
                <w:rFonts w:ascii="Times New Roman" w:hAnsi="Times New Roman" w:cs="Times New Roman"/>
                <w:sz w:val="24"/>
                <w:szCs w:val="24"/>
              </w:rPr>
              <w:t>2.</w:t>
            </w:r>
            <w:r w:rsidRPr="006748F0">
              <w:rPr>
                <w:rFonts w:ascii="Times New Roman" w:hAnsi="Times New Roman" w:cs="Times New Roman"/>
                <w:sz w:val="24"/>
                <w:szCs w:val="24"/>
              </w:rPr>
              <w:t> apakšpunkts par 2021. gadu)</w:t>
            </w:r>
          </w:p>
        </w:tc>
        <w:tc>
          <w:tcPr>
            <w:tcW w:w="4110" w:type="dxa"/>
          </w:tcPr>
          <w:p w:rsidRPr="006748F0" w:rsidR="0051682F" w:rsidP="00781EFE" w:rsidRDefault="006748F0" w14:paraId="4F0EEF70" w14:textId="77777777">
            <w:pPr>
              <w:jc w:val="center"/>
              <w:rPr>
                <w:rFonts w:ascii="Times New Roman" w:hAnsi="Times New Roman" w:cs="Times New Roman"/>
                <w:b/>
                <w:bCs/>
                <w:sz w:val="24"/>
                <w:szCs w:val="24"/>
              </w:rPr>
            </w:pPr>
            <w:r w:rsidRPr="006748F0">
              <w:rPr>
                <w:rFonts w:ascii="Times New Roman" w:hAnsi="Times New Roman" w:cs="Times New Roman"/>
                <w:b/>
                <w:bCs/>
                <w:sz w:val="24"/>
                <w:szCs w:val="24"/>
              </w:rPr>
              <w:t>Iekšlietu ministrija</w:t>
            </w:r>
          </w:p>
          <w:p w:rsidRPr="006748F0" w:rsidR="006748F0" w:rsidP="00E05809" w:rsidRDefault="006748F0" w14:paraId="0B047A7A" w14:textId="77777777">
            <w:pPr>
              <w:jc w:val="both"/>
              <w:rPr>
                <w:rFonts w:ascii="Times New Roman" w:hAnsi="Times New Roman" w:cs="Times New Roman"/>
                <w:b/>
                <w:bCs/>
                <w:sz w:val="24"/>
                <w:szCs w:val="24"/>
              </w:rPr>
            </w:pPr>
            <w:r w:rsidRPr="006748F0">
              <w:rPr>
                <w:rFonts w:ascii="Times New Roman" w:hAnsi="Times New Roman" w:eastAsia="Calibri" w:cs="Times New Roman"/>
                <w:sz w:val="24"/>
                <w:szCs w:val="24"/>
              </w:rPr>
              <w:t xml:space="preserve">aizstājot skaitļus un vārdus “6436 </w:t>
            </w:r>
            <w:r w:rsidRPr="006748F0">
              <w:rPr>
                <w:rFonts w:ascii="Times New Roman" w:hAnsi="Times New Roman" w:eastAsia="Calibri" w:cs="Times New Roman"/>
                <w:i/>
                <w:sz w:val="24"/>
                <w:szCs w:val="24"/>
              </w:rPr>
              <w:t>euro</w:t>
            </w:r>
            <w:r w:rsidRPr="006748F0">
              <w:rPr>
                <w:rFonts w:ascii="Times New Roman" w:hAnsi="Times New Roman" w:eastAsia="Calibri" w:cs="Times New Roman"/>
                <w:sz w:val="24"/>
                <w:szCs w:val="24"/>
              </w:rPr>
              <w:t xml:space="preserve">” ar skaitļiem un vārdiem “7325 </w:t>
            </w:r>
            <w:r w:rsidRPr="006748F0">
              <w:rPr>
                <w:rFonts w:ascii="Times New Roman" w:hAnsi="Times New Roman" w:eastAsia="Calibri" w:cs="Times New Roman"/>
                <w:i/>
                <w:sz w:val="24"/>
                <w:szCs w:val="24"/>
              </w:rPr>
              <w:t>euro</w:t>
            </w:r>
            <w:r w:rsidRPr="006748F0">
              <w:rPr>
                <w:rFonts w:ascii="Times New Roman" w:hAnsi="Times New Roman" w:eastAsia="Calibri" w:cs="Times New Roman"/>
                <w:sz w:val="24"/>
                <w:szCs w:val="24"/>
              </w:rPr>
              <w:t>”, kā arī skaitļus un vārdus “4 dienām” ar skaitļiem un vārdiem “3 dienām”. Vienlaikus precizējama 1.punktā norādītā kopējā Iekšlietu ministrijai nepieciešamā finansējuma summa.</w:t>
            </w:r>
          </w:p>
        </w:tc>
        <w:tc>
          <w:tcPr>
            <w:tcW w:w="3544" w:type="dxa"/>
          </w:tcPr>
          <w:p w:rsidR="006748F0" w:rsidP="00E05809" w:rsidRDefault="006748F0" w14:paraId="45DB452E" w14:textId="77777777">
            <w:pPr>
              <w:pStyle w:val="naisc"/>
              <w:spacing w:before="0" w:after="0"/>
              <w:rPr>
                <w:b/>
              </w:rPr>
            </w:pPr>
            <w:r>
              <w:rPr>
                <w:b/>
              </w:rPr>
              <w:t>Ņemts vērā</w:t>
            </w:r>
          </w:p>
          <w:p w:rsidR="006748F0" w:rsidP="00E05809" w:rsidRDefault="006748F0" w14:paraId="07F9CBA8" w14:textId="77777777">
            <w:pPr>
              <w:pStyle w:val="naisc"/>
              <w:spacing w:before="0" w:after="0"/>
              <w:rPr>
                <w:b/>
              </w:rPr>
            </w:pPr>
          </w:p>
          <w:p w:rsidRPr="004D224C" w:rsidR="0051682F" w:rsidP="00E05809" w:rsidRDefault="006748F0" w14:paraId="1506AC9F" w14:textId="77777777">
            <w:pPr>
              <w:pStyle w:val="naisc"/>
              <w:spacing w:before="0" w:after="0"/>
              <w:jc w:val="both"/>
              <w:rPr>
                <w:b/>
              </w:rPr>
            </w:pPr>
            <w:r w:rsidRPr="004D224C">
              <w:rPr>
                <w:bCs/>
              </w:rPr>
              <w:t>Precizējumi veikti atbilstoši norādījumiem</w:t>
            </w:r>
          </w:p>
        </w:tc>
        <w:tc>
          <w:tcPr>
            <w:tcW w:w="3544" w:type="dxa"/>
          </w:tcPr>
          <w:p w:rsidRPr="00DF6574" w:rsidR="0051682F" w:rsidP="00E05809" w:rsidRDefault="00E05809" w14:paraId="3C191944" w14:textId="39B6B95B">
            <w:pPr>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DF6574" w:rsidR="00DF6574">
              <w:rPr>
                <w:rFonts w:ascii="Times New Roman" w:hAnsi="Times New Roman" w:eastAsia="Times New Roman" w:cs="Times New Roman"/>
                <w:sz w:val="24"/>
                <w:szCs w:val="24"/>
                <w:lang w:eastAsia="lv-LV"/>
              </w:rPr>
              <w:t>1.2. ugunsdrošības un glābšanas profilaktisko (preventīvo) pasākumu veikšanai (Valsts ugunsdzēsības un glābšanas dienests) 7325 </w:t>
            </w:r>
            <w:r w:rsidRPr="00DF6574" w:rsidR="00DF6574">
              <w:rPr>
                <w:rFonts w:ascii="Times New Roman" w:hAnsi="Times New Roman" w:eastAsia="Times New Roman" w:cs="Times New Roman"/>
                <w:i/>
                <w:sz w:val="24"/>
                <w:szCs w:val="24"/>
                <w:lang w:eastAsia="lv-LV"/>
              </w:rPr>
              <w:t>euro</w:t>
            </w:r>
            <w:r w:rsidRPr="00DF6574" w:rsidR="00DF6574">
              <w:rPr>
                <w:rFonts w:ascii="Times New Roman" w:hAnsi="Times New Roman" w:eastAsia="Times New Roman" w:cs="Times New Roman"/>
                <w:sz w:val="24"/>
                <w:szCs w:val="24"/>
                <w:lang w:eastAsia="lv-LV"/>
              </w:rPr>
              <w:t xml:space="preserve">, kas paredzēti atlīdzības samaksai par dienesta pienākumu izpildi virs noteiktā dienesta pienākumu izpildes laika un par dienesta pienākumu izpildi </w:t>
            </w:r>
            <w:r w:rsidRPr="00DF6574" w:rsidR="00DF6574">
              <w:rPr>
                <w:rFonts w:ascii="Times New Roman" w:hAnsi="Times New Roman" w:eastAsia="Times New Roman" w:cs="Times New Roman"/>
                <w:sz w:val="24"/>
                <w:szCs w:val="24"/>
                <w:lang w:eastAsia="lv-LV"/>
              </w:rPr>
              <w:lastRenderedPageBreak/>
              <w:t>nakts laikā, degvielas iegādei 70 litru apmērā, kā arī komandējuma izmaksu segšanai 4 darbiniekiem 3 dienām;</w:t>
            </w:r>
            <w:r>
              <w:rPr>
                <w:rFonts w:ascii="Times New Roman" w:hAnsi="Times New Roman" w:eastAsia="Times New Roman" w:cs="Times New Roman"/>
                <w:sz w:val="24"/>
                <w:szCs w:val="24"/>
                <w:lang w:eastAsia="lv-LV"/>
              </w:rPr>
              <w:t>"</w:t>
            </w:r>
          </w:p>
        </w:tc>
      </w:tr>
      <w:tr w:rsidRPr="00621A97" w:rsidR="006748F0" w:rsidTr="00FC1B85" w14:paraId="4E37F3BA" w14:textId="77777777">
        <w:tc>
          <w:tcPr>
            <w:tcW w:w="890" w:type="dxa"/>
          </w:tcPr>
          <w:p w:rsidRPr="00C22063" w:rsidR="006748F0" w:rsidP="00781EFE" w:rsidRDefault="00F15D16" w14:paraId="3D3CBCA0" w14:textId="77777777">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C22063">
              <w:rPr>
                <w:rFonts w:ascii="Times New Roman" w:hAnsi="Times New Roman" w:cs="Times New Roman"/>
                <w:sz w:val="24"/>
                <w:szCs w:val="24"/>
              </w:rPr>
              <w:t>.</w:t>
            </w:r>
          </w:p>
        </w:tc>
        <w:tc>
          <w:tcPr>
            <w:tcW w:w="2371" w:type="dxa"/>
          </w:tcPr>
          <w:p w:rsidRPr="006748F0" w:rsidR="006748F0" w:rsidP="00781EFE" w:rsidRDefault="006748F0" w14:paraId="5E1D0F67" w14:textId="77777777">
            <w:pPr>
              <w:jc w:val="both"/>
              <w:rPr>
                <w:rFonts w:ascii="Times New Roman" w:hAnsi="Times New Roman" w:cs="Times New Roman"/>
                <w:sz w:val="24"/>
                <w:szCs w:val="24"/>
              </w:rPr>
            </w:pPr>
            <w:r w:rsidRPr="006748F0">
              <w:rPr>
                <w:rFonts w:ascii="Times New Roman" w:hAnsi="Times New Roman" w:cs="Times New Roman"/>
                <w:sz w:val="24"/>
                <w:szCs w:val="24"/>
              </w:rPr>
              <w:t>Visā anotācijas tekstā</w:t>
            </w:r>
          </w:p>
        </w:tc>
        <w:tc>
          <w:tcPr>
            <w:tcW w:w="4110" w:type="dxa"/>
          </w:tcPr>
          <w:p w:rsidRPr="006748F0" w:rsidR="006748F0" w:rsidP="00781EFE" w:rsidRDefault="006748F0" w14:paraId="1BE4D4FC" w14:textId="77777777">
            <w:pPr>
              <w:jc w:val="center"/>
              <w:rPr>
                <w:rFonts w:ascii="Times New Roman" w:hAnsi="Times New Roman" w:cs="Times New Roman"/>
                <w:b/>
                <w:bCs/>
                <w:sz w:val="24"/>
                <w:szCs w:val="24"/>
              </w:rPr>
            </w:pPr>
            <w:r w:rsidRPr="006748F0">
              <w:rPr>
                <w:rFonts w:ascii="Times New Roman" w:hAnsi="Times New Roman" w:cs="Times New Roman"/>
                <w:b/>
                <w:bCs/>
                <w:sz w:val="24"/>
                <w:szCs w:val="24"/>
              </w:rPr>
              <w:t>Iekšlietu ministrija</w:t>
            </w:r>
          </w:p>
          <w:p w:rsidRPr="006748F0" w:rsidR="006748F0" w:rsidP="00E05809" w:rsidRDefault="006748F0" w14:paraId="34CB96F9" w14:textId="77777777">
            <w:pPr>
              <w:spacing w:after="120"/>
              <w:jc w:val="both"/>
              <w:rPr>
                <w:rFonts w:ascii="Times New Roman" w:hAnsi="Times New Roman" w:cs="Times New Roman"/>
                <w:sz w:val="24"/>
                <w:szCs w:val="24"/>
              </w:rPr>
            </w:pPr>
            <w:r w:rsidRPr="006748F0">
              <w:rPr>
                <w:rFonts w:ascii="Times New Roman" w:hAnsi="Times New Roman" w:cs="Times New Roman"/>
                <w:sz w:val="24"/>
                <w:szCs w:val="24"/>
              </w:rPr>
              <w:t>aizstāt terminu “profilaktisks pasākums” (attiecīgā locījumā) ar terminu “profilaktisks (prevencijas) pasākums” (attiecīgā locījumā).</w:t>
            </w:r>
          </w:p>
          <w:p w:rsidRPr="006748F0" w:rsidR="006748F0" w:rsidP="00E05809" w:rsidRDefault="006748F0" w14:paraId="016B969E" w14:textId="77777777">
            <w:pPr>
              <w:jc w:val="center"/>
              <w:rPr>
                <w:rFonts w:ascii="Times New Roman" w:hAnsi="Times New Roman" w:cs="Times New Roman"/>
                <w:b/>
                <w:bCs/>
                <w:sz w:val="24"/>
                <w:szCs w:val="24"/>
              </w:rPr>
            </w:pPr>
          </w:p>
        </w:tc>
        <w:tc>
          <w:tcPr>
            <w:tcW w:w="3544" w:type="dxa"/>
          </w:tcPr>
          <w:p w:rsidR="006748F0" w:rsidP="00E05809" w:rsidRDefault="006748F0" w14:paraId="177DDBCE" w14:textId="77777777">
            <w:pPr>
              <w:pStyle w:val="naisc"/>
              <w:spacing w:before="0" w:after="0"/>
              <w:rPr>
                <w:b/>
              </w:rPr>
            </w:pPr>
            <w:r>
              <w:rPr>
                <w:b/>
              </w:rPr>
              <w:t>Ņemts vērā</w:t>
            </w:r>
          </w:p>
          <w:p w:rsidR="006748F0" w:rsidP="00E05809" w:rsidRDefault="006748F0" w14:paraId="52662E59" w14:textId="77777777">
            <w:pPr>
              <w:pStyle w:val="naisc"/>
              <w:spacing w:before="0" w:after="0"/>
              <w:rPr>
                <w:b/>
              </w:rPr>
            </w:pPr>
          </w:p>
          <w:p w:rsidRPr="004D224C" w:rsidR="006748F0" w:rsidP="00E05809" w:rsidRDefault="006748F0" w14:paraId="350D00BC" w14:textId="77777777">
            <w:pPr>
              <w:pStyle w:val="naisc"/>
              <w:spacing w:before="0" w:after="0"/>
              <w:jc w:val="both"/>
              <w:rPr>
                <w:b/>
              </w:rPr>
            </w:pPr>
            <w:r w:rsidRPr="004D224C">
              <w:rPr>
                <w:bCs/>
              </w:rPr>
              <w:t>Precizējumi veikti atbilstoši norādījumiem</w:t>
            </w:r>
          </w:p>
        </w:tc>
        <w:tc>
          <w:tcPr>
            <w:tcW w:w="3544" w:type="dxa"/>
          </w:tcPr>
          <w:p w:rsidRPr="00642173" w:rsidR="006748F0" w:rsidP="00E05809" w:rsidRDefault="00642173" w14:paraId="4EE1F9C6" w14:textId="77777777">
            <w:pPr>
              <w:jc w:val="both"/>
              <w:rPr>
                <w:rFonts w:ascii="Times New Roman" w:hAnsi="Times New Roman" w:cs="Times New Roman"/>
                <w:b/>
                <w:bCs/>
                <w:sz w:val="24"/>
                <w:szCs w:val="24"/>
              </w:rPr>
            </w:pPr>
            <w:r w:rsidRPr="00642173">
              <w:rPr>
                <w:rFonts w:ascii="Times New Roman" w:hAnsi="Times New Roman" w:cs="Times New Roman"/>
                <w:bCs/>
                <w:sz w:val="24"/>
                <w:szCs w:val="24"/>
              </w:rPr>
              <w:t>Precizējumi veikti atbilstoši norādījumiem</w:t>
            </w:r>
          </w:p>
        </w:tc>
      </w:tr>
    </w:tbl>
    <w:tbl>
      <w:tblPr>
        <w:tblW w:w="9287" w:type="dxa"/>
        <w:tblInd w:w="8" w:type="dxa"/>
        <w:tblLayout w:type="fixed"/>
        <w:tblLook w:val="00A0" w:firstRow="1" w:lastRow="0" w:firstColumn="1" w:lastColumn="0" w:noHBand="0" w:noVBand="0"/>
      </w:tblPr>
      <w:tblGrid>
        <w:gridCol w:w="3108"/>
        <w:gridCol w:w="6179"/>
      </w:tblGrid>
      <w:tr w:rsidRPr="00923A81" w:rsidR="006E2EA6" w:rsidTr="006E2EA6" w14:paraId="44B1382E" w14:textId="77777777">
        <w:tc>
          <w:tcPr>
            <w:tcW w:w="3108" w:type="dxa"/>
          </w:tcPr>
          <w:p w:rsidR="006E2EA6" w:rsidP="00781EFE" w:rsidRDefault="006E2EA6" w14:paraId="538DF565" w14:textId="77777777">
            <w:pPr>
              <w:pStyle w:val="naiskr"/>
              <w:spacing w:before="0" w:after="0"/>
            </w:pPr>
          </w:p>
          <w:p w:rsidR="006E2EA6" w:rsidP="00781EFE" w:rsidRDefault="006E2EA6" w14:paraId="080C00D5" w14:textId="77777777">
            <w:pPr>
              <w:pStyle w:val="naiskr"/>
              <w:spacing w:before="0" w:after="0"/>
            </w:pPr>
          </w:p>
          <w:p w:rsidRPr="00923A81" w:rsidR="006E2EA6" w:rsidP="00781EFE" w:rsidRDefault="006E2EA6" w14:paraId="4F889663" w14:textId="77777777">
            <w:pPr>
              <w:pStyle w:val="naiskr"/>
              <w:spacing w:before="0" w:after="0"/>
            </w:pPr>
            <w:r w:rsidRPr="00923A81">
              <w:t>Atbildīgā amatpersona</w:t>
            </w:r>
          </w:p>
        </w:tc>
        <w:tc>
          <w:tcPr>
            <w:tcW w:w="6179" w:type="dxa"/>
          </w:tcPr>
          <w:p w:rsidRPr="00923A81" w:rsidR="006E2EA6" w:rsidP="00E05809" w:rsidRDefault="006E2EA6" w14:paraId="45FE37D8" w14:textId="77777777">
            <w:pPr>
              <w:pStyle w:val="naiskr"/>
              <w:spacing w:before="0" w:after="0"/>
            </w:pPr>
          </w:p>
        </w:tc>
      </w:tr>
      <w:tr w:rsidRPr="00923A81" w:rsidR="006E2EA6" w:rsidTr="006E2EA6" w14:paraId="72365152" w14:textId="77777777">
        <w:tc>
          <w:tcPr>
            <w:tcW w:w="3108" w:type="dxa"/>
          </w:tcPr>
          <w:p w:rsidRPr="00923A81" w:rsidR="006E2EA6" w:rsidP="00781EFE" w:rsidRDefault="006E2EA6" w14:paraId="5DC506F7" w14:textId="77777777">
            <w:pPr>
              <w:pStyle w:val="naiskr"/>
              <w:spacing w:before="0" w:after="0"/>
              <w:ind w:firstLine="720"/>
            </w:pPr>
          </w:p>
        </w:tc>
        <w:tc>
          <w:tcPr>
            <w:tcW w:w="6179" w:type="dxa"/>
            <w:tcBorders>
              <w:top w:val="single" w:color="000000" w:sz="6" w:space="0"/>
            </w:tcBorders>
          </w:tcPr>
          <w:p w:rsidRPr="00923A81" w:rsidR="006E2EA6" w:rsidP="00781EFE" w:rsidRDefault="006E2EA6" w14:paraId="6AA90BCB" w14:textId="77777777">
            <w:pPr>
              <w:pStyle w:val="naisc"/>
              <w:spacing w:before="0" w:after="0"/>
              <w:ind w:firstLine="720"/>
            </w:pPr>
            <w:r w:rsidRPr="00923A81">
              <w:t>(paraksts)</w:t>
            </w:r>
          </w:p>
        </w:tc>
      </w:tr>
    </w:tbl>
    <w:p w:rsidRPr="00923A81" w:rsidR="006E2EA6" w:rsidP="00781EFE" w:rsidRDefault="006E2EA6" w14:paraId="28DAAA2E" w14:textId="77777777">
      <w:pPr>
        <w:pStyle w:val="naisf"/>
        <w:spacing w:before="0" w:after="0"/>
        <w:ind w:firstLine="0"/>
      </w:pPr>
    </w:p>
    <w:p w:rsidRPr="00923A81" w:rsidR="006E2EA6" w:rsidP="00781EFE" w:rsidRDefault="006E2EA6" w14:paraId="67BF760F" w14:textId="77777777">
      <w:pPr>
        <w:pStyle w:val="naisf"/>
        <w:spacing w:before="0" w:after="0"/>
        <w:ind w:firstLine="0"/>
      </w:pPr>
      <w:r w:rsidRPr="00923A81">
        <w:t>Olga Zeile</w:t>
      </w:r>
    </w:p>
    <w:p w:rsidRPr="00923A81" w:rsidR="006E2EA6" w:rsidP="00781EFE" w:rsidRDefault="006E2EA6" w14:paraId="37210500" w14:textId="77777777">
      <w:pPr>
        <w:pStyle w:val="naisf"/>
        <w:spacing w:before="0" w:after="0"/>
        <w:ind w:firstLine="0"/>
      </w:pPr>
      <w:r w:rsidRPr="00923A81">
        <w:t xml:space="preserve">Tieslietu ministrijas </w:t>
      </w:r>
    </w:p>
    <w:p w:rsidRPr="00923A81" w:rsidR="006E2EA6" w:rsidP="00E05809" w:rsidRDefault="006E2EA6" w14:paraId="08C9ABE4" w14:textId="77777777">
      <w:pPr>
        <w:pStyle w:val="naisf"/>
        <w:spacing w:before="0" w:after="0"/>
        <w:ind w:firstLine="0"/>
      </w:pPr>
      <w:r w:rsidRPr="00923A81">
        <w:t>Nozaru politikas departamenta direktore</w:t>
      </w:r>
    </w:p>
    <w:p w:rsidRPr="00A0497A" w:rsidR="006E2EA6" w:rsidP="00E05809" w:rsidRDefault="006E2EA6" w14:paraId="3BD409F8" w14:textId="77777777">
      <w:pPr>
        <w:pStyle w:val="naisf"/>
        <w:spacing w:before="0" w:after="0"/>
        <w:ind w:firstLine="0"/>
        <w:rPr>
          <w:iCs/>
        </w:rPr>
      </w:pPr>
      <w:r w:rsidRPr="00A0497A">
        <w:rPr>
          <w:iCs/>
        </w:rPr>
        <w:t>67046134, Olga.Zeile@tm.gov.lv</w:t>
      </w:r>
    </w:p>
    <w:p w:rsidRPr="00621A97" w:rsidR="00690E88" w:rsidP="00FC1B85" w:rsidRDefault="00690E88" w14:paraId="508F3527" w14:textId="77777777">
      <w:pPr>
        <w:spacing w:line="240" w:lineRule="auto"/>
        <w:ind w:left="1080"/>
        <w:rPr>
          <w:rFonts w:ascii="Times New Roman" w:hAnsi="Times New Roman" w:cs="Times New Roman"/>
          <w:b/>
          <w:bCs/>
          <w:sz w:val="24"/>
          <w:szCs w:val="24"/>
        </w:rPr>
      </w:pPr>
    </w:p>
    <w:sectPr w:rsidRPr="00621A97" w:rsidR="00690E88" w:rsidSect="00FC1B85">
      <w:headerReference w:type="default" r:id="rId7"/>
      <w:footerReference w:type="default" r:id="rId8"/>
      <w:footerReference w:type="first" r:id="rId9"/>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E1C73" w14:textId="77777777" w:rsidR="003E191B" w:rsidRDefault="003E191B" w:rsidP="00A628C6">
      <w:pPr>
        <w:spacing w:after="0" w:line="240" w:lineRule="auto"/>
      </w:pPr>
      <w:r>
        <w:separator/>
      </w:r>
    </w:p>
  </w:endnote>
  <w:endnote w:type="continuationSeparator" w:id="0">
    <w:p w14:paraId="4A0B596A" w14:textId="77777777" w:rsidR="003E191B" w:rsidRDefault="003E191B" w:rsidP="00A6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2628" w14:textId="2C6E6542" w:rsidR="00A628C6" w:rsidRPr="00A628C6" w:rsidRDefault="00A628C6">
    <w:pPr>
      <w:pStyle w:val="Footer"/>
      <w:rPr>
        <w:rFonts w:ascii="Times New Roman" w:hAnsi="Times New Roman" w:cs="Times New Roman"/>
        <w:sz w:val="20"/>
        <w:szCs w:val="20"/>
      </w:rPr>
    </w:pPr>
    <w:r>
      <w:rPr>
        <w:rFonts w:ascii="Times New Roman" w:hAnsi="Times New Roman" w:cs="Times New Roman"/>
        <w:sz w:val="20"/>
        <w:szCs w:val="20"/>
      </w:rPr>
      <w:t>TMIzz_2</w:t>
    </w:r>
    <w:r w:rsidR="00BB6285">
      <w:rPr>
        <w:rFonts w:ascii="Times New Roman" w:hAnsi="Times New Roman" w:cs="Times New Roman"/>
        <w:sz w:val="20"/>
        <w:szCs w:val="20"/>
      </w:rPr>
      <w:t>4</w:t>
    </w:r>
    <w:r>
      <w:rPr>
        <w:rFonts w:ascii="Times New Roman" w:hAnsi="Times New Roman" w:cs="Times New Roman"/>
        <w:sz w:val="20"/>
        <w:szCs w:val="20"/>
      </w:rPr>
      <w:t>0720_Aglona2021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D23D" w14:textId="7C5194B5" w:rsidR="00781EFE" w:rsidRPr="00FC1B85" w:rsidRDefault="00781EFE">
    <w:pPr>
      <w:pStyle w:val="Footer"/>
      <w:rPr>
        <w:rFonts w:ascii="Times New Roman" w:hAnsi="Times New Roman" w:cs="Times New Roman"/>
        <w:sz w:val="20"/>
        <w:szCs w:val="20"/>
      </w:rPr>
    </w:pPr>
    <w:r>
      <w:rPr>
        <w:rFonts w:ascii="Times New Roman" w:hAnsi="Times New Roman" w:cs="Times New Roman"/>
        <w:sz w:val="20"/>
        <w:szCs w:val="20"/>
      </w:rPr>
      <w:t>TMIzz_2</w:t>
    </w:r>
    <w:r w:rsidR="00BB6285">
      <w:rPr>
        <w:rFonts w:ascii="Times New Roman" w:hAnsi="Times New Roman" w:cs="Times New Roman"/>
        <w:sz w:val="20"/>
        <w:szCs w:val="20"/>
      </w:rPr>
      <w:t>4</w:t>
    </w:r>
    <w:r>
      <w:rPr>
        <w:rFonts w:ascii="Times New Roman" w:hAnsi="Times New Roman" w:cs="Times New Roman"/>
        <w:sz w:val="20"/>
        <w:szCs w:val="20"/>
      </w:rPr>
      <w:t>0720_Aglona2021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9EF3" w14:textId="77777777" w:rsidR="003E191B" w:rsidRDefault="003E191B" w:rsidP="00A628C6">
      <w:pPr>
        <w:spacing w:after="0" w:line="240" w:lineRule="auto"/>
      </w:pPr>
      <w:r>
        <w:separator/>
      </w:r>
    </w:p>
  </w:footnote>
  <w:footnote w:type="continuationSeparator" w:id="0">
    <w:p w14:paraId="49BE2963" w14:textId="77777777" w:rsidR="003E191B" w:rsidRDefault="003E191B" w:rsidP="00A62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409368"/>
      <w:docPartObj>
        <w:docPartGallery w:val="Page Numbers (Top of Page)"/>
        <w:docPartUnique/>
      </w:docPartObj>
    </w:sdtPr>
    <w:sdtEndPr>
      <w:rPr>
        <w:rFonts w:ascii="Times New Roman" w:hAnsi="Times New Roman" w:cs="Times New Roman"/>
        <w:noProof/>
        <w:sz w:val="24"/>
        <w:szCs w:val="24"/>
      </w:rPr>
    </w:sdtEndPr>
    <w:sdtContent>
      <w:p w:rsidRPr="00FC1B85" w:rsidR="00781EFE" w:rsidRDefault="00781EFE" w14:paraId="7DF40F5E" w14:textId="77777777">
        <w:pPr>
          <w:pStyle w:val="Header"/>
          <w:jc w:val="center"/>
          <w:rPr>
            <w:rFonts w:ascii="Times New Roman" w:hAnsi="Times New Roman" w:cs="Times New Roman"/>
            <w:sz w:val="24"/>
            <w:szCs w:val="24"/>
          </w:rPr>
        </w:pPr>
        <w:r w:rsidRPr="00FC1B85">
          <w:rPr>
            <w:rFonts w:ascii="Times New Roman" w:hAnsi="Times New Roman" w:cs="Times New Roman"/>
            <w:sz w:val="24"/>
            <w:szCs w:val="24"/>
          </w:rPr>
          <w:fldChar w:fldCharType="begin"/>
        </w:r>
        <w:r w:rsidRPr="00FC1B85">
          <w:rPr>
            <w:rFonts w:ascii="Times New Roman" w:hAnsi="Times New Roman" w:cs="Times New Roman"/>
            <w:sz w:val="24"/>
            <w:szCs w:val="24"/>
          </w:rPr>
          <w:instrText xml:space="preserve"> PAGE   \* MERGEFORMAT </w:instrText>
        </w:r>
        <w:r w:rsidRPr="00FC1B85">
          <w:rPr>
            <w:rFonts w:ascii="Times New Roman" w:hAnsi="Times New Roman" w:cs="Times New Roman"/>
            <w:sz w:val="24"/>
            <w:szCs w:val="24"/>
          </w:rPr>
          <w:fldChar w:fldCharType="separate"/>
        </w:r>
        <w:r w:rsidRPr="00FC1B85">
          <w:rPr>
            <w:rFonts w:ascii="Times New Roman" w:hAnsi="Times New Roman" w:cs="Times New Roman"/>
            <w:noProof/>
            <w:sz w:val="24"/>
            <w:szCs w:val="24"/>
          </w:rPr>
          <w:t>2</w:t>
        </w:r>
        <w:r w:rsidRPr="00FC1B85">
          <w:rPr>
            <w:rFonts w:ascii="Times New Roman" w:hAnsi="Times New Roman" w:cs="Times New Roman"/>
            <w:noProof/>
            <w:sz w:val="24"/>
            <w:szCs w:val="24"/>
          </w:rPr>
          <w:fldChar w:fldCharType="end"/>
        </w:r>
      </w:p>
    </w:sdtContent>
  </w:sdt>
  <w:p w:rsidR="00A628C6" w:rsidRDefault="00A628C6" w14:paraId="16FE7E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26F9"/>
    <w:multiLevelType w:val="hybridMultilevel"/>
    <w:tmpl w:val="942845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B46CF8"/>
    <w:multiLevelType w:val="hybridMultilevel"/>
    <w:tmpl w:val="66DED048"/>
    <w:lvl w:ilvl="0" w:tplc="389E8DD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D691CDD"/>
    <w:multiLevelType w:val="hybridMultilevel"/>
    <w:tmpl w:val="C96A772A"/>
    <w:lvl w:ilvl="0" w:tplc="745AFB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044AD2"/>
    <w:multiLevelType w:val="hybridMultilevel"/>
    <w:tmpl w:val="E3A61D7E"/>
    <w:lvl w:ilvl="0" w:tplc="CA84E4C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88"/>
    <w:rsid w:val="00086472"/>
    <w:rsid w:val="000B419D"/>
    <w:rsid w:val="000E33AF"/>
    <w:rsid w:val="003979EE"/>
    <w:rsid w:val="003E191B"/>
    <w:rsid w:val="00465129"/>
    <w:rsid w:val="00473E72"/>
    <w:rsid w:val="004D224C"/>
    <w:rsid w:val="0051682F"/>
    <w:rsid w:val="00561C33"/>
    <w:rsid w:val="00621A97"/>
    <w:rsid w:val="00642173"/>
    <w:rsid w:val="006748F0"/>
    <w:rsid w:val="00690E88"/>
    <w:rsid w:val="006E2EA6"/>
    <w:rsid w:val="00781EFE"/>
    <w:rsid w:val="007B5324"/>
    <w:rsid w:val="0095720F"/>
    <w:rsid w:val="00961C3F"/>
    <w:rsid w:val="00A628C6"/>
    <w:rsid w:val="00A72387"/>
    <w:rsid w:val="00A764C1"/>
    <w:rsid w:val="00B63809"/>
    <w:rsid w:val="00BA3F33"/>
    <w:rsid w:val="00BB6285"/>
    <w:rsid w:val="00C22063"/>
    <w:rsid w:val="00C65BDB"/>
    <w:rsid w:val="00C868EA"/>
    <w:rsid w:val="00C87C15"/>
    <w:rsid w:val="00DC6589"/>
    <w:rsid w:val="00DF6574"/>
    <w:rsid w:val="00E05809"/>
    <w:rsid w:val="00E707E3"/>
    <w:rsid w:val="00EF331C"/>
    <w:rsid w:val="00F15D16"/>
    <w:rsid w:val="00F6793F"/>
    <w:rsid w:val="00FC1B85"/>
    <w:rsid w:val="00FD4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C2B9"/>
  <w15:chartTrackingRefBased/>
  <w15:docId w15:val="{E64554B1-F084-4F00-A15B-BDD1C034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88"/>
    <w:pPr>
      <w:ind w:left="720"/>
      <w:contextualSpacing/>
    </w:pPr>
  </w:style>
  <w:style w:type="table" w:styleId="TableGrid">
    <w:name w:val="Table Grid"/>
    <w:basedOn w:val="TableNormal"/>
    <w:uiPriority w:val="39"/>
    <w:rsid w:val="0069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621A97"/>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7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E3"/>
    <w:rPr>
      <w:rFonts w:ascii="Segoe UI" w:hAnsi="Segoe UI" w:cs="Segoe UI"/>
      <w:sz w:val="18"/>
      <w:szCs w:val="18"/>
    </w:rPr>
  </w:style>
  <w:style w:type="paragraph" w:customStyle="1" w:styleId="naisf">
    <w:name w:val="naisf"/>
    <w:basedOn w:val="Normal"/>
    <w:rsid w:val="006E2EA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6E2EA6"/>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2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28C6"/>
  </w:style>
  <w:style w:type="paragraph" w:styleId="Footer">
    <w:name w:val="footer"/>
    <w:basedOn w:val="Normal"/>
    <w:link w:val="FooterChar"/>
    <w:uiPriority w:val="99"/>
    <w:unhideWhenUsed/>
    <w:rsid w:val="00A62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28C6"/>
  </w:style>
  <w:style w:type="character" w:styleId="CommentReference">
    <w:name w:val="annotation reference"/>
    <w:basedOn w:val="DefaultParagraphFont"/>
    <w:uiPriority w:val="99"/>
    <w:semiHidden/>
    <w:unhideWhenUsed/>
    <w:rsid w:val="00781EFE"/>
    <w:rPr>
      <w:sz w:val="16"/>
      <w:szCs w:val="16"/>
    </w:rPr>
  </w:style>
  <w:style w:type="paragraph" w:styleId="CommentText">
    <w:name w:val="annotation text"/>
    <w:basedOn w:val="Normal"/>
    <w:link w:val="CommentTextChar"/>
    <w:uiPriority w:val="99"/>
    <w:semiHidden/>
    <w:unhideWhenUsed/>
    <w:rsid w:val="00781EFE"/>
    <w:pPr>
      <w:spacing w:line="240" w:lineRule="auto"/>
    </w:pPr>
    <w:rPr>
      <w:sz w:val="20"/>
      <w:szCs w:val="20"/>
    </w:rPr>
  </w:style>
  <w:style w:type="character" w:customStyle="1" w:styleId="CommentTextChar">
    <w:name w:val="Comment Text Char"/>
    <w:basedOn w:val="DefaultParagraphFont"/>
    <w:link w:val="CommentText"/>
    <w:uiPriority w:val="99"/>
    <w:semiHidden/>
    <w:rsid w:val="00781EFE"/>
    <w:rPr>
      <w:sz w:val="20"/>
      <w:szCs w:val="20"/>
    </w:rPr>
  </w:style>
  <w:style w:type="paragraph" w:styleId="CommentSubject">
    <w:name w:val="annotation subject"/>
    <w:basedOn w:val="CommentText"/>
    <w:next w:val="CommentText"/>
    <w:link w:val="CommentSubjectChar"/>
    <w:uiPriority w:val="99"/>
    <w:semiHidden/>
    <w:unhideWhenUsed/>
    <w:rsid w:val="00781EFE"/>
    <w:rPr>
      <w:b/>
      <w:bCs/>
    </w:rPr>
  </w:style>
  <w:style w:type="character" w:customStyle="1" w:styleId="CommentSubjectChar">
    <w:name w:val="Comment Subject Char"/>
    <w:basedOn w:val="CommentTextChar"/>
    <w:link w:val="CommentSubject"/>
    <w:uiPriority w:val="99"/>
    <w:semiHidden/>
    <w:rsid w:val="00781EFE"/>
    <w:rPr>
      <w:b/>
      <w:bCs/>
      <w:sz w:val="20"/>
      <w:szCs w:val="20"/>
    </w:rPr>
  </w:style>
  <w:style w:type="paragraph" w:styleId="Revision">
    <w:name w:val="Revision"/>
    <w:hidden/>
    <w:uiPriority w:val="99"/>
    <w:semiHidden/>
    <w:rsid w:val="00A72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7452">
      <w:bodyDiv w:val="1"/>
      <w:marLeft w:val="0"/>
      <w:marRight w:val="0"/>
      <w:marTop w:val="0"/>
      <w:marBottom w:val="0"/>
      <w:divBdr>
        <w:top w:val="none" w:sz="0" w:space="0" w:color="auto"/>
        <w:left w:val="none" w:sz="0" w:space="0" w:color="auto"/>
        <w:bottom w:val="none" w:sz="0" w:space="0" w:color="auto"/>
        <w:right w:val="none" w:sz="0" w:space="0" w:color="auto"/>
      </w:divBdr>
    </w:div>
    <w:div w:id="112230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1509</Words>
  <Characters>8605</Characters>
  <Application>Microsoft Office Word</Application>
  <DocSecurity>0</DocSecurity>
  <Lines>71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nozīmes pasākumu starptautiskas nozīmes svētvietā Aglonā un tā nodrošināšanas un drošības plānu 2021. gadam"</vt:lpstr>
      <vt:lpstr>Izziņa par atzinumos sniegtajiem iebildumiem par Ministru kabineta rīkojuma projektu "Par valsts nozīmes pasākumu starptautiskas nozīmes svētvietā Aglonā un tā nodrošināšanas un drošības plānu 2021. gadam"</vt:lpstr>
    </vt:vector>
  </TitlesOfParts>
  <Company>Tieslietu ministrija</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nozīmes pasākumu starptautiskas nozīmes svētvietā Aglonā un tā nodrošināšanas un drošības plānu 2021. gadam"</dc:title>
  <dc:subject>Izziņa</dc:subject>
  <dc:creator>Aleksandra Gavrilova</dc:creator>
  <cp:keywords/>
  <dc:description>67046131, Aleksandra.Gavrilova@tm.gov.lv_x000d_
</dc:description>
  <cp:lastModifiedBy>Lelde Stepanova</cp:lastModifiedBy>
  <cp:revision>24</cp:revision>
  <dcterms:created xsi:type="dcterms:W3CDTF">2020-07-22T07:55:00Z</dcterms:created>
  <dcterms:modified xsi:type="dcterms:W3CDTF">2020-07-24T12:28:00Z</dcterms:modified>
</cp:coreProperties>
</file>