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10" w:rsidRPr="00081131" w:rsidRDefault="001F0C10" w:rsidP="001F0C10">
      <w:pPr>
        <w:tabs>
          <w:tab w:val="right" w:pos="9992"/>
        </w:tabs>
        <w:spacing w:after="0" w:line="240" w:lineRule="auto"/>
        <w:jc w:val="right"/>
        <w:rPr>
          <w:rFonts w:ascii="Times New Roman" w:hAnsi="Times New Roman" w:cs="Times New Roman"/>
          <w:sz w:val="28"/>
          <w:szCs w:val="28"/>
          <w:lang w:val="pl-PL"/>
        </w:rPr>
      </w:pPr>
      <w:r w:rsidRPr="00081131">
        <w:rPr>
          <w:rFonts w:ascii="Times New Roman" w:hAnsi="Times New Roman" w:cs="Times New Roman"/>
          <w:sz w:val="28"/>
          <w:szCs w:val="28"/>
          <w:lang w:val="pl-PL"/>
        </w:rPr>
        <w:t>Pielikums</w:t>
      </w:r>
    </w:p>
    <w:p w:rsidR="000E539D" w:rsidRPr="00CC2E35" w:rsidRDefault="000E539D" w:rsidP="000E539D">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rsidR="000E539D" w:rsidRPr="00CC2E35" w:rsidRDefault="000E539D" w:rsidP="000E539D">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w:t>
      </w:r>
      <w:r>
        <w:rPr>
          <w:rFonts w:ascii="Times New Roman" w:hAnsi="Times New Roman"/>
          <w:sz w:val="28"/>
          <w:szCs w:val="28"/>
        </w:rPr>
        <w:t>20</w:t>
      </w:r>
      <w:r w:rsidRPr="00CC2E35">
        <w:rPr>
          <w:rFonts w:ascii="Times New Roman" w:hAnsi="Times New Roman"/>
          <w:sz w:val="28"/>
          <w:szCs w:val="28"/>
        </w:rPr>
        <w:t xml:space="preserve">. gada </w:t>
      </w:r>
      <w:r w:rsidR="007A63CF">
        <w:rPr>
          <w:rFonts w:ascii="Times New Roman" w:eastAsia="Times New Roman" w:hAnsi="Times New Roman" w:cs="Times New Roman"/>
          <w:sz w:val="28"/>
          <w:szCs w:val="28"/>
        </w:rPr>
        <w:t>8. septembr</w:t>
      </w:r>
      <w:r w:rsidR="007A63CF">
        <w:rPr>
          <w:rFonts w:ascii="Times New Roman" w:eastAsia="Times New Roman" w:hAnsi="Times New Roman" w:cs="Times New Roman"/>
          <w:sz w:val="28"/>
          <w:szCs w:val="28"/>
        </w:rPr>
        <w:t>a</w:t>
      </w:r>
    </w:p>
    <w:p w:rsidR="000E539D" w:rsidRPr="00CC2E35" w:rsidRDefault="000E539D" w:rsidP="000E539D">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7A63CF">
        <w:rPr>
          <w:rFonts w:ascii="Times New Roman" w:hAnsi="Times New Roman"/>
          <w:sz w:val="28"/>
          <w:szCs w:val="28"/>
        </w:rPr>
        <w:t>568</w:t>
      </w:r>
      <w:bookmarkStart w:id="0" w:name="_GoBack"/>
      <w:bookmarkEnd w:id="0"/>
    </w:p>
    <w:p w:rsidR="001F0C10" w:rsidRPr="007246C4" w:rsidRDefault="001F0C10" w:rsidP="001F0C10">
      <w:pPr>
        <w:spacing w:after="0" w:line="240" w:lineRule="auto"/>
        <w:ind w:firstLine="360"/>
        <w:jc w:val="right"/>
        <w:rPr>
          <w:rFonts w:ascii="Times New Roman" w:hAnsi="Times New Roman" w:cs="Times New Roman"/>
          <w:sz w:val="28"/>
          <w:szCs w:val="28"/>
          <w:lang w:val="fr-FR"/>
        </w:rPr>
      </w:pPr>
    </w:p>
    <w:p w:rsidR="001F0C10" w:rsidRPr="004A1D98" w:rsidRDefault="000E539D" w:rsidP="001F0C10">
      <w:pPr>
        <w:spacing w:after="0"/>
        <w:jc w:val="right"/>
        <w:rPr>
          <w:rFonts w:ascii="Times New Roman" w:eastAsia="Calibri" w:hAnsi="Times New Roman" w:cs="Times New Roman"/>
          <w:sz w:val="28"/>
          <w:szCs w:val="28"/>
          <w:lang w:val="lv-LV"/>
        </w:rPr>
      </w:pPr>
      <w:r>
        <w:rPr>
          <w:rFonts w:ascii="Times New Roman" w:eastAsia="Times New Roman" w:hAnsi="Times New Roman" w:cs="Times New Roman"/>
          <w:kern w:val="16"/>
          <w:sz w:val="28"/>
          <w:szCs w:val="28"/>
          <w:lang w:val="lv-LV" w:eastAsia="ar-SA"/>
        </w:rPr>
        <w:t>"</w:t>
      </w:r>
      <w:r w:rsidR="001F0C10" w:rsidRPr="004A1D98">
        <w:rPr>
          <w:rFonts w:ascii="Times New Roman" w:eastAsia="Calibri" w:hAnsi="Times New Roman" w:cs="Times New Roman"/>
          <w:sz w:val="28"/>
          <w:szCs w:val="28"/>
          <w:lang w:val="lv-LV"/>
        </w:rPr>
        <w:t>1. pielikums</w:t>
      </w:r>
    </w:p>
    <w:p w:rsidR="001F0C10" w:rsidRPr="004A1D98" w:rsidRDefault="001F0C10" w:rsidP="001F0C10">
      <w:pPr>
        <w:spacing w:after="0" w:line="240" w:lineRule="auto"/>
        <w:jc w:val="right"/>
        <w:rPr>
          <w:rFonts w:ascii="Times New Roman" w:eastAsia="Calibri" w:hAnsi="Times New Roman" w:cs="Times New Roman"/>
          <w:sz w:val="28"/>
          <w:szCs w:val="28"/>
          <w:lang w:val="lv-LV"/>
        </w:rPr>
      </w:pPr>
      <w:r w:rsidRPr="004A1D98">
        <w:rPr>
          <w:rFonts w:ascii="Times New Roman" w:eastAsia="Calibri" w:hAnsi="Times New Roman" w:cs="Times New Roman"/>
          <w:sz w:val="28"/>
          <w:szCs w:val="28"/>
          <w:lang w:val="lv-LV"/>
        </w:rPr>
        <w:t>Ministru kabineta</w:t>
      </w:r>
    </w:p>
    <w:p w:rsidR="001F0C10" w:rsidRPr="004A1D98" w:rsidRDefault="001F0C10" w:rsidP="001F0C10">
      <w:pPr>
        <w:spacing w:after="0" w:line="240" w:lineRule="auto"/>
        <w:jc w:val="right"/>
        <w:rPr>
          <w:rFonts w:ascii="Times New Roman" w:eastAsia="Calibri" w:hAnsi="Times New Roman" w:cs="Times New Roman"/>
          <w:sz w:val="28"/>
          <w:szCs w:val="28"/>
          <w:lang w:val="lv-LV"/>
        </w:rPr>
      </w:pPr>
      <w:r w:rsidRPr="004A1D98">
        <w:rPr>
          <w:rFonts w:ascii="Times New Roman" w:eastAsia="Calibri" w:hAnsi="Times New Roman" w:cs="Times New Roman"/>
          <w:sz w:val="28"/>
          <w:szCs w:val="28"/>
          <w:lang w:val="lv-LV"/>
        </w:rPr>
        <w:t>2017. gada 20. jūnija</w:t>
      </w:r>
    </w:p>
    <w:p w:rsidR="001F0C10" w:rsidRPr="004A1D98" w:rsidRDefault="001F0C10" w:rsidP="001F0C10">
      <w:pPr>
        <w:spacing w:after="0" w:line="240" w:lineRule="auto"/>
        <w:jc w:val="right"/>
        <w:rPr>
          <w:rFonts w:ascii="Times New Roman" w:eastAsia="Calibri" w:hAnsi="Times New Roman" w:cs="Times New Roman"/>
          <w:sz w:val="28"/>
          <w:szCs w:val="28"/>
          <w:lang w:val="lv-LV"/>
        </w:rPr>
      </w:pPr>
      <w:r w:rsidRPr="004A1D98">
        <w:rPr>
          <w:rFonts w:ascii="Times New Roman" w:eastAsia="Calibri" w:hAnsi="Times New Roman" w:cs="Times New Roman"/>
          <w:sz w:val="28"/>
          <w:szCs w:val="28"/>
          <w:lang w:val="lv-LV"/>
        </w:rPr>
        <w:t>noteikumiem Nr.</w:t>
      </w:r>
      <w:r w:rsidR="000E539D">
        <w:rPr>
          <w:rFonts w:ascii="Times New Roman" w:eastAsia="Calibri" w:hAnsi="Times New Roman" w:cs="Times New Roman"/>
          <w:sz w:val="28"/>
          <w:szCs w:val="28"/>
          <w:lang w:val="lv-LV"/>
        </w:rPr>
        <w:t> </w:t>
      </w:r>
      <w:r w:rsidRPr="004A1D98">
        <w:rPr>
          <w:rFonts w:ascii="Times New Roman" w:eastAsia="Calibri" w:hAnsi="Times New Roman" w:cs="Times New Roman"/>
          <w:sz w:val="28"/>
          <w:szCs w:val="28"/>
          <w:lang w:val="lv-LV"/>
        </w:rPr>
        <w:t>353</w:t>
      </w:r>
    </w:p>
    <w:p w:rsidR="001F0C10" w:rsidRPr="004A1D98" w:rsidRDefault="001F0C10" w:rsidP="001F0C10">
      <w:pPr>
        <w:spacing w:after="0"/>
        <w:jc w:val="right"/>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Preču un pakalpojumu grupas, kurām obligāti piemērojams zaļais publiskais iepirkums (ZPI)</w:t>
      </w:r>
    </w:p>
    <w:p w:rsidR="001F0C10" w:rsidRPr="004A1D98" w:rsidRDefault="001F0C10" w:rsidP="001F0C10">
      <w:pPr>
        <w:suppressAutoHyphens/>
        <w:autoSpaceDN w:val="0"/>
        <w:spacing w:after="0" w:line="240" w:lineRule="auto"/>
        <w:jc w:val="center"/>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1. Biroja papīrs. </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 Drukas iekārtas.</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 Datortehnika un informācijas un komunikācijas tehnoloģiju (IKT) infrastruktūra.</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4. Pārtika un ēdināšanas pakalpojumi.</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5. Tīrīšanas līdzekļi un pakalpojumi.</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6. Iekštelpu apgaismojums.</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7. Ielu apgaismojums un satiksmes signāli.</w:t>
      </w:r>
    </w:p>
    <w:p w:rsidR="001F0C10" w:rsidRPr="004A1D98" w:rsidRDefault="001F0C10" w:rsidP="001F0C10">
      <w:pPr>
        <w:suppressAutoHyphens/>
        <w:autoSpaceDN w:val="0"/>
        <w:spacing w:after="0" w:line="240" w:lineRule="auto"/>
        <w:jc w:val="center"/>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Vides aizsardzības un reģionālās attīstības ministrija iesniedz nacionālajai standartizācijas institūcijai publicēšanai tās tīmekļvietnē to piemērojamo standartu sarakstu, kurus var piemērot šo noteikumu prasību izpildei (turpmāk – piemērojamie standarti). </w:t>
      </w: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 preču un pakalpojumu grupām, kurām obligāti piemērojams ZPI</w:t>
      </w:r>
    </w:p>
    <w:p w:rsidR="001F0C10" w:rsidRPr="004A1D98" w:rsidRDefault="001F0C10" w:rsidP="001F0C10">
      <w:pPr>
        <w:suppressAutoHyphens/>
        <w:autoSpaceDN w:val="0"/>
        <w:spacing w:after="0" w:line="240" w:lineRule="auto"/>
        <w:jc w:val="center"/>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1.  Biroja papīrs</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b/>
        <w:t>Prasības un kritēriji kopēšanas un grafiskam papīram lietošanai birojā (biroja papīrs) attiecas uz loksnēs vai ruļļos nopērkamu neapdrukātu papīru rakstīšanai, drukāšanai un kopēšanai (līdz 170 g/m</w:t>
      </w:r>
      <w:r w:rsidRPr="004A1D98">
        <w:rPr>
          <w:rFonts w:ascii="Times New Roman" w:eastAsia="Times New Roman" w:hAnsi="Times New Roman" w:cs="Times New Roman"/>
          <w:sz w:val="28"/>
          <w:szCs w:val="28"/>
          <w:vertAlign w:val="superscript"/>
          <w:lang w:val="lv-LV" w:eastAsia="ja-JP"/>
        </w:rPr>
        <w:t>2</w:t>
      </w:r>
      <w:r w:rsidRPr="004A1D98">
        <w:rPr>
          <w:rFonts w:ascii="Times New Roman" w:eastAsia="Times New Roman" w:hAnsi="Times New Roman" w:cs="Times New Roman"/>
          <w:sz w:val="28"/>
          <w:szCs w:val="28"/>
          <w:lang w:val="lv-LV" w:eastAsia="ja-JP"/>
        </w:rPr>
        <w:t xml:space="preserve">). Kritēriji neattiecas uz gataviem papīra izstrādājumiem, piemēram, piezīmju blokiem, zīmēšanas burtnīcām, kalendāriem, rokasgrāmatām.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ab/>
        <w:t xml:space="preserve">Iespējami divi dažādi videi draudzīga papīra iepirkuma risinājumi (ar atšķirīgiem ZPI kritērijiem):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a) papīram, kura izgatavošanas pamatā ir reģenerētas papīra šķiedras, otrreizēji pārstrādāts papīrs,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     b) papīram, kura izgatavošanas pamatā ir neapstrādāta šķiedra.</w:t>
      </w:r>
    </w:p>
    <w:p w:rsidR="001F0C10" w:rsidRPr="004A1D98" w:rsidRDefault="001F0C10" w:rsidP="001F0C10">
      <w:pPr>
        <w:suppressAutoHyphens/>
        <w:autoSpaceDN w:val="0"/>
        <w:spacing w:before="100" w:after="10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b/>
        <w:t xml:space="preserve">Šeit norādītas abas kritēriju grupas, lai pasūtītājs varētu izvēlēties savām vajadzībām atbilstošāko videi draudzīga papīra iepirkuma risinājumu. </w:t>
      </w:r>
    </w:p>
    <w:p w:rsidR="001F0C10" w:rsidRPr="004A1D98" w:rsidRDefault="001F0C10" w:rsidP="001F0C10">
      <w:pPr>
        <w:suppressAutoHyphens/>
        <w:autoSpaceDN w:val="0"/>
        <w:spacing w:before="100" w:after="10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1.1. ZPI prasības un kritēriji un prasības otrreizēji pārstrādātam biroja papīram parastai izmantošanai</w:t>
      </w:r>
    </w:p>
    <w:tbl>
      <w:tblPr>
        <w:tblW w:w="8642" w:type="dxa"/>
        <w:tblCellMar>
          <w:left w:w="10" w:type="dxa"/>
          <w:right w:w="10" w:type="dxa"/>
        </w:tblCellMar>
        <w:tblLook w:val="0000" w:firstRow="0" w:lastRow="0" w:firstColumn="0" w:lastColumn="0" w:noHBand="0" w:noVBand="0"/>
      </w:tblPr>
      <w:tblGrid>
        <w:gridCol w:w="3510"/>
        <w:gridCol w:w="513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24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 xml:space="preserve">Iepirkuma dokumentu sastāvdaļas </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Pilnībā no reģenerētām šķiedrām izgatavota otrreizēji pārstrādāta biroja papīra iepirkums.</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sz w:val="28"/>
                <w:szCs w:val="28"/>
                <w:lang w:val="lv-LV"/>
              </w:rPr>
            </w:pPr>
            <w:r w:rsidRPr="004A1D98">
              <w:rPr>
                <w:rFonts w:ascii="Times New Roman" w:eastAsia="Times New Roman" w:hAnsi="Times New Roman" w:cs="Times New Roman"/>
                <w:bCs/>
                <w:sz w:val="28"/>
                <w:szCs w:val="28"/>
                <w:lang w:val="lv-LV"/>
              </w:rPr>
              <w:t>1. PAPĪRA IZGATAVOŠANAI IZMANTOTĀ ŠĶIEDRA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Papīram ir jābūt pilnībā izgatavotam no reģenerētām papīra šķiedrām. Reģenerētās papīra šķiedras ir gan izlietotās, otrreizēji pārstrādātās šķiedras, gan neizlietotās, otrreizēji pārstrādātās šķiedras no papīrfabrikās izbrāķētā papīra.</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sz w:val="28"/>
                <w:szCs w:val="28"/>
                <w:lang w:val="lv-LV"/>
              </w:rPr>
            </w:pPr>
            <w:r w:rsidRPr="004A1D98">
              <w:rPr>
                <w:rFonts w:ascii="Times New Roman" w:eastAsia="Times New Roman" w:hAnsi="Times New Roman" w:cs="Times New Roman"/>
                <w:bCs/>
                <w:sz w:val="28"/>
                <w:szCs w:val="28"/>
                <w:lang w:val="lv-LV"/>
              </w:rPr>
              <w:t>2. ATSEVIŠĶU VIELU NEIZMANTOŠANA PAPĪRA RAŽOŠANĀ (BALINĀŠANĀ)</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Papīrs nedrīkst saturēt elementāro hloru (ECF, angliski </w:t>
            </w:r>
            <w:r w:rsidRPr="004A1D98">
              <w:rPr>
                <w:rFonts w:ascii="Times New Roman" w:eastAsia="Times New Roman" w:hAnsi="Times New Roman" w:cs="Times New Roman"/>
                <w:i/>
                <w:sz w:val="28"/>
                <w:szCs w:val="28"/>
                <w:lang w:val="lv-LV" w:eastAsia="ja-JP"/>
              </w:rPr>
              <w:t>Elementary Chlorine Free</w:t>
            </w:r>
            <w:r w:rsidRPr="004A1D98">
              <w:rPr>
                <w:rFonts w:ascii="Times New Roman" w:eastAsia="Times New Roman" w:hAnsi="Times New Roman" w:cs="Times New Roman"/>
                <w:sz w:val="28"/>
                <w:szCs w:val="28"/>
                <w:lang w:val="lv-LV" w:eastAsia="ja-JP"/>
              </w:rPr>
              <w:t xml:space="preserve">). Tiks pieņemts arī hloru un tā savienojumus nesaturošs (TCF, angliski </w:t>
            </w:r>
            <w:r w:rsidRPr="004A1D98">
              <w:rPr>
                <w:rFonts w:ascii="Times New Roman" w:eastAsia="Times New Roman" w:hAnsi="Times New Roman" w:cs="Times New Roman"/>
                <w:i/>
                <w:sz w:val="28"/>
                <w:szCs w:val="28"/>
                <w:lang w:val="lv-LV" w:eastAsia="ja-JP"/>
              </w:rPr>
              <w:t>Totally Chlorine Free</w:t>
            </w:r>
            <w:r w:rsidRPr="004A1D98">
              <w:rPr>
                <w:rFonts w:ascii="Times New Roman" w:eastAsia="Times New Roman" w:hAnsi="Times New Roman" w:cs="Times New Roman"/>
                <w:sz w:val="28"/>
                <w:szCs w:val="28"/>
                <w:lang w:val="lv-LV" w:eastAsia="ja-JP"/>
              </w:rPr>
              <w:t>) papīrs.</w:t>
            </w:r>
          </w:p>
        </w:tc>
      </w:tr>
    </w:tbl>
    <w:p w:rsidR="001F0C10" w:rsidRPr="004A1D98" w:rsidRDefault="001F0C10" w:rsidP="001F0C10">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p>
    <w:p w:rsidR="001F0C10" w:rsidRPr="004A1D98" w:rsidRDefault="001F0C10" w:rsidP="001F0C10">
      <w:pPr>
        <w:suppressAutoHyphens/>
        <w:autoSpaceDN w:val="0"/>
        <w:spacing w:before="120" w:after="120" w:line="240" w:lineRule="auto"/>
        <w:jc w:val="center"/>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
          <w:sz w:val="28"/>
          <w:szCs w:val="28"/>
          <w:lang w:val="lv-LV" w:eastAsia="ja-JP"/>
        </w:rPr>
        <w:t>1.2. ZPI prasības un kritēriji otrreizēji pārstrādātam papīram profesionālām vajadzībām</w:t>
      </w:r>
    </w:p>
    <w:tbl>
      <w:tblPr>
        <w:tblW w:w="8642" w:type="dxa"/>
        <w:tblCellMar>
          <w:left w:w="10" w:type="dxa"/>
          <w:right w:w="10" w:type="dxa"/>
        </w:tblCellMar>
        <w:tblLook w:val="0000" w:firstRow="0" w:lastRow="0" w:firstColumn="0" w:lastColumn="0" w:noHBand="0" w:noVBand="0"/>
      </w:tblPr>
      <w:tblGrid>
        <w:gridCol w:w="3510"/>
        <w:gridCol w:w="513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lastRenderedPageBreak/>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Otrreizēji pārstrādāta papīra iepirkums, kura izgatavošanā reģenerētu papīra šķiedru īpatsvars no kopējā šķiedru apjoma ir bijis vismaz 75 %.</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sz w:val="28"/>
                <w:szCs w:val="28"/>
                <w:lang w:val="lv-LV"/>
              </w:rPr>
            </w:pPr>
            <w:r w:rsidRPr="004A1D98">
              <w:rPr>
                <w:rFonts w:ascii="Times New Roman" w:eastAsia="Times New Roman" w:hAnsi="Times New Roman" w:cs="Times New Roman"/>
                <w:bCs/>
                <w:sz w:val="28"/>
                <w:szCs w:val="28"/>
                <w:lang w:val="lv-LV"/>
              </w:rPr>
              <w:t>1. PAPĪRA IZGATAVOŠANAI IZMANTOTĀ ŠĶIEDRA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No papīra izgatavošanā izmantotajām šķiedrām 75 % ir jābūt reģenerētām šķiedrām. Reģenerētās papīra šķiedras ir gan izlietotās, otrreizēji pārstrādātās šķiedras, gan neizlietotās, otrreizēji pārstrādātās šķiedras no papīrfabrikās izbrāķētā papīra.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sz w:val="28"/>
                <w:szCs w:val="28"/>
                <w:lang w:val="lv-LV"/>
              </w:rPr>
            </w:pPr>
            <w:r w:rsidRPr="004A1D98">
              <w:rPr>
                <w:rFonts w:ascii="Times New Roman" w:eastAsia="Times New Roman" w:hAnsi="Times New Roman" w:cs="Times New Roman"/>
                <w:bCs/>
                <w:sz w:val="28"/>
                <w:szCs w:val="28"/>
                <w:lang w:val="lv-LV"/>
              </w:rPr>
              <w:t>2. ATSEVIŠĶU VIELU NEIZMANTOŠANA PAPĪRA RAŽOŠANĀ (BALINĀŠANĀ)</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Papīrs nedrīkst saturēt elementāro hloru (ECF, angliski </w:t>
            </w:r>
            <w:r w:rsidRPr="004A1D98">
              <w:rPr>
                <w:rFonts w:ascii="Times New Roman" w:eastAsia="Times New Roman" w:hAnsi="Times New Roman" w:cs="Times New Roman"/>
                <w:i/>
                <w:sz w:val="28"/>
                <w:szCs w:val="28"/>
                <w:lang w:val="lv-LV" w:eastAsia="ja-JP"/>
              </w:rPr>
              <w:t>Elementary Chlorine Free</w:t>
            </w:r>
            <w:r w:rsidRPr="004A1D98">
              <w:rPr>
                <w:rFonts w:ascii="Times New Roman" w:eastAsia="Times New Roman" w:hAnsi="Times New Roman" w:cs="Times New Roman"/>
                <w:sz w:val="28"/>
                <w:szCs w:val="28"/>
                <w:lang w:val="lv-LV" w:eastAsia="ja-JP"/>
              </w:rPr>
              <w:t xml:space="preserve">). Tiks pieņemts arī hloru un tā savienojumus nesaturošs (TCF, angliski </w:t>
            </w:r>
            <w:r w:rsidRPr="004A1D98">
              <w:rPr>
                <w:rFonts w:ascii="Times New Roman" w:eastAsia="Times New Roman" w:hAnsi="Times New Roman" w:cs="Times New Roman"/>
                <w:i/>
                <w:sz w:val="28"/>
                <w:szCs w:val="28"/>
                <w:lang w:val="lv-LV" w:eastAsia="ja-JP"/>
              </w:rPr>
              <w:t>Totally Chlorine Free</w:t>
            </w:r>
            <w:r w:rsidRPr="004A1D98">
              <w:rPr>
                <w:rFonts w:ascii="Times New Roman" w:eastAsia="Times New Roman" w:hAnsi="Times New Roman" w:cs="Times New Roman"/>
                <w:sz w:val="28"/>
                <w:szCs w:val="28"/>
                <w:lang w:val="lv-LV" w:eastAsia="ja-JP"/>
              </w:rPr>
              <w:t>) papīrs.</w:t>
            </w:r>
          </w:p>
        </w:tc>
      </w:tr>
    </w:tbl>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1.3. ZPI prasības un kritēriji biroja papīram, kura izgatavošanas pamatā ir ilgtspējīgā veidā un likumīgi iegūta neapstrādāta šķiedra</w:t>
      </w:r>
    </w:p>
    <w:tbl>
      <w:tblPr>
        <w:tblW w:w="8642" w:type="dxa"/>
        <w:tblCellMar>
          <w:left w:w="10" w:type="dxa"/>
          <w:right w:w="10" w:type="dxa"/>
        </w:tblCellMar>
        <w:tblLook w:val="0000" w:firstRow="0" w:lastRow="0" w:firstColumn="0" w:lastColumn="0" w:noHBand="0" w:noVBand="0"/>
      </w:tblPr>
      <w:tblGrid>
        <w:gridCol w:w="3510"/>
        <w:gridCol w:w="513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Papīra iepirkums, kura izgatavošanas pamatā ir ilgtspējīgā veidā un/vai likumīgi </w:t>
            </w:r>
            <w:r w:rsidRPr="004A1D98">
              <w:rPr>
                <w:rFonts w:ascii="Times New Roman" w:eastAsia="Times New Roman" w:hAnsi="Times New Roman" w:cs="Times New Roman"/>
                <w:sz w:val="28"/>
                <w:szCs w:val="28"/>
                <w:lang w:val="lv-LV" w:eastAsia="ja-JP"/>
              </w:rPr>
              <w:lastRenderedPageBreak/>
              <w:t>iegūta neapstrādāta šķiedra (papīrs var saturēt arī noteiktu daudzumu reģenerētu šķiedru).</w:t>
            </w:r>
          </w:p>
        </w:tc>
      </w:tr>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Tehniskās specifikācijas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sz w:val="28"/>
                <w:szCs w:val="28"/>
                <w:lang w:val="lv-LV"/>
              </w:rPr>
            </w:pPr>
            <w:r w:rsidRPr="004A1D98">
              <w:rPr>
                <w:rFonts w:ascii="Times New Roman" w:eastAsia="Times New Roman" w:hAnsi="Times New Roman" w:cs="Times New Roman"/>
                <w:bCs/>
                <w:sz w:val="28"/>
                <w:szCs w:val="28"/>
                <w:lang w:val="lv-LV"/>
              </w:rPr>
              <w:t>1. PAPĪRA IZGATAVOŠANĀ IZMANTOTĀS KOKSNES ŠĶIEDRAS IEGUVES LIKUMĪBA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Neapstrādātajām koksnes šķiedrām, ko izmanto celulozes ražošanā, ir jābūt iegūtām no likumīgiem avotiem.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sz w:val="28"/>
                <w:szCs w:val="28"/>
                <w:lang w:val="lv-LV"/>
              </w:rPr>
            </w:pPr>
            <w:r w:rsidRPr="004A1D98">
              <w:rPr>
                <w:rFonts w:ascii="Times New Roman" w:eastAsia="Times New Roman" w:hAnsi="Times New Roman" w:cs="Times New Roman"/>
                <w:bCs/>
                <w:sz w:val="28"/>
                <w:szCs w:val="28"/>
                <w:lang w:val="lv-LV"/>
              </w:rPr>
              <w:t>2. ATSEVIŠĶU VIELU NEIZMANTOŠANA PAPĪRA RAŽOŠANĀ (BALINĀŠANĀ)</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Papīrs nedrīkst saturēt elementāro hloru (ECF, angliski </w:t>
            </w:r>
            <w:r w:rsidRPr="004A1D98">
              <w:rPr>
                <w:rFonts w:ascii="Times New Roman" w:eastAsia="Times New Roman" w:hAnsi="Times New Roman" w:cs="Times New Roman"/>
                <w:i/>
                <w:sz w:val="28"/>
                <w:szCs w:val="28"/>
                <w:lang w:val="lv-LV" w:eastAsia="ja-JP"/>
              </w:rPr>
              <w:t>Elementary Chlorine Free</w:t>
            </w:r>
            <w:r w:rsidRPr="004A1D98">
              <w:rPr>
                <w:rFonts w:ascii="Times New Roman" w:eastAsia="Times New Roman" w:hAnsi="Times New Roman" w:cs="Times New Roman"/>
                <w:sz w:val="28"/>
                <w:szCs w:val="28"/>
                <w:lang w:val="lv-LV" w:eastAsia="ja-JP"/>
              </w:rPr>
              <w:t xml:space="preserve">). </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Piedāvājuma izvērtēšanas kritēriji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sz w:val="28"/>
                <w:szCs w:val="28"/>
                <w:lang w:val="lv-LV"/>
              </w:rPr>
            </w:pPr>
            <w:r w:rsidRPr="004A1D98">
              <w:rPr>
                <w:rFonts w:ascii="Times New Roman" w:eastAsia="Times New Roman" w:hAnsi="Times New Roman" w:cs="Times New Roman"/>
                <w:bCs/>
                <w:sz w:val="28"/>
                <w:szCs w:val="28"/>
                <w:lang w:val="lv-LV"/>
              </w:rPr>
              <w:t xml:space="preserve"> ILGTSPĒJĪGA MEŽSAIMNIECĪBA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Papildu punkti tiks piešķirti proporcionāli tādu neapstrādātu koksnes šķiedru apjomam celulozes ražošanā, kas iegūtas pārbaudītos mežos, kuru apsaimniekošanā tiek īstenoti ilgtspējīgas meža apsaimniekošanas principi un pasākumi</w:t>
            </w:r>
            <w:r>
              <w:rPr>
                <w:rFonts w:ascii="Times New Roman" w:eastAsia="Times New Roman" w:hAnsi="Times New Roman" w:cs="Times New Roman"/>
                <w:sz w:val="28"/>
                <w:szCs w:val="28"/>
                <w:lang w:val="lv-LV" w:eastAsia="ja-JP"/>
              </w:rPr>
              <w:t>.</w:t>
            </w:r>
          </w:p>
        </w:tc>
      </w:tr>
    </w:tbl>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2.  Drukas iekārtas</w:t>
      </w:r>
    </w:p>
    <w:p w:rsidR="001F0C10" w:rsidRPr="004A1D98" w:rsidRDefault="001F0C10" w:rsidP="001F0C10">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b/>
        <w:t>Drukas iekārtas ir ražojumi, kuri paredzēti lietošanai birojā un kuriem ir viena vai abas no šādām funkcijām:</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 a) iegūt papīra dokumenta vai fotogrāfijas formā drukātus attēlus vai nu no digitāla attēla vai arī dokumenta papīra formas kopijas kopēšanas/skenēšanas procesā;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b) iegūt digitālu attēlu no dokumenta papīra formas kopijas kopēšanas/skenēšanas procesā.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b/>
        <w:t>Prasības un kritēriji attiecas uz ražojumiem, kurus pārdod kā printerus, kopētājus un vairākfunkciju ierīces biroja vajadzībām. Kritēriji neattiecas uz faksa aparātiem, digitāliem pavairotājiem un skeneriem, kā arī lieljaudas attēlu pavairošanas iekārtām komercvajadzībām un ploteriem.</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b/>
          <w:sz w:val="28"/>
          <w:szCs w:val="28"/>
          <w:lang w:val="lv-LV" w:eastAsia="ja-JP"/>
        </w:rPr>
      </w:pPr>
    </w:p>
    <w:p w:rsidR="001F0C10" w:rsidRPr="004A1D98" w:rsidRDefault="001F0C10" w:rsidP="001F0C10">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2.1. ZPI prasības un kritēriji drukas iekārtām</w:t>
      </w:r>
    </w:p>
    <w:tbl>
      <w:tblPr>
        <w:tblW w:w="8642" w:type="dxa"/>
        <w:tblCellMar>
          <w:left w:w="10" w:type="dxa"/>
          <w:right w:w="10" w:type="dxa"/>
        </w:tblCellMar>
        <w:tblLook w:val="0000" w:firstRow="0" w:lastRow="0" w:firstColumn="0" w:lastColumn="0" w:noHBand="0" w:noVBand="0"/>
      </w:tblPr>
      <w:tblGrid>
        <w:gridCol w:w="3510"/>
        <w:gridCol w:w="513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Tādu energoefektīvu drukas iekārtu iegāde, kam ir samazināta ietekme uz vidi. </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r w:rsidRPr="004A1D98">
              <w:rPr>
                <w:rFonts w:ascii="Times New Roman" w:eastAsia="Times New Roman" w:hAnsi="Times New Roman" w:cs="Times New Roman"/>
                <w:i/>
                <w:iCs/>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i/>
                <w:iCs/>
                <w:sz w:val="28"/>
                <w:szCs w:val="28"/>
                <w:lang w:val="lv-LV" w:eastAsia="ja-JP"/>
              </w:rPr>
              <w:t>Piemēro tikai tādai drukas iekārtai, kas spēj sasniegt un / vai pārsniegt vienkrāsas drukāšanas / kopēšanas ātrumu 25 attēli minūtē uz A4 formāta papīra.</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sz w:val="28"/>
                <w:szCs w:val="28"/>
                <w:lang w:val="lv-LV"/>
              </w:rPr>
            </w:pPr>
            <w:r w:rsidRPr="004A1D98">
              <w:rPr>
                <w:rFonts w:ascii="Times New Roman" w:eastAsia="Times New Roman" w:hAnsi="Times New Roman" w:cs="Times New Roman"/>
                <w:bCs/>
                <w:sz w:val="28"/>
                <w:szCs w:val="28"/>
                <w:lang w:val="lv-LV"/>
              </w:rPr>
              <w:t xml:space="preserve">1. DRUKĀŠANA UZ ABĀM LAPAS PUSĒM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Iekārtai jābūt aprīkotai ar bloku, kas automātiski drukā/kopē uz abām lapas pusēm. Abpusējās drukāšanas un/vai kopēšanas funkcija ražotāja nodrošinātajā oriģinālprogrammatūrā ir iestatīta kā noklusējums.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sz w:val="28"/>
                <w:szCs w:val="28"/>
                <w:lang w:val="lv-LV"/>
              </w:rPr>
            </w:pPr>
            <w:r w:rsidRPr="004A1D98">
              <w:rPr>
                <w:rFonts w:ascii="Times New Roman" w:eastAsia="Times New Roman" w:hAnsi="Times New Roman" w:cs="Times New Roman"/>
                <w:bCs/>
                <w:sz w:val="28"/>
                <w:szCs w:val="28"/>
                <w:lang w:val="lv-LV"/>
              </w:rPr>
              <w:t xml:space="preserve">2. VAIRĀKI ATTĒLI UZ VIENAS PAPĪRA LAPAS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Iekārtas standarta iespēja ir spēja drukāt un/vai kopēt 2 vai vairāk dokumenta lappuses uz vienas papīra lapas, ja ražojumu lieto ar ražotāja nodrošinātu oriģinālprogrammatūru (printera dzinis).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 ENERGOEFEKTIVITĀTE LIETOŠANAS REŽĪMĀ</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Visiem izstrādājumiem ir jābūt iesniegtai </w:t>
            </w:r>
            <w:r>
              <w:rPr>
                <w:rFonts w:ascii="Times New Roman" w:eastAsia="SimSun" w:hAnsi="Times New Roman" w:cs="Times New Roman"/>
                <w:color w:val="000000"/>
                <w:sz w:val="28"/>
                <w:szCs w:val="28"/>
                <w:lang w:val="lv-LV" w:eastAsia="ja-JP"/>
              </w:rPr>
              <w:t>e</w:t>
            </w:r>
            <w:r w:rsidRPr="004A1D98">
              <w:rPr>
                <w:rFonts w:ascii="Times New Roman" w:eastAsia="SimSun" w:hAnsi="Times New Roman" w:cs="Times New Roman"/>
                <w:color w:val="000000"/>
                <w:sz w:val="28"/>
                <w:szCs w:val="28"/>
                <w:lang w:val="lv-LV" w:eastAsia="ja-JP"/>
              </w:rPr>
              <w:t xml:space="preserve">nerģijas patēriņa veidlapai, kurā iekļauta sekojoša informācija: </w:t>
            </w:r>
          </w:p>
          <w:tbl>
            <w:tblPr>
              <w:tblStyle w:val="TableGrid"/>
              <w:tblW w:w="0" w:type="auto"/>
              <w:tblLook w:val="04A0" w:firstRow="1" w:lastRow="0" w:firstColumn="1" w:lastColumn="0" w:noHBand="0" w:noVBand="1"/>
            </w:tblPr>
            <w:tblGrid>
              <w:gridCol w:w="2453"/>
              <w:gridCol w:w="2453"/>
            </w:tblGrid>
            <w:tr w:rsidR="001F0C10" w:rsidRPr="00261816" w:rsidTr="00261816">
              <w:tc>
                <w:tcPr>
                  <w:tcW w:w="2453" w:type="dxa"/>
                  <w:shd w:val="clear" w:color="auto" w:fill="BFBFBF"/>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Enerģijas režīms</w:t>
                  </w:r>
                </w:p>
              </w:tc>
              <w:tc>
                <w:tcPr>
                  <w:tcW w:w="2453" w:type="dxa"/>
                  <w:shd w:val="clear" w:color="auto" w:fill="BFBFBF"/>
                </w:tcPr>
                <w:p w:rsidR="001F0C10" w:rsidRPr="00EB3BBD" w:rsidRDefault="001F0C10" w:rsidP="00261816">
                  <w:pPr>
                    <w:suppressAutoHyphens/>
                    <w:autoSpaceDN w:val="0"/>
                    <w:spacing w:line="264" w:lineRule="auto"/>
                    <w:jc w:val="both"/>
                    <w:textAlignment w:val="baseline"/>
                    <w:rPr>
                      <w:rFonts w:eastAsia="SimSun"/>
                      <w:color w:val="000000"/>
                      <w:sz w:val="28"/>
                      <w:szCs w:val="28"/>
                      <w:lang w:val="fr-FR" w:eastAsia="ja-JP"/>
                    </w:rPr>
                  </w:pPr>
                  <w:r w:rsidRPr="00EB3BBD">
                    <w:rPr>
                      <w:rFonts w:eastAsia="SimSun"/>
                      <w:color w:val="000000"/>
                      <w:sz w:val="28"/>
                      <w:szCs w:val="28"/>
                      <w:lang w:val="fr-FR" w:eastAsia="ja-JP"/>
                    </w:rPr>
                    <w:t>Jaudas līmenis pie</w:t>
                  </w:r>
                </w:p>
                <w:p w:rsidR="001F0C10" w:rsidRPr="00EB3BBD" w:rsidRDefault="001F0C10" w:rsidP="00261816">
                  <w:pPr>
                    <w:suppressAutoHyphens/>
                    <w:autoSpaceDN w:val="0"/>
                    <w:spacing w:line="264" w:lineRule="auto"/>
                    <w:jc w:val="both"/>
                    <w:textAlignment w:val="baseline"/>
                    <w:rPr>
                      <w:rFonts w:eastAsia="SimSun"/>
                      <w:color w:val="000000"/>
                      <w:sz w:val="28"/>
                      <w:szCs w:val="28"/>
                      <w:lang w:val="fr-FR" w:eastAsia="ja-JP"/>
                    </w:rPr>
                  </w:pPr>
                  <w:r w:rsidRPr="00EB3BBD">
                    <w:rPr>
                      <w:rFonts w:eastAsia="SimSun"/>
                      <w:color w:val="000000"/>
                      <w:sz w:val="28"/>
                      <w:szCs w:val="28"/>
                      <w:lang w:val="fr-FR" w:eastAsia="ja-JP"/>
                    </w:rPr>
                    <w:t>230 V maiņstrāvas</w:t>
                  </w:r>
                </w:p>
              </w:tc>
            </w:tr>
            <w:tr w:rsidR="001F0C10" w:rsidRPr="00261816" w:rsidTr="00261816">
              <w:tc>
                <w:tcPr>
                  <w:tcW w:w="2453" w:type="dxa"/>
                </w:tcPr>
                <w:p w:rsidR="001F0C10" w:rsidRPr="00EB3BBD" w:rsidRDefault="001F0C10" w:rsidP="00261816">
                  <w:pPr>
                    <w:suppressAutoHyphens/>
                    <w:autoSpaceDN w:val="0"/>
                    <w:spacing w:line="264" w:lineRule="auto"/>
                    <w:jc w:val="both"/>
                    <w:textAlignment w:val="baseline"/>
                    <w:rPr>
                      <w:rFonts w:eastAsia="SimSun"/>
                      <w:color w:val="000000"/>
                      <w:sz w:val="28"/>
                      <w:szCs w:val="28"/>
                      <w:lang w:val="fr-FR" w:eastAsia="ja-JP"/>
                    </w:rPr>
                  </w:pPr>
                  <w:r w:rsidRPr="00EB3BBD">
                    <w:rPr>
                      <w:rFonts w:eastAsia="SimSun"/>
                      <w:color w:val="000000"/>
                      <w:sz w:val="28"/>
                      <w:szCs w:val="28"/>
                      <w:lang w:val="fr-FR" w:eastAsia="ja-JP"/>
                    </w:rPr>
                    <w:t>Enerģijas patēriņš bez slodzes</w:t>
                  </w:r>
                </w:p>
                <w:p w:rsidR="001F0C10" w:rsidRPr="00EB3BBD" w:rsidRDefault="001F0C10" w:rsidP="00261816">
                  <w:pPr>
                    <w:suppressAutoHyphens/>
                    <w:autoSpaceDN w:val="0"/>
                    <w:spacing w:line="264" w:lineRule="auto"/>
                    <w:jc w:val="both"/>
                    <w:textAlignment w:val="baseline"/>
                    <w:rPr>
                      <w:rFonts w:eastAsia="SimSun"/>
                      <w:color w:val="000000"/>
                      <w:sz w:val="28"/>
                      <w:szCs w:val="28"/>
                      <w:lang w:val="fr-FR" w:eastAsia="ja-JP"/>
                    </w:rPr>
                  </w:pPr>
                  <w:r w:rsidRPr="00EB3BBD">
                    <w:rPr>
                      <w:rFonts w:eastAsia="SimSun"/>
                      <w:color w:val="000000"/>
                      <w:sz w:val="28"/>
                      <w:szCs w:val="28"/>
                      <w:lang w:val="fr-FR" w:eastAsia="ja-JP"/>
                    </w:rPr>
                    <w:t xml:space="preserve">(ārējais strāvas avots/lādētājs ir pievienots sienas kontaktligzdai, bet </w:t>
                  </w:r>
                  <w:r w:rsidRPr="00EB3BBD">
                    <w:rPr>
                      <w:rFonts w:eastAsia="SimSun"/>
                      <w:color w:val="000000"/>
                      <w:sz w:val="28"/>
                      <w:szCs w:val="28"/>
                      <w:lang w:val="fr-FR" w:eastAsia="ja-JP"/>
                    </w:rPr>
                    <w:lastRenderedPageBreak/>
                    <w:t>ir atvienots no produkta.)</w:t>
                  </w:r>
                </w:p>
              </w:tc>
              <w:tc>
                <w:tcPr>
                  <w:tcW w:w="2453" w:type="dxa"/>
                </w:tcPr>
                <w:p w:rsidR="001F0C10" w:rsidRPr="00EB3BBD" w:rsidRDefault="001F0C10" w:rsidP="00261816">
                  <w:pPr>
                    <w:suppressAutoHyphens/>
                    <w:autoSpaceDN w:val="0"/>
                    <w:spacing w:line="264" w:lineRule="auto"/>
                    <w:jc w:val="both"/>
                    <w:textAlignment w:val="baseline"/>
                    <w:rPr>
                      <w:rFonts w:eastAsia="SimSun"/>
                      <w:color w:val="000000"/>
                      <w:sz w:val="28"/>
                      <w:szCs w:val="28"/>
                      <w:lang w:val="fr-FR" w:eastAsia="ja-JP"/>
                    </w:rPr>
                  </w:pP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Tipiskais enerģijas patēriņš</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W</w:t>
                  </w: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Gada enerģijas patēriņš</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kWh/gadā</w:t>
                  </w: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Ārējā barošanas avota efektivitātes līmenis (starptautiskais efektivitātes marķējuma protokols)</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Noklusētais enerģijas taupīšanas režīma laiks</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minūtes</w:t>
                  </w: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Informācija par enerģijas taupīšanas funkciju tiek sniegta kopā ar produktu.</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jā/nē</w:t>
                  </w: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Modeļa numurs, ražošanas datums</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Cs/>
                <w:sz w:val="28"/>
                <w:szCs w:val="28"/>
                <w:lang w:val="lv-LV" w:eastAsia="ja-JP"/>
              </w:rPr>
            </w:pP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Cs/>
                <w:sz w:val="28"/>
                <w:szCs w:val="28"/>
                <w:lang w:val="lv-LV" w:eastAsia="ja-JP"/>
              </w:rPr>
              <w:t xml:space="preserve">4. INSTRUKCIJA PAR IEKĀRTAS IZMANTOŠANU VIDEI MAZĀK KAITĪGĀ VEIDĀ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Norādījumi, kā konkrēto drukas iekārtu izmantot, pēc iespējas mazāk kaitējot videi (aprakstītas ir papīra izmantošanas funkcijas, energoefektivitātes funkcijas, ražojuma atkritumu un jebkādu izlietojamu materiālu, piemēram, tintes un/vai tonera kasetņu izmantošana), ir rakstiski pieejami kā atsevišķa lietošanas rokasgrāmatas daļa un/vai elektroniski – ražotāja tīmekļvietnē.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Cs/>
                <w:sz w:val="28"/>
                <w:szCs w:val="28"/>
                <w:lang w:val="lv-LV" w:eastAsia="ja-JP"/>
              </w:rPr>
              <w:lastRenderedPageBreak/>
              <w:t xml:space="preserve">5. RAŽOJUMA LIETOŠANAS ILGUMS UN GARANTIJA </w:t>
            </w:r>
            <w:r w:rsidRPr="004A1D98">
              <w:rPr>
                <w:rFonts w:ascii="Times New Roman" w:eastAsia="Times New Roman" w:hAnsi="Times New Roman" w:cs="Times New Roman"/>
                <w:i/>
                <w:iCs/>
                <w:sz w:val="28"/>
                <w:szCs w:val="28"/>
                <w:lang w:val="lv-LV" w:eastAsia="ja-JP"/>
              </w:rPr>
              <w:t xml:space="preserve">(neattiecas uz nomas līgumiem, kas ietver tehnisko apkalpošanu)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Ražojumam ir vismaz trīs gadu garantija remontam vai nomaiņai. Piegādātājam vai ražotājam Līgumā ir jāgarantē, ka rezerves daļas būs pieejamas vismaz trīs gadus pēc preces ražotāja vai piegādātāja noteiktā garantijas termiņa beigām.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Cs/>
                <w:sz w:val="28"/>
                <w:szCs w:val="28"/>
                <w:lang w:val="lv-LV" w:eastAsia="ja-JP"/>
              </w:rPr>
              <w:t xml:space="preserve">6. RESURSU EFEKTĪVA IZMANTOŠANA ATTIECĪBĀ UZ KASETNĒM: tonera un/vai tintes kasetņu atkārtotai izmantošanai paredzēta iekārtas uzbūve (dizains) </w:t>
            </w:r>
            <w:r w:rsidRPr="004A1D98">
              <w:rPr>
                <w:rFonts w:ascii="Times New Roman" w:eastAsia="Times New Roman" w:hAnsi="Times New Roman" w:cs="Times New Roman"/>
                <w:i/>
                <w:iCs/>
                <w:sz w:val="28"/>
                <w:szCs w:val="28"/>
                <w:lang w:val="lv-LV" w:eastAsia="ja-JP"/>
              </w:rPr>
              <w:t xml:space="preserve">(prasību nepiemēro iekārtām, kurās neizmanto kasetnes)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Jābūt iespējai iekārtās izmantot otrreiz uzpildītas tonera un/vai tintes kasetnes. Nedrīkst uzstādīt tādas ierīces vai izmantot tādas metodes, kas neļauj toneri un/vai tintes kasetni izmantot atkārtoti. </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Piedāvājuma izvērtēšanas kritēriji</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Cs/>
                <w:sz w:val="28"/>
                <w:szCs w:val="28"/>
                <w:lang w:val="lv-LV" w:eastAsia="ja-JP"/>
              </w:rPr>
              <w:t xml:space="preserve">1. LIELĀKA ENERGOEFEKTIVITĀTE LIETOŠANAS REŽĪMĀ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Papildu punktus piešķirs par katriem 5 % mazāk patērētas elektroenerģijas nekā norādīts tehniskajās specifikācijās attiecībā uz lietošanas režīmu, ko mēra saskaņā ar Testēšanas metodi biroja tehnikas iekārtu energopatēriņa noteikšanai.</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
                <w:bCs/>
                <w:color w:val="5B9BD5"/>
                <w:sz w:val="28"/>
                <w:szCs w:val="28"/>
                <w:lang w:val="lv-LV"/>
              </w:rPr>
            </w:pPr>
            <w:r w:rsidRPr="004A1D98">
              <w:rPr>
                <w:rFonts w:ascii="Times New Roman" w:eastAsia="Times New Roman" w:hAnsi="Times New Roman" w:cs="Times New Roman"/>
                <w:bCs/>
                <w:sz w:val="28"/>
                <w:szCs w:val="28"/>
                <w:lang w:val="lv-LV"/>
              </w:rPr>
              <w:t>2. DRUKĀŠANA UZ ABĀM LAPAS PUSĒM</w:t>
            </w:r>
            <w:r w:rsidRPr="004A1D98">
              <w:rPr>
                <w:rFonts w:ascii="Times New Roman" w:eastAsia="Times New Roman" w:hAnsi="Times New Roman" w:cs="Times New Roman"/>
                <w:b/>
                <w:bCs/>
                <w:color w:val="5B9BD5"/>
                <w:sz w:val="28"/>
                <w:szCs w:val="28"/>
                <w:lang w:val="lv-LV"/>
              </w:rPr>
              <w:t xml:space="preserve"> </w:t>
            </w:r>
            <w:r w:rsidRPr="004A1D98">
              <w:rPr>
                <w:rFonts w:ascii="Times New Roman" w:eastAsia="Times New Roman" w:hAnsi="Times New Roman" w:cs="Times New Roman"/>
                <w:bCs/>
                <w:i/>
                <w:sz w:val="28"/>
                <w:szCs w:val="28"/>
                <w:lang w:val="lv-LV"/>
              </w:rPr>
              <w:t>(piemēro tikai tādām drukas iekārtām ar maksimālo vienkrāsas drukāšanas/kopēšanas ātrumu mazāk par 25 attēliem minūtē uz A4 formāta papīra)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Papildu punktus piešķir drukas iekārtām, kas aprīkotas ar automātisku abpusējas drukāšanas/kopēšanas bloku (dupleksa bloks). Abpusējās drukāšanas un/vai kopēšanas funkcija ražotāja nodrošinātajā </w:t>
            </w:r>
            <w:r w:rsidRPr="004A1D98">
              <w:rPr>
                <w:rFonts w:ascii="Times New Roman" w:eastAsia="Times New Roman" w:hAnsi="Times New Roman" w:cs="Times New Roman"/>
                <w:sz w:val="28"/>
                <w:szCs w:val="28"/>
                <w:lang w:val="lv-LV" w:eastAsia="ja-JP"/>
              </w:rPr>
              <w:lastRenderedPageBreak/>
              <w:t xml:space="preserve">oriģinālprogrammatūrā ir iestatīta kā noklusējums.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Cs/>
                <w:sz w:val="28"/>
                <w:szCs w:val="28"/>
                <w:lang w:val="lv-LV" w:eastAsia="ja-JP"/>
              </w:rPr>
              <w:t xml:space="preserve">3. ENERGOEFEKTIVITĀTE GAIDSTĀVES REŽĪMĀ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Papildu punktus piešķir atbilstoši elektroenerģijas patēriņam tīklierosas gaidstāves režīmā, uz ko iekārtu pārslēdz ar barošanas pārvaldības funkciju vai līdzīgu funkciju. Jo mazāks ir elektroenerģijas patēriņš, jo vairāk punktu tiek piešķirts.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Energopatēriņš ir jāmēra saskaņā ar Testēšanas metodi biroja tehnikas iekārtu energopatēriņa noteikšanai, 2.0 versija – galīgā redakcija, 2012. gada maijs, vai ekvivalentu metodi. </w:t>
            </w:r>
          </w:p>
        </w:tc>
      </w:tr>
    </w:tbl>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b/>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b/>
          <w:sz w:val="28"/>
          <w:szCs w:val="28"/>
          <w:lang w:val="lv-LV" w:eastAsia="ja-JP"/>
        </w:rPr>
      </w:pPr>
    </w:p>
    <w:p w:rsidR="001F0C10" w:rsidRPr="004A1D98" w:rsidRDefault="001F0C10" w:rsidP="001F0C10">
      <w:pPr>
        <w:keepNext/>
        <w:keepLines/>
        <w:spacing w:before="240" w:after="0" w:line="240" w:lineRule="auto"/>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3. Datortehnika un IKT infrastruktūra</w:t>
      </w:r>
    </w:p>
    <w:p w:rsidR="001F0C10" w:rsidRPr="004A1D98" w:rsidRDefault="001F0C10" w:rsidP="001F0C10">
      <w:pPr>
        <w:spacing w:after="0" w:line="240" w:lineRule="auto"/>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Prasības un kritēriji attiecas uz ražojumiem, kurus pārdod kā datorus (personālos datorus, piezīmjdatorus, monoblokus, planšetes) un monitorus, kā arī uz</w:t>
      </w:r>
      <w:r w:rsidRPr="004A1D98">
        <w:rPr>
          <w:rFonts w:ascii="Times New Roman" w:eastAsia="SimSun" w:hAnsi="Times New Roman" w:cs="Times New Roman"/>
          <w:i/>
          <w:sz w:val="28"/>
          <w:szCs w:val="28"/>
          <w:lang w:val="lv-LV" w:eastAsia="ja-JP"/>
        </w:rPr>
        <w:t xml:space="preserve"> </w:t>
      </w:r>
      <w:r w:rsidRPr="004A1D98">
        <w:rPr>
          <w:rFonts w:ascii="Times New Roman" w:eastAsia="SimSun" w:hAnsi="Times New Roman" w:cs="Times New Roman"/>
          <w:sz w:val="28"/>
          <w:szCs w:val="28"/>
          <w:lang w:val="lv-LV" w:eastAsia="ja-JP"/>
        </w:rPr>
        <w:t>informācijas un komunikācijas tehnoloģiju (IKT) infrastruktūras komponentēm (serveriem, disku masīviem un komunikāciju iekārtām) un IKT infrastruktūras pakalpojumiem,</w:t>
      </w:r>
      <w:r w:rsidRPr="004A1D98">
        <w:rPr>
          <w:rFonts w:ascii="Times New Roman" w:eastAsia="SimSun" w:hAnsi="Times New Roman" w:cs="Times New Roman"/>
          <w:color w:val="4F81BD"/>
          <w:sz w:val="28"/>
          <w:szCs w:val="28"/>
          <w:lang w:val="lv-LV" w:eastAsia="ja-JP"/>
        </w:rPr>
        <w:t xml:space="preserve"> </w:t>
      </w:r>
      <w:r w:rsidRPr="004A1D98">
        <w:rPr>
          <w:rFonts w:ascii="Times New Roman" w:eastAsia="SimSun" w:hAnsi="Times New Roman" w:cs="Times New Roman"/>
          <w:sz w:val="28"/>
          <w:szCs w:val="28"/>
          <w:lang w:val="lv-LV" w:eastAsia="ja-JP"/>
        </w:rPr>
        <w:t>kā arī uz datu centriem un mākoņpakalpojumiem.</w:t>
      </w:r>
    </w:p>
    <w:p w:rsidR="001F0C10" w:rsidRPr="004A1D98" w:rsidRDefault="001F0C10" w:rsidP="001F0C10">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Vēršam uzmanību, ka noradīto vērtēšanas kritēriju izmantošanu Elektronisko iepirkumu sistēmas (EIS) iepirkumos būs iespējams nodrošināt tikai konkursa laikā, bet to nav iespējams nodrošināt  vispārīgās vienošanās darbības laikā jeb EIS e-pasūtījumu apakšsistēmā (e-katalogos). </w:t>
      </w:r>
    </w:p>
    <w:p w:rsidR="001F0C10" w:rsidRPr="004A1D98" w:rsidRDefault="001F0C10" w:rsidP="001F0C10">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p>
    <w:p w:rsidR="001F0C10" w:rsidRPr="004A1D98" w:rsidRDefault="001F0C10" w:rsidP="001F0C10">
      <w:pPr>
        <w:spacing w:after="0" w:line="264" w:lineRule="auto"/>
        <w:jc w:val="both"/>
        <w:rPr>
          <w:rFonts w:ascii="Times New Roman" w:eastAsia="SimSun" w:hAnsi="Times New Roman" w:cs="Times New Roman"/>
          <w:b/>
          <w:sz w:val="28"/>
          <w:szCs w:val="28"/>
          <w:lang w:val="lv-LV" w:eastAsia="lv-LV"/>
        </w:rPr>
      </w:pPr>
    </w:p>
    <w:p w:rsidR="001F0C10" w:rsidRPr="004A1D98" w:rsidRDefault="001F0C10" w:rsidP="001F0C10">
      <w:pPr>
        <w:contextualSpacing/>
        <w:jc w:val="center"/>
        <w:outlineLvl w:val="3"/>
        <w:rPr>
          <w:rFonts w:ascii="Times New Roman" w:eastAsia="SimSun" w:hAnsi="Times New Roman" w:cs="Times New Roman"/>
          <w:b/>
          <w:color w:val="000000"/>
          <w:sz w:val="28"/>
          <w:szCs w:val="28"/>
          <w:lang w:val="lv-LV"/>
        </w:rPr>
      </w:pPr>
      <w:r w:rsidRPr="004A1D98">
        <w:rPr>
          <w:rFonts w:ascii="Times New Roman" w:eastAsia="SimSun" w:hAnsi="Times New Roman" w:cs="Times New Roman"/>
          <w:b/>
          <w:color w:val="000000"/>
          <w:sz w:val="28"/>
          <w:szCs w:val="28"/>
          <w:lang w:val="lv-LV"/>
        </w:rPr>
        <w:t>3.1. ZPI prasības un kritēriji datortehnikai</w:t>
      </w:r>
    </w:p>
    <w:p w:rsidR="001F0C10" w:rsidRPr="004A1D98" w:rsidRDefault="001F0C10" w:rsidP="001F0C10">
      <w:pPr>
        <w:contextualSpacing/>
        <w:jc w:val="center"/>
        <w:outlineLvl w:val="3"/>
        <w:rPr>
          <w:rFonts w:ascii="Times New Roman" w:eastAsia="SimSun" w:hAnsi="Times New Roman" w:cs="Times New Roman"/>
          <w:b/>
          <w:color w:val="000000"/>
          <w:sz w:val="28"/>
          <w:szCs w:val="28"/>
          <w:lang w:val="lv-LV"/>
        </w:rPr>
      </w:pPr>
    </w:p>
    <w:tbl>
      <w:tblPr>
        <w:tblW w:w="8642" w:type="dxa"/>
        <w:tblCellMar>
          <w:left w:w="10" w:type="dxa"/>
          <w:right w:w="10" w:type="dxa"/>
        </w:tblCellMar>
        <w:tblLook w:val="04A0" w:firstRow="1" w:lastRow="0" w:firstColumn="1" w:lastColumn="0" w:noHBand="0" w:noVBand="1"/>
      </w:tblPr>
      <w:tblGrid>
        <w:gridCol w:w="3510"/>
        <w:gridCol w:w="513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F0C10" w:rsidRPr="004A1D98" w:rsidRDefault="001F0C10" w:rsidP="00261816">
            <w:pPr>
              <w:suppressAutoHyphens/>
              <w:autoSpaceDN w:val="0"/>
              <w:spacing w:before="90" w:after="0" w:line="264" w:lineRule="auto"/>
              <w:jc w:val="center"/>
              <w:textAlignment w:val="baseline"/>
              <w:rPr>
                <w:rFonts w:ascii="Times New Roman" w:eastAsia="SimSun" w:hAnsi="Times New Roman" w:cs="Times New Roman"/>
                <w:b/>
                <w:color w:val="000000"/>
                <w:sz w:val="28"/>
                <w:szCs w:val="28"/>
                <w:lang w:val="lv-LV" w:eastAsia="ja-JP"/>
              </w:rPr>
            </w:pPr>
            <w:r w:rsidRPr="004A1D98">
              <w:rPr>
                <w:rFonts w:ascii="Times New Roman" w:eastAsia="SimSun" w:hAnsi="Times New Roman" w:cs="Times New Roman"/>
                <w:b/>
                <w:color w:val="000000"/>
                <w:sz w:val="28"/>
                <w:szCs w:val="28"/>
                <w:lang w:val="lv-LV"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F0C10" w:rsidRPr="004A1D98" w:rsidRDefault="001F0C10" w:rsidP="00261816">
            <w:pPr>
              <w:tabs>
                <w:tab w:val="left" w:pos="870"/>
                <w:tab w:val="center" w:pos="2954"/>
              </w:tabs>
              <w:suppressAutoHyphens/>
              <w:autoSpaceDN w:val="0"/>
              <w:spacing w:before="90" w:after="0" w:line="264" w:lineRule="auto"/>
              <w:textAlignment w:val="baseline"/>
              <w:rPr>
                <w:rFonts w:ascii="Times New Roman" w:eastAsia="SimSun" w:hAnsi="Times New Roman" w:cs="Times New Roman"/>
                <w:b/>
                <w:color w:val="000000"/>
                <w:sz w:val="28"/>
                <w:szCs w:val="28"/>
                <w:lang w:val="lv-LV" w:eastAsia="ja-JP"/>
              </w:rPr>
            </w:pPr>
            <w:r w:rsidRPr="004A1D98">
              <w:rPr>
                <w:rFonts w:ascii="Times New Roman" w:eastAsia="SimSun" w:hAnsi="Times New Roman" w:cs="Times New Roman"/>
                <w:b/>
                <w:color w:val="000000"/>
                <w:sz w:val="28"/>
                <w:szCs w:val="28"/>
                <w:lang w:val="lv-LV" w:eastAsia="ja-JP"/>
              </w:rPr>
              <w:tab/>
            </w:r>
            <w:r w:rsidRPr="004A1D98">
              <w:rPr>
                <w:rFonts w:ascii="Times New Roman" w:eastAsia="SimSun" w:hAnsi="Times New Roman" w:cs="Times New Roman"/>
                <w:b/>
                <w:color w:val="000000"/>
                <w:sz w:val="28"/>
                <w:szCs w:val="28"/>
                <w:lang w:val="lv-LV" w:eastAsia="ja-JP"/>
              </w:rPr>
              <w:tab/>
              <w:t>ZPI prasības un kritēriji</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uppressAutoHyphens/>
              <w:autoSpaceDN w:val="0"/>
              <w:spacing w:before="75"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Tādu [</w:t>
            </w:r>
            <w:r w:rsidRPr="004A1D98">
              <w:rPr>
                <w:rFonts w:ascii="Times New Roman" w:eastAsia="SimSun" w:hAnsi="Times New Roman" w:cs="Times New Roman"/>
                <w:i/>
                <w:color w:val="000000"/>
                <w:sz w:val="28"/>
                <w:szCs w:val="28"/>
                <w:lang w:val="lv-LV" w:eastAsia="ja-JP"/>
              </w:rPr>
              <w:t>personālo datoru / piezīmjdatoru / monitoru/ monobloku/planšešu</w:t>
            </w:r>
            <w:r w:rsidRPr="004A1D98">
              <w:rPr>
                <w:rFonts w:ascii="Times New Roman" w:eastAsia="SimSun" w:hAnsi="Times New Roman" w:cs="Times New Roman"/>
                <w:color w:val="000000"/>
                <w:sz w:val="28"/>
                <w:szCs w:val="28"/>
                <w:lang w:val="lv-LV" w:eastAsia="ja-JP"/>
              </w:rPr>
              <w:t xml:space="preserve">] iegāde, </w:t>
            </w:r>
            <w:r w:rsidRPr="004A1D98">
              <w:rPr>
                <w:rFonts w:ascii="Times New Roman" w:eastAsia="SimSun" w:hAnsi="Times New Roman" w:cs="Times New Roman"/>
                <w:color w:val="000000"/>
                <w:sz w:val="28"/>
                <w:szCs w:val="28"/>
                <w:lang w:val="lv-LV" w:eastAsia="ja-JP"/>
              </w:rPr>
              <w:lastRenderedPageBreak/>
              <w:t xml:space="preserve">kuriem ir minimāla ietekme uz vidi visā to kalpošanas laikā. </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Tehniskās specifikācijas</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1. ENERGOEFEKTIVITĀTES KRITĒRIJI</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Visiem izstrādājumiem ir jābūt iesniegtai </w:t>
            </w:r>
            <w:r>
              <w:rPr>
                <w:rFonts w:ascii="Times New Roman" w:eastAsia="SimSun" w:hAnsi="Times New Roman" w:cs="Times New Roman"/>
                <w:color w:val="000000"/>
                <w:sz w:val="28"/>
                <w:szCs w:val="28"/>
                <w:lang w:val="lv-LV" w:eastAsia="ja-JP"/>
              </w:rPr>
              <w:t>e</w:t>
            </w:r>
            <w:r w:rsidRPr="004A1D98">
              <w:rPr>
                <w:rFonts w:ascii="Times New Roman" w:eastAsia="SimSun" w:hAnsi="Times New Roman" w:cs="Times New Roman"/>
                <w:color w:val="000000"/>
                <w:sz w:val="28"/>
                <w:szCs w:val="28"/>
                <w:lang w:val="lv-LV" w:eastAsia="ja-JP"/>
              </w:rPr>
              <w:t xml:space="preserve">nerģijas patēriņa veidlapai, kurā iekļauta sekojoša informācija: </w:t>
            </w:r>
          </w:p>
          <w:tbl>
            <w:tblPr>
              <w:tblStyle w:val="TableGrid"/>
              <w:tblW w:w="0" w:type="auto"/>
              <w:tblLook w:val="04A0" w:firstRow="1" w:lastRow="0" w:firstColumn="1" w:lastColumn="0" w:noHBand="0" w:noVBand="1"/>
            </w:tblPr>
            <w:tblGrid>
              <w:gridCol w:w="2453"/>
              <w:gridCol w:w="2453"/>
            </w:tblGrid>
            <w:tr w:rsidR="001F0C10" w:rsidRPr="00261816" w:rsidTr="00261816">
              <w:tc>
                <w:tcPr>
                  <w:tcW w:w="2453" w:type="dxa"/>
                  <w:shd w:val="clear" w:color="auto" w:fill="BFBFBF"/>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Enerģijas režīms</w:t>
                  </w:r>
                </w:p>
              </w:tc>
              <w:tc>
                <w:tcPr>
                  <w:tcW w:w="2453" w:type="dxa"/>
                  <w:shd w:val="clear" w:color="auto" w:fill="BFBFBF"/>
                </w:tcPr>
                <w:p w:rsidR="001F0C10" w:rsidRPr="00EB3BBD" w:rsidRDefault="001F0C10" w:rsidP="00261816">
                  <w:pPr>
                    <w:suppressAutoHyphens/>
                    <w:autoSpaceDN w:val="0"/>
                    <w:spacing w:line="264" w:lineRule="auto"/>
                    <w:jc w:val="both"/>
                    <w:textAlignment w:val="baseline"/>
                    <w:rPr>
                      <w:rFonts w:eastAsia="SimSun"/>
                      <w:color w:val="000000"/>
                      <w:sz w:val="28"/>
                      <w:szCs w:val="28"/>
                      <w:lang w:val="fr-FR" w:eastAsia="ja-JP"/>
                    </w:rPr>
                  </w:pPr>
                  <w:r w:rsidRPr="00EB3BBD">
                    <w:rPr>
                      <w:rFonts w:eastAsia="SimSun"/>
                      <w:color w:val="000000"/>
                      <w:sz w:val="28"/>
                      <w:szCs w:val="28"/>
                      <w:lang w:val="fr-FR" w:eastAsia="ja-JP"/>
                    </w:rPr>
                    <w:t>Jaudas līmenis pie</w:t>
                  </w:r>
                </w:p>
                <w:p w:rsidR="001F0C10" w:rsidRPr="00EB3BBD" w:rsidRDefault="001F0C10" w:rsidP="00261816">
                  <w:pPr>
                    <w:suppressAutoHyphens/>
                    <w:autoSpaceDN w:val="0"/>
                    <w:spacing w:line="264" w:lineRule="auto"/>
                    <w:jc w:val="both"/>
                    <w:textAlignment w:val="baseline"/>
                    <w:rPr>
                      <w:rFonts w:eastAsia="SimSun"/>
                      <w:color w:val="000000"/>
                      <w:sz w:val="28"/>
                      <w:szCs w:val="28"/>
                      <w:lang w:val="fr-FR" w:eastAsia="ja-JP"/>
                    </w:rPr>
                  </w:pPr>
                  <w:r w:rsidRPr="00EB3BBD">
                    <w:rPr>
                      <w:rFonts w:eastAsia="SimSun"/>
                      <w:color w:val="000000"/>
                      <w:sz w:val="28"/>
                      <w:szCs w:val="28"/>
                      <w:lang w:val="fr-FR" w:eastAsia="ja-JP"/>
                    </w:rPr>
                    <w:t>230 V maiņstrāvas</w:t>
                  </w:r>
                </w:p>
              </w:tc>
            </w:tr>
            <w:tr w:rsidR="001F0C10" w:rsidRPr="00261816" w:rsidTr="00261816">
              <w:tc>
                <w:tcPr>
                  <w:tcW w:w="2453" w:type="dxa"/>
                </w:tcPr>
                <w:p w:rsidR="001F0C10" w:rsidRPr="00EB3BBD" w:rsidRDefault="001F0C10" w:rsidP="00261816">
                  <w:pPr>
                    <w:suppressAutoHyphens/>
                    <w:autoSpaceDN w:val="0"/>
                    <w:spacing w:line="264" w:lineRule="auto"/>
                    <w:jc w:val="both"/>
                    <w:textAlignment w:val="baseline"/>
                    <w:rPr>
                      <w:rFonts w:eastAsia="SimSun"/>
                      <w:color w:val="000000"/>
                      <w:sz w:val="28"/>
                      <w:szCs w:val="28"/>
                      <w:lang w:val="fr-FR" w:eastAsia="ja-JP"/>
                    </w:rPr>
                  </w:pPr>
                  <w:r w:rsidRPr="00EB3BBD">
                    <w:rPr>
                      <w:rFonts w:eastAsia="SimSun"/>
                      <w:color w:val="000000"/>
                      <w:sz w:val="28"/>
                      <w:szCs w:val="28"/>
                      <w:lang w:val="fr-FR" w:eastAsia="ja-JP"/>
                    </w:rPr>
                    <w:t>Enerģijas patēriņš bez slodzes</w:t>
                  </w:r>
                </w:p>
                <w:p w:rsidR="001F0C10" w:rsidRPr="00EB3BBD" w:rsidRDefault="001F0C10" w:rsidP="00261816">
                  <w:pPr>
                    <w:suppressAutoHyphens/>
                    <w:autoSpaceDN w:val="0"/>
                    <w:spacing w:line="264" w:lineRule="auto"/>
                    <w:jc w:val="both"/>
                    <w:textAlignment w:val="baseline"/>
                    <w:rPr>
                      <w:rFonts w:eastAsia="SimSun"/>
                      <w:color w:val="000000"/>
                      <w:sz w:val="28"/>
                      <w:szCs w:val="28"/>
                      <w:lang w:val="fr-FR" w:eastAsia="ja-JP"/>
                    </w:rPr>
                  </w:pPr>
                  <w:r w:rsidRPr="00EB3BBD">
                    <w:rPr>
                      <w:rFonts w:eastAsia="SimSun"/>
                      <w:color w:val="000000"/>
                      <w:sz w:val="28"/>
                      <w:szCs w:val="28"/>
                      <w:lang w:val="fr-FR" w:eastAsia="ja-JP"/>
                    </w:rPr>
                    <w:t>(ārējais strāvas avots/lādētājs ir pievienots sienas kontaktligzdai, bet ir atvienots no produkta.)</w:t>
                  </w:r>
                </w:p>
              </w:tc>
              <w:tc>
                <w:tcPr>
                  <w:tcW w:w="2453" w:type="dxa"/>
                </w:tcPr>
                <w:p w:rsidR="001F0C10" w:rsidRPr="00EB3BBD" w:rsidRDefault="001F0C10" w:rsidP="00261816">
                  <w:pPr>
                    <w:suppressAutoHyphens/>
                    <w:autoSpaceDN w:val="0"/>
                    <w:spacing w:line="264" w:lineRule="auto"/>
                    <w:jc w:val="both"/>
                    <w:textAlignment w:val="baseline"/>
                    <w:rPr>
                      <w:rFonts w:eastAsia="SimSun"/>
                      <w:color w:val="000000"/>
                      <w:sz w:val="28"/>
                      <w:szCs w:val="28"/>
                      <w:lang w:val="fr-FR" w:eastAsia="ja-JP"/>
                    </w:rPr>
                  </w:pP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Tipiskais enerģijas patēriņš</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W</w:t>
                  </w: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Gada enerģijas patēriņš</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kWh/gadā</w:t>
                  </w: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Ārējā barošanas avota efektivitātes līmenis (starptautiskais efektivitātes marķējuma protokols)</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Displeja izšķirtspēja</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megapikseļi</w:t>
                  </w: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Noklusētais enerģijas taupīšanas režīma laiks</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minūtes</w:t>
                  </w: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Informācija par enerģijas taupīšanas funkciju tiek sniegta kopā ar produktu.</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jā/nē</w:t>
                  </w: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lastRenderedPageBreak/>
                    <w:t>Energoefektivitātes klase (tikai monitoriem):</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p>
              </w:tc>
            </w:tr>
            <w:tr w:rsidR="001F0C10" w:rsidRPr="004A1D98" w:rsidTr="00261816">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r w:rsidRPr="004A1D98">
                    <w:rPr>
                      <w:rFonts w:eastAsia="SimSun"/>
                      <w:color w:val="000000"/>
                      <w:sz w:val="28"/>
                      <w:szCs w:val="28"/>
                      <w:lang w:eastAsia="ja-JP"/>
                    </w:rPr>
                    <w:t>Modeļa numurs, ražošanas datums</w:t>
                  </w:r>
                </w:p>
              </w:tc>
              <w:tc>
                <w:tcPr>
                  <w:tcW w:w="2453" w:type="dxa"/>
                </w:tcPr>
                <w:p w:rsidR="001F0C10" w:rsidRPr="004A1D98" w:rsidRDefault="001F0C10" w:rsidP="00261816">
                  <w:pPr>
                    <w:suppressAutoHyphens/>
                    <w:autoSpaceDN w:val="0"/>
                    <w:spacing w:line="264" w:lineRule="auto"/>
                    <w:jc w:val="both"/>
                    <w:textAlignment w:val="baseline"/>
                    <w:rPr>
                      <w:rFonts w:eastAsia="SimSun"/>
                      <w:color w:val="000000"/>
                      <w:sz w:val="28"/>
                      <w:szCs w:val="28"/>
                      <w:lang w:eastAsia="ja-JP"/>
                    </w:rPr>
                  </w:pPr>
                </w:p>
              </w:tc>
            </w:tr>
          </w:tbl>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2. IERĪCES KALPOŠANAS ILGUMS</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2.1. Personālajiem (galda) datoriem jābūt konstruētiem tā, lai:</w:t>
            </w:r>
          </w:p>
          <w:p w:rsidR="001F0C10" w:rsidRPr="004A1D98" w:rsidRDefault="001F0C10" w:rsidP="00261816">
            <w:pPr>
              <w:numPr>
                <w:ilvl w:val="2"/>
                <w:numId w:val="8"/>
              </w:numPr>
              <w:suppressAutoHyphens/>
              <w:autoSpaceDN w:val="0"/>
              <w:spacing w:after="0" w:line="240" w:lineRule="auto"/>
              <w:ind w:left="0" w:hanging="638"/>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operatīvā atmiņa nomaināma vai modernizējama; </w:t>
            </w:r>
          </w:p>
          <w:p w:rsidR="001F0C10" w:rsidRPr="004A1D98" w:rsidRDefault="001F0C10" w:rsidP="00261816">
            <w:pPr>
              <w:numPr>
                <w:ilvl w:val="2"/>
                <w:numId w:val="8"/>
              </w:numPr>
              <w:suppressAutoHyphens/>
              <w:autoSpaceDN w:val="0"/>
              <w:spacing w:after="0" w:line="240" w:lineRule="auto"/>
              <w:ind w:left="0" w:hanging="638"/>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cieto disku (vai daļas, kas pilda cietā diska funkcijas) un CD diskdzini, un/vai DVD diskdzini, ja datorā tāds ir, varētu nomainīt. </w:t>
            </w:r>
          </w:p>
          <w:p w:rsidR="001F0C10" w:rsidRPr="004A1D98" w:rsidRDefault="001F0C10" w:rsidP="00261816">
            <w:pPr>
              <w:numPr>
                <w:ilvl w:val="2"/>
                <w:numId w:val="8"/>
              </w:numPr>
              <w:suppressAutoHyphens/>
              <w:autoSpaceDN w:val="0"/>
              <w:spacing w:after="0" w:line="240" w:lineRule="auto"/>
              <w:ind w:left="0" w:hanging="638"/>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barošanas bloks būtu ar vismaz 85% lietderības koeficientu pie 100% noslodzes.</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2.2. Planšetdatoriem ir jābūt:</w:t>
            </w:r>
          </w:p>
          <w:p w:rsidR="001F0C10" w:rsidRPr="004A1D98" w:rsidRDefault="001F0C10" w:rsidP="00261816">
            <w:pPr>
              <w:widowControl w:val="0"/>
              <w:suppressAutoHyphens/>
              <w:autoSpaceDE w:val="0"/>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2.2.1. ar iebūvētu iekšējo atmiņu vismaz 16 GB un iespēju ievietot papildu iekšējo datu nesēju vai iespēju izmantot attālinātu datu piekļuvi (mākoņglabātuve).</w:t>
            </w:r>
          </w:p>
          <w:p w:rsidR="001F0C10" w:rsidRPr="004A1D98" w:rsidRDefault="001F0C10" w:rsidP="00261816">
            <w:pPr>
              <w:widowControl w:val="0"/>
              <w:suppressAutoHyphens/>
              <w:autoSpaceDE w:val="0"/>
              <w:autoSpaceDN w:val="0"/>
              <w:spacing w:after="0" w:line="264" w:lineRule="auto"/>
              <w:jc w:val="both"/>
              <w:textAlignment w:val="baseline"/>
              <w:rPr>
                <w:rFonts w:ascii="Times New Roman" w:eastAsia="SimSun" w:hAnsi="Times New Roman" w:cs="Times New Roman"/>
                <w:color w:val="000000"/>
                <w:sz w:val="28"/>
                <w:szCs w:val="28"/>
                <w:lang w:val="lv-LV" w:eastAsia="ja-JP"/>
              </w:rPr>
            </w:pPr>
          </w:p>
          <w:p w:rsidR="001F0C10" w:rsidRPr="004A1D98" w:rsidRDefault="001F0C10" w:rsidP="00261816">
            <w:pPr>
              <w:numPr>
                <w:ilvl w:val="1"/>
                <w:numId w:val="7"/>
              </w:numPr>
              <w:suppressAutoHyphens/>
              <w:autoSpaceDN w:val="0"/>
              <w:spacing w:after="0" w:line="264" w:lineRule="auto"/>
              <w:ind w:left="0" w:hanging="482"/>
              <w:contextualSpacing/>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Monoblokiem ir jābūt konstruētiem tā, lai operatīvā atmiņa būtu nomaināma vai modernizējama.</w:t>
            </w:r>
          </w:p>
          <w:p w:rsidR="001F0C10" w:rsidRPr="004A1D98" w:rsidRDefault="001F0C10" w:rsidP="00261816">
            <w:pPr>
              <w:suppressAutoHyphens/>
              <w:autoSpaceDN w:val="0"/>
              <w:spacing w:after="0" w:line="264" w:lineRule="auto"/>
              <w:contextualSpacing/>
              <w:jc w:val="both"/>
              <w:textAlignment w:val="baseline"/>
              <w:rPr>
                <w:rFonts w:ascii="Times New Roman" w:eastAsia="SimSun" w:hAnsi="Times New Roman" w:cs="Times New Roman"/>
                <w:color w:val="000000"/>
                <w:sz w:val="28"/>
                <w:szCs w:val="28"/>
                <w:lang w:val="lv-LV" w:eastAsia="ja-JP"/>
              </w:rPr>
            </w:pP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3. TROKŠŅA LĪMEŅI</w:t>
            </w:r>
          </w:p>
          <w:p w:rsidR="001F0C10" w:rsidRPr="004A1D98" w:rsidRDefault="001F0C10" w:rsidP="00261816">
            <w:pPr>
              <w:spacing w:after="0" w:line="240"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Informācijas tehnoloģiju un telesakaru iekārtu emitēto trokšņu līmenis, kas novērtēts atbilstoši piemērojamo standartu prasībām, nedrīkst pārsniegt: </w:t>
            </w:r>
          </w:p>
          <w:p w:rsidR="001F0C10" w:rsidRPr="004A1D98" w:rsidRDefault="001F0C10" w:rsidP="00261816">
            <w:pPr>
              <w:spacing w:after="0" w:line="240"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3.1. Personālā datora "deklarētais A-novērtētais skaņas intensitātes līmenis" (re 1 pW): </w:t>
            </w:r>
          </w:p>
          <w:p w:rsidR="001F0C10" w:rsidRPr="004A1D98" w:rsidRDefault="001F0C10" w:rsidP="00261816">
            <w:pPr>
              <w:numPr>
                <w:ilvl w:val="2"/>
                <w:numId w:val="11"/>
              </w:numPr>
              <w:suppressAutoHyphens/>
              <w:autoSpaceDN w:val="0"/>
              <w:spacing w:after="0" w:line="240" w:lineRule="auto"/>
              <w:ind w:left="0"/>
              <w:contextualSpacing/>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4,0 B(A) dīkstāves darbības režīmā (līdzvērtīgs 40 dB(A)); </w:t>
            </w:r>
          </w:p>
          <w:p w:rsidR="001F0C10" w:rsidRPr="004A1D98" w:rsidRDefault="001F0C10" w:rsidP="00261816">
            <w:pPr>
              <w:numPr>
                <w:ilvl w:val="2"/>
                <w:numId w:val="11"/>
              </w:numPr>
              <w:suppressAutoHyphens/>
              <w:autoSpaceDN w:val="0"/>
              <w:spacing w:after="0" w:line="240" w:lineRule="auto"/>
              <w:ind w:left="0"/>
              <w:contextualSpacing/>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4,0 B(A), kad darbojas cietā diska diskdzinis (līdzvērtīgs 40 dB(A)).</w:t>
            </w:r>
          </w:p>
          <w:p w:rsidR="001F0C10" w:rsidRPr="004A1D98" w:rsidRDefault="001F0C10" w:rsidP="00261816">
            <w:pPr>
              <w:spacing w:after="0" w:line="240"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 xml:space="preserve">3.2. Piezīmjdatora "deklarētais A-novērtētais skaņas intensitātes līmenis" (re 1 pW): </w:t>
            </w:r>
          </w:p>
          <w:p w:rsidR="001F0C10" w:rsidRPr="004A1D98" w:rsidRDefault="001F0C10" w:rsidP="00261816">
            <w:pPr>
              <w:numPr>
                <w:ilvl w:val="2"/>
                <w:numId w:val="12"/>
              </w:numPr>
              <w:suppressAutoHyphens/>
              <w:autoSpaceDN w:val="0"/>
              <w:spacing w:after="0" w:line="240" w:lineRule="auto"/>
              <w:ind w:left="0"/>
              <w:contextualSpacing/>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3,0 B(A) dīkstāves darbības režīmā (līdzvērtīgs 30 dB(A));</w:t>
            </w:r>
          </w:p>
          <w:p w:rsidR="001F0C10" w:rsidRPr="004A1D98" w:rsidRDefault="001F0C10" w:rsidP="00261816">
            <w:pPr>
              <w:numPr>
                <w:ilvl w:val="2"/>
                <w:numId w:val="12"/>
              </w:numPr>
              <w:suppressAutoHyphens/>
              <w:autoSpaceDN w:val="0"/>
              <w:spacing w:after="0" w:line="240" w:lineRule="auto"/>
              <w:ind w:left="0"/>
              <w:contextualSpacing/>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3,5 B(A), kad darbojas cietā diska diskdzinis (līdzvērtīgs 35 dB(A)). </w:t>
            </w:r>
          </w:p>
          <w:p w:rsidR="001F0C10" w:rsidRPr="004A1D98" w:rsidRDefault="001F0C10" w:rsidP="00261816">
            <w:pPr>
              <w:suppressAutoHyphens/>
              <w:autoSpaceDN w:val="0"/>
              <w:spacing w:after="0" w:line="240" w:lineRule="auto"/>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3.3. Monobloka "deklarētais A-novērtētais skaņas intensitātes līmenis" (re 1 pW):</w:t>
            </w:r>
          </w:p>
          <w:p w:rsidR="001F0C10" w:rsidRPr="004A1D98" w:rsidRDefault="001F0C10" w:rsidP="00261816">
            <w:pPr>
              <w:widowControl w:val="0"/>
              <w:numPr>
                <w:ilvl w:val="2"/>
                <w:numId w:val="13"/>
              </w:numPr>
              <w:suppressAutoHyphens/>
              <w:autoSpaceDE w:val="0"/>
              <w:autoSpaceDN w:val="0"/>
              <w:spacing w:after="0" w:line="240" w:lineRule="auto"/>
              <w:ind w:left="0"/>
              <w:contextualSpacing/>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3,5 B(A) dīkstāves darbības režīmā (līdzvērtīgs 35 dB(A));</w:t>
            </w:r>
          </w:p>
          <w:p w:rsidR="001F0C10" w:rsidRPr="004A1D98" w:rsidRDefault="001F0C10" w:rsidP="00261816">
            <w:pPr>
              <w:widowControl w:val="0"/>
              <w:numPr>
                <w:ilvl w:val="2"/>
                <w:numId w:val="13"/>
              </w:numPr>
              <w:suppressAutoHyphens/>
              <w:autoSpaceDE w:val="0"/>
              <w:autoSpaceDN w:val="0"/>
              <w:spacing w:after="0" w:line="240" w:lineRule="auto"/>
              <w:ind w:left="0"/>
              <w:contextualSpacing/>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4,0 B(A), kad darbojas cietā diska diskdzinis (līdzvērtīgs 40 dB(A)).</w:t>
            </w:r>
          </w:p>
          <w:p w:rsidR="001F0C10" w:rsidRPr="004A1D98" w:rsidRDefault="001F0C10" w:rsidP="00261816">
            <w:pPr>
              <w:widowControl w:val="0"/>
              <w:suppressAutoHyphens/>
              <w:autoSpaceDE w:val="0"/>
              <w:autoSpaceDN w:val="0"/>
              <w:spacing w:after="0" w:line="240" w:lineRule="auto"/>
              <w:jc w:val="both"/>
              <w:rPr>
                <w:rFonts w:ascii="Times New Roman" w:eastAsia="SimSun" w:hAnsi="Times New Roman" w:cs="Times New Roman"/>
                <w:color w:val="000000"/>
                <w:sz w:val="28"/>
                <w:szCs w:val="28"/>
                <w:lang w:val="lv-LV" w:eastAsia="ja-JP"/>
              </w:rPr>
            </w:pP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4. INFORMĀCIJA VIDEI DRAUDZĪGAI LIETOŠANAI</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Jānodrošina lietošanas norādījumi un/vai apmācības kursi par IT atbalstu datortehnikas videi draudzīgai pārvaldībai. </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5. INFORMĀCIJA PAR ENERĢIJAS PATĒRIŅA PĀRVALDĪBU</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5.1 Datortehniku piegādā ar vismaz vienu no šādiem informatīvajiem materiāliem vai ar saiti uz interneta resursu, kas tos satur: </w:t>
            </w:r>
          </w:p>
          <w:p w:rsidR="001F0C10" w:rsidRPr="004A1D98" w:rsidRDefault="001F0C10" w:rsidP="00261816">
            <w:pPr>
              <w:numPr>
                <w:ilvl w:val="2"/>
                <w:numId w:val="14"/>
              </w:numPr>
              <w:tabs>
                <w:tab w:val="left" w:pos="769"/>
              </w:tabs>
              <w:suppressAutoHyphens/>
              <w:autoSpaceDN w:val="0"/>
              <w:spacing w:after="0" w:line="240" w:lineRule="auto"/>
              <w:ind w:left="0" w:hanging="540"/>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pēc noklusējuma iestatīto energopatēriņa pārvaldības iestatījumu apraksts; </w:t>
            </w:r>
          </w:p>
          <w:p w:rsidR="001F0C10" w:rsidRPr="004A1D98" w:rsidRDefault="001F0C10" w:rsidP="00261816">
            <w:pPr>
              <w:numPr>
                <w:ilvl w:val="2"/>
                <w:numId w:val="14"/>
              </w:numPr>
              <w:tabs>
                <w:tab w:val="left" w:pos="769"/>
              </w:tabs>
              <w:suppressAutoHyphens/>
              <w:autoSpaceDN w:val="0"/>
              <w:spacing w:after="0" w:line="240" w:lineRule="auto"/>
              <w:ind w:left="0" w:hanging="540"/>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dažādu energopatēriņa pārvaldības funkciju laika iestatījumu apraksts; </w:t>
            </w:r>
          </w:p>
          <w:p w:rsidR="001F0C10" w:rsidRPr="004A1D98" w:rsidRDefault="001F0C10" w:rsidP="00261816">
            <w:pPr>
              <w:numPr>
                <w:ilvl w:val="2"/>
                <w:numId w:val="14"/>
              </w:numPr>
              <w:tabs>
                <w:tab w:val="left" w:pos="769"/>
              </w:tabs>
              <w:suppressAutoHyphens/>
              <w:autoSpaceDN w:val="0"/>
              <w:spacing w:after="0" w:line="240" w:lineRule="auto"/>
              <w:ind w:left="0" w:hanging="540"/>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norādes par to, kā pareizi aktivizēt datoru no miega režīma. </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5.2 Datortehniku piegādā ar vismaz vienu no šādiem informatīvajiem materiāliem vai ar saiti uz interneta resursu, kas tos satur: </w:t>
            </w:r>
          </w:p>
          <w:p w:rsidR="001F0C10" w:rsidRPr="004A1D98" w:rsidRDefault="001F0C10" w:rsidP="00261816">
            <w:pPr>
              <w:numPr>
                <w:ilvl w:val="2"/>
                <w:numId w:val="15"/>
              </w:numPr>
              <w:tabs>
                <w:tab w:val="left" w:pos="769"/>
              </w:tabs>
              <w:suppressAutoHyphens/>
              <w:autoSpaceDN w:val="0"/>
              <w:spacing w:after="0" w:line="240" w:lineRule="auto"/>
              <w:ind w:left="0"/>
              <w:contextualSpacing/>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noklusējuma energopatēriņa pārvaldības iestatījumu saraksts; </w:t>
            </w:r>
          </w:p>
          <w:p w:rsidR="001F0C10" w:rsidRPr="004A1D98" w:rsidRDefault="001F0C10" w:rsidP="00261816">
            <w:pPr>
              <w:numPr>
                <w:ilvl w:val="2"/>
                <w:numId w:val="15"/>
              </w:numPr>
              <w:tabs>
                <w:tab w:val="left" w:pos="769"/>
              </w:tabs>
              <w:suppressAutoHyphens/>
              <w:autoSpaceDN w:val="0"/>
              <w:spacing w:after="0" w:line="240" w:lineRule="auto"/>
              <w:ind w:left="0"/>
              <w:contextualSpacing/>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norāde par to, ka noklusējuma energopatēriņa pārvaldības iestatījumi ir energotaupīgi.</w:t>
            </w:r>
          </w:p>
          <w:p w:rsidR="001F0C10" w:rsidRPr="004A1D98" w:rsidRDefault="001F0C10" w:rsidP="00261816">
            <w:pPr>
              <w:tabs>
                <w:tab w:val="left" w:pos="769"/>
              </w:tabs>
              <w:suppressAutoHyphens/>
              <w:autoSpaceDN w:val="0"/>
              <w:spacing w:after="0" w:line="240" w:lineRule="auto"/>
              <w:contextualSpacing/>
              <w:jc w:val="both"/>
              <w:rPr>
                <w:rFonts w:ascii="Times New Roman" w:eastAsia="SimSun" w:hAnsi="Times New Roman" w:cs="Times New Roman"/>
                <w:color w:val="000000"/>
                <w:sz w:val="28"/>
                <w:szCs w:val="28"/>
                <w:lang w:val="lv-LV" w:eastAsia="ja-JP"/>
              </w:rPr>
            </w:pPr>
          </w:p>
          <w:p w:rsidR="001F0C10" w:rsidRPr="004A1D98" w:rsidRDefault="001F0C10" w:rsidP="00261816">
            <w:pPr>
              <w:spacing w:after="0" w:line="264" w:lineRule="auto"/>
              <w:rPr>
                <w:rFonts w:ascii="Times New Roman" w:eastAsia="SimSun" w:hAnsi="Times New Roman" w:cs="Times New Roman"/>
                <w:color w:val="000000"/>
                <w:sz w:val="28"/>
                <w:szCs w:val="28"/>
                <w:lang w:val="lv-LV" w:eastAsia="lv-LV"/>
              </w:rPr>
            </w:pPr>
            <w:r w:rsidRPr="004A1D98">
              <w:rPr>
                <w:rFonts w:ascii="Times New Roman" w:eastAsia="SimSun" w:hAnsi="Times New Roman" w:cs="Times New Roman"/>
                <w:color w:val="000000"/>
                <w:sz w:val="28"/>
                <w:szCs w:val="28"/>
                <w:lang w:val="lv-LV" w:eastAsia="ja-JP"/>
              </w:rPr>
              <w:t xml:space="preserve">6.  </w:t>
            </w:r>
            <w:r w:rsidRPr="004A1D98">
              <w:rPr>
                <w:rFonts w:ascii="Times New Roman" w:eastAsia="SimSun" w:hAnsi="Times New Roman" w:cs="Times New Roman"/>
                <w:color w:val="000000"/>
                <w:sz w:val="28"/>
                <w:szCs w:val="28"/>
                <w:lang w:val="lv-LV" w:eastAsia="lv-LV"/>
              </w:rPr>
              <w:t>REZERVES DAĻU NEPĀRTRAUKTA PIEEJAMĪBA</w:t>
            </w:r>
          </w:p>
          <w:p w:rsidR="001F0C10" w:rsidRPr="004A1D98" w:rsidRDefault="001F0C10" w:rsidP="00261816">
            <w:pPr>
              <w:spacing w:after="0" w:line="264" w:lineRule="auto"/>
              <w:rPr>
                <w:rFonts w:ascii="Times New Roman" w:eastAsia="SimSun" w:hAnsi="Times New Roman" w:cs="Times New Roman"/>
                <w:color w:val="000000"/>
                <w:sz w:val="28"/>
                <w:szCs w:val="28"/>
                <w:lang w:val="lv-LV" w:eastAsia="lv-LV"/>
              </w:rPr>
            </w:pPr>
            <w:r w:rsidRPr="004A1D98">
              <w:rPr>
                <w:rFonts w:ascii="Times New Roman" w:eastAsia="SimSun" w:hAnsi="Times New Roman" w:cs="Times New Roman"/>
                <w:color w:val="000000"/>
                <w:sz w:val="28"/>
                <w:szCs w:val="28"/>
                <w:lang w:val="lv-LV" w:eastAsia="lv-LV"/>
              </w:rPr>
              <w:t>Piegādātājam vai ražotājam Līgumā ir jāgarantē, ka rezerves daļas būs pieejamas vismaz trīs gadus pēc preces ražotāja vai piegādātāja noteiktā garantijas termiņa beigām.</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7. PLASTMASAS KORPUSU, APVALKU UN IETVARU MARĶĒŠANA</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Ārējiem plastmasas korpusiem, apvalkiem un ietvariem, kuru svars pārsniedz 100 gramus un virsmas laukums pārsniedz 50 cm2, ir pastāvīgs marķējums, pēc kā identificē materiālu saskaņā ar piemērojamiem standartiem.</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8. REACH KANDIDĀTVIELU SARAKSTĀ IEKĻAUTU VIELU DEKLARĀCIJA</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Pretendents deklarē REACH kandidātvielu sarakstā iekļauto vielu klātbūtni, ja koncentrācija pārsniedz 0,1 % (pēc masas) visā produktā un katrā no šādiem montāžas mezgliem:</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mātesplate ar mikroshēmām (tostarp CPU, RAM, grafikas mikroshēmas);</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displeja bloks (tostarp izgaismojums);</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korpusi un ietvari;</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ārēja tastatūra, pele un/vai sensorpanelis;</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ārējie maiņstrāvas un līdzstrāvas barošanas kabeļi (tostarp adapteri un akumulatoru bloki).</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 xml:space="preserve">(REACH kandidātu saraksts: īpaši bīstamu kandidātu saraksta vielu saraksts licencēšanai, kas publicēts saskaņā̄ ar Ķimikāliju reģistrēšanas, vērtēšanas, licencēšanas un ierobežošanas (REACH) regulas 59.panta 10.punktu: </w:t>
            </w:r>
            <w:hyperlink r:id="rId8" w:history="1">
              <w:r w:rsidRPr="004A1D98">
                <w:rPr>
                  <w:rFonts w:ascii="Times New Roman" w:eastAsia="SimSun" w:hAnsi="Times New Roman" w:cs="Times New Roman"/>
                  <w:color w:val="40407C"/>
                  <w:sz w:val="28"/>
                  <w:szCs w:val="28"/>
                  <w:lang w:val="lv-LV" w:eastAsia="ja-JP"/>
                </w:rPr>
                <w:t>https://echa.europa.eu/lv/candidate-list-table</w:t>
              </w:r>
            </w:hyperlink>
            <w:r w:rsidRPr="004A1D98">
              <w:rPr>
                <w:rFonts w:ascii="Times New Roman" w:eastAsia="SimSun" w:hAnsi="Times New Roman" w:cs="Times New Roman"/>
                <w:color w:val="000000"/>
                <w:sz w:val="28"/>
                <w:szCs w:val="28"/>
                <w:lang w:val="lv-LV" w:eastAsia="ja-JP"/>
              </w:rPr>
              <w:t>)</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9. GARANTIJA UN KALPOŠANAS ILGUMS</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 xml:space="preserve">Pretendents nodrošina vismaz trīs gadu garantiju stacionārajiem un portatīvajiem datoriem, monoblokiem un monitoriem, kas ir spēkā no produkta piegādes brīža. Šī garantija attiecas uz remontu vai nomaiņu un ietver pakalpojumu līgumu ar produkta aizvešanas un atvešanas vai remonta uz vietas iespēju. </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Garantija nodrošina to, ka produkti atbilst līguma specifikācijām, nenosakot papildu maksu par to remontu, ja ir ievēroti ekspluatācijas un garantijas noteikumi. Tā attiecas uz akumulatora bojājumiem (Pie bojājumiem pieskaita neuzlādēšanos, kā arī nespēju noteikt akumulatora pieslēgumu. Akumulatora ietilpības pakāpenisku samazināšanos lietošanas gaitā neuzskata par bojājumu, ja vien uz to neattiecas īpašs garantijas noteikums, skatīt piedāvājuma izvērtēšanas kritērijos)</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Piedāvājuma izvērtēšanas kritēriji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C10" w:rsidRPr="004A1D98" w:rsidRDefault="001F0C10" w:rsidP="00261816">
            <w:pPr>
              <w:numPr>
                <w:ilvl w:val="0"/>
                <w:numId w:val="16"/>
              </w:numPr>
              <w:suppressAutoHyphens/>
              <w:autoSpaceDN w:val="0"/>
              <w:spacing w:before="90" w:after="0" w:line="264" w:lineRule="auto"/>
              <w:ind w:left="0" w:firstLine="0"/>
              <w:contextualSpacing/>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DEMONTĀŽAS UN PLASTMASAS DETAĻU PĀRSTRĀDES IESPĒJAS</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Papildu punktus var piešķirt par demontāžas ērtumu un vieglu plastmasas daļu pārstrādi </w:t>
            </w:r>
            <w:r w:rsidRPr="004A1D98">
              <w:rPr>
                <w:rFonts w:ascii="Times New Roman" w:eastAsia="SimSun" w:hAnsi="Times New Roman" w:cs="Times New Roman"/>
                <w:color w:val="000000"/>
                <w:sz w:val="28"/>
                <w:szCs w:val="28"/>
                <w:lang w:val="lv-LV" w:eastAsia="ja-JP"/>
              </w:rPr>
              <w:lastRenderedPageBreak/>
              <w:t xml:space="preserve">personālajiem (galda) datoriem, monitoriem, piezīmjdatoriem: </w:t>
            </w:r>
          </w:p>
          <w:p w:rsidR="001F0C10" w:rsidRPr="004A1D98" w:rsidRDefault="001F0C10" w:rsidP="00261816">
            <w:pPr>
              <w:numPr>
                <w:ilvl w:val="1"/>
                <w:numId w:val="9"/>
              </w:numPr>
              <w:suppressAutoHyphens/>
              <w:autoSpaceDN w:val="0"/>
              <w:spacing w:before="90" w:after="0" w:line="240" w:lineRule="auto"/>
              <w:ind w:left="0" w:hanging="795"/>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a) savienojumi ir viegli pieejami un ir pēc </w:t>
            </w:r>
            <w:r w:rsidRPr="004A1D98">
              <w:rPr>
                <w:rFonts w:ascii="Times New Roman" w:eastAsia="SimSun" w:hAnsi="Times New Roman" w:cs="Times New Roman"/>
                <w:color w:val="000000"/>
                <w:sz w:val="28"/>
                <w:szCs w:val="28"/>
                <w:lang w:val="lv-LV"/>
              </w:rPr>
              <w:t>iespējas</w:t>
            </w:r>
            <w:r w:rsidRPr="004A1D98">
              <w:rPr>
                <w:rFonts w:ascii="Times New Roman" w:eastAsia="SimSun" w:hAnsi="Times New Roman" w:cs="Times New Roman"/>
                <w:color w:val="000000"/>
                <w:sz w:val="28"/>
                <w:szCs w:val="28"/>
                <w:lang w:val="lv-LV" w:eastAsia="ja-JP"/>
              </w:rPr>
              <w:t xml:space="preserve"> standartizēti; </w:t>
            </w:r>
          </w:p>
          <w:p w:rsidR="001F0C10" w:rsidRPr="004A1D98" w:rsidRDefault="001F0C10" w:rsidP="00261816">
            <w:pPr>
              <w:numPr>
                <w:ilvl w:val="1"/>
                <w:numId w:val="9"/>
              </w:numPr>
              <w:suppressAutoHyphens/>
              <w:autoSpaceDN w:val="0"/>
              <w:spacing w:before="90" w:after="0" w:line="240" w:lineRule="auto"/>
              <w:ind w:left="0" w:hanging="795"/>
              <w:jc w:val="both"/>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rPr>
              <w:t>b) plastmasas daļām, kas sver vairāk par 25 g, ir pastāvīgs marķējums, pēc kā identificē materiālu saskaņā ar piemērojamiem standartiem. Šis kritērijs neattiecas uz ekstrudētu plastmasu un plakano displeju gaismas vadiem;</w:t>
            </w:r>
          </w:p>
          <w:p w:rsidR="001F0C10" w:rsidRPr="004A1D98" w:rsidRDefault="001F0C10" w:rsidP="00261816">
            <w:pPr>
              <w:numPr>
                <w:ilvl w:val="1"/>
                <w:numId w:val="9"/>
              </w:numPr>
              <w:suppressAutoHyphens/>
              <w:autoSpaceDN w:val="0"/>
              <w:spacing w:before="90" w:after="0" w:line="240" w:lineRule="auto"/>
              <w:ind w:left="0" w:hanging="795"/>
              <w:jc w:val="both"/>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 xml:space="preserve">c) plastmasas daļas ir no viena polimēra vai saderīgiem polimēriem, izņemot apvalkus, kas sastāv no ne vairāk kā divu veidu polimēriem, kuri ir atdalāmi. </w:t>
            </w:r>
          </w:p>
          <w:p w:rsidR="001F0C10" w:rsidRPr="004A1D98" w:rsidRDefault="001F0C10" w:rsidP="00261816">
            <w:pPr>
              <w:numPr>
                <w:ilvl w:val="0"/>
                <w:numId w:val="16"/>
              </w:numPr>
              <w:suppressAutoHyphens/>
              <w:autoSpaceDN w:val="0"/>
              <w:spacing w:before="90" w:after="0" w:line="264" w:lineRule="auto"/>
              <w:ind w:left="0" w:firstLine="0"/>
              <w:contextualSpacing/>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 ENERĢIJAS PATĒRIŅA UZLABOJUMS</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Papildus punkti var tikt piešķirti, ja pretendents iesniedz Pasūtītāja izvēlētu aprites cikla izmaksu aprēķinu (piemēram, VARAM aprites cikla kalkulatoru), saskaņā ar kuru piedāvātais iespējamais uzlabojums rada produkta kopējo ekspluatācijas izmaksu relatīvu samazinājumu, savstarpēji salīdzinot ar iesniegtajiem piedāvājuma modeļiem ar zemāku energoefektivitātes līmeni. </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Maksimāli X punktus piešķir pretendentam, kura piedāvājumā norādītas zemākās aprites cikla izmaksas. Citiem pretendentiem punktus piešķir proporcionāli to norādītajām aprites cikla izmaksām salīdzinājumā ar zemākajām izmaksām, izmantojot šādu formulu: </w:t>
            </w:r>
          </w:p>
          <w:p w:rsidR="001F0C10" w:rsidRPr="004A1D98" w:rsidRDefault="007A63CF"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m:oMathPara>
              <m:oMath>
                <m:f>
                  <m:fPr>
                    <m:ctrlPr>
                      <w:rPr>
                        <w:rFonts w:ascii="Cambria Math" w:eastAsia="SimSun" w:hAnsi="Cambria Math" w:cs="Times New Roman"/>
                        <w:color w:val="000000"/>
                        <w:sz w:val="28"/>
                        <w:szCs w:val="28"/>
                        <w:lang w:val="lv-LV" w:eastAsia="ja-JP"/>
                      </w:rPr>
                    </m:ctrlPr>
                  </m:fPr>
                  <m:num>
                    <m:r>
                      <m:rPr>
                        <m:sty m:val="p"/>
                      </m:rPr>
                      <w:rPr>
                        <w:rFonts w:ascii="Cambria Math" w:eastAsia="SimSun" w:hAnsi="Cambria Math" w:cs="Times New Roman"/>
                        <w:color w:val="000000"/>
                        <w:sz w:val="28"/>
                        <w:szCs w:val="28"/>
                        <w:lang w:val="lv-LV" w:eastAsia="ja-JP"/>
                      </w:rPr>
                      <m:t xml:space="preserve">zemākās AC izmaksas </m:t>
                    </m:r>
                  </m:num>
                  <m:den>
                    <m:r>
                      <m:rPr>
                        <m:sty m:val="p"/>
                      </m:rPr>
                      <w:rPr>
                        <w:rFonts w:ascii="Cambria Math" w:eastAsia="SimSun" w:hAnsi="Cambria Math" w:cs="Times New Roman"/>
                        <w:color w:val="000000"/>
                        <w:sz w:val="28"/>
                        <w:szCs w:val="28"/>
                        <w:lang w:val="lv-LV" w:eastAsia="ja-JP"/>
                      </w:rPr>
                      <m:t>attiecīgā piedvājuma AC izmaksas</m:t>
                    </m:r>
                  </m:den>
                </m:f>
                <m:r>
                  <w:rPr>
                    <w:rFonts w:ascii="Cambria Math" w:eastAsia="SimSun" w:hAnsi="Cambria Math" w:cs="Times New Roman"/>
                    <w:color w:val="000000"/>
                    <w:sz w:val="28"/>
                    <w:szCs w:val="28"/>
                    <w:lang w:val="lv-LV" w:eastAsia="ja-JP"/>
                  </w:rPr>
                  <m:t xml:space="preserve">× </m:t>
                </m:r>
                <m:r>
                  <m:rPr>
                    <m:sty m:val="p"/>
                  </m:rPr>
                  <w:rPr>
                    <w:rFonts w:ascii="Cambria Math" w:eastAsia="SimSun" w:hAnsi="Cambria Math" w:cs="Times New Roman"/>
                    <w:color w:val="000000"/>
                    <w:sz w:val="28"/>
                    <w:szCs w:val="28"/>
                    <w:lang w:val="lv-LV" w:eastAsia="ja-JP"/>
                  </w:rPr>
                  <m:t>Maksimālais punktu skaits</m:t>
                </m:r>
              </m:oMath>
            </m:oMathPara>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Maksimāli piešķiramo punktu skaits nepārsniedz 20% no kopējā saimnieciskā izdevīguma vērtējuma.</w:t>
            </w:r>
          </w:p>
          <w:p w:rsidR="001F0C10" w:rsidRPr="004A1D98" w:rsidRDefault="001F0C10" w:rsidP="00261816">
            <w:pPr>
              <w:numPr>
                <w:ilvl w:val="0"/>
                <w:numId w:val="16"/>
              </w:numPr>
              <w:suppressAutoHyphens/>
              <w:autoSpaceDN w:val="0"/>
              <w:spacing w:before="90" w:after="0" w:line="264" w:lineRule="auto"/>
              <w:ind w:left="0"/>
              <w:contextualSpacing/>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REZERVES DAĻU IZMAKSU KONKURĒTSPĒJA</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Pretendents iesniedz cenu sarakstu oriģinālajām vai saderīgām rezerves daļām (attiecīgi TS prasībām par daļu nomaināmību) un orientējošās darbaspēka izmaksas par to nomaiņu, ko veic pretendenta pilnvarotie pakalpojumu sniedzēji. Punktus piešķir atbilstoši izmaksu ziņā konkurētspējīgākajiem piedāvājumiem. </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Piezīme. Norādītajā sarakstā var pievienot papildu sastāvdaļas, ja tās uzskatāmas par nozīmīgām cenu salīdzinājumā.</w:t>
            </w:r>
          </w:p>
          <w:p w:rsidR="001F0C10" w:rsidRPr="004A1D98" w:rsidRDefault="001F0C10" w:rsidP="00261816">
            <w:pPr>
              <w:numPr>
                <w:ilvl w:val="0"/>
                <w:numId w:val="16"/>
              </w:numPr>
              <w:suppressAutoHyphens/>
              <w:autoSpaceDN w:val="0"/>
              <w:spacing w:before="90" w:after="0" w:line="264" w:lineRule="auto"/>
              <w:ind w:left="0"/>
              <w:contextualSpacing/>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GARANTIJAS UN PAKALPOJUMU LĪGUMI</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Papildus punkti tiek piešķirti, ja ražotāja garantijas ilgums stacionārajiem un portatīvajiem datoriem, monoblokiem un monitoriem ir vismaz četri un vairāk gadi. </w:t>
            </w:r>
          </w:p>
          <w:p w:rsidR="001F0C10" w:rsidRPr="004A1D98" w:rsidRDefault="001F0C10" w:rsidP="00261816">
            <w:pPr>
              <w:numPr>
                <w:ilvl w:val="0"/>
                <w:numId w:val="16"/>
              </w:numPr>
              <w:suppressAutoHyphens/>
              <w:autoSpaceDN w:val="0"/>
              <w:spacing w:before="90" w:after="0" w:line="264" w:lineRule="auto"/>
              <w:ind w:left="0"/>
              <w:contextualSpacing/>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ATKRITUMU APSAIMNIEKOŠANA</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Papildus vērtēšanas priekšrocības punktus Pasūtītājs var piešķirt, ja pretendents veic visu savu atkritumu šķirošanu pa vismaz šādām grupām: </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bioloģiski noārdāmie atkritumi,</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papīrs/kartons,</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plastmasa,</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 stikls, </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baterijas un bīstamie atkritumi.</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 xml:space="preserve">Maksimāli piešķiramo punktu skaits nepārsniedz 5% no kopējā saimnieciskā izdevīguma vērtējuma. </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Līguma izpildes noteikumi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C10" w:rsidRPr="004A1D98" w:rsidRDefault="001F0C10" w:rsidP="00261816">
            <w:pPr>
              <w:numPr>
                <w:ilvl w:val="0"/>
                <w:numId w:val="17"/>
              </w:numPr>
              <w:suppressAutoHyphens/>
              <w:autoSpaceDN w:val="0"/>
              <w:spacing w:after="0" w:line="264" w:lineRule="auto"/>
              <w:ind w:left="0"/>
              <w:contextualSpacing/>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NOLIETOTĀS DATORTEHNIKAS DROŠA UTILIZĀCIJA</w:t>
            </w:r>
          </w:p>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IT tehnikas piegādātājam pēc attiecīgās iekārtas kalpošanas laika beigām ir pienākums nodrošināt bezmaksas tehnikas pieņemšanu un utilizācijas servisu. Pasūtītājs izdzēš datus un nogādā Piegādātājam iekārtu, savukārt piegādātājs to bezmaksas pieņem un nodod utilizēšanai elektronisko atkritumu apsaimniekošanas uzņēmumam.</w:t>
            </w:r>
          </w:p>
        </w:tc>
      </w:tr>
    </w:tbl>
    <w:p w:rsidR="001F0C10" w:rsidRPr="004A1D98" w:rsidRDefault="001F0C10" w:rsidP="001F0C10">
      <w:pPr>
        <w:suppressAutoHyphens/>
        <w:autoSpaceDN w:val="0"/>
        <w:spacing w:after="0" w:line="264" w:lineRule="auto"/>
        <w:jc w:val="center"/>
        <w:textAlignment w:val="baseline"/>
        <w:rPr>
          <w:rFonts w:ascii="Times New Roman" w:eastAsia="SimSun" w:hAnsi="Times New Roman" w:cs="Times New Roman"/>
          <w:b/>
          <w:sz w:val="28"/>
          <w:szCs w:val="28"/>
          <w:lang w:val="lv-LV" w:eastAsia="ja-JP"/>
        </w:rPr>
      </w:pPr>
    </w:p>
    <w:p w:rsidR="001F0C10" w:rsidRPr="004A1D98" w:rsidRDefault="001F0C10" w:rsidP="001F0C10">
      <w:pPr>
        <w:keepNext/>
        <w:keepLines/>
        <w:numPr>
          <w:ilvl w:val="1"/>
          <w:numId w:val="11"/>
        </w:numPr>
        <w:spacing w:before="240" w:after="0" w:line="240" w:lineRule="auto"/>
        <w:ind w:left="0"/>
        <w:jc w:val="center"/>
        <w:outlineLvl w:val="0"/>
        <w:rPr>
          <w:rFonts w:ascii="Times New Roman" w:eastAsia="MS Gothic" w:hAnsi="Times New Roman" w:cs="Times New Roman"/>
          <w:b/>
          <w:sz w:val="28"/>
          <w:szCs w:val="28"/>
          <w:lang w:val="lv-LV"/>
        </w:rPr>
      </w:pPr>
      <w:bookmarkStart w:id="1" w:name="_Toc31355535"/>
      <w:r w:rsidRPr="004A1D98">
        <w:rPr>
          <w:rFonts w:ascii="Times New Roman" w:eastAsia="MS Gothic" w:hAnsi="Times New Roman" w:cs="Times New Roman"/>
          <w:b/>
          <w:sz w:val="28"/>
          <w:szCs w:val="28"/>
          <w:lang w:val="lv-LV"/>
        </w:rPr>
        <w:t>ZPI prasības un kritēriji IKT infrastruktūras komponentēm</w:t>
      </w:r>
    </w:p>
    <w:bookmarkEnd w:id="1"/>
    <w:p w:rsidR="001F0C10" w:rsidRPr="004A1D98" w:rsidRDefault="001F0C10" w:rsidP="001F0C10">
      <w:pPr>
        <w:contextualSpacing/>
        <w:jc w:val="both"/>
        <w:outlineLvl w:val="3"/>
        <w:rPr>
          <w:rFonts w:ascii="Times New Roman" w:eastAsia="SimSun" w:hAnsi="Times New Roman" w:cs="Times New Roman"/>
          <w:color w:val="8F9C00"/>
          <w:sz w:val="28"/>
          <w:szCs w:val="28"/>
          <w:lang w:val="lv-LV"/>
        </w:rPr>
      </w:pPr>
    </w:p>
    <w:tbl>
      <w:tblPr>
        <w:tblW w:w="8642" w:type="dxa"/>
        <w:tblCellMar>
          <w:left w:w="10" w:type="dxa"/>
          <w:right w:w="10" w:type="dxa"/>
        </w:tblCellMar>
        <w:tblLook w:val="04A0" w:firstRow="1" w:lastRow="0" w:firstColumn="1" w:lastColumn="0" w:noHBand="0" w:noVBand="1"/>
      </w:tblPr>
      <w:tblGrid>
        <w:gridCol w:w="3510"/>
        <w:gridCol w:w="513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F0C10" w:rsidRPr="004A1D98" w:rsidRDefault="001F0C10" w:rsidP="00261816">
            <w:pPr>
              <w:spacing w:after="0" w:line="264" w:lineRule="auto"/>
              <w:jc w:val="both"/>
              <w:rPr>
                <w:rFonts w:ascii="Times New Roman" w:eastAsia="SimSun" w:hAnsi="Times New Roman" w:cs="Times New Roman"/>
                <w:b/>
                <w:bCs/>
                <w:color w:val="000000"/>
                <w:sz w:val="28"/>
                <w:szCs w:val="28"/>
                <w:lang w:val="lv-LV" w:eastAsia="ja-JP"/>
              </w:rPr>
            </w:pPr>
            <w:r w:rsidRPr="004A1D98">
              <w:rPr>
                <w:rFonts w:ascii="Times New Roman" w:eastAsia="SimSun" w:hAnsi="Times New Roman" w:cs="Times New Roman"/>
                <w:b/>
                <w:bCs/>
                <w:color w:val="000000"/>
                <w:sz w:val="28"/>
                <w:szCs w:val="28"/>
                <w:lang w:val="lv-LV"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F0C10" w:rsidRPr="004A1D98" w:rsidRDefault="001F0C10" w:rsidP="00261816">
            <w:pPr>
              <w:spacing w:after="0" w:line="264" w:lineRule="auto"/>
              <w:jc w:val="both"/>
              <w:rPr>
                <w:rFonts w:ascii="Times New Roman" w:eastAsia="SimSun" w:hAnsi="Times New Roman" w:cs="Times New Roman"/>
                <w:b/>
                <w:bCs/>
                <w:color w:val="000000"/>
                <w:sz w:val="28"/>
                <w:szCs w:val="28"/>
                <w:lang w:val="lv-LV" w:eastAsia="ja-JP"/>
              </w:rPr>
            </w:pPr>
            <w:r w:rsidRPr="004A1D98">
              <w:rPr>
                <w:rFonts w:ascii="Times New Roman" w:eastAsia="SimSun" w:hAnsi="Times New Roman" w:cs="Times New Roman"/>
                <w:b/>
                <w:bCs/>
                <w:color w:val="000000"/>
                <w:sz w:val="28"/>
                <w:szCs w:val="28"/>
                <w:lang w:val="lv-LV" w:eastAsia="ja-JP"/>
              </w:rPr>
              <w:t>ZPI prasības un kritēriji</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Tādu iekārtu [serveru (tai skaitā serveru šasiju) un disku masīvu un apvienoto risinājumu] iegāde, kuriem ir minimāla ietekme uz vidi visā to kalpošanas laikā.</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Tehniskās specifikācijas</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1. ENERĢIJAS PATĒRIŅŠ</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1.1. serveriem, kuros var izmantot tikai vienu procesoru, jābūt aprīkotiem ar vienu vai vairākiem 230V barošanas blokiem, kura(-u) efektivitāte pie 50 procenti noslodzes ir vismaz 90 procenti;</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1.2. serveriem, kuros var vienlaicīgi izmantot vairāk nekā vienu procesoru, un disku masīviem, kuriem ir iespējams tikai viens vai divi kontrolieri, ir jābūt aprīkotiem ar vienu vai vairākiem 230 V barošanas blokiem, kuru efektivitāte pie 50 procenti noslodzes ir vismaz 90 procenti; </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1.3. serveru šasijām (piemēram, asmeņserveru šasijām) un disku masīviem, kuriem ir iespējams izmantot vairāk nekā divus kontrolierus, ir jābūt aprīkotām ar vismaz diviem 230 V barošanas blokiem, kuru efektivitāte pie 50 procenti noslodzes ir vismaz 90 procenti.</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2. IERĪCES KALPOŠANAS ILGUMS</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Serveriem jābūt konstruētiem tā, lai:</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rPr>
              <w:t xml:space="preserve"> 2.1. operatīvā atmiņa būtu nomaināma vai modernizējama </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2.2  cieto disku (vai daļas, kas pilda cietā diska funkcijas, ja serverī tādas ir) varētu nomainīt bez instrumentu palīdzības. </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3. GARANTIJA </w:t>
            </w:r>
          </w:p>
          <w:p w:rsidR="001F0C10" w:rsidRPr="004A1D98" w:rsidRDefault="001F0C10" w:rsidP="00261816">
            <w:pPr>
              <w:spacing w:after="0" w:line="264" w:lineRule="auto"/>
              <w:ind w:hanging="6"/>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Pretendents nodrošina vismaz trīs gadu garantiju, kas ir spēkā no produkta piegādes brīža. Šī garantija attiecas uz remontu vai nomaiņu un ietver pakalpojumu līgumu ar produkta aizvešanas un atvešanas vai remonta uz vietas iespēju. </w:t>
            </w:r>
          </w:p>
          <w:p w:rsidR="001F0C10" w:rsidRPr="004A1D98" w:rsidRDefault="001F0C10" w:rsidP="00261816">
            <w:pPr>
              <w:spacing w:after="0" w:line="264" w:lineRule="auto"/>
              <w:ind w:hanging="425"/>
              <w:jc w:val="both"/>
              <w:rPr>
                <w:rFonts w:ascii="Times New Roman" w:eastAsia="SimSun" w:hAnsi="Times New Roman" w:cs="Times New Roman"/>
                <w:color w:val="000000"/>
                <w:sz w:val="28"/>
                <w:szCs w:val="28"/>
                <w:lang w:val="lv-LV" w:eastAsia="ja-JP"/>
              </w:rPr>
            </w:pP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bCs/>
                <w:color w:val="000000"/>
                <w:sz w:val="28"/>
                <w:szCs w:val="28"/>
                <w:lang w:val="lv-LV"/>
              </w:rPr>
              <w:t xml:space="preserve">4. </w:t>
            </w:r>
            <w:r w:rsidRPr="004A1D98">
              <w:rPr>
                <w:rFonts w:ascii="Times New Roman" w:eastAsia="SimSun" w:hAnsi="Times New Roman" w:cs="Times New Roman"/>
                <w:color w:val="000000"/>
                <w:sz w:val="28"/>
                <w:szCs w:val="28"/>
                <w:lang w:val="lv-LV" w:eastAsia="ja-JP"/>
              </w:rPr>
              <w:t>REZERVES DAĻU NEPĀRTRAUKTA PIEEJAMĪBA</w:t>
            </w:r>
          </w:p>
          <w:p w:rsidR="001F0C10" w:rsidRPr="004A1D98" w:rsidRDefault="001F0C10" w:rsidP="00261816">
            <w:pPr>
              <w:spacing w:after="0" w:line="264" w:lineRule="auto"/>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Piegādātājam vai ražotājam Līgumā ir jāgarantē, ka rezerves daļas būs pieejamas vismaz trīs gadus pēc preces ražotāja vai piegādātāja noteiktā garantijas termiņa beigām.</w:t>
            </w:r>
          </w:p>
          <w:p w:rsidR="001F0C10" w:rsidRPr="004A1D98" w:rsidRDefault="001F0C10" w:rsidP="00261816">
            <w:pPr>
              <w:spacing w:after="0" w:line="264" w:lineRule="auto"/>
              <w:rPr>
                <w:rFonts w:ascii="Times New Roman" w:eastAsia="SimSun" w:hAnsi="Times New Roman" w:cs="Times New Roman"/>
                <w:color w:val="000000"/>
                <w:sz w:val="28"/>
                <w:szCs w:val="28"/>
                <w:lang w:val="lv-LV" w:eastAsia="ja-JP"/>
              </w:rPr>
            </w:pP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Piedāvājuma izvērtēšanas kritēriji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1. DEMONTĀŽAS IESPĒJAS</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Papildu punktus piešķirs par demontāžas ērtumu:</w:t>
            </w:r>
          </w:p>
          <w:p w:rsidR="001F0C10" w:rsidRPr="004A1D98" w:rsidRDefault="001F0C10" w:rsidP="00261816">
            <w:pPr>
              <w:numPr>
                <w:ilvl w:val="1"/>
                <w:numId w:val="17"/>
              </w:numPr>
              <w:spacing w:after="0" w:line="264" w:lineRule="auto"/>
              <w:ind w:left="0" w:firstLine="0"/>
              <w:contextualSpacing/>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rPr>
              <w:t>iekārtai ir iespējams nomainīt barošanas bloku (ja iekārtai tāds ir) bez nepieciešamības apturēt iekārtas darbu;</w:t>
            </w:r>
          </w:p>
          <w:p w:rsidR="001F0C10" w:rsidRPr="004A1D98" w:rsidRDefault="001F0C10" w:rsidP="00261816">
            <w:pPr>
              <w:numPr>
                <w:ilvl w:val="1"/>
                <w:numId w:val="17"/>
              </w:numPr>
              <w:spacing w:after="0" w:line="264" w:lineRule="auto"/>
              <w:ind w:left="0" w:firstLine="0"/>
              <w:contextualSpacing/>
              <w:jc w:val="both"/>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lastRenderedPageBreak/>
              <w:t>iekārtas korpuss ir atverams bez instrumentu palīdzības.</w:t>
            </w:r>
          </w:p>
          <w:p w:rsidR="001F0C10" w:rsidRPr="004A1D98" w:rsidRDefault="001F0C10" w:rsidP="00261816">
            <w:pPr>
              <w:spacing w:after="0" w:line="264" w:lineRule="auto"/>
              <w:jc w:val="both"/>
              <w:rPr>
                <w:rFonts w:ascii="Times New Roman" w:eastAsia="SimSun" w:hAnsi="Times New Roman" w:cs="Times New Roman"/>
                <w:bCs/>
                <w:color w:val="000000"/>
                <w:sz w:val="28"/>
                <w:szCs w:val="28"/>
                <w:lang w:val="lv-LV"/>
              </w:rPr>
            </w:pPr>
            <w:r w:rsidRPr="004A1D98">
              <w:rPr>
                <w:rFonts w:ascii="Times New Roman" w:eastAsia="SimSun" w:hAnsi="Times New Roman" w:cs="Times New Roman"/>
                <w:bCs/>
                <w:color w:val="000000"/>
                <w:sz w:val="28"/>
                <w:szCs w:val="28"/>
                <w:lang w:val="lv-LV"/>
              </w:rPr>
              <w:t>2. ENERĢIJAS PATĒRIŅŠ</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Papildu punktus piešķirs šādām iekārtām:</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2.1. serveriem, kuros var izmantot tikai vienu procesoru, ir jābūt aprīkotiem ar vienu vai vairākiem 230 V barošanas blokiem, kuru efektivitāte pie 50 procentu noslodzes ir vismaz 92 procenti;</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2.2. serveriem, kuros var vienlaicīgi izmantot vairāk nekā vienu procesoru, un disku masīviem, kuriem ir iespējams tikai viens vai divi kontrolieri, ir jābūt aprīkotiem ar vienu vai vairākiem 230 V barošanas blokiem, kuru efektivitāte pie 50 procentu noslodzes ir vismaz 92 procenti; </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2.3. serveru šasijām (piemēram, asmeņserveru šasijām) un disku masīviem, kuriem ir iespējams izmantot vairāk nekā divus kontrolierus, ir jābūt aprīkotiem ar vismaz diviem 230 V barošanas blokiem, kuru efektivitāte pie 50 procentu noslodzes ir vismaz 92 procenti.</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3. ATKRITUMU APSAIMNIEKOŠANA</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Papildus vērtēšanas priekšrocības punktus Pasūtītājs var piešķirt, ja pretendents veic visu savu atkritumu šķirošanu pa vismaz šādām grupām: </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bioloģiski noārdāmie atkritumi,</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papīrs/kartons,</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plastmasa,</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 stikls, </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baterijas un bīstamie atkritumi.</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Maksimāli piešķiramo punktu skaits nepārsniedz 5% no kopējā saimnieciskā izdevīguma vērtējuma.</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Līguma izpildes noteikumi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C10" w:rsidRPr="004A1D98" w:rsidRDefault="001F0C10" w:rsidP="00261816">
            <w:pPr>
              <w:numPr>
                <w:ilvl w:val="0"/>
                <w:numId w:val="18"/>
              </w:numPr>
              <w:spacing w:after="0" w:line="264" w:lineRule="auto"/>
              <w:ind w:left="0" w:hanging="346"/>
              <w:contextualSpacing/>
              <w:jc w:val="both"/>
              <w:rPr>
                <w:rFonts w:ascii="Times New Roman" w:eastAsia="SimSun" w:hAnsi="Times New Roman" w:cs="Times New Roman"/>
                <w:bCs/>
                <w:color w:val="000000"/>
                <w:sz w:val="28"/>
                <w:szCs w:val="28"/>
                <w:lang w:val="lv-LV"/>
              </w:rPr>
            </w:pPr>
            <w:r w:rsidRPr="004A1D98">
              <w:rPr>
                <w:rFonts w:ascii="Times New Roman" w:eastAsia="SimSun" w:hAnsi="Times New Roman" w:cs="Times New Roman"/>
                <w:bCs/>
                <w:color w:val="000000"/>
                <w:sz w:val="28"/>
                <w:szCs w:val="28"/>
                <w:lang w:val="lv-LV"/>
              </w:rPr>
              <w:t>NOLIETOTĀS DATORTEHNIKAS DROŠA UTILIZĀCIJA</w:t>
            </w:r>
          </w:p>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IT tehnikas piegādātājam pēc attiecīgās iekārtas kalpošanas laika beigām ir pienākums nodrošināt bezmaksas tehnikas pieņemšanu un utilizācijas servisu. Pasūtītājs izdzēš datus un nogādā Piegādātājam iekārtu, savukārt piegādātājs to bezmaksas pieņem un nodod utilizēšanai elektronisko atkritumu apsaimniekošanas uzņēmumam.</w:t>
            </w:r>
          </w:p>
        </w:tc>
      </w:tr>
    </w:tbl>
    <w:p w:rsidR="001F0C10" w:rsidRPr="004A1D98" w:rsidRDefault="001F0C10" w:rsidP="001F0C10">
      <w:pPr>
        <w:suppressAutoHyphens/>
        <w:autoSpaceDN w:val="0"/>
        <w:spacing w:after="0" w:line="264" w:lineRule="auto"/>
        <w:jc w:val="both"/>
        <w:textAlignment w:val="baseline"/>
        <w:rPr>
          <w:rFonts w:ascii="Times New Roman" w:eastAsia="SimSun" w:hAnsi="Times New Roman" w:cs="Times New Roman"/>
          <w:b/>
          <w:sz w:val="28"/>
          <w:szCs w:val="28"/>
          <w:lang w:val="lv-LV" w:eastAsia="ja-JP"/>
        </w:rPr>
      </w:pPr>
    </w:p>
    <w:p w:rsidR="001F0C10" w:rsidRPr="004A1D98" w:rsidRDefault="001F0C10" w:rsidP="001F0C10">
      <w:pPr>
        <w:keepNext/>
        <w:keepLines/>
        <w:numPr>
          <w:ilvl w:val="1"/>
          <w:numId w:val="11"/>
        </w:numPr>
        <w:spacing w:before="240" w:after="0" w:line="240" w:lineRule="auto"/>
        <w:ind w:left="0"/>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ZPI prasības un kritēriji IKT infrastruktūras pakalpojumiem</w:t>
      </w:r>
    </w:p>
    <w:p w:rsidR="001F0C10" w:rsidRPr="004A1D98" w:rsidRDefault="001F0C10" w:rsidP="001F0C10">
      <w:pPr>
        <w:spacing w:line="264" w:lineRule="auto"/>
        <w:contextualSpacing/>
        <w:jc w:val="both"/>
        <w:rPr>
          <w:rFonts w:ascii="Times New Roman" w:eastAsia="SimSun" w:hAnsi="Times New Roman" w:cs="Times New Roman"/>
          <w:color w:val="595959"/>
          <w:sz w:val="28"/>
          <w:szCs w:val="28"/>
          <w:lang w:val="lv-LV"/>
        </w:rPr>
      </w:pPr>
    </w:p>
    <w:tbl>
      <w:tblPr>
        <w:tblW w:w="8642" w:type="dxa"/>
        <w:tblCellMar>
          <w:left w:w="10" w:type="dxa"/>
          <w:right w:w="10" w:type="dxa"/>
        </w:tblCellMar>
        <w:tblLook w:val="04A0" w:firstRow="1" w:lastRow="0" w:firstColumn="1" w:lastColumn="0" w:noHBand="0" w:noVBand="1"/>
      </w:tblPr>
      <w:tblGrid>
        <w:gridCol w:w="3510"/>
        <w:gridCol w:w="513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F0C10" w:rsidRPr="004A1D98" w:rsidRDefault="001F0C10" w:rsidP="00261816">
            <w:pPr>
              <w:suppressAutoHyphens/>
              <w:autoSpaceDN w:val="0"/>
              <w:spacing w:before="91" w:after="0" w:line="264" w:lineRule="auto"/>
              <w:jc w:val="center"/>
              <w:textAlignment w:val="baseline"/>
              <w:rPr>
                <w:rFonts w:ascii="Times New Roman" w:eastAsia="SimSun" w:hAnsi="Times New Roman" w:cs="Times New Roman"/>
                <w:b/>
                <w:color w:val="000000"/>
                <w:sz w:val="28"/>
                <w:szCs w:val="28"/>
                <w:lang w:val="lv-LV" w:eastAsia="ja-JP"/>
              </w:rPr>
            </w:pPr>
            <w:r w:rsidRPr="004A1D98">
              <w:rPr>
                <w:rFonts w:ascii="Times New Roman" w:eastAsia="SimSun" w:hAnsi="Times New Roman" w:cs="Times New Roman"/>
                <w:b/>
                <w:color w:val="000000"/>
                <w:sz w:val="28"/>
                <w:szCs w:val="28"/>
                <w:lang w:val="lv-LV"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F0C10" w:rsidRPr="004A1D98" w:rsidRDefault="001F0C10" w:rsidP="00261816">
            <w:pPr>
              <w:suppressAutoHyphens/>
              <w:autoSpaceDN w:val="0"/>
              <w:spacing w:before="91" w:after="0" w:line="264" w:lineRule="auto"/>
              <w:jc w:val="center"/>
              <w:textAlignment w:val="baseline"/>
              <w:rPr>
                <w:rFonts w:ascii="Times New Roman" w:eastAsia="SimSun" w:hAnsi="Times New Roman" w:cs="Times New Roman"/>
                <w:b/>
                <w:color w:val="000000"/>
                <w:sz w:val="28"/>
                <w:szCs w:val="28"/>
                <w:lang w:val="lv-LV" w:eastAsia="ja-JP"/>
              </w:rPr>
            </w:pPr>
            <w:r w:rsidRPr="004A1D98">
              <w:rPr>
                <w:rFonts w:ascii="Times New Roman" w:eastAsia="SimSun" w:hAnsi="Times New Roman" w:cs="Times New Roman"/>
                <w:b/>
                <w:color w:val="000000"/>
                <w:sz w:val="28"/>
                <w:szCs w:val="28"/>
                <w:lang w:val="lv-LV" w:eastAsia="ja-JP"/>
              </w:rPr>
              <w:t>ZPI prasības un kritēriji</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uppressAutoHyphens/>
              <w:autoSpaceDN w:val="0"/>
              <w:spacing w:before="91"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uppressAutoHyphens/>
              <w:autoSpaceDN w:val="0"/>
              <w:spacing w:before="91"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Tādu [</w:t>
            </w:r>
            <w:r w:rsidRPr="004A1D98">
              <w:rPr>
                <w:rFonts w:ascii="Times New Roman" w:eastAsia="SimSun" w:hAnsi="Times New Roman" w:cs="Times New Roman"/>
                <w:i/>
                <w:color w:val="000000"/>
                <w:sz w:val="28"/>
                <w:szCs w:val="28"/>
                <w:lang w:val="lv-LV" w:eastAsia="ja-JP"/>
              </w:rPr>
              <w:t>IT infrastruktūras ieviešanas, papildināšanas, apkalpošanas</w:t>
            </w:r>
            <w:r w:rsidRPr="004A1D98">
              <w:rPr>
                <w:rFonts w:ascii="Times New Roman" w:eastAsia="SimSun" w:hAnsi="Times New Roman" w:cs="Times New Roman"/>
                <w:color w:val="000000"/>
                <w:sz w:val="28"/>
                <w:szCs w:val="28"/>
                <w:lang w:val="lv-LV" w:eastAsia="ja-JP"/>
              </w:rPr>
              <w:t>] pakalpojumu iegāde, kuriem ir minimāla ietekme uz vidi visā to kalpošanas laikā.</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C10" w:rsidRPr="004A1D98" w:rsidRDefault="001F0C10" w:rsidP="00261816">
            <w:pPr>
              <w:suppressAutoHyphens/>
              <w:autoSpaceDN w:val="0"/>
              <w:spacing w:before="91"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Piedāvājuma izvērtēšanas kritēriji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1. ATKRITUMU APSAIMNIEKOŠANA</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Papildus vērtēšanas priekšrocības punktus Pasūtītājs var piešķirt, ja pretendents veic visu savu atkritumu šķirošanu pa vismaz šādām grupām: </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bioloģiski noārdāmie atkritumi,</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papīrs/kartons,</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plastmasa,</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xml:space="preserve">• stikls, </w:t>
            </w:r>
          </w:p>
          <w:p w:rsidR="001F0C10" w:rsidRPr="004A1D98" w:rsidRDefault="001F0C10" w:rsidP="00261816">
            <w:pPr>
              <w:suppressAutoHyphens/>
              <w:autoSpaceDN w:val="0"/>
              <w:spacing w:before="90"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 baterijas un bīstamie atkritumi.</w:t>
            </w:r>
          </w:p>
          <w:p w:rsidR="001F0C10" w:rsidRPr="004A1D98" w:rsidRDefault="001F0C10" w:rsidP="00261816">
            <w:pPr>
              <w:suppressAutoHyphens/>
              <w:autoSpaceDN w:val="0"/>
              <w:spacing w:before="91"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Maksimāli piešķiramo punktu skaits nepārsniedz 5% no kopējā saimnieciskā izdevīguma vērtējuma.</w:t>
            </w:r>
          </w:p>
        </w:tc>
      </w:tr>
      <w:tr w:rsidR="001F0C10" w:rsidRPr="007A63CF" w:rsidTr="00261816">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uppressAutoHyphens/>
              <w:autoSpaceDN w:val="0"/>
              <w:spacing w:before="91"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lastRenderedPageBreak/>
              <w:t>Iepirkuma līguma izpildes noteikumi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0" w:rsidRPr="004A1D98" w:rsidRDefault="001F0C10" w:rsidP="00261816">
            <w:pPr>
              <w:spacing w:after="0" w:line="264" w:lineRule="auto"/>
              <w:jc w:val="both"/>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 xml:space="preserve">1. PAKALPOJUMU PĀRVALDĪBA </w:t>
            </w:r>
          </w:p>
          <w:p w:rsidR="001F0C10" w:rsidRPr="004A1D98" w:rsidRDefault="001F0C10" w:rsidP="00261816">
            <w:pPr>
              <w:shd w:val="clear" w:color="auto" w:fill="FFFFFF"/>
              <w:suppressAutoHyphens/>
              <w:autoSpaceDN w:val="0"/>
              <w:spacing w:before="91"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lang w:val="lv-LV" w:eastAsia="ja-JP"/>
              </w:rPr>
              <w:t>[</w:t>
            </w:r>
            <w:r w:rsidRPr="004A1D98">
              <w:rPr>
                <w:rFonts w:ascii="Times New Roman" w:eastAsia="SimSun" w:hAnsi="Times New Roman" w:cs="Times New Roman"/>
                <w:i/>
                <w:color w:val="000000"/>
                <w:sz w:val="28"/>
                <w:szCs w:val="28"/>
                <w:lang w:val="lv-LV" w:eastAsia="ja-JP"/>
              </w:rPr>
              <w:t>Ja atlases kritēriji nav iekļauti</w:t>
            </w:r>
            <w:r w:rsidRPr="004A1D98">
              <w:rPr>
                <w:rFonts w:ascii="Times New Roman" w:eastAsia="SimSun" w:hAnsi="Times New Roman" w:cs="Times New Roman"/>
                <w:color w:val="000000"/>
                <w:sz w:val="28"/>
                <w:szCs w:val="28"/>
                <w:lang w:val="lv-LV" w:eastAsia="ja-JP"/>
              </w:rPr>
              <w:t xml:space="preserve">] Līgumslēdzējam jānodrošina, ka pakalpojumi tiek sniegti, mazinot nelabvēlīgo ietekmi uz vidi, pēc iespējas pakalpojumus sniedzot attālināti. Tādēļ līguma darbības pirmo 2 mēnešu laikā līgumslēdzējam būs jāizstrādā un jādokumentē procedūras saistībā ar vidi vismaz šādās sfērās: </w:t>
            </w:r>
          </w:p>
          <w:p w:rsidR="001F0C10" w:rsidRPr="004A1D98" w:rsidRDefault="001F0C10" w:rsidP="00261816">
            <w:pPr>
              <w:numPr>
                <w:ilvl w:val="1"/>
                <w:numId w:val="10"/>
              </w:numPr>
              <w:shd w:val="clear" w:color="auto" w:fill="FFFFFF"/>
              <w:suppressAutoHyphens/>
              <w:autoSpaceDN w:val="0"/>
              <w:spacing w:before="91" w:after="0" w:line="240" w:lineRule="auto"/>
              <w:ind w:left="0" w:hanging="430"/>
              <w:jc w:val="both"/>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 xml:space="preserve"> svarīgāko pakalpojuma vides aspektu novērtējums; </w:t>
            </w:r>
          </w:p>
          <w:p w:rsidR="001F0C10" w:rsidRPr="004A1D98" w:rsidRDefault="001F0C10" w:rsidP="00261816">
            <w:pPr>
              <w:numPr>
                <w:ilvl w:val="1"/>
                <w:numId w:val="10"/>
              </w:numPr>
              <w:shd w:val="clear" w:color="auto" w:fill="FFFFFF"/>
              <w:suppressAutoHyphens/>
              <w:autoSpaceDN w:val="0"/>
              <w:spacing w:before="91" w:after="0" w:line="240" w:lineRule="auto"/>
              <w:ind w:left="0" w:hanging="430"/>
              <w:jc w:val="both"/>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 xml:space="preserve">ietekmes uz vidi mazināšanas un energoefektivitātes paaugstināšanas pasākumi; </w:t>
            </w:r>
          </w:p>
          <w:p w:rsidR="001F0C10" w:rsidRPr="004A1D98" w:rsidRDefault="001F0C10" w:rsidP="00261816">
            <w:pPr>
              <w:numPr>
                <w:ilvl w:val="1"/>
                <w:numId w:val="10"/>
              </w:numPr>
              <w:shd w:val="clear" w:color="auto" w:fill="FFFFFF"/>
              <w:suppressAutoHyphens/>
              <w:autoSpaceDN w:val="0"/>
              <w:spacing w:before="91" w:after="0" w:line="240" w:lineRule="auto"/>
              <w:ind w:left="0" w:hanging="430"/>
              <w:jc w:val="both"/>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atkritumu daudzuma mazināšana un šķirotā savākšana;</w:t>
            </w:r>
          </w:p>
          <w:p w:rsidR="001F0C10" w:rsidRPr="004A1D98" w:rsidRDefault="001F0C10" w:rsidP="00261816">
            <w:pPr>
              <w:numPr>
                <w:ilvl w:val="1"/>
                <w:numId w:val="10"/>
              </w:numPr>
              <w:shd w:val="clear" w:color="auto" w:fill="FFFFFF"/>
              <w:suppressAutoHyphens/>
              <w:autoSpaceDN w:val="0"/>
              <w:spacing w:before="91" w:after="0" w:line="240" w:lineRule="auto"/>
              <w:ind w:left="0" w:hanging="430"/>
              <w:jc w:val="both"/>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 xml:space="preserve">apmācība. </w:t>
            </w:r>
          </w:p>
          <w:p w:rsidR="001F0C10" w:rsidRPr="004A1D98" w:rsidRDefault="001F0C10" w:rsidP="00261816">
            <w:pPr>
              <w:shd w:val="clear" w:color="auto" w:fill="FFFFFF"/>
              <w:suppressAutoHyphens/>
              <w:autoSpaceDN w:val="0"/>
              <w:spacing w:before="91" w:after="0" w:line="264" w:lineRule="auto"/>
              <w:jc w:val="both"/>
              <w:textAlignment w:val="baseline"/>
              <w:rPr>
                <w:rFonts w:ascii="Times New Roman" w:eastAsia="SimSun" w:hAnsi="Times New Roman" w:cs="Times New Roman"/>
                <w:color w:val="000000"/>
                <w:sz w:val="28"/>
                <w:szCs w:val="28"/>
                <w:lang w:val="lv-LV" w:eastAsia="ja-JP"/>
              </w:rPr>
            </w:pPr>
            <w:r w:rsidRPr="004A1D98">
              <w:rPr>
                <w:rFonts w:ascii="Times New Roman" w:eastAsia="SimSun" w:hAnsi="Times New Roman" w:cs="Times New Roman"/>
                <w:color w:val="000000"/>
                <w:sz w:val="28"/>
                <w:szCs w:val="28"/>
                <w:shd w:val="clear" w:color="auto" w:fill="FFFFFF"/>
                <w:lang w:val="lv-LV"/>
              </w:rPr>
              <w:t xml:space="preserve">[Ja norādītie piedāvājuma izvērtēšanas kritēriji ir vai nav iekļauti] </w:t>
            </w:r>
            <w:r w:rsidRPr="004A1D98">
              <w:rPr>
                <w:rFonts w:ascii="Times New Roman" w:eastAsia="SimSun" w:hAnsi="Times New Roman" w:cs="Times New Roman"/>
                <w:color w:val="000000"/>
                <w:sz w:val="28"/>
                <w:szCs w:val="28"/>
                <w:shd w:val="clear" w:color="auto" w:fill="FFFFFF"/>
                <w:lang w:val="lv-LV" w:eastAsia="ja-JP"/>
              </w:rPr>
              <w:t>pretendents</w:t>
            </w:r>
            <w:r w:rsidRPr="004A1D98">
              <w:rPr>
                <w:rFonts w:ascii="Times New Roman" w:eastAsia="SimSun" w:hAnsi="Times New Roman" w:cs="Times New Roman"/>
                <w:color w:val="000000"/>
                <w:sz w:val="28"/>
                <w:szCs w:val="28"/>
                <w:lang w:val="lv-LV" w:eastAsia="ja-JP"/>
              </w:rPr>
              <w:t xml:space="preserve"> nodrošina, ka visa Līguma izpildes laikā tā piedāvājumā norādītā Vides pārvaldības sistēma atbilst piedāvājumā norādītajiem kritērijiem un pēc pasūtītāja pieprasījuma jāiesniedz to apliecinošs sertifikāts vai atzītas iestādes (iestādes, kas akreditēta veikt šādus auditus) atzinums.</w:t>
            </w:r>
          </w:p>
        </w:tc>
      </w:tr>
    </w:tbl>
    <w:p w:rsidR="001F0C10" w:rsidRPr="004A1D98" w:rsidRDefault="001F0C10" w:rsidP="001F0C10">
      <w:pPr>
        <w:spacing w:after="0" w:line="264" w:lineRule="auto"/>
        <w:jc w:val="both"/>
        <w:rPr>
          <w:rFonts w:ascii="Times New Roman" w:eastAsia="SimSun" w:hAnsi="Times New Roman" w:cs="Times New Roman"/>
          <w:sz w:val="28"/>
          <w:szCs w:val="28"/>
          <w:lang w:val="lv-LV" w:eastAsia="ja-JP"/>
        </w:rPr>
      </w:pPr>
    </w:p>
    <w:p w:rsidR="001F0C10" w:rsidRPr="004A1D98" w:rsidRDefault="001F0C10" w:rsidP="001F0C10">
      <w:pPr>
        <w:keepNext/>
        <w:keepLines/>
        <w:numPr>
          <w:ilvl w:val="1"/>
          <w:numId w:val="11"/>
        </w:numPr>
        <w:spacing w:before="240" w:after="0" w:line="240" w:lineRule="auto"/>
        <w:ind w:left="0"/>
        <w:jc w:val="center"/>
        <w:outlineLvl w:val="0"/>
        <w:rPr>
          <w:rFonts w:ascii="Times New Roman" w:eastAsia="MS Gothic" w:hAnsi="Times New Roman" w:cs="Times New Roman"/>
          <w:b/>
          <w:sz w:val="28"/>
          <w:szCs w:val="28"/>
          <w:lang w:val="lv-LV"/>
        </w:rPr>
      </w:pPr>
      <w:r w:rsidRPr="004A1D98">
        <w:rPr>
          <w:rFonts w:ascii="Times New Roman" w:eastAsia="MS Gothic" w:hAnsi="Times New Roman" w:cs="Times New Roman"/>
          <w:b/>
          <w:sz w:val="28"/>
          <w:szCs w:val="28"/>
          <w:lang w:val="lv-LV"/>
        </w:rPr>
        <w:t>ZPI prasība un kritēriji datu centri un mākoņpakalpojumi</w:t>
      </w:r>
    </w:p>
    <w:p w:rsidR="001F0C10" w:rsidRPr="004A1D98" w:rsidRDefault="001F0C10" w:rsidP="001F0C10">
      <w:pPr>
        <w:spacing w:after="0" w:line="264" w:lineRule="auto"/>
        <w:jc w:val="both"/>
        <w:rPr>
          <w:rFonts w:ascii="Times New Roman" w:eastAsia="SimSun" w:hAnsi="Times New Roman" w:cs="Times New Roman"/>
          <w:sz w:val="28"/>
          <w:szCs w:val="28"/>
          <w:lang w:val="lv-LV" w:eastAsia="ja-JP"/>
        </w:rPr>
      </w:pPr>
    </w:p>
    <w:tbl>
      <w:tblPr>
        <w:tblW w:w="8642" w:type="dxa"/>
        <w:tblLayout w:type="fixed"/>
        <w:tblCellMar>
          <w:left w:w="10" w:type="dxa"/>
          <w:right w:w="10" w:type="dxa"/>
        </w:tblCellMar>
        <w:tblLook w:val="04A0" w:firstRow="1" w:lastRow="0" w:firstColumn="1" w:lastColumn="0" w:noHBand="0" w:noVBand="1"/>
      </w:tblPr>
      <w:tblGrid>
        <w:gridCol w:w="1980"/>
        <w:gridCol w:w="6662"/>
      </w:tblGrid>
      <w:tr w:rsidR="001F0C10" w:rsidRPr="004A1D98"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jc w:val="center"/>
              <w:rPr>
                <w:rFonts w:ascii="Times New Roman" w:eastAsia="Calibri" w:hAnsi="Times New Roman" w:cs="Times New Roman"/>
                <w:b/>
                <w:sz w:val="28"/>
                <w:szCs w:val="28"/>
                <w:lang w:val="lv-LV"/>
              </w:rPr>
            </w:pPr>
            <w:r w:rsidRPr="004A1D98">
              <w:rPr>
                <w:rFonts w:ascii="Times New Roman" w:eastAsia="Calibri" w:hAnsi="Times New Roman" w:cs="Times New Roman"/>
                <w:b/>
                <w:sz w:val="28"/>
                <w:szCs w:val="28"/>
                <w:lang w:val="lv-LV"/>
              </w:rPr>
              <w:lastRenderedPageBreak/>
              <w:t>Iepirkuma dokumentu sastāvdaļas</w:t>
            </w:r>
          </w:p>
        </w:tc>
        <w:tc>
          <w:tcPr>
            <w:tcW w:w="66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jc w:val="center"/>
              <w:rPr>
                <w:rFonts w:ascii="Times New Roman" w:eastAsia="Calibri" w:hAnsi="Times New Roman" w:cs="Times New Roman"/>
                <w:b/>
                <w:sz w:val="28"/>
                <w:szCs w:val="28"/>
                <w:lang w:val="lv-LV"/>
              </w:rPr>
            </w:pPr>
            <w:r w:rsidRPr="004A1D98">
              <w:rPr>
                <w:rFonts w:ascii="Times New Roman" w:eastAsia="Calibri" w:hAnsi="Times New Roman" w:cs="Times New Roman"/>
                <w:b/>
                <w:sz w:val="28"/>
                <w:szCs w:val="28"/>
                <w:lang w:val="lv-LV"/>
              </w:rPr>
              <w:t>ZPI prasības un kritēriji</w:t>
            </w:r>
          </w:p>
        </w:tc>
      </w:tr>
      <w:tr w:rsidR="001F0C10" w:rsidRPr="004A1D98"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rPr>
                <w:rFonts w:ascii="Times New Roman" w:eastAsia="Calibri" w:hAnsi="Times New Roman" w:cs="Times New Roman"/>
                <w:sz w:val="28"/>
                <w:szCs w:val="28"/>
                <w:lang w:val="lv-LV"/>
              </w:rPr>
            </w:pPr>
            <w:r w:rsidRPr="004A1D98">
              <w:rPr>
                <w:rFonts w:ascii="Times New Roman" w:eastAsia="Calibri" w:hAnsi="Times New Roman" w:cs="Times New Roman"/>
                <w:sz w:val="28"/>
                <w:szCs w:val="28"/>
                <w:lang w:val="lv-LV"/>
              </w:rPr>
              <w:t>Iepirkuma  līguma priekšmets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Datu centri un mākoņpakalpojumi</w:t>
            </w:r>
          </w:p>
        </w:tc>
      </w:tr>
      <w:tr w:rsidR="001F0C10" w:rsidRPr="007A63CF"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Tehniskā specifikācija</w:t>
            </w:r>
          </w:p>
          <w:p w:rsidR="001F0C10" w:rsidRPr="004A1D98" w:rsidRDefault="001F0C10" w:rsidP="00261816">
            <w:pPr>
              <w:spacing w:before="120"/>
              <w:rPr>
                <w:rFonts w:ascii="Times New Roman" w:eastAsia="Calibri" w:hAnsi="Times New Roman" w:cs="Times New Roman"/>
                <w:sz w:val="28"/>
                <w:szCs w:val="28"/>
                <w:lang w:val="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0"/>
                <w:numId w:val="24"/>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Serveru energoefektivitāte</w:t>
            </w:r>
          </w:p>
          <w:p w:rsidR="001F0C10" w:rsidRPr="004A1D98" w:rsidRDefault="001F0C10" w:rsidP="00261816">
            <w:pPr>
              <w:spacing w:before="120" w:after="120"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 xml:space="preserve">Ikvienam servera modelim datu centrā aktīvā stāvokļa efektivitātes rādītājiem jābūt vismaz tik lieliem, kā noradīts zemāk esošajā tabulā: </w:t>
            </w:r>
          </w:p>
          <w:tbl>
            <w:tblPr>
              <w:tblStyle w:val="TableGrid1"/>
              <w:tblW w:w="4641" w:type="dxa"/>
              <w:tblInd w:w="65" w:type="dxa"/>
              <w:tblLayout w:type="fixed"/>
              <w:tblLook w:val="04A0" w:firstRow="1" w:lastRow="0" w:firstColumn="1" w:lastColumn="0" w:noHBand="0" w:noVBand="1"/>
            </w:tblPr>
            <w:tblGrid>
              <w:gridCol w:w="1098"/>
              <w:gridCol w:w="1134"/>
              <w:gridCol w:w="1236"/>
              <w:gridCol w:w="1173"/>
            </w:tblGrid>
            <w:tr w:rsidR="001F0C10" w:rsidRPr="00261816" w:rsidTr="00261816">
              <w:trPr>
                <w:trHeight w:val="609"/>
              </w:trPr>
              <w:tc>
                <w:tcPr>
                  <w:tcW w:w="1098" w:type="dxa"/>
                  <w:tcBorders>
                    <w:bottom w:val="single" w:sz="4" w:space="0" w:color="auto"/>
                  </w:tcBorders>
                  <w:shd w:val="clear" w:color="auto" w:fill="AEAAA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CPU ligzdas</w:t>
                  </w:r>
                </w:p>
              </w:tc>
              <w:tc>
                <w:tcPr>
                  <w:tcW w:w="1134" w:type="dxa"/>
                  <w:shd w:val="clear" w:color="auto" w:fill="DBDBDB"/>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Torņserveris</w:t>
                  </w:r>
                </w:p>
              </w:tc>
              <w:tc>
                <w:tcPr>
                  <w:tcW w:w="1236" w:type="dxa"/>
                  <w:shd w:val="clear" w:color="auto" w:fill="DBDBDB"/>
                </w:tcPr>
                <w:p w:rsidR="001F0C10" w:rsidRPr="00EB3BBD" w:rsidRDefault="001F0C10" w:rsidP="00261816">
                  <w:pPr>
                    <w:spacing w:before="120" w:after="120"/>
                    <w:ind w:right="176"/>
                    <w:rPr>
                      <w:rFonts w:ascii="Times New Roman" w:hAnsi="Times New Roman"/>
                      <w:sz w:val="28"/>
                      <w:szCs w:val="28"/>
                      <w:lang w:val="lv-LV" w:eastAsia="en-GB"/>
                    </w:rPr>
                  </w:pPr>
                  <w:r w:rsidRPr="00EB3BBD">
                    <w:rPr>
                      <w:rFonts w:ascii="Times New Roman" w:hAnsi="Times New Roman"/>
                      <w:sz w:val="28"/>
                      <w:szCs w:val="28"/>
                      <w:lang w:val="lv-LV" w:eastAsia="en-GB"/>
                    </w:rPr>
                    <w:t>Statņserveris</w:t>
                  </w:r>
                </w:p>
              </w:tc>
              <w:tc>
                <w:tcPr>
                  <w:tcW w:w="1173" w:type="dxa"/>
                  <w:shd w:val="clear" w:color="auto" w:fill="DBDBDB"/>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Asmeņserveri un vairākmezglu serveri</w:t>
                  </w:r>
                </w:p>
              </w:tc>
            </w:tr>
            <w:tr w:rsidR="001F0C10" w:rsidRPr="00261816" w:rsidTr="00261816">
              <w:tc>
                <w:tcPr>
                  <w:tcW w:w="1098" w:type="dxa"/>
                  <w:shd w:val="clear" w:color="auto" w:fill="AEAAA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1</w:t>
                  </w:r>
                </w:p>
              </w:tc>
              <w:tc>
                <w:tcPr>
                  <w:tcW w:w="1134" w:type="dx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9.4</w:t>
                  </w:r>
                </w:p>
              </w:tc>
              <w:tc>
                <w:tcPr>
                  <w:tcW w:w="1236" w:type="dx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11.0</w:t>
                  </w:r>
                </w:p>
              </w:tc>
              <w:tc>
                <w:tcPr>
                  <w:tcW w:w="1173" w:type="dx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w:t>
                  </w:r>
                </w:p>
              </w:tc>
            </w:tr>
            <w:tr w:rsidR="001F0C10" w:rsidRPr="00261816" w:rsidTr="00261816">
              <w:tc>
                <w:tcPr>
                  <w:tcW w:w="1098" w:type="dxa"/>
                  <w:shd w:val="clear" w:color="auto" w:fill="AEAAA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2</w:t>
                  </w:r>
                </w:p>
              </w:tc>
              <w:tc>
                <w:tcPr>
                  <w:tcW w:w="1134" w:type="dx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12.0</w:t>
                  </w:r>
                </w:p>
              </w:tc>
              <w:tc>
                <w:tcPr>
                  <w:tcW w:w="1236" w:type="dx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13.0</w:t>
                  </w:r>
                </w:p>
              </w:tc>
              <w:tc>
                <w:tcPr>
                  <w:tcW w:w="1173" w:type="dx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14.0</w:t>
                  </w:r>
                </w:p>
              </w:tc>
            </w:tr>
            <w:tr w:rsidR="001F0C10" w:rsidRPr="00261816" w:rsidTr="00261816">
              <w:tc>
                <w:tcPr>
                  <w:tcW w:w="1098" w:type="dxa"/>
                  <w:shd w:val="clear" w:color="auto" w:fill="AEAAA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4</w:t>
                  </w:r>
                </w:p>
              </w:tc>
              <w:tc>
                <w:tcPr>
                  <w:tcW w:w="1134" w:type="dx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w:t>
                  </w:r>
                </w:p>
              </w:tc>
              <w:tc>
                <w:tcPr>
                  <w:tcW w:w="1236" w:type="dx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16.0</w:t>
                  </w:r>
                </w:p>
              </w:tc>
              <w:tc>
                <w:tcPr>
                  <w:tcW w:w="1173" w:type="dxa"/>
                </w:tcPr>
                <w:p w:rsidR="001F0C10" w:rsidRPr="00EB3BBD" w:rsidRDefault="001F0C10" w:rsidP="00261816">
                  <w:pPr>
                    <w:spacing w:before="120" w:after="120"/>
                    <w:rPr>
                      <w:rFonts w:ascii="Times New Roman" w:hAnsi="Times New Roman"/>
                      <w:sz w:val="28"/>
                      <w:szCs w:val="28"/>
                      <w:lang w:val="lv-LV" w:eastAsia="en-GB"/>
                    </w:rPr>
                  </w:pPr>
                  <w:r w:rsidRPr="00EB3BBD">
                    <w:rPr>
                      <w:rFonts w:ascii="Times New Roman" w:hAnsi="Times New Roman"/>
                      <w:sz w:val="28"/>
                      <w:szCs w:val="28"/>
                      <w:lang w:val="lv-LV" w:eastAsia="en-GB"/>
                    </w:rPr>
                    <w:t>9.6</w:t>
                  </w:r>
                </w:p>
              </w:tc>
            </w:tr>
          </w:tbl>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ATBILSTĪBAS PĀRBAUDE.</w:t>
            </w:r>
            <w:r w:rsidRPr="004A1D98">
              <w:rPr>
                <w:rFonts w:ascii="Times New Roman" w:eastAsia="Times New Roman" w:hAnsi="Times New Roman" w:cs="Times New Roman"/>
                <w:caps/>
                <w:sz w:val="28"/>
                <w:szCs w:val="28"/>
                <w:lang w:val="lv-LV" w:eastAsia="en-GB"/>
              </w:rPr>
              <w:t xml:space="preserve"> </w:t>
            </w:r>
            <w:r w:rsidRPr="004A1D98">
              <w:rPr>
                <w:rFonts w:ascii="Times New Roman" w:eastAsia="Times New Roman" w:hAnsi="Times New Roman" w:cs="Times New Roman"/>
                <w:sz w:val="28"/>
                <w:szCs w:val="28"/>
                <w:lang w:val="lv-LV" w:eastAsia="en-GB"/>
              </w:rPr>
              <w:t>Pretendentam jāiesniedz energoefektivitātes aprēķini katram servera modelim atbilstoši piemērojamiem standartiem. Tiek pieņemti arī citi kvalitātes marķējumu atbilstības noskaidrošanai veikti testu rezultāti, kas veikti pēc ekvivalentām metodēm.</w:t>
            </w:r>
          </w:p>
          <w:p w:rsidR="001F0C10" w:rsidRPr="004A1D98" w:rsidRDefault="001F0C10" w:rsidP="00261816">
            <w:pPr>
              <w:numPr>
                <w:ilvl w:val="0"/>
                <w:numId w:val="24"/>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Serveru, datu nesēju un tīkla aprīkojuma kalpošanas laika beigu pārvaldība</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i/>
                <w:iCs/>
                <w:sz w:val="28"/>
                <w:szCs w:val="28"/>
                <w:lang w:val="lv-LV" w:eastAsia="en-GB"/>
              </w:rPr>
            </w:pPr>
            <w:r w:rsidRPr="004A1D98">
              <w:rPr>
                <w:rFonts w:ascii="Times New Roman" w:eastAsia="Times New Roman" w:hAnsi="Times New Roman" w:cs="Times New Roman"/>
                <w:i/>
                <w:iCs/>
                <w:sz w:val="28"/>
                <w:szCs w:val="28"/>
                <w:lang w:val="lv-LV" w:eastAsia="en-GB"/>
              </w:rPr>
              <w:t>Kritērijs ir piemērojams kopā ar iepirkuma līguma izpildes noteikumiem 3.noteikumu.</w:t>
            </w:r>
          </w:p>
          <w:p w:rsidR="001F0C10" w:rsidRPr="004A1D98" w:rsidRDefault="001F0C10" w:rsidP="00261816">
            <w:pPr>
              <w:spacing w:before="120" w:beforeAutospacing="1" w:after="0"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Pretendentam jānodrošina aprīkojuma, kas sasniedzis kalpošanas laika beigas, atkalizmantošanas un pārstrādes pakalpojumi:</w:t>
            </w:r>
          </w:p>
          <w:p w:rsidR="001F0C10" w:rsidRPr="004A1D98" w:rsidRDefault="001F0C10" w:rsidP="00261816">
            <w:pPr>
              <w:numPr>
                <w:ilvl w:val="0"/>
                <w:numId w:val="20"/>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lastRenderedPageBreak/>
              <w:t>aprīkojuma savākšana;</w:t>
            </w:r>
          </w:p>
          <w:p w:rsidR="001F0C10" w:rsidRPr="004A1D98" w:rsidRDefault="001F0C10" w:rsidP="00261816">
            <w:pPr>
              <w:numPr>
                <w:ilvl w:val="0"/>
                <w:numId w:val="20"/>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konfidenciāla un droša datu dzēšana (ja vien to neveic Pasūtītājs);</w:t>
            </w:r>
          </w:p>
          <w:p w:rsidR="001F0C10" w:rsidRPr="004A1D98" w:rsidRDefault="001F0C10" w:rsidP="00261816">
            <w:pPr>
              <w:numPr>
                <w:ilvl w:val="0"/>
                <w:numId w:val="20"/>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funkcionāla testēšana, apkope, remonts un uzlabošana;</w:t>
            </w:r>
          </w:p>
          <w:p w:rsidR="001F0C10" w:rsidRPr="004A1D98" w:rsidRDefault="001F0C10" w:rsidP="00261816">
            <w:pPr>
              <w:numPr>
                <w:ilvl w:val="0"/>
                <w:numId w:val="20"/>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sagatavošana un marķēšana atkalizmantošanai;</w:t>
            </w:r>
          </w:p>
          <w:p w:rsidR="001F0C10" w:rsidRPr="004A1D98" w:rsidRDefault="001F0C10" w:rsidP="00261816">
            <w:pPr>
              <w:numPr>
                <w:ilvl w:val="0"/>
                <w:numId w:val="20"/>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izjaukšana pārstrādes vai iznīcināšanas nolūkos.</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Pretendentam jāsniedz informācija par sagatavotā aprīkojuma proporcionālo sadalījumu, kas sagatavots atkalizmantošanai vai pārstrādei.</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Atkalizmantošanas, pārstrādes vai iznīcināšanas sagatavošanas darbiem jābūt veiktiem</w:t>
            </w:r>
            <w:r>
              <w:rPr>
                <w:rFonts w:ascii="Times New Roman" w:eastAsia="Times New Roman" w:hAnsi="Times New Roman" w:cs="Times New Roman"/>
                <w:sz w:val="28"/>
                <w:szCs w:val="28"/>
                <w:lang w:val="lv-LV" w:eastAsia="en-GB"/>
              </w:rPr>
              <w:t>,</w:t>
            </w:r>
            <w:r w:rsidRPr="004A1D98">
              <w:rPr>
                <w:rFonts w:ascii="Times New Roman" w:eastAsia="Times New Roman" w:hAnsi="Times New Roman" w:cs="Times New Roman"/>
                <w:sz w:val="28"/>
                <w:szCs w:val="28"/>
                <w:lang w:val="lv-LV" w:eastAsia="en-GB"/>
              </w:rPr>
              <w:t xml:space="preserve"> pilnībā ievērojot </w:t>
            </w:r>
            <w:r w:rsidRPr="00B57081">
              <w:rPr>
                <w:rFonts w:ascii="Times New Roman" w:hAnsi="Times New Roman" w:cs="Times New Roman"/>
                <w:sz w:val="28"/>
                <w:szCs w:val="28"/>
                <w:shd w:val="clear" w:color="auto" w:fill="FFFFFF"/>
                <w:lang w:val="lv-LV"/>
              </w:rPr>
              <w:t>Eiropas Parlamenta un Padomes 2012. gada 4. jūlija Direktīvas 2012/19/ES par elektrisko un elektronisko iekārtu atkritumiem (EEIA)</w:t>
            </w:r>
            <w:r w:rsidRPr="00B57081">
              <w:rPr>
                <w:rFonts w:ascii="Times New Roman" w:eastAsia="Times New Roman" w:hAnsi="Times New Roman" w:cs="Times New Roman"/>
                <w:sz w:val="28"/>
                <w:szCs w:val="28"/>
                <w:lang w:val="lv-LV" w:eastAsia="en-GB"/>
              </w:rPr>
              <w:t xml:space="preserve"> (</w:t>
            </w:r>
            <w:r w:rsidRPr="00B57081">
              <w:rPr>
                <w:rFonts w:ascii="Times New Roman" w:hAnsi="Times New Roman" w:cs="Times New Roman"/>
                <w:sz w:val="28"/>
                <w:szCs w:val="28"/>
                <w:lang w:val="lv-LV"/>
              </w:rPr>
              <w:t xml:space="preserve">Eiropas Savienības Oficiālais Vēstnesis, </w:t>
            </w:r>
            <w:r w:rsidRPr="00B57081">
              <w:rPr>
                <w:rFonts w:ascii="Times New Roman" w:eastAsia="Arial Unicode MS" w:hAnsi="Times New Roman" w:cs="Times New Roman"/>
                <w:sz w:val="28"/>
                <w:szCs w:val="28"/>
                <w:shd w:val="clear" w:color="auto" w:fill="FFFFFF"/>
                <w:lang w:val="lv-LV"/>
              </w:rPr>
              <w:t>24.7.2012., Nr. L 197, 38. lpp</w:t>
            </w:r>
            <w:r>
              <w:rPr>
                <w:rFonts w:ascii="Times New Roman" w:eastAsia="Arial Unicode MS" w:hAnsi="Times New Roman" w:cs="Times New Roman"/>
                <w:sz w:val="28"/>
                <w:szCs w:val="28"/>
                <w:shd w:val="clear" w:color="auto" w:fill="FFFFFF"/>
                <w:lang w:val="lv-LV"/>
              </w:rPr>
              <w:t>.</w:t>
            </w:r>
            <w:r w:rsidRPr="00B57081">
              <w:rPr>
                <w:rFonts w:ascii="Times New Roman" w:eastAsia="Times New Roman" w:hAnsi="Times New Roman" w:cs="Times New Roman"/>
                <w:sz w:val="28"/>
                <w:szCs w:val="28"/>
                <w:lang w:val="lv-LV" w:eastAsia="en-GB"/>
              </w:rPr>
              <w:t>)</w:t>
            </w:r>
            <w:r>
              <w:rPr>
                <w:rFonts w:ascii="Times New Roman" w:eastAsia="Times New Roman" w:hAnsi="Times New Roman" w:cs="Times New Roman"/>
                <w:sz w:val="28"/>
                <w:szCs w:val="28"/>
                <w:lang w:val="lv-LV" w:eastAsia="en-GB"/>
              </w:rPr>
              <w:t xml:space="preserve"> </w:t>
            </w:r>
            <w:r w:rsidRPr="004A1D98">
              <w:rPr>
                <w:rFonts w:ascii="Times New Roman" w:eastAsia="Times New Roman" w:hAnsi="Times New Roman" w:cs="Times New Roman"/>
                <w:sz w:val="28"/>
                <w:szCs w:val="28"/>
                <w:lang w:val="lv-LV" w:eastAsia="en-GB"/>
              </w:rPr>
              <w:t>8. pantu un VII un VIII pielikumu, un atbilstoši selektīvās apstrādes komponenšu sarakstam.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ATBILSTĪBAS PĀRBAUDE. Pretendentam jāsniedz detalizēta informācija par aprīkojuma savākšanas, datu drošības, funkcionālās testēšanas, sagatavošanas atkalizmantošanas, pārstrādes un iznīcināšanas darba kārtību.</w:t>
            </w:r>
          </w:p>
          <w:p w:rsidR="001F0C10" w:rsidRPr="004A1D98" w:rsidRDefault="001F0C10" w:rsidP="00261816">
            <w:pPr>
              <w:numPr>
                <w:ilvl w:val="0"/>
                <w:numId w:val="24"/>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IKT darba diapazoni – temperatūra un mitrums</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i/>
                <w:iCs/>
                <w:sz w:val="28"/>
                <w:szCs w:val="28"/>
                <w:lang w:val="lv-LV" w:eastAsia="en-GB"/>
              </w:rPr>
            </w:pPr>
            <w:r w:rsidRPr="004A1D98">
              <w:rPr>
                <w:rFonts w:ascii="Times New Roman" w:eastAsia="Times New Roman" w:hAnsi="Times New Roman" w:cs="Times New Roman"/>
                <w:i/>
                <w:iCs/>
                <w:sz w:val="28"/>
                <w:szCs w:val="28"/>
                <w:lang w:val="lv-LV" w:eastAsia="en-GB"/>
              </w:rPr>
              <w:t>Piemērojams gaisa dzesēšanai, ja datu centrs ir projektēts ekonomiskai un/vai brīvai dzesēšanai.</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 xml:space="preserve">IKT aparatūrai jāspēj veikt darbu Komisijas Regulā (ES) 2019/424 (2019. gada 15. marts), ar ko nosaka ekodizaina prasības serveriem un datu glabāšanas ražojumiem atbilstīgi Eiropas Parlamenta un Padomes Direktīvai 2009/125/EK un groza Komisijas Regulu (ES) Nr. 617/2013 (Dokuments attiecas uz EEZ) noteiktajos relatīvā mitruma un sausā termometra temperatūras </w:t>
            </w:r>
            <w:r w:rsidRPr="004A1D98">
              <w:rPr>
                <w:rFonts w:ascii="Times New Roman" w:eastAsia="Times New Roman" w:hAnsi="Times New Roman" w:cs="Times New Roman"/>
                <w:sz w:val="28"/>
                <w:szCs w:val="28"/>
                <w:lang w:val="lv-LV" w:eastAsia="en-GB"/>
              </w:rPr>
              <w:lastRenderedPageBreak/>
              <w:t>diapazonos atbilstoši vismaz A2 ekspluatācijas apstākļu klasei.</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 xml:space="preserve">Aprīkojumam jābūt testētam funkcionēšanai noteiktajos diapazonos vismaz 16 darba stundas. Testēšanai jābūt veiktai, lai atspoguļotu reālos darba apstākļus. </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i/>
                <w:iCs/>
                <w:sz w:val="28"/>
                <w:szCs w:val="28"/>
                <w:lang w:val="lv-LV" w:eastAsia="en-GB"/>
              </w:rPr>
            </w:pPr>
            <w:r w:rsidRPr="004A1D98">
              <w:rPr>
                <w:rFonts w:ascii="Times New Roman" w:eastAsia="Times New Roman" w:hAnsi="Times New Roman" w:cs="Times New Roman"/>
                <w:i/>
                <w:iCs/>
                <w:sz w:val="28"/>
                <w:szCs w:val="28"/>
                <w:lang w:val="lv-LV" w:eastAsia="en-GB"/>
              </w:rPr>
              <w:t>Piemērojams, ja tiek izmantota šķidruma dzesēšana</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IKT aprīkojumam jāspēj veikt darbu ūdensapgādes temperatūru diapazonos atbilstoši iepirkumā norādītajai klasei.</w:t>
            </w:r>
          </w:p>
          <w:tbl>
            <w:tblPr>
              <w:tblStyle w:val="TableGrid1"/>
              <w:tblW w:w="5656" w:type="dxa"/>
              <w:tblInd w:w="65" w:type="dxa"/>
              <w:tblLayout w:type="fixed"/>
              <w:tblLook w:val="04A0" w:firstRow="1" w:lastRow="0" w:firstColumn="1" w:lastColumn="0" w:noHBand="0" w:noVBand="1"/>
            </w:tblPr>
            <w:tblGrid>
              <w:gridCol w:w="587"/>
              <w:gridCol w:w="1876"/>
              <w:gridCol w:w="1775"/>
              <w:gridCol w:w="1418"/>
            </w:tblGrid>
            <w:tr w:rsidR="001F0C10" w:rsidRPr="004A1D98" w:rsidTr="00261816">
              <w:trPr>
                <w:trHeight w:val="609"/>
              </w:trPr>
              <w:tc>
                <w:tcPr>
                  <w:tcW w:w="587" w:type="dxa"/>
                  <w:tcBorders>
                    <w:bottom w:val="single" w:sz="4" w:space="0" w:color="auto"/>
                  </w:tcBorders>
                  <w:shd w:val="clear" w:color="auto" w:fill="AEAAAA"/>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Klase</w:t>
                  </w:r>
                </w:p>
              </w:tc>
              <w:tc>
                <w:tcPr>
                  <w:tcW w:w="1876" w:type="dxa"/>
                  <w:shd w:val="clear" w:color="auto" w:fill="DBDBDB"/>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Galvenais dzesēšanas aprīkojums</w:t>
                  </w:r>
                </w:p>
              </w:tc>
              <w:tc>
                <w:tcPr>
                  <w:tcW w:w="1775" w:type="dxa"/>
                  <w:shd w:val="clear" w:color="auto" w:fill="DBDBDB"/>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Papildu dzesēšanas aprīkojums</w:t>
                  </w:r>
                </w:p>
              </w:tc>
              <w:tc>
                <w:tcPr>
                  <w:tcW w:w="1418" w:type="dxa"/>
                  <w:shd w:val="clear" w:color="auto" w:fill="DBDBDB"/>
                </w:tcPr>
                <w:p w:rsidR="001F0C10" w:rsidRPr="004A1D98" w:rsidRDefault="001F0C10" w:rsidP="00261816">
                  <w:pPr>
                    <w:spacing w:before="120" w:after="120"/>
                    <w:ind w:right="130"/>
                    <w:rPr>
                      <w:rFonts w:ascii="Times New Roman" w:hAnsi="Times New Roman"/>
                      <w:sz w:val="28"/>
                      <w:szCs w:val="28"/>
                      <w:lang w:eastAsia="en-GB"/>
                    </w:rPr>
                  </w:pPr>
                  <w:r w:rsidRPr="004A1D98">
                    <w:rPr>
                      <w:rFonts w:ascii="Times New Roman" w:hAnsi="Times New Roman"/>
                      <w:sz w:val="28"/>
                      <w:szCs w:val="28"/>
                      <w:lang w:eastAsia="en-GB"/>
                    </w:rPr>
                    <w:t>Ūdensapgādes temperatūra</w:t>
                  </w:r>
                </w:p>
              </w:tc>
            </w:tr>
            <w:tr w:rsidR="001F0C10" w:rsidRPr="004A1D98" w:rsidTr="00261816">
              <w:tc>
                <w:tcPr>
                  <w:tcW w:w="587" w:type="dxa"/>
                  <w:shd w:val="clear" w:color="auto" w:fill="AEAAAA"/>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W2</w:t>
                  </w:r>
                </w:p>
              </w:tc>
              <w:tc>
                <w:tcPr>
                  <w:tcW w:w="1876" w:type="dxa"/>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Dzesinātājs/dzesēšanas tornis</w:t>
                  </w:r>
                </w:p>
              </w:tc>
              <w:tc>
                <w:tcPr>
                  <w:tcW w:w="1775" w:type="dxa"/>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Ūdens puses ekonomaizers (ar sauso dzesētāju vai dzesēšanas torni)</w:t>
                  </w:r>
                </w:p>
              </w:tc>
              <w:tc>
                <w:tcPr>
                  <w:tcW w:w="1418" w:type="dxa"/>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2-27</w:t>
                  </w:r>
                </w:p>
              </w:tc>
            </w:tr>
            <w:tr w:rsidR="001F0C10" w:rsidRPr="004A1D98" w:rsidTr="00261816">
              <w:tc>
                <w:tcPr>
                  <w:tcW w:w="587" w:type="dxa"/>
                  <w:shd w:val="clear" w:color="auto" w:fill="AEAAAA"/>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W3</w:t>
                  </w:r>
                </w:p>
              </w:tc>
              <w:tc>
                <w:tcPr>
                  <w:tcW w:w="1876" w:type="dxa"/>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Dzesēšanas tornis</w:t>
                  </w:r>
                </w:p>
              </w:tc>
              <w:tc>
                <w:tcPr>
                  <w:tcW w:w="1775" w:type="dxa"/>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Dzesinātājs</w:t>
                  </w:r>
                </w:p>
              </w:tc>
              <w:tc>
                <w:tcPr>
                  <w:tcW w:w="1418" w:type="dxa"/>
                </w:tcPr>
                <w:p w:rsidR="001F0C10" w:rsidRPr="004A1D98" w:rsidRDefault="001F0C10" w:rsidP="00261816">
                  <w:pPr>
                    <w:spacing w:before="120" w:after="120"/>
                    <w:rPr>
                      <w:rFonts w:ascii="Times New Roman" w:hAnsi="Times New Roman"/>
                      <w:sz w:val="28"/>
                      <w:szCs w:val="28"/>
                      <w:lang w:eastAsia="en-GB"/>
                    </w:rPr>
                  </w:pPr>
                  <w:r w:rsidRPr="004A1D98">
                    <w:rPr>
                      <w:rFonts w:ascii="Times New Roman" w:hAnsi="Times New Roman"/>
                      <w:sz w:val="28"/>
                      <w:szCs w:val="28"/>
                      <w:lang w:eastAsia="en-GB"/>
                    </w:rPr>
                    <w:t>2-32</w:t>
                  </w:r>
                </w:p>
              </w:tc>
            </w:tr>
          </w:tbl>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Avots: ASHRAE (2011)</w:t>
            </w: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en-GB"/>
              </w:rPr>
            </w:pP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ATBILSTĪBAS PĀRBAUDE. Ražotāja specifikācijai jābūt pievienotai par katru IKT aprīkojuma iekārtu.</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Ražotājam jāapliecina, ka serveru modeļi ir testēti darbam pieļaujamajos diapazonos noteiktu stundu skaitu. Jāpievieno testēšanas specifikācija.</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Tiek pieņemta CE marķējumam izmantotā informācija un testēšanas rezultāti.</w:t>
            </w:r>
          </w:p>
          <w:p w:rsidR="001F0C10" w:rsidRPr="004A1D98" w:rsidRDefault="001F0C10" w:rsidP="00261816">
            <w:pPr>
              <w:numPr>
                <w:ilvl w:val="0"/>
                <w:numId w:val="24"/>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Vides apstākļu monitorēšana</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lastRenderedPageBreak/>
              <w:t>Pretendentam jāspēj demonstrēt, ka datu centra vides apstākļu kontroles infrastruktūra atbilst piemērojamiem standartiem un spēj mērīt:</w:t>
            </w:r>
          </w:p>
          <w:p w:rsidR="001F0C10" w:rsidRPr="004A1D98" w:rsidRDefault="001F0C10" w:rsidP="00261816">
            <w:pPr>
              <w:numPr>
                <w:ilvl w:val="0"/>
                <w:numId w:val="27"/>
              </w:numPr>
              <w:spacing w:after="0" w:line="240" w:lineRule="auto"/>
              <w:ind w:left="0" w:hanging="294"/>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datortelpu temperatūras;</w:t>
            </w:r>
          </w:p>
          <w:p w:rsidR="001F0C10" w:rsidRPr="004A1D98" w:rsidRDefault="001F0C10" w:rsidP="00261816">
            <w:pPr>
              <w:numPr>
                <w:ilvl w:val="0"/>
                <w:numId w:val="20"/>
              </w:numPr>
              <w:spacing w:after="0" w:line="240" w:lineRule="auto"/>
              <w:ind w:left="0"/>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gaisa ieplūdes temperatūru;</w:t>
            </w:r>
          </w:p>
          <w:p w:rsidR="001F0C10" w:rsidRPr="004A1D98" w:rsidRDefault="001F0C10" w:rsidP="00261816">
            <w:pPr>
              <w:numPr>
                <w:ilvl w:val="0"/>
                <w:numId w:val="20"/>
              </w:numPr>
              <w:spacing w:after="0" w:line="240" w:lineRule="auto"/>
              <w:ind w:left="0"/>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gaisa izplūdes temperatūru;</w:t>
            </w:r>
          </w:p>
          <w:p w:rsidR="001F0C10" w:rsidRPr="004A1D98" w:rsidRDefault="001F0C10" w:rsidP="00261816">
            <w:pPr>
              <w:numPr>
                <w:ilvl w:val="0"/>
                <w:numId w:val="20"/>
              </w:numPr>
              <w:spacing w:after="0" w:line="240" w:lineRule="auto"/>
              <w:ind w:left="0"/>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ailes auksto temperatūru (kur izmantojama);</w:t>
            </w:r>
          </w:p>
          <w:p w:rsidR="001F0C10" w:rsidRPr="004A1D98" w:rsidRDefault="001F0C10" w:rsidP="00261816">
            <w:pPr>
              <w:numPr>
                <w:ilvl w:val="0"/>
                <w:numId w:val="20"/>
              </w:numPr>
              <w:spacing w:after="0" w:line="240" w:lineRule="auto"/>
              <w:ind w:left="0"/>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ailes karsto temperatūru (kur izmantojama);</w:t>
            </w:r>
          </w:p>
          <w:p w:rsidR="001F0C10" w:rsidRPr="004A1D98" w:rsidRDefault="001F0C10" w:rsidP="00261816">
            <w:pPr>
              <w:numPr>
                <w:ilvl w:val="0"/>
                <w:numId w:val="20"/>
              </w:numPr>
              <w:spacing w:after="0" w:line="240" w:lineRule="auto"/>
              <w:ind w:left="0"/>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relatīvo mitrumu;</w:t>
            </w:r>
          </w:p>
          <w:p w:rsidR="001F0C10" w:rsidRPr="004A1D98" w:rsidRDefault="001F0C10" w:rsidP="00261816">
            <w:pPr>
              <w:numPr>
                <w:ilvl w:val="0"/>
                <w:numId w:val="20"/>
              </w:numPr>
              <w:spacing w:after="0" w:line="240" w:lineRule="auto"/>
              <w:ind w:left="0"/>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ārējo relatīvo mitrumu;</w:t>
            </w:r>
          </w:p>
          <w:p w:rsidR="001F0C10" w:rsidRPr="004A1D98" w:rsidRDefault="001F0C10" w:rsidP="00261816">
            <w:pPr>
              <w:numPr>
                <w:ilvl w:val="0"/>
                <w:numId w:val="20"/>
              </w:numPr>
              <w:spacing w:after="0" w:line="240" w:lineRule="auto"/>
              <w:ind w:left="0"/>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datortelpas relatīvo mitrumu;</w:t>
            </w:r>
          </w:p>
          <w:p w:rsidR="001F0C10" w:rsidRPr="004A1D98" w:rsidRDefault="001F0C10" w:rsidP="00261816">
            <w:pPr>
              <w:numPr>
                <w:ilvl w:val="0"/>
                <w:numId w:val="20"/>
              </w:numPr>
              <w:spacing w:after="0" w:line="240" w:lineRule="auto"/>
              <w:ind w:left="0"/>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gaisa spiedienu zem pieejas grīdas (ja ir izbūvētā pieejas grīda);</w:t>
            </w:r>
          </w:p>
          <w:p w:rsidR="001F0C10" w:rsidRPr="004A1D98" w:rsidRDefault="001F0C10" w:rsidP="00261816">
            <w:pPr>
              <w:numPr>
                <w:ilvl w:val="0"/>
                <w:numId w:val="20"/>
              </w:numPr>
              <w:spacing w:after="0" w:line="240" w:lineRule="auto"/>
              <w:ind w:left="0"/>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dzesēšanas šķidruma plūsmu (ja dzesēšanai izmanto šķidruma dzesēšanu).</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Papildus jānorāda plānoto mērinstrumentu mērījumu precizitāte.</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ATBILSTĪBAS PĀRBAUDE. Pretendentam jāiesniedz plānotās monitorēšanas sistēmas tehniskais projekts un tehniskā specifikācija, kas atbilst piemērojamiem standartiem.</w:t>
            </w:r>
          </w:p>
        </w:tc>
      </w:tr>
      <w:tr w:rsidR="001F0C10" w:rsidRPr="007A63CF"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rPr>
                <w:rFonts w:ascii="Times New Roman" w:eastAsia="Calibri" w:hAnsi="Times New Roman" w:cs="Times New Roman"/>
                <w:sz w:val="28"/>
                <w:szCs w:val="28"/>
                <w:lang w:val="lv-LV"/>
              </w:rPr>
            </w:pPr>
            <w:r w:rsidRPr="004A1D98">
              <w:rPr>
                <w:rFonts w:ascii="Times New Roman" w:eastAsia="Calibri" w:hAnsi="Times New Roman" w:cs="Times New Roman"/>
                <w:sz w:val="28"/>
                <w:szCs w:val="28"/>
                <w:lang w:val="lv-LV"/>
              </w:rPr>
              <w:lastRenderedPageBreak/>
              <w:t>Piedāvājuma izvērtēšanas kritēriji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0"/>
                <w:numId w:val="25"/>
              </w:numPr>
              <w:autoSpaceDE w:val="0"/>
              <w:autoSpaceDN w:val="0"/>
              <w:adjustRightInd w:val="0"/>
              <w:spacing w:after="0" w:line="240" w:lineRule="auto"/>
              <w:ind w:left="0"/>
              <w:rPr>
                <w:rFonts w:ascii="Times New Roman" w:eastAsia="Calibri" w:hAnsi="Times New Roman" w:cs="Times New Roman"/>
                <w:b/>
                <w:bCs/>
                <w:sz w:val="28"/>
                <w:szCs w:val="28"/>
                <w:lang w:val="lv-LV" w:eastAsia="lv-LV"/>
              </w:rPr>
            </w:pPr>
            <w:r w:rsidRPr="004A1D98">
              <w:rPr>
                <w:rFonts w:ascii="Times New Roman" w:eastAsia="Calibri" w:hAnsi="Times New Roman" w:cs="Times New Roman"/>
                <w:b/>
                <w:bCs/>
                <w:sz w:val="28"/>
                <w:szCs w:val="28"/>
                <w:lang w:val="lv-LV" w:eastAsia="lv-LV"/>
              </w:rPr>
              <w:t>Serveru dīkstāves jauda</w:t>
            </w:r>
          </w:p>
          <w:p w:rsidR="001F0C10" w:rsidRPr="004A1D98" w:rsidRDefault="001F0C10" w:rsidP="00261816">
            <w:pPr>
              <w:autoSpaceDE w:val="0"/>
              <w:autoSpaceDN w:val="0"/>
              <w:adjustRightInd w:val="0"/>
              <w:spacing w:after="0" w:line="240" w:lineRule="auto"/>
              <w:rPr>
                <w:rFonts w:ascii="Times New Roman" w:eastAsia="Calibri" w:hAnsi="Times New Roman" w:cs="Times New Roman"/>
                <w:i/>
                <w:iCs/>
                <w:sz w:val="28"/>
                <w:szCs w:val="28"/>
                <w:lang w:val="lv-LV" w:eastAsia="lv-LV"/>
              </w:rPr>
            </w:pPr>
            <w:r w:rsidRPr="004A1D98">
              <w:rPr>
                <w:rFonts w:ascii="Times New Roman" w:eastAsia="Calibri" w:hAnsi="Times New Roman" w:cs="Times New Roman"/>
                <w:i/>
                <w:iCs/>
                <w:sz w:val="28"/>
                <w:szCs w:val="28"/>
                <w:lang w:val="lv-LV" w:eastAsia="lv-LV"/>
              </w:rPr>
              <w:t>Kritērijs ir izmantojams tikai kopā ar tehniskās specifikācijas kritēriju tehniskās specifikācijas 1. norādītajām prasībām, tiek piešķirti papildus punkti atkarībā no dīkstāves stāvokļa elektroenerģijas patēriņa.</w:t>
            </w:r>
          </w:p>
          <w:p w:rsidR="001F0C10" w:rsidRPr="004A1D98" w:rsidRDefault="001F0C10" w:rsidP="00261816">
            <w:pPr>
              <w:autoSpaceDE w:val="0"/>
              <w:autoSpaceDN w:val="0"/>
              <w:adjustRightInd w:val="0"/>
              <w:spacing w:after="0" w:line="240" w:lineRule="auto"/>
              <w:rPr>
                <w:rFonts w:ascii="Times New Roman" w:eastAsia="Calibri" w:hAnsi="Times New Roman" w:cs="Times New Roman"/>
                <w:i/>
                <w:iCs/>
                <w:sz w:val="28"/>
                <w:szCs w:val="28"/>
                <w:lang w:val="lv-LV" w:eastAsia="lv-LV"/>
              </w:rPr>
            </w:pPr>
            <w:r w:rsidRPr="004A1D98">
              <w:rPr>
                <w:rFonts w:ascii="Times New Roman" w:eastAsia="Calibri" w:hAnsi="Times New Roman" w:cs="Times New Roman"/>
                <w:i/>
                <w:iCs/>
                <w:sz w:val="28"/>
                <w:szCs w:val="28"/>
                <w:lang w:val="lv-LV" w:eastAsia="lv-LV"/>
              </w:rPr>
              <w:t xml:space="preserve">Piemērojams tikai tad, ja produkta veids (t.i., torņserveris vai statņserveris, vienligzdas vai divligzdu serveris) un sistēmas raksturlielumi, kas ietekmē enerģijas patēriņu (t.i., CPU veiktspēja, serveris ar vai bez enerģijas padeves rezervi, atmiņa, datu nesēji) ir noteikti tehniskajā specifikācijā. </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 xml:space="preserve">Papildu punkti tiks piešķirti serveriem un to komponentēm ar labākiem dīkstāves enerģijas patēriņa rādītājiem kā noteikts Komisijas Regula (ES) 2019/424 (2019. gada 15. marts), ar ko nosaka ekodizaina prasības serveriem un datu glabāšanas ražojumiem atbilstīgi </w:t>
            </w:r>
            <w:r w:rsidRPr="004A1D98">
              <w:rPr>
                <w:rFonts w:ascii="Times New Roman" w:eastAsia="Times New Roman" w:hAnsi="Times New Roman" w:cs="Times New Roman"/>
                <w:sz w:val="28"/>
                <w:szCs w:val="28"/>
                <w:lang w:val="lv-LV" w:eastAsia="en-GB"/>
              </w:rPr>
              <w:lastRenderedPageBreak/>
              <w:t>Eiropas Parlamenta un Padomes Direktīvai 2009/125/EK un groza Komisijas Regulu (ES) Nr. 617/2013 (Dokuments attiecas uz EEZ).</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ATBILSTĪBAS PĀRBAUDE.</w:t>
            </w:r>
            <w:r w:rsidRPr="004A1D98">
              <w:rPr>
                <w:rFonts w:ascii="Times New Roman" w:eastAsia="Times New Roman" w:hAnsi="Times New Roman" w:cs="Times New Roman"/>
                <w:caps/>
                <w:sz w:val="28"/>
                <w:szCs w:val="28"/>
                <w:lang w:val="lv-LV" w:eastAsia="en-GB"/>
              </w:rPr>
              <w:t xml:space="preserve"> </w:t>
            </w:r>
            <w:r w:rsidRPr="004A1D98">
              <w:rPr>
                <w:rFonts w:ascii="Times New Roman" w:eastAsia="Times New Roman" w:hAnsi="Times New Roman" w:cs="Times New Roman"/>
                <w:sz w:val="28"/>
                <w:szCs w:val="28"/>
                <w:lang w:val="lv-LV" w:eastAsia="en-GB"/>
              </w:rPr>
              <w:t xml:space="preserve">Pretendentam jāiesniedz dīkstāves enerģijas patēriņš katram servera modelim atbilstoši </w:t>
            </w:r>
            <w:r w:rsidRPr="004A1D98">
              <w:rPr>
                <w:rFonts w:ascii="Times New Roman" w:eastAsia="Times New Roman" w:hAnsi="Times New Roman" w:cs="Times New Roman"/>
                <w:color w:val="FF0000"/>
                <w:sz w:val="28"/>
                <w:szCs w:val="28"/>
                <w:lang w:val="lv-LV" w:eastAsia="en-GB"/>
              </w:rPr>
              <w:t xml:space="preserve">  </w:t>
            </w:r>
            <w:r w:rsidRPr="004A1D98">
              <w:rPr>
                <w:rFonts w:ascii="Times New Roman" w:eastAsia="Times New Roman" w:hAnsi="Times New Roman" w:cs="Times New Roman"/>
                <w:sz w:val="28"/>
                <w:szCs w:val="28"/>
                <w:lang w:val="lv-LV" w:eastAsia="en-GB"/>
              </w:rPr>
              <w:t>piemērojamiem standartiem vai ekvivalentu mērījumu metodoloģijai. Dīkstāves enerģijas patēriņam jāizpilda minimālās Komisijas Regula (ES) 2019/424 (2019. gada 15. marts), ar ko nosaka ekodizaina prasības serveriem un datu glabāšanas ražojumiem atbilstīgi Eiropas Parlamenta un Padomes Direktīvai 2009/125/EK un groza Komisijas Regulu (ES) Nr. 617/2013 (Dokuments attiecas uz EEZ) prasības. Ja tiek piedāvātas dažādas servera modeļa konfigurācijas, tad ir jānorāda augstākās veiktspējas konfigurācijas rezultāti. Tiek pieņemti arī citi kvalitātes marķējumu atbilstības noskaidrošanai veikti testu rezultāti, kas veikti pēc ekvivalentām metodēm.</w:t>
            </w:r>
          </w:p>
          <w:p w:rsidR="001F0C10" w:rsidRPr="004A1D98" w:rsidRDefault="001F0C10" w:rsidP="00261816">
            <w:pPr>
              <w:numPr>
                <w:ilvl w:val="0"/>
                <w:numId w:val="25"/>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Serveru noslodze</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i/>
                <w:iCs/>
                <w:sz w:val="28"/>
                <w:szCs w:val="28"/>
                <w:lang w:val="lv-LV" w:eastAsia="en-GB"/>
              </w:rPr>
              <w:t>Kritērijs iekļaujams, ja datu centru pārvalda trešā puse.</w:t>
            </w:r>
          </w:p>
          <w:p w:rsidR="001F0C10" w:rsidRPr="004A1D98" w:rsidRDefault="001F0C10" w:rsidP="00261816">
            <w:pPr>
              <w:spacing w:before="120" w:beforeAutospacing="1" w:after="0"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Punktus piešķir balstoties uz paredzamo gada vidējo serveru noslodzi, pamatojoties uz Pasūtītāja datu apstrādes prasībām. Punktus piešķir sekojošos diapazonos:</w:t>
            </w:r>
          </w:p>
          <w:p w:rsidR="001F0C10" w:rsidRPr="004A1D98" w:rsidRDefault="001F0C10" w:rsidP="00261816">
            <w:pPr>
              <w:numPr>
                <w:ilvl w:val="0"/>
                <w:numId w:val="19"/>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&gt;70% zemāk: 1.0 x punkti</w:t>
            </w:r>
          </w:p>
          <w:p w:rsidR="001F0C10" w:rsidRPr="004A1D98" w:rsidRDefault="001F0C10" w:rsidP="00261816">
            <w:pPr>
              <w:numPr>
                <w:ilvl w:val="0"/>
                <w:numId w:val="19"/>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40–70% zemāk: 0.8 x punkti</w:t>
            </w:r>
          </w:p>
          <w:p w:rsidR="001F0C10" w:rsidRPr="004A1D98" w:rsidRDefault="001F0C10" w:rsidP="00261816">
            <w:pPr>
              <w:numPr>
                <w:ilvl w:val="0"/>
                <w:numId w:val="19"/>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 xml:space="preserve">25–40% zemāk: 0.5 x punkti </w:t>
            </w:r>
          </w:p>
          <w:p w:rsidR="001F0C10" w:rsidRPr="004A1D98" w:rsidRDefault="001F0C10" w:rsidP="00261816">
            <w:pPr>
              <w:spacing w:before="120" w:beforeAutospacing="1" w:after="0"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ATBILSTĪBAS PĀRBAUDE:</w:t>
            </w:r>
          </w:p>
          <w:p w:rsidR="001F0C10" w:rsidRPr="004A1D98" w:rsidRDefault="001F0C10" w:rsidP="00261816">
            <w:pPr>
              <w:tabs>
                <w:tab w:val="left" w:pos="2130"/>
              </w:tabs>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Paredzētās noslodzes noteikšanai tiek izmantoti aprēķini, modelēšanas dati vai pierādījumi, kas sniegti atlases kritērijos.</w:t>
            </w:r>
          </w:p>
          <w:p w:rsidR="001F0C10" w:rsidRPr="004A1D98" w:rsidRDefault="001F0C10" w:rsidP="00261816">
            <w:pPr>
              <w:numPr>
                <w:ilvl w:val="0"/>
                <w:numId w:val="25"/>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Serveru kalpošanas laika beigu pārvaldība</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i/>
                <w:iCs/>
                <w:sz w:val="28"/>
                <w:szCs w:val="28"/>
                <w:lang w:val="lv-LV" w:eastAsia="en-GB"/>
              </w:rPr>
            </w:pPr>
            <w:r w:rsidRPr="004A1D98">
              <w:rPr>
                <w:rFonts w:ascii="Times New Roman" w:eastAsia="Times New Roman" w:hAnsi="Times New Roman" w:cs="Times New Roman"/>
                <w:i/>
                <w:iCs/>
                <w:sz w:val="28"/>
                <w:szCs w:val="28"/>
                <w:lang w:val="lv-LV" w:eastAsia="en-GB"/>
              </w:rPr>
              <w:lastRenderedPageBreak/>
              <w:t>Piemērojams kopā ar tehniskās specifikācijas kritēriju 2.norādījumu.</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Punktus piešķir atkalizmantošanas un pārstrādes pakalpojuma sniedzējiem, kas nodrošina atkalizmantošanai nepiemērotu iespiedshēmu plašu un kabeļu nošķirošanu un pārstrādi.</w:t>
            </w:r>
          </w:p>
          <w:p w:rsidR="001F0C10" w:rsidRPr="004A1D98" w:rsidRDefault="001F0C10" w:rsidP="00261816">
            <w:pPr>
              <w:tabs>
                <w:tab w:val="left" w:pos="2130"/>
              </w:tabs>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 xml:space="preserve">ATBILSTĪBAS PĀRBAUDE. Pretendentam jāiesniedz apliecinājums/ sertifikāts par identificēto komponenšu pārstrādi. </w:t>
            </w:r>
          </w:p>
          <w:p w:rsidR="001F0C10" w:rsidRPr="004A1D98" w:rsidRDefault="001F0C10" w:rsidP="00261816">
            <w:pPr>
              <w:tabs>
                <w:tab w:val="left" w:pos="2130"/>
              </w:tabs>
              <w:spacing w:before="120" w:beforeAutospacing="1" w:after="120" w:afterAutospacing="1" w:line="240" w:lineRule="auto"/>
              <w:jc w:val="both"/>
              <w:rPr>
                <w:rFonts w:ascii="Times New Roman" w:eastAsia="Times New Roman" w:hAnsi="Times New Roman" w:cs="Times New Roman"/>
                <w:sz w:val="28"/>
                <w:szCs w:val="28"/>
                <w:lang w:val="lv-LV" w:eastAsia="en-GB"/>
              </w:rPr>
            </w:pPr>
          </w:p>
          <w:p w:rsidR="001F0C10" w:rsidRPr="004A1D98" w:rsidRDefault="001F0C10" w:rsidP="00261816">
            <w:pPr>
              <w:numPr>
                <w:ilvl w:val="0"/>
                <w:numId w:val="25"/>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 xml:space="preserve"> Projektētā jaudas pielietojuma efektivitāte</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i/>
                <w:iCs/>
                <w:sz w:val="28"/>
                <w:szCs w:val="28"/>
                <w:lang w:val="lv-LV" w:eastAsia="en-GB"/>
              </w:rPr>
            </w:pPr>
            <w:r w:rsidRPr="004A1D98">
              <w:rPr>
                <w:rFonts w:ascii="Times New Roman" w:eastAsia="Times New Roman" w:hAnsi="Times New Roman" w:cs="Times New Roman"/>
                <w:i/>
                <w:iCs/>
                <w:sz w:val="28"/>
                <w:szCs w:val="28"/>
                <w:lang w:val="lv-LV" w:eastAsia="en-GB"/>
              </w:rPr>
              <w:t>Piemērojams, ja veic datu centra būvniecību vai pārbūvi un jau ir nosakāms IT aprīkojuma enerģijas patēriņš.</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 xml:space="preserve">Punktus piešķir proporcionāli piedāvājumam ar vislabāko projektēto jaudas pielietojuma efektivitātes koeficientu </w:t>
            </w:r>
            <w:r w:rsidRPr="004A1D98">
              <w:rPr>
                <w:rFonts w:ascii="Times New Roman" w:eastAsia="Times New Roman" w:hAnsi="Times New Roman" w:cs="Times New Roman"/>
                <w:i/>
                <w:iCs/>
                <w:sz w:val="28"/>
                <w:szCs w:val="28"/>
                <w:lang w:val="lv-LV" w:eastAsia="en-GB"/>
              </w:rPr>
              <w:t>(PUE – Power Usage Effectiveness)</w:t>
            </w:r>
            <w:r w:rsidRPr="004A1D98">
              <w:rPr>
                <w:rFonts w:ascii="Times New Roman" w:eastAsia="Times New Roman" w:hAnsi="Times New Roman" w:cs="Times New Roman"/>
                <w:sz w:val="28"/>
                <w:szCs w:val="28"/>
                <w:lang w:val="lv-LV" w:eastAsia="en-GB"/>
              </w:rPr>
              <w:t xml:space="preserve"> pie noteiktas IT slodzes un vides apstākļiem. PUE vērtību nosaka atbilstoši piemērojamo standartu prasībām.</w:t>
            </w:r>
          </w:p>
          <w:p w:rsidR="001F0C10" w:rsidRPr="004A1D98" w:rsidRDefault="001F0C10" w:rsidP="00261816">
            <w:pPr>
              <w:tabs>
                <w:tab w:val="left" w:pos="2130"/>
              </w:tabs>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ATBILSTĪBAS PĀRBAUDE. Jāiesniedz aprēķini, kuros redzams, ka PUE ir aprēķināts atbilstoši piemērojamiem standartiem.</w:t>
            </w:r>
          </w:p>
          <w:p w:rsidR="001F0C10" w:rsidRPr="004A1D98" w:rsidRDefault="001F0C10" w:rsidP="00261816">
            <w:pPr>
              <w:numPr>
                <w:ilvl w:val="0"/>
                <w:numId w:val="25"/>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Jaudas pielietojuma efektivitātes uzlabošanas potenciāls.</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i/>
                <w:iCs/>
                <w:sz w:val="28"/>
                <w:szCs w:val="28"/>
                <w:lang w:val="lv-LV" w:eastAsia="en-GB"/>
              </w:rPr>
            </w:pPr>
            <w:r w:rsidRPr="004A1D98">
              <w:rPr>
                <w:rFonts w:ascii="Times New Roman" w:eastAsia="Times New Roman" w:hAnsi="Times New Roman" w:cs="Times New Roman"/>
                <w:i/>
                <w:iCs/>
                <w:sz w:val="28"/>
                <w:szCs w:val="28"/>
                <w:lang w:val="lv-LV" w:eastAsia="en-GB"/>
              </w:rPr>
              <w:t>Piemērojams esošiem datu centriem, ja ir zināmi vēsturiskie jaudas pielietojuma efektivitātes rādītāji. Piemērojams arī servertelpām ar atsevišķu dzesēšanas infrastruktūru.</w:t>
            </w:r>
          </w:p>
          <w:p w:rsidR="001F0C10" w:rsidRPr="004A1D98" w:rsidRDefault="001F0C10" w:rsidP="00261816">
            <w:pPr>
              <w:tabs>
                <w:tab w:val="left" w:pos="2130"/>
              </w:tabs>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 xml:space="preserve">Punktus piešķir balstoties uz pretendentu aplēstajam jaudas pielietojuma efektivitātes potenciālam relatīvi Pasūtītāja vēsturiskajiem rādītājiem. Pretendentu aplēsēm jābūt balstītām uz vēsturisko IT infrastruktūras patēriņu </w:t>
            </w:r>
            <w:r w:rsidRPr="004A1D98">
              <w:rPr>
                <w:rFonts w:ascii="Times New Roman" w:eastAsia="Times New Roman" w:hAnsi="Times New Roman" w:cs="Times New Roman"/>
                <w:sz w:val="28"/>
                <w:szCs w:val="28"/>
                <w:lang w:val="lv-LV" w:eastAsia="en-GB"/>
              </w:rPr>
              <w:lastRenderedPageBreak/>
              <w:t>un vides apstākļiem. PUE vērtību nosaka atbilstoši piemērojamiem standartiem.</w:t>
            </w:r>
          </w:p>
          <w:p w:rsidR="001F0C10" w:rsidRPr="004A1D98" w:rsidRDefault="001F0C10" w:rsidP="00261816">
            <w:pPr>
              <w:tabs>
                <w:tab w:val="left" w:pos="2130"/>
              </w:tabs>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ATBILSTĪBAS PĀRBAUDE. Jāiesniedz aprēķini, kuros redzams, ka PUE ir aprēķināts atbilstoši piemērojamo standartu prasībām.</w:t>
            </w:r>
          </w:p>
          <w:p w:rsidR="001F0C10" w:rsidRPr="004A1D98" w:rsidRDefault="001F0C10" w:rsidP="00261816">
            <w:pPr>
              <w:numPr>
                <w:ilvl w:val="0"/>
                <w:numId w:val="25"/>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Atjaunojamās enerģijas īpatsvars</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i/>
                <w:iCs/>
                <w:sz w:val="28"/>
                <w:szCs w:val="28"/>
                <w:lang w:val="lv-LV" w:eastAsia="en-GB"/>
              </w:rPr>
            </w:pPr>
            <w:r w:rsidRPr="004A1D98">
              <w:rPr>
                <w:rFonts w:ascii="Times New Roman" w:eastAsia="Times New Roman" w:hAnsi="Times New Roman" w:cs="Times New Roman"/>
                <w:i/>
                <w:iCs/>
                <w:sz w:val="28"/>
                <w:szCs w:val="28"/>
                <w:lang w:val="lv-LV" w:eastAsia="en-GB"/>
              </w:rPr>
              <w:t xml:space="preserve">Iekļaujams, ja datu centru pārvalda trešā puse. </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Pretendentiem pēc iespējas jāpalielina patērētās atjaunojamās enerģijas īpatsvars pakalpojuma nodrošināšanai. Punktus piešķir proporcionāli pretendentam ar visaugstāko atjaunojamās elektroenerģijas īpatsvaru.</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Patērētās elektroenerģijas un atjaunojamās enerģijas īpatsvara noteikšanas aprēķiniem jābūt veiktiem atbilstoši piemērojamiem standartiem.</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Atjaunojamās elektroenerģijas avotiem jāatbilst 2009/28/EC114 direktīvas definīcijai.</w:t>
            </w:r>
          </w:p>
          <w:p w:rsidR="001F0C10" w:rsidRPr="004A1D98" w:rsidRDefault="001F0C10" w:rsidP="00261816">
            <w:pPr>
              <w:tabs>
                <w:tab w:val="left" w:pos="2130"/>
              </w:tabs>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ATBILSTĪBAS PĀRBAUDE. Jāiesniedz atjaunojamās enerģijas īpatsvara un kopējās elektroenerģijas piegādes un patēriņa dati, uz kuriem ir balstīti aprēķini.</w:t>
            </w:r>
          </w:p>
          <w:p w:rsidR="001F0C10" w:rsidRPr="004A1D98" w:rsidRDefault="001F0C10" w:rsidP="00261816">
            <w:pPr>
              <w:numPr>
                <w:ilvl w:val="0"/>
                <w:numId w:val="25"/>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Aukstumaģentu maisījuma globālās sasilšanas potenciāls</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 xml:space="preserve">Pretendentiem punktus piešķir atbilstoši datu centra dzesēšanas sistēmā izmantoto aukstumaģentu globālās sasilšanas potenciāla (GSP) svērtajam vidējam rādītājam. Aprēķinus veic </w:t>
            </w:r>
            <w:r w:rsidRPr="00AC6C4A">
              <w:rPr>
                <w:rFonts w:ascii="Times New Roman" w:eastAsia="Times New Roman" w:hAnsi="Times New Roman" w:cs="Times New Roman"/>
                <w:sz w:val="28"/>
                <w:szCs w:val="28"/>
                <w:lang w:val="lv-LV" w:eastAsia="en-GB"/>
              </w:rPr>
              <w:t xml:space="preserve">atbilstoši </w:t>
            </w:r>
            <w:r w:rsidRPr="00AC6C4A">
              <w:rPr>
                <w:rFonts w:ascii="Times New Roman" w:hAnsi="Times New Roman" w:cs="Times New Roman"/>
                <w:sz w:val="28"/>
                <w:szCs w:val="28"/>
                <w:shd w:val="clear" w:color="auto" w:fill="FFFFFF"/>
                <w:lang w:val="lv-LV"/>
              </w:rPr>
              <w:t>Eiropas Parlamenta un Padomes 2014. gada 16. aprīļa Regulas (ES) Nr. 517/2014 par fluorētām siltumnīcefekta gāzēm un ar ko atceļ Regulu (EK) Nr. 842/2006</w:t>
            </w:r>
            <w:r w:rsidRPr="00AC6C4A">
              <w:rPr>
                <w:rFonts w:ascii="Times New Roman" w:eastAsia="Times New Roman" w:hAnsi="Times New Roman" w:cs="Times New Roman"/>
                <w:sz w:val="28"/>
                <w:szCs w:val="28"/>
                <w:lang w:val="lv-LV" w:eastAsia="en-GB"/>
              </w:rPr>
              <w:t xml:space="preserve"> IV pielikumam. Punktus piešķir sekojošos intervālos</w:t>
            </w:r>
            <w:r w:rsidRPr="004A1D98">
              <w:rPr>
                <w:rFonts w:ascii="Times New Roman" w:eastAsia="Times New Roman" w:hAnsi="Times New Roman" w:cs="Times New Roman"/>
                <w:sz w:val="28"/>
                <w:szCs w:val="28"/>
                <w:lang w:val="lv-LV" w:eastAsia="en-GB"/>
              </w:rPr>
              <w:t>:</w:t>
            </w:r>
          </w:p>
          <w:p w:rsidR="001F0C10" w:rsidRPr="004A1D98" w:rsidRDefault="001F0C10" w:rsidP="00261816">
            <w:pPr>
              <w:numPr>
                <w:ilvl w:val="0"/>
                <w:numId w:val="23"/>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x punkti – GSP vidējais svērtais rādītājs robežās no 0 līdz 10;</w:t>
            </w:r>
          </w:p>
          <w:p w:rsidR="001F0C10" w:rsidRPr="004A1D98" w:rsidRDefault="001F0C10" w:rsidP="00261816">
            <w:pPr>
              <w:numPr>
                <w:ilvl w:val="0"/>
                <w:numId w:val="23"/>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lastRenderedPageBreak/>
              <w:t>0.6x punkti – GSP vidējais svērtais rādītājs robežās no 11 līdz 150;</w:t>
            </w:r>
          </w:p>
          <w:p w:rsidR="001F0C10" w:rsidRPr="004A1D98" w:rsidRDefault="001F0C10" w:rsidP="00261816">
            <w:pPr>
              <w:numPr>
                <w:ilvl w:val="0"/>
                <w:numId w:val="23"/>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0.2x punkti – GSP vidējais svērtais rādītājs robežās no 151 līdz 750.</w:t>
            </w:r>
          </w:p>
          <w:p w:rsidR="001F0C10" w:rsidRPr="004A1D98" w:rsidRDefault="001F0C10" w:rsidP="00261816">
            <w:pPr>
              <w:tabs>
                <w:tab w:val="left" w:pos="2130"/>
              </w:tabs>
              <w:spacing w:before="120" w:beforeAutospacing="1" w:after="120" w:afterAutospacing="1" w:line="240" w:lineRule="auto"/>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sz w:val="28"/>
                <w:szCs w:val="28"/>
                <w:lang w:val="lv-LV" w:eastAsia="en-GB"/>
              </w:rPr>
              <w:t xml:space="preserve">ATBILSTĪBAS PĀRBAUDE. Pretendentam jāiesniedz globālās sasilšanas potenciāla vidējā svērtā rādītāja aprēķini </w:t>
            </w:r>
            <w:r w:rsidRPr="00AC6C4A">
              <w:rPr>
                <w:rFonts w:ascii="Times New Roman" w:eastAsia="Times New Roman" w:hAnsi="Times New Roman" w:cs="Times New Roman"/>
                <w:sz w:val="28"/>
                <w:szCs w:val="28"/>
                <w:lang w:val="lv-LV" w:eastAsia="en-GB"/>
              </w:rPr>
              <w:t xml:space="preserve">atbilstoši </w:t>
            </w:r>
            <w:r w:rsidRPr="00AC6C4A">
              <w:rPr>
                <w:rFonts w:ascii="Times New Roman" w:hAnsi="Times New Roman" w:cs="Times New Roman"/>
                <w:sz w:val="28"/>
                <w:szCs w:val="28"/>
                <w:shd w:val="clear" w:color="auto" w:fill="FFFFFF"/>
                <w:lang w:val="lv-LV"/>
              </w:rPr>
              <w:t>Eiropas Parlamenta un Padomes 2014. gada 16. aprīļa Regulas (ES) Nr. 517/2014 par fluorētām siltumnīcefekta gāzēm un ar ko atceļ Regulu (EK) Nr. 842/2006</w:t>
            </w:r>
            <w:r w:rsidRPr="00AC6C4A">
              <w:rPr>
                <w:rFonts w:ascii="Times New Roman" w:eastAsia="Times New Roman" w:hAnsi="Times New Roman" w:cs="Times New Roman"/>
                <w:sz w:val="28"/>
                <w:szCs w:val="28"/>
                <w:lang w:val="lv-LV" w:eastAsia="en-GB"/>
              </w:rPr>
              <w:t xml:space="preserve"> IV pielikumā aprakstītajai metodei</w:t>
            </w:r>
            <w:r w:rsidRPr="004A1D98">
              <w:rPr>
                <w:rFonts w:ascii="Times New Roman" w:eastAsia="Times New Roman" w:hAnsi="Times New Roman" w:cs="Times New Roman"/>
                <w:sz w:val="28"/>
                <w:szCs w:val="28"/>
                <w:lang w:val="lv-LV" w:eastAsia="en-GB"/>
              </w:rPr>
              <w:t>, iekļaujot arī izmantoto aukstumaģentu tehnisko specifikāciju.</w:t>
            </w:r>
          </w:p>
        </w:tc>
      </w:tr>
      <w:tr w:rsidR="001F0C10" w:rsidRPr="007A63CF"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rPr>
                <w:rFonts w:ascii="Times New Roman" w:eastAsia="Calibri" w:hAnsi="Times New Roman" w:cs="Times New Roman"/>
                <w:sz w:val="28"/>
                <w:szCs w:val="28"/>
                <w:lang w:val="lv-LV"/>
              </w:rPr>
            </w:pPr>
            <w:r w:rsidRPr="004A1D98">
              <w:rPr>
                <w:rFonts w:ascii="Times New Roman" w:eastAsia="Calibri" w:hAnsi="Times New Roman" w:cs="Times New Roman"/>
                <w:sz w:val="28"/>
                <w:szCs w:val="28"/>
                <w:lang w:val="lv-LV"/>
              </w:rPr>
              <w:lastRenderedPageBreak/>
              <w:t>Iepirkuma līguma izpildes noteikumi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0"/>
                <w:numId w:val="26"/>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Serveru, datu nesēju un tīkla aprīkojuma galamērķa ziņošana</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Līdz ko viss aprīkojums ir apstrādāts atkalizmantošanai, pārstrādei vai iznīcināšanai, Pasūtītājam jāiesniedz atskaite par inventāra stāvokli. Atskaitē jānorāda atkalizmantošanas un pārstrādes proporcionālo sadalījumu, un vai aprīkojums paliek ES vai tiek eksportēts.</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Eiropas Savienībā pārstrādātam aprīkojumam un komponentēm pieņem šādus apstrādes pierādījumus:</w:t>
            </w:r>
          </w:p>
          <w:p w:rsidR="001F0C10" w:rsidRPr="004A1D98" w:rsidRDefault="001F0C10" w:rsidP="00261816">
            <w:pPr>
              <w:numPr>
                <w:ilvl w:val="0"/>
                <w:numId w:val="21"/>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kompetentās valsts iestādes izsniegtu atļauju atbilstoši Eiropas Komisijas direktīvas 2008/98 23. pantam, vai</w:t>
            </w:r>
          </w:p>
          <w:p w:rsidR="001F0C10" w:rsidRPr="004A1D98" w:rsidRDefault="001F0C10" w:rsidP="00261816">
            <w:pPr>
              <w:numPr>
                <w:ilvl w:val="0"/>
                <w:numId w:val="21"/>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neatkarīgas trešās puses izsniegtu atbilstības shēmas sertifikātu, kas sagatavots atbilstoši piemērojamo standartu prasībām.</w:t>
            </w:r>
          </w:p>
          <w:p w:rsidR="001F0C10" w:rsidRPr="004A1D98" w:rsidRDefault="001F0C10" w:rsidP="00261816">
            <w:pPr>
              <w:spacing w:before="120" w:beforeAutospacing="1" w:after="0"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Ja aprīkojums un komponentes tiek eksportētas ārpus ES atkalizmantošanai vai pārstrādei, jāiesniedz sekojoša sūtījuma un apstrādes informācija:</w:t>
            </w:r>
          </w:p>
          <w:p w:rsidR="001F0C10" w:rsidRPr="00B57081" w:rsidRDefault="001F0C10" w:rsidP="00261816">
            <w:pPr>
              <w:numPr>
                <w:ilvl w:val="0"/>
                <w:numId w:val="22"/>
              </w:numPr>
              <w:spacing w:before="120" w:beforeAutospacing="1" w:after="100" w:afterAutospacing="1" w:line="240" w:lineRule="auto"/>
              <w:ind w:left="0"/>
              <w:rPr>
                <w:rFonts w:ascii="Times New Roman" w:eastAsia="Times New Roman" w:hAnsi="Times New Roman" w:cs="Times New Roman"/>
                <w:sz w:val="28"/>
                <w:szCs w:val="28"/>
                <w:lang w:val="lv-LV" w:eastAsia="en-GB"/>
              </w:rPr>
            </w:pPr>
            <w:r w:rsidRPr="00B57081">
              <w:rPr>
                <w:rFonts w:ascii="Times New Roman" w:eastAsia="Times New Roman" w:hAnsi="Times New Roman" w:cs="Times New Roman"/>
                <w:sz w:val="28"/>
                <w:szCs w:val="28"/>
                <w:lang w:val="lv-LV" w:eastAsia="en-GB"/>
              </w:rPr>
              <w:t xml:space="preserve">atkalizmantošanai paredzētā aprīkojuma sūtījuma informācija atbilstoši </w:t>
            </w:r>
            <w:r w:rsidRPr="00B57081">
              <w:rPr>
                <w:rFonts w:ascii="Times New Roman" w:hAnsi="Times New Roman" w:cs="Times New Roman"/>
                <w:sz w:val="28"/>
                <w:szCs w:val="28"/>
                <w:shd w:val="clear" w:color="auto" w:fill="FFFFFF"/>
                <w:lang w:val="lv-LV"/>
              </w:rPr>
              <w:t>Eiropas Parlamenta un Padomes 2012. gada 4. jūlija Direktīvas 2012/19/ES par elektrisko un elektronisko iekārtu atkritumiem (EEIA)</w:t>
            </w:r>
            <w:r w:rsidRPr="00B57081">
              <w:rPr>
                <w:rFonts w:ascii="Times New Roman" w:eastAsia="Times New Roman" w:hAnsi="Times New Roman" w:cs="Times New Roman"/>
                <w:sz w:val="28"/>
                <w:szCs w:val="28"/>
                <w:lang w:val="lv-LV" w:eastAsia="en-GB"/>
              </w:rPr>
              <w:t xml:space="preserve"> (</w:t>
            </w:r>
            <w:r w:rsidRPr="00B57081">
              <w:rPr>
                <w:rFonts w:ascii="Times New Roman" w:hAnsi="Times New Roman" w:cs="Times New Roman"/>
                <w:sz w:val="28"/>
                <w:szCs w:val="28"/>
                <w:lang w:val="lv-LV"/>
              </w:rPr>
              <w:t xml:space="preserve">Eiropas </w:t>
            </w:r>
            <w:r w:rsidRPr="00B57081">
              <w:rPr>
                <w:rFonts w:ascii="Times New Roman" w:hAnsi="Times New Roman" w:cs="Times New Roman"/>
                <w:sz w:val="28"/>
                <w:szCs w:val="28"/>
                <w:lang w:val="lv-LV"/>
              </w:rPr>
              <w:lastRenderedPageBreak/>
              <w:t xml:space="preserve">Savienības Oficiālais Vēstnesis, </w:t>
            </w:r>
            <w:r w:rsidRPr="00B57081">
              <w:rPr>
                <w:rFonts w:ascii="Times New Roman" w:eastAsia="Arial Unicode MS" w:hAnsi="Times New Roman" w:cs="Times New Roman"/>
                <w:sz w:val="28"/>
                <w:szCs w:val="28"/>
                <w:shd w:val="clear" w:color="auto" w:fill="FFFFFF"/>
                <w:lang w:val="lv-LV"/>
              </w:rPr>
              <w:t>24.7.2012., Nr. L 197, 38. lpp</w:t>
            </w:r>
            <w:r>
              <w:rPr>
                <w:rFonts w:ascii="Times New Roman" w:eastAsia="Arial Unicode MS" w:hAnsi="Times New Roman" w:cs="Times New Roman"/>
                <w:sz w:val="28"/>
                <w:szCs w:val="28"/>
                <w:shd w:val="clear" w:color="auto" w:fill="FFFFFF"/>
                <w:lang w:val="lv-LV"/>
              </w:rPr>
              <w:t>.</w:t>
            </w:r>
            <w:r w:rsidRPr="00B57081">
              <w:rPr>
                <w:rFonts w:ascii="Times New Roman" w:eastAsia="Times New Roman" w:hAnsi="Times New Roman" w:cs="Times New Roman"/>
                <w:sz w:val="28"/>
                <w:szCs w:val="28"/>
                <w:lang w:val="lv-LV" w:eastAsia="en-GB"/>
              </w:rPr>
              <w:t>) VI pielikumam;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neatkarīgas trešās puses izsniegtu sertifikāciju par atbilstību EEIA prasībām noteiktām kritērijos vai arī piemērojamiem standartiem vai ekvivalentām tehniskajām prasības shēmām, ja EEIA tiek eksportēti apstrādei ārpus ES.</w:t>
            </w:r>
          </w:p>
          <w:p w:rsidR="001F0C10" w:rsidRPr="004A1D98" w:rsidRDefault="001F0C10" w:rsidP="00261816">
            <w:pPr>
              <w:numPr>
                <w:ilvl w:val="0"/>
                <w:numId w:val="26"/>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Jaudas pielietojuma efektivitātes ievades vērtību monitorēšana</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i/>
                <w:iCs/>
                <w:sz w:val="28"/>
                <w:szCs w:val="28"/>
                <w:lang w:val="lv-LV" w:eastAsia="en-GB"/>
              </w:rPr>
            </w:pPr>
            <w:r w:rsidRPr="004A1D98">
              <w:rPr>
                <w:rFonts w:ascii="Times New Roman" w:eastAsia="Times New Roman" w:hAnsi="Times New Roman" w:cs="Times New Roman"/>
                <w:i/>
                <w:iCs/>
                <w:sz w:val="28"/>
                <w:szCs w:val="28"/>
                <w:lang w:val="lv-LV" w:eastAsia="en-GB"/>
              </w:rPr>
              <w:t xml:space="preserve">Piemērojams kopā ar 4. un 5. piedāvājuma izvērtēšanas kritēriju.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Datu centra pārvaldītājam jāiesniedz ikgadējas atskaites, kurās norādīti gada vidējie un izdalīti pa mēnešiem datu centra kopējais enerģijas patēriņš un apakšrādītāji mehāniskajām un elektriskajām sistēmām un IT aprīkojumam.</w:t>
            </w:r>
          </w:p>
          <w:p w:rsidR="001F0C10" w:rsidRPr="004A1D98" w:rsidRDefault="001F0C10" w:rsidP="00261816">
            <w:pPr>
              <w:numPr>
                <w:ilvl w:val="0"/>
                <w:numId w:val="26"/>
              </w:numPr>
              <w:spacing w:before="120" w:beforeAutospacing="1" w:after="100" w:afterAutospacing="1" w:line="240" w:lineRule="auto"/>
              <w:ind w:left="0"/>
              <w:jc w:val="both"/>
              <w:rPr>
                <w:rFonts w:ascii="Times New Roman" w:eastAsia="Times New Roman" w:hAnsi="Times New Roman" w:cs="Times New Roman"/>
                <w:b/>
                <w:bCs/>
                <w:sz w:val="28"/>
                <w:szCs w:val="28"/>
                <w:lang w:val="lv-LV" w:eastAsia="en-GB"/>
              </w:rPr>
            </w:pPr>
            <w:r w:rsidRPr="004A1D98">
              <w:rPr>
                <w:rFonts w:ascii="Times New Roman" w:eastAsia="Times New Roman" w:hAnsi="Times New Roman" w:cs="Times New Roman"/>
                <w:b/>
                <w:bCs/>
                <w:sz w:val="28"/>
                <w:szCs w:val="28"/>
                <w:lang w:val="lv-LV" w:eastAsia="en-GB"/>
              </w:rPr>
              <w:t>Atjaunojamās enerģijas īpatsvars</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i/>
                <w:iCs/>
                <w:sz w:val="28"/>
                <w:szCs w:val="28"/>
                <w:lang w:val="lv-LV" w:eastAsia="en-GB"/>
              </w:rPr>
            </w:pPr>
            <w:r w:rsidRPr="004A1D98">
              <w:rPr>
                <w:rFonts w:ascii="Times New Roman" w:eastAsia="Times New Roman" w:hAnsi="Times New Roman" w:cs="Times New Roman"/>
                <w:i/>
                <w:iCs/>
                <w:sz w:val="28"/>
                <w:szCs w:val="28"/>
                <w:lang w:val="lv-LV" w:eastAsia="en-GB"/>
              </w:rPr>
              <w:t>Iekļaujams, ja datu centru pārvalda trešā puse.</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sz w:val="28"/>
                <w:szCs w:val="28"/>
                <w:lang w:val="lv-LV" w:eastAsia="en-GB"/>
              </w:rPr>
              <w:t>Datu centra pārvaldītājam jāiesniedz ikmēneša dati par iepirkto vai saražoto atjaunojamo elektroenerģiju. Salīdzināšanas nolūkos elektroenerģijas ražotājam arī jāiesniedz datu centra patērētās enerģijas uzskaite.</w:t>
            </w:r>
          </w:p>
        </w:tc>
      </w:tr>
    </w:tbl>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keepNext/>
        <w:keepLines/>
        <w:spacing w:before="240" w:after="0" w:line="240" w:lineRule="auto"/>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4. Pārtika un ēdināšanas pakalpojumi</w:t>
      </w:r>
    </w:p>
    <w:p w:rsidR="001F0C10" w:rsidRPr="004A1D98" w:rsidRDefault="001F0C10" w:rsidP="001F0C10">
      <w:pPr>
        <w:suppressAutoHyphens/>
        <w:autoSpaceDN w:val="0"/>
        <w:spacing w:after="0" w:line="240" w:lineRule="auto"/>
        <w:jc w:val="center"/>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b/>
        <w:t>ZPI prasības un</w:t>
      </w:r>
      <w:r w:rsidRPr="004A1D98">
        <w:rPr>
          <w:rFonts w:ascii="Times New Roman" w:eastAsia="Times New Roman" w:hAnsi="Times New Roman" w:cs="Times New Roman"/>
          <w:b/>
          <w:sz w:val="28"/>
          <w:szCs w:val="28"/>
          <w:lang w:val="lv-LV" w:eastAsia="ja-JP"/>
        </w:rPr>
        <w:t xml:space="preserve"> </w:t>
      </w:r>
      <w:r w:rsidRPr="004A1D98">
        <w:rPr>
          <w:rFonts w:ascii="Times New Roman" w:eastAsia="Times New Roman" w:hAnsi="Times New Roman" w:cs="Times New Roman"/>
          <w:sz w:val="28"/>
          <w:szCs w:val="28"/>
          <w:lang w:val="lv-LV" w:eastAsia="ja-JP"/>
        </w:rPr>
        <w:t xml:space="preserve">kritēriji ir noteikti pārtikas produktu piegādēm un ēdināšanas pakalpojumiem. </w:t>
      </w:r>
    </w:p>
    <w:p w:rsidR="001F0C10" w:rsidRPr="004A1D98" w:rsidRDefault="001F0C10" w:rsidP="001F0C10">
      <w:pPr>
        <w:keepNext/>
        <w:keepLines/>
        <w:spacing w:before="240" w:after="0" w:line="240" w:lineRule="auto"/>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4.1. ZPI prasības un kritēriji pārtikas produktu piegādēm</w:t>
      </w:r>
    </w:p>
    <w:p w:rsidR="001F0C10" w:rsidRPr="004A1D98" w:rsidRDefault="001F0C10" w:rsidP="001F0C10">
      <w:pPr>
        <w:spacing w:after="0" w:line="240" w:lineRule="auto"/>
        <w:rPr>
          <w:rFonts w:ascii="Times New Roman" w:eastAsia="Times New Roman" w:hAnsi="Times New Roman" w:cs="Times New Roman"/>
          <w:sz w:val="28"/>
          <w:szCs w:val="28"/>
          <w:lang w:val="lv-LV" w:eastAsia="ja-JP"/>
        </w:rPr>
      </w:pPr>
    </w:p>
    <w:tbl>
      <w:tblPr>
        <w:tblW w:w="8642" w:type="dxa"/>
        <w:tblCellMar>
          <w:left w:w="10" w:type="dxa"/>
          <w:right w:w="10" w:type="dxa"/>
        </w:tblCellMar>
        <w:tblLook w:val="0000" w:firstRow="0" w:lastRow="0" w:firstColumn="0" w:lastColumn="0" w:noHBand="0" w:noVBand="0"/>
      </w:tblPr>
      <w:tblGrid>
        <w:gridCol w:w="1740"/>
        <w:gridCol w:w="6902"/>
      </w:tblGrid>
      <w:tr w:rsidR="001F0C10" w:rsidRPr="004A1D98" w:rsidTr="00261816">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70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7A63CF" w:rsidTr="00261816">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Iepirkuma līguma priekšmets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Pārtikas produktu (vai noteiktas pārtikas produktu grupas) iepirkums atbilstošs ZPI kritērijiem.</w:t>
            </w:r>
          </w:p>
        </w:tc>
      </w:tr>
      <w:tr w:rsidR="001F0C10" w:rsidRPr="007A63CF" w:rsidTr="00261816">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 PĀRTIKAS PRODUKTU ATBILSTĪBA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Pasūtītājs papildus cenas vai izmaksu kritērijam paredz vismaz divas prasības no katras no zemāk uzskaitītajām divām ZPI prasību grupām: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1.1. PĀRTIKAS PRODUKTU KVALITĀTE</w:t>
            </w:r>
          </w:p>
          <w:tbl>
            <w:tblPr>
              <w:tblStyle w:val="TableGrid"/>
              <w:tblW w:w="0" w:type="auto"/>
              <w:tblLook w:val="04A0" w:firstRow="1" w:lastRow="0" w:firstColumn="1" w:lastColumn="0" w:noHBand="0" w:noVBand="1"/>
            </w:tblPr>
            <w:tblGrid>
              <w:gridCol w:w="3338"/>
              <w:gridCol w:w="3338"/>
            </w:tblGrid>
            <w:tr w:rsidR="001F0C10" w:rsidRPr="004A1D98" w:rsidTr="00261816">
              <w:tc>
                <w:tcPr>
                  <w:tcW w:w="3415" w:type="dxa"/>
                </w:tcPr>
                <w:p w:rsidR="001F0C10" w:rsidRPr="00EB3BBD" w:rsidRDefault="001F0C10" w:rsidP="00261816">
                  <w:pPr>
                    <w:suppressAutoHyphens/>
                    <w:autoSpaceDN w:val="0"/>
                    <w:spacing w:before="120" w:after="120"/>
                    <w:jc w:val="both"/>
                    <w:textAlignment w:val="baseline"/>
                    <w:rPr>
                      <w:sz w:val="28"/>
                      <w:szCs w:val="28"/>
                      <w:lang w:val="lv-LV" w:eastAsia="ja-JP"/>
                    </w:rPr>
                  </w:pPr>
                  <w:r w:rsidRPr="00EB3BBD">
                    <w:rPr>
                      <w:sz w:val="28"/>
                      <w:szCs w:val="28"/>
                      <w:lang w:val="lv-LV" w:eastAsia="ja-JP"/>
                    </w:rPr>
                    <w:t>1.1.1. a. Iegādājoties pienu un kefīru vismaz 35 procentiem no visas piena un kefīra masas vai vērtības (no 2022.gada 1. janvāra vismaz 50 procenti) jābūt ražotiem atbilstoši bioloģiskās lauksaimniecības metodēm saskaņā ar Padomes 2007. gada 28. jūnija Regulu (EK) Nr.834/2007 par bioloģisko ražošanu un bioloģisko produktu marķēšanu un par Regulas (EEK) Nr.2092/91 atcelšanu;</w:t>
                  </w:r>
                </w:p>
                <w:p w:rsidR="001F0C10" w:rsidRPr="00EB3BBD" w:rsidRDefault="001F0C10" w:rsidP="00261816">
                  <w:pPr>
                    <w:suppressAutoHyphens/>
                    <w:autoSpaceDN w:val="0"/>
                    <w:spacing w:before="120" w:after="120"/>
                    <w:jc w:val="both"/>
                    <w:textAlignment w:val="baseline"/>
                    <w:rPr>
                      <w:sz w:val="28"/>
                      <w:szCs w:val="28"/>
                      <w:lang w:val="lv-LV" w:eastAsia="ja-JP"/>
                    </w:rPr>
                  </w:pPr>
                  <w:r w:rsidRPr="00EB3BBD">
                    <w:rPr>
                      <w:sz w:val="28"/>
                      <w:szCs w:val="28"/>
                      <w:lang w:val="lv-LV" w:eastAsia="ja-JP"/>
                    </w:rPr>
                    <w:t xml:space="preserve">Iegādājoties graudaugu pārstrādes produktus  (piemēram, auzu pārslas, kviešu milti, griķi) vismaz 20 procentiem no graudaugu pārstrādes produktu masas vai vērtības jābūt ražotiem atbilstoši bioloģiskās lauksaimniecības metodēm saskaņā ar Padomes 2007. gada 28. jūnija Regulu (EK) Nr.834/2007 par bioloģisko ražošanu un bioloģisko </w:t>
                  </w:r>
                  <w:r w:rsidRPr="00EB3BBD">
                    <w:rPr>
                      <w:sz w:val="28"/>
                      <w:szCs w:val="28"/>
                      <w:lang w:val="lv-LV" w:eastAsia="ja-JP"/>
                    </w:rPr>
                    <w:lastRenderedPageBreak/>
                    <w:t>produktu marķēšanu un par Regulas (EEK) Nr.2092/91 atcelšanu;</w:t>
                  </w:r>
                </w:p>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t>un</w:t>
                  </w:r>
                </w:p>
              </w:tc>
              <w:tc>
                <w:tcPr>
                  <w:tcW w:w="3415" w:type="dxa"/>
                </w:tcPr>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lastRenderedPageBreak/>
                    <w:t>1.1.1. b. Iegādājoties citas produktu grupas [X] procenti no visas produktu masas vai vērtības vai X procenti (no noteiktas produktu grupas, pēc izvēles: piena produktiem (izņemot pienu un kefīru), gaļas produktiem, augļiem un dārzeņiem, vai konkrētu produktu saraksts, pēc izvēles: kartupeļi, liellopu gaļa, olas) jābūt ražotiem atbilstoši bioloģiskās lauksaimniecības metodēm saskaņā ar Padomes 2007. gada 28. jūnija Regulu (EK) Nr.834/2007 par bioloģisko ražošanu un bioloģisko produktu marķēšanu un par Regulas (EEK) Nr.2092/91 atcelšanu;</w:t>
                  </w:r>
                </w:p>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t>vai</w:t>
                  </w:r>
                </w:p>
              </w:tc>
            </w:tr>
            <w:tr w:rsidR="001F0C10" w:rsidRPr="004A1D98" w:rsidTr="00261816">
              <w:tc>
                <w:tcPr>
                  <w:tcW w:w="6830" w:type="dxa"/>
                  <w:gridSpan w:val="2"/>
                </w:tcPr>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t>1.1.2. [X] procentiem no visas produktu masas vai vērtības vai X procenti  [vai noteikta produktu grupa, piemēram, augļi, dārzeņi, vai konkrētu produktu saraksts, piemēram, kartupeļi, burkāni, āboli] jābūt ražotiem saskaņā ar integrētās ražošanas kritērijiem;</w:t>
                  </w:r>
                </w:p>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t>vai</w:t>
                  </w:r>
                </w:p>
              </w:tc>
            </w:tr>
            <w:tr w:rsidR="001F0C10" w:rsidRPr="004A1D98" w:rsidTr="00261816">
              <w:tc>
                <w:tcPr>
                  <w:tcW w:w="6830" w:type="dxa"/>
                  <w:gridSpan w:val="2"/>
                </w:tcPr>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t xml:space="preserve">1.1.3. vismaz 45 procenti no noteiktas produktu grupas masas vai vērtības, piemēram, piena produkti, gaļas produkti, dārzeņi, vai konkrētu produktu saraksts, piemēram, kartupeļi, liellopu gaļa, olas, ko paredzēts izmantot ēdināšanas pakalpojumos, jāatbilst Latvijas nacionālās pārtikas kvalitātes shēmas prasībām, ko apliecina Pārtikas un veterinārā dienesta izsniegts sertifikāts. </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Lai sasniegtu % īpatsvaru, pasūtītājs nosaka kalendāro un apjoma sadalījumu.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1.2. VIDEI DRAUDZĪGA PIEGĀDE UN SEZONĀLI PĀRTIKAS PRODUKTI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Augļu, ogu un dārzeņu piegādes tiks veiktas, ievērojot sezonalitāti;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vai</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sz w:val="28"/>
                <w:szCs w:val="28"/>
                <w:lang w:val="lv-LV" w:eastAsia="ja-JP"/>
              </w:rPr>
              <w:t xml:space="preserve">Transportlīdzekļiem, ko paredzēts izmantot produktu piegādei no pārtikas produktu izcelsmes (audzēšanas/ražošanas) vietas, jāatbilst vismaz </w:t>
            </w:r>
            <w:r w:rsidRPr="004A1D98">
              <w:rPr>
                <w:rFonts w:ascii="Times New Roman" w:eastAsia="Times New Roman" w:hAnsi="Times New Roman" w:cs="Times New Roman"/>
                <w:color w:val="000000"/>
                <w:sz w:val="28"/>
                <w:szCs w:val="28"/>
                <w:lang w:val="lv-LV" w:eastAsia="ja-JP"/>
              </w:rPr>
              <w:t xml:space="preserve">EURO 5 vai V atgāzu emisijas standartiem saskaņā ar </w:t>
            </w:r>
            <w:r w:rsidRPr="004A1D98">
              <w:rPr>
                <w:rFonts w:ascii="Times New Roman" w:eastAsia="Times New Roman" w:hAnsi="Times New Roman" w:cs="Times New Roman"/>
                <w:bCs/>
                <w:color w:val="000000"/>
                <w:sz w:val="28"/>
                <w:szCs w:val="28"/>
                <w:lang w:val="lv-LV" w:eastAsia="lv-LV"/>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4A1D98">
              <w:rPr>
                <w:rFonts w:ascii="Times New Roman" w:eastAsia="Times New Roman" w:hAnsi="Times New Roman" w:cs="Times New Roman"/>
                <w:color w:val="000000"/>
                <w:sz w:val="28"/>
                <w:szCs w:val="28"/>
                <w:lang w:val="lv-LV" w:eastAsia="ja-JP"/>
              </w:rPr>
              <w:t xml:space="preserve"> vai saskaņā ar </w:t>
            </w:r>
            <w:r w:rsidRPr="004A1D98">
              <w:rPr>
                <w:rFonts w:ascii="Times New Roman" w:eastAsia="Times New Roman" w:hAnsi="Times New Roman" w:cs="Times New Roman"/>
                <w:color w:val="000000"/>
                <w:sz w:val="28"/>
                <w:szCs w:val="28"/>
                <w:lang w:val="lv-LV" w:eastAsia="lv-LV"/>
              </w:rPr>
              <w:lastRenderedPageBreak/>
              <w:t>Ministru kabineta 2009. gada 22. decembra noteikumiem noteikumu Nr.1494  "Mopēdu, mehānisko transportlīdzekļu, to piekabju un sastāvdaļu atbilstības novērtēšanas noteikumi"</w:t>
            </w:r>
            <w:r w:rsidRPr="004A1D98">
              <w:rPr>
                <w:rFonts w:ascii="Times New Roman" w:eastAsia="Times New Roman" w:hAnsi="Times New Roman" w:cs="Times New Roman"/>
                <w:bCs/>
                <w:color w:val="000000"/>
                <w:sz w:val="28"/>
                <w:szCs w:val="28"/>
                <w:lang w:val="lv-LV" w:eastAsia="lv-LV"/>
              </w:rPr>
              <w:t xml:space="preserve"> 11. pielikuma 41. iedaļā </w:t>
            </w:r>
            <w:r w:rsidRPr="004A1D98">
              <w:rPr>
                <w:rFonts w:ascii="Times New Roman" w:eastAsia="Times New Roman" w:hAnsi="Times New Roman" w:cs="Times New Roman"/>
                <w:color w:val="000000"/>
                <w:sz w:val="28"/>
                <w:szCs w:val="28"/>
                <w:lang w:val="lv-LV" w:eastAsia="ja-JP"/>
              </w:rPr>
              <w:t>noteiktajām "EURO V" emisiju robežvērtībām;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vai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pārtikas produktu piegāde tiks veikta noteiktā pasūtītāja paredzēta attāluma ietvaros no pārtikas produktu izcelsmes (tikai audzēšanas/ražošanas) vietas līdz pasūtītāja norādītajai vietai/piegādes adresei ne vairāk kā 250 km ietvaros.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 IEPIRKUMA DALĪŠANA DAĻĀS</w:t>
            </w:r>
          </w:p>
          <w:p w:rsidR="001F0C10" w:rsidRPr="004A1D98" w:rsidRDefault="001F0C10" w:rsidP="00261816">
            <w:pPr>
              <w:tabs>
                <w:tab w:val="left" w:pos="1168"/>
              </w:tabs>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Pārtikas produktu piegādes iepirkumu dala daļās. Lemjot par dalīšanu daļās, pasūtītājs ņem vērā arī iepirkuma apjomu un pasūtītājam pieejamos administratīvos resursus. Daļas veido, ņemot vērā vienu vai vairākas šādas pazīmes:</w:t>
            </w:r>
          </w:p>
          <w:p w:rsidR="001F0C10" w:rsidRPr="004A1D98" w:rsidRDefault="001F0C10" w:rsidP="00261816">
            <w:pPr>
              <w:numPr>
                <w:ilvl w:val="1"/>
                <w:numId w:val="6"/>
              </w:numPr>
              <w:tabs>
                <w:tab w:val="left" w:pos="1168"/>
              </w:tabs>
              <w:suppressAutoHyphens/>
              <w:autoSpaceDN w:val="0"/>
              <w:spacing w:before="120" w:after="120" w:line="264" w:lineRule="auto"/>
              <w:ind w:left="0" w:firstLine="0"/>
              <w:jc w:val="both"/>
              <w:textAlignment w:val="baseline"/>
              <w:rPr>
                <w:rFonts w:ascii="Times New Roman" w:eastAsia="MS Gothic" w:hAnsi="Times New Roman" w:cs="Times New Roman"/>
                <w:color w:val="243F60"/>
                <w:sz w:val="28"/>
                <w:szCs w:val="28"/>
                <w:lang w:val="lv-LV" w:eastAsia="ja-JP"/>
              </w:rPr>
            </w:pPr>
            <w:r w:rsidRPr="004A1D98">
              <w:rPr>
                <w:rFonts w:ascii="Times New Roman" w:eastAsia="Times New Roman" w:hAnsi="Times New Roman" w:cs="Times New Roman"/>
                <w:sz w:val="28"/>
                <w:szCs w:val="28"/>
                <w:lang w:val="lv-LV" w:eastAsia="ja-JP"/>
              </w:rPr>
              <w:t>produktu izcelsmes veids (piemēram, dzīvnieku izcelsmes produkti, augu izcelsmes produkti, bakalejas produkti);</w:t>
            </w:r>
            <w:r w:rsidRPr="004A1D98">
              <w:rPr>
                <w:rFonts w:ascii="Times New Roman" w:eastAsia="Times New Roman" w:hAnsi="Times New Roman" w:cs="Times New Roman"/>
                <w:sz w:val="28"/>
                <w:szCs w:val="28"/>
                <w:shd w:val="clear" w:color="auto" w:fill="FFFF00"/>
                <w:lang w:val="lv-LV" w:eastAsia="ja-JP"/>
              </w:rPr>
              <w:t xml:space="preserve"> </w:t>
            </w:r>
          </w:p>
          <w:p w:rsidR="001F0C10" w:rsidRPr="004A1D98" w:rsidRDefault="001F0C10" w:rsidP="00261816">
            <w:pPr>
              <w:numPr>
                <w:ilvl w:val="1"/>
                <w:numId w:val="6"/>
              </w:numPr>
              <w:tabs>
                <w:tab w:val="left" w:pos="1168"/>
              </w:tabs>
              <w:suppressAutoHyphens/>
              <w:autoSpaceDN w:val="0"/>
              <w:spacing w:before="120" w:after="12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pārtikas produktu grupa (piemēram, piens un piena produktu, dārzeņi, augļi, ēdienu piedevas un dzērieni, eļļas) un līdzīgu produktu klāsts (piemēram, atsevišķa daļa pienam, raudzētiem piena produktiem un krējumam, atsevišķa daļa saldējumam, atsevišķa daļa sieriem un kausētiem sieriem), kuru piedāvā noteikts ražotāju vai piegādātāju loks;</w:t>
            </w:r>
          </w:p>
          <w:p w:rsidR="001F0C10" w:rsidRPr="004A1D98" w:rsidRDefault="001F0C10" w:rsidP="00261816">
            <w:pPr>
              <w:numPr>
                <w:ilvl w:val="1"/>
                <w:numId w:val="6"/>
              </w:numPr>
              <w:suppressAutoHyphens/>
              <w:autoSpaceDN w:val="0"/>
              <w:spacing w:before="120" w:after="120" w:line="264" w:lineRule="auto"/>
              <w:ind w:left="0" w:firstLine="0"/>
              <w:jc w:val="both"/>
              <w:textAlignment w:val="baseline"/>
              <w:rPr>
                <w:rFonts w:ascii="Times New Roman" w:eastAsia="MS Gothic"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iepakojuma veids;</w:t>
            </w:r>
          </w:p>
          <w:p w:rsidR="001F0C10" w:rsidRPr="004A1D98" w:rsidRDefault="001F0C10" w:rsidP="00261816">
            <w:pPr>
              <w:numPr>
                <w:ilvl w:val="1"/>
                <w:numId w:val="6"/>
              </w:numPr>
              <w:suppressAutoHyphens/>
              <w:autoSpaceDN w:val="0"/>
              <w:spacing w:before="120" w:after="120" w:line="264" w:lineRule="auto"/>
              <w:ind w:left="0" w:firstLine="0"/>
              <w:jc w:val="both"/>
              <w:textAlignment w:val="baseline"/>
              <w:rPr>
                <w:rFonts w:ascii="Times New Roman" w:eastAsia="MS Gothic"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uzglabāšanas vai transportēšanas noteikumi;</w:t>
            </w:r>
          </w:p>
          <w:p w:rsidR="001F0C10" w:rsidRPr="004A1D98" w:rsidRDefault="001F0C10" w:rsidP="00261816">
            <w:pPr>
              <w:numPr>
                <w:ilvl w:val="1"/>
                <w:numId w:val="6"/>
              </w:numPr>
              <w:suppressAutoHyphens/>
              <w:autoSpaceDN w:val="0"/>
              <w:spacing w:before="120" w:after="120" w:line="264" w:lineRule="auto"/>
              <w:ind w:left="0" w:firstLine="0"/>
              <w:jc w:val="both"/>
              <w:textAlignment w:val="baseline"/>
              <w:rPr>
                <w:rFonts w:ascii="Times New Roman" w:eastAsia="MS Gothic"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pārtikas produktu izcelsme (teritorija, ko raksturo noteikti klimatiskie apstākļi – piemēram, vienā daļā neapvieno eksotiskos augļus un sezonālos vietējos augļus);</w:t>
            </w:r>
          </w:p>
          <w:p w:rsidR="001F0C10" w:rsidRPr="004A1D98" w:rsidRDefault="001F0C10" w:rsidP="00261816">
            <w:pPr>
              <w:numPr>
                <w:ilvl w:val="1"/>
                <w:numId w:val="6"/>
              </w:numPr>
              <w:suppressAutoHyphens/>
              <w:autoSpaceDN w:val="0"/>
              <w:spacing w:before="120" w:after="120" w:line="264" w:lineRule="auto"/>
              <w:ind w:left="0" w:firstLine="0"/>
              <w:jc w:val="both"/>
              <w:textAlignment w:val="baseline"/>
              <w:rPr>
                <w:rFonts w:ascii="Times New Roman" w:eastAsia="MS Gothic" w:hAnsi="Times New Roman" w:cs="Times New Roman"/>
                <w:color w:val="243F60"/>
                <w:sz w:val="28"/>
                <w:szCs w:val="28"/>
                <w:lang w:val="lv-LV" w:eastAsia="ja-JP"/>
              </w:rPr>
            </w:pPr>
            <w:r w:rsidRPr="004A1D98">
              <w:rPr>
                <w:rFonts w:ascii="Times New Roman" w:eastAsia="Times New Roman" w:hAnsi="Times New Roman" w:cs="Times New Roman"/>
                <w:color w:val="000000"/>
                <w:sz w:val="28"/>
                <w:szCs w:val="28"/>
                <w:lang w:val="lv-LV" w:eastAsia="ja-JP"/>
              </w:rPr>
              <w:t>pārtikas produktu sezonalitāte (piemēram, atsevišķās daļās izdala vasarā un rudenī pieejamos dārzeņus, augļus vai ogas).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 xml:space="preserve">Pasūtītājs augļu, ogu un dārzeņu piegādēm ievēro arī Zemkopības ministrijas izstrādātos vietējo augļu, ogu un dārzeņu sezonalitātes kalendārus, kuri publicēti Iepirkumu uzraudzības biroja tīmekļvietnē. </w:t>
            </w:r>
          </w:p>
        </w:tc>
      </w:tr>
      <w:tr w:rsidR="001F0C10" w:rsidRPr="007A63CF" w:rsidTr="00261816">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Piedāvājuma izvērtēšanas kritēriji</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autoSpaceDE w:val="0"/>
              <w:autoSpaceDN w:val="0"/>
              <w:adjustRightInd w:val="0"/>
              <w:spacing w:before="120" w:after="12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1. Pārtikas produktu piegādes, iepirkumam izvēloties saimnieciski visizdevīgāko piedāvājumu:</w:t>
            </w:r>
          </w:p>
          <w:p w:rsidR="001F0C10" w:rsidRPr="004A1D98" w:rsidRDefault="001F0C10" w:rsidP="00261816">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iCs/>
                <w:sz w:val="28"/>
                <w:szCs w:val="28"/>
                <w:lang w:val="lv-LV" w:eastAsia="lv-LV"/>
              </w:rPr>
              <w:t>1.1. nosaka katra piedāvājuma izvērtēšanas kritērija īpatsvaru, bet ZPI kritērijiem kopā ne mazāk kā 35 procentu apmērā no piedāvājuma izvērtēšanas kritēriju kopējās vērtības;</w:t>
            </w:r>
          </w:p>
          <w:p w:rsidR="001F0C10" w:rsidRPr="004A1D98" w:rsidRDefault="001F0C10" w:rsidP="00261816">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iCs/>
                <w:sz w:val="28"/>
                <w:szCs w:val="28"/>
                <w:lang w:val="lv-LV" w:eastAsia="lv-LV"/>
              </w:rPr>
              <w:t>1.2. cenas vai izmaksu kritērijam pasūtītājs paredz īpatsvaru ne vairāk kā 50 procentu apmērā;</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2. Lai novērtētu saimnieciski visizdevīgāko piedāvājumu, pasūtītājs papildus cenas vai izmaksu kritērijam vērtē sekojošus ZPI kritērijus:</w:t>
            </w:r>
          </w:p>
          <w:p w:rsidR="001F0C10" w:rsidRPr="004A1D98" w:rsidRDefault="001F0C10" w:rsidP="00261816">
            <w:pPr>
              <w:widowControl w:val="0"/>
              <w:tabs>
                <w:tab w:val="left" w:pos="743"/>
              </w:tabs>
              <w:autoSpaceDE w:val="0"/>
              <w:autoSpaceDN w:val="0"/>
              <w:adjustRightInd w:val="0"/>
              <w:spacing w:after="0" w:line="240" w:lineRule="auto"/>
              <w:ind w:hanging="1602"/>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2.1. pārtikas produktu kvalitāte:</w:t>
            </w:r>
          </w:p>
          <w:p w:rsidR="001F0C10" w:rsidRPr="004A1D98" w:rsidRDefault="001F0C10" w:rsidP="00261816">
            <w:pPr>
              <w:widowControl w:val="0"/>
              <w:autoSpaceDE w:val="0"/>
              <w:autoSpaceDN w:val="0"/>
              <w:adjustRightInd w:val="0"/>
              <w:spacing w:after="0" w:line="240" w:lineRule="auto"/>
              <w:ind w:hanging="425"/>
              <w:rPr>
                <w:rFonts w:ascii="Times New Roman" w:eastAsia="Times New Roman" w:hAnsi="Times New Roman" w:cs="Times New Roman"/>
                <w:iCs/>
                <w:sz w:val="28"/>
                <w:szCs w:val="28"/>
                <w:lang w:val="lv-LV" w:eastAsia="lv-LV"/>
              </w:rPr>
            </w:pPr>
          </w:p>
          <w:tbl>
            <w:tblPr>
              <w:tblStyle w:val="TableGrid"/>
              <w:tblW w:w="0" w:type="auto"/>
              <w:tblLook w:val="04A0" w:firstRow="1" w:lastRow="0" w:firstColumn="1" w:lastColumn="0" w:noHBand="0" w:noVBand="1"/>
            </w:tblPr>
            <w:tblGrid>
              <w:gridCol w:w="3338"/>
              <w:gridCol w:w="3338"/>
            </w:tblGrid>
            <w:tr w:rsidR="001F0C10" w:rsidRPr="004A1D98" w:rsidTr="00261816">
              <w:tc>
                <w:tcPr>
                  <w:tcW w:w="3415" w:type="dxa"/>
                </w:tcPr>
                <w:p w:rsidR="001F0C10" w:rsidRPr="00EB3BBD" w:rsidRDefault="001F0C10" w:rsidP="00261816">
                  <w:pPr>
                    <w:widowControl w:val="0"/>
                    <w:autoSpaceDE w:val="0"/>
                    <w:autoSpaceDN w:val="0"/>
                    <w:adjustRightInd w:val="0"/>
                    <w:jc w:val="both"/>
                    <w:rPr>
                      <w:iCs/>
                      <w:sz w:val="28"/>
                      <w:szCs w:val="28"/>
                      <w:lang w:val="lv-LV"/>
                    </w:rPr>
                  </w:pPr>
                  <w:r w:rsidRPr="00EB3BBD">
                    <w:rPr>
                      <w:iCs/>
                      <w:sz w:val="28"/>
                      <w:szCs w:val="28"/>
                      <w:lang w:val="lv-LV"/>
                    </w:rPr>
                    <w:t>2.1.1. a. Iegādājoties pienu un kefīru vairāk kā 35 procentiem no visas piena un kefīra masas vai vērtības (no 2022.gada 1. janvāra vairāk kā 50 procenti) jābūt ražotiem atbilstoši bioloģiskās lauksaimniecības metodēm saskaņā ar Padomes 2007. gada 28. jūnija Regulu (EK) Nr.834/2007 par bioloģisko ražošanu un bioloģisko produktu marķēšanu un par Regulas (EEK) Nr.2092/91 atcelšanu;</w:t>
                  </w:r>
                </w:p>
                <w:p w:rsidR="001F0C10" w:rsidRPr="00EB3BBD" w:rsidRDefault="001F0C10" w:rsidP="00261816">
                  <w:pPr>
                    <w:widowControl w:val="0"/>
                    <w:autoSpaceDE w:val="0"/>
                    <w:autoSpaceDN w:val="0"/>
                    <w:adjustRightInd w:val="0"/>
                    <w:jc w:val="both"/>
                    <w:rPr>
                      <w:iCs/>
                      <w:sz w:val="28"/>
                      <w:szCs w:val="28"/>
                      <w:lang w:val="lv-LV"/>
                    </w:rPr>
                  </w:pPr>
                  <w:r w:rsidRPr="00EB3BBD">
                    <w:rPr>
                      <w:iCs/>
                      <w:sz w:val="28"/>
                      <w:szCs w:val="28"/>
                      <w:lang w:val="lv-LV"/>
                    </w:rPr>
                    <w:t xml:space="preserve">Iegādājoties graudaugu pārstrādes produktus  (piemēram, auzu pārslas, kviešu milti, griķi) vairāk kā 20 procentiem no graudaugu pārstrādes </w:t>
                  </w:r>
                  <w:r w:rsidRPr="00EB3BBD">
                    <w:rPr>
                      <w:iCs/>
                      <w:sz w:val="28"/>
                      <w:szCs w:val="28"/>
                      <w:lang w:val="lv-LV"/>
                    </w:rPr>
                    <w:lastRenderedPageBreak/>
                    <w:t>produktu masas vai vērtības jābūt ražotiem atbilstoši bioloģiskās lauksaimniecības metodēm saskaņā ar Padomes 2007. gada 28. jūnija Regulu (EK) Nr.834/2007 par bioloģisko ražošanu un bioloģisko produktu marķēšanu un par Regulas (EEK) Nr.2092/91 atcelšanu;</w:t>
                  </w:r>
                </w:p>
                <w:p w:rsidR="001F0C10" w:rsidRPr="004A1D98" w:rsidRDefault="001F0C10" w:rsidP="00261816">
                  <w:pPr>
                    <w:widowControl w:val="0"/>
                    <w:autoSpaceDE w:val="0"/>
                    <w:autoSpaceDN w:val="0"/>
                    <w:adjustRightInd w:val="0"/>
                    <w:ind w:hanging="425"/>
                    <w:jc w:val="both"/>
                    <w:rPr>
                      <w:iCs/>
                      <w:sz w:val="28"/>
                      <w:szCs w:val="28"/>
                    </w:rPr>
                  </w:pPr>
                  <w:r w:rsidRPr="004A1D98">
                    <w:rPr>
                      <w:iCs/>
                      <w:sz w:val="28"/>
                      <w:szCs w:val="28"/>
                    </w:rPr>
                    <w:t>un</w:t>
                  </w:r>
                </w:p>
              </w:tc>
              <w:tc>
                <w:tcPr>
                  <w:tcW w:w="3415" w:type="dxa"/>
                </w:tcPr>
                <w:p w:rsidR="001F0C10" w:rsidRPr="004A1D98" w:rsidRDefault="001F0C10" w:rsidP="00261816">
                  <w:pPr>
                    <w:widowControl w:val="0"/>
                    <w:autoSpaceDE w:val="0"/>
                    <w:autoSpaceDN w:val="0"/>
                    <w:adjustRightInd w:val="0"/>
                    <w:jc w:val="both"/>
                    <w:rPr>
                      <w:iCs/>
                      <w:sz w:val="28"/>
                      <w:szCs w:val="28"/>
                    </w:rPr>
                  </w:pPr>
                  <w:r w:rsidRPr="004A1D98">
                    <w:rPr>
                      <w:iCs/>
                      <w:sz w:val="28"/>
                      <w:szCs w:val="28"/>
                    </w:rPr>
                    <w:lastRenderedPageBreak/>
                    <w:t>2.1.1. b. Iegādājoties citas produktu grupas [X] procenti no visas produktu masas vai vērtības vai X procenti (no noteiktas produktu grupas, pēc izvēles: piena produktiem (izņemot pienu un kefīru), gaļas produktiem, augļiem un dārzeņiem, vai konkrētu produktu saraksts, pēc izvēles: kartupeļi, liellopu gaļa, olas) jābūt ražotiem atbilstoši bioloģiskās lauksaimniecības metodēm saskaņā ar Padomes 2007. gada 28. jūnija Regulu (EK) Nr.834/2007 par bioloģisko ražošanu un bioloģisko produktu marķēšanu un par Regulas (EEK) Nr.2092/91 atcelšanu;</w:t>
                  </w:r>
                </w:p>
                <w:p w:rsidR="001F0C10" w:rsidRPr="004A1D98" w:rsidRDefault="001F0C10" w:rsidP="00261816">
                  <w:pPr>
                    <w:widowControl w:val="0"/>
                    <w:autoSpaceDE w:val="0"/>
                    <w:autoSpaceDN w:val="0"/>
                    <w:adjustRightInd w:val="0"/>
                    <w:ind w:hanging="425"/>
                    <w:jc w:val="both"/>
                    <w:rPr>
                      <w:iCs/>
                      <w:sz w:val="28"/>
                      <w:szCs w:val="28"/>
                    </w:rPr>
                  </w:pPr>
                  <w:r w:rsidRPr="004A1D98">
                    <w:rPr>
                      <w:iCs/>
                      <w:sz w:val="28"/>
                      <w:szCs w:val="28"/>
                    </w:rPr>
                    <w:lastRenderedPageBreak/>
                    <w:t>vai</w:t>
                  </w:r>
                </w:p>
              </w:tc>
            </w:tr>
            <w:tr w:rsidR="001F0C10" w:rsidRPr="004A1D98" w:rsidTr="00261816">
              <w:tc>
                <w:tcPr>
                  <w:tcW w:w="6830" w:type="dxa"/>
                  <w:gridSpan w:val="2"/>
                </w:tcPr>
                <w:p w:rsidR="001F0C10" w:rsidRPr="004A1D98" w:rsidRDefault="001F0C10" w:rsidP="00261816">
                  <w:pPr>
                    <w:widowControl w:val="0"/>
                    <w:autoSpaceDE w:val="0"/>
                    <w:autoSpaceDN w:val="0"/>
                    <w:adjustRightInd w:val="0"/>
                    <w:jc w:val="both"/>
                    <w:rPr>
                      <w:iCs/>
                      <w:sz w:val="28"/>
                      <w:szCs w:val="28"/>
                    </w:rPr>
                  </w:pPr>
                  <w:r w:rsidRPr="004A1D98">
                    <w:rPr>
                      <w:iCs/>
                      <w:sz w:val="28"/>
                      <w:szCs w:val="28"/>
                    </w:rPr>
                    <w:lastRenderedPageBreak/>
                    <w:t>2.1.2. [X] procentiem no visas produktu masas vai vērtības vai X procenti  [vai noteikta produktu grupa, piemēram, augļi, dārzeņi, vai konkrētu produktu saraksts, piemēram, kartupeļi, burkāni, āboli] jābūt ražotiem saskaņā ar integrētās ražošanas kritērijiem;</w:t>
                  </w:r>
                </w:p>
                <w:p w:rsidR="001F0C10" w:rsidRPr="004A1D98" w:rsidRDefault="001F0C10" w:rsidP="00261816">
                  <w:pPr>
                    <w:widowControl w:val="0"/>
                    <w:autoSpaceDE w:val="0"/>
                    <w:autoSpaceDN w:val="0"/>
                    <w:adjustRightInd w:val="0"/>
                    <w:ind w:hanging="425"/>
                    <w:jc w:val="both"/>
                    <w:rPr>
                      <w:iCs/>
                      <w:sz w:val="28"/>
                      <w:szCs w:val="28"/>
                    </w:rPr>
                  </w:pPr>
                  <w:r w:rsidRPr="004A1D98">
                    <w:rPr>
                      <w:iCs/>
                      <w:sz w:val="28"/>
                      <w:szCs w:val="28"/>
                    </w:rPr>
                    <w:t>vai</w:t>
                  </w:r>
                </w:p>
              </w:tc>
            </w:tr>
            <w:tr w:rsidR="001F0C10" w:rsidRPr="004A1D98" w:rsidTr="00261816">
              <w:tc>
                <w:tcPr>
                  <w:tcW w:w="6830" w:type="dxa"/>
                  <w:gridSpan w:val="2"/>
                </w:tcPr>
                <w:p w:rsidR="001F0C10" w:rsidRPr="004A1D98" w:rsidRDefault="001F0C10" w:rsidP="00261816">
                  <w:pPr>
                    <w:widowControl w:val="0"/>
                    <w:autoSpaceDE w:val="0"/>
                    <w:autoSpaceDN w:val="0"/>
                    <w:adjustRightInd w:val="0"/>
                    <w:jc w:val="both"/>
                    <w:rPr>
                      <w:iCs/>
                      <w:sz w:val="28"/>
                      <w:szCs w:val="28"/>
                    </w:rPr>
                  </w:pPr>
                  <w:r w:rsidRPr="004A1D98">
                    <w:rPr>
                      <w:iCs/>
                      <w:sz w:val="28"/>
                      <w:szCs w:val="28"/>
                    </w:rPr>
                    <w:t>2.1.3. vairāk kā 45 procenti no noteiktas produktu grupas masas vai vērtības, piemēram, piena produkti, gaļas produkti, dārzeņi, vai konkrētu produktu saraksts, piemēram, kartupeļi, liellopu gaļa, olas, ko paredzēts izmantot ēdināšanas pakalpojumos, jāatbilst Latvijas nacionālās pārtikas kvalitātes shēmas prasībām, ko apliecina Pārtikas un veterinārā dienesta izsniegts sertifikāts.</w:t>
                  </w:r>
                </w:p>
              </w:tc>
            </w:tr>
          </w:tbl>
          <w:p w:rsidR="001F0C10" w:rsidRPr="004A1D98" w:rsidRDefault="001F0C10" w:rsidP="00261816">
            <w:pPr>
              <w:widowControl w:val="0"/>
              <w:autoSpaceDE w:val="0"/>
              <w:autoSpaceDN w:val="0"/>
              <w:adjustRightInd w:val="0"/>
              <w:spacing w:after="0" w:line="240" w:lineRule="auto"/>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Lai sasniegtu % īpatsvaru, pasūtītājs nosaka kalendāro un apjoma sadalījumu. </w:t>
            </w:r>
          </w:p>
          <w:p w:rsidR="001F0C10" w:rsidRPr="004A1D98" w:rsidRDefault="001F0C10" w:rsidP="00261816">
            <w:pPr>
              <w:widowControl w:val="0"/>
              <w:autoSpaceDE w:val="0"/>
              <w:autoSpaceDN w:val="0"/>
              <w:adjustRightInd w:val="0"/>
              <w:spacing w:after="0" w:line="240" w:lineRule="auto"/>
              <w:ind w:hanging="16"/>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2.2.  videi draudzīga piegāde un sezonāli produkti:</w:t>
            </w:r>
          </w:p>
          <w:p w:rsidR="001F0C10" w:rsidRPr="004A1D98" w:rsidRDefault="001F0C10" w:rsidP="00261816">
            <w:pPr>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2.2.1. augļu, ogu un dārzeņu produktu piegāde veikta, ievērojot sezonalitāti; </w:t>
            </w:r>
          </w:p>
          <w:p w:rsidR="001F0C10" w:rsidRPr="004A1D98" w:rsidRDefault="001F0C10" w:rsidP="00261816">
            <w:pPr>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vai</w:t>
            </w: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iCs/>
                <w:sz w:val="28"/>
                <w:szCs w:val="28"/>
                <w:lang w:val="lv-LV" w:eastAsia="lv-LV"/>
              </w:rPr>
              <w:t xml:space="preserve">2.2.2.transportlīdzekļi, ko paredzēts izmantot produktu piegādei no pārtikas produktu izcelsmes (tikai audzēšanas/ražošanas vietas, </w:t>
            </w:r>
            <w:r w:rsidRPr="004A1D98">
              <w:rPr>
                <w:rFonts w:ascii="Times New Roman" w:eastAsia="Times New Roman" w:hAnsi="Times New Roman" w:cs="Times New Roman"/>
                <w:sz w:val="28"/>
                <w:szCs w:val="28"/>
                <w:lang w:val="lv-LV" w:eastAsia="ja-JP"/>
              </w:rPr>
              <w:t>ne loģistikas centra, noliktavas vai veikala</w:t>
            </w:r>
            <w:r w:rsidRPr="004A1D98">
              <w:rPr>
                <w:rFonts w:ascii="Times New Roman" w:eastAsia="Times New Roman" w:hAnsi="Times New Roman" w:cs="Times New Roman"/>
                <w:iCs/>
                <w:sz w:val="28"/>
                <w:szCs w:val="28"/>
                <w:lang w:val="lv-LV" w:eastAsia="lv-LV"/>
              </w:rPr>
              <w:t xml:space="preserve">, atbilst vismaz EURO 5 vai V atgāzu emisijas standartiem </w:t>
            </w:r>
            <w:r w:rsidRPr="004A1D98">
              <w:rPr>
                <w:rFonts w:ascii="Times New Roman" w:eastAsia="Times New Roman" w:hAnsi="Times New Roman" w:cs="Times New Roman"/>
                <w:sz w:val="28"/>
                <w:szCs w:val="28"/>
                <w:lang w:val="lv-LV" w:eastAsia="ja-JP"/>
              </w:rPr>
              <w:t xml:space="preserve">saskaņā ar </w:t>
            </w:r>
            <w:r w:rsidRPr="004A1D98">
              <w:rPr>
                <w:rFonts w:ascii="Times New Roman" w:eastAsia="Times New Roman" w:hAnsi="Times New Roman" w:cs="Times New Roman"/>
                <w:bCs/>
                <w:sz w:val="28"/>
                <w:szCs w:val="28"/>
                <w:lang w:val="lv-LV" w:eastAsia="lv-LV"/>
              </w:rPr>
              <w:t xml:space="preserve">Eiropas Parlamenta un Padomes 2007. gada 20. jūnija Regulas (EK) Nr. 715/2007 par tipa apstiprinājumu mehāniskiem transportlīdzekļiem attiecībā uz emisijām no vieglajiem pasažieru un komerciālajiem transportlīdzekļiem (Euro 5 un Euro 6) un par piekļuvi </w:t>
            </w:r>
            <w:r w:rsidRPr="004A1D98">
              <w:rPr>
                <w:rFonts w:ascii="Times New Roman" w:eastAsia="Times New Roman" w:hAnsi="Times New Roman" w:cs="Times New Roman"/>
                <w:bCs/>
                <w:sz w:val="28"/>
                <w:szCs w:val="28"/>
                <w:lang w:val="lv-LV" w:eastAsia="lv-LV"/>
              </w:rPr>
              <w:lastRenderedPageBreak/>
              <w:t>transportlīdzekļa remonta un tehniskās apkopes informācijai I pielikuma 1. tabulā noteiktajām "Euro 5" emisijas robežvērtībām</w:t>
            </w:r>
            <w:r w:rsidRPr="004A1D98">
              <w:rPr>
                <w:rFonts w:ascii="Times New Roman" w:eastAsia="Times New Roman" w:hAnsi="Times New Roman" w:cs="Times New Roman"/>
                <w:sz w:val="28"/>
                <w:szCs w:val="28"/>
                <w:lang w:val="lv-LV" w:eastAsia="ja-JP"/>
              </w:rPr>
              <w:t xml:space="preserve"> vai saskaņā ar </w:t>
            </w:r>
            <w:r w:rsidRPr="004A1D98">
              <w:rPr>
                <w:rFonts w:ascii="Times New Roman" w:eastAsia="Times New Roman" w:hAnsi="Times New Roman" w:cs="Times New Roman"/>
                <w:sz w:val="28"/>
                <w:szCs w:val="28"/>
                <w:lang w:val="lv-LV" w:eastAsia="lv-LV"/>
              </w:rPr>
              <w:t>Ministru kabineta 2009. gada 22. decembra noteikumu Nr.1494  "Mopēdu, mehānisko transportlīdzekļu, to piekabju un sastāvdaļu atbilstības novērtēšanas noteikumi"</w:t>
            </w:r>
            <w:r w:rsidRPr="004A1D98">
              <w:rPr>
                <w:rFonts w:ascii="Times New Roman" w:eastAsia="Times New Roman" w:hAnsi="Times New Roman" w:cs="Times New Roman"/>
                <w:bCs/>
                <w:sz w:val="28"/>
                <w:szCs w:val="28"/>
                <w:lang w:val="lv-LV" w:eastAsia="lv-LV"/>
              </w:rPr>
              <w:t xml:space="preserve"> 11. pielikuma 41. iedaļā </w:t>
            </w:r>
            <w:r w:rsidRPr="004A1D98">
              <w:rPr>
                <w:rFonts w:ascii="Times New Roman" w:eastAsia="Times New Roman" w:hAnsi="Times New Roman" w:cs="Times New Roman"/>
                <w:sz w:val="28"/>
                <w:szCs w:val="28"/>
                <w:lang w:val="lv-LV" w:eastAsia="ja-JP"/>
              </w:rPr>
              <w:t>noteiktajām "EURO V" emisiju robežvērtībām;</w:t>
            </w:r>
          </w:p>
          <w:p w:rsidR="001F0C10" w:rsidRPr="004A1D98" w:rsidRDefault="001F0C10" w:rsidP="00261816">
            <w:pPr>
              <w:tabs>
                <w:tab w:val="left" w:pos="1026"/>
              </w:tabs>
              <w:suppressAutoHyphens/>
              <w:autoSpaceDN w:val="0"/>
              <w:spacing w:before="120" w:after="120" w:line="240" w:lineRule="auto"/>
              <w:ind w:hanging="425"/>
              <w:jc w:val="both"/>
              <w:textAlignment w:val="baseline"/>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iCs/>
                <w:sz w:val="28"/>
                <w:szCs w:val="28"/>
                <w:lang w:val="lv-LV" w:eastAsia="lv-LV"/>
              </w:rPr>
              <w:t xml:space="preserve">       vai</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iCs/>
                <w:sz w:val="28"/>
                <w:szCs w:val="28"/>
                <w:lang w:val="lv-LV" w:eastAsia="lv-LV"/>
              </w:rPr>
              <w:t xml:space="preserve">2.2.3. pārtikas produktu piegāde veikta noteiktā pasūtītāja paredzētā attāluma ietvaros no pārtikas produktu izcelsmes (tikai audzēšanas/ražošanas) vietas </w:t>
            </w:r>
            <w:r w:rsidRPr="004A1D98">
              <w:rPr>
                <w:rFonts w:ascii="Times New Roman" w:eastAsia="Times New Roman" w:hAnsi="Times New Roman" w:cs="Times New Roman"/>
                <w:sz w:val="28"/>
                <w:szCs w:val="28"/>
                <w:lang w:val="lv-LV" w:eastAsia="ja-JP"/>
              </w:rPr>
              <w:t>līdz pasūtītāja norādītajai vietai/piegādes adresei ne vairāk kā 250 km ietvaros.</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Augļu, ogu un dārzeņu piegādēm jāievēro Zemkopības ministrijas izstrādātie vietējo augļu, ogu un dārzeņu sezonalitātes kalendāri, kuri publicēti Iepirkumu uzraudzības biroja tīmekļvietnē. </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3. Papildus punktus var piešķirt par:</w:t>
            </w:r>
          </w:p>
          <w:p w:rsidR="001F0C10" w:rsidRPr="004A1D98" w:rsidRDefault="001F0C10" w:rsidP="00261816">
            <w:pPr>
              <w:widowControl w:val="0"/>
              <w:autoSpaceDE w:val="0"/>
              <w:autoSpaceDN w:val="0"/>
              <w:adjustRightInd w:val="0"/>
              <w:spacing w:after="0" w:line="240" w:lineRule="auto"/>
              <w:ind w:hanging="318"/>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    3.1. BIOLOĢISKĀ PĀRTIKA</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Bioloģiskās lauksaimniecības prasībām atbilstoši produktu apjoms, kas pārsniedz tehniskajā specifikācijā norādīto minimālo apjomu.</w:t>
            </w:r>
          </w:p>
          <w:p w:rsidR="001F0C10" w:rsidRPr="004A1D98" w:rsidRDefault="001F0C10" w:rsidP="00261816">
            <w:pPr>
              <w:widowControl w:val="0"/>
              <w:autoSpaceDE w:val="0"/>
              <w:autoSpaceDN w:val="0"/>
              <w:adjustRightInd w:val="0"/>
              <w:spacing w:after="0" w:line="240" w:lineRule="auto"/>
              <w:ind w:firstLine="318"/>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3.2. INTEGRĒTĀ RAŽOŠANA</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Lauksaimniecības produktu integrētās audzēšanas prasībām atbilstošo produktu apjoms, kas pārsniedz tehniskajā specifikācijā norādīto minimālo apjomu.</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3.3 PĀRTIKAS KVALITĀTES SHĒMAS </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Nacionālās pārtikas kvalitātes shēmas prasībām atbilstošo produktu apjoms, kas pārsniedz tehniskajā specifikācijā norādīto minimālo apjomu.</w:t>
            </w:r>
          </w:p>
          <w:p w:rsidR="001F0C10" w:rsidRPr="004A1D98" w:rsidRDefault="001F0C10" w:rsidP="00261816">
            <w:pPr>
              <w:widowControl w:val="0"/>
              <w:autoSpaceDE w:val="0"/>
              <w:autoSpaceDN w:val="0"/>
              <w:adjustRightInd w:val="0"/>
              <w:spacing w:after="0" w:line="240" w:lineRule="auto"/>
              <w:ind w:hanging="16"/>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3.4. AKVAKULTŪRAS UN JŪRAS PRODUKTI (ja attiecināms)</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Akvakultūras un jūras produktu nozvejā un ražošanā ievērota ilgtspējīga prakse un metodes, kā noteikts attiecīgā ilgtspējīgas zvejas un akvakultūras marķējumā.</w:t>
            </w:r>
            <w:r w:rsidRPr="004A1D98">
              <w:rPr>
                <w:rFonts w:ascii="Times New Roman" w:eastAsia="Times New Roman" w:hAnsi="Times New Roman" w:cs="Times New Roman"/>
                <w:strike/>
                <w:sz w:val="28"/>
                <w:szCs w:val="28"/>
                <w:lang w:val="lv-LV" w:eastAsia="lv-LV"/>
              </w:rPr>
              <w:t xml:space="preserve"> </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Ja vismaz divu piedāvājumu novērtējums ir vienāds, pasūtītājs pārtikas produktu piegādes līguma slēgšanas tiesības piešķir pretendentam, kura piedāvājumā ir lielāks to pārtikas produktu īpatsvars, vērtējot to sekojošā prioritārā </w:t>
            </w:r>
            <w:r w:rsidRPr="004A1D98">
              <w:rPr>
                <w:rFonts w:ascii="Times New Roman" w:eastAsia="Times New Roman" w:hAnsi="Times New Roman" w:cs="Times New Roman"/>
                <w:iCs/>
                <w:sz w:val="28"/>
                <w:szCs w:val="28"/>
                <w:lang w:val="lv-LV" w:eastAsia="lv-LV"/>
              </w:rPr>
              <w:lastRenderedPageBreak/>
              <w:t>kārtībā:</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1.  kuri atbilst bioloģiskās lauksaimniecības audzēšanas prasībām; </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2.  nacionālās pārtikas kvalitātes shēmas, vai lauksaimniecības produktu integrētās audzēšanas prasībām;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iCs/>
                <w:sz w:val="28"/>
                <w:szCs w:val="28"/>
                <w:lang w:val="lv-LV" w:eastAsia="lv-LV"/>
              </w:rPr>
              <w:t xml:space="preserve">3. kurus paredzēts piegādāt noteiktā pasūtītāja paredzētā attāluma ietvaros no pārtikas produktu izcelsmes (tikai audzēšanas/ražošanas) vietas </w:t>
            </w:r>
            <w:r w:rsidRPr="004A1D98">
              <w:rPr>
                <w:rFonts w:ascii="Times New Roman" w:eastAsia="Times New Roman" w:hAnsi="Times New Roman" w:cs="Times New Roman"/>
                <w:sz w:val="28"/>
                <w:szCs w:val="28"/>
                <w:lang w:val="lv-LV" w:eastAsia="ja-JP"/>
              </w:rPr>
              <w:t>līdz pasūtītāja norādītajai vietai/piegādes adresei ne vairāk kā 250 km ietvaros.</w:t>
            </w:r>
          </w:p>
        </w:tc>
      </w:tr>
      <w:tr w:rsidR="001F0C10" w:rsidRPr="00261816" w:rsidTr="00261816">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Iepirkuma līguma izpildes noteikumi</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b/>
                <w:sz w:val="28"/>
                <w:szCs w:val="28"/>
                <w:lang w:val="lv-LV" w:eastAsia="ja-JP"/>
              </w:rPr>
            </w:pP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1. Pārtikas produktu piegādes līgumā pasūtītājs paredz: </w:t>
            </w:r>
          </w:p>
          <w:p w:rsidR="001F0C10" w:rsidRPr="004A1D98" w:rsidRDefault="001F0C10" w:rsidP="00261816">
            <w:pPr>
              <w:numPr>
                <w:ilvl w:val="1"/>
                <w:numId w:val="30"/>
              </w:numPr>
              <w:suppressAutoHyphens/>
              <w:autoSpaceDN w:val="0"/>
              <w:spacing w:before="120" w:after="120" w:line="240"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tehniskajā specifikācijā noteikto prasību izpildes kontroles mehānismu, t.sk. nosakot atbildīgās personas par kontroli, izstrādājot iekšējās kontroles kritērijus, kā arī procedūras, kas jāveic piegādes izmaiņu saskaņošanai, un atbildību par līguma prasību neizpildi līguma darbības laikā; </w:t>
            </w:r>
          </w:p>
          <w:p w:rsidR="001F0C10" w:rsidRPr="004A1D98" w:rsidRDefault="001F0C10" w:rsidP="00261816">
            <w:pPr>
              <w:numPr>
                <w:ilvl w:val="1"/>
                <w:numId w:val="30"/>
              </w:numPr>
              <w:suppressAutoHyphens/>
              <w:autoSpaceDN w:val="0"/>
              <w:spacing w:before="120" w:after="120" w:line="240"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pienākumu piegādātājam, ja tas pats nav bioloģiskās lauksaimniecības vai nacionālās pārtikas kvalitātes shēmas, vai lauksaimniecības produktu integrētās audzēšanas prasībām atbilstošu produktu ražotājs vai audzētājs, attiecībā uz produktiem, kuri atbilst minētajām prasībām, iesniegt pasūtītājam ražotāju un/vai audzētāju sarakstu, norādot to kontaktinformāciju, un ar ražotāju un/vai audzētāju noslēgtu līgumu par sadarbību ar attiecīgo piegādātāju katra konkrētā pārtikas produktu piegādes līguma izpildē;</w:t>
            </w:r>
          </w:p>
          <w:p w:rsidR="001F0C10" w:rsidRPr="004A1D98" w:rsidRDefault="001F0C10" w:rsidP="00261816">
            <w:pPr>
              <w:numPr>
                <w:ilvl w:val="1"/>
                <w:numId w:val="30"/>
              </w:numPr>
              <w:suppressAutoHyphens/>
              <w:autoSpaceDN w:val="0"/>
              <w:spacing w:before="120" w:after="120" w:line="240"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tiesības pasūtītājam papildus piegādātāja norādītajai informācijai un iesniegtajiem dokumentiem veikt piegādāto pārtikas produktu izcelsmes un kvalitātes pārbaudes;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1.4. pārtikas produktu sarakstu, norādot produktu ražotāju vai audzētāju un to izcelsmes valsti, kas izstrādāts atbilstoši tehniskajā specifikācijā noteiktajām prasībām;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1.5. piegādātājs savlaicīgi informē un vienojas ar pasūtītāju par iespējamu piegādēs paredzētā produkcijas sortimenta maiņu, aizstājot tehniskajā specifikācijā iekļautos produktus ar jauniem ekvivalentiem (piem., vienu nacionālās pārtikas kvalitātes shēmas produktu var aizstāt pret citu nacionālās pārtikas kvalitātes shēmas produktu) vai kvalitatīvi labākiem produktiem (lauksaimniecības produktu integrētās </w:t>
            </w:r>
            <w:r w:rsidRPr="004A1D98">
              <w:rPr>
                <w:rFonts w:ascii="Times New Roman" w:eastAsia="Times New Roman" w:hAnsi="Times New Roman" w:cs="Times New Roman"/>
                <w:sz w:val="28"/>
                <w:szCs w:val="28"/>
                <w:lang w:val="lv-LV" w:eastAsia="ja-JP"/>
              </w:rPr>
              <w:lastRenderedPageBreak/>
              <w:t>audzēšanas prasībām atbilstošu produktu vai nacionālās pārtikas kvalitātes shēmas produktu var aizstāt ar bioloģiskajām prasībām atbilstošu produktu);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MS Mincho" w:hAnsi="Times New Roman" w:cs="Times New Roman"/>
                <w:sz w:val="28"/>
                <w:szCs w:val="28"/>
                <w:lang w:val="lv-LV"/>
              </w:rPr>
              <w:t>1.6.  Pakalpojuma sniedzējam līguma darbības laikā jāuzkrāj un jāuzskaita rēķini, pavadzīmes un citi dokumenti, kas apliecina atbilstību iepirkuma dokumentos izvirzītajiem zaļā publiskā iepirkuma kritērijiem;</w:t>
            </w:r>
          </w:p>
          <w:p w:rsidR="001F0C10" w:rsidRPr="004A1D98" w:rsidRDefault="001F0C10" w:rsidP="00261816">
            <w:pPr>
              <w:suppressAutoHyphens/>
              <w:autoSpaceDN w:val="0"/>
              <w:spacing w:before="120" w:after="120" w:line="240" w:lineRule="auto"/>
              <w:jc w:val="both"/>
              <w:textAlignment w:val="baseline"/>
              <w:rPr>
                <w:rFonts w:ascii="Times New Roman" w:eastAsia="MS Mincho" w:hAnsi="Times New Roman" w:cs="Times New Roman"/>
                <w:sz w:val="28"/>
                <w:szCs w:val="28"/>
                <w:lang w:val="lv-LV"/>
              </w:rPr>
            </w:pPr>
            <w:r w:rsidRPr="004A1D98">
              <w:rPr>
                <w:rFonts w:ascii="Times New Roman" w:eastAsia="MS Mincho" w:hAnsi="Times New Roman" w:cs="Times New Roman"/>
                <w:sz w:val="28"/>
                <w:szCs w:val="28"/>
                <w:lang w:val="lv-LV"/>
              </w:rPr>
              <w:t>1.7. Rēķini, pavadzīmes, citi dokumenti, un uzskaite jāuzrāda līguma slēdzējam pēc pieprasījuma.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 Pasūtītājs nodrošina noslēgtā pārtikas produktu piegādes iepirkumu līgumu vai to kopiju pieejamību uz vietas iestādē, kurā notiek pārtikas produktu piegāde.</w:t>
            </w:r>
          </w:p>
        </w:tc>
      </w:tr>
    </w:tbl>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keepNext/>
        <w:keepLines/>
        <w:spacing w:before="240" w:after="0" w:line="240" w:lineRule="auto"/>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4.2. ZPI prasības un kritēriji ēdināšanas pakalpojumiem</w:t>
      </w:r>
    </w:p>
    <w:p w:rsidR="001F0C10" w:rsidRPr="004A1D98" w:rsidRDefault="001F0C10" w:rsidP="001F0C10">
      <w:pPr>
        <w:spacing w:after="0" w:line="240" w:lineRule="auto"/>
        <w:rPr>
          <w:rFonts w:ascii="Times New Roman" w:eastAsia="Times New Roman" w:hAnsi="Times New Roman" w:cs="Times New Roman"/>
          <w:sz w:val="28"/>
          <w:szCs w:val="28"/>
          <w:lang w:val="lv-LV" w:eastAsia="ja-JP"/>
        </w:rPr>
      </w:pPr>
    </w:p>
    <w:p w:rsidR="001F0C10" w:rsidRPr="004A1D98" w:rsidRDefault="001F0C10" w:rsidP="001F0C10">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ZPI prasību un kritēriju piemērošana ēdināšanas pakalpojum</w:t>
      </w:r>
      <w:r>
        <w:rPr>
          <w:rFonts w:ascii="Times New Roman" w:eastAsia="Times New Roman" w:hAnsi="Times New Roman" w:cs="Times New Roman"/>
          <w:sz w:val="28"/>
          <w:szCs w:val="28"/>
          <w:lang w:val="lv-LV"/>
        </w:rPr>
        <w:t>i</w:t>
      </w:r>
      <w:r w:rsidRPr="004A1D98">
        <w:rPr>
          <w:rFonts w:ascii="Times New Roman" w:eastAsia="Times New Roman" w:hAnsi="Times New Roman" w:cs="Times New Roman"/>
          <w:sz w:val="28"/>
          <w:szCs w:val="28"/>
          <w:lang w:val="lv-LV"/>
        </w:rPr>
        <w:t xml:space="preserve">em ir obligāta veicot iepirkumus, kur galvenais iepirkuma priekšmets un mērķis ir ēdināšanas pakalpojuma nodrošināšana, kas CPV klasifikatorā atpazīstama ar kādu no sekojošiem CPV kodiem: 55300000-3 Restorānu un ēdināšanas pakalpojumi, 55500000-5 Ēdnīcu un sabiedriskās ēdināšanas pakalpojumi. </w:t>
      </w:r>
    </w:p>
    <w:p w:rsidR="001F0C10" w:rsidRPr="004A1D98" w:rsidRDefault="001F0C10" w:rsidP="001F0C10">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Savukārt pakalpojumiem, kuru primārais mērķis nav ēdināšanas pakalpojumu nodrošināšana, piemēram, semināru organizēšanas pakalpojumi (CPV kods - 79951000-5), kuros kā atsevišķa komponente iespējama kafijas paužu un/vai ēdināšanas nodrošināšana, to ietvaros ZPI prasības un kritēriji pēc iespējas piemērojami brīvprātīgi.</w:t>
      </w:r>
    </w:p>
    <w:tbl>
      <w:tblPr>
        <w:tblW w:w="8642" w:type="dxa"/>
        <w:tblCellMar>
          <w:left w:w="10" w:type="dxa"/>
          <w:right w:w="10" w:type="dxa"/>
        </w:tblCellMar>
        <w:tblLook w:val="0000" w:firstRow="0" w:lastRow="0" w:firstColumn="0" w:lastColumn="0" w:noHBand="0" w:noVBand="0"/>
      </w:tblPr>
      <w:tblGrid>
        <w:gridCol w:w="1740"/>
        <w:gridCol w:w="6902"/>
      </w:tblGrid>
      <w:tr w:rsidR="001F0C10" w:rsidRPr="004A1D98" w:rsidTr="00261816">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70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261816" w:rsidTr="00261816">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priekšmets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Ēdināšanas pakalpojumu iepirkums atbilstoši ZPI kritērijiem.</w:t>
            </w:r>
          </w:p>
        </w:tc>
      </w:tr>
      <w:tr w:rsidR="001F0C10" w:rsidRPr="00261816" w:rsidTr="00261816">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PĀRTIKAS PRODUKTU ATBILSTĪBA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Pasūtītājs papildus cenas vai izmaksu kritērijam paredz vismaz divas prasības no katras no zemāk uzskaitītajām divām ZPI prasību grupām:</w:t>
            </w:r>
          </w:p>
          <w:p w:rsidR="001F0C10" w:rsidRPr="004A1D98" w:rsidRDefault="001F0C10" w:rsidP="00261816">
            <w:pPr>
              <w:numPr>
                <w:ilvl w:val="0"/>
                <w:numId w:val="29"/>
              </w:numPr>
              <w:spacing w:after="120" w:line="264" w:lineRule="auto"/>
              <w:ind w:left="0"/>
              <w:contextualSpacing/>
              <w:jc w:val="both"/>
              <w:rPr>
                <w:rFonts w:ascii="Times New Roman" w:eastAsia="Times New Roman" w:hAnsi="Times New Roman" w:cs="Times New Roman"/>
                <w:sz w:val="28"/>
                <w:szCs w:val="28"/>
                <w:lang w:val="lv-LV"/>
              </w:rPr>
            </w:pPr>
            <w:bookmarkStart w:id="2" w:name="_Toc19719702"/>
            <w:bookmarkStart w:id="3" w:name="_Toc19776519"/>
            <w:r w:rsidRPr="004A1D98">
              <w:rPr>
                <w:rFonts w:ascii="Times New Roman" w:eastAsia="Times New Roman" w:hAnsi="Times New Roman" w:cs="Times New Roman"/>
                <w:sz w:val="28"/>
                <w:szCs w:val="28"/>
                <w:lang w:val="lv-LV"/>
              </w:rPr>
              <w:t>PĀRTIKAS PRODUKTU KVALITĀTE</w:t>
            </w:r>
            <w:bookmarkStart w:id="4" w:name="_Toc19719703"/>
            <w:bookmarkStart w:id="5" w:name="_Toc19776520"/>
            <w:bookmarkStart w:id="6" w:name="_Toc29804437"/>
            <w:bookmarkStart w:id="7" w:name="_Toc31355539"/>
            <w:bookmarkEnd w:id="2"/>
            <w:bookmarkEnd w:id="3"/>
          </w:p>
          <w:tbl>
            <w:tblPr>
              <w:tblStyle w:val="TableGrid"/>
              <w:tblW w:w="0" w:type="auto"/>
              <w:tblLook w:val="04A0" w:firstRow="1" w:lastRow="0" w:firstColumn="1" w:lastColumn="0" w:noHBand="0" w:noVBand="1"/>
            </w:tblPr>
            <w:tblGrid>
              <w:gridCol w:w="3338"/>
              <w:gridCol w:w="3338"/>
            </w:tblGrid>
            <w:tr w:rsidR="001F0C10" w:rsidRPr="004A1D98" w:rsidTr="00261816">
              <w:tc>
                <w:tcPr>
                  <w:tcW w:w="3415" w:type="dxa"/>
                </w:tcPr>
                <w:p w:rsidR="001F0C10" w:rsidRPr="00EB3BBD" w:rsidRDefault="001F0C10" w:rsidP="00261816">
                  <w:pPr>
                    <w:suppressAutoHyphens/>
                    <w:autoSpaceDN w:val="0"/>
                    <w:spacing w:before="120" w:after="120"/>
                    <w:jc w:val="both"/>
                    <w:textAlignment w:val="baseline"/>
                    <w:rPr>
                      <w:sz w:val="28"/>
                      <w:szCs w:val="28"/>
                      <w:lang w:val="lv-LV" w:eastAsia="ja-JP"/>
                    </w:rPr>
                  </w:pPr>
                  <w:r w:rsidRPr="00EB3BBD">
                    <w:rPr>
                      <w:sz w:val="28"/>
                      <w:szCs w:val="28"/>
                      <w:lang w:val="lv-LV" w:eastAsia="ja-JP"/>
                    </w:rPr>
                    <w:t>1.1.1. a. Iegādājoties pienu un kefīru vismaz 35 procentiem no visas piena un kefīra masas vai vērtības (no 2022.gada 1. janvāra vismaz 50 procenti) jābūt ražotiem atbilstoši bioloģiskās lauksaimniecības metodēm saskaņā ar Padomes 2007. gada 28. jūnija Regulu (EK) Nr.834/2007 par bioloģisko ražošanu un bioloģisko produktu marķēšanu un par Regulas (EEK) Nr.2092/91 atcelšanu;</w:t>
                  </w:r>
                </w:p>
                <w:p w:rsidR="001F0C10" w:rsidRPr="00EB3BBD" w:rsidRDefault="001F0C10" w:rsidP="00261816">
                  <w:pPr>
                    <w:suppressAutoHyphens/>
                    <w:autoSpaceDN w:val="0"/>
                    <w:spacing w:before="120" w:after="120"/>
                    <w:jc w:val="both"/>
                    <w:textAlignment w:val="baseline"/>
                    <w:rPr>
                      <w:sz w:val="28"/>
                      <w:szCs w:val="28"/>
                      <w:lang w:val="lv-LV" w:eastAsia="ja-JP"/>
                    </w:rPr>
                  </w:pPr>
                  <w:r w:rsidRPr="00EB3BBD">
                    <w:rPr>
                      <w:sz w:val="28"/>
                      <w:szCs w:val="28"/>
                      <w:lang w:val="lv-LV" w:eastAsia="ja-JP"/>
                    </w:rPr>
                    <w:t>Iegādājoties graudaugu pārstrādes produktus  (piemēram, auzu pārslas, kviešu milti, griķi) vismaz 20 procentiem no graudaugu pārstrādes produktu masas vai vērtības jābūt ražotiem atbilstoši bioloģiskās lauksaimniecības metodēm saskaņā ar Padomes 2007. gada 28. jūnija Regulu (EK) Nr.834/2007 par bioloģisko ražošanu un bioloģisko produktu marķēšanu un par Regulas (EEK) Nr.2092/91 atcelšanu;</w:t>
                  </w:r>
                </w:p>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t>un</w:t>
                  </w:r>
                </w:p>
              </w:tc>
              <w:tc>
                <w:tcPr>
                  <w:tcW w:w="3415" w:type="dxa"/>
                </w:tcPr>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t>1.1.1. b. Iegādājoties citas produktu grupas [X] procenti no visas produktu masas vai vērtības vai X procenti (no noteiktas produktu grupas, pēc izvēles: piena produktiem (izņemot pienu un kefīru), gaļas produktiem, augļiem un dārzeņiem, vai konkrētu produktu saraksts, pēc izvēles: kartupeļi, liellopu gaļa, olas) jābūt ražotiem atbilstoši bioloģiskās lauksaimniecības metodēm saskaņā ar Padomes 2007. gada 28. jūnija Regulu (EK) Nr.834/2007 par bioloģisko ražošanu un bioloģisko produktu marķēšanu un par Regulas (EEK) Nr.2092/91 atcelšanu;</w:t>
                  </w:r>
                </w:p>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t>vai</w:t>
                  </w:r>
                </w:p>
              </w:tc>
            </w:tr>
            <w:tr w:rsidR="001F0C10" w:rsidRPr="004A1D98" w:rsidTr="00261816">
              <w:tc>
                <w:tcPr>
                  <w:tcW w:w="6830" w:type="dxa"/>
                  <w:gridSpan w:val="2"/>
                </w:tcPr>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lastRenderedPageBreak/>
                    <w:t>1.1.2. [X] procentiem no visas produktu masas vai vērtības vai X procenti  [vai noteikta produktu grupa, piemēram, augļi, dārzeņi, vai konkrētu produktu saraksts, piemēram, kartupeļi, burkāni, āboli] jābūt ražotiem saskaņā ar integrētās ražošanas kritērijiem;</w:t>
                  </w:r>
                </w:p>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t>vai</w:t>
                  </w:r>
                </w:p>
              </w:tc>
            </w:tr>
            <w:tr w:rsidR="001F0C10" w:rsidRPr="004A1D98" w:rsidTr="00261816">
              <w:tc>
                <w:tcPr>
                  <w:tcW w:w="6830" w:type="dxa"/>
                  <w:gridSpan w:val="2"/>
                </w:tcPr>
                <w:p w:rsidR="001F0C10" w:rsidRPr="004A1D98" w:rsidRDefault="001F0C10" w:rsidP="00261816">
                  <w:pPr>
                    <w:suppressAutoHyphens/>
                    <w:autoSpaceDN w:val="0"/>
                    <w:spacing w:before="120" w:after="120"/>
                    <w:jc w:val="both"/>
                    <w:textAlignment w:val="baseline"/>
                    <w:rPr>
                      <w:sz w:val="28"/>
                      <w:szCs w:val="28"/>
                      <w:lang w:eastAsia="ja-JP"/>
                    </w:rPr>
                  </w:pPr>
                  <w:r w:rsidRPr="004A1D98">
                    <w:rPr>
                      <w:sz w:val="28"/>
                      <w:szCs w:val="28"/>
                      <w:lang w:eastAsia="ja-JP"/>
                    </w:rPr>
                    <w:t>1.1.3. vismaz 45 procenti no noteiktas produktu grupas masas vai vērtības, piemēram, piena produkti, gaļas produkti, dārzeņi, vai konkrētu produktu saraksts, piemēram, kartupeļi, liellopu gaļa, olas, ko paredzēts izmantot ēdināšanas pakalpojumos, jāatbilst Latvijas nacionālās pārtikas kvalitātes shēmas prasībām, ko apliecina Pārtikas un veterinārā dienesta izsniegts sertifikāts.</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Lai sasniegtu % īpatsvaru, pasūtītājs nosaka kalendāro un apjoma sadalījumu.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sz w:val="28"/>
                <w:szCs w:val="28"/>
                <w:lang w:val="lv-LV"/>
              </w:rPr>
            </w:pP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
                <w:bCs/>
                <w:color w:val="5B9BD5"/>
                <w:sz w:val="28"/>
                <w:szCs w:val="28"/>
                <w:lang w:val="lv-LV"/>
              </w:rPr>
            </w:pPr>
            <w:r w:rsidRPr="004A1D98">
              <w:rPr>
                <w:rFonts w:ascii="Times New Roman" w:eastAsia="Times New Roman" w:hAnsi="Times New Roman" w:cs="Times New Roman"/>
                <w:bCs/>
                <w:sz w:val="28"/>
                <w:szCs w:val="28"/>
                <w:lang w:val="lv-LV"/>
              </w:rPr>
              <w:t xml:space="preserve">2. </w:t>
            </w:r>
            <w:r w:rsidRPr="004A1D98">
              <w:rPr>
                <w:rFonts w:ascii="Times New Roman" w:eastAsia="Times New Roman" w:hAnsi="Times New Roman" w:cs="Times New Roman"/>
                <w:sz w:val="28"/>
                <w:szCs w:val="28"/>
                <w:lang w:val="lv-LV"/>
              </w:rPr>
              <w:t>PIEGĀDE UN SEZONĀLI PĀRTIKAS PRODUKTI</w:t>
            </w:r>
            <w:bookmarkEnd w:id="4"/>
            <w:bookmarkEnd w:id="5"/>
            <w:bookmarkEnd w:id="6"/>
            <w:bookmarkEnd w:id="7"/>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Augļu, ogu un dārzeņu piegādes tiks veiktas, ievērojot sezonalitāti;</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vai</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sz w:val="28"/>
                <w:szCs w:val="28"/>
                <w:lang w:val="lv-LV" w:eastAsia="ja-JP"/>
              </w:rPr>
              <w:t xml:space="preserve">transportlīdzekļiem, ko paredzēts izmantot ēdināšanas pakalpojumu nodrošināšanai, jāatbilst  vismaz EURO 5 vai V atgāzu emisijas standartam saskaņā ar </w:t>
            </w:r>
            <w:r w:rsidRPr="004A1D98">
              <w:rPr>
                <w:rFonts w:ascii="Times New Roman" w:eastAsia="Times New Roman" w:hAnsi="Times New Roman" w:cs="Times New Roman"/>
                <w:bCs/>
                <w:sz w:val="28"/>
                <w:szCs w:val="28"/>
                <w:lang w:val="lv-LV" w:eastAsia="lv-LV"/>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4A1D98">
              <w:rPr>
                <w:rFonts w:ascii="Times New Roman" w:eastAsia="Times New Roman" w:hAnsi="Times New Roman" w:cs="Times New Roman"/>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 xml:space="preserve">vai saskaņā ar </w:t>
            </w:r>
            <w:r w:rsidRPr="004A1D98">
              <w:rPr>
                <w:rFonts w:ascii="Times New Roman" w:eastAsia="Times New Roman" w:hAnsi="Times New Roman" w:cs="Times New Roman"/>
                <w:color w:val="000000"/>
                <w:sz w:val="28"/>
                <w:szCs w:val="28"/>
                <w:lang w:val="lv-LV" w:eastAsia="lv-LV"/>
              </w:rPr>
              <w:t>Ministru kabineta 2009. gada 22 decembra noteikumu Nr. 1494  "Mopēdu, mehānisko transportlīdzekļu, to piekabju un sastāvdaļu atbilstības novērtēšanas noteikumi"</w:t>
            </w:r>
            <w:r w:rsidRPr="004A1D98">
              <w:rPr>
                <w:rFonts w:ascii="Times New Roman" w:eastAsia="Times New Roman" w:hAnsi="Times New Roman" w:cs="Times New Roman"/>
                <w:bCs/>
                <w:color w:val="000000"/>
                <w:sz w:val="28"/>
                <w:szCs w:val="28"/>
                <w:lang w:val="lv-LV" w:eastAsia="lv-LV"/>
              </w:rPr>
              <w:t xml:space="preserve"> 11. pielikuma 41. iedaļā </w:t>
            </w:r>
            <w:r w:rsidRPr="004A1D98">
              <w:rPr>
                <w:rFonts w:ascii="Times New Roman" w:eastAsia="Times New Roman" w:hAnsi="Times New Roman" w:cs="Times New Roman"/>
                <w:color w:val="000000"/>
                <w:sz w:val="28"/>
                <w:szCs w:val="28"/>
                <w:lang w:val="lv-LV" w:eastAsia="ja-JP"/>
              </w:rPr>
              <w:t xml:space="preserve">noteiktajām "EURO V" emisiju robežvērtībām;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vai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iCs/>
                <w:color w:val="000000"/>
                <w:sz w:val="28"/>
                <w:szCs w:val="28"/>
                <w:lang w:val="lv-LV" w:eastAsia="lv-LV"/>
              </w:rPr>
              <w:t>ēdināšanas pakalpojumā izmantoto</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iCs/>
                <w:color w:val="000000"/>
                <w:sz w:val="28"/>
                <w:szCs w:val="28"/>
                <w:lang w:val="lv-LV" w:eastAsia="lv-LV"/>
              </w:rPr>
              <w:t>pārtikas produktu piegāde tiks veikta noteiktā pasūtītāja paredzētā attāluma ietvaros no pārtikas produktu izcelsmes (tikai audzēšanas/ražošanas vietas</w:t>
            </w:r>
            <w:r w:rsidRPr="004A1D98">
              <w:rPr>
                <w:rFonts w:ascii="Times New Roman" w:eastAsia="Times New Roman" w:hAnsi="Times New Roman" w:cs="Times New Roman"/>
                <w:sz w:val="28"/>
                <w:szCs w:val="28"/>
                <w:lang w:val="lv-LV" w:eastAsia="ja-JP"/>
              </w:rPr>
              <w:t>,</w:t>
            </w:r>
            <w:r w:rsidRPr="004A1D98">
              <w:rPr>
                <w:rFonts w:ascii="Times New Roman" w:eastAsia="Times New Roman" w:hAnsi="Times New Roman" w:cs="Times New Roman"/>
                <w:iCs/>
                <w:color w:val="000000"/>
                <w:sz w:val="28"/>
                <w:szCs w:val="28"/>
                <w:lang w:val="lv-LV" w:eastAsia="lv-LV"/>
              </w:rPr>
              <w:t xml:space="preserve">) vietas </w:t>
            </w:r>
            <w:r w:rsidRPr="004A1D98">
              <w:rPr>
                <w:rFonts w:ascii="Times New Roman" w:eastAsia="Times New Roman" w:hAnsi="Times New Roman" w:cs="Times New Roman"/>
                <w:sz w:val="28"/>
                <w:szCs w:val="28"/>
                <w:lang w:val="lv-LV" w:eastAsia="ja-JP"/>
              </w:rPr>
              <w:t xml:space="preserve">līdz pasūtītāja norādītajai vietai/piegādes adresei ne vairāk kā 250 km ietvaros. </w:t>
            </w:r>
          </w:p>
        </w:tc>
      </w:tr>
      <w:tr w:rsidR="001F0C10" w:rsidRPr="007A63CF" w:rsidTr="00261816">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Piedāvājuma izvērtēšanas kritēriji</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Ēdināšanas pakalpojumu iepirkumam:</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iCs/>
                <w:sz w:val="28"/>
                <w:szCs w:val="28"/>
                <w:lang w:val="lv-LV" w:eastAsia="lv-LV"/>
              </w:rPr>
              <w:t>1. izvēlas saimnieciski visizdevīgāko piedāvājumu:</w:t>
            </w:r>
          </w:p>
          <w:p w:rsidR="001F0C10" w:rsidRPr="004A1D98" w:rsidRDefault="001F0C10" w:rsidP="00261816">
            <w:pPr>
              <w:widowControl w:val="0"/>
              <w:autoSpaceDE w:val="0"/>
              <w:autoSpaceDN w:val="0"/>
              <w:adjustRightInd w:val="0"/>
              <w:spacing w:after="0" w:line="240" w:lineRule="auto"/>
              <w:ind w:hanging="425"/>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iCs/>
                <w:sz w:val="28"/>
                <w:szCs w:val="28"/>
                <w:lang w:val="lv-LV" w:eastAsia="lv-LV"/>
              </w:rPr>
              <w:t>1.1 nosaka katra piedāvājumu vērtēšanas kritērija īpatsvaru, bet ZPI kritērijiem kopā ne mazāk kā 35 procentu apmērā no piedāvājuma vērtēšanas kritēriju kopējās vērtības;</w:t>
            </w:r>
          </w:p>
          <w:p w:rsidR="001F0C10" w:rsidRPr="004A1D98" w:rsidRDefault="001F0C10" w:rsidP="00261816">
            <w:pPr>
              <w:widowControl w:val="0"/>
              <w:autoSpaceDE w:val="0"/>
              <w:autoSpaceDN w:val="0"/>
              <w:adjustRightInd w:val="0"/>
              <w:spacing w:after="0" w:line="240" w:lineRule="auto"/>
              <w:ind w:hanging="425"/>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1.2 cenas vai izmaksu kritērijam pasūtītājs paredz īpatsvaru ne vairāk kā 50 procentu apmērā. </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2. Lai novērtētu saimnieciski visizdevīgāko piedāvājumu, pasūtītājs papildus cenas vai izmaksu kritērijam vērtē sekojošus ZPI kritērijus:</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2.1. pārtikas produktu kvalitāte:</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p>
          <w:tbl>
            <w:tblPr>
              <w:tblStyle w:val="TableGrid"/>
              <w:tblW w:w="0" w:type="auto"/>
              <w:tblLook w:val="04A0" w:firstRow="1" w:lastRow="0" w:firstColumn="1" w:lastColumn="0" w:noHBand="0" w:noVBand="1"/>
            </w:tblPr>
            <w:tblGrid>
              <w:gridCol w:w="3338"/>
              <w:gridCol w:w="3338"/>
            </w:tblGrid>
            <w:tr w:rsidR="001F0C10" w:rsidRPr="004A1D98" w:rsidTr="00261816">
              <w:tc>
                <w:tcPr>
                  <w:tcW w:w="3415" w:type="dxa"/>
                </w:tcPr>
                <w:p w:rsidR="001F0C10" w:rsidRPr="00EB3BBD" w:rsidRDefault="001F0C10" w:rsidP="00261816">
                  <w:pPr>
                    <w:widowControl w:val="0"/>
                    <w:autoSpaceDE w:val="0"/>
                    <w:autoSpaceDN w:val="0"/>
                    <w:adjustRightInd w:val="0"/>
                    <w:jc w:val="both"/>
                    <w:rPr>
                      <w:iCs/>
                      <w:sz w:val="28"/>
                      <w:szCs w:val="28"/>
                      <w:lang w:val="lv-LV"/>
                    </w:rPr>
                  </w:pPr>
                  <w:r w:rsidRPr="00EB3BBD">
                    <w:rPr>
                      <w:iCs/>
                      <w:sz w:val="28"/>
                      <w:szCs w:val="28"/>
                      <w:lang w:val="lv-LV"/>
                    </w:rPr>
                    <w:t>2.1.1. a. Iegādājoties pienu un kefīru vairāk kā 35 procentiem no visas piena un kefīra masas vai vērtības (no 2022.gada 1. janvāra vairāk kā 50 procenti) jābūt ražotiem atbilstoši bioloģiskās lauksaimniecības metodēm saskaņā ar Padomes 2007. gada 28. jūnija Regulu (EK) Nr.834/2007 par bioloģisko ražošanu un bioloģisko produktu marķēšanu un par Regulas (EEK) Nr.2092/91 atcelšanu;</w:t>
                  </w:r>
                </w:p>
                <w:p w:rsidR="001F0C10" w:rsidRPr="00EB3BBD" w:rsidRDefault="001F0C10" w:rsidP="00261816">
                  <w:pPr>
                    <w:widowControl w:val="0"/>
                    <w:autoSpaceDE w:val="0"/>
                    <w:autoSpaceDN w:val="0"/>
                    <w:adjustRightInd w:val="0"/>
                    <w:jc w:val="both"/>
                    <w:rPr>
                      <w:iCs/>
                      <w:sz w:val="28"/>
                      <w:szCs w:val="28"/>
                      <w:lang w:val="lv-LV"/>
                    </w:rPr>
                  </w:pPr>
                  <w:r w:rsidRPr="00EB3BBD">
                    <w:rPr>
                      <w:iCs/>
                      <w:sz w:val="28"/>
                      <w:szCs w:val="28"/>
                      <w:lang w:val="lv-LV"/>
                    </w:rPr>
                    <w:t>Iegādājoties graudaugu pārstrādes produktus  (piemēram, auzu pārslas, kviešu milti, griķi) vairā</w:t>
                  </w:r>
                  <w:r>
                    <w:rPr>
                      <w:iCs/>
                      <w:sz w:val="28"/>
                      <w:szCs w:val="28"/>
                      <w:lang w:val="lv-LV"/>
                    </w:rPr>
                    <w:t>k</w:t>
                  </w:r>
                  <w:r w:rsidRPr="00EB3BBD">
                    <w:rPr>
                      <w:iCs/>
                      <w:sz w:val="28"/>
                      <w:szCs w:val="28"/>
                      <w:lang w:val="lv-LV"/>
                    </w:rPr>
                    <w:t xml:space="preserve"> kā 20 procentiem no </w:t>
                  </w:r>
                  <w:r w:rsidRPr="00EB3BBD">
                    <w:rPr>
                      <w:iCs/>
                      <w:sz w:val="28"/>
                      <w:szCs w:val="28"/>
                      <w:lang w:val="lv-LV"/>
                    </w:rPr>
                    <w:lastRenderedPageBreak/>
                    <w:t>graudaugu pārstrādes produktu masas vai vērtības jābūt ražotiem atbilstoši bioloģiskās lauksaimniecības metodēm saskaņā ar Padomes 2007. gada 28. jūnija Regulu (EK) Nr.834/2007 par bioloģisko ražošanu un bioloģisko produktu marķēšanu un par Regulas (EEK) Nr.2092/91 atcelšanu;</w:t>
                  </w:r>
                </w:p>
                <w:p w:rsidR="001F0C10" w:rsidRPr="004A1D98" w:rsidRDefault="001F0C10" w:rsidP="00261816">
                  <w:pPr>
                    <w:widowControl w:val="0"/>
                    <w:autoSpaceDE w:val="0"/>
                    <w:autoSpaceDN w:val="0"/>
                    <w:adjustRightInd w:val="0"/>
                    <w:jc w:val="both"/>
                    <w:rPr>
                      <w:iCs/>
                      <w:sz w:val="28"/>
                      <w:szCs w:val="28"/>
                    </w:rPr>
                  </w:pPr>
                  <w:r w:rsidRPr="004A1D98">
                    <w:rPr>
                      <w:iCs/>
                      <w:sz w:val="28"/>
                      <w:szCs w:val="28"/>
                    </w:rPr>
                    <w:t>un</w:t>
                  </w:r>
                </w:p>
              </w:tc>
              <w:tc>
                <w:tcPr>
                  <w:tcW w:w="3415" w:type="dxa"/>
                </w:tcPr>
                <w:p w:rsidR="001F0C10" w:rsidRPr="004A1D98" w:rsidRDefault="001F0C10" w:rsidP="00261816">
                  <w:pPr>
                    <w:widowControl w:val="0"/>
                    <w:autoSpaceDE w:val="0"/>
                    <w:autoSpaceDN w:val="0"/>
                    <w:adjustRightInd w:val="0"/>
                    <w:jc w:val="both"/>
                    <w:rPr>
                      <w:iCs/>
                      <w:sz w:val="28"/>
                      <w:szCs w:val="28"/>
                    </w:rPr>
                  </w:pPr>
                  <w:r w:rsidRPr="004A1D98">
                    <w:rPr>
                      <w:iCs/>
                      <w:sz w:val="28"/>
                      <w:szCs w:val="28"/>
                    </w:rPr>
                    <w:lastRenderedPageBreak/>
                    <w:t xml:space="preserve">2.1.1. b. Iegādājoties citas produktu grupas [X] procenti no visas produktu masas vai vērtības vai X procenti (no noteiktas produktu grupas, pēc izvēles: piena produktiem (izņemot pienu un kefīru), gaļas produktiem, augļiem un dārzeņiem, vai konkrētu produktu saraksts, pēc izvēles: kartupeļi, liellopu gaļa, olas) jābūt ražotiem atbilstoši bioloģiskās lauksaimniecības metodēm saskaņā ar Padomes 2007. gada 28. jūnija Regulu (EK) Nr.834/2007 par bioloģisko ražošanu un bioloģisko produktu marķēšanu un par Regulas (EEK) Nr.2092/91 </w:t>
                  </w:r>
                  <w:r w:rsidRPr="004A1D98">
                    <w:rPr>
                      <w:iCs/>
                      <w:sz w:val="28"/>
                      <w:szCs w:val="28"/>
                    </w:rPr>
                    <w:lastRenderedPageBreak/>
                    <w:t>atcelšanu;</w:t>
                  </w:r>
                </w:p>
                <w:p w:rsidR="001F0C10" w:rsidRPr="004A1D98" w:rsidRDefault="001F0C10" w:rsidP="00261816">
                  <w:pPr>
                    <w:widowControl w:val="0"/>
                    <w:autoSpaceDE w:val="0"/>
                    <w:autoSpaceDN w:val="0"/>
                    <w:adjustRightInd w:val="0"/>
                    <w:jc w:val="both"/>
                    <w:rPr>
                      <w:iCs/>
                      <w:sz w:val="28"/>
                      <w:szCs w:val="28"/>
                    </w:rPr>
                  </w:pPr>
                  <w:r w:rsidRPr="004A1D98">
                    <w:rPr>
                      <w:iCs/>
                      <w:sz w:val="28"/>
                      <w:szCs w:val="28"/>
                    </w:rPr>
                    <w:t>vai</w:t>
                  </w:r>
                </w:p>
              </w:tc>
            </w:tr>
            <w:tr w:rsidR="001F0C10" w:rsidRPr="004A1D98" w:rsidTr="00261816">
              <w:tc>
                <w:tcPr>
                  <w:tcW w:w="6830" w:type="dxa"/>
                  <w:gridSpan w:val="2"/>
                </w:tcPr>
                <w:p w:rsidR="001F0C10" w:rsidRPr="004A1D98" w:rsidRDefault="001F0C10" w:rsidP="00261816">
                  <w:pPr>
                    <w:widowControl w:val="0"/>
                    <w:autoSpaceDE w:val="0"/>
                    <w:autoSpaceDN w:val="0"/>
                    <w:adjustRightInd w:val="0"/>
                    <w:jc w:val="both"/>
                    <w:rPr>
                      <w:iCs/>
                      <w:sz w:val="28"/>
                      <w:szCs w:val="28"/>
                    </w:rPr>
                  </w:pPr>
                  <w:r w:rsidRPr="004A1D98">
                    <w:rPr>
                      <w:iCs/>
                      <w:sz w:val="28"/>
                      <w:szCs w:val="28"/>
                    </w:rPr>
                    <w:lastRenderedPageBreak/>
                    <w:t>2.1.2. [X] procentiem no visas produktu masas vai vērtības vai X procenti  [vai noteikta produktu grupa, piemēram, augļi, dārzeņi, vai konkrētu produktu saraksts, piemēram, kartupeļi, burkāni, āboli] jābūt ražotiem saskaņā ar integrētās ražošanas kritērijiem;</w:t>
                  </w:r>
                </w:p>
                <w:p w:rsidR="001F0C10" w:rsidRPr="004A1D98" w:rsidRDefault="001F0C10" w:rsidP="00261816">
                  <w:pPr>
                    <w:widowControl w:val="0"/>
                    <w:autoSpaceDE w:val="0"/>
                    <w:autoSpaceDN w:val="0"/>
                    <w:adjustRightInd w:val="0"/>
                    <w:jc w:val="both"/>
                    <w:rPr>
                      <w:iCs/>
                      <w:sz w:val="28"/>
                      <w:szCs w:val="28"/>
                    </w:rPr>
                  </w:pPr>
                  <w:r w:rsidRPr="004A1D98">
                    <w:rPr>
                      <w:iCs/>
                      <w:sz w:val="28"/>
                      <w:szCs w:val="28"/>
                    </w:rPr>
                    <w:t>vai</w:t>
                  </w:r>
                </w:p>
              </w:tc>
            </w:tr>
            <w:tr w:rsidR="001F0C10" w:rsidRPr="004A1D98" w:rsidTr="00261816">
              <w:tc>
                <w:tcPr>
                  <w:tcW w:w="6830" w:type="dxa"/>
                  <w:gridSpan w:val="2"/>
                </w:tcPr>
                <w:p w:rsidR="001F0C10" w:rsidRPr="004A1D98" w:rsidRDefault="001F0C10" w:rsidP="00261816">
                  <w:pPr>
                    <w:widowControl w:val="0"/>
                    <w:autoSpaceDE w:val="0"/>
                    <w:autoSpaceDN w:val="0"/>
                    <w:adjustRightInd w:val="0"/>
                    <w:jc w:val="both"/>
                    <w:rPr>
                      <w:iCs/>
                      <w:sz w:val="28"/>
                      <w:szCs w:val="28"/>
                    </w:rPr>
                  </w:pPr>
                  <w:r w:rsidRPr="004A1D98">
                    <w:rPr>
                      <w:iCs/>
                      <w:sz w:val="28"/>
                      <w:szCs w:val="28"/>
                    </w:rPr>
                    <w:t>2.1.3. vairāk kā 45 procenti no noteiktas produktu grupas masas vai vērtības, piemēram, piena produkti, gaļas produkti, dārzeņi, vai konkrētu produktu saraksts, piemēram, kartupeļi, liellopu gaļa, olas, ko paredzēts izmantot ēdināšanas pakalpojumos, jāatbilst Latvijas nacionālās pārtikas kvalitātes shēmas prasībām, ko apliecina Pārtikas un veterinārā dienesta izsniegts sertifikāts.</w:t>
                  </w:r>
                </w:p>
              </w:tc>
            </w:tr>
          </w:tbl>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Lai sasniegtu % īpatsvaru, pasūtītājs nosaka kalendāro un apjoma sadalījumu. </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2.2. piegāde un sezonāli produkti:</w:t>
            </w:r>
          </w:p>
          <w:p w:rsidR="001F0C10" w:rsidRPr="004A1D98" w:rsidRDefault="001F0C10" w:rsidP="00261816">
            <w:pPr>
              <w:spacing w:after="0" w:line="240" w:lineRule="auto"/>
              <w:ind w:hanging="850"/>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2.2.1. augļu, ogu un dārzeņu produktu, ko paredzēts izmantot ēdināšanas pakalpojumos, piegāde veikta, ievērojot sezonalitāti; </w:t>
            </w:r>
          </w:p>
          <w:p w:rsidR="001F0C10" w:rsidRPr="004A1D98" w:rsidRDefault="001F0C10" w:rsidP="00261816">
            <w:pPr>
              <w:spacing w:after="0" w:line="240" w:lineRule="auto"/>
              <w:ind w:hanging="850"/>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vai</w:t>
            </w:r>
          </w:p>
          <w:p w:rsidR="001F0C10" w:rsidRPr="004A1D98" w:rsidRDefault="001F0C10" w:rsidP="00261816">
            <w:pPr>
              <w:spacing w:after="0" w:line="240" w:lineRule="auto"/>
              <w:ind w:hanging="850"/>
              <w:jc w:val="both"/>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iCs/>
                <w:sz w:val="28"/>
                <w:szCs w:val="28"/>
                <w:lang w:val="lv-LV" w:eastAsia="lv-LV"/>
              </w:rPr>
              <w:t xml:space="preserve">2.2.2. transportlīdzekļi, ko paredzēts izmantot ēdināšanas pakalpojumu nodrošināšanai, atbilst vismaz EURO 5 vai V atgāzu emisijas standartiem </w:t>
            </w:r>
            <w:r w:rsidRPr="004A1D98">
              <w:rPr>
                <w:rFonts w:ascii="Times New Roman" w:eastAsia="Times New Roman" w:hAnsi="Times New Roman" w:cs="Times New Roman"/>
                <w:sz w:val="28"/>
                <w:szCs w:val="28"/>
                <w:lang w:val="lv-LV" w:eastAsia="ja-JP"/>
              </w:rPr>
              <w:t xml:space="preserve">saskaņā ar </w:t>
            </w:r>
            <w:r w:rsidRPr="004A1D98">
              <w:rPr>
                <w:rFonts w:ascii="Times New Roman" w:eastAsia="Times New Roman" w:hAnsi="Times New Roman" w:cs="Times New Roman"/>
                <w:bCs/>
                <w:sz w:val="28"/>
                <w:szCs w:val="28"/>
                <w:lang w:val="lv-LV" w:eastAsia="lv-LV"/>
              </w:rPr>
              <w:t xml:space="preserve">Eiropas Parlamenta un Padomes 2007. gada 20. jūnija Regulas (EK) Nr. 715/2007 par tipa apstiprinājumu mehāniskiem </w:t>
            </w:r>
            <w:r w:rsidRPr="004A1D98">
              <w:rPr>
                <w:rFonts w:ascii="Times New Roman" w:eastAsia="Times New Roman" w:hAnsi="Times New Roman" w:cs="Times New Roman"/>
                <w:bCs/>
                <w:sz w:val="28"/>
                <w:szCs w:val="28"/>
                <w:lang w:val="lv-LV" w:eastAsia="lv-LV"/>
              </w:rPr>
              <w:lastRenderedPageBreak/>
              <w:t>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4A1D98">
              <w:rPr>
                <w:rFonts w:ascii="Times New Roman" w:eastAsia="Times New Roman" w:hAnsi="Times New Roman" w:cs="Times New Roman"/>
                <w:sz w:val="28"/>
                <w:szCs w:val="28"/>
                <w:lang w:val="lv-LV" w:eastAsia="ja-JP"/>
              </w:rPr>
              <w:t xml:space="preserve"> vai saskaņā ar </w:t>
            </w:r>
            <w:r w:rsidRPr="004A1D98">
              <w:rPr>
                <w:rFonts w:ascii="Times New Roman" w:eastAsia="Times New Roman" w:hAnsi="Times New Roman" w:cs="Times New Roman"/>
                <w:sz w:val="28"/>
                <w:szCs w:val="28"/>
                <w:lang w:val="lv-LV" w:eastAsia="lv-LV"/>
              </w:rPr>
              <w:t>Ministru kabineta 2009. gada 22. decembra noteikumu Nr.1494  "Mopēdu, mehānisko transportlīdzekļu, to piekabju un sastāvdaļu atbilstības novērtēšanas noteikumi"</w:t>
            </w:r>
            <w:r w:rsidRPr="004A1D98">
              <w:rPr>
                <w:rFonts w:ascii="Times New Roman" w:eastAsia="Times New Roman" w:hAnsi="Times New Roman" w:cs="Times New Roman"/>
                <w:bCs/>
                <w:sz w:val="28"/>
                <w:szCs w:val="28"/>
                <w:lang w:val="lv-LV" w:eastAsia="lv-LV"/>
              </w:rPr>
              <w:t xml:space="preserve"> 11. pielikuma 41. iedaļā </w:t>
            </w:r>
            <w:r w:rsidRPr="004A1D98">
              <w:rPr>
                <w:rFonts w:ascii="Times New Roman" w:eastAsia="Times New Roman" w:hAnsi="Times New Roman" w:cs="Times New Roman"/>
                <w:sz w:val="28"/>
                <w:szCs w:val="28"/>
                <w:lang w:val="lv-LV" w:eastAsia="ja-JP"/>
              </w:rPr>
              <w:t>noteiktajām "EURO V" emisiju robežvērtībām;</w:t>
            </w:r>
          </w:p>
          <w:p w:rsidR="001F0C10" w:rsidRPr="004A1D98" w:rsidRDefault="001F0C10" w:rsidP="00261816">
            <w:pPr>
              <w:widowControl w:val="0"/>
              <w:autoSpaceDE w:val="0"/>
              <w:autoSpaceDN w:val="0"/>
              <w:adjustRightInd w:val="0"/>
              <w:spacing w:after="0" w:line="240" w:lineRule="auto"/>
              <w:ind w:hanging="709"/>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iCs/>
                <w:sz w:val="28"/>
                <w:szCs w:val="28"/>
                <w:lang w:val="lv-LV" w:eastAsia="lv-LV"/>
              </w:rPr>
              <w:t>vai</w:t>
            </w:r>
          </w:p>
          <w:p w:rsidR="001F0C10" w:rsidRPr="004A1D98" w:rsidRDefault="001F0C10" w:rsidP="00261816">
            <w:pPr>
              <w:suppressAutoHyphens/>
              <w:autoSpaceDN w:val="0"/>
              <w:spacing w:before="120" w:after="120" w:line="240" w:lineRule="auto"/>
              <w:ind w:hanging="709"/>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iCs/>
                <w:sz w:val="28"/>
                <w:szCs w:val="28"/>
                <w:lang w:val="lv-LV" w:eastAsia="lv-LV"/>
              </w:rPr>
              <w:t xml:space="preserve">2.2.3. ēdināšanas pakalpojumā izmantoto pārtikas produktu piegāde veikta noteiktā pasūtītāja paredzētā attāluma ietvaros no pārtikas produktu izcelsmes (tikai audzēšanas/ražošanas) vietas </w:t>
            </w:r>
            <w:r w:rsidRPr="004A1D98">
              <w:rPr>
                <w:rFonts w:ascii="Times New Roman" w:eastAsia="Times New Roman" w:hAnsi="Times New Roman" w:cs="Times New Roman"/>
                <w:sz w:val="28"/>
                <w:szCs w:val="28"/>
                <w:lang w:val="lv-LV" w:eastAsia="ja-JP"/>
              </w:rPr>
              <w:t xml:space="preserve">līdz pasūtītāja norādītajai vietai/piegādes adresei ne vairāk kā 250 km ietvaros.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Augļu, ogu un dārzeņu piegādēm jāievēro Zemkopības ministrijas izstrādātie vietējo augļu, ogu un dārzeņu sezonalitātes kalendāri, kuri publicēti Iepirkumu uzraudzības biroja tīmekļvietnē;</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3. Papildu punktus var piešķirt par:</w:t>
            </w:r>
          </w:p>
          <w:p w:rsidR="001F0C10" w:rsidRPr="004A1D98" w:rsidRDefault="001F0C10" w:rsidP="00261816">
            <w:pPr>
              <w:widowControl w:val="0"/>
              <w:autoSpaceDE w:val="0"/>
              <w:autoSpaceDN w:val="0"/>
              <w:adjustRightInd w:val="0"/>
              <w:spacing w:after="0" w:line="240" w:lineRule="auto"/>
              <w:ind w:firstLine="459"/>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3.1. BIOLOĢISKĀ PĀRTIKA</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Bioloģiskās lauksaimniecības prasībām atbilstoši produktu apjoms, kas pārsniedz tehniskajā specifikācijā norādīto minimālo apjomu.</w:t>
            </w:r>
          </w:p>
          <w:p w:rsidR="001F0C10" w:rsidRPr="004A1D98" w:rsidRDefault="001F0C10" w:rsidP="00261816">
            <w:pPr>
              <w:widowControl w:val="0"/>
              <w:autoSpaceDE w:val="0"/>
              <w:autoSpaceDN w:val="0"/>
              <w:adjustRightInd w:val="0"/>
              <w:spacing w:after="0" w:line="240" w:lineRule="auto"/>
              <w:ind w:firstLine="459"/>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3.2. INTEGRĒTĀ RAŽOŠANA</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iCs/>
                <w:sz w:val="28"/>
                <w:szCs w:val="28"/>
                <w:lang w:val="lv-LV" w:eastAsia="lv-LV"/>
              </w:rPr>
              <w:t>Lauksaimniecības produktu integrētās audzēšanas prasībām atbilstošo produktu apjoms, kas pārsniedz tehniskajā specifikācijā norādīto minimālo apjomu.</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3.3. PĀRTIKAS KVALITĀTES SHĒMAS </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Nacionālās pārtikas kvalitātes shēmas prasībām atbilstošo produktu apjoms, kas pārsniedz tehniskajā specifikācijā norādīto minimālo apjomu.</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3.4. APRĪKOJUMS </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Ja iekļauts ir arī aprīkojums, tad nepieciešams ievērot šādus kritērijus: </w:t>
            </w:r>
          </w:p>
          <w:p w:rsidR="001F0C10" w:rsidRPr="004A1D98" w:rsidRDefault="001F0C10" w:rsidP="00261816">
            <w:pPr>
              <w:widowControl w:val="0"/>
              <w:autoSpaceDE w:val="0"/>
              <w:autoSpaceDN w:val="0"/>
              <w:adjustRightInd w:val="0"/>
              <w:spacing w:after="0" w:line="240" w:lineRule="auto"/>
              <w:ind w:hanging="567"/>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 xml:space="preserve">3.4.1. </w:t>
            </w:r>
            <w:r w:rsidRPr="004A1D98">
              <w:rPr>
                <w:rFonts w:ascii="Times New Roman" w:eastAsia="Times New Roman" w:hAnsi="Times New Roman" w:cs="Times New Roman"/>
                <w:iCs/>
                <w:sz w:val="28"/>
                <w:szCs w:val="28"/>
                <w:lang w:val="lv-LV" w:eastAsia="lv-LV"/>
              </w:rPr>
              <w:t>ledusskapjos un saldētavās, ko paredzēts izmantot, sniedzot ēdināšanas pakalpojumus, nav ozona slāni noārdošās vielas (HCFC un HFC);</w:t>
            </w:r>
          </w:p>
          <w:p w:rsidR="001F0C10" w:rsidRPr="004A1D98" w:rsidRDefault="001F0C10" w:rsidP="00261816">
            <w:pPr>
              <w:widowControl w:val="0"/>
              <w:autoSpaceDE w:val="0"/>
              <w:autoSpaceDN w:val="0"/>
              <w:adjustRightInd w:val="0"/>
              <w:spacing w:after="0" w:line="240" w:lineRule="auto"/>
              <w:ind w:hanging="567"/>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lastRenderedPageBreak/>
              <w:t xml:space="preserve">3.4.2. </w:t>
            </w:r>
            <w:r w:rsidRPr="004A1D98">
              <w:rPr>
                <w:rFonts w:ascii="Times New Roman" w:eastAsia="Times New Roman" w:hAnsi="Times New Roman" w:cs="Times New Roman"/>
                <w:iCs/>
                <w:sz w:val="28"/>
                <w:szCs w:val="28"/>
                <w:lang w:val="lv-LV" w:eastAsia="lv-LV"/>
              </w:rPr>
              <w:t>aprīkojums atbilst vienam vai vairākiem no turpmāk minētajiem energoefektivitātes standartiem, ja tādi pastāv, ES enerģijas patēriņa marķējums (A klase) vai līdzvērtīgs standarts;</w:t>
            </w:r>
          </w:p>
          <w:p w:rsidR="001F0C10" w:rsidRPr="004A1D98" w:rsidRDefault="001F0C10" w:rsidP="00261816">
            <w:pPr>
              <w:widowControl w:val="0"/>
              <w:autoSpaceDE w:val="0"/>
              <w:autoSpaceDN w:val="0"/>
              <w:adjustRightInd w:val="0"/>
              <w:spacing w:after="0" w:line="240" w:lineRule="auto"/>
              <w:ind w:hanging="567"/>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sz w:val="28"/>
                <w:szCs w:val="28"/>
                <w:lang w:val="lv-LV" w:eastAsia="lv-LV"/>
              </w:rPr>
              <w:t xml:space="preserve">3.4.3. </w:t>
            </w:r>
            <w:r w:rsidRPr="004A1D98">
              <w:rPr>
                <w:rFonts w:ascii="Times New Roman" w:eastAsia="Times New Roman" w:hAnsi="Times New Roman" w:cs="Times New Roman"/>
                <w:iCs/>
                <w:sz w:val="28"/>
                <w:szCs w:val="28"/>
                <w:lang w:val="lv-LV" w:eastAsia="lv-LV"/>
              </w:rPr>
              <w:t>aprīkojums ir efektīvs ūdens patēriņa ziņā saskaņā ar ES marķējumu (A klase) vai līdzvērtīgu standartu.</w:t>
            </w:r>
          </w:p>
          <w:p w:rsidR="001F0C10" w:rsidRPr="004A1D98" w:rsidRDefault="001F0C10" w:rsidP="00261816">
            <w:pPr>
              <w:widowControl w:val="0"/>
              <w:autoSpaceDE w:val="0"/>
              <w:autoSpaceDN w:val="0"/>
              <w:adjustRightInd w:val="0"/>
              <w:spacing w:after="0" w:line="240" w:lineRule="auto"/>
              <w:ind w:hanging="567"/>
              <w:jc w:val="both"/>
              <w:rPr>
                <w:rFonts w:ascii="Times New Roman" w:eastAsia="Times New Roman" w:hAnsi="Times New Roman" w:cs="Times New Roman"/>
                <w:sz w:val="28"/>
                <w:szCs w:val="28"/>
                <w:lang w:val="lv-LV" w:eastAsia="lv-LV"/>
              </w:rPr>
            </w:pP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3.5. TĪRĪŠANAS LĪDZEKĻI (ja attiecināms)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 xml:space="preserve">Tīrīšanas līdzekļi, kurus paredzēts izmantot, sniedzot ēdināšanas pakalpojumus, atbilst saskaņā ar </w:t>
            </w:r>
            <w:r w:rsidRPr="004A1D98">
              <w:rPr>
                <w:rFonts w:ascii="Times New Roman" w:eastAsia="Times New Roman" w:hAnsi="Times New Roman" w:cs="Times New Roman"/>
                <w:sz w:val="28"/>
                <w:szCs w:val="28"/>
                <w:lang w:val="lv-LV" w:eastAsia="lv-LV"/>
              </w:rPr>
              <w:t>Eiropas Parlamenta un Padomes Regulu (EK) Nr. 66/2010 (2009. gada 25. novembris) par ES ekomarķējumu</w:t>
            </w:r>
            <w:r w:rsidRPr="004A1D98">
              <w:rPr>
                <w:rFonts w:ascii="Times New Roman" w:eastAsia="Times New Roman" w:hAnsi="Times New Roman" w:cs="Times New Roman"/>
                <w:iCs/>
                <w:sz w:val="28"/>
                <w:szCs w:val="28"/>
                <w:lang w:val="lv-LV" w:eastAsia="lv-LV"/>
              </w:rPr>
              <w:t xml:space="preserve"> izveidotajiem ES ekomarķējuma kritērijiem tīrīšanas līdzekļiem.</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iCs/>
                <w:sz w:val="28"/>
                <w:szCs w:val="28"/>
                <w:lang w:val="lv-LV" w:eastAsia="lv-LV"/>
              </w:rPr>
            </w:pPr>
            <w:r w:rsidRPr="004A1D98">
              <w:rPr>
                <w:rFonts w:ascii="Times New Roman" w:eastAsia="Times New Roman" w:hAnsi="Times New Roman" w:cs="Times New Roman"/>
                <w:iCs/>
                <w:sz w:val="28"/>
                <w:szCs w:val="28"/>
                <w:lang w:val="lv-LV" w:eastAsia="lv-LV"/>
              </w:rPr>
              <w:t>3.6. VIDES PĀRVALDĪBAS SISTĒMA (VPS)</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iCs/>
                <w:sz w:val="28"/>
                <w:szCs w:val="28"/>
                <w:lang w:val="lv-LV" w:eastAsia="lv-LV"/>
              </w:rPr>
              <w:t xml:space="preserve">Papildus punkti tiek piešķirti par </w:t>
            </w:r>
            <w:r w:rsidRPr="004A1D98">
              <w:rPr>
                <w:rFonts w:ascii="Times New Roman" w:eastAsia="Times New Roman" w:hAnsi="Times New Roman" w:cs="Times New Roman"/>
                <w:sz w:val="28"/>
                <w:szCs w:val="28"/>
                <w:lang w:val="lv-LV" w:eastAsia="ja-JP"/>
              </w:rPr>
              <w:t xml:space="preserve">vides pārvaldības sistēmu (VPS) ēdināšanas pakalpojumiem. </w:t>
            </w:r>
          </w:p>
        </w:tc>
      </w:tr>
      <w:tr w:rsidR="001F0C10" w:rsidRPr="00261816" w:rsidTr="00261816">
        <w:trPr>
          <w:trHeight w:val="116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Iepirkuma līguma izpildes noteikumi</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 Ēdināšanas pakalpojumu līgumā pasūtītājs paredz:</w:t>
            </w:r>
          </w:p>
          <w:p w:rsidR="001F0C10" w:rsidRPr="004A1D98" w:rsidRDefault="001F0C10" w:rsidP="00261816">
            <w:pPr>
              <w:numPr>
                <w:ilvl w:val="1"/>
                <w:numId w:val="28"/>
              </w:numPr>
              <w:shd w:val="clear" w:color="auto" w:fill="FFFFFF"/>
              <w:suppressAutoHyphens/>
              <w:autoSpaceDN w:val="0"/>
              <w:spacing w:before="120" w:after="12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tehniskajā specifikācijā un vērtēšanas kritērijos noteikto prasību izpildes kontroles mehānismu un atbildību par līguma prasību neizpildīšanu līguma darbības laikā; </w:t>
            </w:r>
          </w:p>
          <w:p w:rsidR="001F0C10" w:rsidRPr="004A1D98" w:rsidRDefault="001F0C10" w:rsidP="00261816">
            <w:pPr>
              <w:numPr>
                <w:ilvl w:val="1"/>
                <w:numId w:val="28"/>
              </w:numPr>
              <w:suppressAutoHyphens/>
              <w:autoSpaceDN w:val="0"/>
              <w:spacing w:after="0" w:line="240"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pienākumu pretendentam, ja tas pats nav bioloģiskās lauksaimniecības vai nacionālās pārtikas kvalitātes shēmas, vai lauksaimniecības produktu integrētās audzēšanas prasībām atbilstošu produktu ražotājs vai audzētājs, attiecībā uz produktiem, kuri atbilst minētajām prasībām, iesniegt pasūtītājam ražotāju un audzētāju sarakstu, norādot to kontaktinformāciju, un ar ražotāju (audzētāju) noslēgtu līgumu par sadarbību ar attiecīgo piegādātāju katra konkrētā pārtikas produktu piegādes līguma izpildē;</w:t>
            </w:r>
          </w:p>
          <w:p w:rsidR="001F0C10" w:rsidRPr="004A1D98" w:rsidRDefault="001F0C10" w:rsidP="00261816">
            <w:pPr>
              <w:numPr>
                <w:ilvl w:val="1"/>
                <w:numId w:val="28"/>
              </w:numPr>
              <w:shd w:val="clear" w:color="auto" w:fill="FFFFFF"/>
              <w:suppressAutoHyphens/>
              <w:autoSpaceDN w:val="0"/>
              <w:spacing w:before="120" w:after="12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pasūtītāja tiesības papildus pakalpojuma sniedzēja norādītajai informācijai un iesniegtajiem dokumentiem veikt piegādāto pārtikas produktu izcelsmes un kvalitātes pārbaudes;</w:t>
            </w:r>
          </w:p>
          <w:p w:rsidR="001F0C10" w:rsidRPr="004A1D98" w:rsidRDefault="001F0C10" w:rsidP="00261816">
            <w:pPr>
              <w:numPr>
                <w:ilvl w:val="1"/>
                <w:numId w:val="28"/>
              </w:numPr>
              <w:shd w:val="clear" w:color="auto" w:fill="FFFFFF"/>
              <w:suppressAutoHyphens/>
              <w:autoSpaceDN w:val="0"/>
              <w:spacing w:before="120" w:after="12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pakalpojuma sniedzēja pienākumu iesniegt vienas nedēļas ēdienkarti ar pilnas uzturvērtības aprēķiniem un kalkulāciju, kā arī tehnoloģiskās kartes; Šāda prasība nav attiecināma uz ēdināšanas pakalpojumu līgumiem, kuru </w:t>
            </w:r>
            <w:r w:rsidRPr="004A1D98">
              <w:rPr>
                <w:rFonts w:ascii="Times New Roman" w:eastAsia="Times New Roman" w:hAnsi="Times New Roman" w:cs="Times New Roman"/>
                <w:sz w:val="28"/>
                <w:szCs w:val="28"/>
                <w:lang w:val="lv-LV" w:eastAsia="ja-JP"/>
              </w:rPr>
              <w:lastRenderedPageBreak/>
              <w:t>termiņš ir 3 mēneši vai mazāk vai kurus noslēdz par ēdināšanas pakalpojumu nodrošināšanu atsevišķu pasākumu (tai skaitā konferenču, semināru, pieredzes apmaiņas braucienu) ietvaros.</w:t>
            </w:r>
          </w:p>
          <w:p w:rsidR="001F0C10" w:rsidRPr="004A1D98" w:rsidRDefault="001F0C10" w:rsidP="00261816">
            <w:pPr>
              <w:numPr>
                <w:ilvl w:val="1"/>
                <w:numId w:val="28"/>
              </w:numPr>
              <w:shd w:val="clear" w:color="auto" w:fill="FFFFFF"/>
              <w:suppressAutoHyphens/>
              <w:autoSpaceDN w:val="0"/>
              <w:spacing w:before="120" w:after="120" w:line="264" w:lineRule="auto"/>
              <w:ind w:left="0" w:hanging="16"/>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pakalpojumu sniedzēja pienākumu iesniegt ēdināšanas pakalpojumam izmantoto galveno pārtikas pamatproduktu sarakstu, norādot produktu ražotāju vai audzētāju un to izcelsmes valsti, atbilstoši tehniskajā specifikācijā noteiktajām prasībām.</w:t>
            </w:r>
            <w:bookmarkStart w:id="8" w:name="p51"/>
            <w:bookmarkStart w:id="9" w:name="p-534615"/>
            <w:bookmarkEnd w:id="8"/>
            <w:bookmarkEnd w:id="9"/>
          </w:p>
          <w:p w:rsidR="001F0C10" w:rsidRPr="004A1D98" w:rsidRDefault="001F0C10" w:rsidP="00261816">
            <w:pPr>
              <w:numPr>
                <w:ilvl w:val="1"/>
                <w:numId w:val="28"/>
              </w:numPr>
              <w:shd w:val="clear" w:color="auto" w:fill="FFFFFF"/>
              <w:suppressAutoHyphens/>
              <w:autoSpaceDN w:val="0"/>
              <w:spacing w:before="120" w:after="120" w:line="264" w:lineRule="auto"/>
              <w:ind w:left="0" w:hanging="16"/>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pārtika un dzērieni jāpasniedz, lietojot atkārtoti izmantojamus galda piederumus, traukus un galdautus vai no atjaunojamām izejvielām ražotus galda piederumus, traukus vai izbraukuma ēdināšanas piederumus. </w:t>
            </w:r>
          </w:p>
          <w:p w:rsidR="001F0C10" w:rsidRPr="004A1D98" w:rsidRDefault="001F0C10" w:rsidP="00261816">
            <w:pPr>
              <w:numPr>
                <w:ilvl w:val="1"/>
                <w:numId w:val="28"/>
              </w:numPr>
              <w:shd w:val="clear" w:color="auto" w:fill="FFFFFF"/>
              <w:suppressAutoHyphens/>
              <w:autoSpaceDN w:val="0"/>
              <w:spacing w:before="120" w:after="120" w:line="264" w:lineRule="auto"/>
              <w:ind w:left="0" w:hanging="16"/>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atkritumus, kas radīsies, sniedzot ēdināšanas pakalpojumus, pretendents savāks atsevišķi saskaņā ar pašvaldību saistošajiem noteikumiem, kas ietver [</w:t>
            </w:r>
            <w:r w:rsidRPr="004A1D98">
              <w:rPr>
                <w:rFonts w:ascii="Times New Roman" w:eastAsia="Times New Roman" w:hAnsi="Times New Roman" w:cs="Times New Roman"/>
                <w:i/>
                <w:sz w:val="28"/>
                <w:szCs w:val="28"/>
                <w:lang w:val="lv-LV" w:eastAsia="ja-JP"/>
              </w:rPr>
              <w:t>norādiet konkrētas atkritumu frakcijas, kas jāsavāc atsevišķi atbilstoši vietējiem administratīvajiem noteikumiem</w:t>
            </w:r>
            <w:r w:rsidRPr="004A1D98">
              <w:rPr>
                <w:rFonts w:ascii="Times New Roman" w:eastAsia="Times New Roman" w:hAnsi="Times New Roman" w:cs="Times New Roman"/>
                <w:sz w:val="28"/>
                <w:szCs w:val="28"/>
                <w:lang w:val="lv-LV" w:eastAsia="ja-JP"/>
              </w:rPr>
              <w:t xml:space="preserve">] frakcijas.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2. Pasūtītājs nodrošina noslēgtā ēdināšanas pakalpojuma sniegšanas iepirkuma līguma vai tā kopijas pieejamību uz vietas iestādē, kurā tiek sniegti ēdināšanas pakalpojumi.</w:t>
            </w:r>
          </w:p>
        </w:tc>
      </w:tr>
    </w:tbl>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keepNext/>
        <w:keepLines/>
        <w:numPr>
          <w:ilvl w:val="0"/>
          <w:numId w:val="24"/>
        </w:numPr>
        <w:spacing w:before="240" w:after="0" w:line="240" w:lineRule="auto"/>
        <w:ind w:left="0"/>
        <w:jc w:val="center"/>
        <w:outlineLvl w:val="0"/>
        <w:rPr>
          <w:rFonts w:ascii="Times New Roman" w:eastAsia="MS Gothic" w:hAnsi="Times New Roman" w:cs="Times New Roman"/>
          <w:b/>
          <w:sz w:val="28"/>
          <w:szCs w:val="28"/>
          <w:lang w:val="lv-LV" w:eastAsia="lv-LV"/>
        </w:rPr>
      </w:pPr>
      <w:r w:rsidRPr="004A1D98">
        <w:rPr>
          <w:rFonts w:ascii="Times New Roman" w:eastAsia="MS Gothic" w:hAnsi="Times New Roman" w:cs="Times New Roman"/>
          <w:b/>
          <w:sz w:val="28"/>
          <w:szCs w:val="28"/>
          <w:lang w:val="lv-LV" w:eastAsia="lv-LV"/>
        </w:rPr>
        <w:t>Tīrīšanas līdzekļi un pakalpojumi</w:t>
      </w:r>
    </w:p>
    <w:p w:rsidR="001F0C10" w:rsidRPr="004A1D98" w:rsidRDefault="001F0C10" w:rsidP="001F0C10">
      <w:pPr>
        <w:suppressAutoHyphens/>
        <w:autoSpaceDN w:val="0"/>
        <w:spacing w:after="0" w:line="240" w:lineRule="auto"/>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b/>
        <w:t>ZPI prasības un</w:t>
      </w:r>
      <w:r w:rsidRPr="004A1D98">
        <w:rPr>
          <w:rFonts w:ascii="Times New Roman" w:eastAsia="Times New Roman" w:hAnsi="Times New Roman" w:cs="Times New Roman"/>
          <w:b/>
          <w:sz w:val="28"/>
          <w:szCs w:val="28"/>
          <w:lang w:val="lv-LV" w:eastAsia="ja-JP"/>
        </w:rPr>
        <w:t xml:space="preserve"> </w:t>
      </w:r>
      <w:r w:rsidRPr="004A1D98">
        <w:rPr>
          <w:rFonts w:ascii="Times New Roman" w:eastAsia="Times New Roman" w:hAnsi="Times New Roman" w:cs="Times New Roman"/>
          <w:sz w:val="28"/>
          <w:szCs w:val="28"/>
          <w:lang w:val="lv-LV" w:eastAsia="ja-JP"/>
        </w:rPr>
        <w:t>kritēriji aptver 5 tīrīšanas līdzekļu grupas (cieto virsmu tīrīšanas līdzekļi, mazgāšanas un skalošanas līdzekļi trauku mazgājamām mašīnām, līdzekļi trauku mazgāšanai ar rokām, veļas mazgāšanas līdzekļi un iepriekšējas apstrādes traipu tīrītāji veļas mazgājamām mašīnām,</w:t>
      </w:r>
      <w:r w:rsidRPr="004A1D98">
        <w:rPr>
          <w:rFonts w:ascii="Times New Roman" w:eastAsia="Times New Roman" w:hAnsi="Times New Roman" w:cs="Times New Roman"/>
          <w:sz w:val="28"/>
          <w:szCs w:val="28"/>
          <w:lang w:val="lv-LV"/>
        </w:rPr>
        <w:t xml:space="preserve"> un </w:t>
      </w:r>
      <w:r w:rsidRPr="004A1D98">
        <w:rPr>
          <w:rFonts w:ascii="Times New Roman" w:eastAsia="Times New Roman" w:hAnsi="Times New Roman" w:cs="Times New Roman"/>
          <w:sz w:val="28"/>
          <w:szCs w:val="28"/>
          <w:lang w:val="lv-LV" w:eastAsia="ja-JP"/>
        </w:rPr>
        <w:t>saimniecības precēm), kā arī tīrīšanas pakalpojumus.</w:t>
      </w:r>
    </w:p>
    <w:p w:rsidR="001F0C10" w:rsidRPr="004A1D98" w:rsidRDefault="001F0C10" w:rsidP="001F0C10">
      <w:pPr>
        <w:suppressAutoHyphens/>
        <w:autoSpaceDN w:val="0"/>
        <w:spacing w:after="0" w:line="240" w:lineRule="auto"/>
        <w:ind w:firstLine="72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Prasībās un kritērijos galvenā uzmanība pievērsta būtiskai ietekmei uz vidi, kas saistīta ar dažu bīstamu vielu izmantošanu, produktu pareizai dozēšanai un iepakojumam. </w:t>
      </w:r>
    </w:p>
    <w:p w:rsidR="001F0C10" w:rsidRPr="004A1D98" w:rsidRDefault="001F0C10" w:rsidP="001F0C10">
      <w:pPr>
        <w:suppressAutoHyphens/>
        <w:autoSpaceDN w:val="0"/>
        <w:spacing w:after="0" w:line="240" w:lineRule="auto"/>
        <w:ind w:firstLine="720"/>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ind w:firstLine="720"/>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ind w:firstLine="720"/>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suppressAutoHyphens/>
        <w:autoSpaceDN w:val="0"/>
        <w:spacing w:after="0" w:line="240" w:lineRule="auto"/>
        <w:ind w:firstLine="720"/>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keepNext/>
        <w:keepLines/>
        <w:numPr>
          <w:ilvl w:val="1"/>
          <w:numId w:val="16"/>
        </w:numPr>
        <w:spacing w:before="240" w:after="0" w:line="240" w:lineRule="auto"/>
        <w:ind w:left="0"/>
        <w:jc w:val="center"/>
        <w:outlineLvl w:val="0"/>
        <w:rPr>
          <w:rFonts w:ascii="Times New Roman" w:eastAsia="MS Gothic" w:hAnsi="Times New Roman" w:cs="Times New Roman"/>
          <w:b/>
          <w:sz w:val="28"/>
          <w:szCs w:val="28"/>
          <w:lang w:val="lv-LV" w:eastAsia="lv-LV"/>
        </w:rPr>
      </w:pPr>
      <w:r w:rsidRPr="004A1D98">
        <w:rPr>
          <w:rFonts w:ascii="Times New Roman" w:eastAsia="MS Gothic" w:hAnsi="Times New Roman" w:cs="Times New Roman"/>
          <w:b/>
          <w:sz w:val="28"/>
          <w:szCs w:val="28"/>
          <w:lang w:val="lv-LV" w:eastAsia="lv-LV"/>
        </w:rPr>
        <w:t>ZPI prasības un kritēriji cieto virsmu tīrīšanas līdzekļiem</w:t>
      </w:r>
    </w:p>
    <w:p w:rsidR="001F0C10" w:rsidRPr="004A1D98" w:rsidRDefault="001F0C10" w:rsidP="001F0C10">
      <w:pPr>
        <w:spacing w:after="0" w:line="240" w:lineRule="auto"/>
        <w:rPr>
          <w:rFonts w:ascii="Times New Roman" w:eastAsia="Times New Roman" w:hAnsi="Times New Roman" w:cs="Times New Roman"/>
          <w:sz w:val="28"/>
          <w:szCs w:val="28"/>
          <w:lang w:val="lv-LV" w:eastAsia="lv-LV"/>
        </w:rPr>
      </w:pPr>
    </w:p>
    <w:tbl>
      <w:tblPr>
        <w:tblW w:w="8642" w:type="dxa"/>
        <w:tblLayout w:type="fixed"/>
        <w:tblCellMar>
          <w:left w:w="10" w:type="dxa"/>
          <w:right w:w="10" w:type="dxa"/>
        </w:tblCellMar>
        <w:tblLook w:val="0000" w:firstRow="0" w:lastRow="0" w:firstColumn="0" w:lastColumn="0" w:noHBand="0" w:noVBand="0"/>
      </w:tblPr>
      <w:tblGrid>
        <w:gridCol w:w="1838"/>
        <w:gridCol w:w="6804"/>
      </w:tblGrid>
      <w:tr w:rsidR="001F0C10" w:rsidRPr="004A1D98"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88" w:after="88"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88" w:after="88"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7A63CF"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Videi draudzīgu cieto virsmu tīrīšanas līdzekļi (t.sk. universālie  tīrīšanas līdzekļi, virtuves virsmu, logu stiklu  un sanitāro mezglu tīrīšanas līdzekļi).</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rPr>
              <w:t>1</w:t>
            </w:r>
            <w:r w:rsidRPr="004A1D98">
              <w:rPr>
                <w:rFonts w:ascii="Times New Roman" w:eastAsia="Times New Roman" w:hAnsi="Times New Roman" w:cs="Times New Roman"/>
                <w:sz w:val="28"/>
                <w:szCs w:val="28"/>
                <w:lang w:val="lv-LV" w:eastAsia="lv-LV"/>
              </w:rPr>
              <w:t xml:space="preserve">. ĶĪMISKĀS PRASĪBAS </w:t>
            </w: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1.1. Produktiem ir jāatbilst ES ekomarķējuma kritērijiem cietā seguma tīrīšanas līdzekļiem (ES 2017/1217)</w:t>
            </w:r>
            <w:r w:rsidRPr="004A1D98">
              <w:rPr>
                <w:rFonts w:ascii="Times New Roman" w:eastAsia="Times New Roman" w:hAnsi="Times New Roman" w:cs="Times New Roman"/>
                <w:sz w:val="28"/>
                <w:szCs w:val="28"/>
                <w:vertAlign w:val="superscript"/>
                <w:lang w:val="lv-LV" w:eastAsia="lv-LV"/>
              </w:rPr>
              <w:footnoteReference w:id="1"/>
            </w:r>
            <w:r w:rsidRPr="004A1D98">
              <w:rPr>
                <w:rFonts w:ascii="Times New Roman" w:eastAsia="Times New Roman" w:hAnsi="Times New Roman" w:cs="Times New Roman"/>
                <w:sz w:val="28"/>
                <w:szCs w:val="28"/>
                <w:lang w:val="lv-LV" w:eastAsia="lv-LV"/>
              </w:rPr>
              <w:t xml:space="preserve"> attiecībā uz aizliegtām vielām, kuras nedrīkst būt iekļautas produkta sastāvā nekādā koncentrācijā, vai ierobežota lietojuma vielām, kur nedrīkst būt pārsniegta norādītā koncentrācija (4. kritērijs), un toksicitāti ūdens organismiem (1.kritērijs).</w:t>
            </w: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lv-LV"/>
              </w:rPr>
            </w:pP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 xml:space="preserve">1.2. Produkts, kas iepakots </w:t>
            </w:r>
            <w:r w:rsidRPr="004A1D98">
              <w:rPr>
                <w:rFonts w:ascii="Times New Roman" w:eastAsia="Times New Roman" w:hAnsi="Times New Roman" w:cs="Times New Roman"/>
                <w:sz w:val="28"/>
                <w:szCs w:val="28"/>
                <w:lang w:val="lv-LV" w:eastAsia="ja-JP"/>
              </w:rPr>
              <w:t>aerosolā, nedrīkst saturēt propelentus.</w:t>
            </w: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lv-LV"/>
              </w:rPr>
            </w:pP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2. PRODUKTA MARĶĒJUMA PRASĪBAS</w:t>
            </w:r>
          </w:p>
          <w:p w:rsidR="001F0C10" w:rsidRPr="004A1D98" w:rsidRDefault="001F0C10" w:rsidP="00261816">
            <w:pPr>
              <w:suppressAutoHyphens/>
              <w:autoSpaceDN w:val="0"/>
              <w:spacing w:before="88" w:after="88"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Visi produkti jāpiegādā ar precīziem norādījumiem par dozēšanu. </w:t>
            </w: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lv-LV"/>
              </w:rPr>
            </w:pPr>
          </w:p>
          <w:p w:rsidR="001F0C10" w:rsidRPr="004A1D98" w:rsidRDefault="001F0C10" w:rsidP="00261816">
            <w:pPr>
              <w:keepNext/>
              <w:keepLines/>
              <w:suppressAutoHyphens/>
              <w:autoSpaceDN w:val="0"/>
              <w:spacing w:before="88" w:after="88" w:line="240" w:lineRule="auto"/>
              <w:jc w:val="both"/>
              <w:textAlignment w:val="baseline"/>
              <w:outlineLvl w:val="1"/>
              <w:rPr>
                <w:rFonts w:ascii="Times New Roman" w:eastAsia="Times New Roman" w:hAnsi="Times New Roman" w:cs="Times New Roman"/>
                <w:bCs/>
                <w:sz w:val="28"/>
                <w:szCs w:val="28"/>
                <w:lang w:val="lv-LV"/>
              </w:rPr>
            </w:pPr>
            <w:bookmarkStart w:id="10" w:name="_Toc31355541"/>
            <w:r w:rsidRPr="004A1D98">
              <w:rPr>
                <w:rFonts w:ascii="Times New Roman" w:eastAsia="Times New Roman" w:hAnsi="Times New Roman" w:cs="Times New Roman"/>
                <w:bCs/>
                <w:sz w:val="28"/>
                <w:szCs w:val="28"/>
                <w:lang w:val="lv-LV"/>
              </w:rPr>
              <w:t>3. </w:t>
            </w:r>
            <w:r w:rsidRPr="004A1D98">
              <w:rPr>
                <w:rFonts w:ascii="Times New Roman" w:eastAsia="Times New Roman" w:hAnsi="Times New Roman" w:cs="Times New Roman"/>
                <w:sz w:val="28"/>
                <w:szCs w:val="28"/>
                <w:lang w:val="lv-LV"/>
              </w:rPr>
              <w:t>IEPAKOJUMA PRASĪBAS</w:t>
            </w:r>
            <w:bookmarkEnd w:id="10"/>
            <w:r w:rsidRPr="004A1D98">
              <w:rPr>
                <w:rFonts w:ascii="Times New Roman" w:eastAsia="Times New Roman" w:hAnsi="Times New Roman" w:cs="Times New Roman"/>
                <w:bCs/>
                <w:sz w:val="28"/>
                <w:szCs w:val="28"/>
                <w:lang w:val="lv-LV"/>
              </w:rPr>
              <w:t xml:space="preserve"> </w:t>
            </w:r>
          </w:p>
          <w:p w:rsidR="001F0C10" w:rsidRPr="004A1D98" w:rsidRDefault="001F0C10" w:rsidP="00261816">
            <w:pPr>
              <w:suppressAutoHyphens/>
              <w:autoSpaceDN w:val="0"/>
              <w:spacing w:before="88" w:after="88"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 Produktiem iepakojumā ar dozatoru jābūt pārdošanā kā atkārtotai uzpildīšanai paredzētas sistēmas daļai. </w:t>
            </w:r>
          </w:p>
        </w:tc>
      </w:tr>
    </w:tbl>
    <w:p w:rsidR="001F0C10" w:rsidRPr="004A1D98" w:rsidRDefault="001F0C10" w:rsidP="001F0C10">
      <w:pPr>
        <w:suppressAutoHyphens/>
        <w:autoSpaceDN w:val="0"/>
        <w:spacing w:before="100" w:after="100" w:line="240" w:lineRule="auto"/>
        <w:jc w:val="both"/>
        <w:textAlignment w:val="baseline"/>
        <w:rPr>
          <w:rFonts w:ascii="Times New Roman" w:eastAsia="Times New Roman" w:hAnsi="Times New Roman" w:cs="Times New Roman"/>
          <w:b/>
          <w:sz w:val="28"/>
          <w:szCs w:val="28"/>
          <w:lang w:val="lv-LV" w:eastAsia="ja-JP"/>
        </w:rPr>
      </w:pPr>
    </w:p>
    <w:p w:rsidR="001F0C10" w:rsidRPr="004A1D98" w:rsidRDefault="001F0C10" w:rsidP="001F0C10">
      <w:pPr>
        <w:keepNext/>
        <w:keepLines/>
        <w:numPr>
          <w:ilvl w:val="1"/>
          <w:numId w:val="16"/>
        </w:numPr>
        <w:spacing w:before="240" w:after="0" w:line="240" w:lineRule="auto"/>
        <w:ind w:left="0" w:firstLine="0"/>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ZPI prasības un kritēriji līdzekļiem trauku mazgāšanai ar rokām</w:t>
      </w:r>
    </w:p>
    <w:p w:rsidR="001F0C10" w:rsidRPr="004A1D98" w:rsidRDefault="001F0C10" w:rsidP="001F0C10">
      <w:pPr>
        <w:spacing w:after="0" w:line="240" w:lineRule="auto"/>
        <w:rPr>
          <w:rFonts w:ascii="Times New Roman" w:eastAsia="Times New Roman" w:hAnsi="Times New Roman" w:cs="Times New Roman"/>
          <w:sz w:val="28"/>
          <w:szCs w:val="28"/>
          <w:lang w:val="lv-LV" w:eastAsia="ja-JP"/>
        </w:rPr>
      </w:pPr>
    </w:p>
    <w:tbl>
      <w:tblPr>
        <w:tblW w:w="8642" w:type="dxa"/>
        <w:tblLayout w:type="fixed"/>
        <w:tblCellMar>
          <w:left w:w="10" w:type="dxa"/>
          <w:right w:w="10" w:type="dxa"/>
        </w:tblCellMar>
        <w:tblLook w:val="0000" w:firstRow="0" w:lastRow="0" w:firstColumn="0" w:lastColumn="0" w:noHBand="0" w:noVBand="0"/>
      </w:tblPr>
      <w:tblGrid>
        <w:gridCol w:w="1838"/>
        <w:gridCol w:w="6804"/>
      </w:tblGrid>
      <w:tr w:rsidR="001F0C10" w:rsidRPr="004A1D98"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0" w:after="9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0" w:after="9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Iepirkuma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Trauku mazgāšanai ar rokām paredzēti videi draudzīgi līdzekļi. </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1. ĶĪMISKĀS PRASĪBAS </w:t>
            </w: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Produktiem ir jāatbilst ES ekomarķējuma kritērijiem cietā seguma tīrīšanas līdzekļiem (ES 2017/1217)</w:t>
            </w:r>
            <w:r w:rsidRPr="004A1D98">
              <w:rPr>
                <w:rFonts w:ascii="Times New Roman" w:eastAsia="Times New Roman" w:hAnsi="Times New Roman" w:cs="Times New Roman"/>
                <w:sz w:val="28"/>
                <w:szCs w:val="28"/>
                <w:vertAlign w:val="superscript"/>
                <w:lang w:val="lv-LV" w:eastAsia="lv-LV"/>
              </w:rPr>
              <w:footnoteReference w:id="2"/>
            </w:r>
            <w:r w:rsidRPr="004A1D98">
              <w:rPr>
                <w:rFonts w:ascii="Times New Roman" w:eastAsia="Times New Roman" w:hAnsi="Times New Roman" w:cs="Times New Roman"/>
                <w:sz w:val="28"/>
                <w:szCs w:val="28"/>
                <w:lang w:val="lv-LV" w:eastAsia="lv-LV"/>
              </w:rPr>
              <w:t xml:space="preserve"> attiecībā uz aizliegtām vielām kuras nedrīkst būt iekļautas produkta sastāvā nekādā koncentrācijā, vai ierobežota lietojuma vielām, kur nedrīkst būt pārsniegta norādītā koncentrācija (4. kritērijs),  un toksicitāti ūdens organismiem (1.kritērijs).</w:t>
            </w:r>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w:t>
            </w:r>
            <w:r w:rsidRPr="004A1D98">
              <w:rPr>
                <w:rFonts w:ascii="Times New Roman" w:eastAsia="Times New Roman" w:hAnsi="Times New Roman" w:cs="Times New Roman"/>
                <w:sz w:val="28"/>
                <w:szCs w:val="28"/>
                <w:lang w:val="lv-LV" w:eastAsia="lv-LV"/>
              </w:rPr>
              <w:t xml:space="preserve"> MARĶĒJUMA </w:t>
            </w:r>
            <w:r w:rsidRPr="004A1D98">
              <w:rPr>
                <w:rFonts w:ascii="Times New Roman" w:eastAsia="Times New Roman" w:hAnsi="Times New Roman" w:cs="Times New Roman"/>
                <w:sz w:val="28"/>
                <w:szCs w:val="28"/>
                <w:lang w:val="lv-LV" w:eastAsia="ja-JP"/>
              </w:rPr>
              <w:t>PRASĪBAS</w:t>
            </w:r>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Visi produkti jāpiegādā ar precīziem norādījumiem par dozēšanu.</w:t>
            </w:r>
          </w:p>
        </w:tc>
      </w:tr>
    </w:tbl>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keepNext/>
        <w:keepLines/>
        <w:numPr>
          <w:ilvl w:val="1"/>
          <w:numId w:val="16"/>
        </w:numPr>
        <w:spacing w:before="240" w:after="0" w:line="240" w:lineRule="auto"/>
        <w:ind w:left="0" w:firstLine="0"/>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ZPI prasības un kritēriji veļas mazgāšanas līdzekļiem un iepriekšējas apstrādes traipu tīrītājiem</w:t>
      </w:r>
    </w:p>
    <w:tbl>
      <w:tblPr>
        <w:tblW w:w="8642" w:type="dxa"/>
        <w:tblLayout w:type="fixed"/>
        <w:tblCellMar>
          <w:left w:w="10" w:type="dxa"/>
          <w:right w:w="10" w:type="dxa"/>
        </w:tblCellMar>
        <w:tblLook w:val="0000" w:firstRow="0" w:lastRow="0" w:firstColumn="0" w:lastColumn="0" w:noHBand="0" w:noVBand="0"/>
      </w:tblPr>
      <w:tblGrid>
        <w:gridCol w:w="1838"/>
        <w:gridCol w:w="6804"/>
      </w:tblGrid>
      <w:tr w:rsidR="001F0C10" w:rsidRPr="004A1D98"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0" w:after="9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0" w:after="9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Videi draudzīgi veļas mazgāšanas līdzekļi un iepriekšējas apstrādes traipu tīrītāji. </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1. ĶĪMISKĀS PRASĪBAS </w:t>
            </w: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ja-JP"/>
              </w:rPr>
              <w:t>1.1.</w:t>
            </w:r>
            <w:r w:rsidRPr="004A1D98">
              <w:rPr>
                <w:rFonts w:ascii="Times New Roman" w:eastAsia="Times New Roman" w:hAnsi="Times New Roman" w:cs="Times New Roman"/>
                <w:sz w:val="28"/>
                <w:szCs w:val="28"/>
                <w:lang w:val="lv-LV" w:eastAsia="lv-LV"/>
              </w:rPr>
              <w:t xml:space="preserve"> Produktiem ir jāatbilst ES ekomarķējuma kritērijiem cietā seguma tīrīšanas līdzekļiem (ES 2017/1217)</w:t>
            </w:r>
            <w:r w:rsidRPr="004A1D98">
              <w:rPr>
                <w:rFonts w:ascii="Times New Roman" w:eastAsia="Times New Roman" w:hAnsi="Times New Roman" w:cs="Times New Roman"/>
                <w:sz w:val="28"/>
                <w:szCs w:val="28"/>
                <w:vertAlign w:val="superscript"/>
                <w:lang w:val="lv-LV" w:eastAsia="lv-LV"/>
              </w:rPr>
              <w:footnoteReference w:id="3"/>
            </w:r>
            <w:r w:rsidRPr="004A1D98">
              <w:rPr>
                <w:rFonts w:ascii="Times New Roman" w:eastAsia="Times New Roman" w:hAnsi="Times New Roman" w:cs="Times New Roman"/>
                <w:sz w:val="28"/>
                <w:szCs w:val="28"/>
                <w:lang w:val="lv-LV" w:eastAsia="lv-LV"/>
              </w:rPr>
              <w:t xml:space="preserve"> attiecībā uz aizliegtām vielām kuras nedrīkst būt iekļautas produkta sastāvā nekādā koncentrācijā, vai ierobežota lietojuma vielām, kur nedrīkst būt pārsniegta norādītā koncentrācija (4. kritērijs),  un toksicitāti ūdens organismiem (1.kritērijs).</w:t>
            </w:r>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 xml:space="preserve">1.2. Produkta etiķetē, drošības datu lapā (DDL) un citās attiecīgās tehnisko datu lapās norādīto sastāvdaļu sarakstā nedrīkst iekļaut fosfātus.  </w:t>
            </w:r>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2. DOZĒŠANAS PRASĪBAS </w:t>
            </w:r>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2.1 Ieteicamā deva normāli netīru tekstilizstrādājumu (augstas efektivitātes veļas mazgāšanas līdzekļi, krāsām droši veļas mazgāšanas līdzekļi) un viegli netīru tekstilizstrādājumu (zemas efektivitātes veļas mazgāšanas līdzekļi) mazgāšanai ūdenī ar cietību 2,5 mmol CaCO</w:t>
            </w:r>
            <w:r w:rsidRPr="004A1D98">
              <w:rPr>
                <w:rFonts w:ascii="Times New Roman" w:eastAsia="Times New Roman" w:hAnsi="Times New Roman" w:cs="Times New Roman"/>
                <w:sz w:val="28"/>
                <w:szCs w:val="28"/>
                <w:vertAlign w:val="subscript"/>
                <w:lang w:val="lv-LV" w:eastAsia="ja-JP"/>
              </w:rPr>
              <w:t>3</w:t>
            </w:r>
            <w:r w:rsidRPr="004A1D98">
              <w:rPr>
                <w:rFonts w:ascii="Times New Roman" w:eastAsia="Times New Roman" w:hAnsi="Times New Roman" w:cs="Times New Roman"/>
                <w:sz w:val="28"/>
                <w:szCs w:val="28"/>
                <w:lang w:val="lv-LV" w:eastAsia="ja-JP"/>
              </w:rPr>
              <w:t xml:space="preserve">/l (vidēji cietā ūdenī) nepārsniedz attiecīgi šādas robežvērtības: </w:t>
            </w:r>
          </w:p>
          <w:p w:rsidR="001F0C10" w:rsidRPr="004A1D98" w:rsidRDefault="001F0C10" w:rsidP="00261816">
            <w:pPr>
              <w:spacing w:before="90" w:after="9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 xml:space="preserve">2.1.1.augstas efektivitātes veļas mazgāšanas   līdzekļi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sz w:val="28"/>
                <w:szCs w:val="28"/>
                <w:lang w:val="lv-LV" w:eastAsia="lv-LV"/>
              </w:rPr>
              <w:t xml:space="preserve"> 17,0 g/kg mazgājamās veļas (pulveri/tabletes) vai 17,0 ml/kg mazgājamās veļas (šķidrumi); </w:t>
            </w:r>
          </w:p>
          <w:p w:rsidR="001F0C10" w:rsidRPr="004A1D98" w:rsidRDefault="001F0C10" w:rsidP="00261816">
            <w:pPr>
              <w:suppressAutoHyphens/>
              <w:autoSpaceDN w:val="0"/>
              <w:spacing w:before="90" w:after="90" w:line="240" w:lineRule="auto"/>
              <w:ind w:firstLine="36"/>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   2.1.2 krāsām droši mazgāšanas līdzekļi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sz w:val="28"/>
                <w:szCs w:val="28"/>
                <w:lang w:val="lv-LV" w:eastAsia="ja-JP"/>
              </w:rPr>
              <w:t xml:space="preserve"> 17,0 g/kg mazgājamās veļas (pulveri/tabletes) vai 17,0 ml/kg mazgājamās veļas (šķidrumi); </w:t>
            </w:r>
          </w:p>
          <w:p w:rsidR="001F0C10" w:rsidRPr="004A1D98" w:rsidRDefault="001F0C10" w:rsidP="00261816">
            <w:pPr>
              <w:suppressAutoHyphens/>
              <w:autoSpaceDN w:val="0"/>
              <w:spacing w:before="90" w:after="90" w:line="264" w:lineRule="auto"/>
              <w:ind w:left="36"/>
              <w:jc w:val="both"/>
              <w:textAlignment w:val="baseline"/>
              <w:rPr>
                <w:rFonts w:ascii="Times New Roman" w:eastAsia="Times New Roman" w:hAnsi="Times New Roman" w:cs="Times New Roman"/>
                <w:sz w:val="28"/>
                <w:szCs w:val="28"/>
                <w:lang w:val="lv-LV" w:eastAsia="ja-JP"/>
              </w:rPr>
            </w:pPr>
            <w:r>
              <w:rPr>
                <w:rFonts w:ascii="Times New Roman" w:eastAsia="Times New Roman" w:hAnsi="Times New Roman" w:cs="Times New Roman"/>
                <w:sz w:val="28"/>
                <w:szCs w:val="28"/>
                <w:lang w:val="lv-LV" w:eastAsia="ja-JP"/>
              </w:rPr>
              <w:t xml:space="preserve">2.1.3. </w:t>
            </w:r>
            <w:r w:rsidRPr="004A1D98">
              <w:rPr>
                <w:rFonts w:ascii="Times New Roman" w:eastAsia="Times New Roman" w:hAnsi="Times New Roman" w:cs="Times New Roman"/>
                <w:sz w:val="28"/>
                <w:szCs w:val="28"/>
                <w:lang w:val="lv-LV" w:eastAsia="ja-JP"/>
              </w:rPr>
              <w:t xml:space="preserve">zemas efektivitātes veļas mazgāšanas līdzekļi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sz w:val="28"/>
                <w:szCs w:val="28"/>
                <w:lang w:val="lv-LV" w:eastAsia="ja-JP"/>
              </w:rPr>
              <w:t xml:space="preserve"> 17,0 g/kg mazgājamās veļas (pulveri/tabletes) vai 17,0 ml/kg mazgājamās veļas (šķidrumi). </w:t>
            </w:r>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Ja piemēro ieteikumus priekšmazgāšanai un turpmākai mazgāšanai, kopējā ieteicamā deva (priekšmazgāšanai un turpmākai mazgāšanai) atbilst maksimālajai devai. </w:t>
            </w:r>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3. </w:t>
            </w:r>
            <w:r w:rsidRPr="004A1D98">
              <w:rPr>
                <w:rFonts w:ascii="Times New Roman" w:eastAsia="Times New Roman" w:hAnsi="Times New Roman" w:cs="Times New Roman"/>
                <w:sz w:val="28"/>
                <w:szCs w:val="28"/>
                <w:lang w:val="lv-LV" w:eastAsia="lv-LV"/>
              </w:rPr>
              <w:t>MARĶĒJUMA</w:t>
            </w:r>
            <w:r w:rsidRPr="004A1D98" w:rsidDel="00F342FD">
              <w:rPr>
                <w:rFonts w:ascii="Times New Roman" w:eastAsia="Times New Roman" w:hAnsi="Times New Roman" w:cs="Times New Roman"/>
                <w:sz w:val="28"/>
                <w:szCs w:val="28"/>
                <w:lang w:val="lv-LV" w:eastAsia="ja-JP"/>
              </w:rPr>
              <w:t xml:space="preserve"> </w:t>
            </w:r>
            <w:r w:rsidRPr="004A1D98">
              <w:rPr>
                <w:rFonts w:ascii="Times New Roman" w:eastAsia="Times New Roman" w:hAnsi="Times New Roman" w:cs="Times New Roman"/>
                <w:sz w:val="28"/>
                <w:szCs w:val="28"/>
                <w:lang w:val="lv-LV" w:eastAsia="ja-JP"/>
              </w:rPr>
              <w:t>PRASĪBAS</w:t>
            </w:r>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Visi produkti jāpiegādā ar precīziem norādījumiem par dozēšanu.</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Iepirkuma līguma izpildes noteikumi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Attiecībā uz veļas mazgāšanas līdzekļiem jāsniedz informācija par ieteicamo mazgāšanas temperatūru. </w:t>
            </w:r>
          </w:p>
        </w:tc>
      </w:tr>
    </w:tbl>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b/>
          <w:sz w:val="28"/>
          <w:szCs w:val="28"/>
          <w:lang w:val="lv-LV" w:eastAsia="ja-JP"/>
        </w:rPr>
      </w:pPr>
    </w:p>
    <w:p w:rsidR="001F0C10" w:rsidRPr="004A1D98" w:rsidRDefault="001F0C10" w:rsidP="001F0C10">
      <w:pPr>
        <w:keepNext/>
        <w:keepLines/>
        <w:numPr>
          <w:ilvl w:val="1"/>
          <w:numId w:val="16"/>
        </w:numPr>
        <w:spacing w:before="240" w:after="0" w:line="240" w:lineRule="auto"/>
        <w:ind w:left="0" w:firstLine="0"/>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lastRenderedPageBreak/>
        <w:t xml:space="preserve">ZPI prasības un kritēriji mazgāšanas līdzekļiem un skalošanas līdzekļiem trauku mazgājamām mašīnām </w:t>
      </w:r>
    </w:p>
    <w:tbl>
      <w:tblPr>
        <w:tblW w:w="8642" w:type="dxa"/>
        <w:tblLayout w:type="fixed"/>
        <w:tblCellMar>
          <w:left w:w="10" w:type="dxa"/>
          <w:right w:w="10" w:type="dxa"/>
        </w:tblCellMar>
        <w:tblLook w:val="0000" w:firstRow="0" w:lastRow="0" w:firstColumn="0" w:lastColumn="0" w:noHBand="0" w:noVBand="0"/>
      </w:tblPr>
      <w:tblGrid>
        <w:gridCol w:w="1838"/>
        <w:gridCol w:w="6804"/>
      </w:tblGrid>
      <w:tr w:rsidR="001F0C10" w:rsidRPr="004A1D98"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2" w:after="92" w:line="240" w:lineRule="auto"/>
              <w:jc w:val="center"/>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2" w:after="92"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Trauku mazgājamām mašīnām paredzēti videi draudzīgi mazgāšanas līdzekļi un skalošanas līdzekļi. </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1. ĶĪMISKĀS PRASĪBAS </w:t>
            </w:r>
          </w:p>
          <w:p w:rsidR="001F0C10" w:rsidRPr="004A1D98" w:rsidRDefault="001F0C10" w:rsidP="00261816">
            <w:pPr>
              <w:spacing w:after="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1.1. Produktiem ir jāatbilst ES ekomarķējuma kritērijiem cietā seguma tīrīšanas līdzekļiem (ES 2017/1217)</w:t>
            </w:r>
            <w:r w:rsidRPr="004A1D98">
              <w:rPr>
                <w:rFonts w:ascii="Times New Roman" w:eastAsia="Times New Roman" w:hAnsi="Times New Roman" w:cs="Times New Roman"/>
                <w:sz w:val="28"/>
                <w:szCs w:val="28"/>
                <w:vertAlign w:val="superscript"/>
                <w:lang w:val="lv-LV" w:eastAsia="lv-LV"/>
              </w:rPr>
              <w:footnoteReference w:id="4"/>
            </w:r>
            <w:r w:rsidRPr="004A1D98">
              <w:rPr>
                <w:rFonts w:ascii="Times New Roman" w:eastAsia="Times New Roman" w:hAnsi="Times New Roman" w:cs="Times New Roman"/>
                <w:sz w:val="28"/>
                <w:szCs w:val="28"/>
                <w:lang w:val="lv-LV" w:eastAsia="lv-LV"/>
              </w:rPr>
              <w:t xml:space="preserve">  attiecībā uz aizliegtām vielām kuras nedrīkst būt iekļautas produkta sastāvā nekādā koncentrācijā, vai ierobežota lietojuma vielām, kur nedrīkst būt pārsniegta norādītā koncentrācija (4. kritērijs),  un toksicitāti ūdens organismiem (1.kritērijs).</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1.2. Produkta etiķetē, drošības datu lapā (DDL) un citās attiecīgās tehnisko datu lapās norādīto sastāvdaļu sarakstā nedrīkst iekļaut šādas sastāvdaļas: fosfāti. </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2. MARĶĒJUMA UN IEPAKOJUMA PRASĪBAS </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2.1. Visi produkti jāpiegādā ar precīziem norādījumiem par dozēšanu. </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2.2. Kartona iepakojuma sastāvā ir ≥ 80 procenti reciklētu materiālu.</w:t>
            </w:r>
          </w:p>
        </w:tc>
      </w:tr>
    </w:tbl>
    <w:p w:rsidR="001F0C10" w:rsidRPr="004A1D98" w:rsidRDefault="001F0C10" w:rsidP="001F0C10">
      <w:pPr>
        <w:spacing w:after="120" w:line="264" w:lineRule="auto"/>
        <w:jc w:val="both"/>
        <w:rPr>
          <w:rFonts w:ascii="Times New Roman" w:eastAsia="Times New Roman" w:hAnsi="Times New Roman" w:cs="Times New Roman"/>
          <w:sz w:val="28"/>
          <w:szCs w:val="28"/>
          <w:lang w:val="lv-LV" w:eastAsia="ja-JP"/>
        </w:rPr>
      </w:pPr>
    </w:p>
    <w:p w:rsidR="001F0C10" w:rsidRPr="004A1D98" w:rsidRDefault="001F0C10" w:rsidP="001F0C10">
      <w:pPr>
        <w:keepNext/>
        <w:keepLines/>
        <w:numPr>
          <w:ilvl w:val="1"/>
          <w:numId w:val="16"/>
        </w:numPr>
        <w:spacing w:before="240" w:after="0" w:line="240" w:lineRule="auto"/>
        <w:ind w:left="0"/>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ZPI prasības un kritēriji saimniecības precēm</w:t>
      </w:r>
    </w:p>
    <w:tbl>
      <w:tblPr>
        <w:tblW w:w="8642" w:type="dxa"/>
        <w:tblLayout w:type="fixed"/>
        <w:tblCellMar>
          <w:left w:w="10" w:type="dxa"/>
          <w:right w:w="10" w:type="dxa"/>
        </w:tblCellMar>
        <w:tblLook w:val="0000" w:firstRow="0" w:lastRow="0" w:firstColumn="0" w:lastColumn="0" w:noHBand="0" w:noVBand="0"/>
      </w:tblPr>
      <w:tblGrid>
        <w:gridCol w:w="1838"/>
        <w:gridCol w:w="6804"/>
      </w:tblGrid>
      <w:tr w:rsidR="001F0C10" w:rsidRPr="004A1D98"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2" w:after="92" w:line="240" w:lineRule="auto"/>
              <w:jc w:val="center"/>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2" w:after="92"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4A1D98"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Videi draudzīgas roku ziepes, higiēnas papīrs.</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1. ROKU ZIEPES </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(prasība tiek piemērota, ja tiek iepirkts attiecīgais produkts)</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Vismaz (ieteicams – 70) % pēc pirkuma apjoma no visām roku ziepēm, kuras pretendentam ir jāpiegādā Pasūtītājam līguma ietvaros, ir jāatbilst ES ekomarķējuma tehniskajām prasībām attiecībā uz noskalojamiem kosmētikas līdzekļiem.</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2. HIGIĒNAS PAPĪRS </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(prasība tiek piemērota, ja tiek iepirkts attiecīgais produkts)</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Visām salvešpapīra precēm, kuras pretendentam ir jāpiegādā Pasūtītājam līguma ietvaros, ir jāatbilst tehniskajām prasībām, kas paredzētas piemērojamos standartos.</w:t>
            </w:r>
          </w:p>
        </w:tc>
      </w:tr>
    </w:tbl>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keepNext/>
        <w:keepLines/>
        <w:numPr>
          <w:ilvl w:val="1"/>
          <w:numId w:val="16"/>
        </w:numPr>
        <w:spacing w:before="240" w:after="0" w:line="240" w:lineRule="auto"/>
        <w:ind w:left="0"/>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ZPI prasības un kritēriji tīrīšanas pakalpojumiem</w:t>
      </w:r>
    </w:p>
    <w:p w:rsidR="001F0C10" w:rsidRPr="004A1D98" w:rsidRDefault="001F0C10" w:rsidP="001F0C10">
      <w:pPr>
        <w:spacing w:after="0" w:line="240" w:lineRule="auto"/>
        <w:rPr>
          <w:rFonts w:ascii="Times New Roman" w:eastAsia="Times New Roman" w:hAnsi="Times New Roman" w:cs="Times New Roman"/>
          <w:sz w:val="28"/>
          <w:szCs w:val="28"/>
          <w:lang w:val="lv-LV" w:eastAsia="ja-JP"/>
        </w:rPr>
      </w:pPr>
    </w:p>
    <w:tbl>
      <w:tblPr>
        <w:tblW w:w="8642" w:type="dxa"/>
        <w:tblCellMar>
          <w:left w:w="10" w:type="dxa"/>
          <w:right w:w="10" w:type="dxa"/>
        </w:tblCellMar>
        <w:tblLook w:val="0000" w:firstRow="0" w:lastRow="0" w:firstColumn="0" w:lastColumn="0" w:noHBand="0" w:noVBand="0"/>
      </w:tblPr>
      <w:tblGrid>
        <w:gridCol w:w="1838"/>
        <w:gridCol w:w="6804"/>
      </w:tblGrid>
      <w:tr w:rsidR="001F0C10" w:rsidRPr="004A1D98"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2" w:after="92"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2" w:after="92"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4A1D98"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Videi draudzīgi tīrīšanas pakalpojumi. </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 PRASĪBAS TĪRĪŠANAS UN MAZGĀŠANAS LĪDZEKĻIEM UN PIEDERUMIEM</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Tīrīšanas līdzekļiem, ko izmanto uzņēmumi, kas sniedz tīrīšanas pakalpojumus, jāatbilst attiecīgajiem ZPI kritērijiem par izmantojamajiem tīrīšanas līdzekļiem. </w:t>
            </w:r>
          </w:p>
        </w:tc>
      </w:tr>
      <w:tr w:rsidR="001F0C10" w:rsidRPr="00261816" w:rsidTr="00261816">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Līguma izpildes noteikumi</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w:t>
            </w:r>
            <w:r w:rsidRPr="004A1D98">
              <w:rPr>
                <w:rFonts w:ascii="Times New Roman" w:eastAsia="Times New Roman" w:hAnsi="Times New Roman" w:cs="Times New Roman"/>
                <w:i/>
                <w:sz w:val="28"/>
                <w:szCs w:val="28"/>
                <w:lang w:val="lv-LV" w:eastAsia="ja-JP"/>
              </w:rPr>
              <w:t>attiecas uz līgumiem, kas noslēgti par regulāru telpu uzkopšanu un līguma darbības termiņš pārsniedz 6 mēnešus</w:t>
            </w:r>
            <w:r w:rsidRPr="004A1D98">
              <w:rPr>
                <w:rFonts w:ascii="Times New Roman" w:eastAsia="Times New Roman" w:hAnsi="Times New Roman" w:cs="Times New Roman"/>
                <w:sz w:val="28"/>
                <w:szCs w:val="28"/>
                <w:lang w:val="lv-LV" w:eastAsia="ja-JP"/>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  PĀRSKATS PAR VIDES VADĪBAS SISTĒMU</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Pēc pirmajiem sešiem līguma darbības mēnešiem un vēlāk katra līguma darbības gada beigās piegādātājam jāiesniedz pārskats, norādot izmantoto tīrīšanas līdzekļu nosaukumus un daudzumu. Attiecībā uz produktiem, kas nav minēti sākotnējā piedāvājumā, piegādātājs iesniedz vajadzīgos pierādījumus par atbilstību tehniskajām specifikācijām. </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2. PERSONĀLS UN DARBA ORGANIZĀCIJA </w:t>
            </w:r>
          </w:p>
          <w:p w:rsidR="001F0C10" w:rsidRPr="004A1D98" w:rsidRDefault="001F0C10" w:rsidP="00261816">
            <w:pPr>
              <w:suppressAutoHyphens/>
              <w:autoSpaceDN w:val="0"/>
              <w:spacing w:before="92" w:after="92"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Visam tīrīšanas pakalpojumu sniegšanā nodarbinātajam personālam jānodrošina regulāra kvalifikācijas celšana tādu darbu veikšanā, kas saistīti ar līguma priekšmetu. Kvalifikācijas celšanas pasākumiem jāaptver apmācības par tīrīšanas līdzekļiem, metodēm, aprīkojumu un izmantojamām ierīcēm, kā arī atkritumu apsaimniekošanas jautājumi un veselības, drošības un vides aizsardzības aspekti. </w:t>
            </w:r>
          </w:p>
        </w:tc>
      </w:tr>
    </w:tbl>
    <w:p w:rsidR="001F0C10" w:rsidRPr="004A1D98" w:rsidRDefault="001F0C10" w:rsidP="001F0C10">
      <w:pPr>
        <w:suppressAutoHyphens/>
        <w:autoSpaceDN w:val="0"/>
        <w:spacing w:after="0" w:line="240" w:lineRule="auto"/>
        <w:textAlignment w:val="baseline"/>
        <w:rPr>
          <w:rFonts w:ascii="Times New Roman" w:eastAsia="Times New Roman" w:hAnsi="Times New Roman" w:cs="Times New Roman"/>
          <w:sz w:val="28"/>
          <w:szCs w:val="28"/>
          <w:lang w:val="lv-LV"/>
        </w:rPr>
      </w:pPr>
    </w:p>
    <w:p w:rsidR="001F0C10" w:rsidRPr="004A1D98" w:rsidRDefault="001F0C10" w:rsidP="001F0C10">
      <w:pPr>
        <w:suppressAutoHyphens/>
        <w:autoSpaceDN w:val="0"/>
        <w:spacing w:after="0" w:line="240" w:lineRule="auto"/>
        <w:textAlignment w:val="baseline"/>
        <w:rPr>
          <w:rFonts w:ascii="Times New Roman" w:eastAsia="Times New Roman" w:hAnsi="Times New Roman" w:cs="Times New Roman"/>
          <w:b/>
          <w:sz w:val="28"/>
          <w:szCs w:val="28"/>
          <w:lang w:val="lv-LV" w:eastAsia="ja-JP"/>
        </w:rPr>
      </w:pPr>
    </w:p>
    <w:p w:rsidR="001F0C10" w:rsidRPr="004A1D98" w:rsidRDefault="001F0C10" w:rsidP="001F0C10">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6. Iekštelpu apgaismojums</w:t>
      </w:r>
    </w:p>
    <w:p w:rsidR="001F0C10" w:rsidRPr="004A1D98" w:rsidRDefault="001F0C10" w:rsidP="001F0C10">
      <w:pPr>
        <w:suppressAutoHyphens/>
        <w:autoSpaceDN w:val="0"/>
        <w:spacing w:before="120" w:after="120" w:line="240" w:lineRule="auto"/>
        <w:ind w:firstLine="36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Prasības un</w:t>
      </w:r>
      <w:r w:rsidRPr="004A1D98">
        <w:rPr>
          <w:rFonts w:ascii="Times New Roman" w:eastAsia="Times New Roman" w:hAnsi="Times New Roman" w:cs="Times New Roman"/>
          <w:b/>
          <w:sz w:val="28"/>
          <w:szCs w:val="28"/>
          <w:lang w:val="lv-LV" w:eastAsia="ja-JP"/>
        </w:rPr>
        <w:t xml:space="preserve"> </w:t>
      </w:r>
      <w:r w:rsidRPr="004A1D98">
        <w:rPr>
          <w:rFonts w:ascii="Times New Roman" w:eastAsia="Times New Roman" w:hAnsi="Times New Roman" w:cs="Times New Roman"/>
          <w:sz w:val="28"/>
          <w:szCs w:val="28"/>
          <w:lang w:val="lv-LV" w:eastAsia="ja-JP"/>
        </w:rPr>
        <w:t xml:space="preserve">kritēriji attiecas uz iekštelpu apgaismojuma iepirkumiem. Attiecībā uz šīm prasībām un kritērijiem iekštelpu apgaismojums ir lampas, apgaismes iekārtas (apgaismes armatūra) un apgaismes vadības ierīces, kas atrodas ēku iekštelpās. Kritēriji neattiecas uz dažādiem īpaša apgaismojuma veidiem (piemēram, krāsainu apgaismojumu, vitrīnu, skatuves, reklāmas u.tml. apgaismojumu). Atkarībā no iepirkuma mērķiem, tiek piedāvāti trīs dažādi kritēriju kopumi: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a)  resursus taupošu un energoefektīvu lampu iegādei;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b)  jauna apgaismojuma sistēmas projektēšanai vai esošās apgaismojuma sistēmas renovācijai;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c)  uzstādīšanas darbam.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Ar terminu "lampa" šeit apvienota spuldze, diode un gaismeklis.</w:t>
      </w:r>
    </w:p>
    <w:p w:rsidR="001F0C10" w:rsidRPr="004A1D98" w:rsidRDefault="001F0C10" w:rsidP="001F0C10">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p>
    <w:p w:rsidR="001F0C10" w:rsidRPr="004A1D98" w:rsidRDefault="001F0C10" w:rsidP="001F0C10">
      <w:pPr>
        <w:suppressAutoHyphens/>
        <w:autoSpaceDN w:val="0"/>
        <w:spacing w:before="120" w:after="120" w:line="240" w:lineRule="auto"/>
        <w:jc w:val="center"/>
        <w:textAlignment w:val="baseline"/>
        <w:rPr>
          <w:rFonts w:ascii="Times New Roman" w:eastAsia="Times New Roman" w:hAnsi="Times New Roman" w:cs="Times New Roman"/>
          <w:b/>
          <w:sz w:val="28"/>
          <w:szCs w:val="28"/>
          <w:lang w:val="lv-LV" w:eastAsia="ja-JP"/>
        </w:rPr>
      </w:pPr>
    </w:p>
    <w:p w:rsidR="001F0C10" w:rsidRPr="004A1D98" w:rsidRDefault="001F0C10" w:rsidP="001F0C10">
      <w:pPr>
        <w:keepNext/>
        <w:keepLines/>
        <w:spacing w:before="240" w:after="0" w:line="240" w:lineRule="auto"/>
        <w:jc w:val="center"/>
        <w:outlineLvl w:val="0"/>
        <w:rPr>
          <w:rFonts w:ascii="Times New Roman" w:eastAsia="MS Gothic" w:hAnsi="Times New Roman" w:cs="Times New Roman"/>
          <w:b/>
          <w:sz w:val="28"/>
          <w:szCs w:val="28"/>
          <w:lang w:val="lv-LV" w:eastAsia="lv-LV"/>
        </w:rPr>
      </w:pPr>
      <w:r w:rsidRPr="004A1D98">
        <w:rPr>
          <w:rFonts w:ascii="Times New Roman" w:eastAsia="MS Gothic" w:hAnsi="Times New Roman" w:cs="Times New Roman"/>
          <w:b/>
          <w:sz w:val="28"/>
          <w:szCs w:val="28"/>
          <w:lang w:val="lv-LV" w:eastAsia="lv-LV"/>
        </w:rPr>
        <w:lastRenderedPageBreak/>
        <w:t>6.1. ZPI prasības un kritēriji lampām</w:t>
      </w:r>
    </w:p>
    <w:tbl>
      <w:tblPr>
        <w:tblW w:w="8642" w:type="dxa"/>
        <w:tblLayout w:type="fixed"/>
        <w:tblCellMar>
          <w:left w:w="10" w:type="dxa"/>
          <w:right w:w="10" w:type="dxa"/>
        </w:tblCellMar>
        <w:tblLook w:val="0000" w:firstRow="0" w:lastRow="0" w:firstColumn="0" w:lastColumn="0" w:noHBand="0" w:noVBand="0"/>
      </w:tblPr>
      <w:tblGrid>
        <w:gridCol w:w="2002"/>
        <w:gridCol w:w="6640"/>
      </w:tblGrid>
      <w:tr w:rsidR="001F0C10" w:rsidRPr="004A1D98" w:rsidTr="00261816">
        <w:trPr>
          <w:trHeight w:val="552"/>
        </w:trPr>
        <w:tc>
          <w:tcPr>
            <w:tcW w:w="2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1" w:after="91"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6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1" w:after="91"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261816" w:rsidTr="00261816">
        <w:trPr>
          <w:trHeight w:val="552"/>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Resursus taupošas un energoefektīvas lampas </w:t>
            </w:r>
          </w:p>
        </w:tc>
      </w:tr>
      <w:tr w:rsidR="001F0C10" w:rsidRPr="00261816" w:rsidTr="00261816">
        <w:trPr>
          <w:trHeight w:val="2261"/>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bookmarkStart w:id="11" w:name="_Toc19889801"/>
            <w:bookmarkStart w:id="12" w:name="_Toc20779158"/>
            <w:r w:rsidRPr="004A1D98">
              <w:rPr>
                <w:rFonts w:ascii="Times New Roman" w:eastAsia="Times New Roman" w:hAnsi="Times New Roman" w:cs="Times New Roman"/>
                <w:sz w:val="28"/>
                <w:szCs w:val="28"/>
                <w:lang w:val="lv-LV"/>
              </w:rPr>
              <w:t>1. GAISMAS ATDEVE</w:t>
            </w:r>
            <w:bookmarkEnd w:id="11"/>
            <w:bookmarkEnd w:id="12"/>
            <w:r w:rsidRPr="004A1D98">
              <w:rPr>
                <w:rFonts w:ascii="Times New Roman" w:eastAsia="Times New Roman" w:hAnsi="Times New Roman" w:cs="Times New Roman"/>
                <w:sz w:val="28"/>
                <w:szCs w:val="28"/>
                <w:lang w:val="lv-LV"/>
              </w:rPr>
              <w:t xml:space="preserve"> </w:t>
            </w:r>
          </w:p>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1.1. Nomaiņas lampām, kas paredzētas esošajām ierīcēm, jābūt tādai gaismas atdevei, kas vienāda vai lielāka par attiecīgās enerģijas klases minimālo efektivitāti, kas norādīta tabulā. </w:t>
            </w:r>
          </w:p>
          <w:tbl>
            <w:tblPr>
              <w:tblW w:w="6309" w:type="dxa"/>
              <w:tblLayout w:type="fixed"/>
              <w:tblCellMar>
                <w:left w:w="10" w:type="dxa"/>
                <w:right w:w="10" w:type="dxa"/>
              </w:tblCellMar>
              <w:tblLook w:val="0000" w:firstRow="0" w:lastRow="0" w:firstColumn="0" w:lastColumn="0" w:noHBand="0" w:noVBand="0"/>
            </w:tblPr>
            <w:tblGrid>
              <w:gridCol w:w="4981"/>
              <w:gridCol w:w="1328"/>
            </w:tblGrid>
            <w:tr w:rsidR="001F0C10" w:rsidRPr="004A1D98" w:rsidTr="00261816">
              <w:trPr>
                <w:trHeight w:val="857"/>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Lampas tips</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Attiecīgā enerģijas klase</w:t>
                  </w:r>
                </w:p>
              </w:tc>
            </w:tr>
            <w:tr w:rsidR="001F0C10" w:rsidRPr="00261816" w:rsidTr="00261816">
              <w:trPr>
                <w:trHeight w:val="280"/>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Pārējās lampas, tostarp LED un gāzizlādes lampas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center"/>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w:t>
                  </w:r>
                </w:p>
              </w:tc>
            </w:tr>
          </w:tbl>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261816">
            <w:pPr>
              <w:suppressAutoHyphens/>
              <w:autoSpaceDN w:val="0"/>
              <w:spacing w:before="91" w:after="91"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i/>
                <w:sz w:val="28"/>
                <w:szCs w:val="28"/>
                <w:lang w:val="lv-LV" w:eastAsia="ja-JP"/>
              </w:rPr>
              <w:t>Piezīme</w:t>
            </w:r>
            <w:r w:rsidRPr="004A1D98">
              <w:rPr>
                <w:rFonts w:ascii="Times New Roman" w:eastAsia="Times New Roman" w:hAnsi="Times New Roman" w:cs="Times New Roman"/>
                <w:sz w:val="28"/>
                <w:szCs w:val="28"/>
                <w:lang w:val="lv-LV" w:eastAsia="ja-JP"/>
              </w:rPr>
              <w:t xml:space="preserve">. Jāizmanto jaunākā energoefektivitātes klases definīcija. </w:t>
            </w:r>
          </w:p>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1.2. Lampām, kas paredzētas jaunām un renovētām ierīcēm, jābūt tādai gaismas atdevei, kas vienāda vai lielāka par attiecīgās enerģijas klases minimālo efektivitāti, kas norādīta tabulā turpmāk. </w:t>
            </w:r>
          </w:p>
          <w:tbl>
            <w:tblPr>
              <w:tblW w:w="6344" w:type="dxa"/>
              <w:tblLayout w:type="fixed"/>
              <w:tblCellMar>
                <w:left w:w="10" w:type="dxa"/>
                <w:right w:w="10" w:type="dxa"/>
              </w:tblCellMar>
              <w:tblLook w:val="0000" w:firstRow="0" w:lastRow="0" w:firstColumn="0" w:lastColumn="0" w:noHBand="0" w:noVBand="0"/>
            </w:tblPr>
            <w:tblGrid>
              <w:gridCol w:w="3306"/>
              <w:gridCol w:w="3038"/>
            </w:tblGrid>
            <w:tr w:rsidR="001F0C10" w:rsidRPr="004A1D98" w:rsidTr="00261816">
              <w:trPr>
                <w:trHeight w:val="462"/>
              </w:trPr>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Lampas tips</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Attiecīgā enerģijas klase</w:t>
                  </w:r>
                </w:p>
              </w:tc>
            </w:tr>
            <w:tr w:rsidR="001F0C10" w:rsidRPr="00261816" w:rsidTr="00261816">
              <w:trPr>
                <w:trHeight w:val="1324"/>
              </w:trPr>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Visas lampas ar krāsu atveidojuma koeficientu Ra&gt;=90 (ja tas ir nepieciešams ēkā veicamajai darbībai) </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B</w:t>
                  </w:r>
                </w:p>
              </w:tc>
            </w:tr>
            <w:tr w:rsidR="001F0C10" w:rsidRPr="00261816" w:rsidTr="00261816">
              <w:trPr>
                <w:trHeight w:val="446"/>
              </w:trPr>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Pārējās lampas </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w:t>
                  </w:r>
                </w:p>
              </w:tc>
            </w:tr>
          </w:tbl>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i/>
                <w:sz w:val="28"/>
                <w:szCs w:val="28"/>
                <w:lang w:val="lv-LV" w:eastAsia="ja-JP"/>
              </w:rPr>
              <w:t>Piezīme</w:t>
            </w:r>
            <w:r w:rsidRPr="004A1D98">
              <w:rPr>
                <w:rFonts w:ascii="Times New Roman" w:eastAsia="Times New Roman" w:hAnsi="Times New Roman" w:cs="Times New Roman"/>
                <w:sz w:val="28"/>
                <w:szCs w:val="28"/>
                <w:lang w:val="lv-LV" w:eastAsia="ja-JP"/>
              </w:rPr>
              <w:t>. Jāizmanto jaunākā energoefektivitātes klases definīcija</w:t>
            </w:r>
          </w:p>
          <w:p w:rsidR="001F0C10" w:rsidRPr="004A1D98" w:rsidRDefault="001F0C10" w:rsidP="00261816">
            <w:pPr>
              <w:spacing w:after="120" w:line="264" w:lineRule="auto"/>
              <w:ind w:firstLine="13"/>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lastRenderedPageBreak/>
              <w:t>2. </w:t>
            </w:r>
            <w:bookmarkStart w:id="13" w:name="_Toc19889802"/>
            <w:bookmarkStart w:id="14" w:name="_Toc20779159"/>
            <w:r w:rsidRPr="004A1D98">
              <w:rPr>
                <w:rFonts w:ascii="Times New Roman" w:eastAsia="Times New Roman" w:hAnsi="Times New Roman" w:cs="Times New Roman"/>
                <w:sz w:val="28"/>
                <w:szCs w:val="28"/>
                <w:lang w:val="lv-LV"/>
              </w:rPr>
              <w:t>EKSPLUATĀCIJAS LAIKS</w:t>
            </w:r>
            <w:bookmarkEnd w:id="13"/>
            <w:bookmarkEnd w:id="14"/>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eastAsia="ja-JP"/>
              </w:rPr>
              <w:t>Lampām, kas paredzētas jaunām un renovētām ierīcēm, un nomaiņas lampām, kas paredzētas esošajām ierīcēm, jābūt tādam ekspluatācijas laikam, kas nav mazāks par L90B50 pie 50 000 h vai L80B50 pie 100 000h.</w:t>
            </w:r>
          </w:p>
        </w:tc>
      </w:tr>
      <w:tr w:rsidR="001F0C10" w:rsidRPr="007A63CF" w:rsidTr="00261816">
        <w:trPr>
          <w:trHeight w:val="552"/>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Piedāvājuma izvērtēšanas kritēriji</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1" w:line="240" w:lineRule="auto"/>
              <w:jc w:val="both"/>
              <w:textAlignment w:val="baseline"/>
              <w:rPr>
                <w:rFonts w:ascii="Times New Roman" w:eastAsia="Calibri" w:hAnsi="Times New Roman" w:cs="Times New Roman"/>
                <w:sz w:val="28"/>
                <w:szCs w:val="28"/>
                <w:lang w:val="lv-LV" w:eastAsia="ja-JP"/>
              </w:rPr>
            </w:pPr>
            <w:r w:rsidRPr="004A1D98">
              <w:rPr>
                <w:rFonts w:ascii="Times New Roman" w:eastAsia="Calibri" w:hAnsi="Times New Roman" w:cs="Times New Roman"/>
                <w:sz w:val="28"/>
                <w:szCs w:val="28"/>
                <w:lang w:val="lv-LV" w:eastAsia="ja-JP"/>
              </w:rPr>
              <w:t>1. EKSPLUATĀCIJAS LAIKS</w:t>
            </w:r>
          </w:p>
          <w:p w:rsidR="001F0C10" w:rsidRPr="004A1D98" w:rsidRDefault="001F0C10" w:rsidP="00261816">
            <w:pPr>
              <w:suppressAutoHyphens/>
              <w:autoSpaceDN w:val="0"/>
              <w:spacing w:after="121" w:line="240" w:lineRule="auto"/>
              <w:jc w:val="both"/>
              <w:textAlignment w:val="baseline"/>
              <w:rPr>
                <w:rFonts w:ascii="Times New Roman" w:eastAsia="Times New Roman" w:hAnsi="Times New Roman" w:cs="Times New Roman"/>
                <w:sz w:val="28"/>
                <w:szCs w:val="28"/>
                <w:lang w:val="lv-LV"/>
              </w:rPr>
            </w:pPr>
            <w:r w:rsidRPr="004A1D98">
              <w:rPr>
                <w:rFonts w:ascii="Times New Roman" w:eastAsia="Calibri" w:hAnsi="Times New Roman" w:cs="Times New Roman"/>
                <w:sz w:val="28"/>
                <w:szCs w:val="28"/>
                <w:lang w:val="lv-LV" w:eastAsia="ja-JP"/>
              </w:rPr>
              <w:t>Papildus punktus piešķir, ja lampas ekspluatācijas laiks ir  lielāks nekā L90B50 pie 50 000h vai L80 B50 pie 100 000h.</w:t>
            </w:r>
          </w:p>
        </w:tc>
      </w:tr>
    </w:tbl>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keepNext/>
        <w:keepLines/>
        <w:spacing w:before="240" w:after="0" w:line="240" w:lineRule="auto"/>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6.2. ZPI prasības un kritēriji iekštelpu apgaismojuma projektam</w:t>
      </w:r>
    </w:p>
    <w:p w:rsidR="001F0C10" w:rsidRPr="004A1D98" w:rsidRDefault="001F0C10" w:rsidP="001F0C10">
      <w:pPr>
        <w:spacing w:after="0" w:line="240" w:lineRule="auto"/>
        <w:rPr>
          <w:rFonts w:ascii="Times New Roman" w:eastAsia="Times New Roman" w:hAnsi="Times New Roman" w:cs="Times New Roman"/>
          <w:sz w:val="28"/>
          <w:szCs w:val="28"/>
          <w:lang w:val="lv-LV" w:eastAsia="ja-JP"/>
        </w:rPr>
      </w:pPr>
    </w:p>
    <w:tbl>
      <w:tblPr>
        <w:tblW w:w="8642" w:type="dxa"/>
        <w:tblLayout w:type="fixed"/>
        <w:tblCellMar>
          <w:left w:w="10" w:type="dxa"/>
          <w:right w:w="10" w:type="dxa"/>
        </w:tblCellMar>
        <w:tblLook w:val="0000" w:firstRow="0" w:lastRow="0" w:firstColumn="0" w:lastColumn="0" w:noHBand="0" w:noVBand="0"/>
      </w:tblPr>
      <w:tblGrid>
        <w:gridCol w:w="1980"/>
        <w:gridCol w:w="6662"/>
      </w:tblGrid>
      <w:tr w:rsidR="001F0C10" w:rsidRPr="004A1D98"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1" w:after="91"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66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tabs>
                <w:tab w:val="left" w:pos="11026"/>
                <w:tab w:val="center" w:pos="15058"/>
              </w:tabs>
              <w:suppressAutoHyphens/>
              <w:autoSpaceDN w:val="0"/>
              <w:spacing w:before="91" w:after="91" w:line="240" w:lineRule="auto"/>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ab/>
            </w:r>
            <w:r w:rsidRPr="004A1D98">
              <w:rPr>
                <w:rFonts w:ascii="Times New Roman" w:eastAsia="Times New Roman" w:hAnsi="Times New Roman" w:cs="Times New Roman"/>
                <w:b/>
                <w:sz w:val="28"/>
                <w:szCs w:val="28"/>
                <w:lang w:val="lv-LV" w:eastAsia="ja-JP"/>
              </w:rPr>
              <w:tab/>
              <w:t>ZPI prasības un kritēriji</w:t>
            </w:r>
          </w:p>
        </w:tc>
      </w:tr>
      <w:tr w:rsidR="001F0C10" w:rsidRPr="00261816" w:rsidTr="00261816">
        <w:trPr>
          <w:trHeight w:val="27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Resursus taupošs un energoefektīvs projekts jaunām apgaismojuma sistēmām vai esošās apgaismojuma sistēmas renovācijai </w:t>
            </w:r>
          </w:p>
        </w:tc>
      </w:tr>
      <w:tr w:rsidR="001F0C10" w:rsidRPr="00261816" w:rsidTr="00261816">
        <w:trPr>
          <w:trHeight w:val="983"/>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120" w:line="264" w:lineRule="auto"/>
              <w:jc w:val="both"/>
              <w:rPr>
                <w:rFonts w:ascii="Times New Roman" w:eastAsia="Times New Roman" w:hAnsi="Times New Roman" w:cs="Times New Roman"/>
                <w:b/>
                <w:color w:val="5B9BD5"/>
                <w:sz w:val="28"/>
                <w:szCs w:val="28"/>
                <w:lang w:val="lv-LV"/>
              </w:rPr>
            </w:pPr>
            <w:bookmarkStart w:id="15" w:name="_Toc19889808"/>
            <w:bookmarkStart w:id="16" w:name="_Toc20779161"/>
            <w:r w:rsidRPr="004A1D98">
              <w:rPr>
                <w:rFonts w:ascii="Times New Roman" w:eastAsia="Times New Roman" w:hAnsi="Times New Roman" w:cs="Times New Roman"/>
                <w:sz w:val="28"/>
                <w:szCs w:val="28"/>
                <w:lang w:val="lv-LV"/>
              </w:rPr>
              <w:t>1. APGAISMOJUMA ĪPATNĒJĀ</w:t>
            </w:r>
            <w:r w:rsidRPr="004A1D98">
              <w:rPr>
                <w:rFonts w:ascii="Times New Roman" w:eastAsia="Times New Roman" w:hAnsi="Times New Roman" w:cs="Times New Roman"/>
                <w:b/>
                <w:color w:val="5B9BD5"/>
                <w:sz w:val="28"/>
                <w:szCs w:val="28"/>
                <w:lang w:val="lv-LV"/>
              </w:rPr>
              <w:t xml:space="preserve"> </w:t>
            </w:r>
            <w:r w:rsidRPr="004A1D98">
              <w:rPr>
                <w:rFonts w:ascii="Times New Roman" w:eastAsia="Times New Roman" w:hAnsi="Times New Roman" w:cs="Times New Roman"/>
                <w:sz w:val="28"/>
                <w:szCs w:val="28"/>
                <w:lang w:val="lv-LV"/>
              </w:rPr>
              <w:t>JAUDA</w:t>
            </w:r>
            <w:bookmarkEnd w:id="15"/>
            <w:bookmarkEnd w:id="16"/>
            <w:r w:rsidRPr="004A1D98">
              <w:rPr>
                <w:rFonts w:ascii="Times New Roman" w:eastAsia="Times New Roman" w:hAnsi="Times New Roman" w:cs="Times New Roman"/>
                <w:sz w:val="28"/>
                <w:szCs w:val="28"/>
                <w:lang w:val="lv-LV"/>
              </w:rPr>
              <w:t xml:space="preserve"> </w:t>
            </w:r>
          </w:p>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 Ja apgaismojumu paredzēts uzstādīt visā ēkā, apgaismojuma maksimālā patērētā jauda visā ēkā, dalot ar kopējo platību, nedrīkst pārsniegt zemāk norādītās vērtības. </w:t>
            </w:r>
          </w:p>
          <w:tbl>
            <w:tblPr>
              <w:tblW w:w="6407" w:type="dxa"/>
              <w:tblLayout w:type="fixed"/>
              <w:tblCellMar>
                <w:left w:w="10" w:type="dxa"/>
                <w:right w:w="10" w:type="dxa"/>
              </w:tblCellMar>
              <w:tblLook w:val="0000" w:firstRow="0" w:lastRow="0" w:firstColumn="0" w:lastColumn="0" w:noHBand="0" w:noVBand="0"/>
            </w:tblPr>
            <w:tblGrid>
              <w:gridCol w:w="4983"/>
              <w:gridCol w:w="1424"/>
            </w:tblGrid>
            <w:tr w:rsidR="001F0C10" w:rsidRPr="007A63CF"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Ēkas tips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center"/>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
                      <w:sz w:val="28"/>
                      <w:szCs w:val="28"/>
                      <w:lang w:val="lv-LV" w:eastAsia="ja-JP"/>
                    </w:rPr>
                    <w:t xml:space="preserve">Apgaismojuma īpatnējā jauda, </w:t>
                  </w:r>
                  <w:r w:rsidRPr="004A1D98">
                    <w:rPr>
                      <w:rFonts w:ascii="Times New Roman" w:eastAsia="Times New Roman" w:hAnsi="Times New Roman" w:cs="Times New Roman"/>
                      <w:sz w:val="28"/>
                      <w:szCs w:val="28"/>
                      <w:lang w:val="lv-LV" w:eastAsia="ja-JP"/>
                    </w:rPr>
                    <w:t>(W/m</w:t>
                  </w:r>
                  <w:r w:rsidRPr="004A1D98">
                    <w:rPr>
                      <w:rFonts w:ascii="Times New Roman" w:eastAsia="Times New Roman" w:hAnsi="Times New Roman" w:cs="Times New Roman"/>
                      <w:sz w:val="28"/>
                      <w:szCs w:val="28"/>
                      <w:vertAlign w:val="superscript"/>
                      <w:lang w:val="lv-LV" w:eastAsia="ja-JP"/>
                    </w:rPr>
                    <w:t>2</w:t>
                  </w:r>
                  <w:r w:rsidRPr="004A1D98">
                    <w:rPr>
                      <w:rFonts w:ascii="Times New Roman" w:eastAsia="Times New Roman" w:hAnsi="Times New Roman" w:cs="Times New Roman"/>
                      <w:sz w:val="28"/>
                      <w:szCs w:val="28"/>
                      <w:lang w:val="lv-LV" w:eastAsia="ja-JP"/>
                    </w:rPr>
                    <w:t>)</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Autostāvvieta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2,5</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Tiesa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14</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Izstāžu zāle, muzejs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9</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Ugunsdzēsēju depo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12</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Tālākizglītība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13</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Slimnīca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12</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Bibliotēka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12</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 xml:space="preserve">Birojs (galvenokārt nodalītā tipa)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13</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Birojs (galvenokārt atvērtais plānojums)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11</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Policijas iecirknis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14</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Pasta nodaļa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14</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Cietums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9</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Sabiedriska zāle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9</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Dzīvojamās telpas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11</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Dzīvojamās telpas (tikai kopējās)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6</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Skola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8</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Sporta centrs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9</w:t>
                  </w:r>
                </w:p>
              </w:tc>
            </w:tr>
            <w:tr w:rsidR="001F0C10" w:rsidRPr="00261816" w:rsidTr="00261816">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Pašvaldības ēka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13</w:t>
                  </w:r>
                </w:p>
              </w:tc>
            </w:tr>
          </w:tbl>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261816">
            <w:pPr>
              <w:spacing w:after="120" w:line="264" w:lineRule="auto"/>
              <w:ind w:firstLine="28"/>
              <w:jc w:val="both"/>
              <w:rPr>
                <w:rFonts w:ascii="Times New Roman" w:eastAsia="Times New Roman" w:hAnsi="Times New Roman" w:cs="Times New Roman"/>
                <w:sz w:val="28"/>
                <w:szCs w:val="28"/>
                <w:lang w:val="lv-LV"/>
              </w:rPr>
            </w:pPr>
            <w:bookmarkStart w:id="17" w:name="_Toc19889809"/>
            <w:bookmarkStart w:id="18" w:name="_Toc20779162"/>
            <w:r w:rsidRPr="004A1D98">
              <w:rPr>
                <w:rFonts w:ascii="Times New Roman" w:eastAsia="Times New Roman" w:hAnsi="Times New Roman" w:cs="Times New Roman"/>
                <w:sz w:val="28"/>
                <w:szCs w:val="28"/>
                <w:lang w:val="lv-LV"/>
              </w:rPr>
              <w:t>2. APGAISMOJUMA NORMALIZĒTĀ ĪPATNĒJĀ JAUDA</w:t>
            </w:r>
            <w:bookmarkEnd w:id="17"/>
            <w:bookmarkEnd w:id="18"/>
          </w:p>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Ja apgaismojumu uzstāda individuālā vietā vai ēkas daļā, apgaismojuma maksimālā patērētā jauda šajā vietā, dalot ar kopējo platību un ar tās apgaismotību, kas izteikta 100 luksu vienībās, nedrīkst pārsniegt zemāk norādītās vērtības. </w:t>
            </w:r>
          </w:p>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p>
          <w:tbl>
            <w:tblPr>
              <w:tblW w:w="6407" w:type="dxa"/>
              <w:tblLayout w:type="fixed"/>
              <w:tblCellMar>
                <w:left w:w="10" w:type="dxa"/>
                <w:right w:w="10" w:type="dxa"/>
              </w:tblCellMar>
              <w:tblLook w:val="0000" w:firstRow="0" w:lastRow="0" w:firstColumn="0" w:lastColumn="0" w:noHBand="0" w:noVBand="0"/>
            </w:tblPr>
            <w:tblGrid>
              <w:gridCol w:w="4423"/>
              <w:gridCol w:w="1984"/>
            </w:tblGrid>
            <w:tr w:rsidR="001F0C10" w:rsidRPr="00261816"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Telpas veids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Apgaismojuma normalizētā</w:t>
                  </w:r>
                </w:p>
                <w:p w:rsidR="001F0C10" w:rsidRPr="004A1D98" w:rsidRDefault="001F0C10" w:rsidP="00261816">
                  <w:pPr>
                    <w:suppressAutoHyphens/>
                    <w:autoSpaceDN w:val="0"/>
                    <w:spacing w:after="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īpatnējā jauda</w:t>
                  </w:r>
                </w:p>
                <w:p w:rsidR="001F0C10" w:rsidRPr="004A1D98" w:rsidRDefault="001F0C10" w:rsidP="00261816">
                  <w:pPr>
                    <w:suppressAutoHyphens/>
                    <w:autoSpaceDN w:val="0"/>
                    <w:spacing w:after="0" w:line="240" w:lineRule="auto"/>
                    <w:jc w:val="center"/>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i/>
                      <w:sz w:val="28"/>
                      <w:szCs w:val="28"/>
                      <w:lang w:val="lv-LV" w:eastAsia="ja-JP"/>
                    </w:rPr>
                    <w:t>(W/m</w:t>
                  </w:r>
                  <w:r w:rsidRPr="004A1D98">
                    <w:rPr>
                      <w:rFonts w:ascii="Times New Roman" w:eastAsia="Times New Roman" w:hAnsi="Times New Roman" w:cs="Times New Roman"/>
                      <w:i/>
                      <w:sz w:val="28"/>
                      <w:szCs w:val="28"/>
                      <w:vertAlign w:val="superscript"/>
                      <w:lang w:val="lv-LV" w:eastAsia="ja-JP"/>
                    </w:rPr>
                    <w:t>2</w:t>
                  </w:r>
                  <w:r w:rsidRPr="004A1D98">
                    <w:rPr>
                      <w:rFonts w:ascii="Times New Roman" w:eastAsia="Times New Roman" w:hAnsi="Times New Roman" w:cs="Times New Roman"/>
                      <w:i/>
                      <w:sz w:val="28"/>
                      <w:szCs w:val="28"/>
                      <w:lang w:val="lv-LV" w:eastAsia="ja-JP"/>
                    </w:rPr>
                    <w:t>/100 lx)</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Guļamistabas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7,5</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Ēdnīcas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3,5</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Autostāvvietas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2,2</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Kustības telpas, tostarp lifti, kāpņu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3,2</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Konferenču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2,8</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Sporta zāles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2,8</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Vestibili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2,8</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Slimnīcu palātas un procedūru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4</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Virtuves (mājsaimniecību)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5</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Virtuves (restorānu)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2,8</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Laboratorijas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2,8</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Bibliotēkas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3,2</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Atpūtas telpas — lielas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6</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Atpūtas telpas — mazas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7,5</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Biroji (atvērtais plānojums)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2,3</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Biroji (nodalītā tipa)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Rūpnīcu telpas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3,2</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Pasta telpas/vadības pultis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3,2</w:t>
                  </w:r>
                </w:p>
              </w:tc>
            </w:tr>
            <w:tr w:rsidR="001F0C10" w:rsidRPr="004A1D98"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Cietumu kameras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4</w:t>
                  </w:r>
                </w:p>
              </w:tc>
            </w:tr>
            <w:tr w:rsidR="001F0C10" w:rsidRPr="00261816"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Reģistrācijas vieta (piem.</w:t>
                  </w:r>
                  <w:r>
                    <w:rPr>
                      <w:rFonts w:ascii="Times New Roman" w:eastAsia="Times New Roman" w:hAnsi="Times New Roman" w:cs="Times New Roman"/>
                      <w:sz w:val="28"/>
                      <w:szCs w:val="28"/>
                      <w:lang w:val="lv-LV" w:eastAsia="ja-JP"/>
                    </w:rPr>
                    <w:t>,</w:t>
                  </w:r>
                  <w:r w:rsidRPr="004A1D98">
                    <w:rPr>
                      <w:rFonts w:ascii="Times New Roman" w:eastAsia="Times New Roman" w:hAnsi="Times New Roman" w:cs="Times New Roman"/>
                      <w:sz w:val="28"/>
                      <w:szCs w:val="28"/>
                      <w:lang w:val="lv-LV" w:eastAsia="ja-JP"/>
                    </w:rPr>
                    <w:t xml:space="preserve"> slimnīcā/viesnīcā)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4</w:t>
                  </w:r>
                </w:p>
              </w:tc>
            </w:tr>
            <w:tr w:rsidR="001F0C10" w:rsidRPr="00261816"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Tualetes, vannas istabas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5</w:t>
                  </w:r>
                </w:p>
              </w:tc>
            </w:tr>
            <w:tr w:rsidR="001F0C10" w:rsidRPr="00261816"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Mazumtirdzniecības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3,5</w:t>
                  </w:r>
                </w:p>
              </w:tc>
            </w:tr>
            <w:tr w:rsidR="001F0C10" w:rsidRPr="00261816"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Mācību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2,3</w:t>
                  </w:r>
                </w:p>
              </w:tc>
            </w:tr>
            <w:tr w:rsidR="001F0C10" w:rsidRPr="00261816"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Noliktavas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3,2</w:t>
                  </w:r>
                </w:p>
              </w:tc>
            </w:tr>
            <w:tr w:rsidR="001F0C10" w:rsidRPr="00261816" w:rsidTr="00261816">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Uzgaidāmās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3,2</w:t>
                  </w:r>
                </w:p>
              </w:tc>
            </w:tr>
          </w:tbl>
          <w:p w:rsidR="001F0C10" w:rsidRPr="004A1D98" w:rsidRDefault="001F0C10" w:rsidP="00261816">
            <w:pPr>
              <w:keepNext/>
              <w:keepLines/>
              <w:suppressAutoHyphens/>
              <w:autoSpaceDN w:val="0"/>
              <w:spacing w:before="91" w:after="91" w:line="240" w:lineRule="auto"/>
              <w:textAlignment w:val="baseline"/>
              <w:outlineLvl w:val="1"/>
              <w:rPr>
                <w:rFonts w:ascii="Times New Roman" w:eastAsia="Times New Roman" w:hAnsi="Times New Roman" w:cs="Times New Roman"/>
                <w:bCs/>
                <w:sz w:val="28"/>
                <w:szCs w:val="28"/>
                <w:lang w:val="lv-LV"/>
              </w:rPr>
            </w:pP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bookmarkStart w:id="19" w:name="_Toc19889810"/>
            <w:bookmarkStart w:id="20" w:name="_Toc20779163"/>
            <w:r w:rsidRPr="004A1D98">
              <w:rPr>
                <w:rFonts w:ascii="Times New Roman" w:eastAsia="Times New Roman" w:hAnsi="Times New Roman" w:cs="Times New Roman"/>
                <w:sz w:val="28"/>
                <w:szCs w:val="28"/>
                <w:lang w:val="lv-LV"/>
              </w:rPr>
              <w:t>3. APGAISMES VADĪBAS IERĪČU PROJEKTĒŠANA UN UZSTĀDĪŠANA</w:t>
            </w:r>
            <w:bookmarkEnd w:id="19"/>
            <w:bookmarkEnd w:id="20"/>
            <w:r w:rsidRPr="004A1D98">
              <w:rPr>
                <w:rFonts w:ascii="Times New Roman" w:eastAsia="Times New Roman" w:hAnsi="Times New Roman" w:cs="Times New Roman"/>
                <w:sz w:val="28"/>
                <w:szCs w:val="28"/>
                <w:lang w:val="lv-LV"/>
              </w:rPr>
              <w:t xml:space="preserve"> </w:t>
            </w:r>
          </w:p>
          <w:p w:rsidR="001F0C10" w:rsidRPr="004A1D98" w:rsidRDefault="001F0C10" w:rsidP="00261816">
            <w:pPr>
              <w:spacing w:before="91" w:after="91" w:line="240" w:lineRule="auto"/>
              <w:jc w:val="both"/>
              <w:rPr>
                <w:rFonts w:ascii="Times New Roman" w:eastAsia="Arial Unicode MS" w:hAnsi="Times New Roman" w:cs="Times New Roman"/>
                <w:sz w:val="28"/>
                <w:szCs w:val="28"/>
                <w:lang w:val="lv-LV" w:eastAsia="lv-LV"/>
              </w:rPr>
            </w:pPr>
            <w:r w:rsidRPr="004A1D98">
              <w:rPr>
                <w:rFonts w:ascii="Times New Roman" w:eastAsia="Arial Unicode MS" w:hAnsi="Times New Roman" w:cs="Times New Roman"/>
                <w:sz w:val="28"/>
                <w:szCs w:val="28"/>
                <w:lang w:val="lv-LV" w:eastAsia="lv-LV"/>
              </w:rPr>
              <w:t xml:space="preserve">3.1. Reti apmeklētās telpās apgaismojums jākontrolē ar kustību sensoru, kas izslēdz apgaismojumu pēc tam, kad telpa ir tukša, ja vien nav apdraudēta drošība vai drošums. </w:t>
            </w:r>
          </w:p>
          <w:p w:rsidR="001F0C10" w:rsidRPr="004A1D98" w:rsidRDefault="001F0C10" w:rsidP="00261816">
            <w:pPr>
              <w:spacing w:before="91" w:after="91" w:line="240" w:lineRule="auto"/>
              <w:jc w:val="both"/>
              <w:rPr>
                <w:rFonts w:ascii="Times New Roman" w:eastAsia="Arial Unicode MS" w:hAnsi="Times New Roman" w:cs="Times New Roman"/>
                <w:sz w:val="28"/>
                <w:szCs w:val="28"/>
                <w:lang w:val="lv-LV" w:eastAsia="lv-LV"/>
              </w:rPr>
            </w:pPr>
            <w:r w:rsidRPr="004A1D98">
              <w:rPr>
                <w:rFonts w:ascii="Times New Roman" w:eastAsia="Arial Unicode MS" w:hAnsi="Times New Roman" w:cs="Times New Roman"/>
                <w:sz w:val="28"/>
                <w:szCs w:val="28"/>
                <w:lang w:val="lv-LV" w:eastAsia="lv-LV"/>
              </w:rPr>
              <w:t xml:space="preserve">3.2. Apgaismojums telpās, kas nav aizņemtas naktīs vai nedēļas nogalēs un kur var nejauši atstāt apgaismojumu, jāaprīko ar laika relejiem vai kustību sensoru, lai apgaismojums izslēgtos pēc tam, kad telpa ir tukša naktīs vai nedēļas nogalēs. </w:t>
            </w:r>
          </w:p>
          <w:p w:rsidR="001F0C10" w:rsidRPr="004A1D98" w:rsidRDefault="001F0C10" w:rsidP="00261816">
            <w:pPr>
              <w:spacing w:before="91" w:after="91" w:line="240" w:lineRule="auto"/>
              <w:jc w:val="both"/>
              <w:rPr>
                <w:rFonts w:ascii="Times New Roman" w:eastAsia="Arial Unicode MS" w:hAnsi="Times New Roman" w:cs="Times New Roman"/>
                <w:sz w:val="28"/>
                <w:szCs w:val="28"/>
                <w:lang w:val="lv-LV" w:eastAsia="lv-LV"/>
              </w:rPr>
            </w:pPr>
            <w:r w:rsidRPr="004A1D98">
              <w:rPr>
                <w:rFonts w:ascii="Times New Roman" w:eastAsia="Arial Unicode MS" w:hAnsi="Times New Roman" w:cs="Times New Roman"/>
                <w:sz w:val="28"/>
                <w:szCs w:val="28"/>
                <w:lang w:val="lv-LV" w:eastAsia="lv-LV"/>
              </w:rPr>
              <w:t xml:space="preserve">3.3. Apgaismojuma vadībai telpās ar sānu logiem jābūt sadalītai tā, lai apgaismojuma rindas, kas ir paralēli tuvāk logam, varētu izslēgt atsevišķi. </w:t>
            </w:r>
          </w:p>
          <w:p w:rsidR="001F0C10" w:rsidRPr="004A1D98" w:rsidRDefault="001F0C10" w:rsidP="00261816">
            <w:pPr>
              <w:spacing w:before="91" w:after="91" w:line="240" w:lineRule="auto"/>
              <w:jc w:val="both"/>
              <w:rPr>
                <w:rFonts w:ascii="Times New Roman" w:eastAsia="Arial Unicode MS" w:hAnsi="Times New Roman" w:cs="Times New Roman"/>
                <w:sz w:val="28"/>
                <w:szCs w:val="28"/>
                <w:lang w:val="lv-LV" w:eastAsia="lv-LV"/>
              </w:rPr>
            </w:pPr>
            <w:r w:rsidRPr="004A1D98">
              <w:rPr>
                <w:rFonts w:ascii="Times New Roman" w:eastAsia="Arial Unicode MS" w:hAnsi="Times New Roman" w:cs="Times New Roman"/>
                <w:sz w:val="28"/>
                <w:szCs w:val="28"/>
                <w:lang w:val="lv-LV" w:eastAsia="lv-LV"/>
              </w:rPr>
              <w:t xml:space="preserve">3.4. Apgaismojumam birojos, konferenču telpās, skolu klašu telpās un laboratorijās jābūt ierīkotiem pieejamiem slēdžiem, ko var izmantot telpu iemītnieki un kas atrodas ērtās vietās. </w:t>
            </w:r>
          </w:p>
          <w:p w:rsidR="001F0C10" w:rsidRPr="004A1D98" w:rsidRDefault="001F0C10" w:rsidP="00261816">
            <w:pPr>
              <w:spacing w:before="91" w:after="91" w:line="240" w:lineRule="auto"/>
              <w:jc w:val="both"/>
              <w:rPr>
                <w:rFonts w:ascii="Times New Roman" w:eastAsia="Times New Roman" w:hAnsi="Times New Roman" w:cs="Times New Roman"/>
                <w:sz w:val="28"/>
                <w:szCs w:val="28"/>
                <w:lang w:val="lv-LV" w:eastAsia="lv-LV"/>
              </w:rPr>
            </w:pPr>
          </w:p>
        </w:tc>
      </w:tr>
      <w:tr w:rsidR="001F0C10" w:rsidRPr="00261816"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Piedāvājuma izvērtēšanas kritēriji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bookmarkStart w:id="21" w:name="_Toc19889811"/>
            <w:bookmarkStart w:id="22" w:name="_Toc20779164"/>
            <w:r w:rsidRPr="004A1D98">
              <w:rPr>
                <w:rFonts w:ascii="Times New Roman" w:eastAsia="Times New Roman" w:hAnsi="Times New Roman" w:cs="Times New Roman"/>
                <w:sz w:val="28"/>
                <w:szCs w:val="28"/>
                <w:lang w:val="lv-LV"/>
              </w:rPr>
              <w:t>1. APGAISMOJUMS AR REGULĒJAMU APGAISMES INTENSITĀTI</w:t>
            </w:r>
            <w:bookmarkEnd w:id="21"/>
            <w:bookmarkEnd w:id="22"/>
          </w:p>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Papildu punktus par telpām, kurās būtu ieteicama gaismas intensitātes regulēšana (neskaitot birojus, konferenču telpas, klašu telpas un laboratorijas, kurās apgaismojuma </w:t>
            </w:r>
            <w:r w:rsidRPr="004A1D98">
              <w:rPr>
                <w:rFonts w:ascii="Times New Roman" w:eastAsia="Times New Roman" w:hAnsi="Times New Roman" w:cs="Times New Roman"/>
                <w:sz w:val="28"/>
                <w:szCs w:val="28"/>
                <w:lang w:val="lv-LV" w:eastAsia="ja-JP"/>
              </w:rPr>
              <w:lastRenderedPageBreak/>
              <w:t xml:space="preserve">intensitātes regulēšana ir nepieciešama), piešķir atbilstīgi kopējai regulējamā apgaismojuma jaudas procentuālajai attiecībai šādās telpās, kurās iespējams regulēt apgaismojuma intensitāti. Lai to varētu uzskatīt par apgaismojumu ar regulējamu apgaismes intensitāti, apgaismojumam jābūt regulējamam automātiski, lai apgaismes ierīču ekspluatācijas sākumā, kad lampas un apgaismes ierīces ir tīras un spožas, apgaismojumam var regulēt intensitāti tā, lai nodrošinātu nepieciešamo vienmērīgo un nežilbinošo apgaismotību. Ja telpā ir pieejama dienasgaisma, jāierīko automātiskās vadības ierīces, kas reaģē uz dienasgaismu. </w:t>
            </w:r>
          </w:p>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261816">
            <w:pPr>
              <w:spacing w:after="120" w:line="264" w:lineRule="auto"/>
              <w:ind w:firstLine="28"/>
              <w:jc w:val="both"/>
              <w:rPr>
                <w:rFonts w:ascii="Times New Roman" w:eastAsia="Times New Roman" w:hAnsi="Times New Roman" w:cs="Times New Roman"/>
                <w:sz w:val="28"/>
                <w:szCs w:val="28"/>
                <w:lang w:val="lv-LV"/>
              </w:rPr>
            </w:pPr>
            <w:bookmarkStart w:id="23" w:name="_Toc19889812"/>
            <w:bookmarkStart w:id="24" w:name="_Toc20779165"/>
            <w:r w:rsidRPr="004A1D98">
              <w:rPr>
                <w:rFonts w:ascii="Times New Roman" w:eastAsia="Times New Roman" w:hAnsi="Times New Roman" w:cs="Times New Roman"/>
                <w:sz w:val="28"/>
                <w:szCs w:val="28"/>
                <w:lang w:val="lv-LV" w:eastAsia="ja-JP"/>
              </w:rPr>
              <w:t xml:space="preserve">2. </w:t>
            </w:r>
            <w:r w:rsidRPr="004A1D98">
              <w:rPr>
                <w:rFonts w:ascii="Times New Roman" w:eastAsia="Times New Roman" w:hAnsi="Times New Roman" w:cs="Times New Roman"/>
                <w:sz w:val="28"/>
                <w:szCs w:val="28"/>
                <w:lang w:val="lv-LV"/>
              </w:rPr>
              <w:t>APGAISMOJUMS, KAS NEMIRGO</w:t>
            </w:r>
          </w:p>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bCs/>
                <w:sz w:val="28"/>
                <w:szCs w:val="28"/>
                <w:lang w:val="lv-LV"/>
              </w:rPr>
              <w:t xml:space="preserve">Papildus punktus piešķir, ja apgaismojumam ir veikti apgaismojuma mirgošanas (flickering) testi, kas apliecina  lampas nemirgošanu tās darbības laikā.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3. APGAISMOJUMA ĪPATNĒJĀ UN NORMALIZĒTĀ ĪPATNĒJĀ JAUDA</w:t>
            </w:r>
            <w:bookmarkEnd w:id="23"/>
            <w:bookmarkEnd w:id="24"/>
          </w:p>
          <w:p w:rsidR="001F0C10" w:rsidRPr="004A1D98" w:rsidRDefault="001F0C10" w:rsidP="00261816">
            <w:pPr>
              <w:suppressAutoHyphens/>
              <w:autoSpaceDN w:val="0"/>
              <w:spacing w:before="91" w:after="91"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Papildu punktus piešķir, ja īpatnējā jauda ir mazāka par 90 procenti no tām vērtībām, kas norādītas iepriekš tabulā 1. punkta prasībā vai ja normalizētā īpatnējā jauda ir mazāka par 90 procenti no tām vērtībām, kas norādītas iepriekš tabulā 2.punkta prasībā. </w:t>
            </w:r>
          </w:p>
        </w:tc>
      </w:tr>
    </w:tbl>
    <w:p w:rsidR="001F0C10" w:rsidRPr="004A1D98" w:rsidRDefault="001F0C10" w:rsidP="001F0C10">
      <w:pPr>
        <w:suppressAutoHyphens/>
        <w:autoSpaceDN w:val="0"/>
        <w:spacing w:after="0" w:line="240" w:lineRule="auto"/>
        <w:jc w:val="both"/>
        <w:textAlignment w:val="baseline"/>
        <w:rPr>
          <w:rFonts w:ascii="Times New Roman" w:eastAsia="Times New Roman" w:hAnsi="Times New Roman" w:cs="Times New Roman"/>
          <w:sz w:val="28"/>
          <w:szCs w:val="28"/>
          <w:lang w:val="lv-LV" w:eastAsia="ja-JP"/>
        </w:rPr>
      </w:pPr>
    </w:p>
    <w:p w:rsidR="001F0C10" w:rsidRPr="004A1D98" w:rsidRDefault="001F0C10" w:rsidP="001F0C10">
      <w:pPr>
        <w:keepNext/>
        <w:keepLines/>
        <w:spacing w:before="240" w:after="0" w:line="240" w:lineRule="auto"/>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6.3. ZPI prasības un kritēriji iekštelpu apgaismojuma uzstādīšanai</w:t>
      </w:r>
    </w:p>
    <w:p w:rsidR="001F0C10" w:rsidRPr="004A1D98" w:rsidRDefault="001F0C10" w:rsidP="001F0C10">
      <w:pPr>
        <w:spacing w:after="0" w:line="240" w:lineRule="auto"/>
        <w:rPr>
          <w:rFonts w:ascii="Times New Roman" w:eastAsia="Times New Roman" w:hAnsi="Times New Roman" w:cs="Times New Roman"/>
          <w:sz w:val="28"/>
          <w:szCs w:val="28"/>
          <w:lang w:val="lv-LV" w:eastAsia="ja-JP"/>
        </w:rPr>
      </w:pPr>
    </w:p>
    <w:tbl>
      <w:tblPr>
        <w:tblW w:w="8642" w:type="dxa"/>
        <w:tblCellMar>
          <w:left w:w="10" w:type="dxa"/>
          <w:right w:w="10" w:type="dxa"/>
        </w:tblCellMar>
        <w:tblLook w:val="0000" w:firstRow="0" w:lastRow="0" w:firstColumn="0" w:lastColumn="0" w:noHBand="0" w:noVBand="0"/>
      </w:tblPr>
      <w:tblGrid>
        <w:gridCol w:w="1980"/>
        <w:gridCol w:w="6662"/>
      </w:tblGrid>
      <w:tr w:rsidR="001F0C10" w:rsidRPr="004A1D98"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0" w:after="9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Iepirkuma dokumentu sastāvdaļas</w:t>
            </w:r>
          </w:p>
        </w:tc>
        <w:tc>
          <w:tcPr>
            <w:tcW w:w="66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90" w:after="90" w:line="240" w:lineRule="auto"/>
              <w:jc w:val="center"/>
              <w:textAlignment w:val="baseline"/>
              <w:rPr>
                <w:rFonts w:ascii="Times New Roman" w:eastAsia="Times New Roman" w:hAnsi="Times New Roman" w:cs="Times New Roman"/>
                <w:b/>
                <w:sz w:val="28"/>
                <w:szCs w:val="28"/>
                <w:lang w:val="lv-LV" w:eastAsia="ja-JP"/>
              </w:rPr>
            </w:pPr>
            <w:r w:rsidRPr="004A1D98">
              <w:rPr>
                <w:rFonts w:ascii="Times New Roman" w:eastAsia="Times New Roman" w:hAnsi="Times New Roman" w:cs="Times New Roman"/>
                <w:b/>
                <w:sz w:val="28"/>
                <w:szCs w:val="28"/>
                <w:lang w:val="lv-LV" w:eastAsia="ja-JP"/>
              </w:rPr>
              <w:t>ZPI prasības un kritēriji</w:t>
            </w:r>
          </w:p>
        </w:tc>
      </w:tr>
      <w:tr w:rsidR="001F0C10" w:rsidRPr="00261816" w:rsidTr="00261816">
        <w:trPr>
          <w:trHeight w:val="27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Iepirkuma līguma priekšmets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Jaunu apgaismojuma sistēmu resursus taupoša un energoefektīva uzstādīšana vai esošās apgaismojuma sistēmas renovācija </w:t>
            </w:r>
          </w:p>
        </w:tc>
      </w:tr>
      <w:tr w:rsidR="001F0C10" w:rsidRPr="007A63CF"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Tehniskās specifikācijas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bookmarkStart w:id="25" w:name="_Toc19889813"/>
            <w:bookmarkStart w:id="26" w:name="_Toc20779166"/>
            <w:r w:rsidRPr="004A1D98">
              <w:rPr>
                <w:rFonts w:ascii="Times New Roman" w:eastAsia="Times New Roman" w:hAnsi="Times New Roman" w:cs="Times New Roman"/>
                <w:sz w:val="28"/>
                <w:szCs w:val="28"/>
                <w:lang w:val="lv-LV"/>
              </w:rPr>
              <w:t>1. NEPIECIEŠAMIE NORĀDĪJUMI</w:t>
            </w:r>
            <w:bookmarkEnd w:id="25"/>
            <w:bookmarkEnd w:id="26"/>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 xml:space="preserve">Piegādātājs attiecībā uz jaunām vai renovētām apgaismojuma sistēmām iesniedz šādus norādījumus: </w:t>
            </w:r>
          </w:p>
          <w:p w:rsidR="001F0C10" w:rsidRPr="004A1D98" w:rsidRDefault="001F0C10" w:rsidP="00261816">
            <w:pPr>
              <w:numPr>
                <w:ilvl w:val="1"/>
                <w:numId w:val="2"/>
              </w:numPr>
              <w:suppressAutoHyphens/>
              <w:autoSpaceDN w:val="0"/>
              <w:spacing w:before="90" w:after="90" w:line="264" w:lineRule="auto"/>
              <w:ind w:left="0" w:hanging="54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apgaismes iekārtu montāžas/uzstādīšanas instrukcijas norādījumus aizliegts izjaukt bez saskaņošanas ar ražotāju vai pieaicinot apmācītu/ kvalificētu speciālistu;</w:t>
            </w:r>
          </w:p>
          <w:p w:rsidR="001F0C10" w:rsidRPr="004A1D98" w:rsidRDefault="001F0C10" w:rsidP="00261816">
            <w:pPr>
              <w:numPr>
                <w:ilvl w:val="1"/>
                <w:numId w:val="2"/>
              </w:numPr>
              <w:suppressAutoHyphens/>
              <w:autoSpaceDN w:val="0"/>
              <w:spacing w:before="90" w:after="9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norādījumus lampu nomaiņai un norādījumus, kuras lampas var izmantot apgaismes iekārtās, nepalielinot norādīto īpatnējo jaudu, tikai gadījumos, kad lampas nomaiņa ir piemērota nekvalificētai personai, vai arī norādes par kvalificētas/apmācītas personas iesaisti pretējā gadījumā;</w:t>
            </w:r>
          </w:p>
          <w:p w:rsidR="001F0C10" w:rsidRPr="004A1D98" w:rsidRDefault="001F0C10" w:rsidP="00261816">
            <w:pPr>
              <w:numPr>
                <w:ilvl w:val="1"/>
                <w:numId w:val="2"/>
              </w:numPr>
              <w:suppressAutoHyphens/>
              <w:autoSpaceDN w:val="0"/>
              <w:spacing w:before="90" w:after="9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norādījumus, kā lietot un uzturēt apgaismes vadības ierīces, ar norādījumu, ka bez ražotāja atļaujas aizliegts atvērt korpusu;</w:t>
            </w:r>
          </w:p>
          <w:p w:rsidR="001F0C10" w:rsidRPr="004A1D98" w:rsidRDefault="001F0C10" w:rsidP="00261816">
            <w:pPr>
              <w:numPr>
                <w:ilvl w:val="1"/>
                <w:numId w:val="2"/>
              </w:numPr>
              <w:suppressAutoHyphens/>
              <w:autoSpaceDN w:val="0"/>
              <w:spacing w:before="90" w:after="9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norādījumus kustības sensoriem, kā regulēt to jutību un laika aizturi, un ieteikumus, kā to labāk darīt, lai nodrošinātu vizuālās vajadzības bez pārmērīgas enerģijas patēriņa palielināšanas;</w:t>
            </w:r>
          </w:p>
          <w:p w:rsidR="001F0C10" w:rsidRPr="004A1D98" w:rsidRDefault="001F0C10" w:rsidP="00261816">
            <w:pPr>
              <w:numPr>
                <w:ilvl w:val="1"/>
                <w:numId w:val="2"/>
              </w:numPr>
              <w:suppressAutoHyphens/>
              <w:autoSpaceDN w:val="0"/>
              <w:spacing w:before="90" w:after="9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norādījumus vadības ierīcēm, kas reaģē uz dienasgaismu, kā tās atkārtoti kalibrēt un regulēt, piemēram, ņemot vērā izmaiņas telpas izkārtojumā;</w:t>
            </w:r>
          </w:p>
          <w:p w:rsidR="001F0C10" w:rsidRPr="004A1D98" w:rsidRDefault="001F0C10" w:rsidP="00261816">
            <w:pPr>
              <w:numPr>
                <w:ilvl w:val="1"/>
                <w:numId w:val="2"/>
              </w:numPr>
              <w:suppressAutoHyphens/>
              <w:autoSpaceDN w:val="0"/>
              <w:spacing w:before="90" w:after="9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norādījumus laika relejiem, kā regulēt izslēgšanas laiku, un ieteikumus, kā to labāk darīt, lai nodrošinātu iemītnieku vajadzības bez pārmērīgas enerģijas patēriņa palielināšanas.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bookmarkStart w:id="27" w:name="_Toc19889814"/>
            <w:bookmarkStart w:id="28" w:name="_Toc20779167"/>
            <w:r w:rsidRPr="004A1D98">
              <w:rPr>
                <w:rFonts w:ascii="Times New Roman" w:eastAsia="Times New Roman" w:hAnsi="Times New Roman" w:cs="Times New Roman"/>
                <w:sz w:val="28"/>
                <w:szCs w:val="28"/>
                <w:lang w:val="lv-LV"/>
              </w:rPr>
              <w:t>2. VIDES AIZSARDZĪBAS PASĀKUMI</w:t>
            </w:r>
            <w:bookmarkEnd w:id="27"/>
            <w:bookmarkEnd w:id="28"/>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Piegādātājs veic atbilstošus apkārtējās vides aizsardzības pasākumus, lai samazinātu un reģenerētu atkritumus, kas radušies jaunas vai renovētas apgaismojuma sistēmas uzstādīšanas laikā. Visas izlietotās lampas, apgaismes iekārtas un apgaismes vadības ierīces jāsašķiro un jānosūta reģenerēšanai saskaņā </w:t>
            </w:r>
            <w:r w:rsidRPr="004A1D98">
              <w:rPr>
                <w:rFonts w:ascii="Times New Roman" w:eastAsia="Times New Roman" w:hAnsi="Times New Roman" w:cs="Times New Roman"/>
                <w:color w:val="000000"/>
                <w:sz w:val="28"/>
                <w:szCs w:val="28"/>
                <w:lang w:val="lv-LV" w:eastAsia="ja-JP"/>
              </w:rPr>
              <w:t xml:space="preserve">ar </w:t>
            </w:r>
            <w:r w:rsidRPr="004A1D98">
              <w:rPr>
                <w:rFonts w:ascii="Times New Roman" w:eastAsia="Times New Roman" w:hAnsi="Times New Roman" w:cs="Times New Roman"/>
                <w:bCs/>
                <w:color w:val="000000"/>
                <w:sz w:val="28"/>
                <w:szCs w:val="28"/>
                <w:lang w:val="lv-LV" w:eastAsia="lv-LV"/>
              </w:rPr>
              <w:t xml:space="preserve">Ministru kabineta </w:t>
            </w:r>
            <w:r w:rsidRPr="004A1D98">
              <w:rPr>
                <w:rFonts w:ascii="Times New Roman" w:eastAsia="Times New Roman" w:hAnsi="Times New Roman" w:cs="Times New Roman"/>
                <w:color w:val="000000"/>
                <w:sz w:val="28"/>
                <w:szCs w:val="28"/>
                <w:lang w:val="lv-LV" w:eastAsia="lv-LV"/>
              </w:rPr>
              <w:t xml:space="preserve">2014.gada 8.jūlija </w:t>
            </w:r>
            <w:r w:rsidRPr="004A1D98">
              <w:rPr>
                <w:rFonts w:ascii="Times New Roman" w:eastAsia="Times New Roman" w:hAnsi="Times New Roman" w:cs="Times New Roman"/>
                <w:bCs/>
                <w:color w:val="000000"/>
                <w:sz w:val="28"/>
                <w:szCs w:val="28"/>
                <w:lang w:val="lv-LV" w:eastAsia="lv-LV"/>
              </w:rPr>
              <w:t>noteikumiem Nr.388</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bCs/>
                <w:color w:val="000000"/>
                <w:sz w:val="28"/>
                <w:szCs w:val="28"/>
                <w:lang w:val="lv-LV" w:eastAsia="lv-LV"/>
              </w:rPr>
              <w:t>Elektrisko un elektronisko iekārtu kategorijas un marķēšanas prasības un šo iekārtu atkritumu apsaimniekošanas prasības un kārtība".</w:t>
            </w:r>
          </w:p>
        </w:tc>
      </w:tr>
      <w:tr w:rsidR="001F0C10" w:rsidRPr="00261816"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lastRenderedPageBreak/>
              <w:t>Iepirkuma līguma izpildes noteikumi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1</w:t>
            </w:r>
            <w:r w:rsidRPr="004A1D98">
              <w:rPr>
                <w:rFonts w:ascii="Times New Roman" w:eastAsia="Times New Roman" w:hAnsi="Times New Roman" w:cs="Times New Roman"/>
                <w:color w:val="FF0000"/>
                <w:sz w:val="28"/>
                <w:szCs w:val="28"/>
                <w:lang w:val="lv-LV" w:eastAsia="ja-JP"/>
              </w:rPr>
              <w:t>.</w:t>
            </w:r>
            <w:r w:rsidRPr="004A1D98">
              <w:rPr>
                <w:rFonts w:ascii="Times New Roman" w:eastAsia="Times New Roman" w:hAnsi="Times New Roman" w:cs="Times New Roman"/>
                <w:sz w:val="28"/>
                <w:szCs w:val="28"/>
                <w:lang w:val="lv-LV" w:eastAsia="ja-JP"/>
              </w:rPr>
              <w:t xml:space="preserve"> Piegādātājs</w:t>
            </w:r>
            <w:r w:rsidRPr="004A1D98">
              <w:rPr>
                <w:rFonts w:ascii="Times New Roman" w:eastAsia="Times New Roman" w:hAnsi="Times New Roman" w:cs="Times New Roman"/>
                <w:color w:val="FF0000"/>
                <w:sz w:val="28"/>
                <w:szCs w:val="28"/>
                <w:lang w:val="lv-LV" w:eastAsia="ja-JP"/>
              </w:rPr>
              <w:t xml:space="preserve"> </w:t>
            </w:r>
            <w:r w:rsidRPr="004A1D98">
              <w:rPr>
                <w:rFonts w:ascii="Times New Roman" w:eastAsia="Times New Roman" w:hAnsi="Times New Roman" w:cs="Times New Roman"/>
                <w:sz w:val="28"/>
                <w:szCs w:val="28"/>
                <w:lang w:val="lv-LV" w:eastAsia="ja-JP"/>
              </w:rPr>
              <w:t>nodrošina, lai jaunas vai renovētas apgaismojuma sistēmas un vadības iekārtas darbojas pareizi un neizmanto vairāk enerģijas, nekā tas ir nepieciešams.</w:t>
            </w:r>
          </w:p>
          <w:p w:rsidR="001F0C10" w:rsidRPr="004A1D98" w:rsidRDefault="001F0C10" w:rsidP="00261816">
            <w:pPr>
              <w:numPr>
                <w:ilvl w:val="1"/>
                <w:numId w:val="3"/>
              </w:numPr>
              <w:suppressAutoHyphens/>
              <w:autoSpaceDN w:val="0"/>
              <w:spacing w:before="90" w:after="9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kustības sensoru jutību un laika aizturi iestata noteiktā līmenī, kas atbilst iemītnieku vajadzībām un nevajadzīgi nepatērē enerģiju; </w:t>
            </w:r>
          </w:p>
          <w:p w:rsidR="001F0C10" w:rsidRPr="004A1D98" w:rsidRDefault="001F0C10" w:rsidP="00261816">
            <w:pPr>
              <w:numPr>
                <w:ilvl w:val="1"/>
                <w:numId w:val="3"/>
              </w:numPr>
              <w:suppressAutoHyphens/>
              <w:autoSpaceDN w:val="0"/>
              <w:spacing w:before="90" w:after="90" w:line="264" w:lineRule="auto"/>
              <w:ind w:left="0" w:firstLine="28"/>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Pārbauda, vai kustības sensori darbojas pareizi un ir pietiekami jutīgi, lai uztvertu iemītnieku parastu kustību;</w:t>
            </w:r>
          </w:p>
          <w:p w:rsidR="001F0C10" w:rsidRPr="004A1D98" w:rsidRDefault="001F0C10" w:rsidP="00261816">
            <w:pPr>
              <w:numPr>
                <w:ilvl w:val="1"/>
                <w:numId w:val="3"/>
              </w:numPr>
              <w:suppressAutoHyphens/>
              <w:autoSpaceDN w:val="0"/>
              <w:spacing w:before="90" w:after="9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Vadības ierīces, kas reaģē uz dienasgaismu, kalibrē tā, lai tās izslēdz apgaismojumu, kad dienasgaisma ir pietiekama;</w:t>
            </w:r>
          </w:p>
          <w:p w:rsidR="001F0C10" w:rsidRPr="004A1D98" w:rsidRDefault="001F0C10" w:rsidP="00261816">
            <w:pPr>
              <w:numPr>
                <w:ilvl w:val="1"/>
                <w:numId w:val="3"/>
              </w:numPr>
              <w:suppressAutoHyphens/>
              <w:autoSpaceDN w:val="0"/>
              <w:spacing w:before="90" w:after="9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Apgaismojuma intensitātes regulatoru kalibrē tā, lai tas uzturētu telpā nepieciešamā apgaismojuma dienasgaismas un elektriskās gaismas kombinētu līmeni;</w:t>
            </w:r>
          </w:p>
          <w:p w:rsidR="001F0C10" w:rsidRPr="004A1D98" w:rsidRDefault="001F0C10" w:rsidP="00261816">
            <w:pPr>
              <w:numPr>
                <w:ilvl w:val="1"/>
                <w:numId w:val="3"/>
              </w:numPr>
              <w:suppressAutoHyphens/>
              <w:autoSpaceDN w:val="0"/>
              <w:spacing w:before="90" w:after="90" w:line="264" w:lineRule="auto"/>
              <w:ind w:left="0" w:firstLine="0"/>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Laika relejiem iestata atbilstošus izslēgšanās laikus, lai nodrošinātu iemītnieku vajadzības bez pārmērīgas enerģijas patēriņa palielināšanas;</w:t>
            </w:r>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2. Ja pēc telpas lietošanas uzsākšanas apgaismes vadības ierīces šķietami neatbilst iepriekšminētajām prasībām, Piegādātājs noregulē un/vai atkārtoti kalibrē vadības ierīces, lai tās atbilstu. </w:t>
            </w:r>
          </w:p>
          <w:p w:rsidR="001F0C10" w:rsidRPr="004A1D98" w:rsidRDefault="001F0C10" w:rsidP="00261816">
            <w:pPr>
              <w:suppressAutoHyphens/>
              <w:autoSpaceDN w:val="0"/>
              <w:spacing w:before="90" w:after="9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3. Piegādātājs nodrošina, lai apgaismojuma aprīkojums (tostarp lampas, apgaismes iekārtas un apgaismes vadības ierīces) tiktu uzstādīts tieši tā, kā norādīts sākotnējā projektā. </w:t>
            </w:r>
          </w:p>
        </w:tc>
      </w:tr>
    </w:tbl>
    <w:p w:rsidR="001F0C10" w:rsidRPr="004A1D98" w:rsidRDefault="001F0C10" w:rsidP="001F0C10">
      <w:pPr>
        <w:keepNext/>
        <w:keepLines/>
        <w:spacing w:before="240" w:after="0" w:line="240" w:lineRule="auto"/>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7. Ielu apgaismojums un satiksmes signāli</w:t>
      </w:r>
    </w:p>
    <w:p w:rsidR="001F0C10" w:rsidRPr="004A1D98" w:rsidRDefault="001F0C10" w:rsidP="001F0C10">
      <w:pPr>
        <w:spacing w:after="240" w:line="240" w:lineRule="auto"/>
        <w:jc w:val="both"/>
        <w:outlineLvl w:val="3"/>
        <w:rPr>
          <w:rFonts w:ascii="Times New Roman" w:eastAsia="SimSun" w:hAnsi="Times New Roman" w:cs="Times New Roman"/>
          <w:color w:val="595959"/>
          <w:sz w:val="28"/>
          <w:szCs w:val="28"/>
          <w:lang w:val="lv-LV" w:eastAsia="ja-JP"/>
        </w:rPr>
      </w:pP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b/>
        <w:t xml:space="preserve">Ielu apgaismojums ir stacionāras apgaismes ierīces, kas diennakts tumšajās stundās paredzētas labas redzamības nodrošināšanai sabiedriskā transporta zonās, lai veicinātu satiksmes drošību, transporta plūsmu un sabiedrības drošību. Tas ietver gājēju ceļu un veloceliņu funkcionālo apgaismojumu, kā arī ielas un apdzīvotu vietu publiskā lietojumā esošu ceļu braucamās daļas apgaismojumu. Uz ielu apgaismojumu nav attiecināms tuneļu apgaismojums, privāto autostāvvietu </w:t>
      </w:r>
      <w:r w:rsidRPr="004A1D98">
        <w:rPr>
          <w:rFonts w:ascii="Times New Roman" w:eastAsia="Times New Roman" w:hAnsi="Times New Roman" w:cs="Times New Roman"/>
          <w:sz w:val="28"/>
          <w:szCs w:val="28"/>
          <w:lang w:val="lv-LV" w:eastAsia="ja-JP"/>
        </w:rPr>
        <w:lastRenderedPageBreak/>
        <w:t>apgaismojums, komerciālo vai rūpniecisko āra apgaismojums, sporta laukumu apgaismojums vai dekoratīvās apgaismes iekārta.</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b/>
        <w:t xml:space="preserve">Satiksmes signāli ir sarkanas, dzeltenas un zaļas signālgaismas, kas ietvertas apaļos 200 mm un 300 mm korpusos un kas paredzētas ceļu satiksmei (neattiecas uz pārvietojamām signālgaismām).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ab/>
        <w:t>Prasības un kritēriji saistīti ar ielu apgaismojuma un satiksmes signālu darbību, bet nav attiecināmi uz stabiem, būvniecības stiprinājumiem vai cita veida balstiem un izmantojamām nostiprināšanas ierīcēm.</w:t>
      </w:r>
    </w:p>
    <w:p w:rsidR="001F0C10" w:rsidRPr="004A1D98" w:rsidRDefault="001F0C10" w:rsidP="001F0C10">
      <w:pPr>
        <w:suppressAutoHyphens/>
        <w:autoSpaceDN w:val="0"/>
        <w:spacing w:before="120" w:after="120" w:line="264" w:lineRule="auto"/>
        <w:jc w:val="center"/>
        <w:textAlignment w:val="baseline"/>
        <w:rPr>
          <w:rFonts w:ascii="Times New Roman" w:eastAsia="SimSun" w:hAnsi="Times New Roman" w:cs="Times New Roman"/>
          <w:b/>
          <w:sz w:val="28"/>
          <w:szCs w:val="28"/>
          <w:lang w:val="lv-LV" w:eastAsia="ja-JP"/>
        </w:rPr>
      </w:pPr>
    </w:p>
    <w:p w:rsidR="001F0C10" w:rsidRPr="004A1D98" w:rsidRDefault="001F0C10" w:rsidP="001F0C10">
      <w:pPr>
        <w:keepNext/>
        <w:keepLines/>
        <w:numPr>
          <w:ilvl w:val="1"/>
          <w:numId w:val="25"/>
        </w:numPr>
        <w:spacing w:before="240" w:after="0" w:line="240" w:lineRule="auto"/>
        <w:ind w:left="0"/>
        <w:jc w:val="center"/>
        <w:outlineLvl w:val="0"/>
        <w:rPr>
          <w:rFonts w:ascii="Times New Roman" w:eastAsia="MS Gothic" w:hAnsi="Times New Roman" w:cs="Times New Roman"/>
          <w:b/>
          <w:sz w:val="28"/>
          <w:szCs w:val="28"/>
          <w:lang w:val="lv-LV" w:eastAsia="ja-JP"/>
        </w:rPr>
      </w:pPr>
      <w:bookmarkStart w:id="29" w:name="_Hlk21185912"/>
      <w:r w:rsidRPr="004A1D98">
        <w:rPr>
          <w:rFonts w:ascii="Times New Roman" w:eastAsia="MS Gothic" w:hAnsi="Times New Roman" w:cs="Times New Roman"/>
          <w:b/>
          <w:sz w:val="28"/>
          <w:szCs w:val="28"/>
          <w:lang w:val="lv-LV" w:eastAsia="ja-JP"/>
        </w:rPr>
        <w:t>ZPI prasības un kritēriji ielu apgaismojuma aprīkojumam</w:t>
      </w:r>
    </w:p>
    <w:tbl>
      <w:tblPr>
        <w:tblpPr w:leftFromText="180" w:rightFromText="180" w:vertAnchor="text" w:tblpY="1"/>
        <w:tblOverlap w:val="never"/>
        <w:tblW w:w="8784" w:type="dxa"/>
        <w:tblLayout w:type="fixed"/>
        <w:tblCellMar>
          <w:left w:w="10" w:type="dxa"/>
          <w:right w:w="10" w:type="dxa"/>
        </w:tblCellMar>
        <w:tblLook w:val="0000" w:firstRow="0" w:lastRow="0" w:firstColumn="0" w:lastColumn="0" w:noHBand="0" w:noVBand="0"/>
      </w:tblPr>
      <w:tblGrid>
        <w:gridCol w:w="1980"/>
        <w:gridCol w:w="6804"/>
      </w:tblGrid>
      <w:tr w:rsidR="001F0C10" w:rsidRPr="004A1D98" w:rsidTr="00261816">
        <w:trPr>
          <w:trHeight w:val="145"/>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bookmarkEnd w:id="29"/>
          <w:p w:rsidR="001F0C10" w:rsidRPr="004A1D98" w:rsidRDefault="001F0C10" w:rsidP="00261816">
            <w:pPr>
              <w:suppressAutoHyphens/>
              <w:autoSpaceDN w:val="0"/>
              <w:spacing w:before="88" w:after="88" w:line="264" w:lineRule="auto"/>
              <w:textAlignment w:val="baseline"/>
              <w:rPr>
                <w:rFonts w:ascii="Times New Roman" w:eastAsia="SimSun" w:hAnsi="Times New Roman" w:cs="Times New Roman"/>
                <w:b/>
                <w:sz w:val="28"/>
                <w:szCs w:val="28"/>
                <w:lang w:val="lv-LV" w:eastAsia="ja-JP"/>
              </w:rPr>
            </w:pPr>
            <w:r w:rsidRPr="004A1D98">
              <w:rPr>
                <w:rFonts w:ascii="Times New Roman" w:eastAsia="SimSun" w:hAnsi="Times New Roman" w:cs="Times New Roman"/>
                <w:b/>
                <w:sz w:val="28"/>
                <w:szCs w:val="28"/>
                <w:lang w:val="lv-LV"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b/>
                <w:sz w:val="28"/>
                <w:szCs w:val="28"/>
                <w:lang w:val="lv-LV" w:eastAsia="ja-JP"/>
              </w:rPr>
            </w:pPr>
            <w:r w:rsidRPr="004A1D98">
              <w:rPr>
                <w:rFonts w:ascii="Times New Roman" w:eastAsia="SimSun" w:hAnsi="Times New Roman" w:cs="Times New Roman"/>
                <w:b/>
                <w:sz w:val="28"/>
                <w:szCs w:val="28"/>
                <w:lang w:val="lv-LV" w:eastAsia="ja-JP"/>
              </w:rPr>
              <w:t>ZPI  prasības un kritēriji</w:t>
            </w:r>
          </w:p>
        </w:tc>
      </w:tr>
      <w:tr w:rsidR="001F0C10" w:rsidRPr="00261816" w:rsidTr="00261816">
        <w:trPr>
          <w:trHeight w:val="14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Augstas efektivitātes apgaismojuma aprīkojums (lampas, droseles, apgaismes ierīces) </w:t>
            </w:r>
          </w:p>
        </w:tc>
      </w:tr>
      <w:tr w:rsidR="001F0C10" w:rsidRPr="00261816" w:rsidTr="00261816">
        <w:trPr>
          <w:trHeight w:val="55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Tehniskās specifikācijas</w:t>
            </w:r>
          </w:p>
        </w:tc>
        <w:tc>
          <w:tcPr>
            <w:tcW w:w="680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120" w:line="264" w:lineRule="auto"/>
              <w:jc w:val="both"/>
              <w:rPr>
                <w:rFonts w:ascii="Times New Roman" w:eastAsia="SimSun" w:hAnsi="Times New Roman" w:cs="Times New Roman"/>
                <w:sz w:val="28"/>
                <w:szCs w:val="28"/>
                <w:lang w:val="lv-LV"/>
              </w:rPr>
            </w:pPr>
            <w:bookmarkStart w:id="30" w:name="_Toc20779169"/>
            <w:r w:rsidRPr="004A1D98">
              <w:rPr>
                <w:rFonts w:ascii="Times New Roman" w:eastAsia="SimSun" w:hAnsi="Times New Roman" w:cs="Times New Roman"/>
                <w:sz w:val="28"/>
                <w:szCs w:val="28"/>
                <w:lang w:val="lv-LV"/>
              </w:rPr>
              <w:t xml:space="preserve">1.  GAISMEKĻU EFEKTIVITĀTE </w:t>
            </w:r>
            <w:bookmarkEnd w:id="30"/>
          </w:p>
          <w:p w:rsidR="001F0C10" w:rsidRPr="004A1D98" w:rsidRDefault="001F0C10" w:rsidP="00261816">
            <w:pPr>
              <w:spacing w:after="120" w:line="264" w:lineRule="auto"/>
              <w:jc w:val="both"/>
              <w:rPr>
                <w:rFonts w:ascii="Times New Roman" w:eastAsia="SimSun" w:hAnsi="Times New Roman" w:cs="Times New Roman"/>
                <w:sz w:val="28"/>
                <w:szCs w:val="28"/>
                <w:lang w:val="lv-LV"/>
              </w:rPr>
            </w:pPr>
            <w:bookmarkStart w:id="31" w:name="_Toc20779170"/>
            <w:r w:rsidRPr="004A1D98">
              <w:rPr>
                <w:rFonts w:ascii="Times New Roman" w:eastAsia="SimSun" w:hAnsi="Times New Roman" w:cs="Times New Roman"/>
                <w:sz w:val="28"/>
                <w:szCs w:val="28"/>
                <w:lang w:val="lv-LV"/>
              </w:rPr>
              <w:t>Pretendents nodrošina apgaismojuma sistēmas, kurām kā gaismas avots kalpo gaismas diodes.</w:t>
            </w:r>
            <w:bookmarkEnd w:id="31"/>
          </w:p>
          <w:p w:rsidR="001F0C10" w:rsidRPr="004A1D98" w:rsidRDefault="001F0C10" w:rsidP="00261816">
            <w:pPr>
              <w:spacing w:after="120" w:line="264" w:lineRule="auto"/>
              <w:jc w:val="both"/>
              <w:rPr>
                <w:rFonts w:ascii="Times New Roman" w:eastAsia="SimSun" w:hAnsi="Times New Roman" w:cs="Times New Roman"/>
                <w:sz w:val="28"/>
                <w:szCs w:val="28"/>
                <w:lang w:val="lv-LV"/>
              </w:rPr>
            </w:pPr>
            <w:r w:rsidRPr="004A1D98">
              <w:rPr>
                <w:rFonts w:ascii="Times New Roman" w:eastAsia="SimSun" w:hAnsi="Times New Roman" w:cs="Times New Roman"/>
                <w:sz w:val="28"/>
                <w:szCs w:val="28"/>
                <w:lang w:val="lv-LV"/>
              </w:rPr>
              <w:t xml:space="preserve">Uzstādāmo apgaismes ierīču gaismekļu efektivitāte ir augstāka par 137 lm/W. </w:t>
            </w:r>
          </w:p>
          <w:p w:rsidR="001F0C10" w:rsidRPr="004A1D98" w:rsidRDefault="001F0C10" w:rsidP="00261816">
            <w:pPr>
              <w:spacing w:after="120" w:line="264" w:lineRule="auto"/>
              <w:jc w:val="both"/>
              <w:rPr>
                <w:rFonts w:ascii="Times New Roman" w:eastAsia="SimSun" w:hAnsi="Times New Roman" w:cs="Times New Roman"/>
                <w:i/>
                <w:iCs/>
                <w:sz w:val="28"/>
                <w:szCs w:val="28"/>
                <w:lang w:val="lv-LV"/>
              </w:rPr>
            </w:pPr>
            <w:r w:rsidRPr="004A1D98">
              <w:rPr>
                <w:rFonts w:ascii="Times New Roman" w:eastAsia="SimSun" w:hAnsi="Times New Roman" w:cs="Times New Roman"/>
                <w:i/>
                <w:iCs/>
                <w:sz w:val="28"/>
                <w:szCs w:val="28"/>
                <w:lang w:val="lv-LV"/>
              </w:rPr>
              <w:t>Piemēro, ja pašreizējā apgaismes ierīcē gaismas avotus vai gaismekļus aizstās un netiks veikta pārveidošana.</w:t>
            </w:r>
          </w:p>
          <w:p w:rsidR="001F0C10" w:rsidRPr="004A1D98" w:rsidRDefault="001F0C10" w:rsidP="00261816">
            <w:pPr>
              <w:spacing w:after="120" w:line="264" w:lineRule="auto"/>
              <w:jc w:val="both"/>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2. DIMMĒŠANAS IESPĒJAS</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Pretendenta piedāvātajiem gaismekļiem ir jābūt saderīgiem ar aptumšošanas funkciju. </w:t>
            </w:r>
          </w:p>
          <w:p w:rsidR="001F0C10" w:rsidRPr="004A1D98" w:rsidRDefault="001F0C10" w:rsidP="00261816">
            <w:pPr>
              <w:spacing w:after="120" w:line="264" w:lineRule="auto"/>
              <w:jc w:val="both"/>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3. JAUDAS KOEFICIENTS</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Uzstādāmā LED gaismekļa jaudas koeficients ir ≥ 0,92.</w:t>
            </w:r>
          </w:p>
          <w:p w:rsidR="001F0C10" w:rsidRPr="004A1D98" w:rsidRDefault="001F0C10" w:rsidP="00261816">
            <w:pPr>
              <w:spacing w:after="120" w:line="264" w:lineRule="auto"/>
              <w:jc w:val="both"/>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4.  </w:t>
            </w:r>
            <w:r w:rsidRPr="004A1D98">
              <w:rPr>
                <w:rFonts w:ascii="Times New Roman" w:eastAsia="SimSun" w:hAnsi="Times New Roman" w:cs="Times New Roman"/>
                <w:sz w:val="28"/>
                <w:szCs w:val="28"/>
                <w:lang w:val="lv-LV"/>
              </w:rPr>
              <w:t xml:space="preserve"> </w:t>
            </w:r>
            <w:r w:rsidRPr="004A1D98">
              <w:rPr>
                <w:rFonts w:ascii="Times New Roman" w:eastAsia="SimSun" w:hAnsi="Times New Roman" w:cs="Times New Roman"/>
                <w:sz w:val="28"/>
                <w:szCs w:val="28"/>
                <w:lang w:val="lv-LV" w:eastAsia="ja-JP"/>
              </w:rPr>
              <w:t>RAŽOJUMU EKSPLUATĀCIJAS LAIKS, REZERVES DAĻAS UN GARANTIJA</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rPr>
            </w:pPr>
            <w:r w:rsidRPr="004A1D98">
              <w:rPr>
                <w:rFonts w:ascii="Times New Roman" w:eastAsia="SimSun" w:hAnsi="Times New Roman" w:cs="Times New Roman"/>
                <w:sz w:val="28"/>
                <w:szCs w:val="28"/>
                <w:lang w:val="lv-LV" w:eastAsia="ja-JP"/>
              </w:rPr>
              <w:lastRenderedPageBreak/>
              <w:t>Jebkuriem gaismas avotiem, kuru pamatā ir gaismas diodes, kalpošanas laiks ir vismaz 100 000h (L90B10) pie 25°C.</w:t>
            </w:r>
            <w:r w:rsidRPr="004A1D98">
              <w:rPr>
                <w:rFonts w:ascii="Times New Roman" w:eastAsia="SimSun" w:hAnsi="Times New Roman" w:cs="Times New Roman"/>
                <w:sz w:val="28"/>
                <w:szCs w:val="28"/>
                <w:lang w:val="lv-LV"/>
              </w:rPr>
              <w:t xml:space="preserve"> </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Uz LED moduļu remontu vai attiecīgu rezerves daļu nodrošināšanu, kuriem rodas pēkšņa darbības kļūme, attiecas garantija, kura ilgst piecus gadus no uzstādīšanas datuma.</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Rezerves daļām jābūt tādām pašām kā oriģinālajām daļām, taču, ja tas nav iespējams, drīkst izmantot </w:t>
            </w:r>
            <w:r w:rsidRPr="004A1D98">
              <w:rPr>
                <w:rFonts w:ascii="Times New Roman" w:eastAsia="Times New Roman" w:hAnsi="Times New Roman" w:cs="Times New Roman"/>
                <w:sz w:val="28"/>
                <w:szCs w:val="28"/>
                <w:lang w:val="lv-LV" w:eastAsia="lv-LV"/>
              </w:rPr>
              <w:t xml:space="preserve"> </w:t>
            </w:r>
            <w:r w:rsidRPr="004A1D98">
              <w:rPr>
                <w:rFonts w:ascii="Times New Roman" w:eastAsia="SimSun" w:hAnsi="Times New Roman" w:cs="Times New Roman"/>
                <w:sz w:val="28"/>
                <w:szCs w:val="28"/>
                <w:lang w:val="lv-LV" w:eastAsia="ja-JP"/>
              </w:rPr>
              <w:t>ekvivalentam  rezerves daļas, kas veic tādu pašu funkciju tādā pašā vai augstākā veiktspējas līmenī.</w:t>
            </w:r>
          </w:p>
          <w:p w:rsidR="001F0C10" w:rsidRPr="004A1D98" w:rsidRDefault="001F0C10" w:rsidP="00261816">
            <w:pPr>
              <w:spacing w:after="120" w:line="264" w:lineRule="auto"/>
              <w:jc w:val="both"/>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5. GAISMEKĻA AIZSARDZĪBAS KLASE</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Gaismekļiem uz M un C klases ceļiem jābūt aprīkotiem ar optisko sistēmu, kuras gaismekļa aizsardzības klase ir vismaz IP65. </w:t>
            </w:r>
            <w:r w:rsidRPr="004A1D98">
              <w:rPr>
                <w:rFonts w:ascii="Times New Roman" w:eastAsia="SimSun" w:hAnsi="Times New Roman" w:cs="Times New Roman"/>
                <w:sz w:val="28"/>
                <w:szCs w:val="28"/>
                <w:lang w:val="lv-LV"/>
              </w:rPr>
              <w:t xml:space="preserve"> </w:t>
            </w:r>
            <w:r w:rsidRPr="004A1D98">
              <w:rPr>
                <w:rFonts w:ascii="Times New Roman" w:eastAsia="SimSun" w:hAnsi="Times New Roman" w:cs="Times New Roman"/>
                <w:sz w:val="28"/>
                <w:szCs w:val="28"/>
                <w:lang w:val="lv-LV" w:eastAsia="ja-JP"/>
              </w:rPr>
              <w:t>P klases ceļu gaismekļu aizsardzības klase ir IP55 vai augstāka atkarībā no vietējiem apstākļiem.</w:t>
            </w:r>
          </w:p>
        </w:tc>
      </w:tr>
      <w:tr w:rsidR="001F0C10" w:rsidRPr="00261816" w:rsidTr="00261816">
        <w:trPr>
          <w:trHeight w:val="55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lastRenderedPageBreak/>
              <w:t>Piedāvājuma izvērtēšanas kritēriji</w:t>
            </w:r>
          </w:p>
        </w:tc>
        <w:tc>
          <w:tcPr>
            <w:tcW w:w="680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1.UZLABOTA GAISMEKĻU KVALITĀTE</w:t>
            </w:r>
            <w:r>
              <w:rPr>
                <w:rFonts w:ascii="Times New Roman" w:eastAsia="SimSun" w:hAnsi="Times New Roman" w:cs="Times New Roman"/>
                <w:sz w:val="28"/>
                <w:szCs w:val="28"/>
                <w:lang w:val="lv-LV" w:eastAsia="ja-JP"/>
              </w:rPr>
              <w:t xml:space="preserve"> </w:t>
            </w:r>
            <w:r w:rsidRPr="004A1D98">
              <w:rPr>
                <w:rFonts w:ascii="Times New Roman" w:eastAsia="SimSun" w:hAnsi="Times New Roman" w:cs="Times New Roman"/>
                <w:sz w:val="28"/>
                <w:szCs w:val="28"/>
                <w:lang w:val="lv-LV" w:eastAsia="ja-JP"/>
              </w:rPr>
              <w:t xml:space="preserve">Punktu skaitu līdz X piešķir pretendentiem, kas spēj nodrošināt gaismas avotus vai gaismekļus, kuri pārsniedz tehniskajā specifikācijā noteikto obligāto gaismekļu efektivitāti. </w:t>
            </w:r>
          </w:p>
        </w:tc>
      </w:tr>
    </w:tbl>
    <w:p w:rsidR="001F0C10" w:rsidRPr="004A1D98" w:rsidRDefault="001F0C10" w:rsidP="001F0C10">
      <w:pPr>
        <w:keepNext/>
        <w:keepLines/>
        <w:numPr>
          <w:ilvl w:val="1"/>
          <w:numId w:val="25"/>
        </w:numPr>
        <w:spacing w:before="240" w:after="0" w:line="240" w:lineRule="auto"/>
        <w:ind w:left="0"/>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ZPI prasības un kritēriji ielu apgaismojuma projektam</w:t>
      </w:r>
    </w:p>
    <w:tbl>
      <w:tblPr>
        <w:tblW w:w="8500" w:type="dxa"/>
        <w:tblLayout w:type="fixed"/>
        <w:tblCellMar>
          <w:left w:w="10" w:type="dxa"/>
          <w:right w:w="10" w:type="dxa"/>
        </w:tblCellMar>
        <w:tblLook w:val="0000" w:firstRow="0" w:lastRow="0" w:firstColumn="0" w:lastColumn="0" w:noHBand="0" w:noVBand="0"/>
      </w:tblPr>
      <w:tblGrid>
        <w:gridCol w:w="1980"/>
        <w:gridCol w:w="6520"/>
      </w:tblGrid>
      <w:tr w:rsidR="001F0C10" w:rsidRPr="004A1D98"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b/>
                <w:sz w:val="28"/>
                <w:szCs w:val="28"/>
                <w:lang w:val="lv-LV" w:eastAsia="ja-JP"/>
              </w:rPr>
            </w:pPr>
            <w:r w:rsidRPr="004A1D98">
              <w:rPr>
                <w:rFonts w:ascii="Times New Roman" w:eastAsia="SimSun" w:hAnsi="Times New Roman" w:cs="Times New Roman"/>
                <w:b/>
                <w:sz w:val="28"/>
                <w:szCs w:val="28"/>
                <w:lang w:val="lv-LV" w:eastAsia="ja-JP"/>
              </w:rPr>
              <w:t>Iepirkuma dokumentu sastāvdaļas</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b/>
                <w:sz w:val="28"/>
                <w:szCs w:val="28"/>
                <w:lang w:val="lv-LV" w:eastAsia="ja-JP"/>
              </w:rPr>
            </w:pPr>
            <w:r w:rsidRPr="004A1D98">
              <w:rPr>
                <w:rFonts w:ascii="Times New Roman" w:eastAsia="SimSun" w:hAnsi="Times New Roman" w:cs="Times New Roman"/>
                <w:b/>
                <w:sz w:val="28"/>
                <w:szCs w:val="28"/>
                <w:lang w:val="lv-LV" w:eastAsia="ja-JP"/>
              </w:rPr>
              <w:t>ZPI prasības un kritēriji</w:t>
            </w:r>
          </w:p>
        </w:tc>
      </w:tr>
      <w:tr w:rsidR="001F0C10" w:rsidRPr="00261816"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Iepirkuma līguma priekšmets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Resursus taupošs un energoefektīvs projekts jaunām apgaismojuma sistēmām vai esošās apgaismojuma sistēmas renovācijai </w:t>
            </w:r>
          </w:p>
        </w:tc>
      </w:tr>
      <w:tr w:rsidR="001F0C10" w:rsidRPr="004A1D98" w:rsidTr="00261816">
        <w:trPr>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Tehniskās specifikācijas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120" w:line="264" w:lineRule="auto"/>
              <w:ind w:firstLine="28"/>
              <w:jc w:val="both"/>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1. MAKSIMĀLAIS ENERGOEFEKTIVITĀTES RĀDĪTĀJS </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1.1. Ja satiksmes maršrutam (M vai C klase) paredzēts izstrādāt jaunu apgaismojuma sistēmu, maksimālais energoefektivitātes rādītājs, ko iegūst, ja sistēmas vidējo </w:t>
            </w:r>
            <w:r w:rsidRPr="004A1D98">
              <w:rPr>
                <w:rFonts w:ascii="Times New Roman" w:eastAsia="SimSun" w:hAnsi="Times New Roman" w:cs="Times New Roman"/>
                <w:sz w:val="28"/>
                <w:szCs w:val="28"/>
                <w:lang w:val="lv-LV" w:eastAsia="ja-JP"/>
              </w:rPr>
              <w:lastRenderedPageBreak/>
              <w:t xml:space="preserve">jaudu izdala ar nepieciešamo ceļa virsmas spilgtumu un apgaismojamo laukumu, nedrīkst pārsniegt zemāk norādītās vērtības. </w:t>
            </w:r>
          </w:p>
          <w:tbl>
            <w:tblPr>
              <w:tblW w:w="6207" w:type="dxa"/>
              <w:tblLayout w:type="fixed"/>
              <w:tblCellMar>
                <w:left w:w="10" w:type="dxa"/>
                <w:right w:w="10" w:type="dxa"/>
              </w:tblCellMar>
              <w:tblLook w:val="0000" w:firstRow="0" w:lastRow="0" w:firstColumn="0" w:lastColumn="0" w:noHBand="0" w:noVBand="0"/>
            </w:tblPr>
            <w:tblGrid>
              <w:gridCol w:w="1948"/>
              <w:gridCol w:w="4259"/>
            </w:tblGrid>
            <w:tr w:rsidR="001F0C10" w:rsidRPr="00261816" w:rsidTr="00261816">
              <w:trPr>
                <w:trHeight w:val="808"/>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i/>
                      <w:sz w:val="28"/>
                      <w:szCs w:val="28"/>
                      <w:lang w:val="lv-LV" w:eastAsia="ja-JP"/>
                    </w:rPr>
                  </w:pPr>
                  <w:r w:rsidRPr="004A1D98">
                    <w:rPr>
                      <w:rFonts w:ascii="Times New Roman" w:eastAsia="SimSun" w:hAnsi="Times New Roman" w:cs="Times New Roman"/>
                      <w:sz w:val="28"/>
                      <w:szCs w:val="28"/>
                      <w:lang w:val="lv-LV" w:eastAsia="ja-JP"/>
                    </w:rPr>
                    <w:t xml:space="preserve">Lampas jauda, </w:t>
                  </w:r>
                  <w:r w:rsidRPr="004A1D98">
                    <w:rPr>
                      <w:rFonts w:ascii="Times New Roman" w:eastAsia="SimSun" w:hAnsi="Times New Roman" w:cs="Times New Roman"/>
                      <w:i/>
                      <w:sz w:val="28"/>
                      <w:szCs w:val="28"/>
                      <w:lang w:val="lv-LV" w:eastAsia="ja-JP"/>
                    </w:rPr>
                    <w:t>(W)</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Maksimālais energoefektivitātes rādītājs, </w:t>
                  </w:r>
                  <w:r w:rsidRPr="004A1D98">
                    <w:rPr>
                      <w:rFonts w:ascii="Times New Roman" w:eastAsia="SimSun" w:hAnsi="Times New Roman" w:cs="Times New Roman"/>
                      <w:i/>
                      <w:sz w:val="28"/>
                      <w:szCs w:val="28"/>
                      <w:lang w:val="lv-LV" w:eastAsia="ja-JP"/>
                    </w:rPr>
                    <w:t>(W/cd/m</w:t>
                  </w:r>
                  <w:r w:rsidRPr="004A1D98">
                    <w:rPr>
                      <w:rFonts w:ascii="Times New Roman" w:eastAsia="SimSun" w:hAnsi="Times New Roman" w:cs="Times New Roman"/>
                      <w:i/>
                      <w:sz w:val="28"/>
                      <w:szCs w:val="28"/>
                      <w:vertAlign w:val="superscript"/>
                      <w:lang w:val="lv-LV" w:eastAsia="ja-JP"/>
                    </w:rPr>
                    <w:t>2</w:t>
                  </w:r>
                  <w:r w:rsidRPr="004A1D98">
                    <w:rPr>
                      <w:rFonts w:ascii="Times New Roman" w:eastAsia="SimSun" w:hAnsi="Times New Roman" w:cs="Times New Roman"/>
                      <w:i/>
                      <w:sz w:val="28"/>
                      <w:szCs w:val="28"/>
                      <w:lang w:val="lv-LV" w:eastAsia="ja-JP"/>
                    </w:rPr>
                    <w:t xml:space="preserve"> </w:t>
                  </w:r>
                  <w:r w:rsidRPr="004A1D98">
                    <w:rPr>
                      <w:rFonts w:ascii="Times New Roman" w:eastAsia="SimSun" w:hAnsi="Times New Roman" w:cs="Times New Roman"/>
                      <w:sz w:val="28"/>
                      <w:szCs w:val="28"/>
                      <w:lang w:val="lv-LV" w:eastAsia="ja-JP"/>
                    </w:rPr>
                    <w:t>·</w:t>
                  </w:r>
                  <w:r w:rsidRPr="004A1D98">
                    <w:rPr>
                      <w:rFonts w:ascii="Times New Roman" w:eastAsia="SimSun" w:hAnsi="Times New Roman" w:cs="Times New Roman"/>
                      <w:i/>
                      <w:sz w:val="28"/>
                      <w:szCs w:val="28"/>
                      <w:lang w:val="lv-LV" w:eastAsia="ja-JP"/>
                    </w:rPr>
                    <w:t xml:space="preserve"> m</w:t>
                  </w:r>
                  <w:r w:rsidRPr="004A1D98">
                    <w:rPr>
                      <w:rFonts w:ascii="Times New Roman" w:eastAsia="SimSun" w:hAnsi="Times New Roman" w:cs="Times New Roman"/>
                      <w:i/>
                      <w:sz w:val="28"/>
                      <w:szCs w:val="28"/>
                      <w:vertAlign w:val="superscript"/>
                      <w:lang w:val="lv-LV" w:eastAsia="ja-JP"/>
                    </w:rPr>
                    <w:t>2</w:t>
                  </w:r>
                  <w:r w:rsidRPr="004A1D98">
                    <w:rPr>
                      <w:rFonts w:ascii="Times New Roman" w:eastAsia="SimSun" w:hAnsi="Times New Roman" w:cs="Times New Roman"/>
                      <w:i/>
                      <w:sz w:val="28"/>
                      <w:szCs w:val="28"/>
                      <w:lang w:val="lv-LV" w:eastAsia="ja-JP"/>
                    </w:rPr>
                    <w:t>)</w:t>
                  </w:r>
                </w:p>
              </w:tc>
            </w:tr>
            <w:tr w:rsidR="001F0C10" w:rsidRPr="00261816" w:rsidTr="00261816">
              <w:trPr>
                <w:trHeight w:val="435"/>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W ≤ 55</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0,974 </w:t>
                  </w:r>
                </w:p>
              </w:tc>
            </w:tr>
            <w:tr w:rsidR="001F0C10" w:rsidRPr="00261816" w:rsidTr="00261816">
              <w:trPr>
                <w:trHeight w:val="421"/>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55 &lt; W ≤ 155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0,824 </w:t>
                  </w:r>
                </w:p>
              </w:tc>
            </w:tr>
            <w:tr w:rsidR="001F0C10" w:rsidRPr="00261816" w:rsidTr="00261816">
              <w:trPr>
                <w:trHeight w:val="41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155 &lt; W</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0,674</w:t>
                  </w:r>
                </w:p>
              </w:tc>
            </w:tr>
          </w:tbl>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1.2. Ja jaunu apgaismojuma sistēmu paredzēts izstrādāt pretrunīgai zonai, piemēram, ceļu krustojumam, iepirkšanās ielai vai dzīvojamās zonas ielai, kājceliņam vai veloceliņam (CE vai S klase), nedrīkst pārsniegt zemāk norādītās vērtības. </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p>
          <w:tbl>
            <w:tblPr>
              <w:tblW w:w="6193" w:type="dxa"/>
              <w:tblLayout w:type="fixed"/>
              <w:tblCellMar>
                <w:left w:w="10" w:type="dxa"/>
                <w:right w:w="10" w:type="dxa"/>
              </w:tblCellMar>
              <w:tblLook w:val="0000" w:firstRow="0" w:lastRow="0" w:firstColumn="0" w:lastColumn="0" w:noHBand="0" w:noVBand="0"/>
            </w:tblPr>
            <w:tblGrid>
              <w:gridCol w:w="2492"/>
              <w:gridCol w:w="3701"/>
            </w:tblGrid>
            <w:tr w:rsidR="001F0C10" w:rsidRPr="00261816" w:rsidTr="00261816">
              <w:trPr>
                <w:trHeight w:val="772"/>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b/>
                      <w:sz w:val="28"/>
                      <w:szCs w:val="28"/>
                      <w:lang w:val="lv-LV" w:eastAsia="ja-JP"/>
                    </w:rPr>
                    <w:t xml:space="preserve">Nepieciešamā apgaismotība, </w:t>
                  </w:r>
                  <w:r w:rsidRPr="004A1D98">
                    <w:rPr>
                      <w:rFonts w:ascii="Times New Roman" w:eastAsia="SimSun" w:hAnsi="Times New Roman" w:cs="Times New Roman"/>
                      <w:i/>
                      <w:sz w:val="28"/>
                      <w:szCs w:val="28"/>
                      <w:lang w:val="lv-LV" w:eastAsia="ja-JP"/>
                    </w:rPr>
                    <w:t>(luksi)</w:t>
                  </w:r>
                </w:p>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b/>
                      <w:sz w:val="28"/>
                      <w:szCs w:val="28"/>
                      <w:lang w:val="lv-LV" w:eastAsia="ja-JP"/>
                    </w:rPr>
                    <w:t xml:space="preserve">Maksimālais energoefektivitātes rādītājs, </w:t>
                  </w:r>
                  <w:r w:rsidRPr="004A1D98">
                    <w:rPr>
                      <w:rFonts w:ascii="Times New Roman" w:eastAsia="SimSun" w:hAnsi="Times New Roman" w:cs="Times New Roman"/>
                      <w:i/>
                      <w:sz w:val="28"/>
                      <w:szCs w:val="28"/>
                      <w:lang w:val="lv-LV" w:eastAsia="ja-JP"/>
                    </w:rPr>
                    <w:t>(W/lx· m</w:t>
                  </w:r>
                  <w:r w:rsidRPr="004A1D98">
                    <w:rPr>
                      <w:rFonts w:ascii="Times New Roman" w:eastAsia="SimSun" w:hAnsi="Times New Roman" w:cs="Times New Roman"/>
                      <w:i/>
                      <w:sz w:val="28"/>
                      <w:szCs w:val="28"/>
                      <w:vertAlign w:val="superscript"/>
                      <w:lang w:val="lv-LV" w:eastAsia="ja-JP"/>
                    </w:rPr>
                    <w:t>2</w:t>
                  </w:r>
                  <w:r w:rsidRPr="004A1D98">
                    <w:rPr>
                      <w:rFonts w:ascii="Times New Roman" w:eastAsia="SimSun" w:hAnsi="Times New Roman" w:cs="Times New Roman"/>
                      <w:i/>
                      <w:sz w:val="28"/>
                      <w:szCs w:val="28"/>
                      <w:lang w:val="lv-LV" w:eastAsia="ja-JP"/>
                    </w:rPr>
                    <w:t>)</w:t>
                  </w:r>
                </w:p>
              </w:tc>
            </w:tr>
            <w:tr w:rsidR="001F0C10" w:rsidRPr="004A1D98" w:rsidTr="00261816">
              <w:trPr>
                <w:trHeight w:val="314"/>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E ≤ 15 luksi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0,054 </w:t>
                  </w:r>
                </w:p>
              </w:tc>
            </w:tr>
            <w:tr w:rsidR="001F0C10" w:rsidRPr="004A1D98" w:rsidTr="00261816">
              <w:trPr>
                <w:trHeight w:val="401"/>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E &gt; 15 luksi</w:t>
                  </w:r>
                </w:p>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0,044</w:t>
                  </w:r>
                </w:p>
              </w:tc>
            </w:tr>
          </w:tbl>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p>
        </w:tc>
      </w:tr>
      <w:tr w:rsidR="001F0C10" w:rsidRPr="00261816"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lastRenderedPageBreak/>
              <w:t>Piedāvājuma izvērtēšanas kritēriji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ind w:firstLine="28"/>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1. Ja paredzēts izstrādāt jaunu apgaismojuma sistēmu, papildu punktus piešķir, ja energoefektivitātes rādītāji ir mazāki par 90 procenti no tiem, kas sniegti iepriekš atbilstošajās tabulās 1.1. un 1.2. punktā norādītajās prasībās. </w:t>
            </w:r>
          </w:p>
          <w:p w:rsidR="001F0C10" w:rsidRPr="004A1D98" w:rsidRDefault="001F0C10" w:rsidP="00261816">
            <w:pPr>
              <w:suppressAutoHyphens/>
              <w:autoSpaceDN w:val="0"/>
              <w:spacing w:before="88" w:after="88" w:line="264" w:lineRule="auto"/>
              <w:ind w:firstLine="28"/>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2. Ja gaismas intensitātes regulēšana ir nepieciešama un/vai ieteicama, papildu punktus piešķir atbilstīgi gaismas intensitātes regulēšanas procentuālajai attiecībai pret lampas jaudu. </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b/>
                <w:sz w:val="28"/>
                <w:szCs w:val="28"/>
                <w:lang w:val="lv-LV" w:eastAsia="ja-JP"/>
              </w:rPr>
              <w:t xml:space="preserve">Piezīme. </w:t>
            </w:r>
            <w:r w:rsidRPr="004A1D98">
              <w:rPr>
                <w:rFonts w:ascii="Times New Roman" w:eastAsia="SimSun" w:hAnsi="Times New Roman" w:cs="Times New Roman"/>
                <w:sz w:val="28"/>
                <w:szCs w:val="28"/>
                <w:lang w:val="lv-LV" w:eastAsia="ja-JP"/>
              </w:rPr>
              <w:t xml:space="preserve">Droseļu ar apgaismojuma regulatoru izmantošana ir atkarīga no atrašanās vietas un citiem aspektiem, piemēram, apkārtējās gaismas līmeņa. </w:t>
            </w:r>
          </w:p>
        </w:tc>
      </w:tr>
    </w:tbl>
    <w:p w:rsidR="001F0C10" w:rsidRPr="004A1D98" w:rsidRDefault="001F0C10" w:rsidP="001F0C10">
      <w:pPr>
        <w:suppressAutoHyphens/>
        <w:autoSpaceDN w:val="0"/>
        <w:spacing w:before="120" w:after="120" w:line="264" w:lineRule="auto"/>
        <w:textAlignment w:val="baseline"/>
        <w:rPr>
          <w:rFonts w:ascii="Times New Roman" w:eastAsia="SimSun" w:hAnsi="Times New Roman" w:cs="Times New Roman"/>
          <w:b/>
          <w:sz w:val="28"/>
          <w:szCs w:val="28"/>
          <w:lang w:val="lv-LV" w:eastAsia="ja-JP"/>
        </w:rPr>
      </w:pPr>
    </w:p>
    <w:p w:rsidR="001F0C10" w:rsidRPr="004A1D98" w:rsidRDefault="001F0C10" w:rsidP="001F0C10">
      <w:pPr>
        <w:keepNext/>
        <w:keepLines/>
        <w:numPr>
          <w:ilvl w:val="1"/>
          <w:numId w:val="25"/>
        </w:numPr>
        <w:spacing w:before="240" w:after="0" w:line="240" w:lineRule="auto"/>
        <w:ind w:left="0"/>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lastRenderedPageBreak/>
        <w:t>ZPI prasības un kritēriji ielu apgaismojuma uzstādīšanai</w:t>
      </w:r>
    </w:p>
    <w:p w:rsidR="001F0C10" w:rsidRPr="004A1D98" w:rsidRDefault="001F0C10" w:rsidP="001F0C10">
      <w:pPr>
        <w:spacing w:after="0" w:line="240" w:lineRule="auto"/>
        <w:rPr>
          <w:rFonts w:ascii="Times New Roman" w:eastAsia="SimSun" w:hAnsi="Times New Roman" w:cs="Times New Roman"/>
          <w:sz w:val="28"/>
          <w:szCs w:val="28"/>
          <w:lang w:val="lv-LV" w:eastAsia="ja-JP"/>
        </w:rPr>
      </w:pPr>
    </w:p>
    <w:tbl>
      <w:tblPr>
        <w:tblW w:w="8500" w:type="dxa"/>
        <w:tblCellMar>
          <w:left w:w="10" w:type="dxa"/>
          <w:right w:w="10" w:type="dxa"/>
        </w:tblCellMar>
        <w:tblLook w:val="0000" w:firstRow="0" w:lastRow="0" w:firstColumn="0" w:lastColumn="0" w:noHBand="0" w:noVBand="0"/>
      </w:tblPr>
      <w:tblGrid>
        <w:gridCol w:w="2689"/>
        <w:gridCol w:w="5811"/>
      </w:tblGrid>
      <w:tr w:rsidR="001F0C10" w:rsidRPr="004A1D98" w:rsidTr="00261816">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b/>
                <w:sz w:val="28"/>
                <w:szCs w:val="28"/>
                <w:lang w:val="lv-LV" w:eastAsia="ja-JP"/>
              </w:rPr>
            </w:pPr>
            <w:r w:rsidRPr="004A1D98">
              <w:rPr>
                <w:rFonts w:ascii="Times New Roman" w:eastAsia="SimSun" w:hAnsi="Times New Roman" w:cs="Times New Roman"/>
                <w:b/>
                <w:sz w:val="28"/>
                <w:szCs w:val="28"/>
                <w:lang w:val="lv-LV" w:eastAsia="ja-JP"/>
              </w:rPr>
              <w:t>Iepirkuma dokumentu sastāvdaļas</w:t>
            </w:r>
          </w:p>
        </w:tc>
        <w:tc>
          <w:tcPr>
            <w:tcW w:w="5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b/>
                <w:sz w:val="28"/>
                <w:szCs w:val="28"/>
                <w:lang w:val="lv-LV" w:eastAsia="ja-JP"/>
              </w:rPr>
            </w:pPr>
            <w:r w:rsidRPr="004A1D98">
              <w:rPr>
                <w:rFonts w:ascii="Times New Roman" w:eastAsia="SimSun" w:hAnsi="Times New Roman" w:cs="Times New Roman"/>
                <w:b/>
                <w:sz w:val="28"/>
                <w:szCs w:val="28"/>
                <w:lang w:val="lv-LV" w:eastAsia="ja-JP"/>
              </w:rPr>
              <w:t>ZPI prasības un pamatkritēriji</w:t>
            </w:r>
          </w:p>
        </w:tc>
      </w:tr>
      <w:tr w:rsidR="001F0C10" w:rsidRPr="00261816" w:rsidTr="00261816">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Iepirkuma līguma priekšmets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Jaunu apgaismojuma sistēmu resursus taupoša un energoefektīva uzstādīšana vai esošās apgaismojuma sistēmas renovācija </w:t>
            </w:r>
          </w:p>
        </w:tc>
      </w:tr>
      <w:tr w:rsidR="001F0C10" w:rsidRPr="00261816" w:rsidTr="00261816">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Tehniskās specifikācijas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120" w:line="264" w:lineRule="auto"/>
              <w:ind w:firstLine="31"/>
              <w:jc w:val="both"/>
              <w:rPr>
                <w:rFonts w:ascii="Times New Roman" w:eastAsia="SimSun" w:hAnsi="Times New Roman" w:cs="Times New Roman"/>
                <w:sz w:val="28"/>
                <w:szCs w:val="28"/>
                <w:lang w:val="lv-LV"/>
              </w:rPr>
            </w:pPr>
            <w:bookmarkStart w:id="32" w:name="_Toc20779173"/>
            <w:r w:rsidRPr="004A1D98">
              <w:rPr>
                <w:rFonts w:ascii="Times New Roman" w:eastAsia="SimSun" w:hAnsi="Times New Roman" w:cs="Times New Roman"/>
                <w:sz w:val="28"/>
                <w:szCs w:val="28"/>
                <w:lang w:val="lv-LV"/>
              </w:rPr>
              <w:t>1. NEPIECIEŠAMIE NORĀDĪJUMI</w:t>
            </w:r>
            <w:bookmarkEnd w:id="32"/>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Piegādātājs jaunu vai renovētu apgaismojuma sistēmu uzstādīšanai iesniedz šādus norādījumus: </w:t>
            </w:r>
          </w:p>
          <w:p w:rsidR="001F0C10" w:rsidRPr="004A1D98" w:rsidRDefault="001F0C10" w:rsidP="00261816">
            <w:pPr>
              <w:numPr>
                <w:ilvl w:val="1"/>
                <w:numId w:val="4"/>
              </w:numPr>
              <w:suppressAutoHyphens/>
              <w:autoSpaceDN w:val="0"/>
              <w:spacing w:before="88" w:after="88" w:line="264" w:lineRule="auto"/>
              <w:ind w:left="0" w:hanging="532"/>
              <w:jc w:val="both"/>
              <w:textAlignment w:val="baseline"/>
              <w:rPr>
                <w:rFonts w:ascii="Times New Roman" w:eastAsia="SimSun" w:hAnsi="Times New Roman" w:cs="Times New Roman"/>
                <w:sz w:val="28"/>
                <w:szCs w:val="28"/>
                <w:lang w:val="lv-LV"/>
              </w:rPr>
            </w:pPr>
            <w:r w:rsidRPr="004A1D98">
              <w:rPr>
                <w:rFonts w:ascii="Times New Roman" w:eastAsia="SimSun" w:hAnsi="Times New Roman" w:cs="Times New Roman"/>
                <w:sz w:val="28"/>
                <w:szCs w:val="28"/>
                <w:lang w:val="lv-LV"/>
              </w:rPr>
              <w:t xml:space="preserve">apgaismes iekārtu izjaukšanas norādījumus; </w:t>
            </w:r>
          </w:p>
          <w:p w:rsidR="001F0C10" w:rsidRPr="004A1D98" w:rsidRDefault="001F0C10" w:rsidP="00261816">
            <w:pPr>
              <w:numPr>
                <w:ilvl w:val="1"/>
                <w:numId w:val="4"/>
              </w:numPr>
              <w:suppressAutoHyphens/>
              <w:autoSpaceDN w:val="0"/>
              <w:spacing w:before="88" w:after="88" w:line="264" w:lineRule="auto"/>
              <w:ind w:left="0" w:hanging="532"/>
              <w:jc w:val="both"/>
              <w:textAlignment w:val="baseline"/>
              <w:rPr>
                <w:rFonts w:ascii="Times New Roman" w:eastAsia="SimSun" w:hAnsi="Times New Roman" w:cs="Times New Roman"/>
                <w:sz w:val="28"/>
                <w:szCs w:val="28"/>
                <w:lang w:val="lv-LV"/>
              </w:rPr>
            </w:pPr>
            <w:r w:rsidRPr="004A1D98">
              <w:rPr>
                <w:rFonts w:ascii="Times New Roman" w:eastAsia="SimSun" w:hAnsi="Times New Roman" w:cs="Times New Roman"/>
                <w:sz w:val="28"/>
                <w:szCs w:val="28"/>
                <w:lang w:val="lv-LV"/>
              </w:rPr>
              <w:t xml:space="preserve">norādījumus lampu nomaiņai un norādījumus, kuras lampas var izmantot apgaismes iekārtās, nesamazinot norādīto energoefektivitāti; </w:t>
            </w:r>
          </w:p>
          <w:p w:rsidR="001F0C10" w:rsidRPr="004A1D98" w:rsidRDefault="001F0C10" w:rsidP="00261816">
            <w:pPr>
              <w:numPr>
                <w:ilvl w:val="1"/>
                <w:numId w:val="4"/>
              </w:numPr>
              <w:suppressAutoHyphens/>
              <w:autoSpaceDN w:val="0"/>
              <w:spacing w:before="88" w:after="88" w:line="264" w:lineRule="auto"/>
              <w:ind w:left="0" w:hanging="574"/>
              <w:jc w:val="both"/>
              <w:textAlignment w:val="baseline"/>
              <w:rPr>
                <w:rFonts w:ascii="Times New Roman" w:eastAsia="SimSun" w:hAnsi="Times New Roman" w:cs="Times New Roman"/>
                <w:sz w:val="28"/>
                <w:szCs w:val="28"/>
                <w:lang w:val="lv-LV"/>
              </w:rPr>
            </w:pPr>
            <w:r w:rsidRPr="004A1D98">
              <w:rPr>
                <w:rFonts w:ascii="Times New Roman" w:eastAsia="SimSun" w:hAnsi="Times New Roman" w:cs="Times New Roman"/>
                <w:sz w:val="28"/>
                <w:szCs w:val="28"/>
                <w:lang w:val="lv-LV"/>
              </w:rPr>
              <w:t xml:space="preserve">norādījumus, kā lietot un uzturēt apgaismes vadības ierīces; </w:t>
            </w:r>
          </w:p>
          <w:p w:rsidR="001F0C10" w:rsidRPr="004A1D98" w:rsidRDefault="001F0C10" w:rsidP="00261816">
            <w:pPr>
              <w:numPr>
                <w:ilvl w:val="1"/>
                <w:numId w:val="4"/>
              </w:numPr>
              <w:suppressAutoHyphens/>
              <w:autoSpaceDN w:val="0"/>
              <w:spacing w:before="88" w:after="88" w:line="264" w:lineRule="auto"/>
              <w:ind w:left="0" w:hanging="574"/>
              <w:jc w:val="both"/>
              <w:textAlignment w:val="baseline"/>
              <w:rPr>
                <w:rFonts w:ascii="Times New Roman" w:eastAsia="SimSun" w:hAnsi="Times New Roman" w:cs="Times New Roman"/>
                <w:sz w:val="28"/>
                <w:szCs w:val="28"/>
                <w:lang w:val="lv-LV"/>
              </w:rPr>
            </w:pPr>
            <w:r w:rsidRPr="004A1D98">
              <w:rPr>
                <w:rFonts w:ascii="Times New Roman" w:eastAsia="SimSun" w:hAnsi="Times New Roman" w:cs="Times New Roman"/>
                <w:sz w:val="28"/>
                <w:szCs w:val="28"/>
                <w:lang w:val="lv-LV"/>
              </w:rPr>
              <w:t>norādījumus vadības ierīcēm, kas reaģē uz dienasgaismu, kā tās atkārtoti kalibrēt un regulēt;</w:t>
            </w:r>
          </w:p>
          <w:p w:rsidR="001F0C10" w:rsidRPr="004A1D98" w:rsidRDefault="001F0C10" w:rsidP="00261816">
            <w:pPr>
              <w:numPr>
                <w:ilvl w:val="0"/>
                <w:numId w:val="4"/>
              </w:numPr>
              <w:suppressAutoHyphens/>
              <w:autoSpaceDN w:val="0"/>
              <w:spacing w:before="88" w:after="88" w:line="264" w:lineRule="auto"/>
              <w:ind w:left="0" w:hanging="333"/>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norādījumus laika relejiem, kā regulēt izslēgšanas laiku, un ieteikumus, kā to labāk darīt, lai nodrošinātu vizuālās vajadzības bez pārmērīgas enerģijas patēriņa palielināšanas. </w:t>
            </w:r>
          </w:p>
        </w:tc>
      </w:tr>
      <w:tr w:rsidR="001F0C10" w:rsidRPr="007A63CF" w:rsidTr="00261816">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Iepirkuma līguma izpildes noteikumi</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1. Piegādātājs nodrošina, lai jaunas vai renovētas apgaismojuma sistēmas un vadības iekārtas darbojas pareizi un neizmanto vairāk enerģijas, nekā tas ir nepieciešams. </w:t>
            </w:r>
          </w:p>
          <w:p w:rsidR="001F0C10" w:rsidRPr="004A1D98" w:rsidRDefault="001F0C10" w:rsidP="00261816">
            <w:pPr>
              <w:numPr>
                <w:ilvl w:val="1"/>
                <w:numId w:val="5"/>
              </w:numPr>
              <w:suppressAutoHyphens/>
              <w:autoSpaceDN w:val="0"/>
              <w:spacing w:before="88" w:after="88" w:line="264" w:lineRule="auto"/>
              <w:ind w:left="0" w:hanging="532"/>
              <w:jc w:val="both"/>
              <w:textAlignment w:val="baseline"/>
              <w:rPr>
                <w:rFonts w:ascii="Times New Roman" w:eastAsia="SimSun" w:hAnsi="Times New Roman" w:cs="Times New Roman"/>
                <w:sz w:val="28"/>
                <w:szCs w:val="28"/>
                <w:lang w:val="lv-LV"/>
              </w:rPr>
            </w:pPr>
            <w:r w:rsidRPr="004A1D98">
              <w:rPr>
                <w:rFonts w:ascii="Times New Roman" w:eastAsia="SimSun" w:hAnsi="Times New Roman" w:cs="Times New Roman"/>
                <w:sz w:val="28"/>
                <w:szCs w:val="28"/>
                <w:lang w:val="lv-LV"/>
              </w:rPr>
              <w:t>Vadības ierīces, kas reaģē uz dienas gaismu, jākalibrē tā, lai tās izslēdz apgaismojumu, kad dienasgaisma ir pietiekama.</w:t>
            </w:r>
          </w:p>
          <w:p w:rsidR="001F0C10" w:rsidRPr="004A1D98" w:rsidRDefault="001F0C10" w:rsidP="00261816">
            <w:pPr>
              <w:numPr>
                <w:ilvl w:val="1"/>
                <w:numId w:val="5"/>
              </w:numPr>
              <w:suppressAutoHyphens/>
              <w:autoSpaceDN w:val="0"/>
              <w:spacing w:before="88" w:after="88" w:line="264" w:lineRule="auto"/>
              <w:ind w:left="0" w:hanging="532"/>
              <w:jc w:val="both"/>
              <w:textAlignment w:val="baseline"/>
              <w:rPr>
                <w:rFonts w:ascii="Times New Roman" w:eastAsia="SimSun" w:hAnsi="Times New Roman" w:cs="Times New Roman"/>
                <w:sz w:val="28"/>
                <w:szCs w:val="28"/>
                <w:lang w:val="lv-LV"/>
              </w:rPr>
            </w:pPr>
            <w:r w:rsidRPr="004A1D98">
              <w:rPr>
                <w:rFonts w:ascii="Times New Roman" w:eastAsia="SimSun" w:hAnsi="Times New Roman" w:cs="Times New Roman"/>
                <w:sz w:val="28"/>
                <w:szCs w:val="28"/>
                <w:lang w:val="lv-LV"/>
              </w:rPr>
              <w:t xml:space="preserve">Laika relejiem iestata atbilstošus izslēgšanās laikus, lai nodrošinātu vizuālās vajadzības bez pārmērīgas enerģijas patēriņa palielināšanas. </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lastRenderedPageBreak/>
              <w:t xml:space="preserve">Ja pēc sistēmas nodošanas ekspluatācijā apgaismes vadības ierīces šķietami neatbilst iepriekšminētajām prasībām, piegādātājs noregulē un/vai atkārtoti kalibrē vadības ierīces, lai tās atbilstu. </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2. Piegādātājs nodrošina, lai apgaismojuma aprīkojums (tostarp lampas, apgaismes iekārtas un apgaismes vadības ierīces) tiktu uzstādīts tieši tā, kā norādīts sākotnējā projektā. </w:t>
            </w:r>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3. Piegādātājs veic atbilstošus apkārtējās vides aizsardzības pasākumus, lai samazinātu un reģenerētu atkritumus, kas radušies jaunas vai renovētas apgaismojuma sistēmas uzstādīšanas laikā. Visas izlietotās lampas, apgaismes iekārtas un apgaismes vadības ierīces jāsašķiro un jānosūta reģenerēšanai saskaņā ar </w:t>
            </w:r>
            <w:r w:rsidRPr="004A1D98">
              <w:rPr>
                <w:rFonts w:ascii="Times New Roman" w:eastAsia="SimSun" w:hAnsi="Times New Roman" w:cs="Times New Roman"/>
                <w:bCs/>
                <w:color w:val="000000"/>
                <w:sz w:val="28"/>
                <w:szCs w:val="28"/>
                <w:lang w:val="lv-LV"/>
              </w:rPr>
              <w:t xml:space="preserve">Ministru kabineta </w:t>
            </w:r>
            <w:r w:rsidRPr="004A1D98">
              <w:rPr>
                <w:rFonts w:ascii="Times New Roman" w:eastAsia="SimSun" w:hAnsi="Times New Roman" w:cs="Times New Roman"/>
                <w:color w:val="000000"/>
                <w:sz w:val="28"/>
                <w:szCs w:val="28"/>
                <w:lang w:val="lv-LV"/>
              </w:rPr>
              <w:t xml:space="preserve">2014.gada 8.jūlija </w:t>
            </w:r>
            <w:r w:rsidRPr="004A1D98">
              <w:rPr>
                <w:rFonts w:ascii="Times New Roman" w:eastAsia="SimSun" w:hAnsi="Times New Roman" w:cs="Times New Roman"/>
                <w:bCs/>
                <w:color w:val="000000"/>
                <w:sz w:val="28"/>
                <w:szCs w:val="28"/>
                <w:lang w:val="lv-LV"/>
              </w:rPr>
              <w:t>noteikumiem Nr.388</w:t>
            </w:r>
            <w:r w:rsidRPr="004A1D98">
              <w:rPr>
                <w:rFonts w:ascii="Times New Roman" w:eastAsia="SimSun" w:hAnsi="Times New Roman" w:cs="Times New Roman"/>
                <w:color w:val="000000"/>
                <w:sz w:val="28"/>
                <w:szCs w:val="28"/>
                <w:lang w:val="lv-LV"/>
              </w:rPr>
              <w:t xml:space="preserve"> "</w:t>
            </w:r>
            <w:r w:rsidRPr="004A1D98">
              <w:rPr>
                <w:rFonts w:ascii="Times New Roman" w:eastAsia="SimSun" w:hAnsi="Times New Roman" w:cs="Times New Roman"/>
                <w:bCs/>
                <w:color w:val="000000"/>
                <w:sz w:val="28"/>
                <w:szCs w:val="28"/>
                <w:lang w:val="lv-LV"/>
              </w:rPr>
              <w:t>Elektrisko un elektronisko iekārtu kategorijas un marķēšanas prasības un šo iekārtu atkritumu apsaimniekošanas prasības un kārtība".</w:t>
            </w:r>
          </w:p>
        </w:tc>
      </w:tr>
    </w:tbl>
    <w:p w:rsidR="001F0C10" w:rsidRPr="004A1D98" w:rsidRDefault="001F0C10" w:rsidP="001F0C10">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p>
    <w:p w:rsidR="001F0C10" w:rsidRPr="004A1D98" w:rsidRDefault="001F0C10" w:rsidP="001F0C10">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p>
    <w:p w:rsidR="001F0C10" w:rsidRPr="004A1D98" w:rsidRDefault="001F0C10" w:rsidP="001F0C10">
      <w:pPr>
        <w:keepNext/>
        <w:keepLines/>
        <w:numPr>
          <w:ilvl w:val="1"/>
          <w:numId w:val="25"/>
        </w:numPr>
        <w:spacing w:before="240" w:after="0" w:line="240" w:lineRule="auto"/>
        <w:ind w:left="0"/>
        <w:jc w:val="center"/>
        <w:outlineLvl w:val="0"/>
        <w:rPr>
          <w:rFonts w:ascii="Times New Roman" w:eastAsia="MS Gothic" w:hAnsi="Times New Roman" w:cs="Times New Roman"/>
          <w:b/>
          <w:sz w:val="28"/>
          <w:szCs w:val="28"/>
          <w:lang w:val="lv-LV" w:eastAsia="ja-JP"/>
        </w:rPr>
      </w:pPr>
      <w:r w:rsidRPr="004A1D98">
        <w:rPr>
          <w:rFonts w:ascii="Times New Roman" w:eastAsia="MS Gothic" w:hAnsi="Times New Roman" w:cs="Times New Roman"/>
          <w:b/>
          <w:sz w:val="28"/>
          <w:szCs w:val="28"/>
          <w:lang w:val="lv-LV" w:eastAsia="ja-JP"/>
        </w:rPr>
        <w:t>ZPI prasības satiksmes signāliem</w:t>
      </w:r>
    </w:p>
    <w:p w:rsidR="001F0C10" w:rsidRPr="004A1D98" w:rsidRDefault="001F0C10" w:rsidP="001F0C10">
      <w:pPr>
        <w:spacing w:after="0" w:line="240" w:lineRule="auto"/>
        <w:rPr>
          <w:rFonts w:ascii="Times New Roman" w:eastAsia="SimSun" w:hAnsi="Times New Roman" w:cs="Times New Roman"/>
          <w:sz w:val="28"/>
          <w:szCs w:val="28"/>
          <w:lang w:val="lv-LV" w:eastAsia="ja-JP"/>
        </w:rPr>
      </w:pPr>
    </w:p>
    <w:tbl>
      <w:tblPr>
        <w:tblW w:w="8500" w:type="dxa"/>
        <w:tblLayout w:type="fixed"/>
        <w:tblCellMar>
          <w:left w:w="10" w:type="dxa"/>
          <w:right w:w="10" w:type="dxa"/>
        </w:tblCellMar>
        <w:tblLook w:val="0000" w:firstRow="0" w:lastRow="0" w:firstColumn="0" w:lastColumn="0" w:noHBand="0" w:noVBand="0"/>
      </w:tblPr>
      <w:tblGrid>
        <w:gridCol w:w="2689"/>
        <w:gridCol w:w="5811"/>
      </w:tblGrid>
      <w:tr w:rsidR="001F0C10" w:rsidRPr="004A1D98" w:rsidTr="00261816">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b/>
                <w:sz w:val="28"/>
                <w:szCs w:val="28"/>
                <w:lang w:val="lv-LV" w:eastAsia="ja-JP"/>
              </w:rPr>
            </w:pPr>
            <w:r w:rsidRPr="004A1D98">
              <w:rPr>
                <w:rFonts w:ascii="Times New Roman" w:eastAsia="SimSun" w:hAnsi="Times New Roman" w:cs="Times New Roman"/>
                <w:b/>
                <w:sz w:val="28"/>
                <w:szCs w:val="28"/>
                <w:lang w:val="lv-LV" w:eastAsia="ja-JP"/>
              </w:rPr>
              <w:t>Iepirkuma dokumentu sastāvdaļas</w:t>
            </w:r>
          </w:p>
        </w:tc>
        <w:tc>
          <w:tcPr>
            <w:tcW w:w="5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88" w:after="88" w:line="264" w:lineRule="auto"/>
              <w:jc w:val="center"/>
              <w:textAlignment w:val="baseline"/>
              <w:rPr>
                <w:rFonts w:ascii="Times New Roman" w:eastAsia="SimSun" w:hAnsi="Times New Roman" w:cs="Times New Roman"/>
                <w:b/>
                <w:sz w:val="28"/>
                <w:szCs w:val="28"/>
                <w:lang w:val="lv-LV" w:eastAsia="ja-JP"/>
              </w:rPr>
            </w:pPr>
            <w:r w:rsidRPr="004A1D98">
              <w:rPr>
                <w:rFonts w:ascii="Times New Roman" w:eastAsia="SimSun" w:hAnsi="Times New Roman" w:cs="Times New Roman"/>
                <w:b/>
                <w:sz w:val="28"/>
                <w:szCs w:val="28"/>
                <w:lang w:val="lv-LV" w:eastAsia="ja-JP"/>
              </w:rPr>
              <w:t xml:space="preserve">ZPI prasības </w:t>
            </w:r>
          </w:p>
        </w:tc>
      </w:tr>
      <w:tr w:rsidR="001F0C10" w:rsidRPr="004A1D98" w:rsidTr="00261816">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Iepirkuma līguma priekšmets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Energoefektīvu satiksmes signālu iegāde </w:t>
            </w:r>
          </w:p>
        </w:tc>
      </w:tr>
      <w:tr w:rsidR="001F0C10" w:rsidRPr="007A63CF" w:rsidTr="00261816">
        <w:trPr>
          <w:trHeight w:val="155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Tehniskās specifikācijas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120" w:line="264" w:lineRule="auto"/>
              <w:ind w:hanging="1418"/>
              <w:jc w:val="both"/>
              <w:rPr>
                <w:rFonts w:ascii="Times New Roman" w:eastAsia="SimSun" w:hAnsi="Times New Roman" w:cs="Times New Roman"/>
                <w:sz w:val="28"/>
                <w:szCs w:val="28"/>
                <w:lang w:val="lv-LV"/>
              </w:rPr>
            </w:pPr>
            <w:bookmarkStart w:id="33" w:name="_Toc20779174"/>
            <w:r w:rsidRPr="004A1D98">
              <w:rPr>
                <w:rFonts w:ascii="Times New Roman" w:eastAsia="SimSun" w:hAnsi="Times New Roman" w:cs="Times New Roman"/>
                <w:sz w:val="28"/>
                <w:szCs w:val="28"/>
                <w:lang w:val="lv-LV"/>
              </w:rPr>
              <w:t>1. PATĒRĒTĀ JAUDA</w:t>
            </w:r>
            <w:bookmarkEnd w:id="33"/>
          </w:p>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Ja pasūtītājs uzstāda jaunus vai modernizē tehnoloģiski novecojušus satiksmes signālus, signālu moduļu patērētā jauda nepārsniedz zemāk norādītās vērtības. </w:t>
            </w:r>
          </w:p>
          <w:tbl>
            <w:tblPr>
              <w:tblW w:w="5486" w:type="dxa"/>
              <w:tblLayout w:type="fixed"/>
              <w:tblCellMar>
                <w:left w:w="10" w:type="dxa"/>
                <w:right w:w="10" w:type="dxa"/>
              </w:tblCellMar>
              <w:tblLook w:val="0000" w:firstRow="0" w:lastRow="0" w:firstColumn="0" w:lastColumn="0" w:noHBand="0" w:noVBand="0"/>
            </w:tblPr>
            <w:tblGrid>
              <w:gridCol w:w="2580"/>
              <w:gridCol w:w="2906"/>
            </w:tblGrid>
            <w:tr w:rsidR="001F0C10" w:rsidRPr="00261816" w:rsidTr="00261816">
              <w:trPr>
                <w:trHeight w:val="61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center"/>
                    <w:textAlignment w:val="baseline"/>
                    <w:rPr>
                      <w:rFonts w:ascii="Times New Roman" w:eastAsia="SimSun" w:hAnsi="Times New Roman" w:cs="Times New Roman"/>
                      <w:b/>
                      <w:sz w:val="28"/>
                      <w:szCs w:val="28"/>
                      <w:lang w:val="lv-LV" w:eastAsia="ja-JP"/>
                    </w:rPr>
                  </w:pPr>
                  <w:r w:rsidRPr="004A1D98">
                    <w:rPr>
                      <w:rFonts w:ascii="Times New Roman" w:eastAsia="SimSun" w:hAnsi="Times New Roman" w:cs="Times New Roman"/>
                      <w:b/>
                      <w:sz w:val="28"/>
                      <w:szCs w:val="28"/>
                      <w:lang w:val="lv-LV" w:eastAsia="ja-JP"/>
                    </w:rPr>
                    <w:lastRenderedPageBreak/>
                    <w:t>Moduļa tips</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center"/>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b/>
                      <w:sz w:val="28"/>
                      <w:szCs w:val="28"/>
                      <w:lang w:val="lv-LV" w:eastAsia="ja-JP"/>
                    </w:rPr>
                    <w:t xml:space="preserve">Ekspluatācijas jauda, </w:t>
                  </w:r>
                  <w:r w:rsidRPr="004A1D98">
                    <w:rPr>
                      <w:rFonts w:ascii="Times New Roman" w:eastAsia="SimSun" w:hAnsi="Times New Roman" w:cs="Times New Roman"/>
                      <w:i/>
                      <w:sz w:val="28"/>
                      <w:szCs w:val="28"/>
                      <w:lang w:val="lv-LV" w:eastAsia="ja-JP"/>
                    </w:rPr>
                    <w:t xml:space="preserve">(25 </w:t>
                  </w:r>
                  <w:r w:rsidRPr="004A1D98">
                    <w:rPr>
                      <w:rFonts w:ascii="Times New Roman" w:eastAsia="SimSun" w:hAnsi="Times New Roman" w:cs="Times New Roman"/>
                      <w:i/>
                      <w:sz w:val="28"/>
                      <w:szCs w:val="28"/>
                      <w:vertAlign w:val="superscript"/>
                      <w:lang w:val="lv-LV" w:eastAsia="ja-JP"/>
                    </w:rPr>
                    <w:t>o</w:t>
                  </w:r>
                  <w:r w:rsidRPr="004A1D98">
                    <w:rPr>
                      <w:rFonts w:ascii="Times New Roman" w:eastAsia="SimSun" w:hAnsi="Times New Roman" w:cs="Times New Roman"/>
                      <w:i/>
                      <w:sz w:val="28"/>
                      <w:szCs w:val="28"/>
                      <w:lang w:val="lv-LV" w:eastAsia="ja-JP"/>
                    </w:rPr>
                    <w:t>C temperatūrā)</w:t>
                  </w:r>
                </w:p>
              </w:tc>
            </w:tr>
            <w:tr w:rsidR="001F0C10" w:rsidRPr="00261816" w:rsidTr="00261816">
              <w:trPr>
                <w:trHeight w:val="401"/>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300 mm sarkans aplis</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10</w:t>
                  </w:r>
                </w:p>
              </w:tc>
            </w:tr>
            <w:tr w:rsidR="001F0C10" w:rsidRPr="00261816" w:rsidTr="00261816">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200 mm sarkans aplis </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8</w:t>
                  </w:r>
                </w:p>
              </w:tc>
            </w:tr>
            <w:tr w:rsidR="001F0C10" w:rsidRPr="00261816" w:rsidTr="00261816">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300 mm sarkana bulta </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9</w:t>
                  </w:r>
                </w:p>
              </w:tc>
            </w:tr>
            <w:tr w:rsidR="001F0C10" w:rsidRPr="00261816" w:rsidTr="00261816">
              <w:trPr>
                <w:trHeight w:val="294"/>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300 mm dzeltens aplis</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10</w:t>
                  </w:r>
                </w:p>
              </w:tc>
            </w:tr>
            <w:tr w:rsidR="001F0C10" w:rsidRPr="00261816" w:rsidTr="00261816">
              <w:trPr>
                <w:trHeight w:val="545"/>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200 mm dzeltens aplis</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8</w:t>
                  </w:r>
                </w:p>
              </w:tc>
            </w:tr>
            <w:tr w:rsidR="001F0C10" w:rsidRPr="00261816" w:rsidTr="00261816">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300 mm dzeltena bulta</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9</w:t>
                  </w:r>
                </w:p>
              </w:tc>
            </w:tr>
            <w:tr w:rsidR="001F0C10" w:rsidRPr="00261816" w:rsidTr="00261816">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300 mm zaļš aplis </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12</w:t>
                  </w:r>
                </w:p>
              </w:tc>
            </w:tr>
            <w:tr w:rsidR="001F0C10" w:rsidRPr="00261816" w:rsidTr="00261816">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200 mm zaļš aplis </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9</w:t>
                  </w:r>
                </w:p>
              </w:tc>
            </w:tr>
            <w:tr w:rsidR="001F0C10" w:rsidRPr="00261816" w:rsidTr="00261816">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300 mm zaļa bulta</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9</w:t>
                  </w:r>
                </w:p>
              </w:tc>
            </w:tr>
          </w:tbl>
          <w:p w:rsidR="001F0C10" w:rsidRPr="004A1D98" w:rsidRDefault="001F0C10" w:rsidP="00261816">
            <w:pPr>
              <w:suppressAutoHyphens/>
              <w:autoSpaceDN w:val="0"/>
              <w:spacing w:before="88"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Tabulā iepriekš norādītās jaudas prasības attiecas uz atsevišķu moduli, nevis visu luksoforu. Šīs vērtības ietver lampas padeves ķēdes enerģijas patēriņu. </w:t>
            </w:r>
          </w:p>
          <w:p w:rsidR="001F0C10" w:rsidRPr="004A1D98" w:rsidRDefault="001F0C10" w:rsidP="00261816">
            <w:pPr>
              <w:spacing w:after="120" w:line="264" w:lineRule="auto"/>
              <w:jc w:val="both"/>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2. KALPOŠANAS LAIKS UN REZERVES DAĻAS</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LED gaismas avotu aprēķinātais kalpošanas laiks 25 °C temperatūrā:</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 L96 — 6000 stundu; </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 L70 — 50 000 stundu (prognozēts); </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 L0C0 — 3000 stundu vai C10 — 6000 stundu; </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C50 — 50 000 stundu (prognozēts).</w:t>
            </w:r>
            <w:r w:rsidRPr="004A1D98">
              <w:rPr>
                <w:rFonts w:ascii="Times New Roman" w:eastAsia="SimSun" w:hAnsi="Times New Roman" w:cs="Times New Roman"/>
                <w:sz w:val="28"/>
                <w:szCs w:val="28"/>
                <w:lang w:val="lv-LV" w:eastAsia="ja-JP"/>
              </w:rPr>
              <w:tab/>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 Uz tādu LED moduļu remontu vai attiecīgu rezerves daļu nodrošināšanu, kuriem rodas pēkšņa darbības kļūme, attiecas garantija, kura ilgst piecus gadus no uzstādīšanas datuma. Rezerves daļām jābūt tādām pašām kā oriģinālajām daļām, </w:t>
            </w:r>
            <w:r w:rsidRPr="004A1D98">
              <w:rPr>
                <w:rFonts w:ascii="Times New Roman" w:eastAsia="SimSun" w:hAnsi="Times New Roman" w:cs="Times New Roman"/>
                <w:sz w:val="28"/>
                <w:szCs w:val="28"/>
                <w:lang w:val="lv-LV" w:eastAsia="ja-JP"/>
              </w:rPr>
              <w:lastRenderedPageBreak/>
              <w:t>taču, ja tas nav iespējams, drīkst izmantot ekvivalentas rezerves daļas, kas veic tādu pašu funkciju tādā pašā vai augstākā veiktspējas līmenī.</w:t>
            </w:r>
          </w:p>
          <w:p w:rsidR="001F0C10" w:rsidRPr="004A1D98" w:rsidRDefault="001F0C10" w:rsidP="00261816">
            <w:pPr>
              <w:spacing w:after="120" w:line="264" w:lineRule="auto"/>
              <w:ind w:firstLine="31"/>
              <w:jc w:val="both"/>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3. APRITES CIKLA IZMAKSAS </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Aprites cikla izmaksas aprēķinam (ja tas tiek noteikts kā piedāvājuma izvēles kritērijs), pretendentam jāiesniedz šāda informācija, pamatojoties uz iepirkuma veicēja noteiktajām specifikācijām:</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laikposms, kurā spuldzēm piemēro garantiju pēkšņas darbības kļūmes gadījumos;</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 aprēķinātais lampas ekspluatācijas laiks (t. i., laiks, kad lampas gaismas plūsma, kā paredzēts, samazināsies līdz 70 % no sākotnējās gaismas plūsmas); </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lampu iegādes izmaksas (sākumā un attiecībā uz jebkādu nepieciešamu nomaiņu noteiktajā laikposmā);</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 · jebkādu palīgierīču iegādes izmaksas; </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jebkādu stabu, pamatu un jaunu elektrisko savienojumu iegādes izmaksas;</w:t>
            </w:r>
          </w:p>
          <w:p w:rsidR="001F0C10" w:rsidRPr="004A1D98" w:rsidRDefault="001F0C10" w:rsidP="00261816">
            <w:pPr>
              <w:suppressAutoHyphens/>
              <w:autoSpaceDN w:val="0"/>
              <w:spacing w:after="120"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t xml:space="preserve">· uzstādīšanas izmaksas (darba stundas reizina ar darba izmaksu likmēm un pieskaita jebkādas izmaksas par pacelšanas ierīcēm utt.).  </w:t>
            </w:r>
          </w:p>
        </w:tc>
      </w:tr>
      <w:tr w:rsidR="001F0C10" w:rsidRPr="004A1D98" w:rsidTr="00261816">
        <w:trPr>
          <w:trHeight w:val="155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88" w:after="88" w:line="264" w:lineRule="auto"/>
              <w:jc w:val="both"/>
              <w:textAlignment w:val="baseline"/>
              <w:rPr>
                <w:rFonts w:ascii="Times New Roman" w:eastAsia="SimSun" w:hAnsi="Times New Roman" w:cs="Times New Roman"/>
                <w:sz w:val="28"/>
                <w:szCs w:val="28"/>
                <w:lang w:val="lv-LV" w:eastAsia="ja-JP"/>
              </w:rPr>
            </w:pPr>
            <w:r w:rsidRPr="004A1D98">
              <w:rPr>
                <w:rFonts w:ascii="Times New Roman" w:eastAsia="SimSun" w:hAnsi="Times New Roman" w:cs="Times New Roman"/>
                <w:sz w:val="28"/>
                <w:szCs w:val="28"/>
                <w:lang w:val="lv-LV" w:eastAsia="ja-JP"/>
              </w:rPr>
              <w:lastRenderedPageBreak/>
              <w:t xml:space="preserve">Piedāvājuma izvērtēšanas kritēriji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120" w:line="264" w:lineRule="auto"/>
              <w:jc w:val="both"/>
              <w:rPr>
                <w:rFonts w:ascii="Times New Roman" w:eastAsia="SimSun" w:hAnsi="Times New Roman" w:cs="Times New Roman"/>
                <w:sz w:val="28"/>
                <w:szCs w:val="28"/>
                <w:lang w:val="lv-LV"/>
              </w:rPr>
            </w:pPr>
            <w:bookmarkStart w:id="34" w:name="_Toc20779176"/>
            <w:r w:rsidRPr="004A1D98">
              <w:rPr>
                <w:rFonts w:ascii="Times New Roman" w:eastAsia="SimSun" w:hAnsi="Times New Roman" w:cs="Times New Roman"/>
                <w:sz w:val="28"/>
                <w:szCs w:val="28"/>
                <w:lang w:val="lv-LV"/>
              </w:rPr>
              <w:t>1. APRITES CIKLA IZMAKSAS</w:t>
            </w:r>
            <w:bookmarkEnd w:id="34"/>
            <w:r w:rsidRPr="004A1D98">
              <w:rPr>
                <w:rFonts w:ascii="Times New Roman" w:eastAsia="SimSun" w:hAnsi="Times New Roman" w:cs="Times New Roman"/>
                <w:sz w:val="28"/>
                <w:szCs w:val="28"/>
                <w:lang w:val="lv-LV"/>
              </w:rPr>
              <w:t xml:space="preserve"> </w:t>
            </w:r>
          </w:p>
          <w:p w:rsidR="001F0C10" w:rsidRPr="004A1D98" w:rsidRDefault="001F0C10" w:rsidP="00261816">
            <w:pPr>
              <w:spacing w:after="120" w:line="264" w:lineRule="auto"/>
              <w:jc w:val="both"/>
              <w:rPr>
                <w:rFonts w:ascii="Times New Roman" w:eastAsia="SimSun" w:hAnsi="Times New Roman" w:cs="Times New Roman"/>
                <w:sz w:val="28"/>
                <w:szCs w:val="28"/>
                <w:lang w:val="lv-LV"/>
              </w:rPr>
            </w:pPr>
            <w:bookmarkStart w:id="35" w:name="_Toc20779177"/>
            <w:r w:rsidRPr="004A1D98">
              <w:rPr>
                <w:rFonts w:ascii="Times New Roman" w:eastAsia="SimSun" w:hAnsi="Times New Roman" w:cs="Times New Roman"/>
                <w:sz w:val="28"/>
                <w:szCs w:val="28"/>
                <w:lang w:val="lv-LV"/>
              </w:rPr>
              <w:t>(ja tiek noteikta 3. TS prasība)</w:t>
            </w:r>
            <w:bookmarkEnd w:id="35"/>
          </w:p>
          <w:p w:rsidR="001F0C10" w:rsidRPr="004A1D98" w:rsidRDefault="001F0C10" w:rsidP="00261816">
            <w:pPr>
              <w:spacing w:after="120" w:line="264" w:lineRule="auto"/>
              <w:jc w:val="both"/>
              <w:rPr>
                <w:rFonts w:ascii="Times New Roman" w:eastAsia="SimSun" w:hAnsi="Times New Roman" w:cs="Times New Roman"/>
                <w:sz w:val="28"/>
                <w:szCs w:val="28"/>
                <w:lang w:val="lv-LV"/>
              </w:rPr>
            </w:pPr>
            <w:bookmarkStart w:id="36" w:name="_Toc20779178"/>
            <w:r w:rsidRPr="004A1D98">
              <w:rPr>
                <w:rFonts w:ascii="Times New Roman" w:eastAsia="SimSun" w:hAnsi="Times New Roman" w:cs="Times New Roman"/>
                <w:sz w:val="28"/>
                <w:szCs w:val="28"/>
                <w:lang w:val="lv-LV"/>
              </w:rPr>
              <w:t>Maksimāli X punktus piešķir pretendentam, kura piedāvājumā norādītas zemākās aprites cikla izmaksas. Citiem pretendentiem punktus piešķir proporcionāli to norādītajām aprites cikla izmaksām salīdzinājumā ar zemākajām izmaksām, izmantojot šādu formulu:</w:t>
            </w:r>
            <w:bookmarkEnd w:id="36"/>
            <w:r w:rsidRPr="004A1D98">
              <w:rPr>
                <w:rFonts w:ascii="Times New Roman" w:eastAsia="SimSun" w:hAnsi="Times New Roman" w:cs="Times New Roman"/>
                <w:sz w:val="28"/>
                <w:szCs w:val="28"/>
                <w:lang w:val="lv-LV"/>
              </w:rPr>
              <w:t xml:space="preserve"> </w:t>
            </w:r>
          </w:p>
          <w:p w:rsidR="001F0C10" w:rsidRPr="004A1D98" w:rsidRDefault="007A63CF" w:rsidP="00261816">
            <w:pPr>
              <w:spacing w:after="120" w:line="264" w:lineRule="auto"/>
              <w:ind w:right="-6"/>
              <w:jc w:val="both"/>
              <w:rPr>
                <w:rFonts w:ascii="Times New Roman" w:eastAsia="SimSun" w:hAnsi="Times New Roman" w:cs="Times New Roman"/>
                <w:sz w:val="28"/>
                <w:szCs w:val="28"/>
                <w:lang w:val="lv-LV"/>
              </w:rPr>
            </w:pPr>
            <m:oMathPara>
              <m:oMath>
                <m:f>
                  <m:fPr>
                    <m:ctrlPr>
                      <w:rPr>
                        <w:rFonts w:ascii="Cambria Math" w:eastAsia="SimSun" w:hAnsi="Cambria Math" w:cs="Times New Roman"/>
                        <w:sz w:val="28"/>
                        <w:szCs w:val="28"/>
                        <w:lang w:val="lv-LV"/>
                      </w:rPr>
                    </m:ctrlPr>
                  </m:fPr>
                  <m:num>
                    <m:r>
                      <m:rPr>
                        <m:sty m:val="p"/>
                      </m:rPr>
                      <w:rPr>
                        <w:rFonts w:ascii="Cambria Math" w:eastAsia="SimSun" w:hAnsi="Cambria Math" w:cs="Times New Roman"/>
                        <w:sz w:val="28"/>
                        <w:szCs w:val="28"/>
                        <w:lang w:val="lv-LV"/>
                      </w:rPr>
                      <m:t xml:space="preserve">zemākās AC izmaksas </m:t>
                    </m:r>
                  </m:num>
                  <m:den>
                    <m:r>
                      <m:rPr>
                        <m:sty m:val="p"/>
                      </m:rPr>
                      <w:rPr>
                        <w:rFonts w:ascii="Cambria Math" w:eastAsia="SimSun" w:hAnsi="Cambria Math" w:cs="Times New Roman"/>
                        <w:sz w:val="28"/>
                        <w:szCs w:val="28"/>
                        <w:lang w:val="lv-LV"/>
                      </w:rPr>
                      <m:t>attiecīgā piedvājuma AC izmaksas</m:t>
                    </m:r>
                  </m:den>
                </m:f>
                <m:r>
                  <w:rPr>
                    <w:rFonts w:ascii="Cambria Math" w:eastAsia="SimSun" w:hAnsi="Cambria Math" w:cs="Times New Roman"/>
                    <w:sz w:val="28"/>
                    <w:szCs w:val="28"/>
                    <w:lang w:val="lv-LV"/>
                  </w:rPr>
                  <m:t xml:space="preserve">× </m:t>
                </m:r>
                <m:r>
                  <m:rPr>
                    <m:sty m:val="p"/>
                  </m:rPr>
                  <w:rPr>
                    <w:rFonts w:ascii="Cambria Math" w:eastAsia="SimSun" w:hAnsi="Cambria Math" w:cs="Times New Roman"/>
                    <w:sz w:val="28"/>
                    <w:szCs w:val="28"/>
                    <w:lang w:val="lv-LV"/>
                  </w:rPr>
                  <m:t>Maksimālais punktu skaits</m:t>
                </m:r>
              </m:oMath>
            </m:oMathPara>
          </w:p>
        </w:tc>
      </w:tr>
    </w:tbl>
    <w:p w:rsidR="001F0C10" w:rsidRPr="004A1D98" w:rsidRDefault="001F0C10" w:rsidP="001F0C10">
      <w:pPr>
        <w:spacing w:after="120" w:line="264" w:lineRule="auto"/>
        <w:jc w:val="both"/>
        <w:rPr>
          <w:rFonts w:ascii="Times New Roman" w:eastAsia="SimSun" w:hAnsi="Times New Roman" w:cs="Times New Roman"/>
          <w:sz w:val="28"/>
          <w:szCs w:val="28"/>
          <w:lang w:val="lv-LV"/>
        </w:rPr>
      </w:pPr>
    </w:p>
    <w:p w:rsidR="001F0C10" w:rsidRPr="004A1D98" w:rsidRDefault="001F0C10" w:rsidP="001F0C10">
      <w:pPr>
        <w:spacing w:after="120" w:line="264" w:lineRule="auto"/>
        <w:jc w:val="both"/>
        <w:rPr>
          <w:rFonts w:ascii="Times New Roman" w:eastAsia="SimSun" w:hAnsi="Times New Roman" w:cs="Times New Roman"/>
          <w:sz w:val="28"/>
          <w:szCs w:val="28"/>
          <w:lang w:val="lv-LV"/>
        </w:rPr>
      </w:pPr>
    </w:p>
    <w:p w:rsidR="001F0C10" w:rsidRPr="00A26A83" w:rsidRDefault="001F0C10" w:rsidP="001F0C10">
      <w:pPr>
        <w:spacing w:after="0" w:line="240" w:lineRule="auto"/>
        <w:ind w:left="-450"/>
        <w:jc w:val="right"/>
        <w:rPr>
          <w:rFonts w:ascii="Times New Roman" w:hAnsi="Times New Roman"/>
          <w:kern w:val="16"/>
          <w:sz w:val="28"/>
          <w:szCs w:val="28"/>
          <w:lang w:val="lv-LV" w:eastAsia="ar-SA"/>
        </w:rPr>
      </w:pPr>
      <w:r>
        <w:rPr>
          <w:rFonts w:ascii="Times New Roman" w:hAnsi="Times New Roman"/>
          <w:kern w:val="16"/>
          <w:sz w:val="28"/>
          <w:szCs w:val="28"/>
          <w:lang w:val="lv-LV" w:eastAsia="ar-SA"/>
        </w:rPr>
        <w:t>2. p</w:t>
      </w:r>
      <w:r w:rsidRPr="00A26A83">
        <w:rPr>
          <w:rFonts w:ascii="Times New Roman" w:hAnsi="Times New Roman"/>
          <w:kern w:val="16"/>
          <w:sz w:val="28"/>
          <w:szCs w:val="28"/>
          <w:lang w:val="lv-LV" w:eastAsia="ar-SA"/>
        </w:rPr>
        <w:t>ielikums</w:t>
      </w:r>
    </w:p>
    <w:p w:rsidR="001F0C10" w:rsidRPr="004A1D98" w:rsidRDefault="001F0C10" w:rsidP="001F0C10">
      <w:pPr>
        <w:pStyle w:val="ListParagraph"/>
        <w:ind w:left="0"/>
        <w:jc w:val="right"/>
        <w:rPr>
          <w:rFonts w:ascii="Times New Roman" w:hAnsi="Times New Roman"/>
          <w:kern w:val="16"/>
          <w:sz w:val="28"/>
          <w:szCs w:val="28"/>
          <w:lang w:val="lv-LV" w:eastAsia="ar-SA"/>
        </w:rPr>
      </w:pPr>
      <w:r w:rsidRPr="004A1D98">
        <w:rPr>
          <w:rFonts w:ascii="Times New Roman" w:hAnsi="Times New Roman"/>
          <w:kern w:val="16"/>
          <w:sz w:val="28"/>
          <w:szCs w:val="28"/>
          <w:lang w:val="lv-LV" w:eastAsia="ar-SA"/>
        </w:rPr>
        <w:t>Ministru kabineta</w:t>
      </w:r>
    </w:p>
    <w:p w:rsidR="001F0C10" w:rsidRPr="004A1D98" w:rsidRDefault="001F0C10" w:rsidP="001F0C10">
      <w:pPr>
        <w:pStyle w:val="ListParagraph"/>
        <w:ind w:left="0"/>
        <w:jc w:val="right"/>
        <w:rPr>
          <w:rFonts w:ascii="Times New Roman" w:hAnsi="Times New Roman"/>
          <w:kern w:val="16"/>
          <w:sz w:val="28"/>
          <w:szCs w:val="28"/>
          <w:lang w:val="lv-LV" w:eastAsia="ar-SA"/>
        </w:rPr>
      </w:pPr>
      <w:r w:rsidRPr="004A1D98">
        <w:rPr>
          <w:rFonts w:ascii="Times New Roman" w:hAnsi="Times New Roman"/>
          <w:kern w:val="16"/>
          <w:sz w:val="28"/>
          <w:szCs w:val="28"/>
          <w:lang w:val="lv-LV" w:eastAsia="ar-SA"/>
        </w:rPr>
        <w:t>2017. gada 20. jūnija</w:t>
      </w:r>
    </w:p>
    <w:p w:rsidR="001F0C10" w:rsidRPr="004A1D98" w:rsidRDefault="001F0C10" w:rsidP="001F0C10">
      <w:pPr>
        <w:pStyle w:val="ListParagraph"/>
        <w:ind w:left="0"/>
        <w:jc w:val="right"/>
        <w:rPr>
          <w:rFonts w:ascii="Times New Roman" w:hAnsi="Times New Roman"/>
          <w:kern w:val="16"/>
          <w:sz w:val="28"/>
          <w:szCs w:val="28"/>
          <w:lang w:val="lv-LV" w:eastAsia="ar-SA"/>
        </w:rPr>
      </w:pPr>
      <w:r w:rsidRPr="004A1D98">
        <w:rPr>
          <w:rFonts w:ascii="Times New Roman" w:hAnsi="Times New Roman"/>
          <w:kern w:val="16"/>
          <w:sz w:val="28"/>
          <w:szCs w:val="28"/>
          <w:lang w:val="lv-LV" w:eastAsia="ar-SA"/>
        </w:rPr>
        <w:t>noteikumiem Nr.</w:t>
      </w:r>
      <w:r w:rsidR="000E539D">
        <w:rPr>
          <w:rFonts w:ascii="Times New Roman" w:hAnsi="Times New Roman"/>
          <w:kern w:val="16"/>
          <w:sz w:val="28"/>
          <w:szCs w:val="28"/>
          <w:lang w:val="lv-LV" w:eastAsia="ar-SA"/>
        </w:rPr>
        <w:t> </w:t>
      </w:r>
      <w:r w:rsidRPr="004A1D98">
        <w:rPr>
          <w:rFonts w:ascii="Times New Roman" w:hAnsi="Times New Roman"/>
          <w:kern w:val="16"/>
          <w:sz w:val="28"/>
          <w:szCs w:val="28"/>
          <w:lang w:val="lv-LV" w:eastAsia="ar-SA"/>
        </w:rPr>
        <w:t>353</w:t>
      </w:r>
    </w:p>
    <w:p w:rsidR="001F0C10" w:rsidRPr="004A1D98" w:rsidRDefault="001F0C10" w:rsidP="001F0C10">
      <w:pPr>
        <w:pStyle w:val="ListParagraph"/>
        <w:spacing w:line="293" w:lineRule="atLeast"/>
        <w:ind w:left="0"/>
        <w:jc w:val="right"/>
        <w:rPr>
          <w:rFonts w:ascii="Times New Roman" w:hAnsi="Times New Roman"/>
          <w:kern w:val="16"/>
          <w:sz w:val="28"/>
          <w:szCs w:val="28"/>
          <w:lang w:val="lv-LV" w:eastAsia="ar-SA"/>
        </w:rPr>
      </w:pPr>
    </w:p>
    <w:p w:rsidR="001F0C10" w:rsidRPr="004A1D98" w:rsidRDefault="001F0C10" w:rsidP="001F0C10">
      <w:pPr>
        <w:spacing w:after="0" w:line="240" w:lineRule="auto"/>
        <w:jc w:val="right"/>
        <w:rPr>
          <w:rFonts w:ascii="Times New Roman" w:eastAsia="Times New Roman" w:hAnsi="Times New Roman" w:cs="Times New Roman"/>
          <w:color w:val="000000"/>
          <w:sz w:val="28"/>
          <w:szCs w:val="28"/>
          <w:lang w:val="lv-LV" w:eastAsia="lv-LV"/>
        </w:rPr>
      </w:pPr>
    </w:p>
    <w:p w:rsidR="001F0C10" w:rsidRPr="004A1D98" w:rsidRDefault="001F0C10" w:rsidP="001F0C10">
      <w:pPr>
        <w:spacing w:after="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Zaļā publiskā iepirkuma (ZPI) prasības un kritēriji, kurus var izmantot būvdarbu, citu prioritāru preču un pakalpojumu grupu publiskajā iepirkumā</w:t>
      </w:r>
    </w:p>
    <w:p w:rsidR="001F0C10" w:rsidRPr="004A1D98" w:rsidRDefault="001F0C10" w:rsidP="001F0C10">
      <w:pPr>
        <w:spacing w:after="0" w:line="240" w:lineRule="auto"/>
        <w:jc w:val="center"/>
        <w:rPr>
          <w:rFonts w:ascii="Times New Roman" w:eastAsia="Times New Roman" w:hAnsi="Times New Roman" w:cs="Times New Roman"/>
          <w:color w:val="000000"/>
          <w:sz w:val="28"/>
          <w:szCs w:val="28"/>
          <w:lang w:val="lv-LV" w:eastAsia="lv-LV"/>
        </w:rPr>
      </w:pPr>
    </w:p>
    <w:p w:rsidR="001F0C10" w:rsidRPr="004A1D98" w:rsidRDefault="001F0C10" w:rsidP="001F0C10">
      <w:pPr>
        <w:spacing w:after="0" w:line="240" w:lineRule="auto"/>
        <w:jc w:val="both"/>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Būvdarbi un preču un pakalpojumu grupas, kurām noteiktas ZPI prasības un kritēriji</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Biroja ēku projektēšana, būvdarbiem un apsaimniekošana </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 Ceļu būve un satiksmes zīmes</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3. Ūdens sildītāji siltuma ražošanai</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4. Dārzkopības produkti un pakalpojumi</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5. Elektroenerģija</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6. Klozetpodi un pisuāri</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7. Koģenerācijas iekārtas</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8. Mēbeles</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9. Notekūdeņu infrastruktūra</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 Sienu paneļi</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11. Izlietnes krāni, dušas uzgaļi un to aprīkojums</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12. Tekstilpreces</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13. Transports</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14. Veselības aprūpes elektriskās un elektroniskās iekārtas (veselības aprūpes EEI)</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15. Atpūtas un sporta infrastruktūra</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Vides aizsardzības un reģionālās attīstības ministrija iesniedz nacionālajai standartizācijas institūcijai publicēšanai tās tīmekļvietnē to piemērojamo standartu sarakstu, kurus var piemērot šo noteikumu prasību izpildei  (turpmāk – piemērojamie standarti).</w:t>
      </w: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lastRenderedPageBreak/>
        <w:t xml:space="preserve"> ZPI prasības un kritēriji, kurus var izmantot būvdarbu un citu augstākminēto preču un pakalpojumu grupu ZPI</w:t>
      </w:r>
    </w:p>
    <w:p w:rsidR="001F0C10" w:rsidRPr="004A1D98" w:rsidRDefault="001F0C10" w:rsidP="001F0C10">
      <w:pPr>
        <w:keepNext/>
        <w:keepLines/>
        <w:numPr>
          <w:ilvl w:val="0"/>
          <w:numId w:val="62"/>
        </w:numPr>
        <w:spacing w:before="480" w:after="0" w:line="240" w:lineRule="auto"/>
        <w:ind w:left="0"/>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Biroja ēku projektēšana, būvdarbiem un apsaimniekošana</w:t>
      </w:r>
    </w:p>
    <w:p w:rsidR="001F0C10" w:rsidRPr="004A1D98" w:rsidRDefault="001F0C10" w:rsidP="001F0C10">
      <w:pPr>
        <w:suppressAutoHyphens/>
        <w:autoSpaceDN w:val="0"/>
        <w:spacing w:after="0" w:line="240" w:lineRule="auto"/>
        <w:textAlignment w:val="baseline"/>
        <w:rPr>
          <w:rFonts w:ascii="Times New Roman" w:eastAsia="Times New Roman" w:hAnsi="Times New Roman" w:cs="Times New Roman"/>
          <w:sz w:val="28"/>
          <w:szCs w:val="28"/>
          <w:lang w:val="lv-LV" w:eastAsia="ja-JP"/>
        </w:rPr>
      </w:pPr>
    </w:p>
    <w:p w:rsidR="001F0C10" w:rsidRPr="004A1D98" w:rsidRDefault="001F0C10" w:rsidP="001F0C10">
      <w:pPr>
        <w:spacing w:after="0" w:line="276" w:lineRule="auto"/>
        <w:ind w:firstLine="720"/>
        <w:jc w:val="both"/>
        <w:rPr>
          <w:rFonts w:ascii="Times New Roman" w:eastAsia="Times New Roman" w:hAnsi="Times New Roman" w:cs="Times New Roman"/>
          <w:color w:val="000000"/>
          <w:sz w:val="28"/>
          <w:szCs w:val="28"/>
          <w:lang w:val="lv-LV"/>
        </w:rPr>
      </w:pPr>
      <w:bookmarkStart w:id="37" w:name="_Hlk29205768"/>
      <w:r w:rsidRPr="004A1D98">
        <w:rPr>
          <w:rFonts w:ascii="Times New Roman" w:eastAsia="Times New Roman" w:hAnsi="Times New Roman" w:cs="Times New Roman"/>
          <w:color w:val="000000"/>
          <w:sz w:val="28"/>
          <w:szCs w:val="28"/>
          <w:lang w:val="lv-LV" w:eastAsia="lv-LV"/>
        </w:rPr>
        <w:t xml:space="preserve">Saskaņā ar Ministru kabineta </w:t>
      </w:r>
      <w:r w:rsidRPr="004A1D98">
        <w:rPr>
          <w:rFonts w:ascii="Times New Roman" w:eastAsia="Times New Roman" w:hAnsi="Times New Roman" w:cs="Times New Roman"/>
          <w:color w:val="000000"/>
          <w:sz w:val="28"/>
          <w:szCs w:val="28"/>
          <w:lang w:val="lv-LV"/>
        </w:rPr>
        <w:t>2018.gada 12.jūnija noteikumu Nr. 326</w:t>
      </w:r>
      <w:r>
        <w:rPr>
          <w:rFonts w:ascii="Times New Roman" w:eastAsia="Times New Roman" w:hAnsi="Times New Roman" w:cs="Times New Roman"/>
          <w:color w:val="000000"/>
          <w:sz w:val="28"/>
          <w:szCs w:val="28"/>
          <w:lang w:val="lv-LV"/>
        </w:rPr>
        <w:t xml:space="preserve"> </w:t>
      </w:r>
      <w:r w:rsidRPr="004A1D98">
        <w:rPr>
          <w:rFonts w:ascii="Times New Roman" w:eastAsia="Times New Roman" w:hAnsi="Times New Roman" w:cs="Times New Roman"/>
          <w:color w:val="000000"/>
          <w:sz w:val="28"/>
          <w:szCs w:val="28"/>
          <w:lang w:val="lv-LV"/>
        </w:rPr>
        <w:t>"</w:t>
      </w:r>
      <w:r w:rsidRPr="004A1D98">
        <w:rPr>
          <w:rFonts w:ascii="Times New Roman" w:eastAsia="Times New Roman" w:hAnsi="Times New Roman" w:cs="Times New Roman"/>
          <w:bCs/>
          <w:color w:val="000000"/>
          <w:sz w:val="28"/>
          <w:szCs w:val="28"/>
          <w:lang w:val="lv-LV"/>
        </w:rPr>
        <w:t>Būvju klasifikācijas noteikumi" pielikumu</w:t>
      </w:r>
      <w:r w:rsidRPr="004A1D98">
        <w:rPr>
          <w:rFonts w:ascii="Times New Roman" w:eastAsia="Times New Roman" w:hAnsi="Times New Roman" w:cs="Times New Roman"/>
          <w:color w:val="000000"/>
          <w:sz w:val="28"/>
          <w:szCs w:val="28"/>
          <w:lang w:val="lv-LV" w:eastAsia="lv-LV"/>
        </w:rPr>
        <w:t xml:space="preserve">, biroja ēkas definētas kā "ēkas un </w:t>
      </w:r>
      <w:r w:rsidRPr="004A1D98">
        <w:rPr>
          <w:rFonts w:ascii="Times New Roman" w:eastAsia="Times New Roman" w:hAnsi="Times New Roman" w:cs="Times New Roman"/>
          <w:color w:val="000000"/>
          <w:sz w:val="28"/>
          <w:szCs w:val="28"/>
          <w:lang w:val="lv-LV"/>
        </w:rPr>
        <w:t>telpu grupas, kas tiek izmantotas darījumiem un dažādiem administratīvajiem mērķiem, tai skaitā bankas, pasta nodaļas, pašvaldību iestādes, valsts pārvaldes iestādes, uzņēmumu, iestāžu un citu organizāciju ēkas un telpu grupas, kā arī konferenču un kongresu centri, tiesu un parlamenta ēkas un telpu grupas".</w:t>
      </w:r>
    </w:p>
    <w:p w:rsidR="001F0C10" w:rsidRPr="004A1D98" w:rsidRDefault="001F0C10" w:rsidP="001F0C10">
      <w:pPr>
        <w:spacing w:after="0" w:line="276" w:lineRule="auto"/>
        <w:ind w:firstLine="720"/>
        <w:jc w:val="both"/>
        <w:rPr>
          <w:rFonts w:ascii="Times New Roman" w:eastAsia="Times New Roman" w:hAnsi="Times New Roman" w:cs="Times New Roman"/>
          <w:color w:val="000000"/>
          <w:sz w:val="28"/>
          <w:szCs w:val="28"/>
          <w:lang w:val="lv-LV"/>
        </w:rPr>
      </w:pPr>
      <w:bookmarkStart w:id="38" w:name="_Hlk29205837"/>
      <w:bookmarkEnd w:id="37"/>
      <w:r w:rsidRPr="004A1D98">
        <w:rPr>
          <w:rFonts w:ascii="Times New Roman" w:eastAsia="Times New Roman" w:hAnsi="Times New Roman" w:cs="Times New Roman"/>
          <w:color w:val="000000"/>
          <w:sz w:val="28"/>
          <w:szCs w:val="28"/>
          <w:lang w:val="lv-LV"/>
        </w:rPr>
        <w:t xml:space="preserve">ZPI prasības un kritēriji iedalīti septiņās atsevišķās grupās atbilstoši noteiktiem būvniecības projekta realizācijas posmiem (A-G). </w:t>
      </w:r>
    </w:p>
    <w:p w:rsidR="001F0C10" w:rsidRPr="004A1D98" w:rsidRDefault="001F0C10" w:rsidP="001F0C10">
      <w:pPr>
        <w:numPr>
          <w:ilvl w:val="0"/>
          <w:numId w:val="60"/>
        </w:numPr>
        <w:spacing w:after="120" w:line="276" w:lineRule="auto"/>
        <w:ind w:left="0" w:firstLine="0"/>
        <w:contextualSpacing/>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sz w:val="28"/>
          <w:szCs w:val="28"/>
          <w:lang w:val="lv-LV" w:eastAsia="lv-LV"/>
        </w:rPr>
        <w:t xml:space="preserve">ZPI prasības un kritēriji </w:t>
      </w:r>
      <w:r w:rsidRPr="004A1D98">
        <w:rPr>
          <w:rFonts w:ascii="Times New Roman" w:eastAsia="Times New Roman" w:hAnsi="Times New Roman" w:cs="Times New Roman"/>
          <w:caps/>
          <w:sz w:val="28"/>
          <w:szCs w:val="28"/>
          <w:lang w:val="lv-LV" w:eastAsia="lv-LV"/>
        </w:rPr>
        <w:t>projektēŠANAS SAGATAVOŠANAI</w:t>
      </w:r>
    </w:p>
    <w:p w:rsidR="001F0C10" w:rsidRPr="004A1D98" w:rsidRDefault="001F0C10" w:rsidP="001F0C10">
      <w:pPr>
        <w:numPr>
          <w:ilvl w:val="0"/>
          <w:numId w:val="60"/>
        </w:numPr>
        <w:spacing w:after="120" w:line="276" w:lineRule="auto"/>
        <w:ind w:left="0" w:firstLine="0"/>
        <w:contextualSpacing/>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sz w:val="28"/>
          <w:szCs w:val="28"/>
          <w:lang w:val="lv-LV" w:eastAsia="lv-LV"/>
        </w:rPr>
        <w:t xml:space="preserve">ZPI prasības un kritēriji </w:t>
      </w:r>
      <w:r w:rsidRPr="004A1D98">
        <w:rPr>
          <w:rFonts w:ascii="Times New Roman" w:eastAsia="Times New Roman" w:hAnsi="Times New Roman" w:cs="Times New Roman"/>
          <w:caps/>
          <w:sz w:val="28"/>
          <w:szCs w:val="28"/>
          <w:lang w:val="lv-LV" w:eastAsia="lv-LV"/>
        </w:rPr>
        <w:t>projektēŠANAI</w:t>
      </w:r>
    </w:p>
    <w:p w:rsidR="001F0C10" w:rsidRPr="004A1D98" w:rsidRDefault="001F0C10" w:rsidP="001F0C10">
      <w:pPr>
        <w:numPr>
          <w:ilvl w:val="0"/>
          <w:numId w:val="60"/>
        </w:numPr>
        <w:spacing w:after="120" w:line="276" w:lineRule="auto"/>
        <w:ind w:left="0" w:firstLine="0"/>
        <w:contextualSpacing/>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sz w:val="28"/>
          <w:szCs w:val="28"/>
          <w:lang w:val="lv-LV" w:eastAsia="lv-LV"/>
        </w:rPr>
        <w:t>ZPI prasības un kritēriji BŪVDARBIEM</w:t>
      </w:r>
    </w:p>
    <w:p w:rsidR="001F0C10" w:rsidRPr="004A1D98" w:rsidRDefault="001F0C10" w:rsidP="001F0C10">
      <w:pPr>
        <w:numPr>
          <w:ilvl w:val="0"/>
          <w:numId w:val="60"/>
        </w:numPr>
        <w:spacing w:after="120" w:line="276" w:lineRule="auto"/>
        <w:ind w:left="0" w:firstLine="0"/>
        <w:contextualSpacing/>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sz w:val="28"/>
          <w:szCs w:val="28"/>
          <w:lang w:val="lv-LV" w:eastAsia="lv-LV"/>
        </w:rPr>
        <w:t xml:space="preserve">ZPI prasības un kritēriji </w:t>
      </w:r>
      <w:r w:rsidRPr="004A1D98">
        <w:rPr>
          <w:rFonts w:ascii="Times New Roman" w:eastAsia="Times New Roman" w:hAnsi="Times New Roman" w:cs="Times New Roman"/>
          <w:caps/>
          <w:sz w:val="28"/>
          <w:szCs w:val="28"/>
          <w:lang w:val="lv-LV" w:eastAsia="lv-LV"/>
        </w:rPr>
        <w:t>likvidēšanas, nojaukšanas un būvlaukuma sagatavošanas darbiem</w:t>
      </w:r>
    </w:p>
    <w:p w:rsidR="001F0C10" w:rsidRPr="004A1D98" w:rsidRDefault="001F0C10" w:rsidP="001F0C10">
      <w:pPr>
        <w:numPr>
          <w:ilvl w:val="0"/>
          <w:numId w:val="60"/>
        </w:numPr>
        <w:spacing w:after="120" w:line="264" w:lineRule="auto"/>
        <w:ind w:left="0" w:firstLine="0"/>
        <w:contextualSpacing/>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eastAsia="lv-LV"/>
        </w:rPr>
        <w:t xml:space="preserve">ZPI prasības </w:t>
      </w:r>
      <w:r w:rsidRPr="004A1D98">
        <w:rPr>
          <w:rFonts w:ascii="Times New Roman" w:eastAsia="Times New Roman" w:hAnsi="Times New Roman" w:cs="Times New Roman"/>
          <w:caps/>
          <w:sz w:val="28"/>
          <w:szCs w:val="28"/>
          <w:lang w:val="lv-LV" w:eastAsia="lv-LV"/>
        </w:rPr>
        <w:t>energosistēmu uzstādīšanai un energopakalpojumu piegādei</w:t>
      </w:r>
    </w:p>
    <w:p w:rsidR="001F0C10" w:rsidRPr="004A1D98" w:rsidRDefault="001F0C10" w:rsidP="001F0C10">
      <w:pPr>
        <w:numPr>
          <w:ilvl w:val="0"/>
          <w:numId w:val="60"/>
        </w:numPr>
        <w:spacing w:after="120" w:line="276" w:lineRule="auto"/>
        <w:ind w:left="0" w:firstLine="0"/>
        <w:contextualSpacing/>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sz w:val="28"/>
          <w:szCs w:val="28"/>
          <w:lang w:val="lv-LV" w:eastAsia="lv-LV"/>
        </w:rPr>
        <w:t xml:space="preserve">ZPI prasības un kritēriji </w:t>
      </w:r>
      <w:r w:rsidRPr="004A1D98">
        <w:rPr>
          <w:rFonts w:ascii="Times New Roman" w:eastAsia="Times New Roman" w:hAnsi="Times New Roman" w:cs="Times New Roman"/>
          <w:caps/>
          <w:sz w:val="28"/>
          <w:szCs w:val="28"/>
          <w:lang w:val="lv-LV" w:eastAsia="lv-LV"/>
        </w:rPr>
        <w:t>ēkas apsaimniekošanaI</w:t>
      </w:r>
    </w:p>
    <w:p w:rsidR="001F0C10" w:rsidRPr="004A1D98" w:rsidRDefault="001F0C10" w:rsidP="001F0C10">
      <w:pPr>
        <w:numPr>
          <w:ilvl w:val="0"/>
          <w:numId w:val="60"/>
        </w:numPr>
        <w:spacing w:after="120" w:line="276" w:lineRule="auto"/>
        <w:ind w:left="0" w:firstLine="0"/>
        <w:contextualSpacing/>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aps/>
          <w:sz w:val="28"/>
          <w:szCs w:val="28"/>
          <w:lang w:val="lv-LV" w:eastAsia="lv-LV"/>
        </w:rPr>
        <w:t xml:space="preserve">ZPI </w:t>
      </w:r>
      <w:r w:rsidRPr="004A1D98">
        <w:rPr>
          <w:rFonts w:ascii="Times New Roman" w:eastAsia="Times New Roman" w:hAnsi="Times New Roman" w:cs="Times New Roman"/>
          <w:sz w:val="28"/>
          <w:szCs w:val="28"/>
          <w:lang w:val="lv-LV" w:eastAsia="lv-LV"/>
        </w:rPr>
        <w:t>prasības un kritēriji</w:t>
      </w:r>
      <w:r w:rsidRPr="004A1D98">
        <w:rPr>
          <w:rFonts w:ascii="Times New Roman" w:eastAsia="Times New Roman" w:hAnsi="Times New Roman" w:cs="Times New Roman"/>
          <w:caps/>
          <w:sz w:val="28"/>
          <w:szCs w:val="28"/>
          <w:lang w:val="lv-LV" w:eastAsia="lv-LV"/>
        </w:rPr>
        <w:t xml:space="preserve"> APVIENOTO PROJEKTĒŠANAS UN BŪVDARBU IEPIRKUMIEM</w:t>
      </w:r>
    </w:p>
    <w:p w:rsidR="001F0C10" w:rsidRPr="004A1D98" w:rsidRDefault="001F0C10" w:rsidP="001F0C10">
      <w:pPr>
        <w:spacing w:after="120" w:line="276" w:lineRule="auto"/>
        <w:contextualSpacing/>
        <w:jc w:val="both"/>
        <w:rPr>
          <w:rFonts w:ascii="Times New Roman" w:eastAsia="Times New Roman" w:hAnsi="Times New Roman" w:cs="Times New Roman"/>
          <w:caps/>
          <w:sz w:val="28"/>
          <w:szCs w:val="28"/>
          <w:lang w:val="lv-LV" w:eastAsia="lv-LV"/>
        </w:rPr>
      </w:pPr>
    </w:p>
    <w:p w:rsidR="001F0C10" w:rsidRPr="004A1D98" w:rsidRDefault="001F0C10" w:rsidP="001F0C10">
      <w:pPr>
        <w:spacing w:after="120" w:line="276" w:lineRule="auto"/>
        <w:contextualSpacing/>
        <w:jc w:val="both"/>
        <w:rPr>
          <w:rFonts w:ascii="Times New Roman" w:eastAsia="Times New Roman" w:hAnsi="Times New Roman" w:cs="Times New Roman"/>
          <w:color w:val="000000"/>
          <w:sz w:val="28"/>
          <w:szCs w:val="28"/>
          <w:lang w:val="lv-LV" w:eastAsia="lv-LV"/>
        </w:rPr>
      </w:pPr>
    </w:p>
    <w:bookmarkEnd w:id="38"/>
    <w:p w:rsidR="001F0C10" w:rsidRPr="004A1D98" w:rsidRDefault="001F0C10" w:rsidP="001F0C10">
      <w:pPr>
        <w:spacing w:after="0" w:line="240" w:lineRule="auto"/>
        <w:jc w:val="center"/>
        <w:rPr>
          <w:rFonts w:ascii="Times New Roman" w:eastAsia="Times New Roman" w:hAnsi="Times New Roman" w:cs="Times New Roman"/>
          <w:b/>
          <w:color w:val="000000"/>
          <w:sz w:val="28"/>
          <w:szCs w:val="28"/>
          <w:lang w:val="lv-LV" w:eastAsia="lv-LV"/>
        </w:rPr>
      </w:pPr>
    </w:p>
    <w:tbl>
      <w:tblPr>
        <w:tblW w:w="8500" w:type="dxa"/>
        <w:tblCellMar>
          <w:left w:w="10" w:type="dxa"/>
          <w:right w:w="10" w:type="dxa"/>
        </w:tblCellMar>
        <w:tblLook w:val="04A0" w:firstRow="1" w:lastRow="0" w:firstColumn="1" w:lastColumn="0" w:noHBand="0" w:noVBand="1"/>
      </w:tblPr>
      <w:tblGrid>
        <w:gridCol w:w="1980"/>
        <w:gridCol w:w="6520"/>
      </w:tblGrid>
      <w:tr w:rsidR="001F0C10" w:rsidRPr="004A1D98"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after="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after="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Jaunas biroju ēkas būvniecība atbilstoši energoefektivitātes un labu ekoloģisko raksturlielumu standartiem </w:t>
            </w:r>
          </w:p>
          <w:p w:rsidR="001F0C10" w:rsidRPr="004A1D98" w:rsidRDefault="001F0C10" w:rsidP="00261816">
            <w:pPr>
              <w:suppressAutoHyphens/>
              <w:autoSpaceDN w:val="0"/>
              <w:spacing w:after="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vai</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Esošas biroju ēkas nozīmīga atjaunošana atbilstoši augtiem energoefektivitātes un labu ekoloģisko raksturlielumu standartiem</w:t>
            </w:r>
          </w:p>
        </w:tc>
      </w:tr>
    </w:tbl>
    <w:p w:rsidR="001F0C10" w:rsidRPr="004A1D98" w:rsidRDefault="001F0C10" w:rsidP="001F0C10">
      <w:pPr>
        <w:spacing w:after="0" w:line="240" w:lineRule="auto"/>
        <w:jc w:val="both"/>
        <w:rPr>
          <w:rFonts w:ascii="Times New Roman" w:eastAsia="Times New Roman" w:hAnsi="Times New Roman" w:cs="Times New Roman"/>
          <w:b/>
          <w:color w:val="000000"/>
          <w:sz w:val="28"/>
          <w:szCs w:val="28"/>
          <w:lang w:val="lv-LV" w:eastAsia="lv-LV"/>
        </w:rPr>
      </w:pPr>
    </w:p>
    <w:p w:rsidR="001F0C10" w:rsidRPr="004A1D98" w:rsidRDefault="001F0C10" w:rsidP="001F0C10">
      <w:pPr>
        <w:spacing w:after="240" w:line="240" w:lineRule="auto"/>
        <w:jc w:val="both"/>
        <w:outlineLvl w:val="1"/>
        <w:rPr>
          <w:rFonts w:ascii="Times New Roman" w:eastAsia="Times New Roman" w:hAnsi="Times New Roman" w:cs="Times New Roman"/>
          <w:caps/>
          <w:color w:val="8F9C00"/>
          <w:sz w:val="28"/>
          <w:szCs w:val="28"/>
          <w:lang w:val="lv-LV" w:eastAsia="lv-LV"/>
        </w:rPr>
      </w:pPr>
      <w:bookmarkStart w:id="39" w:name="_Toc25517033"/>
      <w:bookmarkStart w:id="40" w:name="_Toc25587930"/>
      <w:bookmarkStart w:id="41" w:name="_Toc29625549"/>
      <w:bookmarkStart w:id="42" w:name="_Toc29804444"/>
      <w:bookmarkStart w:id="43" w:name="_Toc31100637"/>
      <w:bookmarkStart w:id="44" w:name="_Toc31355546"/>
      <w:r w:rsidRPr="004A1D98">
        <w:rPr>
          <w:rFonts w:ascii="Times New Roman" w:eastAsia="MS Gothic" w:hAnsi="Times New Roman" w:cs="Times New Roman"/>
          <w:b/>
          <w:bCs/>
          <w:color w:val="000000"/>
          <w:sz w:val="28"/>
          <w:szCs w:val="28"/>
          <w:lang w:val="lv-LV" w:eastAsia="lv-LV"/>
        </w:rPr>
        <w:lastRenderedPageBreak/>
        <w:t>A.</w:t>
      </w:r>
      <w:r w:rsidRPr="004A1D98">
        <w:rPr>
          <w:rFonts w:ascii="Times New Roman" w:eastAsia="Times New Roman" w:hAnsi="Times New Roman" w:cs="Times New Roman"/>
          <w:caps/>
          <w:color w:val="8F9C00"/>
          <w:sz w:val="28"/>
          <w:szCs w:val="28"/>
          <w:lang w:val="lv-LV" w:eastAsia="lv-LV"/>
        </w:rPr>
        <w:t> </w:t>
      </w:r>
      <w:r w:rsidRPr="004A1D98">
        <w:rPr>
          <w:rFonts w:ascii="Times New Roman" w:eastAsia="MS Gothic" w:hAnsi="Times New Roman" w:cs="Times New Roman"/>
          <w:b/>
          <w:bCs/>
          <w:color w:val="000000"/>
          <w:sz w:val="28"/>
          <w:szCs w:val="28"/>
          <w:lang w:val="lv-LV" w:eastAsia="lv-LV"/>
        </w:rPr>
        <w:t xml:space="preserve">ZPI prasības un kritēriji projektēšanas sagatavošanai </w:t>
      </w:r>
      <w:bookmarkEnd w:id="39"/>
      <w:bookmarkEnd w:id="40"/>
      <w:bookmarkEnd w:id="41"/>
      <w:bookmarkEnd w:id="42"/>
      <w:bookmarkEnd w:id="43"/>
      <w:bookmarkEnd w:id="44"/>
    </w:p>
    <w:tbl>
      <w:tblPr>
        <w:tblW w:w="8500" w:type="dxa"/>
        <w:tblCellMar>
          <w:left w:w="10" w:type="dxa"/>
          <w:right w:w="10" w:type="dxa"/>
        </w:tblCellMar>
        <w:tblLook w:val="04A0" w:firstRow="1" w:lastRow="0" w:firstColumn="1" w:lastColumn="0" w:noHBand="0" w:noVBand="1"/>
      </w:tblPr>
      <w:tblGrid>
        <w:gridCol w:w="1958"/>
        <w:gridCol w:w="6542"/>
      </w:tblGrid>
      <w:tr w:rsidR="001F0C10" w:rsidRPr="004A1D98" w:rsidTr="00261816">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65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i/>
                <w:sz w:val="28"/>
                <w:szCs w:val="28"/>
                <w:lang w:val="lv-LV" w:eastAsia="lv-LV"/>
              </w:rPr>
            </w:pPr>
            <w:r w:rsidRPr="004A1D98">
              <w:rPr>
                <w:rFonts w:ascii="Times New Roman" w:eastAsia="Times New Roman" w:hAnsi="Times New Roman" w:cs="Times New Roman"/>
                <w:sz w:val="28"/>
                <w:szCs w:val="28"/>
                <w:lang w:val="lv-LV" w:eastAsia="lv-LV"/>
              </w:rPr>
              <w:t>Piedāvājuma izvērtēšanas kritēriji</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5" w:name="_Toc25517035"/>
            <w:bookmarkStart w:id="46" w:name="_Toc25587932"/>
            <w:bookmarkStart w:id="47" w:name="_Toc29625551"/>
            <w:bookmarkStart w:id="48" w:name="_Toc29804446"/>
            <w:bookmarkStart w:id="49" w:name="_Toc31100639"/>
            <w:bookmarkStart w:id="50" w:name="_Toc31355548"/>
            <w:r w:rsidRPr="004A1D98">
              <w:rPr>
                <w:rFonts w:ascii="Times New Roman" w:eastAsia="Times New Roman" w:hAnsi="Times New Roman" w:cs="Times New Roman"/>
                <w:caps/>
                <w:color w:val="000000"/>
                <w:sz w:val="28"/>
                <w:szCs w:val="28"/>
                <w:lang w:val="lv-LV"/>
              </w:rPr>
              <w:t>A1. ARHITEKTA/ PROJEKTĒTĀJA PIEREDZE</w:t>
            </w:r>
            <w:bookmarkEnd w:id="45"/>
            <w:bookmarkEnd w:id="46"/>
            <w:bookmarkEnd w:id="47"/>
            <w:bookmarkEnd w:id="48"/>
            <w:bookmarkEnd w:id="49"/>
            <w:bookmarkEnd w:id="50"/>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Arhitekts/projektētājs ir zinošs un tam ir pieredze norādītajās jomās, par kurām tas atbilstoši līgumam būs atbildīgs (izvēlēties attiecīgo konkrētam līgumam):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1) pieredze paaugstinātas energoefektivitātes ēku projektēšanā;</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pieredze tādu būvdarbu projektēšanas līgumu vadībā, kas ir atbilduši klientu izvirzītajām ekoloģisko raksturlielumu prasībām vai tās pārsnieguši;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pieredze vides tehnoloģiju un /vai konstruktīvu inovāciju veiksmīgā identificēšanā un realizācijas vadībā, kas nepieciešama ekoloģisko raksturlielumu un kvalitātes uzlabošanai;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4) iesaiste vides tehnoloģiju un konstruktīvu inovāciju finansiālajā novērtējumā projektu realizācijas ietvaros.</w:t>
            </w:r>
          </w:p>
        </w:tc>
      </w:tr>
      <w:tr w:rsidR="001F0C10" w:rsidRPr="00261816" w:rsidTr="00261816">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Iepirkuma līguma izpildes noteikumi</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1" w:name="_Toc25517036"/>
            <w:bookmarkStart w:id="52" w:name="_Toc25587933"/>
            <w:bookmarkStart w:id="53" w:name="_Toc29625552"/>
            <w:bookmarkStart w:id="54" w:name="_Toc29804447"/>
            <w:bookmarkStart w:id="55" w:name="_Toc31100640"/>
            <w:bookmarkStart w:id="56" w:name="_Toc31355549"/>
            <w:r w:rsidRPr="004A1D98">
              <w:rPr>
                <w:rFonts w:ascii="Times New Roman" w:eastAsia="Times New Roman" w:hAnsi="Times New Roman" w:cs="Times New Roman"/>
                <w:caps/>
                <w:color w:val="000000"/>
                <w:sz w:val="28"/>
                <w:szCs w:val="28"/>
                <w:lang w:val="lv-LV"/>
              </w:rPr>
              <w:t>A2. GLOBĀLĀS SASILŠANAS POTENCIĀLA (GSP) APRĒĶINA IZMANTOŠANA</w:t>
            </w:r>
            <w:bookmarkEnd w:id="51"/>
            <w:bookmarkEnd w:id="52"/>
            <w:bookmarkEnd w:id="53"/>
            <w:bookmarkEnd w:id="54"/>
            <w:bookmarkEnd w:id="55"/>
            <w:bookmarkEnd w:id="56"/>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color w:val="000000"/>
                <w:sz w:val="28"/>
                <w:szCs w:val="28"/>
                <w:lang w:val="lv-LV" w:eastAsia="ja-JP"/>
              </w:rPr>
              <w:t>Iepirkuma līguma izpildes ietvaros nepieciešams veikt ēkas prognozētās energoefektivitātes globālās sasilšanas potenciālu (GSP) risinājumu alternatīvu izvērtēšanu aprites cikla griezumā.</w:t>
            </w:r>
          </w:p>
        </w:tc>
      </w:tr>
    </w:tbl>
    <w:p w:rsidR="001F0C10" w:rsidRPr="004A1D98" w:rsidRDefault="001F0C10" w:rsidP="001F0C10">
      <w:pPr>
        <w:spacing w:after="120" w:line="264" w:lineRule="auto"/>
        <w:ind w:hanging="1418"/>
        <w:jc w:val="both"/>
        <w:rPr>
          <w:rFonts w:ascii="Times New Roman" w:eastAsia="Times New Roman" w:hAnsi="Times New Roman" w:cs="Times New Roman"/>
          <w:sz w:val="28"/>
          <w:szCs w:val="28"/>
          <w:lang w:val="lv-LV" w:eastAsia="lv-LV"/>
        </w:rPr>
      </w:pPr>
    </w:p>
    <w:p w:rsidR="001F0C10" w:rsidRPr="004A1D98" w:rsidRDefault="001F0C10" w:rsidP="001F0C10">
      <w:pPr>
        <w:spacing w:after="120" w:line="264" w:lineRule="auto"/>
        <w:ind w:hanging="1418"/>
        <w:jc w:val="both"/>
        <w:rPr>
          <w:rFonts w:ascii="Times New Roman" w:eastAsia="Times New Roman" w:hAnsi="Times New Roman" w:cs="Times New Roman"/>
          <w:sz w:val="28"/>
          <w:szCs w:val="28"/>
          <w:lang w:val="lv-LV" w:eastAsia="lv-LV"/>
        </w:rPr>
      </w:pPr>
    </w:p>
    <w:p w:rsidR="001F0C10" w:rsidRPr="004A1D98" w:rsidRDefault="001F0C10" w:rsidP="001F0C10">
      <w:pPr>
        <w:keepNext/>
        <w:keepLines/>
        <w:spacing w:before="480" w:after="0" w:line="240" w:lineRule="auto"/>
        <w:outlineLvl w:val="0"/>
        <w:rPr>
          <w:rFonts w:ascii="Times New Roman" w:eastAsia="MS Gothic" w:hAnsi="Times New Roman" w:cs="Times New Roman"/>
          <w:b/>
          <w:bCs/>
          <w:color w:val="000000"/>
          <w:sz w:val="28"/>
          <w:szCs w:val="28"/>
          <w:lang w:val="lv-LV" w:eastAsia="lv-LV"/>
        </w:rPr>
      </w:pPr>
      <w:bookmarkStart w:id="57" w:name="_Toc25517037"/>
      <w:bookmarkStart w:id="58" w:name="_Toc25587934"/>
      <w:bookmarkStart w:id="59" w:name="_Toc29625553"/>
      <w:bookmarkStart w:id="60" w:name="_Toc29804448"/>
      <w:bookmarkStart w:id="61" w:name="_Toc31100641"/>
      <w:bookmarkStart w:id="62" w:name="_Toc31355550"/>
      <w:r w:rsidRPr="004A1D98">
        <w:rPr>
          <w:rFonts w:ascii="Times New Roman" w:eastAsia="MS Gothic" w:hAnsi="Times New Roman" w:cs="Times New Roman"/>
          <w:b/>
          <w:bCs/>
          <w:color w:val="000000"/>
          <w:sz w:val="28"/>
          <w:szCs w:val="28"/>
          <w:lang w:val="lv-LV" w:eastAsia="lv-LV"/>
        </w:rPr>
        <w:t>B. ZPI prasības un kritēriji</w:t>
      </w:r>
      <w:bookmarkEnd w:id="57"/>
      <w:bookmarkEnd w:id="58"/>
      <w:bookmarkEnd w:id="59"/>
      <w:bookmarkEnd w:id="60"/>
      <w:bookmarkEnd w:id="61"/>
      <w:bookmarkEnd w:id="62"/>
      <w:r w:rsidRPr="004A1D98">
        <w:rPr>
          <w:rFonts w:ascii="Times New Roman" w:eastAsia="MS Gothic" w:hAnsi="Times New Roman" w:cs="Times New Roman"/>
          <w:b/>
          <w:bCs/>
          <w:color w:val="000000"/>
          <w:sz w:val="28"/>
          <w:szCs w:val="28"/>
          <w:lang w:val="lv-LV" w:eastAsia="lv-LV"/>
        </w:rPr>
        <w:t xml:space="preserve"> projektēšanai</w:t>
      </w:r>
    </w:p>
    <w:tbl>
      <w:tblPr>
        <w:tblW w:w="8500" w:type="dxa"/>
        <w:tblLayout w:type="fixed"/>
        <w:tblCellMar>
          <w:left w:w="10" w:type="dxa"/>
          <w:right w:w="10" w:type="dxa"/>
        </w:tblCellMar>
        <w:tblLook w:val="04A0" w:firstRow="1" w:lastRow="0" w:firstColumn="1" w:lastColumn="0" w:noHBand="0" w:noVBand="1"/>
      </w:tblPr>
      <w:tblGrid>
        <w:gridCol w:w="1623"/>
        <w:gridCol w:w="6877"/>
      </w:tblGrid>
      <w:tr w:rsidR="001F0C10" w:rsidRPr="004A1D98" w:rsidTr="00261816">
        <w:trPr>
          <w:trHeight w:val="552"/>
        </w:trPr>
        <w:tc>
          <w:tcPr>
            <w:tcW w:w="16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68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lastRenderedPageBreak/>
              <w:t>Tehniskā specifikācija</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63" w:name="_Toc25517040"/>
            <w:bookmarkStart w:id="64" w:name="_Toc25587937"/>
            <w:bookmarkStart w:id="65" w:name="_Toc29625556"/>
            <w:bookmarkStart w:id="66" w:name="_Toc29804451"/>
            <w:bookmarkStart w:id="67" w:name="_Toc31100644"/>
            <w:bookmarkStart w:id="68" w:name="_Toc31355553"/>
            <w:r w:rsidRPr="004A1D98">
              <w:rPr>
                <w:rFonts w:ascii="Times New Roman" w:eastAsia="Times New Roman" w:hAnsi="Times New Roman" w:cs="Times New Roman"/>
                <w:caps/>
                <w:color w:val="000000"/>
                <w:sz w:val="28"/>
                <w:szCs w:val="28"/>
                <w:lang w:val="lv-LV" w:eastAsia="ja-JP"/>
              </w:rPr>
              <w:t xml:space="preserve">B1. </w:t>
            </w:r>
            <w:r w:rsidRPr="004A1D98">
              <w:rPr>
                <w:rFonts w:ascii="Times New Roman" w:eastAsia="Times New Roman" w:hAnsi="Times New Roman" w:cs="Times New Roman"/>
                <w:caps/>
                <w:color w:val="000000"/>
                <w:sz w:val="28"/>
                <w:szCs w:val="28"/>
                <w:lang w:val="lv-LV"/>
              </w:rPr>
              <w:t>ĒKAS PATĒRĒTĀS ENERĢIJAS IZMAKSU OPTIMALITĀTE</w:t>
            </w:r>
            <w:bookmarkEnd w:id="63"/>
            <w:bookmarkEnd w:id="64"/>
            <w:bookmarkEnd w:id="65"/>
            <w:bookmarkEnd w:id="66"/>
            <w:bookmarkEnd w:id="67"/>
            <w:bookmarkEnd w:id="68"/>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Jaunbūvju, atjaunošanas vai pārbūves projektiem izmaksu ziņā optimālu primārās enerģijas patēriņa pieprasījumu biroju ēkai izsaka kWh/m</w:t>
            </w:r>
            <w:r w:rsidRPr="004A1D98">
              <w:rPr>
                <w:rFonts w:ascii="Times New Roman" w:eastAsia="Times New Roman" w:hAnsi="Times New Roman" w:cs="Times New Roman"/>
                <w:color w:val="000000"/>
                <w:sz w:val="28"/>
                <w:szCs w:val="28"/>
                <w:vertAlign w:val="superscript"/>
                <w:lang w:val="lv-LV" w:eastAsia="ja-JP"/>
              </w:rPr>
              <w:t>2</w:t>
            </w:r>
            <w:r w:rsidRPr="004A1D98">
              <w:rPr>
                <w:rFonts w:ascii="Times New Roman" w:eastAsia="Times New Roman" w:hAnsi="Times New Roman" w:cs="Times New Roman"/>
                <w:color w:val="000000"/>
                <w:sz w:val="28"/>
                <w:szCs w:val="28"/>
                <w:lang w:val="lv-LV" w:eastAsia="ja-JP"/>
              </w:rPr>
              <w:t xml:space="preserve"> un aprēķina pēc metodikas, kas norādīta Komisijas Deleģētajā </w:t>
            </w:r>
            <w:r w:rsidRPr="004A1D98">
              <w:rPr>
                <w:rFonts w:ascii="Times New Roman" w:eastAsia="Times New Roman" w:hAnsi="Times New Roman" w:cs="Times New Roman"/>
                <w:bCs/>
                <w:color w:val="000000"/>
                <w:sz w:val="28"/>
                <w:szCs w:val="28"/>
                <w:lang w:val="lv-LV" w:eastAsia="ja-JP"/>
              </w:rPr>
              <w:t>2012. gada 16. janv</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ra Regulā (ES) Nr. 244/2012, ar kuru papildina Eiropas Parlamenta un Padomes Direkt</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 xml:space="preserve">vu 2010/31/ES par </w:t>
            </w:r>
            <w:r w:rsidRPr="004A1D98">
              <w:rPr>
                <w:rFonts w:ascii="Times New Roman" w:eastAsia="Times New Roman" w:hAnsi="Times New Roman" w:cs="Times New Roman"/>
                <w:color w:val="000000"/>
                <w:sz w:val="28"/>
                <w:szCs w:val="28"/>
                <w:lang w:val="lv-LV" w:eastAsia="ja-JP"/>
              </w:rPr>
              <w:t>ē</w:t>
            </w:r>
            <w:r w:rsidRPr="004A1D98">
              <w:rPr>
                <w:rFonts w:ascii="Times New Roman" w:eastAsia="Times New Roman" w:hAnsi="Times New Roman" w:cs="Times New Roman"/>
                <w:bCs/>
                <w:color w:val="000000"/>
                <w:sz w:val="28"/>
                <w:szCs w:val="28"/>
                <w:lang w:val="lv-LV" w:eastAsia="ja-JP"/>
              </w:rPr>
              <w:t>ku energoefektivit</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ti, nosakot sal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dzinoš</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s metodolo</w:t>
            </w:r>
            <w:r w:rsidRPr="004A1D98">
              <w:rPr>
                <w:rFonts w:ascii="Times New Roman" w:eastAsia="Times New Roman" w:hAnsi="Times New Roman" w:cs="Times New Roman"/>
                <w:color w:val="000000"/>
                <w:sz w:val="28"/>
                <w:szCs w:val="28"/>
                <w:lang w:val="lv-LV" w:eastAsia="ja-JP"/>
              </w:rPr>
              <w:t>ģ</w:t>
            </w:r>
            <w:r w:rsidRPr="004A1D98">
              <w:rPr>
                <w:rFonts w:ascii="Times New Roman" w:eastAsia="Times New Roman" w:hAnsi="Times New Roman" w:cs="Times New Roman"/>
                <w:bCs/>
                <w:color w:val="000000"/>
                <w:sz w:val="28"/>
                <w:szCs w:val="28"/>
                <w:lang w:val="lv-LV" w:eastAsia="ja-JP"/>
              </w:rPr>
              <w:t>ijas sist</w:t>
            </w:r>
            <w:r w:rsidRPr="004A1D98">
              <w:rPr>
                <w:rFonts w:ascii="Times New Roman" w:eastAsia="Times New Roman" w:hAnsi="Times New Roman" w:cs="Times New Roman"/>
                <w:color w:val="000000"/>
                <w:sz w:val="28"/>
                <w:szCs w:val="28"/>
                <w:lang w:val="lv-LV" w:eastAsia="ja-JP"/>
              </w:rPr>
              <w:t>ē</w:t>
            </w:r>
            <w:r w:rsidRPr="004A1D98">
              <w:rPr>
                <w:rFonts w:ascii="Times New Roman" w:eastAsia="Times New Roman" w:hAnsi="Times New Roman" w:cs="Times New Roman"/>
                <w:bCs/>
                <w:color w:val="000000"/>
                <w:sz w:val="28"/>
                <w:szCs w:val="28"/>
                <w:lang w:val="lv-LV" w:eastAsia="ja-JP"/>
              </w:rPr>
              <w:t>mu izmaksu zi</w:t>
            </w:r>
            <w:r w:rsidRPr="004A1D98">
              <w:rPr>
                <w:rFonts w:ascii="Times New Roman" w:eastAsia="Times New Roman" w:hAnsi="Times New Roman" w:cs="Times New Roman"/>
                <w:color w:val="000000"/>
                <w:sz w:val="28"/>
                <w:szCs w:val="28"/>
                <w:lang w:val="lv-LV" w:eastAsia="ja-JP"/>
              </w:rPr>
              <w:t xml:space="preserve">ņā </w:t>
            </w:r>
            <w:r w:rsidRPr="004A1D98">
              <w:rPr>
                <w:rFonts w:ascii="Times New Roman" w:eastAsia="Times New Roman" w:hAnsi="Times New Roman" w:cs="Times New Roman"/>
                <w:bCs/>
                <w:color w:val="000000"/>
                <w:sz w:val="28"/>
                <w:szCs w:val="28"/>
                <w:lang w:val="lv-LV" w:eastAsia="ja-JP"/>
              </w:rPr>
              <w:t>optim</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lu minim</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lo energoefektivit</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tes pras</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bu 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me</w:t>
            </w:r>
            <w:r w:rsidRPr="004A1D98">
              <w:rPr>
                <w:rFonts w:ascii="Times New Roman" w:eastAsia="Times New Roman" w:hAnsi="Times New Roman" w:cs="Times New Roman"/>
                <w:color w:val="000000"/>
                <w:sz w:val="28"/>
                <w:szCs w:val="28"/>
                <w:lang w:val="lv-LV" w:eastAsia="ja-JP"/>
              </w:rPr>
              <w:t>ņ</w:t>
            </w:r>
            <w:r w:rsidRPr="004A1D98">
              <w:rPr>
                <w:rFonts w:ascii="Times New Roman" w:eastAsia="Times New Roman" w:hAnsi="Times New Roman" w:cs="Times New Roman"/>
                <w:bCs/>
                <w:color w:val="000000"/>
                <w:sz w:val="28"/>
                <w:szCs w:val="28"/>
                <w:lang w:val="lv-LV" w:eastAsia="ja-JP"/>
              </w:rPr>
              <w:t>u apr</w:t>
            </w:r>
            <w:r w:rsidRPr="004A1D98">
              <w:rPr>
                <w:rFonts w:ascii="Times New Roman" w:eastAsia="Times New Roman" w:hAnsi="Times New Roman" w:cs="Times New Roman"/>
                <w:color w:val="000000"/>
                <w:sz w:val="28"/>
                <w:szCs w:val="28"/>
                <w:lang w:val="lv-LV" w:eastAsia="ja-JP"/>
              </w:rPr>
              <w:t>ēķ</w:t>
            </w:r>
            <w:r w:rsidRPr="004A1D98">
              <w:rPr>
                <w:rFonts w:ascii="Times New Roman" w:eastAsia="Times New Roman" w:hAnsi="Times New Roman" w:cs="Times New Roman"/>
                <w:bCs/>
                <w:color w:val="000000"/>
                <w:sz w:val="28"/>
                <w:szCs w:val="28"/>
                <w:lang w:val="lv-LV" w:eastAsia="ja-JP"/>
              </w:rPr>
              <w:t>in</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 xml:space="preserve">šanai </w:t>
            </w:r>
            <w:r w:rsidRPr="004A1D98">
              <w:rPr>
                <w:rFonts w:ascii="Times New Roman" w:eastAsia="Times New Roman" w:hAnsi="Times New Roman" w:cs="Times New Roman"/>
                <w:color w:val="000000"/>
                <w:sz w:val="28"/>
                <w:szCs w:val="28"/>
                <w:lang w:val="lv-LV" w:eastAsia="ja-JP"/>
              </w:rPr>
              <w:t>ē</w:t>
            </w:r>
            <w:r w:rsidRPr="004A1D98">
              <w:rPr>
                <w:rFonts w:ascii="Times New Roman" w:eastAsia="Times New Roman" w:hAnsi="Times New Roman" w:cs="Times New Roman"/>
                <w:bCs/>
                <w:color w:val="000000"/>
                <w:sz w:val="28"/>
                <w:szCs w:val="28"/>
                <w:lang w:val="lv-LV" w:eastAsia="ja-JP"/>
              </w:rPr>
              <w:t>k</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m un b</w:t>
            </w:r>
            <w:r w:rsidRPr="004A1D98">
              <w:rPr>
                <w:rFonts w:ascii="Times New Roman" w:eastAsia="Times New Roman" w:hAnsi="Times New Roman" w:cs="Times New Roman"/>
                <w:color w:val="000000"/>
                <w:sz w:val="28"/>
                <w:szCs w:val="28"/>
                <w:lang w:val="lv-LV" w:eastAsia="ja-JP"/>
              </w:rPr>
              <w:t>ū</w:t>
            </w:r>
            <w:r w:rsidRPr="004A1D98">
              <w:rPr>
                <w:rFonts w:ascii="Times New Roman" w:eastAsia="Times New Roman" w:hAnsi="Times New Roman" w:cs="Times New Roman"/>
                <w:bCs/>
                <w:color w:val="000000"/>
                <w:sz w:val="28"/>
                <w:szCs w:val="28"/>
                <w:lang w:val="lv-LV" w:eastAsia="ja-JP"/>
              </w:rPr>
              <w:t>ves elementiem</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69" w:name="_Toc25517041"/>
            <w:bookmarkStart w:id="70" w:name="_Toc25587938"/>
            <w:bookmarkStart w:id="71" w:name="_Toc29625557"/>
            <w:bookmarkStart w:id="72" w:name="_Toc29804452"/>
            <w:bookmarkStart w:id="73" w:name="_Toc31100645"/>
            <w:bookmarkStart w:id="74" w:name="_Toc31355554"/>
            <w:r w:rsidRPr="004A1D98">
              <w:rPr>
                <w:rFonts w:ascii="Times New Roman" w:eastAsia="Times New Roman" w:hAnsi="Times New Roman" w:cs="Times New Roman"/>
                <w:caps/>
                <w:color w:val="000000"/>
                <w:sz w:val="28"/>
                <w:szCs w:val="28"/>
                <w:lang w:val="lv-LV"/>
              </w:rPr>
              <w:t>B2. APGAISMOJUMA VADĪBAS SISTĒMAS</w:t>
            </w:r>
            <w:bookmarkEnd w:id="69"/>
            <w:bookmarkEnd w:id="70"/>
            <w:bookmarkEnd w:id="71"/>
            <w:bookmarkEnd w:id="72"/>
            <w:bookmarkEnd w:id="73"/>
            <w:bookmarkEnd w:id="74"/>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Ieteicams</w:t>
            </w:r>
            <w:r w:rsidRPr="004A1D98">
              <w:rPr>
                <w:rFonts w:ascii="Times New Roman" w:eastAsia="Times New Roman" w:hAnsi="Times New Roman" w:cs="Times New Roman"/>
                <w:i/>
                <w:color w:val="000000"/>
                <w:sz w:val="28"/>
                <w:szCs w:val="28"/>
                <w:lang w:val="lv-LV" w:eastAsia="ja-JP"/>
              </w:rPr>
              <w:t xml:space="preserve"> lampu un apgaismes projektu iepirkumā izmantot ZPI kritērijus iekštelpu apgaismojumam. Bez tam, lietotājiem jāspēj kontrolēt vai veikt labojumus apgaismošanas sistēmu funkcionēšanu ēkas zonās vai telpās.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75" w:name="_Toc25517042"/>
            <w:bookmarkStart w:id="76" w:name="_Toc25587939"/>
            <w:bookmarkStart w:id="77" w:name="_Toc29625558"/>
            <w:bookmarkStart w:id="78" w:name="_Toc29804453"/>
            <w:bookmarkStart w:id="79" w:name="_Toc31100646"/>
            <w:bookmarkStart w:id="80" w:name="_Toc31355555"/>
            <w:r w:rsidRPr="004A1D98">
              <w:rPr>
                <w:rFonts w:ascii="Times New Roman" w:eastAsia="Times New Roman" w:hAnsi="Times New Roman" w:cs="Times New Roman"/>
                <w:caps/>
                <w:color w:val="000000"/>
                <w:sz w:val="28"/>
                <w:szCs w:val="28"/>
                <w:lang w:val="lv-LV"/>
              </w:rPr>
              <w:t>B3. ĒKAS ENERGOVADĪBAS SISTĒMA</w:t>
            </w:r>
            <w:bookmarkEnd w:id="75"/>
            <w:bookmarkEnd w:id="76"/>
            <w:bookmarkEnd w:id="77"/>
            <w:bookmarkEnd w:id="78"/>
            <w:bookmarkEnd w:id="79"/>
            <w:bookmarkEnd w:id="80"/>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Tiek uzstādīta un ekspluatēta ēkas vadības sistēma (BMS), kurā tiek ietverta arī energopārvaldības sistēma un ēkas enerģijas monitoringa sistēma (EMS).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Lietotāja saskarne nodrošina, ka ēkas lietotāji un apsaimniekotāji bez nozīmīgas apmācības var analizēt un lejupielādēt informāciju par enerģijas izmantojumu ēkā.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Ēkas energoefektivitātes pamatparametriem, ko sistēma var kontrolēt (t.i., apgaismojumam, apsildei, dzesēšanai), ir jābūt ērti regulējamiem.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81" w:name="_Toc25517043"/>
            <w:bookmarkStart w:id="82" w:name="_Toc25587940"/>
            <w:bookmarkStart w:id="83" w:name="_Toc29625559"/>
            <w:bookmarkStart w:id="84" w:name="_Toc29804454"/>
            <w:bookmarkStart w:id="85" w:name="_Toc31100647"/>
            <w:bookmarkStart w:id="86" w:name="_Toc31355556"/>
            <w:r w:rsidRPr="004A1D98">
              <w:rPr>
                <w:rFonts w:ascii="Times New Roman" w:eastAsia="Times New Roman" w:hAnsi="Times New Roman" w:cs="Times New Roman"/>
                <w:caps/>
                <w:color w:val="000000"/>
                <w:sz w:val="28"/>
                <w:szCs w:val="28"/>
                <w:lang w:val="lv-LV"/>
              </w:rPr>
              <w:t>B4. MAZOGLEKĻA VAI BEZOGLEKĻA ENERĢIJAS AVOTI</w:t>
            </w:r>
            <w:bookmarkEnd w:id="81"/>
            <w:bookmarkEnd w:id="82"/>
            <w:bookmarkEnd w:id="83"/>
            <w:bookmarkEnd w:id="84"/>
            <w:bookmarkEnd w:id="85"/>
            <w:bookmarkEnd w:id="86"/>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 xml:space="preserve">Ja ēka ir izvietota vietā, kur ir iespējams pieslēgties augstas efektivitātes un izmaksu ziņā ekonomiskām alternatīvās enerģijas sistēmām, ēkas energosistēmas projektē tā, lai būtu iespējams pieslēgties šai infrastruktūrai.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Augsti efektīva sistēma energoefektivitātes kontekstā ir:</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 centralizētās siltumapgādes/dzesēšanas  sistēma, kuras darbībā izmanto vismaz 50 % atjaunojamās enerģijas, 50 % siltuma pārpalikuma, 75 % koģenerācijas režīmā saražota siltuma vai šādu enerģijas un siltuma veidu kombināciju 50 % apmērā;2) jebkurš siltumapgādes/dzesēšanas risinājums, kas ievērojami samazina primārās enerģijas patēriņu, kas nepieciešams vienas piegādātās enerģijas vienības piegādei attiecīgās sistēmas robežās, ņemot vērā ieguvei, pārveidei, transportēšanai un sadalei nepieciešamo enerģiju;</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  individuālās siltumapgādes/dzesēšanas risinājums, kurš ievērojami samazina no neatjaunojamiem energoresursiem iegūtas primārās enerģijas patēriņu, kas nepieciešams vienas piegādātās enerģijas vienības piegādei attiecīgās sistēmas robežās, vai kuram nepieciešams tāds pats no neatjaunojamiem energoresursiem iegūtas primārās enerģijas patēriņa apjoms, bet par zemākām izmaksām, ņemot vērā ieguvei, pārveidei, transportēšanai un sadalei nepieciešamo enerģiju.</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87" w:name="_Toc25517044"/>
            <w:bookmarkStart w:id="88" w:name="_Toc25587941"/>
            <w:bookmarkStart w:id="89" w:name="_Toc29625560"/>
            <w:bookmarkStart w:id="90" w:name="_Toc29804455"/>
            <w:bookmarkStart w:id="91" w:name="_Toc31100648"/>
            <w:bookmarkStart w:id="92" w:name="_Toc31355557"/>
            <w:r w:rsidRPr="004A1D98">
              <w:rPr>
                <w:rFonts w:ascii="Times New Roman" w:eastAsia="Times New Roman" w:hAnsi="Times New Roman" w:cs="Times New Roman"/>
                <w:caps/>
                <w:color w:val="000000"/>
                <w:sz w:val="28"/>
                <w:szCs w:val="28"/>
                <w:lang w:val="lv-LV"/>
              </w:rPr>
              <w:t>B5. VELOSIPĒDU NOVIETNE</w:t>
            </w:r>
            <w:bookmarkEnd w:id="87"/>
            <w:bookmarkEnd w:id="88"/>
            <w:bookmarkEnd w:id="89"/>
            <w:bookmarkEnd w:id="90"/>
            <w:bookmarkEnd w:id="91"/>
            <w:bookmarkEnd w:id="92"/>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Ēkas projektā iestrādā drošu un viegli pieejamu velosipēdu novietni ar jumtu. Vietu skaitu nosaka, pamatojoties uz ēku novērtēšanas shēmu, ņemot vērā arī plānoto iespējamo skaita palielinājumu.</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93" w:name="_Toc25517045"/>
            <w:bookmarkStart w:id="94" w:name="_Toc25587942"/>
            <w:bookmarkStart w:id="95" w:name="_Toc29625561"/>
            <w:bookmarkStart w:id="96" w:name="_Toc29804456"/>
            <w:bookmarkStart w:id="97" w:name="_Toc31100649"/>
            <w:bookmarkStart w:id="98" w:name="_Toc31355558"/>
            <w:r w:rsidRPr="004A1D98">
              <w:rPr>
                <w:rFonts w:ascii="Times New Roman" w:eastAsia="Times New Roman" w:hAnsi="Times New Roman" w:cs="Times New Roman"/>
                <w:caps/>
                <w:color w:val="000000"/>
                <w:sz w:val="28"/>
                <w:szCs w:val="28"/>
                <w:lang w:val="lv-LV"/>
              </w:rPr>
              <w:t>B6. ATKĀRTOTI IZMANTOJAMU VAI PĀRSTRĀDĀJAMU ATKRITUMU UZGLABĀŠANA</w:t>
            </w:r>
            <w:bookmarkEnd w:id="93"/>
            <w:bookmarkEnd w:id="94"/>
            <w:bookmarkEnd w:id="95"/>
            <w:bookmarkEnd w:id="96"/>
            <w:bookmarkEnd w:id="97"/>
            <w:bookmarkEnd w:id="98"/>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Ēkā vai tai piegulošajā teritorijā atrodas īpaša glabātava, lai ēkas lietotājiem atvieglotu pārstrādājamu materiālu šķirošanu.</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99" w:name="_Toc25517046"/>
            <w:bookmarkStart w:id="100" w:name="_Toc25587943"/>
            <w:bookmarkStart w:id="101" w:name="_Toc29625562"/>
            <w:bookmarkStart w:id="102" w:name="_Toc29804457"/>
            <w:bookmarkStart w:id="103" w:name="_Toc31100650"/>
            <w:bookmarkStart w:id="104" w:name="_Toc31355559"/>
            <w:r w:rsidRPr="004A1D98">
              <w:rPr>
                <w:rFonts w:ascii="Times New Roman" w:eastAsia="Times New Roman" w:hAnsi="Times New Roman" w:cs="Times New Roman"/>
                <w:caps/>
                <w:color w:val="000000"/>
                <w:sz w:val="28"/>
                <w:szCs w:val="28"/>
                <w:lang w:val="lv-LV"/>
              </w:rPr>
              <w:t>B7. ŪDENS TAUPĪŠANAS IETAISES</w:t>
            </w:r>
            <w:bookmarkEnd w:id="99"/>
            <w:bookmarkEnd w:id="100"/>
            <w:bookmarkEnd w:id="101"/>
            <w:bookmarkEnd w:id="102"/>
            <w:bookmarkEnd w:id="103"/>
            <w:bookmarkEnd w:id="104"/>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lastRenderedPageBreak/>
              <w:t xml:space="preserve">Visas sanitārās un virtuves ūdens ietaises ir aprīkotas ar efektīvu ūdensapgādes aprīkojumu, kas atbilst kritērijiem par sanitārtehnisko aprīkojumu un klozetpodiem un pisuāriem ar noskalošanas funkciju. </w:t>
            </w:r>
            <w:r w:rsidRPr="004A1D98">
              <w:rPr>
                <w:rFonts w:ascii="Times New Roman" w:eastAsia="Times New Roman" w:hAnsi="Times New Roman" w:cs="Times New Roman"/>
                <w:i/>
                <w:sz w:val="28"/>
                <w:szCs w:val="28"/>
                <w:lang w:val="lv-LV"/>
              </w:rPr>
              <w:t>(Skatīt attiecīgo preču grupu ZPI kritērijus)</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105" w:name="_Toc25517047"/>
            <w:bookmarkStart w:id="106" w:name="_Toc25587944"/>
            <w:bookmarkStart w:id="107" w:name="_Toc29625563"/>
            <w:bookmarkStart w:id="108" w:name="_Toc29804458"/>
            <w:bookmarkStart w:id="109" w:name="_Toc31100651"/>
            <w:bookmarkStart w:id="110" w:name="_Toc31355560"/>
            <w:r w:rsidRPr="004A1D98">
              <w:rPr>
                <w:rFonts w:ascii="Times New Roman" w:eastAsia="Times New Roman" w:hAnsi="Times New Roman" w:cs="Times New Roman"/>
                <w:caps/>
                <w:color w:val="000000"/>
                <w:sz w:val="28"/>
                <w:szCs w:val="28"/>
                <w:lang w:val="lv-LV"/>
              </w:rPr>
              <w:t>B8. SILTUMA KOMFORMTA APSTĀKĻI</w:t>
            </w:r>
            <w:bookmarkEnd w:id="105"/>
            <w:bookmarkEnd w:id="106"/>
            <w:bookmarkEnd w:id="107"/>
            <w:bookmarkEnd w:id="108"/>
            <w:bookmarkEnd w:id="109"/>
            <w:bookmarkEnd w:id="110"/>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Biroja ēkas projektētās telpu temperatūras vērtības (minimālā telpu temperatūra ziemā, maksimālā telpu temperatūra vasarā) atbilst vismaz II kategorijai saskaņā ar piemērojamiem standartiem.</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111" w:name="_Toc25517048"/>
            <w:bookmarkStart w:id="112" w:name="_Toc25587945"/>
            <w:bookmarkStart w:id="113" w:name="_Toc29625564"/>
            <w:bookmarkStart w:id="114" w:name="_Toc29804459"/>
            <w:bookmarkStart w:id="115" w:name="_Toc31100652"/>
            <w:bookmarkStart w:id="116" w:name="_Toc31355561"/>
            <w:r w:rsidRPr="004A1D98">
              <w:rPr>
                <w:rFonts w:ascii="Times New Roman" w:eastAsia="Times New Roman" w:hAnsi="Times New Roman" w:cs="Times New Roman"/>
                <w:caps/>
                <w:color w:val="000000"/>
                <w:sz w:val="28"/>
                <w:szCs w:val="28"/>
                <w:lang w:val="lv-LV"/>
              </w:rPr>
              <w:t>B9. DIENASGAISMA UN APŽILBINĀJUMA KONTROLE</w:t>
            </w:r>
            <w:bookmarkEnd w:id="111"/>
            <w:bookmarkEnd w:id="112"/>
            <w:bookmarkEnd w:id="113"/>
            <w:bookmarkEnd w:id="114"/>
            <w:bookmarkEnd w:id="115"/>
            <w:bookmarkEnd w:id="116"/>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80 procenti no izmantojamās biroja platības tiek nodrošināts vidējais dienasgaismas koeficients 1,5 procenti uz ārpagalmu vērstām fasādēm un 0,7 procenti uz iekšpagalmu vērstām fasādēm. Abus koeficientus mēra darba plaknes augstumā, ko nosaka pasūtītājs.</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117" w:name="_Toc25517049"/>
            <w:bookmarkStart w:id="118" w:name="_Toc25587946"/>
            <w:bookmarkStart w:id="119" w:name="_Toc29625565"/>
            <w:bookmarkStart w:id="120" w:name="_Toc29804460"/>
            <w:bookmarkStart w:id="121" w:name="_Toc31100653"/>
            <w:bookmarkStart w:id="122" w:name="_Toc31355562"/>
            <w:r w:rsidRPr="004A1D98">
              <w:rPr>
                <w:rFonts w:ascii="Times New Roman" w:eastAsia="Times New Roman" w:hAnsi="Times New Roman" w:cs="Times New Roman"/>
                <w:caps/>
                <w:color w:val="000000"/>
                <w:sz w:val="28"/>
                <w:szCs w:val="28"/>
                <w:lang w:val="lv-LV"/>
              </w:rPr>
              <w:t>B10. VENTILĀCIJA UN GAISA KVALITĀTE</w:t>
            </w:r>
            <w:bookmarkEnd w:id="117"/>
            <w:bookmarkEnd w:id="118"/>
            <w:bookmarkEnd w:id="119"/>
            <w:bookmarkEnd w:id="120"/>
            <w:bookmarkEnd w:id="121"/>
            <w:bookmarkEnd w:id="122"/>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 xml:space="preserve">Norāda ventilācijas sistēmu, kas piegādā telpās gaisu ar IDA 2 kvalitātes rādītāju atbilstoši piemērojamiem standartiem.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Vietās, kur āra gaisa kvalitāte ir zema, ēkas ventilācijas sistēmu projektē tā, lai nodrošinātu tīra gaisa piegādi birojiem saskaņā ar prasībām 8.3.1.-8.3.2. Zemu gaisa kvalitāti definē kā āra gaisa (ODA) klasi 2 vai 3 atbilstoši piemērojamiem standartiem.</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123" w:name="_Toc25517050"/>
            <w:bookmarkStart w:id="124" w:name="_Toc25587947"/>
            <w:bookmarkStart w:id="125" w:name="_Toc29625566"/>
            <w:bookmarkStart w:id="126" w:name="_Toc29804461"/>
            <w:bookmarkStart w:id="127" w:name="_Toc31100654"/>
            <w:bookmarkStart w:id="128" w:name="_Toc31355563"/>
            <w:r w:rsidRPr="004A1D98">
              <w:rPr>
                <w:rFonts w:ascii="Times New Roman" w:eastAsia="Times New Roman" w:hAnsi="Times New Roman" w:cs="Times New Roman"/>
                <w:caps/>
                <w:color w:val="000000"/>
                <w:sz w:val="28"/>
                <w:szCs w:val="28"/>
                <w:lang w:val="lv-LV"/>
              </w:rPr>
              <w:t>B11. IZBŪVES UN APDARES MATERIĀLU IZVĒLE</w:t>
            </w:r>
            <w:bookmarkEnd w:id="123"/>
            <w:bookmarkEnd w:id="124"/>
            <w:bookmarkEnd w:id="125"/>
            <w:bookmarkEnd w:id="126"/>
            <w:bookmarkEnd w:id="127"/>
            <w:bookmarkEnd w:id="128"/>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Visi biroju izbūvei un apdarei izvēlētie materiāli atbilst tabulā norādītajiem emisiju limitiem. Šī prasība attiecas uz: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griestu plātnēm;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krāsām un lakām;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grīdas un sienu tekstilsegumiem;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laminātu un elastīgo grīdas segumu;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5) koka grīdas segumu.</w:t>
            </w:r>
          </w:p>
          <w:p w:rsidR="001F0C10" w:rsidRPr="004A1D98" w:rsidRDefault="001F0C10" w:rsidP="00261816">
            <w:pPr>
              <w:suppressAutoHyphens/>
              <w:autoSpaceDN w:val="0"/>
              <w:spacing w:before="120" w:after="120" w:line="240" w:lineRule="auto"/>
              <w:ind w:hanging="36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Visa testēšana jāveic gatavam produktam.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A tabula</w:t>
            </w:r>
            <w:r w:rsidRPr="004A1D98">
              <w:rPr>
                <w:rFonts w:ascii="Times New Roman" w:eastAsia="Times New Roman" w:hAnsi="Times New Roman" w:cs="Times New Roman"/>
                <w:color w:val="000000"/>
                <w:sz w:val="28"/>
                <w:szCs w:val="28"/>
                <w:lang w:val="lv-LV" w:eastAsia="ja-JP"/>
              </w:rPr>
              <w:t xml:space="preserve">. Materiālu un apdares materiālu emisiju limiti. </w:t>
            </w:r>
          </w:p>
          <w:tbl>
            <w:tblPr>
              <w:tblW w:w="7111" w:type="dxa"/>
              <w:tblLayout w:type="fixed"/>
              <w:tblCellMar>
                <w:left w:w="10" w:type="dxa"/>
                <w:right w:w="10" w:type="dxa"/>
              </w:tblCellMar>
              <w:tblLook w:val="04A0" w:firstRow="1" w:lastRow="0" w:firstColumn="1" w:lastColumn="0" w:noHBand="0" w:noVBand="1"/>
            </w:tblPr>
            <w:tblGrid>
              <w:gridCol w:w="4134"/>
              <w:gridCol w:w="1276"/>
              <w:gridCol w:w="1701"/>
            </w:tblGrid>
            <w:tr w:rsidR="001F0C10" w:rsidRPr="004A1D98" w:rsidTr="00261816">
              <w:tc>
                <w:tcPr>
                  <w:tcW w:w="4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Ražojums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Emisiju limiti (μg/m</w:t>
                  </w:r>
                  <w:r w:rsidRPr="004A1D98">
                    <w:rPr>
                      <w:rFonts w:ascii="Times New Roman" w:eastAsia="Times New Roman" w:hAnsi="Times New Roman" w:cs="Times New Roman"/>
                      <w:b/>
                      <w:color w:val="000000"/>
                      <w:sz w:val="28"/>
                      <w:szCs w:val="28"/>
                      <w:vertAlign w:val="superscript"/>
                      <w:lang w:val="lv-LV" w:eastAsia="lv-LV"/>
                    </w:rPr>
                    <w:t>3</w:t>
                  </w:r>
                  <w:r w:rsidRPr="004A1D98">
                    <w:rPr>
                      <w:rFonts w:ascii="Times New Roman" w:eastAsia="Times New Roman" w:hAnsi="Times New Roman" w:cs="Times New Roman"/>
                      <w:b/>
                      <w:color w:val="000000"/>
                      <w:sz w:val="28"/>
                      <w:szCs w:val="28"/>
                      <w:lang w:val="lv-LV" w:eastAsia="lv-LV"/>
                    </w:rPr>
                    <w:t>)</w:t>
                  </w:r>
                </w:p>
              </w:tc>
            </w:tr>
            <w:tr w:rsidR="001F0C10" w:rsidRPr="004A1D98" w:rsidTr="00261816">
              <w:tc>
                <w:tcPr>
                  <w:tcW w:w="4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3 dienas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28 dienas</w:t>
                  </w:r>
                </w:p>
              </w:tc>
            </w:tr>
            <w:tr w:rsidR="001F0C10" w:rsidRPr="004A1D98" w:rsidTr="00261816">
              <w:tc>
                <w:tcPr>
                  <w:tcW w:w="4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kopējie gaistošie organiskie savienojumi (</w:t>
                  </w:r>
                  <w:r w:rsidRPr="004A1D98">
                    <w:rPr>
                      <w:rFonts w:ascii="Times New Roman" w:eastAsia="Times New Roman" w:hAnsi="Times New Roman" w:cs="Times New Roman"/>
                      <w:i/>
                      <w:color w:val="000000"/>
                      <w:sz w:val="28"/>
                      <w:szCs w:val="28"/>
                      <w:lang w:val="lv-LV" w:eastAsia="lv-LV"/>
                    </w:rPr>
                    <w:t>total volatile organic compounds</w:t>
                  </w:r>
                  <w:r w:rsidRPr="004A1D98">
                    <w:rPr>
                      <w:rFonts w:ascii="Times New Roman" w:eastAsia="Times New Roman" w:hAnsi="Times New Roman" w:cs="Times New Roman"/>
                      <w:color w:val="000000"/>
                      <w:sz w:val="28"/>
                      <w:szCs w:val="28"/>
                      <w:lang w:val="lv-LV" w:eastAsia="lv-LV"/>
                    </w:rPr>
                    <w:t>, TVOC)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 2 000</w:t>
                  </w:r>
                </w:p>
              </w:tc>
            </w:tr>
            <w:tr w:rsidR="001F0C10" w:rsidRPr="004A1D98" w:rsidTr="00261816">
              <w:tc>
                <w:tcPr>
                  <w:tcW w:w="4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Formaldehīds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 120</w:t>
                  </w:r>
                </w:p>
              </w:tc>
            </w:tr>
          </w:tbl>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129" w:name="_Toc25517051"/>
            <w:bookmarkStart w:id="130" w:name="_Toc25587948"/>
            <w:bookmarkStart w:id="131" w:name="_Toc29625567"/>
            <w:bookmarkStart w:id="132" w:name="_Toc29804462"/>
            <w:bookmarkStart w:id="133" w:name="_Toc31100655"/>
            <w:bookmarkStart w:id="134" w:name="_Toc31355564"/>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r w:rsidRPr="004A1D98">
              <w:rPr>
                <w:rFonts w:ascii="Times New Roman" w:eastAsia="Times New Roman" w:hAnsi="Times New Roman" w:cs="Times New Roman"/>
                <w:caps/>
                <w:color w:val="000000"/>
                <w:sz w:val="28"/>
                <w:szCs w:val="28"/>
                <w:lang w:val="lv-LV" w:eastAsia="ja-JP"/>
              </w:rPr>
              <w:t xml:space="preserve">B12. </w:t>
            </w:r>
            <w:r w:rsidRPr="004A1D98">
              <w:rPr>
                <w:rFonts w:ascii="Times New Roman" w:eastAsia="Times New Roman" w:hAnsi="Times New Roman" w:cs="Times New Roman"/>
                <w:caps/>
                <w:color w:val="000000"/>
                <w:sz w:val="28"/>
                <w:szCs w:val="28"/>
                <w:lang w:val="lv-LV"/>
              </w:rPr>
              <w:t>APSILDES SISTĒMAS, TOSTARP KOĢENERĀCIJA</w:t>
            </w:r>
            <w:bookmarkEnd w:id="129"/>
            <w:bookmarkEnd w:id="130"/>
            <w:bookmarkEnd w:id="131"/>
            <w:bookmarkEnd w:id="132"/>
            <w:bookmarkEnd w:id="133"/>
            <w:bookmarkEnd w:id="134"/>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Visas apsildes sistēmas (tostarp tādas, kuras apgādā koģenerācijas iekārtas), kas piegādā siltumenerģiju biroja ēkas siltumenerģijas sadales sistēmām, kurās tiek izmantots ūdens vai gaiss, atbilst attiecīgajiem ZPI pamatkritērijiem, kas apliecina katras tehnoloģijas efektivitāti.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Ūdenssildītāji, t.sk. sildkatli un siltumsūkņi, ar siltuma jaudu līdz 400 kW, un koģenerācijas iekārtas, kuru elektroenerģijas ražošanas jauda nepārsniedz 50 kWe: atbilst 1. un 2. kritērijam tehniskajā specifikācijā </w:t>
            </w:r>
            <w:r w:rsidRPr="004A1D98">
              <w:rPr>
                <w:rFonts w:ascii="Times New Roman" w:eastAsia="Times New Roman" w:hAnsi="Times New Roman" w:cs="Times New Roman"/>
                <w:i/>
                <w:color w:val="000000"/>
                <w:sz w:val="28"/>
                <w:szCs w:val="28"/>
                <w:lang w:val="lv-LV" w:eastAsia="ja-JP"/>
              </w:rPr>
              <w:t>(skat. ZPI kritērijus ūdens sildītājiem).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Koģenerācijas iekārtas, kuru galvenā dzinēja elektroenerģijas ražošanas jauda pārsniedz 50 kWe: atbilst 1. un 2. tehniskajai specifikācijai, kas paredz minimālo gada kopējo efektivitāti 75 procenti un nosaka prasības "augsti efektīvai" koģenerācijai </w:t>
            </w:r>
            <w:r w:rsidRPr="004A1D98">
              <w:rPr>
                <w:rFonts w:ascii="Times New Roman" w:eastAsia="Times New Roman" w:hAnsi="Times New Roman" w:cs="Times New Roman"/>
                <w:i/>
                <w:color w:val="000000"/>
                <w:sz w:val="28"/>
                <w:szCs w:val="28"/>
                <w:lang w:val="lv-LV" w:eastAsia="ja-JP"/>
              </w:rPr>
              <w:t>(skat. ZPI kritērijus koģenerācijas iekārtām).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135" w:name="_Toc25517052"/>
            <w:bookmarkStart w:id="136" w:name="_Toc25587949"/>
            <w:bookmarkStart w:id="137" w:name="_Toc29625568"/>
            <w:bookmarkStart w:id="138" w:name="_Toc29804463"/>
            <w:bookmarkStart w:id="139" w:name="_Toc31100656"/>
            <w:bookmarkStart w:id="140" w:name="_Toc31355565"/>
            <w:r w:rsidRPr="004A1D98">
              <w:rPr>
                <w:rFonts w:ascii="Times New Roman" w:eastAsia="Times New Roman" w:hAnsi="Times New Roman" w:cs="Times New Roman"/>
                <w:caps/>
                <w:color w:val="000000"/>
                <w:sz w:val="28"/>
                <w:szCs w:val="28"/>
                <w:lang w:val="lv-LV"/>
              </w:rPr>
              <w:t>B13. PABEIGTAS ĒKAS NOROBEŽOJOŠO KONSTRUKCIJU KVALITĀTE</w:t>
            </w:r>
            <w:bookmarkEnd w:id="135"/>
            <w:bookmarkEnd w:id="136"/>
            <w:bookmarkEnd w:id="137"/>
            <w:bookmarkEnd w:id="138"/>
            <w:bookmarkEnd w:id="139"/>
            <w:bookmarkEnd w:id="140"/>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ja-JP"/>
              </w:rPr>
              <w:lastRenderedPageBreak/>
              <w:t xml:space="preserve">Ēkas norobežojošās konstrukcijas un to uzbūvi projektē tā, lai nodrošinātu augstu gaisnecaurlaidības standartu. </w:t>
            </w:r>
            <w:r w:rsidRPr="004A1D98">
              <w:rPr>
                <w:rFonts w:ascii="Times New Roman" w:eastAsia="Times New Roman" w:hAnsi="Times New Roman" w:cs="Times New Roman"/>
                <w:color w:val="000000"/>
                <w:sz w:val="28"/>
                <w:szCs w:val="28"/>
                <w:lang w:val="lv-LV" w:eastAsia="en-GB"/>
              </w:rPr>
              <w:t xml:space="preserve">Rādītāji atkarīgi no attiecīgās ēkas ventilēšanas paņēmiena: </w:t>
            </w:r>
          </w:p>
          <w:p w:rsidR="001F0C10" w:rsidRPr="004A1D98" w:rsidRDefault="001F0C10" w:rsidP="00261816">
            <w:pPr>
              <w:numPr>
                <w:ilvl w:val="0"/>
                <w:numId w:val="61"/>
              </w:numPr>
              <w:suppressAutoHyphens/>
              <w:autoSpaceDN w:val="0"/>
              <w:spacing w:before="120" w:after="120" w:line="264" w:lineRule="auto"/>
              <w:ind w:left="0" w:hanging="284"/>
              <w:jc w:val="both"/>
              <w:textAlignment w:val="baseline"/>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ēkām ar dabīgo ventilāciju (vēdināšanu) − q50 ≤ 3 m3/(m2 × h)</w:t>
            </w:r>
          </w:p>
          <w:p w:rsidR="001F0C10" w:rsidRPr="004A1D98" w:rsidRDefault="001F0C10" w:rsidP="00261816">
            <w:pPr>
              <w:numPr>
                <w:ilvl w:val="0"/>
                <w:numId w:val="61"/>
              </w:numPr>
              <w:suppressAutoHyphens/>
              <w:autoSpaceDN w:val="0"/>
              <w:spacing w:before="120" w:after="120" w:line="264" w:lineRule="auto"/>
              <w:ind w:left="0" w:hanging="284"/>
              <w:jc w:val="both"/>
              <w:textAlignment w:val="baseline"/>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ēkām ar mehānisko ventilācijas sistēmu − q50 ≤ 2 m3/(m2 × h)</w:t>
            </w:r>
          </w:p>
          <w:p w:rsidR="001F0C10" w:rsidRPr="004A1D98" w:rsidRDefault="001F0C10" w:rsidP="00261816">
            <w:pPr>
              <w:numPr>
                <w:ilvl w:val="0"/>
                <w:numId w:val="61"/>
              </w:numPr>
              <w:suppressAutoHyphens/>
              <w:autoSpaceDN w:val="0"/>
              <w:spacing w:before="120" w:after="120" w:line="264" w:lineRule="auto"/>
              <w:ind w:left="0" w:hanging="284"/>
              <w:jc w:val="both"/>
              <w:textAlignment w:val="baseline"/>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ēkām ar mehānisko ventilācijas sistēmu, kas aprīkota ar siltuma atguves (gaisa rekuperācijas) ierīcēm − q50≤ 1,5 m3/(m2 × h).</w:t>
            </w:r>
          </w:p>
        </w:tc>
      </w:tr>
      <w:tr w:rsidR="001F0C10" w:rsidRPr="00261816" w:rsidTr="00261816">
        <w:trPr>
          <w:trHeight w:val="552"/>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i/>
                <w:sz w:val="28"/>
                <w:szCs w:val="28"/>
                <w:lang w:val="lv-LV" w:eastAsia="lv-LV"/>
              </w:rPr>
            </w:pPr>
            <w:r w:rsidRPr="004A1D98">
              <w:rPr>
                <w:rFonts w:ascii="Times New Roman" w:eastAsia="Times New Roman" w:hAnsi="Times New Roman" w:cs="Times New Roman"/>
                <w:sz w:val="28"/>
                <w:szCs w:val="28"/>
                <w:lang w:val="lv-LV" w:eastAsia="lv-LV"/>
              </w:rPr>
              <w:lastRenderedPageBreak/>
              <w:t>Piedāvājuma izvērtēšanas kritēriji</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141" w:name="_Toc25517053"/>
            <w:bookmarkStart w:id="142" w:name="_Toc25587950"/>
            <w:bookmarkStart w:id="143" w:name="_Toc29625569"/>
            <w:bookmarkStart w:id="144" w:name="_Toc29804464"/>
            <w:bookmarkStart w:id="145" w:name="_Toc31100657"/>
            <w:bookmarkStart w:id="146" w:name="_Toc31355566"/>
            <w:r w:rsidRPr="004A1D98">
              <w:rPr>
                <w:rFonts w:ascii="Times New Roman" w:eastAsia="Times New Roman" w:hAnsi="Times New Roman" w:cs="Times New Roman"/>
                <w:caps/>
                <w:color w:val="000000"/>
                <w:sz w:val="28"/>
                <w:szCs w:val="28"/>
                <w:lang w:val="lv-LV"/>
              </w:rPr>
              <w:t>B14. BŪVPROJEKTA VADĪTĀJA VAI IZSTRĀDĀTĀJA PIEREDZE</w:t>
            </w:r>
            <w:bookmarkEnd w:id="141"/>
            <w:bookmarkEnd w:id="142"/>
            <w:bookmarkEnd w:id="143"/>
            <w:bookmarkEnd w:id="144"/>
            <w:bookmarkEnd w:id="145"/>
            <w:bookmarkEnd w:id="146"/>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Būvprojekta vadītājs vai izstrādātājs ir zinošs un tam ir pieredze norādītajās jomās, par kurām tas atbilstoši līgumam būs atbildīgs </w:t>
            </w:r>
            <w:r w:rsidRPr="004A1D98">
              <w:rPr>
                <w:rFonts w:ascii="Times New Roman" w:eastAsia="Times New Roman" w:hAnsi="Times New Roman" w:cs="Times New Roman"/>
                <w:i/>
                <w:color w:val="000000"/>
                <w:sz w:val="28"/>
                <w:szCs w:val="28"/>
                <w:lang w:val="lv-LV" w:eastAsia="ja-JP"/>
              </w:rPr>
              <w:t>(izvēlēties attiecīgo konkrētam līgumam)</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pieredze energoefektīvu ēkas norobežojošo konstrukciju un ietaišu projektēšanā jaunbūvju un/vai ēku atjaunošanas projektos </w:t>
            </w:r>
            <w:r w:rsidRPr="004A1D98">
              <w:rPr>
                <w:rFonts w:ascii="Times New Roman" w:eastAsia="Times New Roman" w:hAnsi="Times New Roman" w:cs="Times New Roman"/>
                <w:i/>
                <w:color w:val="000000"/>
                <w:sz w:val="28"/>
                <w:szCs w:val="28"/>
                <w:lang w:val="lv-LV" w:eastAsia="ja-JP"/>
              </w:rPr>
              <w:t>(atzīmēt atbilstošo)</w:t>
            </w:r>
            <w:r w:rsidRPr="004A1D98">
              <w:rPr>
                <w:rFonts w:ascii="Times New Roman" w:eastAsia="Times New Roman" w:hAnsi="Times New Roman" w:cs="Times New Roman"/>
                <w:color w:val="000000"/>
                <w:sz w:val="28"/>
                <w:szCs w:val="28"/>
                <w:lang w:val="lv-LV" w:eastAsia="ja-JP"/>
              </w:rPr>
              <w:t xml:space="preserve">,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energoefektivitāti uz m2, kas ietver apsildi, dzesēšanu, apgaismojumu, ūdens uzsildīšanu un palīgaprīkojumu;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2) pieredze ēku energomonitoringa sistēmu (Building Energy Monitoring Systems, BEMS vai ekvivalentu) uzstādīšanā, ēkas apsaimniekotāju informēšanā par to ekspluatāciju un izmantošanu, lai konstatētu, kāds ir ēkas energopatēriņa modelis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pieredze ūdens patēriņa ziņā efektīvu ietaišu projektēšanā,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ūdens patēriņu uz darbinieku;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pieredze vidi maz ietekmējošu būvmateriālu specifikāciju sastādīšanā,. </w:t>
            </w:r>
            <w:r w:rsidRPr="004A1D98">
              <w:rPr>
                <w:rFonts w:ascii="Times New Roman" w:eastAsia="Times New Roman" w:hAnsi="Times New Roman" w:cs="Times New Roman"/>
                <w:i/>
                <w:color w:val="000000"/>
                <w:sz w:val="28"/>
                <w:szCs w:val="28"/>
                <w:lang w:val="lv-LV" w:eastAsia="ja-JP"/>
              </w:rPr>
              <w:t>Ir jāiekļauj atsauce uz produktu vides deklarāciju (PVD) saskaņā ar piemērojamiem standartiem;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5) pieredze darbinieku pārvietošanās plānu izstrādē un /vai īstenošanā, tostarp mazemisiju transportlīdzekļiem un velosipēdiem paredzēta infrastruktūra;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 veic profesionālu pilnveidošanos attiecīgajās jomās.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147" w:name="_Toc25517054"/>
            <w:bookmarkStart w:id="148" w:name="_Toc25587951"/>
            <w:bookmarkStart w:id="149" w:name="_Toc29625570"/>
            <w:bookmarkStart w:id="150" w:name="_Toc29804465"/>
            <w:bookmarkStart w:id="151" w:name="_Toc31100658"/>
            <w:bookmarkStart w:id="152" w:name="_Toc31355567"/>
            <w:r w:rsidRPr="004A1D98">
              <w:rPr>
                <w:rFonts w:ascii="Times New Roman" w:eastAsia="Times New Roman" w:hAnsi="Times New Roman" w:cs="Times New Roman"/>
                <w:caps/>
                <w:color w:val="000000"/>
                <w:sz w:val="28"/>
                <w:szCs w:val="28"/>
                <w:lang w:val="lv-LV" w:eastAsia="ja-JP"/>
              </w:rPr>
              <w:t xml:space="preserve">B15. </w:t>
            </w:r>
            <w:r w:rsidRPr="004A1D98">
              <w:rPr>
                <w:rFonts w:ascii="Times New Roman" w:eastAsia="Times New Roman" w:hAnsi="Times New Roman" w:cs="Times New Roman"/>
                <w:caps/>
                <w:color w:val="000000"/>
                <w:sz w:val="28"/>
                <w:szCs w:val="28"/>
                <w:lang w:val="lv-LV"/>
              </w:rPr>
              <w:t>BŪVPROJEKTA</w:t>
            </w:r>
            <w:r w:rsidRPr="004A1D98">
              <w:rPr>
                <w:rFonts w:ascii="Times New Roman" w:eastAsia="Times New Roman" w:hAnsi="Times New Roman" w:cs="Times New Roman"/>
                <w:caps/>
                <w:color w:val="000000"/>
                <w:sz w:val="28"/>
                <w:szCs w:val="28"/>
                <w:lang w:val="lv-LV" w:eastAsia="ja-JP"/>
              </w:rPr>
              <w:t xml:space="preserve"> DAĻU VADĪTĀJU </w:t>
            </w:r>
            <w:r w:rsidRPr="004A1D98">
              <w:rPr>
                <w:rFonts w:ascii="Times New Roman" w:eastAsia="Times New Roman" w:hAnsi="Times New Roman" w:cs="Times New Roman"/>
                <w:caps/>
                <w:color w:val="000000"/>
                <w:sz w:val="28"/>
                <w:szCs w:val="28"/>
                <w:lang w:val="lv-LV"/>
              </w:rPr>
              <w:t>PIEREDZE</w:t>
            </w:r>
            <w:bookmarkEnd w:id="147"/>
            <w:bookmarkEnd w:id="148"/>
            <w:bookmarkEnd w:id="149"/>
            <w:bookmarkEnd w:id="150"/>
            <w:bookmarkEnd w:id="151"/>
            <w:bookmarkEnd w:id="152"/>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Attiecināms uz atsevišķu būvprojekta daļu, piemēram, arhitektūras, ūdensapgādes un kanalizācijas, elektroapgādes, apkures, ventilācijas, kondicionēšanas, vājstrāvu, vadības automatizācijas sistēmu daļas, u.c. daļu vadītāju pieredzi.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Būvprojekta daļu vadītājs ir zinošs un tam ir pieredze norādītajās jomās, par kuru tas atbilstoši līgumam būs atbildīgs (izvēlēties attiecīgo konkrētam līgumam):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pieredze energoefektīvu ēkas norobežojošo konstrukciju un ietaišu projektēšanā jaunbūvju un/vai ēku atjaunošanas projektos </w:t>
            </w:r>
            <w:r w:rsidRPr="004A1D98">
              <w:rPr>
                <w:rFonts w:ascii="Times New Roman" w:eastAsia="Times New Roman" w:hAnsi="Times New Roman" w:cs="Times New Roman"/>
                <w:i/>
                <w:color w:val="000000"/>
                <w:sz w:val="28"/>
                <w:szCs w:val="28"/>
                <w:lang w:val="lv-LV" w:eastAsia="ja-JP"/>
              </w:rPr>
              <w:t>(norādīt atbilstošo)</w:t>
            </w:r>
            <w:r w:rsidRPr="004A1D98">
              <w:rPr>
                <w:rFonts w:ascii="Times New Roman" w:eastAsia="Times New Roman" w:hAnsi="Times New Roman" w:cs="Times New Roman"/>
                <w:color w:val="000000"/>
                <w:sz w:val="28"/>
                <w:szCs w:val="28"/>
                <w:lang w:val="lv-LV" w:eastAsia="ja-JP"/>
              </w:rPr>
              <w:t xml:space="preserve">,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energoefektivitāti uz m2, kas ietver apsildi, dzesēšanu, apgaismojumu, ūdens uzsildīšanu un palīgaprīkojumu;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2) pieredze ēku energomonitoringa sistēmu (Building Energy Monitoring Systems, BEMS vai ekvivalentu) uzstādīšanā, ēkas apsaimniekotāju informēšanā par to ekspluatāciju un izmantošanu, lai konstatētu, kāds ir ēkas energopatēriņa modelis;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pieredze ūdens patēriņa ziņā efektīvu ietaišu projektēšanā,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ūdens patēriņu uz darbinieku;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pieredze vidi maz ietekmējošu būvmateriālu specifikāciju sastādīšanā,. </w:t>
            </w:r>
            <w:r w:rsidRPr="004A1D98">
              <w:rPr>
                <w:rFonts w:ascii="Times New Roman" w:eastAsia="Times New Roman" w:hAnsi="Times New Roman" w:cs="Times New Roman"/>
                <w:i/>
                <w:color w:val="000000"/>
                <w:sz w:val="28"/>
                <w:szCs w:val="28"/>
                <w:lang w:val="lv-LV" w:eastAsia="ja-JP"/>
              </w:rPr>
              <w:t>Ir jāiekļauj atsauce uz produktu vides deklarāciju (PVD) saskaņā ar piemērojamiem standartiem;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5) pieredze darbinieku pārvietošanās plānu izstrādē un/vai īstenošanā, tostarp mazemisiju transportlīdzekļiem un velosipēdiem paredzēta infrastruktūra;</w:t>
            </w:r>
          </w:p>
        </w:tc>
      </w:tr>
      <w:tr w:rsidR="001F0C10" w:rsidRPr="00261816" w:rsidTr="00261816">
        <w:trPr>
          <w:trHeight w:val="552"/>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lastRenderedPageBreak/>
              <w:t xml:space="preserve">Iepirkuma līguma </w:t>
            </w:r>
            <w:r w:rsidRPr="004A1D98">
              <w:rPr>
                <w:rFonts w:ascii="Times New Roman" w:eastAsia="Times New Roman" w:hAnsi="Times New Roman" w:cs="Times New Roman"/>
                <w:sz w:val="28"/>
                <w:szCs w:val="28"/>
                <w:lang w:val="lv-LV" w:eastAsia="lv-LV"/>
              </w:rPr>
              <w:lastRenderedPageBreak/>
              <w:t>izpildes noteikumi</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153" w:name="_Toc25517055"/>
            <w:bookmarkStart w:id="154" w:name="_Toc25587952"/>
            <w:bookmarkStart w:id="155" w:name="_Toc29625571"/>
            <w:bookmarkStart w:id="156" w:name="_Toc29804466"/>
            <w:bookmarkStart w:id="157" w:name="_Toc31100659"/>
            <w:bookmarkStart w:id="158" w:name="_Toc31355568"/>
            <w:r w:rsidRPr="004A1D98">
              <w:rPr>
                <w:rFonts w:ascii="Times New Roman" w:eastAsia="Times New Roman" w:hAnsi="Times New Roman" w:cs="Times New Roman"/>
                <w:caps/>
                <w:color w:val="000000"/>
                <w:sz w:val="28"/>
                <w:szCs w:val="28"/>
                <w:lang w:val="lv-LV"/>
              </w:rPr>
              <w:lastRenderedPageBreak/>
              <w:t>B16. ĒKAS PERSONĀLA PĀRVIETOŠANĀS PLĀNS</w:t>
            </w:r>
            <w:bookmarkEnd w:id="153"/>
            <w:bookmarkEnd w:id="154"/>
            <w:bookmarkEnd w:id="155"/>
            <w:bookmarkEnd w:id="156"/>
            <w:bookmarkEnd w:id="157"/>
            <w:bookmarkEnd w:id="158"/>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Ēkas personāla pārvietošanās plānu izstrādā, konsultējoties ar pasūtītāju, atbildīgo plānošanas iestādi un attiecīgajiem infrastruktūras nodrošinātājiem. Plānā tiek identificēti konkrēti pasākumi, kas, ņemot vērā vietējos apstākļus, var samazināt nepieciešamību pēc došanās uz ēku ar personīgo automobili un veicināt ilgtspējīgāku transporta veidu — tostarp riteņbraukšanas un kājāmiešanas, sabiedriskā transporta, mazemisiju transportlīdzekļu un automobiļu koplietošanas — izmantošanu. </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159" w:name="_Toc25517056"/>
            <w:bookmarkStart w:id="160" w:name="_Toc25587953"/>
            <w:bookmarkStart w:id="161" w:name="_Toc29625572"/>
            <w:bookmarkStart w:id="162" w:name="_Toc29804467"/>
            <w:bookmarkStart w:id="163" w:name="_Toc31100660"/>
            <w:bookmarkStart w:id="164" w:name="_Toc31355569"/>
            <w:r w:rsidRPr="004A1D98">
              <w:rPr>
                <w:rFonts w:ascii="Times New Roman" w:eastAsia="Times New Roman" w:hAnsi="Times New Roman" w:cs="Times New Roman"/>
                <w:caps/>
                <w:color w:val="000000"/>
                <w:sz w:val="28"/>
                <w:szCs w:val="28"/>
                <w:lang w:val="lv-LV" w:eastAsia="ja-JP"/>
              </w:rPr>
              <w:t>B17. ATKĀRTOTI IZMANTOJAMU VAI PĀRSTRĀDĀJAMU ATKRITUMU UZGLABĀŠANA</w:t>
            </w:r>
            <w:bookmarkEnd w:id="159"/>
            <w:bookmarkEnd w:id="160"/>
            <w:bookmarkEnd w:id="161"/>
            <w:bookmarkEnd w:id="162"/>
            <w:bookmarkEnd w:id="163"/>
            <w:bookmarkEnd w:id="164"/>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Atkritumu savākšanas teritorijas(-u) lielumu nosaka pēc iespējamā noslogotības līmeņa, lai izvietotu pietiekamu skaitu konteineru, tā maksimāli palielinot otrreizēju pārstrādi un vienlaikus varētu nodrošināt atkritumu atlikuma apstrādi.</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165" w:name="_Toc25517057"/>
            <w:bookmarkStart w:id="166" w:name="_Toc25587954"/>
            <w:bookmarkStart w:id="167" w:name="_Toc29625573"/>
            <w:bookmarkStart w:id="168" w:name="_Toc29804468"/>
            <w:bookmarkStart w:id="169" w:name="_Toc31100661"/>
            <w:bookmarkStart w:id="170" w:name="_Toc31355570"/>
            <w:r w:rsidRPr="004A1D98">
              <w:rPr>
                <w:rFonts w:ascii="Times New Roman" w:eastAsia="Times New Roman" w:hAnsi="Times New Roman" w:cs="Times New Roman"/>
                <w:caps/>
                <w:color w:val="000000"/>
                <w:sz w:val="28"/>
                <w:szCs w:val="28"/>
                <w:lang w:val="lv-LV" w:eastAsia="ja-JP"/>
              </w:rPr>
              <w:t>B18. DIENASGAISMA UN APŽILBINĀJUMA KONTROLE</w:t>
            </w:r>
            <w:bookmarkEnd w:id="165"/>
            <w:bookmarkEnd w:id="166"/>
            <w:bookmarkEnd w:id="167"/>
            <w:bookmarkEnd w:id="168"/>
            <w:bookmarkEnd w:id="169"/>
            <w:bookmarkEnd w:id="170"/>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Līguma izpildes ietvaros nepieciešams apzināt vietas ēkā, kur var rasties apžilbinājums, kā arī noteikt kontroles pasākumus, lai šajās vietās ierobežotu tiešu vai netiešu apžilbinājumu</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171" w:name="_Toc25517058"/>
            <w:bookmarkStart w:id="172" w:name="_Toc25587955"/>
            <w:bookmarkStart w:id="173" w:name="_Toc29625574"/>
            <w:bookmarkStart w:id="174" w:name="_Toc29804469"/>
            <w:bookmarkStart w:id="175" w:name="_Toc31100662"/>
            <w:bookmarkStart w:id="176" w:name="_Toc31355571"/>
            <w:r w:rsidRPr="004A1D98">
              <w:rPr>
                <w:rFonts w:ascii="Times New Roman" w:eastAsia="Times New Roman" w:hAnsi="Times New Roman" w:cs="Times New Roman"/>
                <w:caps/>
                <w:color w:val="000000"/>
                <w:sz w:val="28"/>
                <w:szCs w:val="28"/>
                <w:lang w:val="lv-LV" w:eastAsia="ja-JP"/>
              </w:rPr>
              <w:t xml:space="preserve">B19. </w:t>
            </w:r>
            <w:r w:rsidRPr="004A1D98">
              <w:rPr>
                <w:rFonts w:ascii="Times New Roman" w:eastAsia="Times New Roman" w:hAnsi="Times New Roman" w:cs="Times New Roman"/>
                <w:caps/>
                <w:color w:val="000000"/>
                <w:sz w:val="28"/>
                <w:szCs w:val="28"/>
                <w:lang w:val="lv-LV"/>
              </w:rPr>
              <w:t>GLOBĀLĀS SASILŠANAS POTENCIĀLA (GSP) APRĒĶINA IZMANTOŠANA</w:t>
            </w:r>
            <w:bookmarkEnd w:id="171"/>
            <w:bookmarkEnd w:id="172"/>
            <w:bookmarkEnd w:id="173"/>
            <w:bookmarkEnd w:id="174"/>
            <w:bookmarkEnd w:id="175"/>
            <w:bookmarkEnd w:id="176"/>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Līguma izpildes ietvaros nepieciešams veikt ēkas prognozētās energoefektivitātes globālās sasilšanas potenciālu (GSP) risinājumu alternatīvu izvērtēšanu aprites cikla griezumā.</w:t>
            </w:r>
          </w:p>
        </w:tc>
      </w:tr>
    </w:tbl>
    <w:p w:rsidR="001F0C10" w:rsidRPr="004A1D98" w:rsidRDefault="001F0C10" w:rsidP="001F0C10">
      <w:pPr>
        <w:spacing w:after="120" w:line="264" w:lineRule="auto"/>
        <w:jc w:val="both"/>
        <w:rPr>
          <w:rFonts w:ascii="Times New Roman" w:eastAsia="Times New Roman" w:hAnsi="Times New Roman" w:cs="Times New Roman"/>
          <w:sz w:val="28"/>
          <w:szCs w:val="28"/>
          <w:lang w:val="lv-LV" w:eastAsia="lv-LV"/>
        </w:rPr>
      </w:pPr>
    </w:p>
    <w:p w:rsidR="001F0C10" w:rsidRPr="004A1D98" w:rsidRDefault="001F0C10" w:rsidP="001F0C10">
      <w:pPr>
        <w:keepNext/>
        <w:keepLines/>
        <w:spacing w:before="480" w:after="0" w:line="240" w:lineRule="auto"/>
        <w:outlineLvl w:val="0"/>
        <w:rPr>
          <w:rFonts w:ascii="Times New Roman" w:eastAsia="MS Gothic" w:hAnsi="Times New Roman" w:cs="Times New Roman"/>
          <w:b/>
          <w:bCs/>
          <w:color w:val="000000"/>
          <w:sz w:val="28"/>
          <w:szCs w:val="28"/>
          <w:lang w:val="lv-LV" w:eastAsia="lv-LV"/>
        </w:rPr>
      </w:pPr>
      <w:bookmarkStart w:id="177" w:name="_Toc25517059"/>
      <w:bookmarkStart w:id="178" w:name="_Toc25587956"/>
      <w:bookmarkStart w:id="179" w:name="_Toc29625575"/>
      <w:bookmarkStart w:id="180" w:name="_Toc29804470"/>
      <w:bookmarkStart w:id="181" w:name="_Toc31100663"/>
      <w:bookmarkStart w:id="182" w:name="_Toc31355572"/>
      <w:r w:rsidRPr="004A1D98">
        <w:rPr>
          <w:rFonts w:ascii="Times New Roman" w:eastAsia="MS Gothic" w:hAnsi="Times New Roman" w:cs="Times New Roman"/>
          <w:b/>
          <w:bCs/>
          <w:color w:val="000000"/>
          <w:sz w:val="28"/>
          <w:szCs w:val="28"/>
          <w:lang w:val="lv-LV" w:eastAsia="lv-LV"/>
        </w:rPr>
        <w:t xml:space="preserve">C. ZPI prasības un kritēriji </w:t>
      </w:r>
      <w:bookmarkEnd w:id="177"/>
      <w:bookmarkEnd w:id="178"/>
      <w:bookmarkEnd w:id="179"/>
      <w:bookmarkEnd w:id="180"/>
      <w:bookmarkEnd w:id="181"/>
      <w:bookmarkEnd w:id="182"/>
      <w:r w:rsidRPr="004A1D98">
        <w:rPr>
          <w:rFonts w:ascii="Times New Roman" w:eastAsia="MS Gothic" w:hAnsi="Times New Roman" w:cs="Times New Roman"/>
          <w:b/>
          <w:bCs/>
          <w:color w:val="000000"/>
          <w:sz w:val="28"/>
          <w:szCs w:val="28"/>
          <w:lang w:val="lv-LV" w:eastAsia="lv-LV"/>
        </w:rPr>
        <w:t>būvdarbiem</w:t>
      </w:r>
    </w:p>
    <w:p w:rsidR="001F0C10" w:rsidRPr="004A1D98" w:rsidRDefault="001F0C10" w:rsidP="001F0C10">
      <w:pPr>
        <w:spacing w:after="0" w:line="240" w:lineRule="auto"/>
        <w:jc w:val="both"/>
        <w:rPr>
          <w:rFonts w:ascii="Times New Roman" w:eastAsia="Times New Roman" w:hAnsi="Times New Roman" w:cs="Times New Roman"/>
          <w:b/>
          <w:color w:val="000000"/>
          <w:sz w:val="28"/>
          <w:szCs w:val="28"/>
          <w:lang w:val="lv-LV" w:eastAsia="lv-LV"/>
        </w:rPr>
      </w:pPr>
    </w:p>
    <w:tbl>
      <w:tblPr>
        <w:tblW w:w="8500" w:type="dxa"/>
        <w:tblLayout w:type="fixed"/>
        <w:tblCellMar>
          <w:left w:w="10" w:type="dxa"/>
          <w:right w:w="10" w:type="dxa"/>
        </w:tblCellMar>
        <w:tblLook w:val="04A0" w:firstRow="1" w:lastRow="0" w:firstColumn="1" w:lastColumn="0" w:noHBand="0" w:noVBand="1"/>
      </w:tblPr>
      <w:tblGrid>
        <w:gridCol w:w="1958"/>
        <w:gridCol w:w="6542"/>
      </w:tblGrid>
      <w:tr w:rsidR="001F0C10" w:rsidRPr="004A1D98" w:rsidTr="00261816">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lastRenderedPageBreak/>
              <w:t>Iepirkuma dokumentu sastāvdaļas</w:t>
            </w:r>
          </w:p>
        </w:tc>
        <w:tc>
          <w:tcPr>
            <w:tcW w:w="65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7A63CF" w:rsidTr="00261816">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Tehniskā specifikācija</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120" w:line="264" w:lineRule="auto"/>
              <w:ind w:hanging="29"/>
              <w:jc w:val="both"/>
              <w:rPr>
                <w:rFonts w:ascii="Times New Roman" w:eastAsia="Times New Roman" w:hAnsi="Times New Roman" w:cs="Times New Roman"/>
                <w:i/>
                <w:iCs/>
                <w:sz w:val="28"/>
                <w:szCs w:val="28"/>
                <w:lang w:val="lv-LV"/>
              </w:rPr>
            </w:pPr>
            <w:r w:rsidRPr="004A1D98">
              <w:rPr>
                <w:rFonts w:ascii="Times New Roman" w:eastAsia="Times New Roman" w:hAnsi="Times New Roman" w:cs="Times New Roman"/>
                <w:i/>
                <w:iCs/>
                <w:sz w:val="28"/>
                <w:szCs w:val="28"/>
                <w:lang w:val="lv-LV"/>
              </w:rPr>
              <w:t>Lielākā daļa tehniskās specifikācijas prasības ir jau iepriekš iekļauta projektā.</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bookmarkStart w:id="183" w:name="_Toc25517062"/>
            <w:bookmarkStart w:id="184" w:name="_Toc25587959"/>
            <w:bookmarkStart w:id="185" w:name="_Toc29625578"/>
            <w:bookmarkStart w:id="186" w:name="_Toc29804473"/>
            <w:bookmarkStart w:id="187" w:name="_Toc31100666"/>
            <w:r w:rsidRPr="004A1D98">
              <w:rPr>
                <w:rFonts w:ascii="Times New Roman" w:eastAsia="Times New Roman" w:hAnsi="Times New Roman" w:cs="Times New Roman"/>
                <w:caps/>
                <w:color w:val="000000"/>
                <w:sz w:val="28"/>
                <w:szCs w:val="28"/>
                <w:lang w:val="lv-LV"/>
              </w:rPr>
              <w:t xml:space="preserve">C1. BŪVGRUŽU (TAI SKAITĀ DEMONTĒŠANAS) ŠĶIROŠANA UN NODOŠANA SPECIĀLOS POLIGONOS </w:t>
            </w:r>
            <w:bookmarkEnd w:id="183"/>
            <w:bookmarkEnd w:id="184"/>
            <w:bookmarkEnd w:id="185"/>
            <w:bookmarkEnd w:id="186"/>
            <w:bookmarkEnd w:id="187"/>
            <w:r w:rsidRPr="004A1D98">
              <w:rPr>
                <w:rFonts w:ascii="Times New Roman" w:eastAsia="Times New Roman" w:hAnsi="Times New Roman" w:cs="Times New Roman"/>
                <w:color w:val="000000"/>
                <w:sz w:val="28"/>
                <w:szCs w:val="28"/>
                <w:lang w:val="lv-LV" w:eastAsia="ja-JP"/>
              </w:rPr>
              <w:t xml:space="preserve">Vismaz 55 procenti (masas procenti) nebīstamo atkritumu, ko saražo nojaukšanas un demontēšanas darbos, izņemot rakšanu un aizbēršanu, sagatavo atkārtotai izmantošanai, pārstrādei un citiem materiālu atgūšanas veidiem, t.sk.: </w:t>
            </w:r>
          </w:p>
          <w:p w:rsidR="001F0C10" w:rsidRPr="004A1D98" w:rsidRDefault="001F0C10" w:rsidP="00261816">
            <w:pPr>
              <w:suppressAutoHyphens/>
              <w:autoSpaceDN w:val="0"/>
              <w:spacing w:before="120" w:after="120" w:line="240" w:lineRule="auto"/>
              <w:ind w:firstLine="99"/>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kokmateriāli, stikla, metāla, ķieģeļu, akmens, keramikas un betona materiāli, ko atgūst no ēkas galvenajām konstrukcijām; </w:t>
            </w:r>
          </w:p>
          <w:p w:rsidR="001F0C10" w:rsidRPr="004A1D98" w:rsidRDefault="001F0C10" w:rsidP="00261816">
            <w:pPr>
              <w:suppressAutoHyphens/>
              <w:autoSpaceDN w:val="0"/>
              <w:spacing w:before="120" w:after="120" w:line="240" w:lineRule="auto"/>
              <w:ind w:firstLine="99"/>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izbūves elementi un nenesošie elementi, tostarp durvis un to rāmji, grīdas segums, griestu plātnes, ģipša paneļi, plastmasas profili, izolācijas materiāli, logu rāmji, logu stikls, ķieģeļi, betona bloki un gatavelementi, tērauda stiegras.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188" w:name="_Toc20779202"/>
            <w:bookmarkStart w:id="189" w:name="_Toc25517063"/>
            <w:bookmarkStart w:id="190" w:name="_Toc25587960"/>
            <w:bookmarkStart w:id="191" w:name="_Toc29625579"/>
            <w:bookmarkStart w:id="192" w:name="_Toc29804474"/>
            <w:bookmarkStart w:id="193" w:name="_Toc31100667"/>
            <w:bookmarkStart w:id="194" w:name="_Toc31355575"/>
            <w:r w:rsidRPr="004A1D98">
              <w:rPr>
                <w:rFonts w:ascii="Times New Roman" w:eastAsia="Times New Roman" w:hAnsi="Times New Roman" w:cs="Times New Roman"/>
                <w:caps/>
                <w:color w:val="000000"/>
                <w:sz w:val="28"/>
                <w:szCs w:val="28"/>
                <w:lang w:val="lv-LV"/>
              </w:rPr>
              <w:t>C2. LIKUMĪGAS IZCELSMES KOKMATERIĀLI</w:t>
            </w:r>
            <w:bookmarkEnd w:id="188"/>
            <w:bookmarkEnd w:id="189"/>
            <w:bookmarkEnd w:id="190"/>
            <w:bookmarkEnd w:id="191"/>
            <w:bookmarkEnd w:id="192"/>
            <w:bookmarkEnd w:id="193"/>
            <w:bookmarkEnd w:id="194"/>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Visiem kokmateriāliem vai koka izstrādājumiem, ko piegādā saskaņā ar līgumu, jābūt likumīgi iegūtiem atbilstīgi </w:t>
            </w:r>
            <w:r w:rsidRPr="004A1D98">
              <w:rPr>
                <w:rFonts w:ascii="Times New Roman" w:eastAsia="Times New Roman" w:hAnsi="Times New Roman" w:cs="Times New Roman"/>
                <w:bCs/>
                <w:color w:val="000000"/>
                <w:sz w:val="28"/>
                <w:szCs w:val="28"/>
                <w:lang w:val="lv-LV" w:eastAsia="ja-JP"/>
              </w:rPr>
              <w:t>Eiropas Parlamenta un Padomes 2010. gada 20. oktobra Regulai (ES) Nr. 995/2010, ar ko nosaka pien</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kumus tirgus dal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bniekiem, kas laiž tirg</w:t>
            </w:r>
            <w:r w:rsidRPr="004A1D98">
              <w:rPr>
                <w:rFonts w:ascii="Times New Roman" w:eastAsia="Times New Roman" w:hAnsi="Times New Roman" w:cs="Times New Roman"/>
                <w:color w:val="000000"/>
                <w:sz w:val="28"/>
                <w:szCs w:val="28"/>
                <w:lang w:val="lv-LV" w:eastAsia="ja-JP"/>
              </w:rPr>
              <w:t xml:space="preserve">ū </w:t>
            </w:r>
            <w:r w:rsidRPr="004A1D98">
              <w:rPr>
                <w:rFonts w:ascii="Times New Roman" w:eastAsia="Times New Roman" w:hAnsi="Times New Roman" w:cs="Times New Roman"/>
                <w:bCs/>
                <w:color w:val="000000"/>
                <w:sz w:val="28"/>
                <w:szCs w:val="28"/>
                <w:lang w:val="lv-LV" w:eastAsia="ja-JP"/>
              </w:rPr>
              <w:t>kokmateri</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lus un koka izstr</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d</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jumus</w:t>
            </w:r>
            <w:r w:rsidRPr="004A1D98">
              <w:rPr>
                <w:rFonts w:ascii="Times New Roman" w:eastAsia="Times New Roman" w:hAnsi="Times New Roman" w:cs="Times New Roman"/>
                <w:color w:val="000000"/>
                <w:sz w:val="28"/>
                <w:szCs w:val="28"/>
                <w:lang w:val="lv-LV" w:eastAsia="ja-JP"/>
              </w:rPr>
              <w:t xml:space="preserve"> (Regula (ES) Nr. 995/2010).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Šī tehniskā specifikācija jāskata kombinācijā ar līguma izpildes noteikumiem.</w:t>
            </w:r>
          </w:p>
          <w:p w:rsidR="001F0C10" w:rsidRPr="004A1D98" w:rsidRDefault="001F0C10" w:rsidP="00261816">
            <w:pPr>
              <w:spacing w:after="120" w:line="264" w:lineRule="auto"/>
              <w:ind w:hanging="29"/>
              <w:jc w:val="both"/>
              <w:rPr>
                <w:rFonts w:ascii="Times New Roman" w:eastAsia="Times New Roman" w:hAnsi="Times New Roman" w:cs="Times New Roman"/>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195" w:name="_Toc25517064"/>
            <w:bookmarkStart w:id="196" w:name="_Toc25587961"/>
            <w:bookmarkStart w:id="197" w:name="_Toc29625580"/>
            <w:bookmarkStart w:id="198" w:name="_Toc29804475"/>
            <w:bookmarkStart w:id="199" w:name="_Toc31100668"/>
            <w:bookmarkStart w:id="200" w:name="_Toc31355576"/>
            <w:r w:rsidRPr="004A1D98">
              <w:rPr>
                <w:rFonts w:ascii="Times New Roman" w:eastAsia="Times New Roman" w:hAnsi="Times New Roman" w:cs="Times New Roman"/>
                <w:caps/>
                <w:color w:val="000000"/>
                <w:sz w:val="28"/>
                <w:szCs w:val="28"/>
                <w:lang w:val="lv-LV"/>
              </w:rPr>
              <w:t>C3. OBJEKTA ATKRITUMU APSAIMNIEKOŠANA</w:t>
            </w:r>
            <w:bookmarkEnd w:id="195"/>
            <w:bookmarkEnd w:id="196"/>
            <w:bookmarkEnd w:id="197"/>
            <w:bookmarkEnd w:id="198"/>
            <w:bookmarkEnd w:id="199"/>
            <w:bookmarkEnd w:id="200"/>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Atkritumi, kas rodas būvdarbos un atjaunošanas darbos, izņemot nojaukšanas atkritumus, nepārsniedz 11 t uz 100 m</w:t>
            </w:r>
            <w:r w:rsidRPr="004A1D98">
              <w:rPr>
                <w:rFonts w:ascii="Times New Roman" w:eastAsia="Times New Roman" w:hAnsi="Times New Roman" w:cs="Times New Roman"/>
                <w:color w:val="000000"/>
                <w:sz w:val="28"/>
                <w:szCs w:val="28"/>
                <w:vertAlign w:val="superscript"/>
                <w:lang w:val="lv-LV" w:eastAsia="ja-JP"/>
              </w:rPr>
              <w:t>2</w:t>
            </w:r>
            <w:r w:rsidRPr="004A1D98">
              <w:rPr>
                <w:rFonts w:ascii="Times New Roman" w:eastAsia="Times New Roman" w:hAnsi="Times New Roman" w:cs="Times New Roman"/>
                <w:color w:val="000000"/>
                <w:sz w:val="28"/>
                <w:szCs w:val="28"/>
                <w:lang w:val="lv-LV" w:eastAsia="ja-JP"/>
              </w:rPr>
              <w:t xml:space="preserve">  no biroja iekštelpu bruto platības.</w:t>
            </w:r>
          </w:p>
        </w:tc>
      </w:tr>
      <w:tr w:rsidR="001F0C10" w:rsidRPr="004A1D98" w:rsidTr="00261816">
        <w:trPr>
          <w:trHeight w:val="1166"/>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i/>
                <w:sz w:val="28"/>
                <w:szCs w:val="28"/>
                <w:lang w:val="lv-LV" w:eastAsia="lv-LV"/>
              </w:rPr>
            </w:pPr>
            <w:bookmarkStart w:id="201" w:name="_Hlk28962594"/>
            <w:r w:rsidRPr="004A1D98">
              <w:rPr>
                <w:rFonts w:ascii="Times New Roman" w:eastAsia="Times New Roman" w:hAnsi="Times New Roman" w:cs="Times New Roman"/>
                <w:sz w:val="28"/>
                <w:szCs w:val="28"/>
                <w:lang w:val="lv-LV" w:eastAsia="lv-LV"/>
              </w:rPr>
              <w:lastRenderedPageBreak/>
              <w:t>Piedāvājuma izvērtēšanas kritēriji</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02" w:name="_Toc25517065"/>
            <w:bookmarkStart w:id="203" w:name="_Toc25587962"/>
            <w:bookmarkStart w:id="204" w:name="_Toc29625581"/>
            <w:bookmarkStart w:id="205" w:name="_Toc29804476"/>
            <w:bookmarkStart w:id="206" w:name="_Toc31100669"/>
            <w:bookmarkStart w:id="207" w:name="_Toc31355577"/>
            <w:r w:rsidRPr="004A1D98">
              <w:rPr>
                <w:rFonts w:ascii="Times New Roman" w:eastAsia="Times New Roman" w:hAnsi="Times New Roman" w:cs="Times New Roman"/>
                <w:caps/>
                <w:color w:val="000000"/>
                <w:sz w:val="28"/>
                <w:szCs w:val="28"/>
                <w:lang w:val="lv-LV"/>
              </w:rPr>
              <w:t>C4. BŪVDARBU VADĪTĀJA PIEREDZE</w:t>
            </w:r>
            <w:bookmarkEnd w:id="202"/>
            <w:bookmarkEnd w:id="203"/>
            <w:bookmarkEnd w:id="204"/>
            <w:bookmarkEnd w:id="205"/>
            <w:bookmarkEnd w:id="206"/>
            <w:bookmarkEnd w:id="207"/>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Būvdarbu vadītājam ir pieredze norādītajās jomās, par kuru tas atbilstoši līgumam būs atbildīgs </w:t>
            </w:r>
            <w:r w:rsidRPr="004A1D98">
              <w:rPr>
                <w:rFonts w:ascii="Times New Roman" w:eastAsia="Times New Roman" w:hAnsi="Times New Roman" w:cs="Times New Roman"/>
                <w:i/>
                <w:color w:val="000000"/>
                <w:sz w:val="28"/>
                <w:szCs w:val="28"/>
                <w:lang w:val="lv-LV" w:eastAsia="ja-JP"/>
              </w:rPr>
              <w:t>(izvēlēties attiecīgo konkrētam līgumam)</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pieredze energoefektīvu ēkas norobežojošo konstrukciju un ietaišu būvdarbos jaunbūvju un/vai ēku atjaunošanas projektos </w:t>
            </w:r>
            <w:r w:rsidRPr="004A1D98">
              <w:rPr>
                <w:rFonts w:ascii="Times New Roman" w:eastAsia="Times New Roman" w:hAnsi="Times New Roman" w:cs="Times New Roman"/>
                <w:i/>
                <w:color w:val="000000"/>
                <w:sz w:val="28"/>
                <w:szCs w:val="28"/>
                <w:lang w:val="lv-LV" w:eastAsia="ja-JP"/>
              </w:rPr>
              <w:t>(atzīmēt atbilstošo)</w:t>
            </w:r>
            <w:r w:rsidRPr="004A1D98">
              <w:rPr>
                <w:rFonts w:ascii="Times New Roman" w:eastAsia="Times New Roman" w:hAnsi="Times New Roman" w:cs="Times New Roman"/>
                <w:color w:val="000000"/>
                <w:sz w:val="28"/>
                <w:szCs w:val="28"/>
                <w:lang w:val="lv-LV" w:eastAsia="ja-JP"/>
              </w:rPr>
              <w:t xml:space="preserve">,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energopatēriņu uz m2, kas ietver apsildi, dzesēšanu, apgaismojumu, ūdens uzsildīšanu un palīgaprīkojumu;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2) pieredze ēku energomonitoringa sistēmu (BEMS) vai ekvivalentu sistēmu uzstādīšanā, ēkas apsaimniekotāju informēšanā par to, kā tās izmantot;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pieredze ūdens patēriņa ziņā efektīvu sistēmu uzstādīšanā, tostarp dati </w:t>
            </w:r>
            <w:r w:rsidRPr="004A1D98">
              <w:rPr>
                <w:rFonts w:ascii="Times New Roman" w:eastAsia="Times New Roman" w:hAnsi="Times New Roman" w:cs="Times New Roman"/>
                <w:i/>
                <w:color w:val="000000"/>
                <w:sz w:val="28"/>
                <w:szCs w:val="28"/>
                <w:lang w:val="lv-LV" w:eastAsia="ja-JP"/>
              </w:rPr>
              <w:t xml:space="preserve">(ja pieejami) </w:t>
            </w:r>
            <w:r w:rsidRPr="004A1D98">
              <w:rPr>
                <w:rFonts w:ascii="Times New Roman" w:eastAsia="Times New Roman" w:hAnsi="Times New Roman" w:cs="Times New Roman"/>
                <w:color w:val="000000"/>
                <w:sz w:val="28"/>
                <w:szCs w:val="28"/>
                <w:lang w:val="lv-LV" w:eastAsia="ja-JP"/>
              </w:rPr>
              <w:t>par pabeigtu projektu izmērīto ūdens patēriņu uz darbinieku;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4) pieredze vidi maz ietekmējošu būvmateriālu iepirkšanā, montāžā un verifikācijā;</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5) pieredze nojaukšanas un būvlaukuma atkritumu apsaimniekošanas plānu sekmīgā īstenošanā, maksimāli samazinot atkritumu apjomu, t.sk. arī</w:t>
            </w:r>
            <w:r>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zināšanas un pieredze nodrošinot atkritumu apstrādes iespējas ārpus būvlaukuma.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08" w:name="_Toc25517066"/>
            <w:bookmarkStart w:id="209" w:name="_Toc25587963"/>
            <w:bookmarkStart w:id="210" w:name="_Toc29625582"/>
            <w:bookmarkStart w:id="211" w:name="_Toc29804477"/>
            <w:bookmarkStart w:id="212" w:name="_Toc31100670"/>
            <w:bookmarkStart w:id="213" w:name="_Toc31355578"/>
            <w:r w:rsidRPr="004A1D98">
              <w:rPr>
                <w:rFonts w:ascii="Times New Roman" w:eastAsia="Times New Roman" w:hAnsi="Times New Roman" w:cs="Times New Roman"/>
                <w:caps/>
                <w:color w:val="000000"/>
                <w:sz w:val="28"/>
                <w:szCs w:val="28"/>
                <w:lang w:val="lv-LV"/>
              </w:rPr>
              <w:t>C5. SPECIALIZĒTO BŪVDARBU VADĪTĀJU PIEREDZE</w:t>
            </w:r>
            <w:bookmarkEnd w:id="208"/>
            <w:bookmarkEnd w:id="209"/>
            <w:bookmarkEnd w:id="210"/>
            <w:bookmarkEnd w:id="211"/>
            <w:bookmarkEnd w:id="212"/>
            <w:bookmarkEnd w:id="213"/>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Kritērijs attiecināms uz specifisku būvprojekta daļu, piemēram, arhitektūras, ūdensapgādes un kanalizācijas, elektroapgādes, apkures, ventilācijas, kondicionēšanas, vājstrāvu, vadības automatizācijas sistēmu daļas, u.c. būvdarbu vadītāju pieredzi.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Būvprojekta daļu būvdarbu vadītājs ir zinošs un tam ir pieredze norādītajās jomās, par kuru tas atbilstoši līgumam būs atbildīgs </w:t>
            </w:r>
            <w:r w:rsidRPr="004A1D98">
              <w:rPr>
                <w:rFonts w:ascii="Times New Roman" w:eastAsia="Times New Roman" w:hAnsi="Times New Roman" w:cs="Times New Roman"/>
                <w:i/>
                <w:color w:val="000000"/>
                <w:sz w:val="28"/>
                <w:szCs w:val="28"/>
                <w:lang w:val="lv-LV" w:eastAsia="ja-JP"/>
              </w:rPr>
              <w:t>(izvēlēties attiecīgo konkrētam līgumam)</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pieredze energoefektīvu ēkas norobežojošo konstrukciju un ietaišu būvdarbu vadīšanā jaunbūvju un/vai ēku atjaunošanas projektos </w:t>
            </w:r>
            <w:r w:rsidRPr="004A1D98">
              <w:rPr>
                <w:rFonts w:ascii="Times New Roman" w:eastAsia="Times New Roman" w:hAnsi="Times New Roman" w:cs="Times New Roman"/>
                <w:i/>
                <w:color w:val="000000"/>
                <w:sz w:val="28"/>
                <w:szCs w:val="28"/>
                <w:lang w:val="lv-LV" w:eastAsia="ja-JP"/>
              </w:rPr>
              <w:t>(atzīmēt atbilstošo)</w:t>
            </w:r>
            <w:r w:rsidRPr="004A1D98">
              <w:rPr>
                <w:rFonts w:ascii="Times New Roman" w:eastAsia="Times New Roman" w:hAnsi="Times New Roman" w:cs="Times New Roman"/>
                <w:color w:val="000000"/>
                <w:sz w:val="28"/>
                <w:szCs w:val="28"/>
                <w:lang w:val="lv-LV" w:eastAsia="ja-JP"/>
              </w:rPr>
              <w:t xml:space="preserve">, tostarp dati </w:t>
            </w:r>
            <w:r w:rsidRPr="004A1D98">
              <w:rPr>
                <w:rFonts w:ascii="Times New Roman" w:eastAsia="Times New Roman" w:hAnsi="Times New Roman" w:cs="Times New Roman"/>
                <w:i/>
                <w:color w:val="000000"/>
                <w:sz w:val="28"/>
                <w:szCs w:val="28"/>
                <w:lang w:val="lv-LV" w:eastAsia="ja-JP"/>
              </w:rPr>
              <w:t xml:space="preserve">(ja pieejami) </w:t>
            </w:r>
            <w:r w:rsidRPr="004A1D98">
              <w:rPr>
                <w:rFonts w:ascii="Times New Roman" w:eastAsia="Times New Roman" w:hAnsi="Times New Roman" w:cs="Times New Roman"/>
                <w:color w:val="000000"/>
                <w:sz w:val="28"/>
                <w:szCs w:val="28"/>
                <w:lang w:val="lv-LV" w:eastAsia="ja-JP"/>
              </w:rPr>
              <w:t xml:space="preserve">par pabeigtu projektu izmērīto energoefektivitāti uz m2, kas ietver apsildi, dzesēšanu, apgaismojumu, ūdens uzsildīšanu un palīgaprīkojumu;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2) pieredze ēku energomonitoringa sistēmu (Building Energy Monitoring Systems, BEMS) vai ekvivalentu sistēmu uzstādīšanā, ēkas apsaimniekotāju informēšanā par to ekspluatāciju un izmantošanu, lai konstatētu, kāds ir ēkas energopatēriņa modelis;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pieredze ūdens patēriņa ziņā efektīvu ietaišu izbūvē, tostarp dati </w:t>
            </w:r>
            <w:r w:rsidRPr="004A1D98">
              <w:rPr>
                <w:rFonts w:ascii="Times New Roman" w:eastAsia="Times New Roman" w:hAnsi="Times New Roman" w:cs="Times New Roman"/>
                <w:i/>
                <w:color w:val="000000"/>
                <w:sz w:val="28"/>
                <w:szCs w:val="28"/>
                <w:lang w:val="lv-LV" w:eastAsia="ja-JP"/>
              </w:rPr>
              <w:t xml:space="preserve">(ja pieejami) </w:t>
            </w:r>
            <w:r w:rsidRPr="004A1D98">
              <w:rPr>
                <w:rFonts w:ascii="Times New Roman" w:eastAsia="Times New Roman" w:hAnsi="Times New Roman" w:cs="Times New Roman"/>
                <w:color w:val="000000"/>
                <w:sz w:val="28"/>
                <w:szCs w:val="28"/>
                <w:lang w:val="lv-LV" w:eastAsia="ja-JP"/>
              </w:rPr>
              <w:t xml:space="preserve">par pabeigtu projektu izmērīto ūdens patēriņu uz darbinieku;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214" w:name="_Toc25517067"/>
            <w:bookmarkStart w:id="215" w:name="_Toc25587964"/>
            <w:bookmarkStart w:id="216" w:name="_Toc29625583"/>
            <w:bookmarkStart w:id="217" w:name="_Toc29804478"/>
            <w:bookmarkStart w:id="218" w:name="_Toc31100671"/>
            <w:bookmarkStart w:id="219" w:name="_Toc31355579"/>
            <w:r w:rsidRPr="004A1D98">
              <w:rPr>
                <w:rFonts w:ascii="Times New Roman" w:eastAsia="Times New Roman" w:hAnsi="Times New Roman" w:cs="Times New Roman"/>
                <w:caps/>
                <w:color w:val="000000"/>
                <w:sz w:val="28"/>
                <w:szCs w:val="28"/>
                <w:lang w:val="lv-LV" w:eastAsia="ja-JP"/>
              </w:rPr>
              <w:t xml:space="preserve">C6. ĒKAS APRITES CIKLA </w:t>
            </w:r>
            <w:r w:rsidRPr="004A1D98">
              <w:rPr>
                <w:rFonts w:ascii="Times New Roman" w:eastAsia="Times New Roman" w:hAnsi="Times New Roman" w:cs="Times New Roman"/>
                <w:caps/>
                <w:color w:val="000000"/>
                <w:sz w:val="28"/>
                <w:szCs w:val="28"/>
                <w:lang w:val="lv-LV"/>
              </w:rPr>
              <w:t>GLOBĀLĀS SASILŠANAS POTENCIĀLA (GSP) APRĒĶINA IZMANTOŠANA</w:t>
            </w:r>
            <w:bookmarkEnd w:id="214"/>
            <w:bookmarkEnd w:id="215"/>
            <w:bookmarkEnd w:id="216"/>
            <w:bookmarkEnd w:id="217"/>
            <w:bookmarkEnd w:id="218"/>
            <w:bookmarkEnd w:id="219"/>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Punkti šajā kritērijā var tikt piešķirti, ja piedāvājuma izvērtēšanas kritērijs attiecībā uz PVD.   Ēkas prognozētās energoefektivitātes globālās sasilšanas potenciālu (GSP) aprēķina izmantotā aprites cikla griezumā. Punktus piešķir piegādātājiem ar zemāko kopējo GSP.</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220" w:name="_Toc25517068"/>
            <w:bookmarkStart w:id="221" w:name="_Toc25587965"/>
            <w:bookmarkStart w:id="222" w:name="_Toc29625584"/>
            <w:bookmarkStart w:id="223" w:name="_Toc29804479"/>
            <w:bookmarkStart w:id="224" w:name="_Toc31100672"/>
            <w:bookmarkStart w:id="225" w:name="_Toc31355580"/>
            <w:r w:rsidRPr="004A1D98">
              <w:rPr>
                <w:rFonts w:ascii="Times New Roman" w:eastAsia="Times New Roman" w:hAnsi="Times New Roman" w:cs="Times New Roman"/>
                <w:caps/>
                <w:color w:val="000000"/>
                <w:sz w:val="28"/>
                <w:szCs w:val="28"/>
                <w:lang w:val="lv-LV" w:eastAsia="ja-JP"/>
              </w:rPr>
              <w:t>C7. ĒKAS GALVENO ELEMENTU EFEKTIVITĀTE: PRODUKTU VIDES DEKLARĀCIJU (PVD) APKOPOJUMS</w:t>
            </w:r>
            <w:bookmarkEnd w:id="220"/>
            <w:bookmarkEnd w:id="221"/>
            <w:bookmarkEnd w:id="222"/>
            <w:bookmarkEnd w:id="223"/>
            <w:bookmarkEnd w:id="224"/>
            <w:bookmarkEnd w:id="225"/>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Iepirkuma procedūras dokumentācijā norāda, kurš no tālāk norādītajām trīs variantiem tiek izmantota vērtēšanā.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1)  Vienkāršotais variants: tiek sakopoti par katru ēkas elementu iegūtie rezultāti attiecībā uz GSP rādītāju, un to norāda kā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emisijas ekvivalentu;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Rādītāja rezultātu variants: tiek sakopoti par katru ēkas elementu iegūtie PVD raksturlielumu rezultāti (ACN rezultāti attiecībā uz dažādiem rādītājiem ); vai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Atzīmju vai klašu variants: tiek sakopoti par katru ēkas elementu iegūtās svērtās PVD atzīmes vai klases (parasti atzīme ir izteikta ar skaitli, bet klasi apzīmē ar burtu).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Salīdzināšanas pamatu un izmantojamo variantu precīzi norāda iepirkuma procedūras dokumentācijā. Vērtējamie ēkas elementi - A tabulā.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A tabula</w:t>
            </w:r>
            <w:r w:rsidRPr="004A1D98">
              <w:rPr>
                <w:rFonts w:ascii="Times New Roman" w:eastAsia="Times New Roman" w:hAnsi="Times New Roman" w:cs="Times New Roman"/>
                <w:color w:val="000000"/>
                <w:sz w:val="28"/>
                <w:szCs w:val="28"/>
                <w:lang w:val="lv-LV" w:eastAsia="ja-JP"/>
              </w:rPr>
              <w:t xml:space="preserve">. Vērtējamie ēkas elementi. </w:t>
            </w:r>
          </w:p>
          <w:tbl>
            <w:tblPr>
              <w:tblW w:w="6429" w:type="dxa"/>
              <w:tblLayout w:type="fixed"/>
              <w:tblCellMar>
                <w:left w:w="10" w:type="dxa"/>
                <w:right w:w="10" w:type="dxa"/>
              </w:tblCellMar>
              <w:tblLook w:val="04A0" w:firstRow="1" w:lastRow="0" w:firstColumn="1" w:lastColumn="0" w:noHBand="0" w:noVBand="1"/>
            </w:tblPr>
            <w:tblGrid>
              <w:gridCol w:w="3169"/>
              <w:gridCol w:w="3260"/>
            </w:tblGrid>
            <w:tr w:rsidR="001F0C10" w:rsidRPr="004A1D98" w:rsidTr="00261816">
              <w:tc>
                <w:tcPr>
                  <w:tcW w:w="3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Jaunbūve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Atjaunošana</w:t>
                  </w:r>
                </w:p>
              </w:tc>
            </w:tr>
            <w:tr w:rsidR="001F0C10" w:rsidRPr="00261816" w:rsidTr="00261816">
              <w:trPr>
                <w:trHeight w:val="2859"/>
              </w:trPr>
              <w:tc>
                <w:tcPr>
                  <w:tcW w:w="3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Pamati un apakšbūves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Nesošā konstrukcija, tostarp sijas, balsti un pārsegumi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Ārsienas, apšuvums un izolācija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Grīdas un griesti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Iekšējās sienas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Logi</w:t>
                  </w:r>
                </w:p>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Jumti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0" w:line="240" w:lineRule="auto"/>
                    <w:ind w:right="715"/>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Ārsienas, apšuvums un izolācija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Jauns jumta segums un izolācija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Logi</w:t>
                  </w:r>
                </w:p>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Ja ir paredzēti papildu stāvi vai ēkas paplašināšana, kuru apjoms ir &gt;25 procenti no esošās izmantojamās platības, piemēro arī jaunbūvju elementu sarakstu.</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1.variants: Pasūtītājs piešķir punktus, pamatojoties uz A tabulā norādīto galveno ēkas elementu aprites cikla efektivitātes uzlabojumu salīdzinājumā ar references (būvprojekta) tāmi. Vērtēšanā izmanto Produktu vides deklarāciju. 2.variants: Efektivitāti vērtē, izmantojot PVD, kas atbilst piemērojamiem standartiem.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Iepirkuma procedūras dokumentācijā norāda produktu kategorizēšanas noteikumus (PKN, </w:t>
            </w:r>
            <w:r w:rsidRPr="004A1D98">
              <w:rPr>
                <w:rFonts w:ascii="Times New Roman" w:eastAsia="Times New Roman" w:hAnsi="Times New Roman" w:cs="Times New Roman"/>
                <w:i/>
                <w:color w:val="000000"/>
                <w:sz w:val="28"/>
                <w:szCs w:val="28"/>
                <w:lang w:val="lv-LV" w:eastAsia="ja-JP"/>
              </w:rPr>
              <w:t>skat. tālāk piezīmi</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lastRenderedPageBreak/>
              <w:t xml:space="preserve">ko piemēro attiecībā uz PVD, un visi piegādātāji konsolidē uz PKN pamata sagatavotās PVD saskaņā ar piemērojamiem standartiem. Tiek izmantoti tikai trešo pušu verificēti PKN. Te ietilpst arī izejas datu verifikācija.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3.variants: Vērtējot ēkas elementus nolūkā piešķirt atzīmi vai klasi, ir pieļaujams izmantot normalizēšanu un izsvarošanu, ar nosacījumu, ka ir ieviesti nacionālie PKN, kas ir būvatļauju vai ēku novērtēšanas un sertificēšanas shēmu pamatā.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Ja pirms būvdarbu veicēja izraudzīšanās jau ir veikta analīze, izmantojot PVD, tad projektētāji pasūtītājam iesniedz kopsavilkumu ar galvenajiem izmantotajiem tehniskajiem pieņēmumiem, lai tos varētu ietvert iepirkuma procedūras dokumentācijā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i/>
                <w:color w:val="000000"/>
                <w:sz w:val="28"/>
                <w:szCs w:val="28"/>
                <w:lang w:val="lv-LV" w:eastAsia="lv-LV"/>
              </w:rPr>
              <w:t>Piezīme</w:t>
            </w:r>
            <w:r w:rsidRPr="004A1D98">
              <w:rPr>
                <w:rFonts w:ascii="Times New Roman" w:eastAsia="Times New Roman" w:hAnsi="Times New Roman" w:cs="Times New Roman"/>
                <w:color w:val="000000"/>
                <w:sz w:val="28"/>
                <w:szCs w:val="28"/>
                <w:lang w:val="lv-LV" w:eastAsia="lv-LV"/>
              </w:rPr>
              <w:t>. Produktu kategorizēšanas noteikumi ir jāievēro katras PVD sagatavošanā shēmas ietvaros. Tie nosaka, kā jāveic ACN un kā jāverificē katrs produkts, lai nodrošinātu saskanību.</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226" w:name="_Toc25517069"/>
            <w:bookmarkStart w:id="227" w:name="_Toc25587966"/>
            <w:bookmarkStart w:id="228" w:name="_Toc29625585"/>
            <w:bookmarkStart w:id="229" w:name="_Toc29804480"/>
            <w:bookmarkStart w:id="230" w:name="_Toc31100673"/>
            <w:bookmarkStart w:id="231" w:name="_Toc31355581"/>
            <w:r w:rsidRPr="004A1D98">
              <w:rPr>
                <w:rFonts w:ascii="Times New Roman" w:eastAsia="Times New Roman" w:hAnsi="Times New Roman" w:cs="Times New Roman"/>
                <w:caps/>
                <w:color w:val="000000"/>
                <w:sz w:val="28"/>
                <w:szCs w:val="28"/>
                <w:lang w:val="lv-LV" w:eastAsia="ja-JP"/>
              </w:rPr>
              <w:t xml:space="preserve">C8. </w:t>
            </w:r>
            <w:r w:rsidRPr="004A1D98">
              <w:rPr>
                <w:rFonts w:ascii="Times New Roman" w:eastAsia="Times New Roman" w:hAnsi="Times New Roman" w:cs="Times New Roman"/>
                <w:caps/>
                <w:color w:val="000000"/>
                <w:sz w:val="28"/>
                <w:szCs w:val="28"/>
                <w:lang w:val="lv-LV"/>
              </w:rPr>
              <w:t xml:space="preserve">ATKĀRTOTI PĀRSTRĀDĀTA </w:t>
            </w:r>
            <w:r w:rsidRPr="004A1D98">
              <w:rPr>
                <w:rFonts w:ascii="Times New Roman" w:eastAsia="Times New Roman" w:hAnsi="Times New Roman" w:cs="Times New Roman"/>
                <w:caps/>
                <w:color w:val="000000"/>
                <w:sz w:val="28"/>
                <w:szCs w:val="28"/>
                <w:lang w:val="lv-LV" w:eastAsia="ja-JP"/>
              </w:rPr>
              <w:t>MATERIĀLA IZMANTOŠANA BETONĀ UN MŪRĪ</w:t>
            </w:r>
            <w:bookmarkEnd w:id="226"/>
            <w:bookmarkEnd w:id="227"/>
            <w:bookmarkEnd w:id="228"/>
            <w:bookmarkEnd w:id="229"/>
            <w:bookmarkEnd w:id="230"/>
            <w:bookmarkEnd w:id="231"/>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Šo kritēriju izmanto, ja visiem piegādātājiem ir jāpiedāvā betona un mūra konstrukcijas risinājums. Šis kritērijs attiecas uz biroja ēkām ar betona nesošajām konstrukcijām, bloku sienām un pildrežģa un mūra iekšējām sienām un ārsienām.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Pasūtītājs piešķir punktus piegādātājiem, kas ir panākuši, ka atkārtoti pārstrādātā materiāla saturs/blakusproduktu saturs B tabulā norādītajos ēkas galvenajos elementos ir vismaz 15 procenti (pēc vērtības).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Var noteikt augstākas prasības par minimālo saturu, ja pirms būvdarbu veicēja izraudzīšanās ir panākta vienošanās ar projektētājiem.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B tabula</w:t>
            </w:r>
            <w:r w:rsidRPr="004A1D98">
              <w:rPr>
                <w:rFonts w:ascii="Times New Roman" w:eastAsia="Times New Roman" w:hAnsi="Times New Roman" w:cs="Times New Roman"/>
                <w:color w:val="000000"/>
                <w:sz w:val="28"/>
                <w:szCs w:val="28"/>
                <w:lang w:val="lv-LV" w:eastAsia="ja-JP"/>
              </w:rPr>
              <w:t xml:space="preserve">. Ietveramie ēkas elementi </w:t>
            </w:r>
          </w:p>
          <w:tbl>
            <w:tblPr>
              <w:tblW w:w="6263" w:type="dxa"/>
              <w:tblLayout w:type="fixed"/>
              <w:tblCellMar>
                <w:left w:w="10" w:type="dxa"/>
                <w:right w:w="10" w:type="dxa"/>
              </w:tblCellMar>
              <w:tblLook w:val="04A0" w:firstRow="1" w:lastRow="0" w:firstColumn="1" w:lastColumn="0" w:noHBand="0" w:noVBand="1"/>
            </w:tblPr>
            <w:tblGrid>
              <w:gridCol w:w="3012"/>
              <w:gridCol w:w="3251"/>
            </w:tblGrid>
            <w:tr w:rsidR="001F0C10" w:rsidRPr="004A1D98" w:rsidTr="00261816">
              <w:trPr>
                <w:trHeight w:val="484"/>
              </w:trPr>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Jaunbūve</w:t>
                  </w: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Atjaunošana</w:t>
                  </w:r>
                </w:p>
              </w:tc>
            </w:tr>
            <w:tr w:rsidR="001F0C10" w:rsidRPr="00261816" w:rsidTr="00261816">
              <w:trPr>
                <w:trHeight w:val="2268"/>
              </w:trPr>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Nesošā konstrukcija, tostarp sijas, balsti un pārsegumi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Ārējās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Grīdas un griesti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Iekšējās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Jumti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Pamati un apakšbūves </w:t>
                  </w: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Ārējās sienas</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Iekšējās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Jauns jumta segums un izolācija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Ja ir paredzēti papildu stāvi vai ēkas paplašināšana, kuru apjoms ir &gt;25 procenti no esošās izmantojamās platības, piemēro arī jaunbūvju elementu sarakstu.</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Atkārtoti pārstrādāto saturu aprēķina, pamatojoties uz atkārtoti pārstrādāto materiālu un/vai blakusproduktu vidējo masas bilanci atkarībā no tā, kā tos ražo un piegādā uz būvlaukumu (attiecīgā gadījumā):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katra gatavā maisījuma betona partija, no kuras betonu piegādā būvlaukumā — saskaņā ar piemērojamiem standartiem;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rūpnieciski ražoti paneļi, balsti, bloki un elementi ar norādītu saturu —saskaņā ar piemērojamiem standartiem. </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32" w:name="_Toc25517070"/>
            <w:bookmarkStart w:id="233" w:name="_Toc25587967"/>
            <w:bookmarkStart w:id="234" w:name="_Toc29625586"/>
            <w:bookmarkStart w:id="235" w:name="_Toc29804481"/>
            <w:bookmarkStart w:id="236" w:name="_Toc31100674"/>
            <w:bookmarkStart w:id="237" w:name="_Toc31355582"/>
            <w:r w:rsidRPr="004A1D98">
              <w:rPr>
                <w:rFonts w:ascii="Times New Roman" w:eastAsia="Times New Roman" w:hAnsi="Times New Roman" w:cs="Times New Roman"/>
                <w:caps/>
                <w:color w:val="000000"/>
                <w:sz w:val="28"/>
                <w:szCs w:val="28"/>
                <w:lang w:val="lv-LV"/>
              </w:rPr>
              <w:t>C9. EFEKTIVITĀTES PRASĪBAS ATTIECĪBĀ UZ CO2 EKVIVALENTĀM EMISIJĀM, KAS RODAS PILDVIELU TRANSPORTĒŠANĀ</w:t>
            </w:r>
            <w:bookmarkEnd w:id="232"/>
            <w:bookmarkEnd w:id="233"/>
            <w:bookmarkEnd w:id="234"/>
            <w:bookmarkEnd w:id="235"/>
            <w:bookmarkEnd w:id="236"/>
            <w:bookmarkEnd w:id="237"/>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Punktus piešķir proporcionāli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ekvivalentu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e) emisiju samazinājumam uz tonnu pildvielu, ko izmanto E tabulā uzskaitīto ēkas galveno elementu ražošanā. Iepirkuma procedūras dokumentācijā norāda transportēšanā radušos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emisiju aprēķināšanas metodi un rīku.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Pasūtītājs, pamatojoties uz projektētāju sniegto informāciju, varētu noteikt mērķrādītāju: maksimālās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e emisijas uz tonnu transportēto pildvielu. Šādu mērķrādītāju kopā ar to pamatā esošajiem pieņēmumiem un noteikumiem ietver būvdarbu iep</w:t>
            </w:r>
            <w:r>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color w:val="000000"/>
                <w:sz w:val="28"/>
                <w:szCs w:val="28"/>
                <w:lang w:val="lv-LV" w:eastAsia="ja-JP"/>
              </w:rPr>
              <w:t xml:space="preserve">rkumu procedūras dokumentācijā.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lastRenderedPageBreak/>
              <w:t>C tabula</w:t>
            </w:r>
            <w:r w:rsidRPr="004A1D98">
              <w:rPr>
                <w:rFonts w:ascii="Times New Roman" w:eastAsia="Times New Roman" w:hAnsi="Times New Roman" w:cs="Times New Roman"/>
                <w:color w:val="000000"/>
                <w:sz w:val="28"/>
                <w:szCs w:val="28"/>
                <w:lang w:val="lv-LV" w:eastAsia="ja-JP"/>
              </w:rPr>
              <w:t xml:space="preserve">. Ietveramie ēkas elementi </w:t>
            </w:r>
          </w:p>
          <w:tbl>
            <w:tblPr>
              <w:tblW w:w="6200" w:type="dxa"/>
              <w:tblLayout w:type="fixed"/>
              <w:tblCellMar>
                <w:left w:w="10" w:type="dxa"/>
                <w:right w:w="10" w:type="dxa"/>
              </w:tblCellMar>
              <w:tblLook w:val="04A0" w:firstRow="1" w:lastRow="0" w:firstColumn="1" w:lastColumn="0" w:noHBand="0" w:noVBand="1"/>
            </w:tblPr>
            <w:tblGrid>
              <w:gridCol w:w="2686"/>
              <w:gridCol w:w="3514"/>
            </w:tblGrid>
            <w:tr w:rsidR="001F0C10" w:rsidRPr="004A1D98" w:rsidTr="00261816">
              <w:trPr>
                <w:trHeight w:val="384"/>
              </w:trPr>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Jaunbūve</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Atjaunošana</w:t>
                  </w:r>
                </w:p>
              </w:tc>
            </w:tr>
            <w:tr w:rsidR="001F0C10" w:rsidRPr="00261816" w:rsidTr="00261816">
              <w:trPr>
                <w:trHeight w:val="2765"/>
              </w:trPr>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Nesošā konstrukcija, tostarp sijas, balsti un pārsegumi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Ārējās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Grīdas un griesti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Iekšējās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Jumti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ja-JP"/>
                    </w:rPr>
                    <w:t xml:space="preserve">Pamati un apakšbūves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Ārējās sienas</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Iekšējās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Jauns jumta segums un izolācija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Ja ir paredzēti papildu stāvi vai ēkas paplašināšana, kuru apjoms ir &gt;25 procenti no esošās izmantojamās platības, piemēro arī jaunbūvju elementu sarakstu.</w:t>
                  </w:r>
                </w:p>
              </w:tc>
            </w:tr>
          </w:tbl>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38" w:name="_Toc25517071"/>
            <w:bookmarkStart w:id="239" w:name="_Toc25587968"/>
            <w:bookmarkStart w:id="240" w:name="_Toc29625587"/>
            <w:bookmarkStart w:id="241" w:name="_Toc29804482"/>
            <w:bookmarkStart w:id="242" w:name="_Toc31100675"/>
            <w:bookmarkStart w:id="243" w:name="_Toc31355583"/>
            <w:r w:rsidRPr="004A1D98">
              <w:rPr>
                <w:rFonts w:ascii="Times New Roman" w:eastAsia="Times New Roman" w:hAnsi="Times New Roman" w:cs="Times New Roman"/>
                <w:caps/>
                <w:color w:val="000000"/>
                <w:sz w:val="28"/>
                <w:szCs w:val="28"/>
                <w:lang w:val="lv-LV"/>
              </w:rPr>
              <w:t>C10. MAZOGLEKĻA UN BEZOGLEKĻA NULLES ENERGOAVOTU UZSTĀDĪŠANA UN NODOŠANA EKSPLUATĀCIJĀ</w:t>
            </w:r>
            <w:bookmarkEnd w:id="238"/>
            <w:bookmarkEnd w:id="239"/>
            <w:bookmarkEnd w:id="240"/>
            <w:bookmarkEnd w:id="241"/>
            <w:bookmarkEnd w:id="242"/>
            <w:bookmarkEnd w:id="243"/>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Punkti tiek piešķirti piegādātājam, kurš nodrošina iespēju pieslēgties augstas efektivitātes un izmaksu ziņā ekonomiskām alternatīvās enerģijas sistēmām, un sniedz apkopes pakalpojumus. </w:t>
            </w:r>
            <w:r w:rsidRPr="004A1D98">
              <w:rPr>
                <w:rFonts w:ascii="Times New Roman" w:eastAsia="Times New Roman" w:hAnsi="Times New Roman" w:cs="Times New Roman"/>
                <w:i/>
                <w:iCs/>
                <w:color w:val="000000"/>
                <w:sz w:val="28"/>
                <w:szCs w:val="28"/>
                <w:lang w:val="lv-LV" w:eastAsia="lv-LV"/>
              </w:rPr>
              <w:t xml:space="preserve">Tiek izmantots kopā ar attiecīgās tehniskās specifikācijas kritēriju. </w:t>
            </w:r>
          </w:p>
        </w:tc>
      </w:tr>
      <w:bookmarkEnd w:id="201"/>
      <w:tr w:rsidR="001F0C10" w:rsidRPr="00261816" w:rsidTr="00261816">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lastRenderedPageBreak/>
              <w:t>Iepirkuma līguma izpildes noteikumi</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44" w:name="_Toc25517073"/>
            <w:bookmarkStart w:id="245" w:name="_Toc25587970"/>
            <w:bookmarkStart w:id="246" w:name="_Toc29625589"/>
            <w:bookmarkStart w:id="247" w:name="_Toc29804484"/>
            <w:bookmarkStart w:id="248" w:name="_Toc31100677"/>
            <w:bookmarkStart w:id="249" w:name="_Toc31355585"/>
            <w:r w:rsidRPr="004A1D98">
              <w:rPr>
                <w:rFonts w:ascii="Times New Roman" w:eastAsia="Times New Roman" w:hAnsi="Times New Roman" w:cs="Times New Roman"/>
                <w:caps/>
                <w:color w:val="000000"/>
                <w:sz w:val="28"/>
                <w:szCs w:val="28"/>
                <w:lang w:val="lv-LV"/>
              </w:rPr>
              <w:t>C11. GLOBĀLĀS SASILŠANAS POTENCIĀLA (GSP) APRĒĶINA IZMANTOŠANA</w:t>
            </w:r>
            <w:bookmarkEnd w:id="244"/>
            <w:bookmarkEnd w:id="245"/>
            <w:bookmarkEnd w:id="246"/>
            <w:bookmarkEnd w:id="247"/>
            <w:bookmarkEnd w:id="248"/>
            <w:bookmarkEnd w:id="249"/>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Līguma izpildes ietvaros nepieciešams veikt ēkas prognozētās energoefektivitātes globālās sasilšanas potenciālu (GSP) risinājumu alternatīvu izvērtēšanu aprites cikla griezumā.</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bookmarkStart w:id="250" w:name="_Toc25517074"/>
            <w:bookmarkStart w:id="251" w:name="_Toc25587971"/>
            <w:r w:rsidRPr="004A1D98">
              <w:rPr>
                <w:rFonts w:ascii="Times New Roman" w:eastAsia="Times New Roman" w:hAnsi="Times New Roman" w:cs="Times New Roman"/>
                <w:caps/>
                <w:color w:val="000000"/>
                <w:sz w:val="28"/>
                <w:szCs w:val="28"/>
                <w:lang w:val="lv-LV"/>
              </w:rPr>
              <w:t>C12. BŪVGRUŽU (TAI SKAITĀ DEMONTĒŠANAS) ŠĶIROŠANA UN NODOŠANA SPECIĀLOS POLIGONOS</w:t>
            </w:r>
            <w:bookmarkEnd w:id="250"/>
            <w:bookmarkEnd w:id="251"/>
            <w:r w:rsidRPr="004A1D98">
              <w:rPr>
                <w:rFonts w:ascii="Times New Roman" w:eastAsia="Times New Roman" w:hAnsi="Times New Roman" w:cs="Times New Roman"/>
                <w:sz w:val="28"/>
                <w:szCs w:val="28"/>
                <w:lang w:val="lv-LV"/>
              </w:rPr>
              <w:t xml:space="preserve">  </w:t>
            </w:r>
            <w:r w:rsidRPr="004A1D98">
              <w:rPr>
                <w:rFonts w:ascii="Times New Roman" w:eastAsia="Times New Roman" w:hAnsi="Times New Roman" w:cs="Times New Roman"/>
                <w:color w:val="000000"/>
                <w:sz w:val="28"/>
                <w:szCs w:val="28"/>
                <w:lang w:val="lv-LV" w:eastAsia="ja-JP"/>
              </w:rPr>
              <w:t xml:space="preserve">Būvuzņēmējs izstrādā pirmsnojaukšanas/ pirmsdemontēšanas auditu, lai noteiktu, kādus materiālus var izmantot atkārtoti, reciklēt vai atgūt, t.sk.: </w:t>
            </w:r>
          </w:p>
          <w:p w:rsidR="001F0C10" w:rsidRPr="004A1D98" w:rsidRDefault="001F0C10" w:rsidP="00261816">
            <w:pPr>
              <w:suppressAutoHyphens/>
              <w:autoSpaceDN w:val="0"/>
              <w:spacing w:before="120" w:after="120" w:line="240" w:lineRule="auto"/>
              <w:ind w:firstLine="459"/>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1) tādu bīstamo atkritumu (tostarp elektrisko un elektronisko iekārtu atkritumu(EEIA)) identificēšana un riska novērtēšana, kam var būt nepieciešama specializēta apiešanās un apstrāde, vai nojaukšanas laikā iespējami radušos emisiju identifikācija un riska novērtēšana; </w:t>
            </w:r>
          </w:p>
          <w:p w:rsidR="001F0C10" w:rsidRPr="004A1D98" w:rsidRDefault="001F0C10" w:rsidP="00261816">
            <w:pPr>
              <w:suppressAutoHyphens/>
              <w:autoSpaceDN w:val="0"/>
              <w:spacing w:before="120" w:after="120" w:line="240" w:lineRule="auto"/>
              <w:ind w:firstLine="459"/>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tāme, kurā atsevišķi uzskaitīti dažādi būvmateriāli un produkti; </w:t>
            </w:r>
          </w:p>
          <w:p w:rsidR="001F0C10" w:rsidRPr="004A1D98" w:rsidRDefault="001F0C10" w:rsidP="00261816">
            <w:pPr>
              <w:suppressAutoHyphens/>
              <w:autoSpaceDN w:val="0"/>
              <w:spacing w:before="120" w:after="120" w:line="240" w:lineRule="auto"/>
              <w:ind w:firstLine="459"/>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aplēse par būvgružu atkārtotas izmantošanas un pārstrādes potenciālu procentos, pamatojoties uz to, kādas dalītas vākšanas sistēmas ierosināts izmantot nojaukšanas procesā.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Identificētos materiālus, produktus un elementus uzskaita nojaukšanas darbu tāmē.</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52" w:name="_Toc25517075"/>
            <w:bookmarkStart w:id="253" w:name="_Toc25587972"/>
            <w:bookmarkStart w:id="254" w:name="_Toc29625590"/>
            <w:bookmarkStart w:id="255" w:name="_Toc29804485"/>
            <w:bookmarkStart w:id="256" w:name="_Toc31100678"/>
            <w:bookmarkStart w:id="257" w:name="_Toc31355586"/>
            <w:r w:rsidRPr="004A1D98">
              <w:rPr>
                <w:rFonts w:ascii="Times New Roman" w:eastAsia="Times New Roman" w:hAnsi="Times New Roman" w:cs="Times New Roman"/>
                <w:caps/>
                <w:color w:val="000000"/>
                <w:sz w:val="28"/>
                <w:szCs w:val="28"/>
                <w:lang w:val="lv-LV"/>
              </w:rPr>
              <w:t>C13. OBJEKTA ATKRITUMU APSAIMNIEKOŠANA</w:t>
            </w:r>
            <w:bookmarkEnd w:id="252"/>
            <w:bookmarkEnd w:id="253"/>
            <w:bookmarkEnd w:id="254"/>
            <w:bookmarkEnd w:id="255"/>
            <w:bookmarkEnd w:id="256"/>
            <w:bookmarkEnd w:id="257"/>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Pirms darbu uzsākšanas objektā Būvuzņēmējs sagatavo atkritumu apsaimniekošanas plānu. Plānā norāda, kādas dalītās vākšanas sistēmas objektā izmantos, lai sašķirotu materiālus atkārtotai izmantošanai, pārstrādei un citiem materiālu atgūšanas veidiem. Objekta atkritumu apsaimniekošanas plāns ietver: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būvizstrādājumus, kas veido galvenos ēkas elementus, tostarp kokmateriālus, stikla, metāla, ķieģeļu, keramikas, betona un inertos atkritumus, kā arī saistītos iepakojuma materiālus;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būvizstrādājumus, kas ir daļa no ēkas izbūves, tostarp grīdas segumus, griestu plātnes, sausā apmetuma un ģipša paneļus, plastmasas profilus un izolācijas materiālus, kā arī saistītos iepakojuma materiālus. </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Materiālu dalītā vākšana atkārtotai izmantošanai, pārstrādei un atgūšanai notiek atbilstoši atkritumu hierarhijai, kas noteikta </w:t>
            </w:r>
            <w:r w:rsidRPr="004A1D98">
              <w:rPr>
                <w:rFonts w:ascii="Times New Roman" w:eastAsia="Times New Roman" w:hAnsi="Times New Roman" w:cs="Times New Roman"/>
                <w:bCs/>
                <w:color w:val="000000"/>
                <w:sz w:val="28"/>
                <w:szCs w:val="28"/>
                <w:lang w:val="lv-LV" w:eastAsia="lv-LV"/>
              </w:rPr>
              <w:t xml:space="preserve">Ministru kabineta </w:t>
            </w:r>
            <w:r w:rsidRPr="004A1D98">
              <w:rPr>
                <w:rFonts w:ascii="Times New Roman" w:eastAsia="Times New Roman" w:hAnsi="Times New Roman" w:cs="Times New Roman"/>
                <w:color w:val="000000"/>
                <w:sz w:val="28"/>
                <w:szCs w:val="28"/>
                <w:lang w:val="lv-LV" w:eastAsia="lv-LV"/>
              </w:rPr>
              <w:t xml:space="preserve">2013.gada 2.aprīļa </w:t>
            </w:r>
            <w:r w:rsidRPr="004A1D98">
              <w:rPr>
                <w:rFonts w:ascii="Times New Roman" w:eastAsia="Times New Roman" w:hAnsi="Times New Roman" w:cs="Times New Roman"/>
                <w:bCs/>
                <w:color w:val="000000"/>
                <w:sz w:val="28"/>
                <w:szCs w:val="28"/>
                <w:lang w:val="lv-LV" w:eastAsia="lv-LV"/>
              </w:rPr>
              <w:t>noteikumos Nr.184</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bCs/>
                <w:color w:val="000000"/>
                <w:sz w:val="28"/>
                <w:szCs w:val="28"/>
                <w:lang w:val="lv-LV" w:eastAsia="lv-LV"/>
              </w:rPr>
              <w:t>Noteikumi par atkritumu dalītu savākšanu, sagatavošanu atkārtotai izmantošanai, pārstrādi un materiālu reģenerāciju."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Objektā notiekošo būvdarbu laikā seko līdzi tam un ziņo par to, kā tiek realizēts apstiprinātais atkritumu apsaimniekošanas plāns. Tas ietver datus, kas attiecas uz to materiālu masu, kas objektā savākti dalītajā vākšanā ar mērķi tos atkārtoti izmantot un pārstrādāt tehniskajās specifikācijās norādītajā apmērā.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color w:val="000000"/>
                <w:sz w:val="28"/>
                <w:szCs w:val="28"/>
                <w:lang w:val="lv-LV" w:eastAsia="lv-LV"/>
              </w:rPr>
              <w:t>Tiek izmantota sistēma, kā monitorē un kvantificē radušos atkritumus un materiālus, kas nodalīti atkārtotai izmantošanai un pārstrādei. Tāpat sistēmā var sekot līdzi un verificēt, kur nonāk atkritumu sūtījumi. Monitoringa un izsekošanas datus iesniedz līgumslēdzējai iestādei norunātā biežumā.</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58" w:name="_Toc25517076"/>
            <w:bookmarkStart w:id="259" w:name="_Toc25587973"/>
            <w:bookmarkStart w:id="260" w:name="_Toc29625591"/>
            <w:bookmarkStart w:id="261" w:name="_Toc29804486"/>
            <w:bookmarkStart w:id="262" w:name="_Toc31100679"/>
            <w:bookmarkStart w:id="263" w:name="_Toc31355587"/>
            <w:r w:rsidRPr="004A1D98">
              <w:rPr>
                <w:rFonts w:ascii="Times New Roman" w:eastAsia="Times New Roman" w:hAnsi="Times New Roman" w:cs="Times New Roman"/>
                <w:caps/>
                <w:color w:val="000000"/>
                <w:sz w:val="28"/>
                <w:szCs w:val="28"/>
                <w:lang w:val="lv-LV"/>
              </w:rPr>
              <w:t>C14. ĒKAS ENERGOSISTĒMU UZSTĀDĪŠANA UN NODOŠANA EKSPLUATĀCIJĀ</w:t>
            </w:r>
            <w:bookmarkEnd w:id="258"/>
            <w:bookmarkEnd w:id="259"/>
            <w:bookmarkEnd w:id="260"/>
            <w:bookmarkEnd w:id="261"/>
            <w:bookmarkEnd w:id="262"/>
            <w:bookmarkEnd w:id="263"/>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Atkarībā no iepirkuma procedūras šis noteikums var attiekties arī uz sistēmām, ko uzstāda trešā puse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color w:val="000000"/>
                <w:sz w:val="28"/>
                <w:szCs w:val="28"/>
                <w:lang w:val="lv-LV" w:eastAsia="ja-JP"/>
              </w:rPr>
              <w:t xml:space="preserve"> energopakalpojumu sniedzējs </w:t>
            </w:r>
            <w:r w:rsidRPr="004A1D98">
              <w:rPr>
                <w:rFonts w:ascii="Times New Roman" w:eastAsia="Times New Roman" w:hAnsi="Times New Roman" w:cs="Times New Roman"/>
                <w:i/>
                <w:color w:val="000000"/>
                <w:sz w:val="28"/>
                <w:szCs w:val="28"/>
                <w:lang w:val="lv-LV" w:eastAsia="ja-JP"/>
              </w:rPr>
              <w:t>(skatīt E sadaļu)</w:t>
            </w:r>
            <w:r w:rsidRPr="004A1D98">
              <w:rPr>
                <w:rFonts w:ascii="Times New Roman" w:eastAsia="Times New Roman" w:hAnsi="Times New Roman" w:cs="Times New Roman"/>
                <w:color w:val="000000"/>
                <w:sz w:val="28"/>
                <w:szCs w:val="28"/>
                <w:lang w:val="lv-LV" w:eastAsia="ja-JP"/>
              </w:rPr>
              <w:t xml:space="preserve">. Šādas sistēmas tiek projektētas, uzstādītas un nodotas ekspluatācijā, ievērojot saskaņotos projektus un specifikācijas: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apsilde, ventilācija un gaisa kondicionēšana (AVGK);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mazoglekļa un bezoglekļa energotehnoloģijas;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ēkas energovadības sistēma (BEMS);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apgaismojuma vadības sistēmas.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Būvuzņēmējs veic katras sistēmas funkcionālās veiktspējas testu, tostarp veiktspējas mērījumus. AVGK sistēmām jāatbilst piemērojamiem standartiem.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Būvuzņēmējs iesniedz apsekošanas ziņojuma kopiju vai sertifikātu, kas apliecina, ka ir veikta ēkas inženiertīklu un inženieriekārtu testēšana, un satur datus, kas pierāda, ka ietaises darbojas, nepārsniedzot projektētos parametrus.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64" w:name="_Toc25517077"/>
            <w:bookmarkStart w:id="265" w:name="_Toc25587974"/>
            <w:bookmarkStart w:id="266" w:name="_Toc29625592"/>
            <w:bookmarkStart w:id="267" w:name="_Toc29804487"/>
            <w:bookmarkStart w:id="268" w:name="_Toc31100680"/>
            <w:bookmarkStart w:id="269" w:name="_Toc31355588"/>
            <w:r w:rsidRPr="004A1D98">
              <w:rPr>
                <w:rFonts w:ascii="Times New Roman" w:eastAsia="Times New Roman" w:hAnsi="Times New Roman" w:cs="Times New Roman"/>
                <w:caps/>
                <w:color w:val="000000"/>
                <w:sz w:val="28"/>
                <w:szCs w:val="28"/>
                <w:lang w:val="lv-LV"/>
              </w:rPr>
              <w:lastRenderedPageBreak/>
              <w:t>C15. ATKĀRTOTI PĀRSTRĀDĀTA SATURA IZMANTOŠANA</w:t>
            </w:r>
            <w:bookmarkEnd w:id="264"/>
            <w:bookmarkEnd w:id="265"/>
            <w:bookmarkEnd w:id="266"/>
            <w:bookmarkEnd w:id="267"/>
            <w:bookmarkEnd w:id="268"/>
            <w:bookmarkEnd w:id="269"/>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Tā kā materiālus pasūta un nogādā būvlaukumā atsevišķās partijās, atkārtoti pārstrādātā</w:t>
            </w:r>
            <w:r w:rsidRPr="004A1D98">
              <w:rPr>
                <w:rFonts w:ascii="Times New Roman" w:eastAsia="Times New Roman" w:hAnsi="Times New Roman" w:cs="Times New Roman"/>
                <w:b/>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satura atbilstību iepirkuma piedāvājumā norādītajam pārbauda katrai produkta partijai atsevišķi.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Būvuzņēmējs atbilstību pārbauda, ievācot informāciju no izmantoto būvizstrādājumu piegādātāja (-iem), t.sk. veicotmasas bilances aprēķinus, kurus apstiprina partijas testēšanas rezultāti, piegādes dokumentācija un/vai rūpnīcas ražošanas kontroles dokumentācija. Katra dokumenta datus verificē trešās puses veiktā auditā. </w:t>
            </w:r>
          </w:p>
          <w:p w:rsidR="001F0C10" w:rsidRPr="004A1D98" w:rsidRDefault="001F0C10" w:rsidP="00261816">
            <w:pPr>
              <w:spacing w:before="120" w:after="120" w:line="240" w:lineRule="auto"/>
              <w:jc w:val="both"/>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b/>
                <w:i/>
                <w:color w:val="000000"/>
                <w:sz w:val="28"/>
                <w:szCs w:val="28"/>
                <w:lang w:val="lv-LV" w:eastAsia="lv-LV"/>
              </w:rPr>
              <w:t>Piezīme</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i/>
                <w:color w:val="000000"/>
                <w:sz w:val="28"/>
                <w:szCs w:val="28"/>
                <w:lang w:val="lv-LV" w:eastAsia="lv-LV"/>
              </w:rPr>
              <w:t>"partija" ir vienoti marķētu tādu produktu daudzums, ko ražo vienā un tajā pašā maisāmajā iekārtā vienādos apstākļos saskaņā ar noteiktu maisījuma projektu un izmantojot tās pašas izejvielas.</w:t>
            </w:r>
          </w:p>
          <w:p w:rsidR="001F0C10" w:rsidRPr="004A1D98" w:rsidRDefault="001F0C10" w:rsidP="00261816">
            <w:pPr>
              <w:spacing w:before="120" w:after="120" w:line="240" w:lineRule="auto"/>
              <w:jc w:val="both"/>
              <w:rPr>
                <w:rFonts w:ascii="Times New Roman" w:eastAsia="Times New Roman" w:hAnsi="Times New Roman" w:cs="Times New Roman"/>
                <w:i/>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70" w:name="_Toc25517078"/>
            <w:bookmarkStart w:id="271" w:name="_Toc25587975"/>
            <w:bookmarkStart w:id="272" w:name="_Toc29625593"/>
            <w:bookmarkStart w:id="273" w:name="_Toc29804488"/>
            <w:bookmarkStart w:id="274" w:name="_Toc31100681"/>
            <w:bookmarkStart w:id="275" w:name="_Toc31355589"/>
            <w:r w:rsidRPr="004A1D98">
              <w:rPr>
                <w:rFonts w:ascii="Times New Roman" w:eastAsia="Times New Roman" w:hAnsi="Times New Roman" w:cs="Times New Roman"/>
                <w:caps/>
                <w:color w:val="000000"/>
                <w:sz w:val="28"/>
                <w:szCs w:val="28"/>
                <w:lang w:val="lv-LV"/>
              </w:rPr>
              <w:t>C16. KOKMATERIĀLU LIKUMĪGA IEGŪŠANA</w:t>
            </w:r>
            <w:bookmarkEnd w:id="270"/>
            <w:bookmarkEnd w:id="271"/>
            <w:bookmarkEnd w:id="272"/>
            <w:bookmarkEnd w:id="273"/>
            <w:bookmarkEnd w:id="274"/>
            <w:bookmarkEnd w:id="275"/>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Ja iespējams, ieteicams veikt izlases veida pārbaudes sadarbībā ar kompetento iestādi, kas atbildīga par </w:t>
            </w:r>
            <w:r w:rsidRPr="004A1D98">
              <w:rPr>
                <w:rFonts w:ascii="Times New Roman" w:eastAsia="Times New Roman" w:hAnsi="Times New Roman" w:cs="Times New Roman"/>
                <w:bCs/>
                <w:i/>
                <w:color w:val="000000"/>
                <w:sz w:val="28"/>
                <w:szCs w:val="28"/>
                <w:lang w:val="lv-LV" w:eastAsia="ja-JP"/>
              </w:rPr>
              <w:t>Eiropas Parlamenta un Padomes 2010. gada 20. oktobra Regulas (ES) Nr. 995/2010, ar ko nosaka pien</w:t>
            </w:r>
            <w:r w:rsidRPr="004A1D98">
              <w:rPr>
                <w:rFonts w:ascii="Times New Roman" w:eastAsia="Times New Roman" w:hAnsi="Times New Roman" w:cs="Times New Roman"/>
                <w:i/>
                <w:color w:val="000000"/>
                <w:sz w:val="28"/>
                <w:szCs w:val="28"/>
                <w:lang w:val="lv-LV" w:eastAsia="ja-JP"/>
              </w:rPr>
              <w:t>ā</w:t>
            </w:r>
            <w:r w:rsidRPr="004A1D98">
              <w:rPr>
                <w:rFonts w:ascii="Times New Roman" w:eastAsia="Times New Roman" w:hAnsi="Times New Roman" w:cs="Times New Roman"/>
                <w:bCs/>
                <w:i/>
                <w:color w:val="000000"/>
                <w:sz w:val="28"/>
                <w:szCs w:val="28"/>
                <w:lang w:val="lv-LV" w:eastAsia="ja-JP"/>
              </w:rPr>
              <w:t>kumus tirgus dal</w:t>
            </w:r>
            <w:r w:rsidRPr="004A1D98">
              <w:rPr>
                <w:rFonts w:ascii="Times New Roman" w:eastAsia="Times New Roman" w:hAnsi="Times New Roman" w:cs="Times New Roman"/>
                <w:i/>
                <w:color w:val="000000"/>
                <w:sz w:val="28"/>
                <w:szCs w:val="28"/>
                <w:lang w:val="lv-LV" w:eastAsia="ja-JP"/>
              </w:rPr>
              <w:t>ī</w:t>
            </w:r>
            <w:r w:rsidRPr="004A1D98">
              <w:rPr>
                <w:rFonts w:ascii="Times New Roman" w:eastAsia="Times New Roman" w:hAnsi="Times New Roman" w:cs="Times New Roman"/>
                <w:bCs/>
                <w:i/>
                <w:color w:val="000000"/>
                <w:sz w:val="28"/>
                <w:szCs w:val="28"/>
                <w:lang w:val="lv-LV" w:eastAsia="ja-JP"/>
              </w:rPr>
              <w:t>bniekiem, kas laiž tirg</w:t>
            </w:r>
            <w:r w:rsidRPr="004A1D98">
              <w:rPr>
                <w:rFonts w:ascii="Times New Roman" w:eastAsia="Times New Roman" w:hAnsi="Times New Roman" w:cs="Times New Roman"/>
                <w:i/>
                <w:color w:val="000000"/>
                <w:sz w:val="28"/>
                <w:szCs w:val="28"/>
                <w:lang w:val="lv-LV" w:eastAsia="ja-JP"/>
              </w:rPr>
              <w:t xml:space="preserve">ū </w:t>
            </w:r>
            <w:r w:rsidRPr="004A1D98">
              <w:rPr>
                <w:rFonts w:ascii="Times New Roman" w:eastAsia="Times New Roman" w:hAnsi="Times New Roman" w:cs="Times New Roman"/>
                <w:bCs/>
                <w:i/>
                <w:color w:val="000000"/>
                <w:sz w:val="28"/>
                <w:szCs w:val="28"/>
                <w:lang w:val="lv-LV" w:eastAsia="ja-JP"/>
              </w:rPr>
              <w:t>kokmateri</w:t>
            </w:r>
            <w:r w:rsidRPr="004A1D98">
              <w:rPr>
                <w:rFonts w:ascii="Times New Roman" w:eastAsia="Times New Roman" w:hAnsi="Times New Roman" w:cs="Times New Roman"/>
                <w:i/>
                <w:color w:val="000000"/>
                <w:sz w:val="28"/>
                <w:szCs w:val="28"/>
                <w:lang w:val="lv-LV" w:eastAsia="ja-JP"/>
              </w:rPr>
              <w:t>ā</w:t>
            </w:r>
            <w:r w:rsidRPr="004A1D98">
              <w:rPr>
                <w:rFonts w:ascii="Times New Roman" w:eastAsia="Times New Roman" w:hAnsi="Times New Roman" w:cs="Times New Roman"/>
                <w:bCs/>
                <w:i/>
                <w:color w:val="000000"/>
                <w:sz w:val="28"/>
                <w:szCs w:val="28"/>
                <w:lang w:val="lv-LV" w:eastAsia="ja-JP"/>
              </w:rPr>
              <w:t>lus un koka izstr</w:t>
            </w:r>
            <w:r w:rsidRPr="004A1D98">
              <w:rPr>
                <w:rFonts w:ascii="Times New Roman" w:eastAsia="Times New Roman" w:hAnsi="Times New Roman" w:cs="Times New Roman"/>
                <w:i/>
                <w:color w:val="000000"/>
                <w:sz w:val="28"/>
                <w:szCs w:val="28"/>
                <w:lang w:val="lv-LV" w:eastAsia="ja-JP"/>
              </w:rPr>
              <w:t>ā</w:t>
            </w:r>
            <w:r w:rsidRPr="004A1D98">
              <w:rPr>
                <w:rFonts w:ascii="Times New Roman" w:eastAsia="Times New Roman" w:hAnsi="Times New Roman" w:cs="Times New Roman"/>
                <w:bCs/>
                <w:i/>
                <w:color w:val="000000"/>
                <w:sz w:val="28"/>
                <w:szCs w:val="28"/>
                <w:lang w:val="lv-LV" w:eastAsia="ja-JP"/>
              </w:rPr>
              <w:t>d</w:t>
            </w:r>
            <w:r w:rsidRPr="004A1D98">
              <w:rPr>
                <w:rFonts w:ascii="Times New Roman" w:eastAsia="Times New Roman" w:hAnsi="Times New Roman" w:cs="Times New Roman"/>
                <w:i/>
                <w:color w:val="000000"/>
                <w:sz w:val="28"/>
                <w:szCs w:val="28"/>
                <w:lang w:val="lv-LV" w:eastAsia="ja-JP"/>
              </w:rPr>
              <w:t>ā</w:t>
            </w:r>
            <w:r w:rsidRPr="004A1D98">
              <w:rPr>
                <w:rFonts w:ascii="Times New Roman" w:eastAsia="Times New Roman" w:hAnsi="Times New Roman" w:cs="Times New Roman"/>
                <w:bCs/>
                <w:i/>
                <w:color w:val="000000"/>
                <w:sz w:val="28"/>
                <w:szCs w:val="28"/>
                <w:lang w:val="lv-LV" w:eastAsia="ja-JP"/>
              </w:rPr>
              <w:t>jumus</w:t>
            </w:r>
            <w:r w:rsidRPr="004A1D98">
              <w:rPr>
                <w:rFonts w:ascii="Times New Roman" w:eastAsia="Times New Roman" w:hAnsi="Times New Roman" w:cs="Times New Roman"/>
                <w:i/>
                <w:color w:val="000000"/>
                <w:sz w:val="28"/>
                <w:szCs w:val="28"/>
                <w:lang w:val="lv-LV" w:eastAsia="ja-JP"/>
              </w:rPr>
              <w:t xml:space="preserve">, īstenošanu.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Pasūtītājs ir tiesīgs izlases veidā pārbaudīt, vai saskaņā ar līgumu izmantotie koka izstrādājumi (visi vai to konkrēta apakšgrupa) atbilst C1 tehniskajai specifikācijai. Pēc pieprasījuma darbuzņēmējs sniedz pierādījumus, kas apliecina atbilstību </w:t>
            </w:r>
            <w:r w:rsidRPr="004A1D98">
              <w:rPr>
                <w:rFonts w:ascii="Times New Roman" w:eastAsia="Times New Roman" w:hAnsi="Times New Roman" w:cs="Times New Roman"/>
                <w:bCs/>
                <w:color w:val="000000"/>
                <w:sz w:val="28"/>
                <w:szCs w:val="28"/>
                <w:lang w:val="lv-LV" w:eastAsia="ja-JP"/>
              </w:rPr>
              <w:t>Eiropas Parlamenta un Padomes 2010. gada 20. oktobra Regulai (ES) Nr. 995/2010, ar ko nosaka pien</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kumus tirgus dal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bniekiem, kas laiž tirg</w:t>
            </w:r>
            <w:r w:rsidRPr="004A1D98">
              <w:rPr>
                <w:rFonts w:ascii="Times New Roman" w:eastAsia="Times New Roman" w:hAnsi="Times New Roman" w:cs="Times New Roman"/>
                <w:color w:val="000000"/>
                <w:sz w:val="28"/>
                <w:szCs w:val="28"/>
                <w:lang w:val="lv-LV" w:eastAsia="ja-JP"/>
              </w:rPr>
              <w:t xml:space="preserve">ū </w:t>
            </w:r>
            <w:r w:rsidRPr="004A1D98">
              <w:rPr>
                <w:rFonts w:ascii="Times New Roman" w:eastAsia="Times New Roman" w:hAnsi="Times New Roman" w:cs="Times New Roman"/>
                <w:bCs/>
                <w:color w:val="000000"/>
                <w:sz w:val="28"/>
                <w:szCs w:val="28"/>
                <w:lang w:val="lv-LV" w:eastAsia="ja-JP"/>
              </w:rPr>
              <w:t>kokmateri</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lus un koka izstr</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d</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jumus</w:t>
            </w:r>
            <w:r w:rsidRPr="004A1D98">
              <w:rPr>
                <w:rFonts w:ascii="Times New Roman" w:eastAsia="Times New Roman" w:hAnsi="Times New Roman" w:cs="Times New Roman"/>
                <w:color w:val="000000"/>
                <w:sz w:val="28"/>
                <w:szCs w:val="28"/>
                <w:lang w:val="lv-LV" w:eastAsia="ja-JP"/>
              </w:rPr>
              <w: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Vairumā gadījumu, ja būvdarbu veicējs nav uzņēmums, kas pirmais laiž kokmateriālus vai koka izstrādājumus ES tirgū, bet iegūst šādus produktus no citiem (</w:t>
            </w:r>
            <w:r w:rsidRPr="004A1D98">
              <w:rPr>
                <w:rFonts w:ascii="Times New Roman" w:eastAsia="Times New Roman" w:hAnsi="Times New Roman" w:cs="Times New Roman"/>
                <w:color w:val="000000"/>
                <w:sz w:val="28"/>
                <w:szCs w:val="28"/>
                <w:lang w:val="lv-LV"/>
              </w:rPr>
              <w:t>Regulā (ES) Nr. 995/2010</w:t>
            </w:r>
            <w:r w:rsidRPr="004A1D98">
              <w:rPr>
                <w:rFonts w:ascii="Times New Roman" w:eastAsia="Times New Roman" w:hAnsi="Times New Roman" w:cs="Times New Roman"/>
                <w:bCs/>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 xml:space="preserve">definēts kā "tirgotājs"), būvdarbu veicējs par kokmateriāliem vai koka izstrādājumiem </w:t>
            </w:r>
            <w:r w:rsidRPr="004A1D98">
              <w:rPr>
                <w:rFonts w:ascii="Times New Roman" w:eastAsia="Times New Roman" w:hAnsi="Times New Roman" w:cs="Times New Roman"/>
                <w:color w:val="000000"/>
                <w:sz w:val="28"/>
                <w:szCs w:val="28"/>
                <w:lang w:val="lv-LV" w:eastAsia="ja-JP"/>
              </w:rPr>
              <w:lastRenderedPageBreak/>
              <w:t xml:space="preserve">sniedz šādu informāciju, ko pēc tam verificē izlases veida pārbaudēs: </w:t>
            </w:r>
          </w:p>
          <w:p w:rsidR="001F0C10" w:rsidRPr="004A1D98" w:rsidRDefault="001F0C10" w:rsidP="00261816">
            <w:pPr>
              <w:suppressAutoHyphens/>
              <w:autoSpaceDN w:val="0"/>
              <w:spacing w:before="120" w:after="120" w:line="240" w:lineRule="auto"/>
              <w:ind w:hanging="284"/>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tirgus dalībnieki vai tirgotāji, kas piegādājuši kokmateriālus un koka izstrādājumus to izmantošanai ēkas būvniecībā; </w:t>
            </w:r>
          </w:p>
          <w:p w:rsidR="001F0C10" w:rsidRPr="004A1D98" w:rsidRDefault="001F0C10" w:rsidP="00261816">
            <w:pPr>
              <w:suppressAutoHyphens/>
              <w:autoSpaceDN w:val="0"/>
              <w:spacing w:before="120" w:after="120" w:line="240" w:lineRule="auto"/>
              <w:ind w:hanging="284"/>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dokumenti vai cita informācija, kas apliecina šo koka izstrādājumu atbilstību spēkā esošiem tiesību aktiem; </w:t>
            </w:r>
          </w:p>
          <w:p w:rsidR="001F0C10" w:rsidRPr="004A1D98" w:rsidRDefault="001F0C10" w:rsidP="00261816">
            <w:pPr>
              <w:suppressAutoHyphens/>
              <w:autoSpaceDN w:val="0"/>
              <w:spacing w:before="120" w:after="120" w:line="240" w:lineRule="auto"/>
              <w:ind w:hanging="284"/>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pierādījumi par risku novērtēšanu un īstenotajām risku mazināšanas procedūrām saskaņā ar </w:t>
            </w:r>
            <w:r w:rsidRPr="004A1D98">
              <w:rPr>
                <w:rFonts w:ascii="Times New Roman" w:eastAsia="Times New Roman" w:hAnsi="Times New Roman" w:cs="Times New Roman"/>
                <w:color w:val="000000"/>
                <w:sz w:val="28"/>
                <w:szCs w:val="28"/>
                <w:lang w:val="lv-LV"/>
              </w:rPr>
              <w:t xml:space="preserve">Regulas (ES) Nr. 995/2010 </w:t>
            </w:r>
            <w:r w:rsidRPr="004A1D98">
              <w:rPr>
                <w:rFonts w:ascii="Times New Roman" w:eastAsia="Times New Roman" w:hAnsi="Times New Roman" w:cs="Times New Roman"/>
                <w:color w:val="000000"/>
                <w:sz w:val="28"/>
                <w:szCs w:val="28"/>
                <w:lang w:val="lv-LV" w:eastAsia="ja-JP"/>
              </w:rPr>
              <w:t>6. panta 1. punkta b) un c) apakšpunktu.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Ja būvdarbu veicējs kokmateriālus vai koka izstrādājumus pirmais laiž ES tirgū to izmantošanai būvniecības projektā (</w:t>
            </w:r>
            <w:r w:rsidRPr="004A1D98">
              <w:rPr>
                <w:rFonts w:ascii="Times New Roman" w:eastAsia="Times New Roman" w:hAnsi="Times New Roman" w:cs="Times New Roman"/>
                <w:color w:val="000000"/>
                <w:sz w:val="28"/>
                <w:szCs w:val="28"/>
                <w:lang w:val="lv-LV"/>
              </w:rPr>
              <w:t>Regulā (ES) Nr. 995/2010</w:t>
            </w:r>
            <w:r w:rsidRPr="004A1D98">
              <w:rPr>
                <w:rFonts w:ascii="Times New Roman" w:eastAsia="Times New Roman" w:hAnsi="Times New Roman" w:cs="Times New Roman"/>
                <w:color w:val="000000"/>
                <w:sz w:val="28"/>
                <w:szCs w:val="28"/>
                <w:lang w:val="lv-LV" w:eastAsia="ja-JP"/>
              </w:rPr>
              <w:t xml:space="preserve"> definēts kā "tirgus dalībnieks"), piegādātājs par kokmateriāliem vai koka izstrādājumiem sniedz šādu informāciju, ko pēc tam pārbauda izlases veida pārbaudēs: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katra izmantoto kokmateriālu veida apraksts, tostarp tirdzniecības nosaukums, izstrādājuma veids, koka sugas vispārpieņemtais nosaukums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color w:val="000000"/>
                <w:sz w:val="28"/>
                <w:szCs w:val="28"/>
                <w:lang w:val="lv-LV" w:eastAsia="ja-JP"/>
              </w:rPr>
              <w:t xml:space="preserve"> attiecīgā gadījumā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color w:val="000000"/>
                <w:sz w:val="28"/>
                <w:szCs w:val="28"/>
                <w:lang w:val="lv-LV" w:eastAsia="ja-JP"/>
              </w:rPr>
              <w:t xml:space="preserve"> pilns zinātniskais nosaukums;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5) kokmateriālu un koka izstrādājumu piegādātāja nosaukums/vārds un adrese;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 ieguves valsts un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color w:val="000000"/>
                <w:sz w:val="28"/>
                <w:szCs w:val="28"/>
                <w:lang w:val="lv-LV" w:eastAsia="ja-JP"/>
              </w:rPr>
              <w:t xml:space="preserve"> vajadzības gadījumā: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 attiecīgās valsts reģions, kur kokmateriāli iegūti;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 ieguves koncesija;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 daudzums (apjoms, svars vai vienību skaits);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7) dokumenti vai cita informācija, kas apliecina šo koka izstrādājumu atbilstību spēkā esošiem tiesību aktiem;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8) pierādījumi par risku novērtēšanu un īstenotajām risku mazināšanas procedūrām saskaņā ar </w:t>
            </w:r>
            <w:r w:rsidRPr="004A1D98">
              <w:rPr>
                <w:rFonts w:ascii="Times New Roman" w:eastAsia="Times New Roman" w:hAnsi="Times New Roman" w:cs="Times New Roman"/>
                <w:bCs/>
                <w:color w:val="000000"/>
                <w:sz w:val="28"/>
                <w:szCs w:val="28"/>
                <w:lang w:val="lv-LV" w:eastAsia="ja-JP"/>
              </w:rPr>
              <w:t>Eiropas Parlamenta un Padomes 2010. gada 20. oktobra Regulu (ES) Nr. 995/2010, ar ko nosaka pien</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kumus tirgus dal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bniekiem, kas laiž tirg</w:t>
            </w:r>
            <w:r w:rsidRPr="004A1D98">
              <w:rPr>
                <w:rFonts w:ascii="Times New Roman" w:eastAsia="Times New Roman" w:hAnsi="Times New Roman" w:cs="Times New Roman"/>
                <w:color w:val="000000"/>
                <w:sz w:val="28"/>
                <w:szCs w:val="28"/>
                <w:lang w:val="lv-LV" w:eastAsia="ja-JP"/>
              </w:rPr>
              <w:t xml:space="preserve">ū </w:t>
            </w:r>
            <w:r w:rsidRPr="004A1D98">
              <w:rPr>
                <w:rFonts w:ascii="Times New Roman" w:eastAsia="Times New Roman" w:hAnsi="Times New Roman" w:cs="Times New Roman"/>
                <w:bCs/>
                <w:color w:val="000000"/>
                <w:sz w:val="28"/>
                <w:szCs w:val="28"/>
                <w:lang w:val="lv-LV" w:eastAsia="ja-JP"/>
              </w:rPr>
              <w:t>kokmateri</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lus un koka izstr</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d</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jumus</w:t>
            </w:r>
            <w:r w:rsidRPr="004A1D98">
              <w:rPr>
                <w:rFonts w:ascii="Times New Roman" w:eastAsia="Times New Roman" w:hAnsi="Times New Roman" w:cs="Times New Roman"/>
                <w:color w:val="000000"/>
                <w:sz w:val="28"/>
                <w:szCs w:val="28"/>
                <w:lang w:val="lv-LV"/>
              </w:rPr>
              <w:t xml:space="preserve"> </w:t>
            </w:r>
            <w:r w:rsidRPr="004A1D98">
              <w:rPr>
                <w:rFonts w:ascii="Times New Roman" w:eastAsia="Times New Roman" w:hAnsi="Times New Roman" w:cs="Times New Roman"/>
                <w:color w:val="000000"/>
                <w:sz w:val="28"/>
                <w:szCs w:val="28"/>
                <w:lang w:val="lv-LV" w:eastAsia="ja-JP"/>
              </w:rPr>
              <w:t xml:space="preserve">6. panta 1. punkta b) un c) apakšpunktu. Tie var ietvert sertifikāciju vai citas trešo pušu verificētas shēmas.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eastAsia="ja-JP"/>
              </w:rPr>
              <w:lastRenderedPageBreak/>
              <w:t xml:space="preserve">Kokmateriāli, kam ir derīgas ES FLEGT vai CITES licences, ir uzskatāmi par likumīgi iegūtiem saskaņā ar </w:t>
            </w:r>
            <w:r w:rsidRPr="004A1D98">
              <w:rPr>
                <w:rFonts w:ascii="Times New Roman" w:eastAsia="Times New Roman" w:hAnsi="Times New Roman" w:cs="Times New Roman"/>
                <w:bCs/>
                <w:color w:val="000000"/>
                <w:sz w:val="28"/>
                <w:szCs w:val="28"/>
                <w:lang w:val="lv-LV" w:eastAsia="ja-JP"/>
              </w:rPr>
              <w:t>Eiropas Parlamenta un Padomes 2010. gada 20. oktobra Regulu (ES) Nr. 995/2010, ar ko nosaka pien</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kumus tirgus dal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bniekiem, kas laiž tirg</w:t>
            </w:r>
            <w:r w:rsidRPr="004A1D98">
              <w:rPr>
                <w:rFonts w:ascii="Times New Roman" w:eastAsia="Times New Roman" w:hAnsi="Times New Roman" w:cs="Times New Roman"/>
                <w:color w:val="000000"/>
                <w:sz w:val="28"/>
                <w:szCs w:val="28"/>
                <w:lang w:val="lv-LV" w:eastAsia="ja-JP"/>
              </w:rPr>
              <w:t xml:space="preserve">ū </w:t>
            </w:r>
            <w:r w:rsidRPr="004A1D98">
              <w:rPr>
                <w:rFonts w:ascii="Times New Roman" w:eastAsia="Times New Roman" w:hAnsi="Times New Roman" w:cs="Times New Roman"/>
                <w:bCs/>
                <w:color w:val="000000"/>
                <w:sz w:val="28"/>
                <w:szCs w:val="28"/>
                <w:lang w:val="lv-LV" w:eastAsia="ja-JP"/>
              </w:rPr>
              <w:t>kokmateri</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lus un koka izstr</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d</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jumus</w:t>
            </w:r>
            <w:r w:rsidRPr="004A1D98">
              <w:rPr>
                <w:rFonts w:ascii="Times New Roman" w:eastAsia="Times New Roman" w:hAnsi="Times New Roman" w:cs="Times New Roman"/>
                <w:color w:val="000000"/>
                <w:sz w:val="28"/>
                <w:szCs w:val="28"/>
                <w:lang w:val="lv-LV"/>
              </w:rPr>
              <w:t>.</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76" w:name="_Toc25517079"/>
            <w:bookmarkStart w:id="277" w:name="_Toc25587976"/>
            <w:bookmarkStart w:id="278" w:name="_Toc29625594"/>
            <w:bookmarkStart w:id="279" w:name="_Toc29804489"/>
            <w:bookmarkStart w:id="280" w:name="_Toc31100682"/>
            <w:bookmarkStart w:id="281" w:name="_Toc31355590"/>
            <w:r w:rsidRPr="004A1D98">
              <w:rPr>
                <w:rFonts w:ascii="Times New Roman" w:eastAsia="Times New Roman" w:hAnsi="Times New Roman" w:cs="Times New Roman"/>
                <w:caps/>
                <w:color w:val="000000"/>
                <w:sz w:val="28"/>
                <w:szCs w:val="28"/>
                <w:lang w:val="lv-LV"/>
              </w:rPr>
              <w:t>C17. PABEIGTAS ĒKAS NOROBEŽOJOŠO KONSTRUKCIJU KVALITĀTE</w:t>
            </w:r>
            <w:bookmarkEnd w:id="276"/>
            <w:bookmarkEnd w:id="277"/>
            <w:bookmarkEnd w:id="278"/>
            <w:bookmarkEnd w:id="279"/>
            <w:bookmarkEnd w:id="280"/>
            <w:bookmarkEnd w:id="281"/>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Pabeidzot būvniecību, būvdarbu veicējs testē pabeigtas ēkas norobežojošo konstrukciju un to uzbūves kvalitāti saskaņā ar piemērojamiem standartiem, lai nodrošinātu, ka ir sasniegta projektētā veiktspēja.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Būvdarbu veicējs testē pabeigtas ēkas norobežojošo konstrukciju un tās uzbūves kvalitāti, lai nodrošinātu atbilstību projektā noteiktajai gaiscaurlaidības specifikācijai. Ja konstatē defektus, tiek ierosināts, kā tos novērst.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 mehāniskās ventilācijas metodi testē vismaz 20 procentus no ēkas izmantojamās iekštelpu platības, pierādot, ka projektētā gaiscaurlaidība </w:t>
            </w:r>
            <w:r w:rsidRPr="004A1D98">
              <w:rPr>
                <w:rFonts w:ascii="Times New Roman" w:eastAsia="Times New Roman" w:hAnsi="Times New Roman" w:cs="Times New Roman"/>
                <w:color w:val="000000"/>
                <w:sz w:val="28"/>
                <w:szCs w:val="28"/>
                <w:lang w:val="lv-LV"/>
              </w:rPr>
              <w:t>atbilst attiecīgās ēkas ventilēšanas paņēmienam.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Testēšanu veic saskaņā ar piemērojamiem standartiem, kurus akceptē attiecīgā būvuzraudzības iestāde ēkas atrašanās vietā.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Testēšanu veic pēc būvniecības praktiskas pabeigšanas. Pēc tam, kad ir veikta testēšana saskaņā ar piemērojamiem standartiem, darbuzņēmējs iesniedz apsekojuma ziņojuma vai sertifikāta kopiju, kas apliecina, ka ēka atbilst gaiscaurlaidības prasībām.</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82" w:name="_Toc25517080"/>
            <w:bookmarkStart w:id="283" w:name="_Toc25587977"/>
            <w:bookmarkStart w:id="284" w:name="_Toc29625595"/>
            <w:bookmarkStart w:id="285" w:name="_Toc29804490"/>
            <w:bookmarkStart w:id="286" w:name="_Toc31100683"/>
            <w:bookmarkStart w:id="287" w:name="_Toc31355591"/>
            <w:r w:rsidRPr="004A1D98">
              <w:rPr>
                <w:rFonts w:ascii="Times New Roman" w:eastAsia="Times New Roman" w:hAnsi="Times New Roman" w:cs="Times New Roman"/>
                <w:caps/>
                <w:color w:val="000000"/>
                <w:sz w:val="28"/>
                <w:szCs w:val="28"/>
                <w:lang w:val="lv-LV"/>
              </w:rPr>
              <w:t>C18. APGAISMOJUMA VADĪBAS SISTĒMAS</w:t>
            </w:r>
            <w:bookmarkEnd w:id="282"/>
            <w:bookmarkEnd w:id="283"/>
            <w:bookmarkEnd w:id="284"/>
            <w:bookmarkEnd w:id="285"/>
            <w:bookmarkEnd w:id="286"/>
            <w:bookmarkEnd w:id="287"/>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lv-LV"/>
              </w:rPr>
              <w:t xml:space="preserve">Skatīt noteikumu 1.pielikuma </w:t>
            </w:r>
            <w:r w:rsidRPr="004A1D98">
              <w:rPr>
                <w:rFonts w:ascii="Times New Roman" w:eastAsia="Times New Roman" w:hAnsi="Times New Roman" w:cs="Times New Roman"/>
                <w:i/>
                <w:color w:val="000000"/>
                <w:sz w:val="28"/>
                <w:szCs w:val="28"/>
                <w:lang w:val="lv-LV" w:eastAsia="ja-JP"/>
              </w:rPr>
              <w:t>6.3. sadaļu "ZPI kritēriji iekštelpu apgaismojuma uzstādīšanai"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Sistēmas tiek nodotas ekspluatācijā saskaņā ar 1. pielikuma 6.3. sadaļā iekļauto līguma izpildes 1. noteikumu. Būvdarbu veicējs nodrošina sistēmu ekspluatācijas norādījumus saskaņā ar 6.3.sadaļas  tehniskās specifikācijas 1. prasību.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Ēkas lietotājiem un (ja attiecināms) nozīmētajam apsaimniekotājam nodrošina apmācību par sistēmu izmantošanu, t.sk. arī saskarni ar BEMS (F2. kritērijs).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Projektētāji vai projektēšanas un būvdarbu veicējs iesniedz apsekošanas ziņojuma kopiju vai sertifikātu, kas apliecina, ka ir veikta apgaismes sistēmu testēšana, un satur datus, kas pierāda, ka sistēmas darbojas, nepārsniedzot projektētos parametrus. Tāpat tie apstiprina, ka ir nodrošināti nepieciešamie materiāli un apmācība.</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88" w:name="_Toc25517081"/>
            <w:bookmarkStart w:id="289" w:name="_Toc25587978"/>
            <w:bookmarkStart w:id="290" w:name="_Toc29625596"/>
            <w:bookmarkStart w:id="291" w:name="_Toc29804491"/>
            <w:bookmarkStart w:id="292" w:name="_Toc31100684"/>
            <w:bookmarkStart w:id="293" w:name="_Toc31355592"/>
            <w:r w:rsidRPr="004A1D98">
              <w:rPr>
                <w:rFonts w:ascii="Times New Roman" w:eastAsia="Times New Roman" w:hAnsi="Times New Roman" w:cs="Times New Roman"/>
                <w:caps/>
                <w:color w:val="000000"/>
                <w:sz w:val="28"/>
                <w:szCs w:val="28"/>
                <w:lang w:val="lv-LV"/>
              </w:rPr>
              <w:t>C19. ĒKAS ENERGOVADĪBAS SISTĒMA</w:t>
            </w:r>
            <w:bookmarkEnd w:id="288"/>
            <w:bookmarkEnd w:id="289"/>
            <w:bookmarkEnd w:id="290"/>
            <w:bookmarkEnd w:id="291"/>
            <w:bookmarkEnd w:id="292"/>
            <w:bookmarkEnd w:id="293"/>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Ēkas energovadības sistēmu (BEMS) nodod ekspluatācijā saskaņā ar noteiktajām tehniskajām specifikācijām. Būvdarbu veicējs nodrošina BEMS ekspluatācijas rokasgrāmatu. Ēkas lietotājiem un (ja attiecināms) nozīmētajam apsaimniekotājam nodrošina apmācību par BEMS izmantošanu, t.sk.lietotāja saskarnes izmantošanu, lai analizētu un lejupielādētu energodatus, izmantojot pieejamos programmatūras rīkus.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Būvuzņēmējs iesniedz: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apsekojuma ziņojuma vai sertifikāta kopiju, kas apliecina, ka ir veikta BEMS testēšana;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datus, kas pierāda, ka sistēmas darbojas atbilstoši projektētajiem parametriem;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3) apstiprinājumu, ka ir nodrošināti nepieciešamie materiāli un apmācības.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294" w:name="_Toc25517082"/>
            <w:bookmarkStart w:id="295" w:name="_Toc25587979"/>
            <w:bookmarkStart w:id="296" w:name="_Toc29625597"/>
            <w:bookmarkStart w:id="297" w:name="_Toc29804492"/>
            <w:bookmarkStart w:id="298" w:name="_Toc31100685"/>
            <w:bookmarkStart w:id="299" w:name="_Toc31355593"/>
            <w:r w:rsidRPr="004A1D98">
              <w:rPr>
                <w:rFonts w:ascii="Times New Roman" w:eastAsia="Times New Roman" w:hAnsi="Times New Roman" w:cs="Times New Roman"/>
                <w:caps/>
                <w:color w:val="000000"/>
                <w:sz w:val="28"/>
                <w:szCs w:val="28"/>
                <w:lang w:val="lv-LV"/>
              </w:rPr>
              <w:lastRenderedPageBreak/>
              <w:t>C20. MAZOGLEKĻA UN BEZOGLEKĻA NULLES ENERGOAVOTU UZSTĀDĪŠANA UN NODOŠANA EKSPLUATĀCIJĀ</w:t>
            </w:r>
            <w:bookmarkEnd w:id="294"/>
            <w:bookmarkEnd w:id="295"/>
            <w:bookmarkEnd w:id="296"/>
            <w:bookmarkEnd w:id="297"/>
            <w:bookmarkEnd w:id="298"/>
            <w:bookmarkEnd w:id="299"/>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Mazoglekļa vai bezoglekļa energosistēmas ekspluatē saskaņā ar nepieciešamajām tehniskajām specifikācijām.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Būvuzņēmējs iesniedz apsekošanas ziņojuma kopiju vai sertifikātu, kas apliecina, ka ir veikta energosistēmu testēšana, un satur datus, kas pierāda, ka sistēmas darbojas, nepārsniedzot projektētos parametrus.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300" w:name="_Toc25517083"/>
            <w:bookmarkStart w:id="301" w:name="_Toc25587980"/>
            <w:bookmarkStart w:id="302" w:name="_Toc29625598"/>
            <w:bookmarkStart w:id="303" w:name="_Toc29804493"/>
            <w:bookmarkStart w:id="304" w:name="_Toc31100686"/>
            <w:bookmarkStart w:id="305" w:name="_Toc31355594"/>
            <w:r w:rsidRPr="004A1D98">
              <w:rPr>
                <w:rFonts w:ascii="Times New Roman" w:eastAsia="Times New Roman" w:hAnsi="Times New Roman" w:cs="Times New Roman"/>
                <w:caps/>
                <w:color w:val="000000"/>
                <w:sz w:val="28"/>
                <w:szCs w:val="28"/>
                <w:lang w:val="lv-LV"/>
              </w:rPr>
              <w:t>C21. ATKĀRTOTI IZMANTOJAMU UN PĀRSTRĀDĀJAMU ATKRITUMU UZGLABĀŠANA</w:t>
            </w:r>
            <w:bookmarkEnd w:id="300"/>
            <w:bookmarkEnd w:id="301"/>
            <w:bookmarkEnd w:id="302"/>
            <w:bookmarkEnd w:id="303"/>
            <w:bookmarkEnd w:id="304"/>
            <w:bookmarkEnd w:id="305"/>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Pabeidzot būvniecību, Būvuzņēmējs apstiprina, ka ēkā vai tai piegulošajā teritorijā atrodas īpaša glabātava, lai ēkas lietotājiem atvieglotu atkārtoti izmantojamu un pārstrādājamu materiālu un nolietotu izstrādājumu nošķiršanu (atsaucoties uz B6 prasībām).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Būvdarbu veicējs iesniedz izbūvēto pārstrādājamu materiālu savākšanas ietaišu detalizētus gala plānus.</w:t>
            </w:r>
          </w:p>
        </w:tc>
      </w:tr>
    </w:tbl>
    <w:p w:rsidR="001F0C10" w:rsidRPr="004A1D98" w:rsidRDefault="001F0C10" w:rsidP="001F0C10">
      <w:pPr>
        <w:spacing w:after="120" w:line="264" w:lineRule="auto"/>
        <w:rPr>
          <w:rFonts w:ascii="Times New Roman" w:eastAsia="Times New Roman" w:hAnsi="Times New Roman" w:cs="Times New Roman"/>
          <w:sz w:val="28"/>
          <w:szCs w:val="28"/>
          <w:lang w:val="lv-LV"/>
        </w:rPr>
      </w:pPr>
    </w:p>
    <w:p w:rsidR="001F0C10" w:rsidRPr="004A1D98" w:rsidRDefault="001F0C10" w:rsidP="001F0C10">
      <w:pPr>
        <w:spacing w:after="120" w:line="264" w:lineRule="auto"/>
        <w:rPr>
          <w:rFonts w:ascii="Times New Roman" w:eastAsia="Times New Roman" w:hAnsi="Times New Roman" w:cs="Times New Roman"/>
          <w:caps/>
          <w:color w:val="8F9C00"/>
          <w:sz w:val="28"/>
          <w:szCs w:val="28"/>
          <w:lang w:val="lv-LV" w:eastAsia="lv-LV"/>
        </w:rPr>
      </w:pPr>
      <w:bookmarkStart w:id="306" w:name="_Toc25517084"/>
      <w:bookmarkStart w:id="307" w:name="_Toc25587981"/>
      <w:bookmarkStart w:id="308" w:name="_Toc29625599"/>
      <w:bookmarkStart w:id="309" w:name="_Toc29804494"/>
      <w:r w:rsidRPr="004A1D98">
        <w:rPr>
          <w:rFonts w:ascii="Times New Roman" w:eastAsia="Times New Roman" w:hAnsi="Times New Roman" w:cs="Times New Roman"/>
          <w:sz w:val="28"/>
          <w:szCs w:val="28"/>
          <w:lang w:val="lv-LV" w:eastAsia="lv-LV"/>
        </w:rPr>
        <w:br w:type="page"/>
      </w:r>
    </w:p>
    <w:p w:rsidR="001F0C10" w:rsidRPr="004A1D98" w:rsidRDefault="001F0C10" w:rsidP="001F0C10">
      <w:pPr>
        <w:keepNext/>
        <w:keepLines/>
        <w:spacing w:before="480" w:after="0" w:line="240" w:lineRule="auto"/>
        <w:outlineLvl w:val="0"/>
        <w:rPr>
          <w:rFonts w:ascii="Times New Roman" w:eastAsia="MS Gothic" w:hAnsi="Times New Roman" w:cs="Times New Roman"/>
          <w:b/>
          <w:bCs/>
          <w:color w:val="000000"/>
          <w:sz w:val="28"/>
          <w:szCs w:val="28"/>
          <w:lang w:val="lv-LV" w:eastAsia="lv-LV"/>
        </w:rPr>
      </w:pPr>
      <w:bookmarkStart w:id="310" w:name="_Toc31100687"/>
      <w:bookmarkStart w:id="311" w:name="_Toc31355595"/>
      <w:r w:rsidRPr="004A1D98">
        <w:rPr>
          <w:rFonts w:ascii="Times New Roman" w:eastAsia="MS Gothic" w:hAnsi="Times New Roman" w:cs="Times New Roman"/>
          <w:b/>
          <w:bCs/>
          <w:color w:val="000000"/>
          <w:sz w:val="28"/>
          <w:szCs w:val="28"/>
          <w:lang w:val="lv-LV" w:eastAsia="lv-LV"/>
        </w:rPr>
        <w:lastRenderedPageBreak/>
        <w:t xml:space="preserve">D. ZPI prasības un kritēriji likvidēšanas, nojaukšanas un būvlaukauma sagatavošanas darbiem </w:t>
      </w:r>
      <w:bookmarkEnd w:id="306"/>
      <w:bookmarkEnd w:id="307"/>
      <w:bookmarkEnd w:id="308"/>
      <w:bookmarkEnd w:id="309"/>
      <w:bookmarkEnd w:id="310"/>
      <w:bookmarkEnd w:id="311"/>
    </w:p>
    <w:p w:rsidR="001F0C10" w:rsidRPr="004A1D98" w:rsidRDefault="001F0C10" w:rsidP="001F0C10">
      <w:pPr>
        <w:spacing w:after="0" w:line="240" w:lineRule="auto"/>
        <w:rPr>
          <w:rFonts w:ascii="Times New Roman" w:eastAsia="Times New Roman" w:hAnsi="Times New Roman" w:cs="Times New Roman"/>
          <w:sz w:val="28"/>
          <w:szCs w:val="28"/>
          <w:lang w:val="lv-LV" w:eastAsia="lv-LV"/>
        </w:rPr>
      </w:pPr>
    </w:p>
    <w:tbl>
      <w:tblPr>
        <w:tblW w:w="8500" w:type="dxa"/>
        <w:tblCellMar>
          <w:left w:w="10" w:type="dxa"/>
          <w:right w:w="10" w:type="dxa"/>
        </w:tblCellMar>
        <w:tblLook w:val="04A0" w:firstRow="1" w:lastRow="0" w:firstColumn="1" w:lastColumn="0" w:noHBand="0" w:noVBand="1"/>
      </w:tblPr>
      <w:tblGrid>
        <w:gridCol w:w="1958"/>
        <w:gridCol w:w="6542"/>
      </w:tblGrid>
      <w:tr w:rsidR="001F0C10" w:rsidRPr="004A1D98" w:rsidTr="00261816">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sz w:val="28"/>
                <w:szCs w:val="28"/>
                <w:lang w:val="lv-LV"/>
              </w:rPr>
              <w:br w:type="page"/>
            </w:r>
            <w:r w:rsidRPr="004A1D98">
              <w:rPr>
                <w:rFonts w:ascii="Times New Roman" w:eastAsia="Times New Roman" w:hAnsi="Times New Roman" w:cs="Times New Roman"/>
                <w:b/>
                <w:color w:val="000000"/>
                <w:sz w:val="28"/>
                <w:szCs w:val="28"/>
                <w:lang w:val="lv-LV" w:eastAsia="lv-LV"/>
              </w:rPr>
              <w:t>Iepirkuma dokumentu sastāvdaļas</w:t>
            </w:r>
          </w:p>
        </w:tc>
        <w:tc>
          <w:tcPr>
            <w:tcW w:w="65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Tehniskā specifikācija</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bookmarkStart w:id="312" w:name="_Toc25517085"/>
            <w:bookmarkStart w:id="313" w:name="_Toc25587982"/>
            <w:bookmarkStart w:id="314" w:name="_Toc29625600"/>
            <w:bookmarkStart w:id="315" w:name="_Toc29804495"/>
            <w:bookmarkStart w:id="316" w:name="_Toc31100688"/>
            <w:r w:rsidRPr="004A1D98">
              <w:rPr>
                <w:rFonts w:ascii="Times New Roman" w:eastAsia="Times New Roman" w:hAnsi="Times New Roman" w:cs="Times New Roman"/>
                <w:caps/>
                <w:color w:val="000000"/>
                <w:sz w:val="28"/>
                <w:szCs w:val="28"/>
                <w:lang w:val="lv-LV"/>
              </w:rPr>
              <w:t xml:space="preserve">D1. </w:t>
            </w:r>
            <w:bookmarkStart w:id="317" w:name="_Toc20779201"/>
            <w:r w:rsidRPr="004A1D98">
              <w:rPr>
                <w:rFonts w:ascii="Times New Roman" w:eastAsia="Times New Roman" w:hAnsi="Times New Roman" w:cs="Times New Roman"/>
                <w:caps/>
                <w:color w:val="000000"/>
                <w:sz w:val="28"/>
                <w:szCs w:val="28"/>
                <w:lang w:val="lv-LV"/>
              </w:rPr>
              <w:t xml:space="preserve">BŪVGRUŽU (TAI SKAITĀ DEMONTĒŠANAS) ŠĶIROŠANA UN NODOŠANA SPECIĀLOS POLIGONOS </w:t>
            </w:r>
            <w:bookmarkEnd w:id="312"/>
            <w:bookmarkEnd w:id="313"/>
            <w:bookmarkEnd w:id="314"/>
            <w:bookmarkEnd w:id="315"/>
            <w:bookmarkEnd w:id="316"/>
            <w:bookmarkEnd w:id="317"/>
            <w:r w:rsidRPr="004A1D98">
              <w:rPr>
                <w:rFonts w:ascii="Times New Roman" w:eastAsia="Times New Roman" w:hAnsi="Times New Roman" w:cs="Times New Roman"/>
                <w:color w:val="000000"/>
                <w:sz w:val="28"/>
                <w:szCs w:val="28"/>
                <w:lang w:val="lv-LV" w:eastAsia="ja-JP"/>
              </w:rPr>
              <w:t xml:space="preserve">Vismaz 55 procenti (masas procenti) nebīstamo atkritumu, ko saražo nojaukšanas un demontēšanas darbos, izņemot rakšanu un aizbēršanu, sagatavo atkārtotai izmantošanai, pārstrādei un citiem materiālu atgūšanas veidiem, t.sk.: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kokmateriāli, stikla, metāla, ķieģeļu, akmens, keramikas un betona materiāli, ko atgūst no ēkas galvenajām konstrukcijām;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izbūves elementi un nenesošie elementi, tostarp durvis un to rāmji, grīdas segums, griestu plātnes, ģipša paneļi, plastmasas profili, izolācijas materiāli, logu rāmji, logu stikls, ķieģeļi, betona bloki un gatavelementi, tērauda stiegras. </w:t>
            </w:r>
          </w:p>
          <w:p w:rsidR="001F0C10" w:rsidRPr="004A1D98" w:rsidRDefault="001F0C10" w:rsidP="00261816">
            <w:pPr>
              <w:spacing w:after="120" w:line="264" w:lineRule="auto"/>
              <w:ind w:hanging="498"/>
              <w:jc w:val="both"/>
              <w:rPr>
                <w:rFonts w:ascii="Times New Roman" w:eastAsia="Times New Roman" w:hAnsi="Times New Roman" w:cs="Times New Roman"/>
                <w:sz w:val="28"/>
                <w:szCs w:val="28"/>
                <w:lang w:val="lv-LV"/>
              </w:rPr>
            </w:pPr>
          </w:p>
        </w:tc>
      </w:tr>
      <w:tr w:rsidR="001F0C10" w:rsidRPr="00261816" w:rsidTr="00261816">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Iepirkuma līguma izpildes noteikumi</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aps/>
                <w:color w:val="000000"/>
                <w:sz w:val="28"/>
                <w:szCs w:val="28"/>
                <w:lang w:val="lv-LV"/>
              </w:rPr>
            </w:pPr>
            <w:bookmarkStart w:id="318" w:name="_Toc25517086"/>
            <w:bookmarkStart w:id="319" w:name="_Toc25587983"/>
            <w:bookmarkStart w:id="320" w:name="_Toc29625601"/>
            <w:bookmarkStart w:id="321" w:name="_Toc29804496"/>
            <w:bookmarkStart w:id="322" w:name="_Toc31100689"/>
            <w:r w:rsidRPr="004A1D98">
              <w:rPr>
                <w:rFonts w:ascii="Times New Roman" w:eastAsia="Times New Roman" w:hAnsi="Times New Roman" w:cs="Times New Roman"/>
                <w:caps/>
                <w:color w:val="000000"/>
                <w:sz w:val="28"/>
                <w:szCs w:val="28"/>
                <w:lang w:val="lv-LV"/>
              </w:rPr>
              <w:t xml:space="preserve">D2. BŪVGRUŽU PIRMSNOJAUKŠANAS/ PIRMSDEMONTĒŠANAS </w:t>
            </w:r>
            <w:r w:rsidRPr="004A1D98">
              <w:rPr>
                <w:rFonts w:ascii="Times New Roman" w:eastAsia="Times New Roman" w:hAnsi="Times New Roman" w:cs="Times New Roman"/>
                <w:caps/>
                <w:color w:val="000000"/>
                <w:sz w:val="28"/>
                <w:szCs w:val="28"/>
                <w:lang w:val="lv-LV" w:eastAsia="ja-JP"/>
              </w:rPr>
              <w:t xml:space="preserve">AUDITS </w:t>
            </w:r>
            <w:r w:rsidRPr="004A1D98">
              <w:rPr>
                <w:rFonts w:ascii="Times New Roman" w:eastAsia="Times New Roman" w:hAnsi="Times New Roman" w:cs="Times New Roman"/>
                <w:caps/>
                <w:color w:val="000000"/>
                <w:sz w:val="28"/>
                <w:szCs w:val="28"/>
                <w:lang w:val="lv-LV"/>
              </w:rPr>
              <w:t xml:space="preserve">  </w:t>
            </w:r>
            <w:bookmarkEnd w:id="318"/>
            <w:bookmarkEnd w:id="319"/>
            <w:bookmarkEnd w:id="320"/>
            <w:bookmarkEnd w:id="321"/>
            <w:bookmarkEnd w:id="322"/>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Būvdarbu veicējs  izstrādā pirmsnojaukšanas/ pirmsdemontēšanas auditu, lai noteiktu, kādus materiālus var izmantot atkārtoti, pārstrādāt vai citā veidā atgūt, t.sk.: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tādu bīstamo atkritumu (tostarp elektrisko un elektronisko iekārtu atkritumu (EEIA)) identificēšana un riska novērtēšana, kam var būt nepieciešama specializēta apiešanās un apstrāde, vai nojaukšanas laikā iespējami radušos emisiju identifikācija un riska novērtēšana;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tāme, kurā atsevišķi uzskaitīti dažādi būvmateriāli un produkti;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3) aplēse par atkārtotas izmantošanas un pārstrādes potenciālu procentos, pamatojoties uz to, kādas dalītas vākšanas sistēmas ierosināts izmantot nojaukšanas procesā.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color w:val="000000"/>
                <w:sz w:val="28"/>
                <w:szCs w:val="28"/>
                <w:lang w:val="lv-LV" w:eastAsia="ja-JP"/>
              </w:rPr>
              <w:t xml:space="preserve">Identificētos materiālus, produktus un elementus uzskaita nojaukšanas darbu tāmē. </w:t>
            </w:r>
          </w:p>
        </w:tc>
      </w:tr>
    </w:tbl>
    <w:p w:rsidR="001F0C10" w:rsidRPr="004A1D98" w:rsidRDefault="001F0C10" w:rsidP="001F0C10">
      <w:pPr>
        <w:spacing w:after="120" w:line="264" w:lineRule="auto"/>
        <w:rPr>
          <w:rFonts w:ascii="Times New Roman" w:eastAsia="Times New Roman" w:hAnsi="Times New Roman" w:cs="Times New Roman"/>
          <w:caps/>
          <w:color w:val="8F9C00"/>
          <w:sz w:val="28"/>
          <w:szCs w:val="28"/>
          <w:lang w:val="lv-LV"/>
        </w:rPr>
      </w:pPr>
    </w:p>
    <w:p w:rsidR="001F0C10" w:rsidRPr="004A1D98" w:rsidRDefault="001F0C10" w:rsidP="001F0C10">
      <w:pPr>
        <w:spacing w:after="120" w:line="264" w:lineRule="auto"/>
        <w:rPr>
          <w:rFonts w:ascii="Times New Roman" w:eastAsia="Times New Roman" w:hAnsi="Times New Roman" w:cs="Times New Roman"/>
          <w:caps/>
          <w:color w:val="8F9C00"/>
          <w:sz w:val="28"/>
          <w:szCs w:val="28"/>
          <w:lang w:val="lv-LV"/>
        </w:rPr>
      </w:pPr>
    </w:p>
    <w:p w:rsidR="001F0C10" w:rsidRPr="004A1D98" w:rsidRDefault="001F0C10" w:rsidP="001F0C10">
      <w:pPr>
        <w:spacing w:after="120" w:line="264" w:lineRule="auto"/>
        <w:rPr>
          <w:rFonts w:ascii="Times New Roman" w:eastAsia="Times New Roman" w:hAnsi="Times New Roman" w:cs="Times New Roman"/>
          <w:caps/>
          <w:color w:val="8F9C00"/>
          <w:sz w:val="28"/>
          <w:szCs w:val="28"/>
          <w:lang w:val="lv-LV"/>
        </w:rPr>
      </w:pPr>
    </w:p>
    <w:p w:rsidR="001F0C10" w:rsidRPr="004A1D98" w:rsidRDefault="001F0C10" w:rsidP="001F0C10">
      <w:pPr>
        <w:spacing w:after="120" w:line="264" w:lineRule="auto"/>
        <w:rPr>
          <w:rFonts w:ascii="Times New Roman" w:eastAsia="Times New Roman" w:hAnsi="Times New Roman" w:cs="Times New Roman"/>
          <w:caps/>
          <w:color w:val="8F9C00"/>
          <w:sz w:val="28"/>
          <w:szCs w:val="28"/>
          <w:lang w:val="lv-LV"/>
        </w:rPr>
      </w:pPr>
    </w:p>
    <w:p w:rsidR="001F0C10" w:rsidRPr="004A1D98" w:rsidRDefault="001F0C10" w:rsidP="001F0C10">
      <w:pPr>
        <w:spacing w:after="120" w:line="264" w:lineRule="auto"/>
        <w:rPr>
          <w:rFonts w:ascii="Times New Roman" w:eastAsia="Times New Roman" w:hAnsi="Times New Roman" w:cs="Times New Roman"/>
          <w:caps/>
          <w:color w:val="8F9C00"/>
          <w:sz w:val="28"/>
          <w:szCs w:val="28"/>
          <w:lang w:val="lv-LV"/>
        </w:rPr>
      </w:pPr>
    </w:p>
    <w:p w:rsidR="001F0C10" w:rsidRPr="004A1D98" w:rsidRDefault="001F0C10" w:rsidP="001F0C10">
      <w:pPr>
        <w:keepNext/>
        <w:keepLines/>
        <w:spacing w:before="480" w:after="0" w:line="240" w:lineRule="auto"/>
        <w:outlineLvl w:val="0"/>
        <w:rPr>
          <w:rFonts w:ascii="Times New Roman" w:eastAsia="MS Gothic" w:hAnsi="Times New Roman" w:cs="Times New Roman"/>
          <w:b/>
          <w:bCs/>
          <w:color w:val="000000"/>
          <w:sz w:val="28"/>
          <w:szCs w:val="28"/>
          <w:lang w:val="lv-LV" w:eastAsia="lv-LV"/>
        </w:rPr>
      </w:pPr>
      <w:bookmarkStart w:id="323" w:name="_Toc25517088"/>
      <w:bookmarkStart w:id="324" w:name="_Toc25587984"/>
      <w:bookmarkStart w:id="325" w:name="_Toc29625602"/>
      <w:bookmarkStart w:id="326" w:name="_Toc29804497"/>
      <w:bookmarkStart w:id="327" w:name="_Toc31100690"/>
      <w:bookmarkStart w:id="328" w:name="_Toc31355596"/>
      <w:r w:rsidRPr="004A1D98">
        <w:rPr>
          <w:rFonts w:ascii="Times New Roman" w:eastAsia="MS Gothic" w:hAnsi="Times New Roman" w:cs="Times New Roman"/>
          <w:b/>
          <w:bCs/>
          <w:color w:val="000000"/>
          <w:sz w:val="28"/>
          <w:szCs w:val="28"/>
          <w:lang w:val="lv-LV" w:eastAsia="lv-LV"/>
        </w:rPr>
        <w:t xml:space="preserve">E. ZPI prasības energosistēmu uzstādīšanai un energopakalpojumu piegādei </w:t>
      </w:r>
      <w:bookmarkEnd w:id="323"/>
      <w:bookmarkEnd w:id="324"/>
      <w:bookmarkEnd w:id="325"/>
      <w:bookmarkEnd w:id="326"/>
      <w:bookmarkEnd w:id="327"/>
      <w:bookmarkEnd w:id="328"/>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i/>
          <w:iCs/>
          <w:color w:val="000000"/>
          <w:sz w:val="28"/>
          <w:szCs w:val="28"/>
          <w:lang w:val="lv-LV"/>
        </w:rPr>
        <w:t>Prasības piemērojamas, ja to ir iespējams attiecināt uz paredzēto projektu. Būtu vēlams, ka šis kritērijs būtu iekļauts jau projektā.</w:t>
      </w:r>
    </w:p>
    <w:tbl>
      <w:tblPr>
        <w:tblW w:w="8359" w:type="dxa"/>
        <w:tblCellMar>
          <w:left w:w="10" w:type="dxa"/>
          <w:right w:w="10" w:type="dxa"/>
        </w:tblCellMar>
        <w:tblLook w:val="04A0" w:firstRow="1" w:lastRow="0" w:firstColumn="1" w:lastColumn="0" w:noHBand="0" w:noVBand="1"/>
      </w:tblPr>
      <w:tblGrid>
        <w:gridCol w:w="1740"/>
        <w:gridCol w:w="6619"/>
      </w:tblGrid>
      <w:tr w:rsidR="001F0C10" w:rsidRPr="004A1D98" w:rsidTr="00261816">
        <w:trPr>
          <w:trHeight w:val="552"/>
        </w:trPr>
        <w:tc>
          <w:tcPr>
            <w:tcW w:w="15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ZPI prasības </w:t>
            </w:r>
          </w:p>
        </w:tc>
      </w:tr>
      <w:tr w:rsidR="001F0C10" w:rsidRPr="004A1D98" w:rsidTr="00261816">
        <w:trPr>
          <w:trHeight w:val="69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329" w:name="_Toc20779210"/>
            <w:bookmarkStart w:id="330" w:name="_Toc25517089"/>
            <w:bookmarkStart w:id="331" w:name="_Toc25587985"/>
            <w:bookmarkStart w:id="332" w:name="_Toc29625603"/>
            <w:bookmarkStart w:id="333" w:name="_Toc29804498"/>
            <w:bookmarkStart w:id="334" w:name="_Toc31100691"/>
            <w:bookmarkStart w:id="335" w:name="_Toc31355597"/>
            <w:r w:rsidRPr="004A1D98">
              <w:rPr>
                <w:rFonts w:ascii="Times New Roman" w:eastAsia="Times New Roman" w:hAnsi="Times New Roman" w:cs="Times New Roman"/>
                <w:caps/>
                <w:color w:val="000000"/>
                <w:sz w:val="28"/>
                <w:szCs w:val="28"/>
                <w:lang w:val="lv-LV"/>
              </w:rPr>
              <w:t>E1. APSILDES SISTĒMAS, TOSTARP KOĢENERĀCIJA</w:t>
            </w:r>
            <w:bookmarkEnd w:id="329"/>
            <w:bookmarkEnd w:id="330"/>
            <w:bookmarkEnd w:id="331"/>
            <w:bookmarkEnd w:id="332"/>
            <w:bookmarkEnd w:id="333"/>
            <w:bookmarkEnd w:id="334"/>
            <w:bookmarkEnd w:id="335"/>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Visas apsildes sistēmas (tostarp tādas, kuras apgādā koģenerācijas iekārtas), kas piegādā siltumenerģiju biroja ēkas siltumenerģijas sadales sistēmām, kurās tiek izmantots ūdens vai gaiss, atbilst attiecīgajiem ZPI pamatkritērijiem, kas apliecina katras tehnoloģijas efektivitāti.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Ūdenssildītāji, t.sk. sildkatli un siltumsūkņi, ar siltuma jaudu līdz 400 kW, un koģenerācijas iekārtas, kuru elektroenerģijas ražošanas jauda nepārsniedz 50 kWe: atbilst 1. un 2. kritērijam tehniskajā specifikācijā </w:t>
            </w:r>
            <w:r w:rsidRPr="004A1D98">
              <w:rPr>
                <w:rFonts w:ascii="Times New Roman" w:eastAsia="Times New Roman" w:hAnsi="Times New Roman" w:cs="Times New Roman"/>
                <w:i/>
                <w:color w:val="000000"/>
                <w:sz w:val="28"/>
                <w:szCs w:val="28"/>
                <w:lang w:val="lv-LV" w:eastAsia="ja-JP"/>
              </w:rPr>
              <w:t>(skat. ZPI kritērijus ūdens sildītājiem)</w:t>
            </w:r>
            <w:r w:rsidRPr="004A1D98">
              <w:rPr>
                <w:rFonts w:ascii="Times New Roman" w:eastAsia="Times New Roman" w:hAnsi="Times New Roman" w:cs="Times New Roman"/>
                <w:color w:val="000000"/>
                <w:sz w:val="28"/>
                <w:szCs w:val="28"/>
                <w:lang w:val="lv-LV" w:eastAsia="ja-JP"/>
              </w:rPr>
              <w: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Koģenerācijas iekārtas, kuru galvenā dzinēja elektroenerģijas ražošanas jauda pārsniedz 50 kWe: atbilst 1. un 2. tehniskajai specifikācijai, kas paredz minimālo gada kopējo efektivitāti 75 procenti un nosaka </w:t>
            </w:r>
            <w:r w:rsidRPr="004A1D98">
              <w:rPr>
                <w:rFonts w:ascii="Times New Roman" w:eastAsia="Times New Roman" w:hAnsi="Times New Roman" w:cs="Times New Roman"/>
                <w:color w:val="000000"/>
                <w:sz w:val="28"/>
                <w:szCs w:val="28"/>
                <w:lang w:val="lv-LV" w:eastAsia="ja-JP"/>
              </w:rPr>
              <w:lastRenderedPageBreak/>
              <w:t xml:space="preserve">prasības "augsti efektīvai" koģenerācijai </w:t>
            </w:r>
            <w:r w:rsidRPr="004A1D98">
              <w:rPr>
                <w:rFonts w:ascii="Times New Roman" w:eastAsia="Times New Roman" w:hAnsi="Times New Roman" w:cs="Times New Roman"/>
                <w:i/>
                <w:color w:val="000000"/>
                <w:sz w:val="28"/>
                <w:szCs w:val="28"/>
                <w:lang w:val="lv-LV" w:eastAsia="ja-JP"/>
              </w:rPr>
              <w:t>(skat. ZPI kritērijus koģenerācijas iekārtām)</w:t>
            </w:r>
            <w:r w:rsidRPr="004A1D98">
              <w:rPr>
                <w:rFonts w:ascii="Times New Roman" w:eastAsia="Times New Roman" w:hAnsi="Times New Roman" w:cs="Times New Roman"/>
                <w:color w:val="000000"/>
                <w:sz w:val="28"/>
                <w:szCs w:val="28"/>
                <w:lang w:val="lv-LV" w:eastAsia="ja-JP"/>
              </w:rPr>
              <w:t>.</w:t>
            </w:r>
          </w:p>
        </w:tc>
      </w:tr>
    </w:tbl>
    <w:p w:rsidR="001F0C10" w:rsidRPr="004A1D98" w:rsidRDefault="001F0C10" w:rsidP="001F0C10">
      <w:pPr>
        <w:spacing w:after="120" w:line="264" w:lineRule="auto"/>
        <w:rPr>
          <w:rFonts w:ascii="Times New Roman" w:eastAsia="Times New Roman" w:hAnsi="Times New Roman" w:cs="Times New Roman"/>
          <w:caps/>
          <w:color w:val="8F9C00"/>
          <w:sz w:val="28"/>
          <w:szCs w:val="28"/>
          <w:lang w:val="lv-LV"/>
        </w:rPr>
      </w:pPr>
    </w:p>
    <w:p w:rsidR="001F0C10" w:rsidRPr="004A1D98" w:rsidRDefault="001F0C10" w:rsidP="001F0C10">
      <w:pPr>
        <w:keepNext/>
        <w:keepLines/>
        <w:spacing w:before="480" w:after="0" w:line="240" w:lineRule="auto"/>
        <w:outlineLvl w:val="0"/>
        <w:rPr>
          <w:rFonts w:ascii="Times New Roman" w:eastAsia="MS Gothic" w:hAnsi="Times New Roman" w:cs="Times New Roman"/>
          <w:b/>
          <w:bCs/>
          <w:color w:val="000000"/>
          <w:sz w:val="28"/>
          <w:szCs w:val="28"/>
          <w:lang w:val="lv-LV" w:eastAsia="lv-LV"/>
        </w:rPr>
      </w:pPr>
      <w:bookmarkStart w:id="336" w:name="_Toc25517091"/>
      <w:bookmarkStart w:id="337" w:name="_Toc25587986"/>
      <w:bookmarkStart w:id="338" w:name="_Toc29625604"/>
      <w:bookmarkStart w:id="339" w:name="_Toc29804499"/>
      <w:bookmarkStart w:id="340" w:name="_Toc31100692"/>
      <w:bookmarkStart w:id="341" w:name="_Toc31355598"/>
      <w:r w:rsidRPr="004A1D98">
        <w:rPr>
          <w:rFonts w:ascii="Times New Roman" w:eastAsia="MS Gothic" w:hAnsi="Times New Roman" w:cs="Times New Roman"/>
          <w:b/>
          <w:bCs/>
          <w:color w:val="000000"/>
          <w:sz w:val="28"/>
          <w:szCs w:val="28"/>
          <w:lang w:val="lv-LV" w:eastAsia="lv-LV"/>
        </w:rPr>
        <w:t xml:space="preserve">F. ZPI prasības un kritēriji ēkas apsaimniekošanai </w:t>
      </w:r>
      <w:bookmarkEnd w:id="336"/>
      <w:bookmarkEnd w:id="337"/>
      <w:bookmarkEnd w:id="338"/>
      <w:bookmarkEnd w:id="339"/>
      <w:bookmarkEnd w:id="340"/>
      <w:bookmarkEnd w:id="341"/>
    </w:p>
    <w:p w:rsidR="001F0C10" w:rsidRPr="004A1D98" w:rsidRDefault="001F0C10" w:rsidP="001F0C10">
      <w:pPr>
        <w:spacing w:after="0" w:line="240" w:lineRule="auto"/>
        <w:rPr>
          <w:rFonts w:ascii="Times New Roman" w:eastAsia="Times New Roman" w:hAnsi="Times New Roman" w:cs="Times New Roman"/>
          <w:sz w:val="28"/>
          <w:szCs w:val="28"/>
          <w:lang w:val="lv-LV" w:eastAsia="lv-LV"/>
        </w:rPr>
      </w:pPr>
    </w:p>
    <w:tbl>
      <w:tblPr>
        <w:tblW w:w="8500" w:type="dxa"/>
        <w:tblCellMar>
          <w:left w:w="10" w:type="dxa"/>
          <w:right w:w="10" w:type="dxa"/>
        </w:tblCellMar>
        <w:tblLook w:val="04A0" w:firstRow="1" w:lastRow="0" w:firstColumn="1" w:lastColumn="0" w:noHBand="0" w:noVBand="1"/>
      </w:tblPr>
      <w:tblGrid>
        <w:gridCol w:w="1740"/>
        <w:gridCol w:w="6760"/>
      </w:tblGrid>
      <w:tr w:rsidR="001F0C10" w:rsidRPr="004A1D98" w:rsidTr="00261816">
        <w:trPr>
          <w:trHeight w:val="552"/>
        </w:trPr>
        <w:tc>
          <w:tcPr>
            <w:tcW w:w="169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7A63CF" w:rsidTr="00261816">
        <w:trPr>
          <w:trHeight w:val="55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342" w:name="_Toc20779218"/>
            <w:bookmarkStart w:id="343" w:name="_Toc25517092"/>
            <w:bookmarkStart w:id="344" w:name="_Toc25587987"/>
            <w:bookmarkStart w:id="345" w:name="_Toc29625605"/>
            <w:bookmarkStart w:id="346" w:name="_Toc29804500"/>
            <w:bookmarkStart w:id="347" w:name="_Toc31100693"/>
            <w:bookmarkStart w:id="348" w:name="_Toc31355599"/>
            <w:r w:rsidRPr="004A1D98">
              <w:rPr>
                <w:rFonts w:ascii="Times New Roman" w:eastAsia="Times New Roman" w:hAnsi="Times New Roman" w:cs="Times New Roman"/>
                <w:caps/>
                <w:color w:val="000000"/>
                <w:sz w:val="28"/>
                <w:szCs w:val="28"/>
                <w:lang w:val="lv-LV"/>
              </w:rPr>
              <w:t>F1. ĒKAS ENERGOVADĪBAS SISTĒMA</w:t>
            </w:r>
            <w:bookmarkEnd w:id="342"/>
            <w:bookmarkEnd w:id="343"/>
            <w:bookmarkEnd w:id="344"/>
            <w:bookmarkEnd w:id="345"/>
            <w:bookmarkEnd w:id="346"/>
            <w:bookmarkEnd w:id="347"/>
            <w:bookmarkEnd w:id="348"/>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Ēkas ekspluatētājs vai ēkas apsaimniekotājs katru mēnesi sagatavo atskaites ēkas lietotājiem, izmantojot datus no ēkas energovadības sistēmas (BEMS). Šo kārtību reizi gadā pārskata. Atskaitēs sīki un atsevišķi iedala enerģijas izmantojumu apsildes, dzesēšanas, ventilācijas un apgaismošanas vajadzībām katrā sezonā.</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349" w:name="_Toc25517093"/>
            <w:bookmarkStart w:id="350" w:name="_Toc25587988"/>
            <w:bookmarkStart w:id="351" w:name="_Toc29625606"/>
            <w:bookmarkStart w:id="352" w:name="_Toc29804501"/>
            <w:bookmarkStart w:id="353" w:name="_Toc31100694"/>
            <w:bookmarkStart w:id="354" w:name="_Toc31355600"/>
            <w:bookmarkStart w:id="355" w:name="_Toc20779219"/>
            <w:r w:rsidRPr="004A1D98">
              <w:rPr>
                <w:rFonts w:ascii="Times New Roman" w:eastAsia="Times New Roman" w:hAnsi="Times New Roman" w:cs="Times New Roman"/>
                <w:caps/>
                <w:color w:val="000000"/>
                <w:sz w:val="28"/>
                <w:szCs w:val="28"/>
                <w:lang w:val="lv-LV"/>
              </w:rPr>
              <w:t>F2. ENERGOEFEKTIVITĀTES PAKALPOJUMA LĪGUMS</w:t>
            </w:r>
            <w:bookmarkEnd w:id="349"/>
            <w:bookmarkEnd w:id="350"/>
            <w:bookmarkEnd w:id="351"/>
            <w:bookmarkEnd w:id="352"/>
            <w:bookmarkEnd w:id="353"/>
            <w:bookmarkEnd w:id="354"/>
            <w:r w:rsidRPr="004A1D98">
              <w:rPr>
                <w:rFonts w:ascii="Times New Roman" w:eastAsia="Times New Roman" w:hAnsi="Times New Roman" w:cs="Times New Roman"/>
                <w:caps/>
                <w:color w:val="000000"/>
                <w:sz w:val="28"/>
                <w:szCs w:val="28"/>
                <w:lang w:val="lv-LV"/>
              </w:rPr>
              <w:t xml:space="preserve"> </w:t>
            </w:r>
            <w:bookmarkEnd w:id="355"/>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Attiecīgi ēkas ekspluatētājs vai apsaimniekotājs, pamatojoties uz ēkas enerģijas patēriņa sākotnējo modelēšanu (skatīt B3. kritēriju), vienojas par enerģijas patēriņa limitiem saistībā ar apgaismojumu, apsildi, dzesēšanu, ventilāciju un rezerves energoiekārtām. Tas neietver paredzēto slodzi saistībā ar lietotājiem, piemēram, te neietilpst patērētāju (piemēram, serveru vai mazjaudas iekārtu) prognozētā slodze. </w:t>
            </w:r>
            <w:r w:rsidRPr="004A1D98">
              <w:rPr>
                <w:rFonts w:ascii="Times New Roman" w:eastAsia="Times New Roman" w:hAnsi="Times New Roman" w:cs="Times New Roman"/>
                <w:color w:val="000000"/>
                <w:sz w:val="28"/>
                <w:szCs w:val="28"/>
                <w:lang w:val="lv-LV"/>
              </w:rPr>
              <w:t>Jaunbūvēm nepieciešams nodrošināt energoefektivitātes garantiju.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Līguma pamatā ir </w:t>
            </w:r>
            <w:r w:rsidRPr="004A1D98">
              <w:rPr>
                <w:rFonts w:ascii="Times New Roman" w:eastAsia="Times New Roman" w:hAnsi="Times New Roman" w:cs="Times New Roman"/>
                <w:color w:val="000000"/>
                <w:sz w:val="28"/>
                <w:szCs w:val="28"/>
                <w:lang w:val="lv-LV"/>
              </w:rPr>
              <w:t xml:space="preserve">veiktie aprēķini pēc Ministru kabineta 2013.gada 25.jūnija noteikumiem Nr.348 </w:t>
            </w:r>
            <w:r w:rsidR="000E539D">
              <w:rPr>
                <w:rFonts w:ascii="Times New Roman" w:eastAsia="Times New Roman" w:hAnsi="Times New Roman" w:cs="Times New Roman"/>
                <w:color w:val="000000"/>
                <w:sz w:val="28"/>
                <w:szCs w:val="28"/>
                <w:lang w:val="lv-LV"/>
              </w:rPr>
              <w:t>"</w:t>
            </w:r>
            <w:r w:rsidRPr="004A1D98">
              <w:rPr>
                <w:rFonts w:ascii="Times New Roman" w:eastAsia="Times New Roman" w:hAnsi="Times New Roman" w:cs="Times New Roman"/>
                <w:color w:val="000000"/>
                <w:sz w:val="28"/>
                <w:szCs w:val="28"/>
                <w:lang w:val="lv-LV"/>
              </w:rPr>
              <w:t>Ēkas energoefektivitātes aprēķina metodes</w:t>
            </w:r>
            <w:r w:rsidR="000E539D">
              <w:rPr>
                <w:rFonts w:ascii="Times New Roman" w:eastAsia="Times New Roman" w:hAnsi="Times New Roman" w:cs="Times New Roman"/>
                <w:color w:val="000000"/>
                <w:sz w:val="28"/>
                <w:szCs w:val="28"/>
                <w:lang w:val="lv-LV"/>
              </w:rPr>
              <w:t>"</w:t>
            </w:r>
            <w:r w:rsidRPr="004A1D98">
              <w:rPr>
                <w:rFonts w:ascii="Times New Roman" w:eastAsia="Times New Roman" w:hAnsi="Times New Roman" w:cs="Times New Roman"/>
                <w:color w:val="000000"/>
                <w:sz w:val="28"/>
                <w:szCs w:val="28"/>
                <w:lang w:val="lv-LV"/>
              </w:rPr>
              <w:t xml:space="preserve"> un Latvijas būvnormatīvu būvklimatoloģijas prasībām. </w:t>
            </w:r>
            <w:r w:rsidRPr="004A1D98">
              <w:rPr>
                <w:rFonts w:ascii="Times New Roman" w:eastAsia="Times New Roman" w:hAnsi="Times New Roman" w:cs="Times New Roman"/>
                <w:color w:val="000000"/>
                <w:sz w:val="28"/>
                <w:szCs w:val="28"/>
                <w:lang w:val="lv-LV" w:eastAsia="ja-JP"/>
              </w:rPr>
              <w:t xml:space="preserve">. Tāpat līgumā nosaka korekcijas saistībā ar nākotnē iespējamām noslogojuma izmaiņām, ārkārtas laika apstākļiem un tirgus enerģijas izmaksām.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Ja enerģijas izmantojums ir pārsniedzis šos limitus, attiecīgi </w:t>
            </w:r>
            <w:r w:rsidRPr="004A1D98">
              <w:rPr>
                <w:rFonts w:ascii="Times New Roman" w:eastAsia="Times New Roman" w:hAnsi="Times New Roman" w:cs="Times New Roman"/>
                <w:color w:val="000000"/>
                <w:sz w:val="28"/>
                <w:szCs w:val="28"/>
                <w:lang w:val="lv-LV"/>
              </w:rPr>
              <w:t xml:space="preserve">energoefektivitātes pakalpojuma sniedzējs atbild </w:t>
            </w:r>
            <w:r w:rsidRPr="004A1D98">
              <w:rPr>
                <w:rFonts w:ascii="Times New Roman" w:eastAsia="Times New Roman" w:hAnsi="Times New Roman" w:cs="Times New Roman"/>
                <w:color w:val="000000"/>
                <w:sz w:val="28"/>
                <w:szCs w:val="28"/>
                <w:lang w:val="lv-LV" w:eastAsia="ja-JP"/>
              </w:rPr>
              <w:t xml:space="preserve">par papildu izmaksām. Ja enerģijas patēriņš šos limitus nav pārsniedzis, ietaupījumu varētu dalīt 50:50 (vai vienoties par citu ietaupījuma sadalījumu) ar pasūtītāju iestādi. Šo kārtību reizi gadā pārskata. </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356" w:name="_Toc20779220"/>
            <w:bookmarkStart w:id="357" w:name="_Toc25517094"/>
            <w:bookmarkStart w:id="358" w:name="_Toc25587989"/>
            <w:bookmarkStart w:id="359" w:name="_Toc29625607"/>
            <w:bookmarkStart w:id="360" w:name="_Toc29804502"/>
            <w:bookmarkStart w:id="361" w:name="_Toc31100695"/>
            <w:bookmarkStart w:id="362" w:name="_Toc31355601"/>
            <w:r w:rsidRPr="004A1D98">
              <w:rPr>
                <w:rFonts w:ascii="Times New Roman" w:eastAsia="Times New Roman" w:hAnsi="Times New Roman" w:cs="Times New Roman"/>
                <w:caps/>
                <w:color w:val="000000"/>
                <w:sz w:val="28"/>
                <w:szCs w:val="28"/>
                <w:lang w:val="lv-LV"/>
              </w:rPr>
              <w:t>F3. ATKRITUMU APSAIMNIEKOŠANAS SISTĒMA</w:t>
            </w:r>
            <w:bookmarkEnd w:id="356"/>
            <w:bookmarkEnd w:id="357"/>
            <w:bookmarkEnd w:id="358"/>
            <w:bookmarkEnd w:id="359"/>
            <w:bookmarkEnd w:id="360"/>
            <w:bookmarkEnd w:id="361"/>
            <w:bookmarkEnd w:id="362"/>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Ēkas apsaimniekotājs ievieš sistēmas, kas ēkas lietotājiem dod iespēju šķirot papīru, kartonu, pārtikas un dzērienu iepakojumu (stiklu, plastmasu un citus materiālus, ja pastāv attiecīgas vietējās dalītās vākšanas sistēmas) atsevišķās pārstrādes plūsmās. Ja iespējams, baterijas, tintes un toneru kasetnes, IT aprīkojumu un mēbeles arī vāc un sagatavo to atkārtotai izmantošanai vai pārstrādei.</w:t>
            </w:r>
          </w:p>
        </w:tc>
      </w:tr>
      <w:tr w:rsidR="001F0C10" w:rsidRPr="007A63CF" w:rsidTr="00261816">
        <w:trPr>
          <w:trHeight w:val="55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lastRenderedPageBreak/>
              <w:t>Iepirkuma līguma izpildes noteikumi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363" w:name="_Toc20779221"/>
            <w:bookmarkStart w:id="364" w:name="_Toc25517095"/>
            <w:bookmarkStart w:id="365" w:name="_Toc25587990"/>
            <w:bookmarkStart w:id="366" w:name="_Toc29625608"/>
            <w:bookmarkStart w:id="367" w:name="_Toc29804503"/>
            <w:bookmarkStart w:id="368" w:name="_Toc31100696"/>
            <w:bookmarkStart w:id="369" w:name="_Toc31355602"/>
            <w:r w:rsidRPr="004A1D98">
              <w:rPr>
                <w:rFonts w:ascii="Times New Roman" w:eastAsia="Times New Roman" w:hAnsi="Times New Roman" w:cs="Times New Roman"/>
                <w:caps/>
                <w:color w:val="000000"/>
                <w:sz w:val="28"/>
                <w:szCs w:val="28"/>
                <w:lang w:val="lv-LV"/>
              </w:rPr>
              <w:t>F4. ENERGOEFEKTIVITĀTES PAKALPOJUMA LĪGUMS</w:t>
            </w:r>
            <w:bookmarkEnd w:id="363"/>
            <w:bookmarkEnd w:id="364"/>
            <w:bookmarkEnd w:id="365"/>
            <w:bookmarkEnd w:id="366"/>
            <w:bookmarkEnd w:id="367"/>
            <w:bookmarkEnd w:id="368"/>
            <w:bookmarkEnd w:id="369"/>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Līguma izpildes ietvaros neatkarīgi tiek apkopoti energodati, lai varētu veikt ēkas energoefektivitātes monitoringu gada griezumā, to salīdzinot ar saskaņotajiem energopatēriņa limitiem. Ēkas ekspluatētājs vai apsaimniekotājs nodrošina, ka datus no rēķiniem/skaitītājiem un ēkas energovadības sistēmas apkopo trešā puse.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Šos datus katru gada pārskata gan ekspluatētājs, gan pasūtītājs, lai noteiktu ēkas enerģijas patēriņu un gan ekspluatētāja, gan pasūtītāja mēneša peļņu/zaudējumus.</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370" w:name="_Toc20779222"/>
            <w:bookmarkStart w:id="371" w:name="_Toc25517096"/>
            <w:bookmarkStart w:id="372" w:name="_Toc25587991"/>
            <w:bookmarkStart w:id="373" w:name="_Toc29625609"/>
            <w:bookmarkStart w:id="374" w:name="_Toc29804504"/>
            <w:bookmarkStart w:id="375" w:name="_Toc31100697"/>
            <w:bookmarkStart w:id="376" w:name="_Toc31355603"/>
            <w:r w:rsidRPr="004A1D98">
              <w:rPr>
                <w:rFonts w:ascii="Times New Roman" w:eastAsia="Times New Roman" w:hAnsi="Times New Roman" w:cs="Times New Roman"/>
                <w:caps/>
                <w:color w:val="000000"/>
                <w:sz w:val="28"/>
                <w:szCs w:val="28"/>
                <w:lang w:val="lv-LV"/>
              </w:rPr>
              <w:t>F5. ATKRITUMU APSAIMNIEKOŠANAS SISTĒMA</w:t>
            </w:r>
            <w:bookmarkEnd w:id="370"/>
            <w:bookmarkEnd w:id="371"/>
            <w:bookmarkEnd w:id="372"/>
            <w:bookmarkEnd w:id="373"/>
            <w:bookmarkEnd w:id="374"/>
            <w:bookmarkEnd w:id="375"/>
            <w:bookmarkEnd w:id="376"/>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Ēkas ekspluatētājs pastāvīgi, ar pasūtītāju saskaņotā kārtībā uzrauga un uzskaita ēkā radušos atkritumus un atkārtotas izmantošanas un pārstrādes apjomus. Apsaimniekotājs vai  būvdarbu veicējs pasūtītājam sniedz mēneša datus par radušos atkritumu apjomu, ko izsaka kā kopējo ēkā radušos atkritumu proporciju un kilogramos uz atkritumu frakciju.</w:t>
            </w:r>
          </w:p>
        </w:tc>
      </w:tr>
    </w:tbl>
    <w:p w:rsidR="001F0C10" w:rsidRPr="004A1D98" w:rsidRDefault="001F0C10" w:rsidP="001F0C10">
      <w:pPr>
        <w:spacing w:after="120" w:line="264" w:lineRule="auto"/>
        <w:rPr>
          <w:rFonts w:ascii="Times New Roman" w:eastAsia="Times New Roman" w:hAnsi="Times New Roman" w:cs="Times New Roman"/>
          <w:caps/>
          <w:color w:val="8F9C00"/>
          <w:sz w:val="28"/>
          <w:szCs w:val="28"/>
          <w:lang w:val="lv-LV"/>
        </w:rPr>
      </w:pPr>
    </w:p>
    <w:p w:rsidR="001F0C10" w:rsidRPr="004A1D98" w:rsidRDefault="001F0C10" w:rsidP="001F0C10">
      <w:pPr>
        <w:keepNext/>
        <w:keepLines/>
        <w:spacing w:before="480" w:after="0" w:line="240" w:lineRule="auto"/>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lastRenderedPageBreak/>
        <w:t>G. </w:t>
      </w:r>
      <w:bookmarkStart w:id="377" w:name="_Toc25587992"/>
      <w:bookmarkStart w:id="378" w:name="_Toc29625610"/>
      <w:bookmarkStart w:id="379" w:name="_Toc29804505"/>
      <w:bookmarkStart w:id="380" w:name="_Toc31100698"/>
      <w:bookmarkStart w:id="381" w:name="_Toc31355604"/>
      <w:r w:rsidRPr="004A1D98">
        <w:rPr>
          <w:rFonts w:ascii="Times New Roman" w:eastAsia="MS Gothic" w:hAnsi="Times New Roman" w:cs="Times New Roman"/>
          <w:b/>
          <w:bCs/>
          <w:color w:val="000000"/>
          <w:sz w:val="28"/>
          <w:szCs w:val="28"/>
          <w:lang w:val="lv-LV" w:eastAsia="lv-LV"/>
        </w:rPr>
        <w:t xml:space="preserve">ZPI prasības un kritēriji apvienoto projektēšanas un būvdarbu iepirkumiem </w:t>
      </w:r>
      <w:bookmarkEnd w:id="377"/>
      <w:bookmarkEnd w:id="378"/>
      <w:bookmarkEnd w:id="379"/>
      <w:bookmarkEnd w:id="380"/>
      <w:bookmarkEnd w:id="381"/>
    </w:p>
    <w:p w:rsidR="001F0C10" w:rsidRPr="004A1D98" w:rsidRDefault="001F0C10" w:rsidP="001F0C10">
      <w:pPr>
        <w:spacing w:after="0" w:line="240" w:lineRule="auto"/>
        <w:rPr>
          <w:rFonts w:ascii="Times New Roman" w:eastAsia="Times New Roman" w:hAnsi="Times New Roman" w:cs="Times New Roman"/>
          <w:sz w:val="28"/>
          <w:szCs w:val="28"/>
          <w:lang w:val="lv-LV" w:eastAsia="lv-LV"/>
        </w:rPr>
      </w:pPr>
    </w:p>
    <w:tbl>
      <w:tblPr>
        <w:tblW w:w="8500" w:type="dxa"/>
        <w:tblLayout w:type="fixed"/>
        <w:tblCellMar>
          <w:left w:w="10" w:type="dxa"/>
          <w:right w:w="10" w:type="dxa"/>
        </w:tblCellMar>
        <w:tblLook w:val="04A0" w:firstRow="1" w:lastRow="0" w:firstColumn="1" w:lastColumn="0" w:noHBand="0" w:noVBand="1"/>
      </w:tblPr>
      <w:tblGrid>
        <w:gridCol w:w="1921"/>
        <w:gridCol w:w="6579"/>
      </w:tblGrid>
      <w:tr w:rsidR="001F0C10" w:rsidRPr="004A1D98" w:rsidTr="00261816">
        <w:trPr>
          <w:trHeight w:val="552"/>
        </w:trPr>
        <w:tc>
          <w:tcPr>
            <w:tcW w:w="192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657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D21FE9" w:rsidTr="00261816">
        <w:trPr>
          <w:trHeight w:val="552"/>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t>Tehniskā specifikācija</w:t>
            </w:r>
          </w:p>
        </w:tc>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382" w:name="_Toc25517101"/>
            <w:bookmarkStart w:id="383" w:name="_Toc25587996"/>
            <w:bookmarkStart w:id="384" w:name="_Toc29625614"/>
            <w:bookmarkStart w:id="385" w:name="_Toc29804509"/>
            <w:bookmarkStart w:id="386" w:name="_Toc31100702"/>
            <w:bookmarkStart w:id="387" w:name="_Toc31355608"/>
            <w:r w:rsidRPr="004A1D98">
              <w:rPr>
                <w:rFonts w:ascii="Times New Roman" w:eastAsia="Times New Roman" w:hAnsi="Times New Roman" w:cs="Times New Roman"/>
                <w:caps/>
                <w:color w:val="000000"/>
                <w:sz w:val="28"/>
                <w:szCs w:val="28"/>
                <w:lang w:val="lv-LV" w:eastAsia="ja-JP"/>
              </w:rPr>
              <w:t xml:space="preserve">G1. </w:t>
            </w:r>
            <w:r w:rsidRPr="004A1D98">
              <w:rPr>
                <w:rFonts w:ascii="Times New Roman" w:eastAsia="Times New Roman" w:hAnsi="Times New Roman" w:cs="Times New Roman"/>
                <w:caps/>
                <w:color w:val="000000"/>
                <w:sz w:val="28"/>
                <w:szCs w:val="28"/>
                <w:lang w:val="lv-LV"/>
              </w:rPr>
              <w:t>ĒKAS PATĒRĒTAIS ENERĢIJAS IZMAKSU OPTIMALITĀTE</w:t>
            </w:r>
            <w:bookmarkEnd w:id="382"/>
            <w:bookmarkEnd w:id="383"/>
            <w:bookmarkEnd w:id="384"/>
            <w:bookmarkEnd w:id="385"/>
            <w:bookmarkEnd w:id="386"/>
            <w:bookmarkEnd w:id="387"/>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Jaunbūvju, atjaunošanas vai pārbūves projektiem izmaksu ziņā optimālu primārās enerģijas patēriņa pieprasījumu biroju ēkai izsaka kWh/m</w:t>
            </w:r>
            <w:r w:rsidRPr="004A1D98">
              <w:rPr>
                <w:rFonts w:ascii="Times New Roman" w:eastAsia="Times New Roman" w:hAnsi="Times New Roman" w:cs="Times New Roman"/>
                <w:color w:val="000000"/>
                <w:sz w:val="28"/>
                <w:szCs w:val="28"/>
                <w:vertAlign w:val="superscript"/>
                <w:lang w:val="lv-LV" w:eastAsia="ja-JP"/>
              </w:rPr>
              <w:t>2</w:t>
            </w:r>
            <w:r w:rsidRPr="004A1D98">
              <w:rPr>
                <w:rFonts w:ascii="Times New Roman" w:eastAsia="Times New Roman" w:hAnsi="Times New Roman" w:cs="Times New Roman"/>
                <w:color w:val="000000"/>
                <w:sz w:val="28"/>
                <w:szCs w:val="28"/>
                <w:lang w:val="lv-LV" w:eastAsia="ja-JP"/>
              </w:rPr>
              <w:t xml:space="preserve"> un aprēķina pēc metodikas, kas norādīta Komisijas Deleģētajā </w:t>
            </w:r>
            <w:r w:rsidRPr="004A1D98">
              <w:rPr>
                <w:rFonts w:ascii="Times New Roman" w:eastAsia="Times New Roman" w:hAnsi="Times New Roman" w:cs="Times New Roman"/>
                <w:bCs/>
                <w:color w:val="000000"/>
                <w:sz w:val="28"/>
                <w:szCs w:val="28"/>
                <w:lang w:val="lv-LV" w:eastAsia="ja-JP"/>
              </w:rPr>
              <w:t>2012. gada 16. janv</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ra Regulā (ES) Nr. 244/2012, ar kuru papildina Eiropas Parlamenta un Padomes Direkt</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 xml:space="preserve">vu 2010/31/ES par </w:t>
            </w:r>
            <w:r w:rsidRPr="004A1D98">
              <w:rPr>
                <w:rFonts w:ascii="Times New Roman" w:eastAsia="Times New Roman" w:hAnsi="Times New Roman" w:cs="Times New Roman"/>
                <w:color w:val="000000"/>
                <w:sz w:val="28"/>
                <w:szCs w:val="28"/>
                <w:lang w:val="lv-LV" w:eastAsia="ja-JP"/>
              </w:rPr>
              <w:t>ē</w:t>
            </w:r>
            <w:r w:rsidRPr="004A1D98">
              <w:rPr>
                <w:rFonts w:ascii="Times New Roman" w:eastAsia="Times New Roman" w:hAnsi="Times New Roman" w:cs="Times New Roman"/>
                <w:bCs/>
                <w:color w:val="000000"/>
                <w:sz w:val="28"/>
                <w:szCs w:val="28"/>
                <w:lang w:val="lv-LV" w:eastAsia="ja-JP"/>
              </w:rPr>
              <w:t>ku energoefektivit</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ti, nosakot sal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dzinoš</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s metodolo</w:t>
            </w:r>
            <w:r w:rsidRPr="004A1D98">
              <w:rPr>
                <w:rFonts w:ascii="Times New Roman" w:eastAsia="Times New Roman" w:hAnsi="Times New Roman" w:cs="Times New Roman"/>
                <w:color w:val="000000"/>
                <w:sz w:val="28"/>
                <w:szCs w:val="28"/>
                <w:lang w:val="lv-LV" w:eastAsia="ja-JP"/>
              </w:rPr>
              <w:t>ģ</w:t>
            </w:r>
            <w:r w:rsidRPr="004A1D98">
              <w:rPr>
                <w:rFonts w:ascii="Times New Roman" w:eastAsia="Times New Roman" w:hAnsi="Times New Roman" w:cs="Times New Roman"/>
                <w:bCs/>
                <w:color w:val="000000"/>
                <w:sz w:val="28"/>
                <w:szCs w:val="28"/>
                <w:lang w:val="lv-LV" w:eastAsia="ja-JP"/>
              </w:rPr>
              <w:t>ijas sist</w:t>
            </w:r>
            <w:r w:rsidRPr="004A1D98">
              <w:rPr>
                <w:rFonts w:ascii="Times New Roman" w:eastAsia="Times New Roman" w:hAnsi="Times New Roman" w:cs="Times New Roman"/>
                <w:color w:val="000000"/>
                <w:sz w:val="28"/>
                <w:szCs w:val="28"/>
                <w:lang w:val="lv-LV" w:eastAsia="ja-JP"/>
              </w:rPr>
              <w:t>ē</w:t>
            </w:r>
            <w:r w:rsidRPr="004A1D98">
              <w:rPr>
                <w:rFonts w:ascii="Times New Roman" w:eastAsia="Times New Roman" w:hAnsi="Times New Roman" w:cs="Times New Roman"/>
                <w:bCs/>
                <w:color w:val="000000"/>
                <w:sz w:val="28"/>
                <w:szCs w:val="28"/>
                <w:lang w:val="lv-LV" w:eastAsia="ja-JP"/>
              </w:rPr>
              <w:t>mu izmaksu zi</w:t>
            </w:r>
            <w:r w:rsidRPr="004A1D98">
              <w:rPr>
                <w:rFonts w:ascii="Times New Roman" w:eastAsia="Times New Roman" w:hAnsi="Times New Roman" w:cs="Times New Roman"/>
                <w:color w:val="000000"/>
                <w:sz w:val="28"/>
                <w:szCs w:val="28"/>
                <w:lang w:val="lv-LV" w:eastAsia="ja-JP"/>
              </w:rPr>
              <w:t xml:space="preserve">ņā </w:t>
            </w:r>
            <w:r w:rsidRPr="004A1D98">
              <w:rPr>
                <w:rFonts w:ascii="Times New Roman" w:eastAsia="Times New Roman" w:hAnsi="Times New Roman" w:cs="Times New Roman"/>
                <w:bCs/>
                <w:color w:val="000000"/>
                <w:sz w:val="28"/>
                <w:szCs w:val="28"/>
                <w:lang w:val="lv-LV" w:eastAsia="ja-JP"/>
              </w:rPr>
              <w:t>optim</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lu minim</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lo energoefektivit</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tes pras</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bu 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me</w:t>
            </w:r>
            <w:r w:rsidRPr="004A1D98">
              <w:rPr>
                <w:rFonts w:ascii="Times New Roman" w:eastAsia="Times New Roman" w:hAnsi="Times New Roman" w:cs="Times New Roman"/>
                <w:color w:val="000000"/>
                <w:sz w:val="28"/>
                <w:szCs w:val="28"/>
                <w:lang w:val="lv-LV" w:eastAsia="ja-JP"/>
              </w:rPr>
              <w:t>ņ</w:t>
            </w:r>
            <w:r w:rsidRPr="004A1D98">
              <w:rPr>
                <w:rFonts w:ascii="Times New Roman" w:eastAsia="Times New Roman" w:hAnsi="Times New Roman" w:cs="Times New Roman"/>
                <w:bCs/>
                <w:color w:val="000000"/>
                <w:sz w:val="28"/>
                <w:szCs w:val="28"/>
                <w:lang w:val="lv-LV" w:eastAsia="ja-JP"/>
              </w:rPr>
              <w:t>u apr</w:t>
            </w:r>
            <w:r w:rsidRPr="004A1D98">
              <w:rPr>
                <w:rFonts w:ascii="Times New Roman" w:eastAsia="Times New Roman" w:hAnsi="Times New Roman" w:cs="Times New Roman"/>
                <w:color w:val="000000"/>
                <w:sz w:val="28"/>
                <w:szCs w:val="28"/>
                <w:lang w:val="lv-LV" w:eastAsia="ja-JP"/>
              </w:rPr>
              <w:t>ēķ</w:t>
            </w:r>
            <w:r w:rsidRPr="004A1D98">
              <w:rPr>
                <w:rFonts w:ascii="Times New Roman" w:eastAsia="Times New Roman" w:hAnsi="Times New Roman" w:cs="Times New Roman"/>
                <w:bCs/>
                <w:color w:val="000000"/>
                <w:sz w:val="28"/>
                <w:szCs w:val="28"/>
                <w:lang w:val="lv-LV" w:eastAsia="ja-JP"/>
              </w:rPr>
              <w:t>in</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 xml:space="preserve">šanai </w:t>
            </w:r>
            <w:r w:rsidRPr="004A1D98">
              <w:rPr>
                <w:rFonts w:ascii="Times New Roman" w:eastAsia="Times New Roman" w:hAnsi="Times New Roman" w:cs="Times New Roman"/>
                <w:color w:val="000000"/>
                <w:sz w:val="28"/>
                <w:szCs w:val="28"/>
                <w:lang w:val="lv-LV" w:eastAsia="ja-JP"/>
              </w:rPr>
              <w:t>ē</w:t>
            </w:r>
            <w:r w:rsidRPr="004A1D98">
              <w:rPr>
                <w:rFonts w:ascii="Times New Roman" w:eastAsia="Times New Roman" w:hAnsi="Times New Roman" w:cs="Times New Roman"/>
                <w:bCs/>
                <w:color w:val="000000"/>
                <w:sz w:val="28"/>
                <w:szCs w:val="28"/>
                <w:lang w:val="lv-LV" w:eastAsia="ja-JP"/>
              </w:rPr>
              <w:t>k</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m un b</w:t>
            </w:r>
            <w:r w:rsidRPr="004A1D98">
              <w:rPr>
                <w:rFonts w:ascii="Times New Roman" w:eastAsia="Times New Roman" w:hAnsi="Times New Roman" w:cs="Times New Roman"/>
                <w:color w:val="000000"/>
                <w:sz w:val="28"/>
                <w:szCs w:val="28"/>
                <w:lang w:val="lv-LV" w:eastAsia="ja-JP"/>
              </w:rPr>
              <w:t>ū</w:t>
            </w:r>
            <w:r w:rsidRPr="004A1D98">
              <w:rPr>
                <w:rFonts w:ascii="Times New Roman" w:eastAsia="Times New Roman" w:hAnsi="Times New Roman" w:cs="Times New Roman"/>
                <w:bCs/>
                <w:color w:val="000000"/>
                <w:sz w:val="28"/>
                <w:szCs w:val="28"/>
                <w:lang w:val="lv-LV" w:eastAsia="ja-JP"/>
              </w:rPr>
              <w:t>ves elementiem</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388" w:name="_Toc25517102"/>
            <w:bookmarkStart w:id="389" w:name="_Toc25587997"/>
            <w:bookmarkStart w:id="390" w:name="_Toc29625615"/>
            <w:bookmarkStart w:id="391" w:name="_Toc29804510"/>
            <w:bookmarkStart w:id="392" w:name="_Toc31100703"/>
            <w:bookmarkStart w:id="393" w:name="_Toc31355609"/>
            <w:r w:rsidRPr="004A1D98">
              <w:rPr>
                <w:rFonts w:ascii="Times New Roman" w:eastAsia="Times New Roman" w:hAnsi="Times New Roman" w:cs="Times New Roman"/>
                <w:caps/>
                <w:color w:val="000000"/>
                <w:sz w:val="28"/>
                <w:szCs w:val="28"/>
                <w:lang w:val="lv-LV"/>
              </w:rPr>
              <w:t>G2. APGAISMOJUMA VADĪBAS SISTĒMAS</w:t>
            </w:r>
            <w:bookmarkEnd w:id="388"/>
            <w:bookmarkEnd w:id="389"/>
            <w:bookmarkEnd w:id="390"/>
            <w:bookmarkEnd w:id="391"/>
            <w:bookmarkEnd w:id="392"/>
            <w:bookmarkEnd w:id="393"/>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Ieteicams</w:t>
            </w:r>
            <w:r w:rsidRPr="004A1D98">
              <w:rPr>
                <w:rFonts w:ascii="Times New Roman" w:eastAsia="Times New Roman" w:hAnsi="Times New Roman" w:cs="Times New Roman"/>
                <w:i/>
                <w:color w:val="000000"/>
                <w:sz w:val="28"/>
                <w:szCs w:val="28"/>
                <w:lang w:val="lv-LV" w:eastAsia="ja-JP"/>
              </w:rPr>
              <w:t xml:space="preserve"> lampu un apgaismes projektu iepirkumā izmantot ZPI kritērijus iekštelpu apgaismojumam. Bez tam lietotājiem jāspēj kontrolēt vai pārlabot apgaismošanas sistēmu funkcionēšanu ēkas zonās vai telpās. </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394" w:name="_Toc25517103"/>
            <w:bookmarkStart w:id="395" w:name="_Toc25587998"/>
            <w:bookmarkStart w:id="396" w:name="_Toc29625616"/>
            <w:bookmarkStart w:id="397" w:name="_Toc29804511"/>
            <w:bookmarkStart w:id="398" w:name="_Toc31100704"/>
            <w:bookmarkStart w:id="399" w:name="_Toc31355610"/>
            <w:r w:rsidRPr="004A1D98">
              <w:rPr>
                <w:rFonts w:ascii="Times New Roman" w:eastAsia="Times New Roman" w:hAnsi="Times New Roman" w:cs="Times New Roman"/>
                <w:caps/>
                <w:color w:val="000000"/>
                <w:sz w:val="28"/>
                <w:szCs w:val="28"/>
                <w:lang w:val="lv-LV"/>
              </w:rPr>
              <w:t>G3. ĒKAS ENERGOVADĪBAS SISTĒMA</w:t>
            </w:r>
            <w:bookmarkEnd w:id="394"/>
            <w:bookmarkEnd w:id="395"/>
            <w:bookmarkEnd w:id="396"/>
            <w:bookmarkEnd w:id="397"/>
            <w:bookmarkEnd w:id="398"/>
            <w:bookmarkEnd w:id="399"/>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Tiek uzstādīta un ekspluatēta ēkas vadības sistēma (BMS) vai ekvivalenta sistēma, kurā tiek ietverta arī energopārvaldības sistēma un ēkas enerģijas monitoringa sistēma (EMS) vai ekvivalenta.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Lietotāja saskarne nodrošina, ka ēkas lietotāji un apsaimniekotāji bez nozīmīgas apmācības var analizēt un lejupielādēt informāciju par enerģijas izmantojumu ēkā.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 xml:space="preserve">Ēkas energoefektivitātes pamatparametriem, ko sistēma var kontrolēt (t.i., apgaismojumam, apsildei, dzesēšanai), ir jābūt ērti regulējamiem.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00" w:name="_Toc25517104"/>
            <w:bookmarkStart w:id="401" w:name="_Toc25587999"/>
            <w:bookmarkStart w:id="402" w:name="_Toc29625617"/>
            <w:bookmarkStart w:id="403" w:name="_Toc29804512"/>
            <w:bookmarkStart w:id="404" w:name="_Toc31100705"/>
            <w:bookmarkStart w:id="405" w:name="_Toc31355611"/>
            <w:r w:rsidRPr="004A1D98">
              <w:rPr>
                <w:rFonts w:ascii="Times New Roman" w:eastAsia="Times New Roman" w:hAnsi="Times New Roman" w:cs="Times New Roman"/>
                <w:caps/>
                <w:color w:val="000000"/>
                <w:sz w:val="28"/>
                <w:szCs w:val="28"/>
                <w:lang w:val="lv-LV"/>
              </w:rPr>
              <w:t>G4. MAZOGLEKĻA VAI BEZOGLEKĻA ENERĢIJAS AVOTI</w:t>
            </w:r>
            <w:bookmarkEnd w:id="400"/>
            <w:bookmarkEnd w:id="401"/>
            <w:bookmarkEnd w:id="402"/>
            <w:bookmarkEnd w:id="403"/>
            <w:bookmarkEnd w:id="404"/>
            <w:bookmarkEnd w:id="405"/>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Ja ēka ir izvietota vietā, kur ir iespējams pieslēgties augstas efektīvitātes un izmaksu ziņā ekonomiskām alternatīvās enerģijas sistēmām, ēkas energosistēmas projektē tā, lai būtu iespējams pieslēgties šai infrastruktūrai.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Augsti efektīva sistēma energoefektivitātes kontekstā ir:</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  centralizētās siltumapgādes/dzesēšanas  sistēma, kuras darbībā izmanto vismaz 50 % atjaunojamās enerģijas, 50 % siltuma pārpalikuma, 75 % koģenerācijas režīmā saražota siltuma vai šādu enerģijas un siltuma veidu kombināciju 50 % apmērā;</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  jebkurš siltumapgādes/dzesēšanas risinājums, kas ievērojami samazina primārās enerģijas patēriņu, kas nepieciešams vienas piegādātās enerģijas vienības piegādei attiecīgās sistēmas robežās, ņemot vērā ieguvei, pārveidei, transportēšanai un sadalei nepieciešamo enerģiju;</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3) individuālās siltumapgādes/dzesēšanas risinājums, kurš ievērojami samazina no neatjaunojamiem energoresursiem iegūtas primārās enerģijas patēriņu, kas nepieciešams vienas piegādātās enerģijas vienības piegādei attiecīgās sistēmas robežās, vai kuram nepieciešams tāds pats no neatjaunojamiem energoresursiem iegūtas primārās enerģijas patēriņa apjoms, bet par zemākām izmaksām, ņemot vērā ieguvei, pārveidei, transportēšanai un sadalei nepieciešamo enerģiju.</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06" w:name="_Toc25517105"/>
            <w:bookmarkStart w:id="407" w:name="_Toc25588000"/>
            <w:bookmarkStart w:id="408" w:name="_Toc29625618"/>
            <w:bookmarkStart w:id="409" w:name="_Toc29804513"/>
            <w:bookmarkStart w:id="410" w:name="_Toc31100706"/>
            <w:bookmarkStart w:id="411" w:name="_Toc31355612"/>
            <w:r w:rsidRPr="004A1D98">
              <w:rPr>
                <w:rFonts w:ascii="Times New Roman" w:eastAsia="Times New Roman" w:hAnsi="Times New Roman" w:cs="Times New Roman"/>
                <w:caps/>
                <w:color w:val="000000"/>
                <w:sz w:val="28"/>
                <w:szCs w:val="28"/>
                <w:lang w:val="lv-LV"/>
              </w:rPr>
              <w:t>G5. VELOSIPĒDU NOVIETNE</w:t>
            </w:r>
            <w:bookmarkEnd w:id="406"/>
            <w:bookmarkEnd w:id="407"/>
            <w:bookmarkEnd w:id="408"/>
            <w:bookmarkEnd w:id="409"/>
            <w:bookmarkEnd w:id="410"/>
            <w:bookmarkEnd w:id="411"/>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lastRenderedPageBreak/>
              <w:t>Ēkas projektā iestrādā drošu un viegli pieejamu velosipēdu novietni ar jumtu. Vietu skaitu nosaka, pamatojoties uz ēku novērtēšanas shēmu, ņemot vērā arī plānoto iespējamo skaita palielinājumu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12" w:name="_Toc25517106"/>
            <w:bookmarkStart w:id="413" w:name="_Toc25588001"/>
            <w:bookmarkStart w:id="414" w:name="_Toc29625619"/>
            <w:bookmarkStart w:id="415" w:name="_Toc29804514"/>
            <w:bookmarkStart w:id="416" w:name="_Toc31100707"/>
            <w:bookmarkStart w:id="417" w:name="_Toc31355613"/>
            <w:r w:rsidRPr="004A1D98">
              <w:rPr>
                <w:rFonts w:ascii="Times New Roman" w:eastAsia="Times New Roman" w:hAnsi="Times New Roman" w:cs="Times New Roman"/>
                <w:caps/>
                <w:color w:val="000000"/>
                <w:sz w:val="28"/>
                <w:szCs w:val="28"/>
                <w:lang w:val="lv-LV"/>
              </w:rPr>
              <w:t>G6. ATKĀRTOTI IZMANTOJAMU VAI PĀRSTRĀDĀJAMU ATKRITUMU UZGLABĀŠANA</w:t>
            </w:r>
            <w:bookmarkEnd w:id="412"/>
            <w:bookmarkEnd w:id="413"/>
            <w:bookmarkEnd w:id="414"/>
            <w:bookmarkEnd w:id="415"/>
            <w:bookmarkEnd w:id="416"/>
            <w:bookmarkEnd w:id="417"/>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Ēkā vai tai piegulošajā teritorijā atrodas īpaša glabātava, lai ēkas lietotājiem atvieglotu pārstrādājamu materiālu šķirošanu.</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18" w:name="_Toc25517107"/>
            <w:bookmarkStart w:id="419" w:name="_Toc25588002"/>
            <w:bookmarkStart w:id="420" w:name="_Toc29625620"/>
            <w:bookmarkStart w:id="421" w:name="_Toc29804515"/>
            <w:bookmarkStart w:id="422" w:name="_Toc31100708"/>
            <w:bookmarkStart w:id="423" w:name="_Toc31355614"/>
            <w:r w:rsidRPr="004A1D98">
              <w:rPr>
                <w:rFonts w:ascii="Times New Roman" w:eastAsia="Times New Roman" w:hAnsi="Times New Roman" w:cs="Times New Roman"/>
                <w:caps/>
                <w:color w:val="000000"/>
                <w:sz w:val="28"/>
                <w:szCs w:val="28"/>
                <w:lang w:val="lv-LV"/>
              </w:rPr>
              <w:t>G7. ŪDENS TAUPĪŠANAS IETAISES</w:t>
            </w:r>
            <w:bookmarkEnd w:id="418"/>
            <w:bookmarkEnd w:id="419"/>
            <w:bookmarkEnd w:id="420"/>
            <w:bookmarkEnd w:id="421"/>
            <w:bookmarkEnd w:id="422"/>
            <w:bookmarkEnd w:id="423"/>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 xml:space="preserve">Visas sanitārās un virtuves ūdens ietaises ir aprīkotas ar efektīvu ūdensapgādes aprīkojumu, kas atbilst kritērijiem par sanitārtehnisko aprīkojumu un klozetpodiem un pisuāriem ar noskalošanas funkciju. </w:t>
            </w:r>
            <w:r w:rsidRPr="004A1D98">
              <w:rPr>
                <w:rFonts w:ascii="Times New Roman" w:eastAsia="Times New Roman" w:hAnsi="Times New Roman" w:cs="Times New Roman"/>
                <w:i/>
                <w:sz w:val="28"/>
                <w:szCs w:val="28"/>
                <w:lang w:val="lv-LV"/>
              </w:rPr>
              <w:t>(Skatīt attiecīgo preču grupu ZPI kritērijus)</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24" w:name="_Toc25517108"/>
            <w:bookmarkStart w:id="425" w:name="_Toc25588003"/>
            <w:bookmarkStart w:id="426" w:name="_Toc29625621"/>
            <w:bookmarkStart w:id="427" w:name="_Toc29804516"/>
            <w:bookmarkStart w:id="428" w:name="_Toc31100709"/>
            <w:bookmarkStart w:id="429" w:name="_Toc31355615"/>
            <w:r w:rsidRPr="004A1D98">
              <w:rPr>
                <w:rFonts w:ascii="Times New Roman" w:eastAsia="Times New Roman" w:hAnsi="Times New Roman" w:cs="Times New Roman"/>
                <w:caps/>
                <w:color w:val="000000"/>
                <w:sz w:val="28"/>
                <w:szCs w:val="28"/>
                <w:lang w:val="lv-LV"/>
              </w:rPr>
              <w:t>G8. SILTUMA KOMFORMTA APSTĀKĻI</w:t>
            </w:r>
            <w:bookmarkEnd w:id="424"/>
            <w:bookmarkEnd w:id="425"/>
            <w:bookmarkEnd w:id="426"/>
            <w:bookmarkEnd w:id="427"/>
            <w:bookmarkEnd w:id="428"/>
            <w:bookmarkEnd w:id="429"/>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Biroja ēkas projektētās telpu temperatūras vērtības (minimālā telpu temperatūra ziemā, maksimālā telpu temperatūra vasarā) atbilst vismaz II kategorijai saskaņā ar piemērojamiem standartiem.</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30" w:name="_Toc25517109"/>
            <w:bookmarkStart w:id="431" w:name="_Toc25588004"/>
            <w:bookmarkStart w:id="432" w:name="_Toc29625622"/>
            <w:bookmarkStart w:id="433" w:name="_Toc29804517"/>
            <w:bookmarkStart w:id="434" w:name="_Toc31100710"/>
            <w:bookmarkStart w:id="435" w:name="_Toc31355616"/>
            <w:r w:rsidRPr="004A1D98">
              <w:rPr>
                <w:rFonts w:ascii="Times New Roman" w:eastAsia="Times New Roman" w:hAnsi="Times New Roman" w:cs="Times New Roman"/>
                <w:caps/>
                <w:color w:val="000000"/>
                <w:sz w:val="28"/>
                <w:szCs w:val="28"/>
                <w:lang w:val="lv-LV"/>
              </w:rPr>
              <w:t>G9. DIENASGAISMA UN APŽILBINĀJUMA KONTROLE</w:t>
            </w:r>
            <w:bookmarkEnd w:id="430"/>
            <w:bookmarkEnd w:id="431"/>
            <w:bookmarkEnd w:id="432"/>
            <w:bookmarkEnd w:id="433"/>
            <w:bookmarkEnd w:id="434"/>
            <w:bookmarkEnd w:id="435"/>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80 procenti no izmantojamās biroja platības tiek nodrošināts vidējais dienasgaismas koeficients 1,5 procenti uz ārpagalmu vērstām fasādēm un 0,7 procenti uz iekšpagalmu vērstām fasādēm. Abus koeficientus mēra darba plaknes augstumā, ko nosaka pasūtītājs.</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36" w:name="_Toc25517110"/>
            <w:bookmarkStart w:id="437" w:name="_Toc25588005"/>
            <w:bookmarkStart w:id="438" w:name="_Toc29625623"/>
            <w:bookmarkStart w:id="439" w:name="_Toc29804518"/>
            <w:bookmarkStart w:id="440" w:name="_Toc31100711"/>
            <w:bookmarkStart w:id="441" w:name="_Toc31355617"/>
            <w:r w:rsidRPr="004A1D98">
              <w:rPr>
                <w:rFonts w:ascii="Times New Roman" w:eastAsia="Times New Roman" w:hAnsi="Times New Roman" w:cs="Times New Roman"/>
                <w:caps/>
                <w:color w:val="000000"/>
                <w:sz w:val="28"/>
                <w:szCs w:val="28"/>
                <w:lang w:val="lv-LV"/>
              </w:rPr>
              <w:t>G10. VENTILĀCIJA UN GAISA KVALITĀTE</w:t>
            </w:r>
            <w:bookmarkEnd w:id="436"/>
            <w:bookmarkEnd w:id="437"/>
            <w:bookmarkEnd w:id="438"/>
            <w:bookmarkEnd w:id="439"/>
            <w:bookmarkEnd w:id="440"/>
            <w:bookmarkEnd w:id="441"/>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 xml:space="preserve">Norāda ventilācijas sistēmu, kas piegādā telpās gaisu ar IDA 2 kvalitātes rādītāju atbilstoši piemērojamiem standartiem.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Vietās, kur āra gaisa kvalitāte ir zema, ēkas ventilācijas sistēmu projektē tā, lai nodrošinātu tīra gaisa piegādi birojiem saskaņā ar prasībām 8.3.1.-8.3.2. Zemu gaisa kvalitāti definē kā āra gaisa (ODA) klasi 2 vai 3 atbilstoši piemērojamiem standartiem.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sz w:val="28"/>
                <w:szCs w:val="28"/>
                <w:lang w:val="lv-LV"/>
              </w:rPr>
              <w:t xml:space="preserve">G11. BŪVGRUŽU (TAI SKAITĀ DEMONTĒŠANAS) ŠĶIROŠANA UN NODOŠANA SPECIĀLOS POLIGONOS </w:t>
            </w:r>
            <w:r w:rsidRPr="004A1D98">
              <w:rPr>
                <w:rFonts w:ascii="Times New Roman" w:eastAsia="Times New Roman" w:hAnsi="Times New Roman" w:cs="Times New Roman"/>
                <w:color w:val="000000"/>
                <w:sz w:val="28"/>
                <w:szCs w:val="28"/>
                <w:lang w:val="lv-LV" w:eastAsia="ja-JP"/>
              </w:rPr>
              <w:t xml:space="preserve">Vismaz 55 procenti (masas procenti) nebīstamo atkritumu, ko saražo nojaukšanas un demontēšanas darbos, izņemot rakšanu un aizbēršanu, sagatavo atkārtotai izmantošanai, pārstrādei un citiem materiālu atgūšanas veidiem, t.sk.: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kokmateriāli, stikla, metāla, ķieģeļu, akmens, keramikas un betona materiāli, ko atgūst no ēkas galvenajām konstrukcijām;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izbūves elementi un nenesošie elementi, tostarp durvis un to rāmji, grīdas segums, griestu plātnes, ģipša paneļi, plastmasas profili, izolācijas materiāli, logu rāmji, logu stikls, ķieģeļi, betona bloki un gatavelementi, tērauda stiegras.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42" w:name="_Toc25517111"/>
            <w:bookmarkStart w:id="443" w:name="_Toc25588006"/>
            <w:bookmarkStart w:id="444" w:name="_Toc29625624"/>
            <w:bookmarkStart w:id="445" w:name="_Toc29804519"/>
            <w:bookmarkStart w:id="446" w:name="_Toc31100712"/>
            <w:bookmarkStart w:id="447" w:name="_Toc31355618"/>
            <w:r w:rsidRPr="004A1D98">
              <w:rPr>
                <w:rFonts w:ascii="Times New Roman" w:eastAsia="Times New Roman" w:hAnsi="Times New Roman" w:cs="Times New Roman"/>
                <w:caps/>
                <w:color w:val="000000"/>
                <w:sz w:val="28"/>
                <w:szCs w:val="28"/>
                <w:lang w:val="lv-LV"/>
              </w:rPr>
              <w:t>G12. LIKUMĪGAS IZCELSMES KOKMATERIĀLI</w:t>
            </w:r>
            <w:bookmarkEnd w:id="442"/>
            <w:bookmarkEnd w:id="443"/>
            <w:bookmarkEnd w:id="444"/>
            <w:bookmarkEnd w:id="445"/>
            <w:bookmarkEnd w:id="446"/>
            <w:bookmarkEnd w:id="447"/>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Visiem kokmateriāliem vai koka izstrādājumiem, ko piegādā saskaņā ar līgumu, jābūt likumīgi iegūtiem atbilstīgi </w:t>
            </w:r>
            <w:r w:rsidRPr="004A1D98">
              <w:rPr>
                <w:rFonts w:ascii="Times New Roman" w:eastAsia="Times New Roman" w:hAnsi="Times New Roman" w:cs="Times New Roman"/>
                <w:bCs/>
                <w:color w:val="000000"/>
                <w:sz w:val="28"/>
                <w:szCs w:val="28"/>
                <w:lang w:val="lv-LV" w:eastAsia="ja-JP"/>
              </w:rPr>
              <w:t>Eiropas Parlamenta un Padomes 2010. gada 20. oktobra Regulai (ES) Nr. 995/2010, ar ko nosaka pien</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kumus tirgus dal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bniekiem, kas laiž tirg</w:t>
            </w:r>
            <w:r w:rsidRPr="004A1D98">
              <w:rPr>
                <w:rFonts w:ascii="Times New Roman" w:eastAsia="Times New Roman" w:hAnsi="Times New Roman" w:cs="Times New Roman"/>
                <w:color w:val="000000"/>
                <w:sz w:val="28"/>
                <w:szCs w:val="28"/>
                <w:lang w:val="lv-LV" w:eastAsia="ja-JP"/>
              </w:rPr>
              <w:t xml:space="preserve">ū </w:t>
            </w:r>
            <w:r w:rsidRPr="004A1D98">
              <w:rPr>
                <w:rFonts w:ascii="Times New Roman" w:eastAsia="Times New Roman" w:hAnsi="Times New Roman" w:cs="Times New Roman"/>
                <w:bCs/>
                <w:color w:val="000000"/>
                <w:sz w:val="28"/>
                <w:szCs w:val="28"/>
                <w:lang w:val="lv-LV" w:eastAsia="ja-JP"/>
              </w:rPr>
              <w:t>kokmateri</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lus un koka izstr</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d</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jumus</w:t>
            </w:r>
            <w:r w:rsidRPr="004A1D98">
              <w:rPr>
                <w:rFonts w:ascii="Times New Roman" w:eastAsia="Times New Roman" w:hAnsi="Times New Roman" w:cs="Times New Roman"/>
                <w:color w:val="000000"/>
                <w:sz w:val="28"/>
                <w:szCs w:val="28"/>
                <w:lang w:val="lv-LV" w:eastAsia="ja-JP"/>
              </w:rPr>
              <w:t xml:space="preserve"> (Regula (ES) Nr. 995/2010).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lastRenderedPageBreak/>
              <w:t xml:space="preserve">Šī tehniskā specifikācija jāskata kombinācijā ar līguma izpildes noteikumiem.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48" w:name="_Toc25517112"/>
            <w:bookmarkStart w:id="449" w:name="_Toc25588007"/>
            <w:bookmarkStart w:id="450" w:name="_Toc29625625"/>
            <w:bookmarkStart w:id="451" w:name="_Toc29804520"/>
            <w:bookmarkStart w:id="452" w:name="_Toc31100713"/>
            <w:bookmarkStart w:id="453" w:name="_Toc31355619"/>
            <w:r w:rsidRPr="004A1D98">
              <w:rPr>
                <w:rFonts w:ascii="Times New Roman" w:eastAsia="Times New Roman" w:hAnsi="Times New Roman" w:cs="Times New Roman"/>
                <w:caps/>
                <w:color w:val="000000"/>
                <w:sz w:val="28"/>
                <w:szCs w:val="28"/>
                <w:lang w:val="lv-LV"/>
              </w:rPr>
              <w:t>G13. OBJEKTA ATKRITUMU APSAIMNIEKOŠANA</w:t>
            </w:r>
            <w:bookmarkEnd w:id="448"/>
            <w:bookmarkEnd w:id="449"/>
            <w:bookmarkEnd w:id="450"/>
            <w:bookmarkEnd w:id="451"/>
            <w:bookmarkEnd w:id="452"/>
            <w:bookmarkEnd w:id="453"/>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Atkritumi, kas rodas būvdarbos un atjaunošanas darbos, izņemot nojaukšanas atkritumus, nepārsniedz 11 t uz 100 m</w:t>
            </w:r>
            <w:r w:rsidRPr="004A1D98">
              <w:rPr>
                <w:rFonts w:ascii="Times New Roman" w:eastAsia="Times New Roman" w:hAnsi="Times New Roman" w:cs="Times New Roman"/>
                <w:color w:val="000000"/>
                <w:sz w:val="28"/>
                <w:szCs w:val="28"/>
                <w:vertAlign w:val="superscript"/>
                <w:lang w:val="lv-LV" w:eastAsia="ja-JP"/>
              </w:rPr>
              <w:t>2</w:t>
            </w:r>
            <w:r w:rsidRPr="004A1D98">
              <w:rPr>
                <w:rFonts w:ascii="Times New Roman" w:eastAsia="Times New Roman" w:hAnsi="Times New Roman" w:cs="Times New Roman"/>
                <w:color w:val="000000"/>
                <w:sz w:val="28"/>
                <w:szCs w:val="28"/>
                <w:lang w:val="lv-LV" w:eastAsia="ja-JP"/>
              </w:rPr>
              <w:t xml:space="preserve">  no biroja iekštelpu bruto platības.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54" w:name="_Toc25517113"/>
            <w:bookmarkStart w:id="455" w:name="_Toc25588008"/>
            <w:bookmarkStart w:id="456" w:name="_Toc29625626"/>
            <w:bookmarkStart w:id="457" w:name="_Toc29804521"/>
            <w:bookmarkStart w:id="458" w:name="_Toc31100714"/>
            <w:bookmarkStart w:id="459" w:name="_Toc31355620"/>
            <w:r w:rsidRPr="004A1D98">
              <w:rPr>
                <w:rFonts w:ascii="Times New Roman" w:eastAsia="Times New Roman" w:hAnsi="Times New Roman" w:cs="Times New Roman"/>
                <w:caps/>
                <w:color w:val="000000"/>
                <w:sz w:val="28"/>
                <w:szCs w:val="28"/>
                <w:lang w:val="lv-LV"/>
              </w:rPr>
              <w:t>G14. IZBŪVES UN APDARES MATERIĀLU IZVĒLE</w:t>
            </w:r>
            <w:bookmarkEnd w:id="454"/>
            <w:bookmarkEnd w:id="455"/>
            <w:bookmarkEnd w:id="456"/>
            <w:bookmarkEnd w:id="457"/>
            <w:bookmarkEnd w:id="458"/>
            <w:bookmarkEnd w:id="459"/>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Visi biroju izbūvei un apdarei izvēlētie materiāli atbilst tabulā norādītajiem emisiju limitiem. Šī prasība attiecas uz: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griestu plātnēm;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krāsām un lakām;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grīdas un sienu tekstilsegumiem;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laminātu un elastīgo grīdas segumu;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5) koka grīdas segumu.</w:t>
            </w:r>
          </w:p>
          <w:p w:rsidR="001F0C10" w:rsidRPr="004A1D98" w:rsidRDefault="001F0C10" w:rsidP="00261816">
            <w:pPr>
              <w:suppressAutoHyphens/>
              <w:autoSpaceDN w:val="0"/>
              <w:spacing w:before="120" w:after="120" w:line="240" w:lineRule="auto"/>
              <w:ind w:hanging="36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Visa testēšana jāveic gatavam produktam.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A tabula</w:t>
            </w:r>
            <w:r w:rsidRPr="004A1D98">
              <w:rPr>
                <w:rFonts w:ascii="Times New Roman" w:eastAsia="Times New Roman" w:hAnsi="Times New Roman" w:cs="Times New Roman"/>
                <w:color w:val="000000"/>
                <w:sz w:val="28"/>
                <w:szCs w:val="28"/>
                <w:lang w:val="lv-LV" w:eastAsia="ja-JP"/>
              </w:rPr>
              <w:t xml:space="preserve">. Materiālu un apdares materiālu emisiju limiti. </w:t>
            </w:r>
          </w:p>
          <w:tbl>
            <w:tblPr>
              <w:tblpPr w:leftFromText="180" w:rightFromText="180" w:vertAnchor="text" w:horzAnchor="margin" w:tblpY="391"/>
              <w:tblOverlap w:val="never"/>
              <w:tblW w:w="6516" w:type="dxa"/>
              <w:tblLayout w:type="fixed"/>
              <w:tblCellMar>
                <w:left w:w="10" w:type="dxa"/>
                <w:right w:w="10" w:type="dxa"/>
              </w:tblCellMar>
              <w:tblLook w:val="04A0" w:firstRow="1" w:lastRow="0" w:firstColumn="1" w:lastColumn="0" w:noHBand="0" w:noVBand="1"/>
            </w:tblPr>
            <w:tblGrid>
              <w:gridCol w:w="4134"/>
              <w:gridCol w:w="1276"/>
              <w:gridCol w:w="1106"/>
            </w:tblGrid>
            <w:tr w:rsidR="001F0C10" w:rsidRPr="004A1D98" w:rsidTr="00261816">
              <w:tc>
                <w:tcPr>
                  <w:tcW w:w="4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Ražojums</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Emisiju limiti (μg/m</w:t>
                  </w:r>
                  <w:r w:rsidRPr="004A1D98">
                    <w:rPr>
                      <w:rFonts w:ascii="Times New Roman" w:eastAsia="Times New Roman" w:hAnsi="Times New Roman" w:cs="Times New Roman"/>
                      <w:b/>
                      <w:color w:val="000000"/>
                      <w:sz w:val="28"/>
                      <w:szCs w:val="28"/>
                      <w:vertAlign w:val="superscript"/>
                      <w:lang w:val="lv-LV" w:eastAsia="lv-LV"/>
                    </w:rPr>
                    <w:t>3</w:t>
                  </w:r>
                  <w:r w:rsidRPr="004A1D98">
                    <w:rPr>
                      <w:rFonts w:ascii="Times New Roman" w:eastAsia="Times New Roman" w:hAnsi="Times New Roman" w:cs="Times New Roman"/>
                      <w:b/>
                      <w:color w:val="000000"/>
                      <w:sz w:val="28"/>
                      <w:szCs w:val="28"/>
                      <w:lang w:val="lv-LV" w:eastAsia="lv-LV"/>
                    </w:rPr>
                    <w:t>)</w:t>
                  </w:r>
                </w:p>
              </w:tc>
            </w:tr>
            <w:tr w:rsidR="001F0C10" w:rsidRPr="004A1D98" w:rsidTr="00261816">
              <w:tc>
                <w:tcPr>
                  <w:tcW w:w="4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3 dienas</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28 dienas</w:t>
                  </w:r>
                </w:p>
              </w:tc>
            </w:tr>
            <w:tr w:rsidR="001F0C10" w:rsidRPr="004A1D98" w:rsidTr="00261816">
              <w:tc>
                <w:tcPr>
                  <w:tcW w:w="4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kopējie gaistošie organiskie savienojumi (</w:t>
                  </w:r>
                  <w:r w:rsidRPr="004A1D98">
                    <w:rPr>
                      <w:rFonts w:ascii="Times New Roman" w:eastAsia="Times New Roman" w:hAnsi="Times New Roman" w:cs="Times New Roman"/>
                      <w:i/>
                      <w:color w:val="000000"/>
                      <w:sz w:val="28"/>
                      <w:szCs w:val="28"/>
                      <w:lang w:val="lv-LV" w:eastAsia="lv-LV"/>
                    </w:rPr>
                    <w:t>total volatile organic compounds</w:t>
                  </w:r>
                  <w:r w:rsidRPr="004A1D98">
                    <w:rPr>
                      <w:rFonts w:ascii="Times New Roman" w:eastAsia="Times New Roman" w:hAnsi="Times New Roman" w:cs="Times New Roman"/>
                      <w:color w:val="000000"/>
                      <w:sz w:val="28"/>
                      <w:szCs w:val="28"/>
                      <w:lang w:val="lv-LV" w:eastAsia="lv-LV"/>
                    </w:rPr>
                    <w:t>, TVOC)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10 000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 2 000</w:t>
                  </w:r>
                </w:p>
              </w:tc>
            </w:tr>
            <w:tr w:rsidR="001F0C10" w:rsidRPr="004A1D98" w:rsidTr="00261816">
              <w:tc>
                <w:tcPr>
                  <w:tcW w:w="4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Formaldehīds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 120</w:t>
                  </w:r>
                </w:p>
              </w:tc>
            </w:tr>
          </w:tbl>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460" w:name="_Toc25517114"/>
            <w:bookmarkStart w:id="461" w:name="_Toc25588009"/>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62" w:name="_Toc29625627"/>
            <w:bookmarkStart w:id="463" w:name="_Toc29804522"/>
            <w:bookmarkStart w:id="464" w:name="_Toc31100715"/>
            <w:bookmarkStart w:id="465" w:name="_Toc31355621"/>
            <w:r w:rsidRPr="004A1D98">
              <w:rPr>
                <w:rFonts w:ascii="Times New Roman" w:eastAsia="Times New Roman" w:hAnsi="Times New Roman" w:cs="Times New Roman"/>
                <w:caps/>
                <w:color w:val="000000"/>
                <w:sz w:val="28"/>
                <w:szCs w:val="28"/>
                <w:lang w:val="lv-LV" w:eastAsia="ja-JP"/>
              </w:rPr>
              <w:lastRenderedPageBreak/>
              <w:t xml:space="preserve">G15. </w:t>
            </w:r>
            <w:r w:rsidRPr="004A1D98">
              <w:rPr>
                <w:rFonts w:ascii="Times New Roman" w:eastAsia="Times New Roman" w:hAnsi="Times New Roman" w:cs="Times New Roman"/>
                <w:caps/>
                <w:color w:val="000000"/>
                <w:sz w:val="28"/>
                <w:szCs w:val="28"/>
                <w:lang w:val="lv-LV"/>
              </w:rPr>
              <w:t>APSILDES SISTĒMAS, TOSTARP KOĢENERĀCIJA</w:t>
            </w:r>
            <w:bookmarkEnd w:id="460"/>
            <w:bookmarkEnd w:id="461"/>
            <w:bookmarkEnd w:id="462"/>
            <w:bookmarkEnd w:id="463"/>
            <w:bookmarkEnd w:id="464"/>
            <w:bookmarkEnd w:id="465"/>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Visas apsildes sistēmas (tostarp tādas, kuras apgādā koģenerācijas iekārtas), kas piegādā siltumenerģiju biroja ēkas siltumenerģijas sadales sistēmām, kurās tiek izmantots ūdens vai gaiss, atbilst attiecīgajiem ZPI pamatkritērijiem, kas apliecina katras tehnoloģijas efektivitāti.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1) Ūdenssildītāji, t.sk. sildkatli un siltumsūkņi, ar siltuma jaudu līdz 400 kW, un koģenerācijas iekārtas, kuru elektroenerģijas ražošanas jauda nepārsniedz 50 kWe: atbilst 1. un 2. kritērijam tehniskajā specifikācijā (skat. ZPI kritērijus ūdens sildītājiem).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2) Koģenerācijas iekārtas, kuru galvenā dzinēja elektroenerģijas ražošanas jauda pārsniedz 50 kWe: atbilst 1. un 2. tehniskajai specifikācijai, kas paredz minimālo gada kopējo efektivitāti 75 procenti un nosaka prasības "augsti efektīvai" koģenerācijai (skat. ZPI kritērijus koģenerācijas iekārtām).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66" w:name="_Toc25517115"/>
            <w:bookmarkStart w:id="467" w:name="_Toc25588010"/>
            <w:bookmarkStart w:id="468" w:name="_Toc29625628"/>
            <w:bookmarkStart w:id="469" w:name="_Toc29804523"/>
            <w:bookmarkStart w:id="470" w:name="_Toc31100716"/>
            <w:bookmarkStart w:id="471" w:name="_Toc31355622"/>
            <w:r w:rsidRPr="004A1D98">
              <w:rPr>
                <w:rFonts w:ascii="Times New Roman" w:eastAsia="Times New Roman" w:hAnsi="Times New Roman" w:cs="Times New Roman"/>
                <w:caps/>
                <w:color w:val="000000"/>
                <w:sz w:val="28"/>
                <w:szCs w:val="28"/>
                <w:lang w:val="lv-LV"/>
              </w:rPr>
              <w:t>G16. PABEIGTAS ĒKAS NOROBEŽOJOŠO KONSTRUKCIJU KVALITĀTE</w:t>
            </w:r>
            <w:bookmarkEnd w:id="466"/>
            <w:bookmarkEnd w:id="467"/>
            <w:bookmarkEnd w:id="468"/>
            <w:bookmarkEnd w:id="469"/>
            <w:bookmarkEnd w:id="470"/>
            <w:bookmarkEnd w:id="471"/>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ja-JP"/>
              </w:rPr>
              <w:t xml:space="preserve">Ēkas norobežojošās konstrukcijas un to uzbūvi projektē tā, lai nodrošinātu augstu gaisnecaurlaidības standartu. </w:t>
            </w:r>
            <w:r w:rsidRPr="004A1D98">
              <w:rPr>
                <w:rFonts w:ascii="Times New Roman" w:eastAsia="Times New Roman" w:hAnsi="Times New Roman" w:cs="Times New Roman"/>
                <w:color w:val="000000"/>
                <w:sz w:val="28"/>
                <w:szCs w:val="28"/>
                <w:lang w:val="lv-LV" w:eastAsia="en-GB"/>
              </w:rPr>
              <w:t xml:space="preserve">Rādītāji atkarīgi no attiecīgās ēkas ventilēšanas paņēmiena: </w:t>
            </w:r>
          </w:p>
          <w:p w:rsidR="001F0C10" w:rsidRPr="004A1D98" w:rsidRDefault="001F0C10" w:rsidP="00261816">
            <w:pPr>
              <w:numPr>
                <w:ilvl w:val="0"/>
                <w:numId w:val="61"/>
              </w:numPr>
              <w:suppressAutoHyphens/>
              <w:autoSpaceDN w:val="0"/>
              <w:spacing w:before="120" w:after="120" w:line="264" w:lineRule="auto"/>
              <w:ind w:left="0"/>
              <w:jc w:val="both"/>
              <w:textAlignment w:val="baseline"/>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ēkām ar dabīgo ventilāciju (vēdināšanu) − q50 ≤ 3 m3/(m2 × h)</w:t>
            </w:r>
          </w:p>
          <w:p w:rsidR="001F0C10" w:rsidRPr="004A1D98" w:rsidRDefault="001F0C10" w:rsidP="00261816">
            <w:pPr>
              <w:numPr>
                <w:ilvl w:val="0"/>
                <w:numId w:val="61"/>
              </w:numPr>
              <w:suppressAutoHyphens/>
              <w:autoSpaceDN w:val="0"/>
              <w:spacing w:before="120" w:after="120" w:line="264" w:lineRule="auto"/>
              <w:ind w:left="0"/>
              <w:jc w:val="both"/>
              <w:textAlignment w:val="baseline"/>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ēkām ar mehānisko ventilācijas sistēmu − q50 ≤ 2 m3/(m2 × h)</w:t>
            </w:r>
          </w:p>
          <w:p w:rsidR="001F0C10" w:rsidRPr="004A1D98" w:rsidRDefault="001F0C10" w:rsidP="00261816">
            <w:pPr>
              <w:numPr>
                <w:ilvl w:val="0"/>
                <w:numId w:val="61"/>
              </w:numPr>
              <w:suppressAutoHyphens/>
              <w:autoSpaceDN w:val="0"/>
              <w:spacing w:before="120" w:after="120" w:line="264" w:lineRule="auto"/>
              <w:ind w:left="0"/>
              <w:contextualSpacing/>
              <w:jc w:val="both"/>
              <w:textAlignment w:val="baseline"/>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ēkām ar mehānisko ventilācijas sistēmu, kas aprīkota ar siltuma atguves (gaisa rekuperācijas) ierīcēm − q50≤ 1,5 m3/(m2 × h).</w:t>
            </w:r>
          </w:p>
        </w:tc>
      </w:tr>
      <w:tr w:rsidR="001F0C10" w:rsidRPr="004A1D98" w:rsidTr="00261816">
        <w:trPr>
          <w:trHeight w:val="552"/>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lastRenderedPageBreak/>
              <w:t>Piedāvājuma izvērtēšanas kritēriji</w:t>
            </w:r>
          </w:p>
        </w:tc>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72" w:name="_Toc25517116"/>
            <w:bookmarkStart w:id="473" w:name="_Toc25588011"/>
            <w:bookmarkStart w:id="474" w:name="_Toc29625629"/>
            <w:bookmarkStart w:id="475" w:name="_Toc29804524"/>
            <w:bookmarkStart w:id="476" w:name="_Toc31100717"/>
            <w:bookmarkStart w:id="477" w:name="_Toc31355623"/>
            <w:r w:rsidRPr="004A1D98">
              <w:rPr>
                <w:rFonts w:ascii="Times New Roman" w:eastAsia="Times New Roman" w:hAnsi="Times New Roman" w:cs="Times New Roman"/>
                <w:caps/>
                <w:color w:val="000000"/>
                <w:sz w:val="28"/>
                <w:szCs w:val="28"/>
                <w:lang w:val="lv-LV"/>
              </w:rPr>
              <w:t>G17. BŪVDARBU VADĪTĀJA PIEREDZE</w:t>
            </w:r>
            <w:bookmarkEnd w:id="472"/>
            <w:bookmarkEnd w:id="473"/>
            <w:bookmarkEnd w:id="474"/>
            <w:bookmarkEnd w:id="475"/>
            <w:bookmarkEnd w:id="476"/>
            <w:bookmarkEnd w:id="477"/>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Būvdarbu vadītājam ir pieredze norādītajās jomās, par kuru tas atbilstoši līgumam būs atbildīgs (izvēlēties attiecīgo konkrētam līgumam):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pieredze energoefektīvu ēkas norobežojošo konstrukciju un ietaišu būvdarbos jaunbūvju un/vai ēku atjaunošanas projektos </w:t>
            </w:r>
            <w:r w:rsidRPr="004A1D98">
              <w:rPr>
                <w:rFonts w:ascii="Times New Roman" w:eastAsia="Times New Roman" w:hAnsi="Times New Roman" w:cs="Times New Roman"/>
                <w:i/>
                <w:color w:val="000000"/>
                <w:sz w:val="28"/>
                <w:szCs w:val="28"/>
                <w:lang w:val="lv-LV" w:eastAsia="ja-JP"/>
              </w:rPr>
              <w:t>(atzīmēt atbilstošo)</w:t>
            </w:r>
            <w:r w:rsidRPr="004A1D98">
              <w:rPr>
                <w:rFonts w:ascii="Times New Roman" w:eastAsia="Times New Roman" w:hAnsi="Times New Roman" w:cs="Times New Roman"/>
                <w:color w:val="000000"/>
                <w:sz w:val="28"/>
                <w:szCs w:val="28"/>
                <w:lang w:val="lv-LV" w:eastAsia="ja-JP"/>
              </w:rPr>
              <w:t xml:space="preserve">,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energopatēriņu uz m2, kas ietver apsildi, dzesēšanu, apgaismojumu, ūdens uzsildīšanu un palīgaprīkojumu;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2) pieredze ēku energomonitoringa sistēmu (BEMS) vai ekvivalentā sistēmas uzstādīšanā, ēkas apsaimniekotāju informēšanā par to, kā tās izmantot;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pieredze ūdens patēriņa ziņā efektīvu sistēmu uzstādīšanā,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ūdens patēriņu uz darbinieku;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4) pieredze vidi maz ietekmējošu būvmateriālu iepirkšanā, montāžā un verifikācijā</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5) pieredze nojaukšanas un būvlaukuma atkritumu apsaimniekošanas plānu sekmīgā īstenošanā, maksimāli samazinot atkritumu apjomu, t.sk. arī</w:t>
            </w:r>
            <w:r>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zināšanas un pieredze nodrošinot atkritumu apstrādes iespējas ārpus būvlaukuma.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478" w:name="_Toc25517117"/>
            <w:bookmarkStart w:id="479" w:name="_Toc25588012"/>
            <w:bookmarkStart w:id="480" w:name="_Toc29625630"/>
            <w:bookmarkStart w:id="481" w:name="_Toc29804525"/>
            <w:bookmarkStart w:id="482" w:name="_Toc31100718"/>
            <w:bookmarkStart w:id="483" w:name="_Toc31355624"/>
            <w:r w:rsidRPr="004A1D98">
              <w:rPr>
                <w:rFonts w:ascii="Times New Roman" w:eastAsia="Times New Roman" w:hAnsi="Times New Roman" w:cs="Times New Roman"/>
                <w:caps/>
                <w:color w:val="000000"/>
                <w:sz w:val="28"/>
                <w:szCs w:val="28"/>
                <w:lang w:val="lv-LV" w:eastAsia="ja-JP"/>
              </w:rPr>
              <w:t xml:space="preserve">G18. SPECIALIZĒTO BŪVDARBU VADĪTĀJU </w:t>
            </w:r>
            <w:r w:rsidRPr="004A1D98">
              <w:rPr>
                <w:rFonts w:ascii="Times New Roman" w:eastAsia="Times New Roman" w:hAnsi="Times New Roman" w:cs="Times New Roman"/>
                <w:caps/>
                <w:color w:val="000000"/>
                <w:sz w:val="28"/>
                <w:szCs w:val="28"/>
                <w:lang w:val="lv-LV"/>
              </w:rPr>
              <w:t>PIEREDZE</w:t>
            </w:r>
            <w:bookmarkEnd w:id="478"/>
            <w:bookmarkEnd w:id="479"/>
            <w:bookmarkEnd w:id="480"/>
            <w:bookmarkEnd w:id="481"/>
            <w:bookmarkEnd w:id="482"/>
            <w:bookmarkEnd w:id="483"/>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Kritērijs attiecināms uz specifisku būvprojekta daļu, piemēram, arhitektūras, ūdensapgādes un kanalizācijas, elektroapgādes, apkures, ventilācijas, kondicionēšanas, vājstrāvu, vadības automatizācijas sistēmu, u.c. būvdarbu vadītāju pieredzi.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Būvprojekta daļu būvdarbu vadītājs ir zinošs un</w:t>
            </w:r>
            <w:r>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 xml:space="preserve">tam ir pieredze norādītajās jomās, par kuru tas atbilstoši līgumam būs atbildīgs </w:t>
            </w:r>
            <w:r w:rsidRPr="004A1D98">
              <w:rPr>
                <w:rFonts w:ascii="Times New Roman" w:eastAsia="Times New Roman" w:hAnsi="Times New Roman" w:cs="Times New Roman"/>
                <w:i/>
                <w:color w:val="000000"/>
                <w:sz w:val="28"/>
                <w:szCs w:val="28"/>
                <w:lang w:val="lv-LV" w:eastAsia="ja-JP"/>
              </w:rPr>
              <w:t>(izvēlēties attiecīgo konkrētam līgumam)</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1) pieredze energoefektīvu ēkas norobežojošo konstrukciju un ietaišu būvdarbu vadīšanā jaunbūvju un/vai ēku atjaunošanas projektos </w:t>
            </w:r>
            <w:r w:rsidRPr="004A1D98">
              <w:rPr>
                <w:rFonts w:ascii="Times New Roman" w:eastAsia="Times New Roman" w:hAnsi="Times New Roman" w:cs="Times New Roman"/>
                <w:i/>
                <w:color w:val="000000"/>
                <w:sz w:val="28"/>
                <w:szCs w:val="28"/>
                <w:lang w:val="lv-LV" w:eastAsia="ja-JP"/>
              </w:rPr>
              <w:t>(atzīmēt atbilstošo)</w:t>
            </w:r>
            <w:r w:rsidRPr="004A1D98">
              <w:rPr>
                <w:rFonts w:ascii="Times New Roman" w:eastAsia="Times New Roman" w:hAnsi="Times New Roman" w:cs="Times New Roman"/>
                <w:color w:val="000000"/>
                <w:sz w:val="28"/>
                <w:szCs w:val="28"/>
                <w:lang w:val="lv-LV" w:eastAsia="ja-JP"/>
              </w:rPr>
              <w:t xml:space="preserve">,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energoefektivitāti uz m2, kas ietver apsildi, dzesēšanu, apgaismojumu, ūdens uzsildīšanu un palīgaprīkojumu;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2) pieredze ēku energomonitoringa sistēmu (Building Energy Monitoring Systems, BEMS) vai ekvivalentā sistēmas uzstādīšanā, ēkas apsaimniekotāju informēšanā par to ekspluatāciju un izmantošanu, lai konstatētu, kāds ir ēkas energopatēriņa modelis;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pieredze ūdens patēriņa ziņā efektīvu ietaišu izbūvē,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ūdens patēriņu uz darbinieku;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484" w:name="_Toc25517118"/>
            <w:bookmarkStart w:id="485" w:name="_Toc25588013"/>
            <w:bookmarkStart w:id="486" w:name="_Toc29625631"/>
            <w:bookmarkStart w:id="487" w:name="_Toc29804526"/>
            <w:bookmarkStart w:id="488" w:name="_Toc31100719"/>
            <w:bookmarkStart w:id="489" w:name="_Toc31355625"/>
            <w:r w:rsidRPr="004A1D98">
              <w:rPr>
                <w:rFonts w:ascii="Times New Roman" w:eastAsia="Times New Roman" w:hAnsi="Times New Roman" w:cs="Times New Roman"/>
                <w:caps/>
                <w:color w:val="000000"/>
                <w:sz w:val="28"/>
                <w:szCs w:val="28"/>
                <w:lang w:val="lv-LV"/>
              </w:rPr>
              <w:t>G19. ARHITEKTA/ PROJEKTĒTĀJA PIEREDZE</w:t>
            </w:r>
            <w:bookmarkEnd w:id="484"/>
            <w:bookmarkEnd w:id="485"/>
            <w:bookmarkEnd w:id="486"/>
            <w:bookmarkEnd w:id="487"/>
            <w:bookmarkEnd w:id="488"/>
            <w:bookmarkEnd w:id="489"/>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Arhitekts/projektētājs ir zinošs un tam ir pieredze norādītajās jomās, par kurām tas atbilstoši līgumam būs atbildīgs (izvēlēties attiecīgo konkrētam līgumam):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1) pieredze paaugstinātas energoefektivitātes ēku projektēšanā</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pieredze tādu būvdarbu līgumu projektēšanās vadībā, kas ir atbilduši klientu izvirzītajām ekoloģisko raksturlielumu prasībām vai tās pārsnieguši;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3) pieredze vides tehnoloģiju un konstruktīvu inovāciju realizācijas veiksmīgā identificēšanā un realizācijas</w:t>
            </w:r>
            <w:r>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 xml:space="preserve">vadībā, kas nepieciešama ekoloģisko raksturlielumu un kvalitātes uzlabošanai;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4) iesaiste vides tehnoloģiju un konstruktīvu inovāciju finansiālajā novērtējumā projektu realizācijas ietvaros.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490" w:name="_Toc25517119"/>
            <w:bookmarkStart w:id="491" w:name="_Toc25588014"/>
            <w:bookmarkStart w:id="492" w:name="_Toc29625632"/>
            <w:bookmarkStart w:id="493" w:name="_Toc29804527"/>
            <w:bookmarkStart w:id="494" w:name="_Toc31100720"/>
            <w:bookmarkStart w:id="495" w:name="_Toc31355626"/>
            <w:r w:rsidRPr="004A1D98">
              <w:rPr>
                <w:rFonts w:ascii="Times New Roman" w:eastAsia="Times New Roman" w:hAnsi="Times New Roman" w:cs="Times New Roman"/>
                <w:caps/>
                <w:color w:val="000000"/>
                <w:sz w:val="28"/>
                <w:szCs w:val="28"/>
                <w:lang w:val="lv-LV" w:eastAsia="ja-JP"/>
              </w:rPr>
              <w:t xml:space="preserve">G20. </w:t>
            </w:r>
            <w:r w:rsidRPr="004A1D98">
              <w:rPr>
                <w:rFonts w:ascii="Times New Roman" w:eastAsia="Times New Roman" w:hAnsi="Times New Roman" w:cs="Times New Roman"/>
                <w:caps/>
                <w:color w:val="000000"/>
                <w:sz w:val="28"/>
                <w:szCs w:val="28"/>
                <w:lang w:val="lv-LV"/>
              </w:rPr>
              <w:t>BŪVPROJEKTA</w:t>
            </w:r>
            <w:r w:rsidRPr="004A1D98">
              <w:rPr>
                <w:rFonts w:ascii="Times New Roman" w:eastAsia="Times New Roman" w:hAnsi="Times New Roman" w:cs="Times New Roman"/>
                <w:caps/>
                <w:color w:val="000000"/>
                <w:sz w:val="28"/>
                <w:szCs w:val="28"/>
                <w:lang w:val="lv-LV" w:eastAsia="ja-JP"/>
              </w:rPr>
              <w:t xml:space="preserve"> DAĻU VADĪTĀJU </w:t>
            </w:r>
            <w:r w:rsidRPr="004A1D98">
              <w:rPr>
                <w:rFonts w:ascii="Times New Roman" w:eastAsia="Times New Roman" w:hAnsi="Times New Roman" w:cs="Times New Roman"/>
                <w:caps/>
                <w:color w:val="000000"/>
                <w:sz w:val="28"/>
                <w:szCs w:val="28"/>
                <w:lang w:val="lv-LV"/>
              </w:rPr>
              <w:t>PIEREDZE</w:t>
            </w:r>
            <w:bookmarkEnd w:id="490"/>
            <w:bookmarkEnd w:id="491"/>
            <w:bookmarkEnd w:id="492"/>
            <w:bookmarkEnd w:id="493"/>
            <w:bookmarkEnd w:id="494"/>
            <w:bookmarkEnd w:id="495"/>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Attiecināms uz atsevišķu būvprojekta daļu, piemēram, arhitektūras, ūdensapgādes un kanalizācijas, elektroapgādes, apkures, ventilācijas, kondicionēšanas, </w:t>
            </w:r>
            <w:r w:rsidRPr="004A1D98">
              <w:rPr>
                <w:rFonts w:ascii="Times New Roman" w:eastAsia="Times New Roman" w:hAnsi="Times New Roman" w:cs="Times New Roman"/>
                <w:color w:val="000000"/>
                <w:sz w:val="28"/>
                <w:szCs w:val="28"/>
                <w:lang w:val="lv-LV" w:eastAsia="ja-JP"/>
              </w:rPr>
              <w:lastRenderedPageBreak/>
              <w:t>vājstrāvu, vadības automatizācijas sistēmu, u.c.daļu projektēšanas vadītāju pieredzi.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Būvprojekta daļu vadītājs ir zinošs un tam ir pieredze norādītajās jomās, par kuru tas atbilstoši līgumam būs atbildīgs (izvēlēties attiecīgo konkrētam līgumam):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pieredze energoefektīvu ēkas norobežojošo konstrukciju un ietaišu projektēšanā jaunbūvju un/vai ēku atjaunošanas projektos </w:t>
            </w:r>
            <w:r w:rsidRPr="004A1D98">
              <w:rPr>
                <w:rFonts w:ascii="Times New Roman" w:eastAsia="Times New Roman" w:hAnsi="Times New Roman" w:cs="Times New Roman"/>
                <w:i/>
                <w:color w:val="000000"/>
                <w:sz w:val="28"/>
                <w:szCs w:val="28"/>
                <w:lang w:val="lv-LV" w:eastAsia="ja-JP"/>
              </w:rPr>
              <w:t>(atzīmēt atbilstošo)</w:t>
            </w:r>
            <w:r w:rsidRPr="004A1D98">
              <w:rPr>
                <w:rFonts w:ascii="Times New Roman" w:eastAsia="Times New Roman" w:hAnsi="Times New Roman" w:cs="Times New Roman"/>
                <w:color w:val="000000"/>
                <w:sz w:val="28"/>
                <w:szCs w:val="28"/>
                <w:lang w:val="lv-LV" w:eastAsia="ja-JP"/>
              </w:rPr>
              <w:t xml:space="preserve">,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energoefektivitāti uz m2, kas ietver apsildi, dzesēšanu, apgaismojumu, ūdens uzsildīšanu un palīgaprīkojumu;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2) pieredze ēku energomonitoringa sistēmu (Building Energy Monitoring Systems, BEMS) vai ekvivalentā sistēmas uzstādīšanā, ēkas apsaimniekotāju informēšanā par to ekspluatāciju un izmantošanu, lai konstatētu, kāds ir ēkas energopatēriņa modelis;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pieredze ūdens patēriņa ziņā efektīvu ietaišu projektēšanā, tostarp dati </w:t>
            </w:r>
            <w:r w:rsidRPr="004A1D98">
              <w:rPr>
                <w:rFonts w:ascii="Times New Roman" w:eastAsia="Times New Roman" w:hAnsi="Times New Roman" w:cs="Times New Roman"/>
                <w:i/>
                <w:color w:val="000000"/>
                <w:sz w:val="28"/>
                <w:szCs w:val="28"/>
                <w:lang w:val="lv-LV" w:eastAsia="ja-JP"/>
              </w:rPr>
              <w:t>(ja pieejami)</w:t>
            </w:r>
            <w:r w:rsidRPr="004A1D98">
              <w:rPr>
                <w:rFonts w:ascii="Times New Roman" w:eastAsia="Times New Roman" w:hAnsi="Times New Roman" w:cs="Times New Roman"/>
                <w:color w:val="000000"/>
                <w:sz w:val="28"/>
                <w:szCs w:val="28"/>
                <w:lang w:val="lv-LV" w:eastAsia="ja-JP"/>
              </w:rPr>
              <w:t xml:space="preserve"> par pabeigtu projektu izmērīto ūdens patēriņu uz darbinieku;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pieredze vidi maz ietekmējošu būvmateriālu specifikāciju sastādīšanā,. </w:t>
            </w:r>
            <w:r w:rsidRPr="004A1D98">
              <w:rPr>
                <w:rFonts w:ascii="Times New Roman" w:eastAsia="Times New Roman" w:hAnsi="Times New Roman" w:cs="Times New Roman"/>
                <w:i/>
                <w:color w:val="000000"/>
                <w:sz w:val="28"/>
                <w:szCs w:val="28"/>
                <w:lang w:val="lv-LV" w:eastAsia="ja-JP"/>
              </w:rPr>
              <w:t>Ir jāiekļauj atsauce uz produktu vides deklarāciju (PVD) saskaņā ar piemērojamiem standartiem</w:t>
            </w:r>
            <w:r w:rsidRPr="004A1D98">
              <w:rPr>
                <w:rFonts w:ascii="Times New Roman" w:eastAsia="Times New Roman" w:hAnsi="Times New Roman" w:cs="Times New Roman"/>
                <w:color w:val="000000"/>
                <w:sz w:val="28"/>
                <w:szCs w:val="28"/>
                <w:lang w:val="lv-LV" w:eastAsia="ja-JP"/>
              </w:rPr>
              <w: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5) pieredze darbinieku pārvietošanās plānu izstrādē un/vai īstenošanā, tostarp mazemisiju transportlīdzekļiem un velosipēdiem paredzēta infrastruktū</w:t>
            </w:r>
            <w:r>
              <w:rPr>
                <w:rFonts w:ascii="Times New Roman" w:eastAsia="Times New Roman" w:hAnsi="Times New Roman" w:cs="Times New Roman"/>
                <w:color w:val="000000"/>
                <w:sz w:val="28"/>
                <w:szCs w:val="28"/>
                <w:lang w:val="lv-LV" w:eastAsia="ja-JP"/>
              </w:rPr>
              <w:t>r</w:t>
            </w:r>
            <w:r w:rsidRPr="004A1D98">
              <w:rPr>
                <w:rFonts w:ascii="Times New Roman" w:eastAsia="Times New Roman" w:hAnsi="Times New Roman" w:cs="Times New Roman"/>
                <w:color w:val="000000"/>
                <w:sz w:val="28"/>
                <w:szCs w:val="28"/>
                <w:lang w:val="lv-LV" w:eastAsia="ja-JP"/>
              </w:rPr>
              <w:t>a.</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496" w:name="_Toc25517120"/>
            <w:bookmarkStart w:id="497" w:name="_Toc25588015"/>
            <w:bookmarkStart w:id="498" w:name="_Toc29625633"/>
            <w:bookmarkStart w:id="499" w:name="_Toc29804528"/>
            <w:bookmarkStart w:id="500" w:name="_Toc31100721"/>
            <w:bookmarkStart w:id="501" w:name="_Toc31355627"/>
            <w:r w:rsidRPr="004A1D98">
              <w:rPr>
                <w:rFonts w:ascii="Times New Roman" w:eastAsia="Times New Roman" w:hAnsi="Times New Roman" w:cs="Times New Roman"/>
                <w:caps/>
                <w:color w:val="000000"/>
                <w:sz w:val="28"/>
                <w:szCs w:val="28"/>
                <w:lang w:val="lv-LV" w:eastAsia="ja-JP"/>
              </w:rPr>
              <w:t xml:space="preserve">G21. ĒKAS APRITES CIKLA </w:t>
            </w:r>
            <w:r w:rsidRPr="004A1D98">
              <w:rPr>
                <w:rFonts w:ascii="Times New Roman" w:eastAsia="Times New Roman" w:hAnsi="Times New Roman" w:cs="Times New Roman"/>
                <w:caps/>
                <w:color w:val="000000"/>
                <w:sz w:val="28"/>
                <w:szCs w:val="28"/>
                <w:lang w:val="lv-LV"/>
              </w:rPr>
              <w:t>GLOBĀLĀS SASILŠANAS POTENCIĀLA (GSP) APRĒĶINA IZMANTOŠANA</w:t>
            </w:r>
            <w:bookmarkEnd w:id="496"/>
            <w:bookmarkEnd w:id="497"/>
            <w:bookmarkEnd w:id="498"/>
            <w:bookmarkEnd w:id="499"/>
            <w:bookmarkEnd w:id="500"/>
            <w:bookmarkEnd w:id="501"/>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Punkti šajā kritērijā var tikt piešķirti, ja piedāvājuma izvērtēšanas kritērijs tiek attiecināts.. Ēkas prognozētās energoefektivitātes globālās sasilšanas potenciālu (GSP) aprēķina izmantotā aprites cikla griezumā. Punktus piešķir pretendentam ar zemāko kopējo GSP.</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502" w:name="_Toc25517121"/>
            <w:bookmarkStart w:id="503" w:name="_Toc25588016"/>
            <w:bookmarkStart w:id="504" w:name="_Toc29625634"/>
            <w:bookmarkStart w:id="505" w:name="_Toc29804529"/>
            <w:bookmarkStart w:id="506" w:name="_Toc31100722"/>
            <w:bookmarkStart w:id="507" w:name="_Toc31355628"/>
            <w:r w:rsidRPr="004A1D98">
              <w:rPr>
                <w:rFonts w:ascii="Times New Roman" w:eastAsia="Times New Roman" w:hAnsi="Times New Roman" w:cs="Times New Roman"/>
                <w:caps/>
                <w:color w:val="000000"/>
                <w:sz w:val="28"/>
                <w:szCs w:val="28"/>
                <w:lang w:val="lv-LV" w:eastAsia="ja-JP"/>
              </w:rPr>
              <w:lastRenderedPageBreak/>
              <w:t>G22. ĒKAS GALVENO ELEMENTU EFEKTIVITĀTE: PRODUKTU VIDES DEKLARĀCIJU (PVD) APKOPOJUMS</w:t>
            </w:r>
            <w:bookmarkEnd w:id="502"/>
            <w:bookmarkEnd w:id="503"/>
            <w:bookmarkEnd w:id="504"/>
            <w:bookmarkEnd w:id="505"/>
            <w:bookmarkEnd w:id="506"/>
            <w:bookmarkEnd w:id="507"/>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Iepirkuma procedūras dokumentācijā norāda, kura no tālāk norādītajām trīs metodēm tiek izmantota vērtēšanā.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1)  Vienkāršotais variants: tiek sakopoti par katru ēkas elementu iegūtie rezultāti attiecībā uz GSP rādītāju, un to norāda kā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emisijas ekvivalentu;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Rādītāja rezultātu variants: tiek sakopoti par katru ēkas elementu iegūtie PVD raksturlielumu rezultāti (ACN rezultāti attiecībā uz dažādiem rādītājiem ); vai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Atzīmju vai klašu variants: tiek sakopoti par katru ēkas elementu iegūtās svērtās PVD atzīmes vai klases (parasti atzīme ir izteikta ar skaitli, bet klasi apzīmē ar burtu).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Salīdzināšanas pamatu un izmantojamo variantu precīzi norāda</w:t>
            </w:r>
            <w:r>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 xml:space="preserve">iepirkuma procedūras dokumentācijā. Vērtējamie ēkas elementi - A tabulā.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A tabula</w:t>
            </w:r>
            <w:r w:rsidRPr="004A1D98">
              <w:rPr>
                <w:rFonts w:ascii="Times New Roman" w:eastAsia="Times New Roman" w:hAnsi="Times New Roman" w:cs="Times New Roman"/>
                <w:color w:val="000000"/>
                <w:sz w:val="28"/>
                <w:szCs w:val="28"/>
                <w:lang w:val="lv-LV" w:eastAsia="ja-JP"/>
              </w:rPr>
              <w:t xml:space="preserve">. Vērtējamie ēkas elementi. </w:t>
            </w:r>
          </w:p>
          <w:tbl>
            <w:tblPr>
              <w:tblW w:w="6299" w:type="dxa"/>
              <w:tblLayout w:type="fixed"/>
              <w:tblCellMar>
                <w:left w:w="10" w:type="dxa"/>
                <w:right w:w="10" w:type="dxa"/>
              </w:tblCellMar>
              <w:tblLook w:val="04A0" w:firstRow="1" w:lastRow="0" w:firstColumn="1" w:lastColumn="0" w:noHBand="0" w:noVBand="1"/>
            </w:tblPr>
            <w:tblGrid>
              <w:gridCol w:w="3034"/>
              <w:gridCol w:w="3265"/>
            </w:tblGrid>
            <w:tr w:rsidR="001F0C10" w:rsidRPr="004A1D98" w:rsidTr="00261816">
              <w:trPr>
                <w:trHeight w:val="398"/>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Jaunbūve</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Atjaunošana</w:t>
                  </w:r>
                </w:p>
              </w:tc>
            </w:tr>
            <w:tr w:rsidR="001F0C10" w:rsidRPr="00D21FE9" w:rsidTr="00261816">
              <w:trPr>
                <w:trHeight w:val="2920"/>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Pamati un apakšbūves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Nesošā konstrukcija, tostarp sijas, balsti un pārsegumi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Ārsienas, apšuvums un izolācija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Grīdas un griesti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Iekšējās sienas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Logi</w:t>
                  </w:r>
                </w:p>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Jumti</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Ārsienas, apšuvums un izolācija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Jauns jumta segums un izolācija </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Logi</w:t>
                  </w:r>
                </w:p>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Ja ir paredzēti papildu stāvi vai ēkas paplašināšana, kuru apjoms ir &gt;25 procenti no esošās izmantojamās platības, piemēro arī jaunbūvju elementu sarakstu.</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1.variants: Pasūtītājs piešķir punktus, pamatojoties uz A tabulā norādīto galveno ēkas elementu aprites cikla efektivitātes uzlabojumu salīdzinājumā ar references </w:t>
            </w:r>
            <w:r w:rsidRPr="004A1D98">
              <w:rPr>
                <w:rFonts w:ascii="Times New Roman" w:eastAsia="Times New Roman" w:hAnsi="Times New Roman" w:cs="Times New Roman"/>
                <w:color w:val="000000"/>
                <w:sz w:val="28"/>
                <w:szCs w:val="28"/>
                <w:lang w:val="lv-LV" w:eastAsia="ja-JP"/>
              </w:rPr>
              <w:lastRenderedPageBreak/>
              <w:t xml:space="preserve">(būvprojekta) tāmi. Vērtēšanā izmanto Produktu vides deklarāciju.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2.variants: Efektivitāti vērtē, izmantojot PVD, kas atbilst piemērojamiem standartiem.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Iepirkuma procedūras dokumentācijā norāda produktu kategorizēšanas noteikumus (PKN, </w:t>
            </w:r>
            <w:r w:rsidRPr="004A1D98">
              <w:rPr>
                <w:rFonts w:ascii="Times New Roman" w:eastAsia="Times New Roman" w:hAnsi="Times New Roman" w:cs="Times New Roman"/>
                <w:i/>
                <w:color w:val="000000"/>
                <w:sz w:val="28"/>
                <w:szCs w:val="28"/>
                <w:lang w:val="lv-LV" w:eastAsia="ja-JP"/>
              </w:rPr>
              <w:t>skat. tālāk piezīmi</w:t>
            </w:r>
            <w:r w:rsidRPr="004A1D98">
              <w:rPr>
                <w:rFonts w:ascii="Times New Roman" w:eastAsia="Times New Roman" w:hAnsi="Times New Roman" w:cs="Times New Roman"/>
                <w:color w:val="000000"/>
                <w:sz w:val="28"/>
                <w:szCs w:val="28"/>
                <w:lang w:val="lv-LV" w:eastAsia="ja-JP"/>
              </w:rPr>
              <w:t xml:space="preserve">), ko piemēro attiecībā uz PVD, un visi pretendenti konsolidē uz PKN pamata sagatavotās PVD saskaņā ar piemērojamiem standartiem. Tiek izmantoti tikai trešo pušu verificēti PKN. Te ietilpst arī izejas datu verifikācija.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3.variants: Vērtējot ēkas elementus nolūkā piešķirt atzīmi vai klasi, ir pieļaujams izmantot normalizēšanu un izsvarošanu, ar nosacījumu, ka ir ieviesti nacionālie PKN, kas ir būvatļauju vai ēku novērtēšanas un sertificēšanas shēmu pamatā.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Ja pirms būvdarbu veicēja izraudzīšanās jau ir veikta analīze, izmantojot PVD, tad projektētāji pasūtītājam iesniedz kopsavilkumu ar galvenajiem izmantotajiem tehniskajiem pieņēmumiem, lai tos varētu ietvert iepirkuma procedūras dokumentācijā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i/>
                <w:color w:val="000000"/>
                <w:sz w:val="28"/>
                <w:szCs w:val="28"/>
                <w:lang w:val="lv-LV" w:eastAsia="lv-LV"/>
              </w:rPr>
              <w:t>Piezīme</w:t>
            </w:r>
            <w:r w:rsidRPr="004A1D98">
              <w:rPr>
                <w:rFonts w:ascii="Times New Roman" w:eastAsia="Times New Roman" w:hAnsi="Times New Roman" w:cs="Times New Roman"/>
                <w:color w:val="000000"/>
                <w:sz w:val="28"/>
                <w:szCs w:val="28"/>
                <w:lang w:val="lv-LV" w:eastAsia="lv-LV"/>
              </w:rPr>
              <w:t>. Produktu kategorizēšanas noteikumi ir jāievēro katras PVD sagatavošanā shēmas ietvaros. Tie nosaka, kā jāveic ACN un kā jāverificē katrs produkts, lai nodrošinātu saskanību.</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eastAsia="ja-JP"/>
              </w:rPr>
            </w:pPr>
            <w:bookmarkStart w:id="508" w:name="_Toc25517122"/>
            <w:bookmarkStart w:id="509" w:name="_Toc25588017"/>
            <w:bookmarkStart w:id="510" w:name="_Toc29625635"/>
            <w:bookmarkStart w:id="511" w:name="_Toc29804530"/>
            <w:bookmarkStart w:id="512" w:name="_Toc31100723"/>
            <w:bookmarkStart w:id="513" w:name="_Toc31355629"/>
            <w:r w:rsidRPr="004A1D98">
              <w:rPr>
                <w:rFonts w:ascii="Times New Roman" w:eastAsia="Times New Roman" w:hAnsi="Times New Roman" w:cs="Times New Roman"/>
                <w:caps/>
                <w:color w:val="000000"/>
                <w:sz w:val="28"/>
                <w:szCs w:val="28"/>
                <w:lang w:val="lv-LV" w:eastAsia="ja-JP"/>
              </w:rPr>
              <w:t xml:space="preserve">G23. </w:t>
            </w:r>
            <w:r w:rsidRPr="004A1D98">
              <w:rPr>
                <w:rFonts w:ascii="Times New Roman" w:eastAsia="Times New Roman" w:hAnsi="Times New Roman" w:cs="Times New Roman"/>
                <w:caps/>
                <w:color w:val="000000"/>
                <w:sz w:val="28"/>
                <w:szCs w:val="28"/>
                <w:lang w:val="lv-LV"/>
              </w:rPr>
              <w:t xml:space="preserve">ATKĀRTOTI PĀRSTRĀDĀTA </w:t>
            </w:r>
            <w:r w:rsidRPr="004A1D98">
              <w:rPr>
                <w:rFonts w:ascii="Times New Roman" w:eastAsia="Times New Roman" w:hAnsi="Times New Roman" w:cs="Times New Roman"/>
                <w:caps/>
                <w:color w:val="000000"/>
                <w:sz w:val="28"/>
                <w:szCs w:val="28"/>
                <w:lang w:val="lv-LV" w:eastAsia="ja-JP"/>
              </w:rPr>
              <w:t>MATERIĀLA IZMANTOŠANA BETONĀ UN MŪRĪ</w:t>
            </w:r>
            <w:bookmarkEnd w:id="508"/>
            <w:bookmarkEnd w:id="509"/>
            <w:bookmarkEnd w:id="510"/>
            <w:bookmarkEnd w:id="511"/>
            <w:bookmarkEnd w:id="512"/>
            <w:bookmarkEnd w:id="513"/>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Šo kritēriju izmanto, ja visiem pretendentiem ir jāpiedāvā betona un mūra konstrukcijas risinājums. Šis kritērijs attiecas uz biroja ēkām ar betona nesošajām konstrukcijām, bloku sienām un pildrežģa un mūra iekšējām sienām un ārsienām.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Pasūtītājs piešķir punktus pretendentiem, kas ir panākuši, ka atkārtoti pārstrādātais saturs/blakusproduktu saturs B tabulā norādītajos ēkas galvenajos elementos ir vismaz 15 procenti (pēc vērtības).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lastRenderedPageBreak/>
              <w:t xml:space="preserve">Var noteikt augstākas prasības par minimālo saturu, ja pirms būvdarbu veicēja izraudzīšanās ir panākta vienošanās ar projektētājiem.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B tabula</w:t>
            </w:r>
            <w:r w:rsidRPr="004A1D98">
              <w:rPr>
                <w:rFonts w:ascii="Times New Roman" w:eastAsia="Times New Roman" w:hAnsi="Times New Roman" w:cs="Times New Roman"/>
                <w:color w:val="000000"/>
                <w:sz w:val="28"/>
                <w:szCs w:val="28"/>
                <w:lang w:val="lv-LV" w:eastAsia="ja-JP"/>
              </w:rPr>
              <w:t xml:space="preserve">. Ietveramie ēkas elementi </w:t>
            </w:r>
          </w:p>
          <w:tbl>
            <w:tblPr>
              <w:tblW w:w="6248" w:type="dxa"/>
              <w:tblLayout w:type="fixed"/>
              <w:tblCellMar>
                <w:left w:w="10" w:type="dxa"/>
                <w:right w:w="10" w:type="dxa"/>
              </w:tblCellMar>
              <w:tblLook w:val="04A0" w:firstRow="1" w:lastRow="0" w:firstColumn="1" w:lastColumn="0" w:noHBand="0" w:noVBand="1"/>
            </w:tblPr>
            <w:tblGrid>
              <w:gridCol w:w="3005"/>
              <w:gridCol w:w="3243"/>
            </w:tblGrid>
            <w:tr w:rsidR="001F0C10" w:rsidRPr="004A1D98" w:rsidTr="00261816">
              <w:trPr>
                <w:trHeight w:val="512"/>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Jaunbūve</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Atjaunošana</w:t>
                  </w:r>
                </w:p>
              </w:tc>
            </w:tr>
            <w:tr w:rsidR="001F0C10" w:rsidRPr="00D21FE9" w:rsidTr="00261816">
              <w:trPr>
                <w:trHeight w:val="2396"/>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Nesošā konstrukcija, tostarp sijas, balsti un pārsegumi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Ārējās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Grīdas un griesti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Iekšējās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Jumti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Pamati un apakšbūves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Ārējās sienas</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Iekšējās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Jauns jumta segums un izolācija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Ja ir paredzēti papildu stāvi vai ēkas paplašināšana, kuru apjoms ir &gt;25 procenti no esošās izmantojamās platības, piemēro arī jaunbūvju elementu sarakstu.</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Atkārtoti pārstrādāto saturu aprēķina, pamatojoties uz atkārtoti pārstrādāto materiālu un/vai blakusproduktu vidējo masas bilanci atkarībā no tā, kā tos ražo un piegādā uz būvlaukumu (attiecīgā gadījumā):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katra gatavā maisījuma betona partija, no kuras betonu piegādā būvlaukumā — saskaņā ar piemērojamiem standartiem;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rūpnieciski ražoti paneļi, balsti, bloki un elementi ar norādītu saturu —saskaņā ar piemērojamiem standartiem.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14" w:name="_Toc25517123"/>
            <w:bookmarkStart w:id="515" w:name="_Toc25588018"/>
            <w:bookmarkStart w:id="516" w:name="_Toc29625636"/>
            <w:bookmarkStart w:id="517" w:name="_Toc29804531"/>
            <w:bookmarkStart w:id="518" w:name="_Toc31100724"/>
            <w:bookmarkStart w:id="519" w:name="_Toc31355630"/>
            <w:r w:rsidRPr="004A1D98">
              <w:rPr>
                <w:rFonts w:ascii="Times New Roman" w:eastAsia="Times New Roman" w:hAnsi="Times New Roman" w:cs="Times New Roman"/>
                <w:caps/>
                <w:color w:val="000000"/>
                <w:sz w:val="28"/>
                <w:szCs w:val="28"/>
                <w:lang w:val="lv-LV"/>
              </w:rPr>
              <w:t>G24. EFEKTIVITĀTES PRASĪBAS ATTIECĪBĀ UZ CO2 EKVIVALENTĀM EMISIJĀM, KAS RODAS PILDVIELU TRANSPORTĒŠANĀ</w:t>
            </w:r>
            <w:bookmarkEnd w:id="514"/>
            <w:bookmarkEnd w:id="515"/>
            <w:bookmarkEnd w:id="516"/>
            <w:bookmarkEnd w:id="517"/>
            <w:bookmarkEnd w:id="518"/>
            <w:bookmarkEnd w:id="519"/>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Punktus piešķir proporcionāli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ekvivalentu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e) emisiju samazinājumam uz tonnu pildvielu, ko izmanto E tabulā uzskaitīto ēkas galveno elementu ražošanā. Iepirkuma procedūras dokumentācijā norāda </w:t>
            </w:r>
            <w:r w:rsidRPr="004A1D98">
              <w:rPr>
                <w:rFonts w:ascii="Times New Roman" w:eastAsia="Times New Roman" w:hAnsi="Times New Roman" w:cs="Times New Roman"/>
                <w:color w:val="000000"/>
                <w:sz w:val="28"/>
                <w:szCs w:val="28"/>
                <w:lang w:val="lv-LV" w:eastAsia="ja-JP"/>
              </w:rPr>
              <w:lastRenderedPageBreak/>
              <w:t>transportēšanā radušos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emisiju aprēķināšanas metodi un rīku.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Pasūtītājs, pamatojoties uz projektētāju sniegto informāciju, varētu noteikt mērķrādītāju: maksimālās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e emisijas uz tonnu transportēto pildvielu. Šādu mērķrādītāju kopā ar to pamatā esošajiem pieņēmumiem un noteikumiem ietver būvdarbu ieprikumu procedūras dokumentācijā.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C tabula</w:t>
            </w:r>
            <w:r w:rsidRPr="004A1D98">
              <w:rPr>
                <w:rFonts w:ascii="Times New Roman" w:eastAsia="Times New Roman" w:hAnsi="Times New Roman" w:cs="Times New Roman"/>
                <w:color w:val="000000"/>
                <w:sz w:val="28"/>
                <w:szCs w:val="28"/>
                <w:lang w:val="lv-LV" w:eastAsia="ja-JP"/>
              </w:rPr>
              <w:t xml:space="preserve">. Ietveramie ēkas elementi </w:t>
            </w:r>
          </w:p>
          <w:tbl>
            <w:tblPr>
              <w:tblW w:w="6245" w:type="dxa"/>
              <w:tblLayout w:type="fixed"/>
              <w:tblCellMar>
                <w:left w:w="10" w:type="dxa"/>
                <w:right w:w="10" w:type="dxa"/>
              </w:tblCellMar>
              <w:tblLook w:val="04A0" w:firstRow="1" w:lastRow="0" w:firstColumn="1" w:lastColumn="0" w:noHBand="0" w:noVBand="1"/>
            </w:tblPr>
            <w:tblGrid>
              <w:gridCol w:w="2706"/>
              <w:gridCol w:w="3539"/>
            </w:tblGrid>
            <w:tr w:rsidR="001F0C10" w:rsidRPr="004A1D98" w:rsidTr="00261816">
              <w:trPr>
                <w:trHeight w:val="386"/>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Jaunbūve</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Atjaunošana</w:t>
                  </w:r>
                </w:p>
              </w:tc>
            </w:tr>
            <w:tr w:rsidR="001F0C10" w:rsidRPr="00D21FE9" w:rsidTr="00261816">
              <w:trPr>
                <w:trHeight w:val="2778"/>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Nesošā konstrukcija, tostarp sijas, balsti un pārsegumi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Ārējās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Grīdas un griesti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Iekšējās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Jumti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ja-JP"/>
                    </w:rPr>
                    <w:t xml:space="preserve">Pamati un apakšbūves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Ārējās sienas</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Iekšējās sienas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Jauns jumta segums un izolācija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Ja ir paredzēti papildu stāvi vai ēkas paplašināšana, kuru apjoms ir &gt;25 procenti no esošās izmantojamās platības, piemēro arī jaunbūvju elementu sarakstu.</w:t>
                  </w:r>
                </w:p>
              </w:tc>
            </w:tr>
          </w:tbl>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20" w:name="_Toc25517125"/>
            <w:bookmarkStart w:id="521" w:name="_Toc25588019"/>
            <w:bookmarkStart w:id="522" w:name="_Toc29625637"/>
            <w:bookmarkStart w:id="523" w:name="_Toc29804532"/>
            <w:bookmarkStart w:id="524" w:name="_Toc31100725"/>
            <w:bookmarkStart w:id="525" w:name="_Toc31355631"/>
            <w:r w:rsidRPr="004A1D98">
              <w:rPr>
                <w:rFonts w:ascii="Times New Roman" w:eastAsia="Times New Roman" w:hAnsi="Times New Roman" w:cs="Times New Roman"/>
                <w:caps/>
                <w:color w:val="000000"/>
                <w:sz w:val="28"/>
                <w:szCs w:val="28"/>
                <w:lang w:val="lv-LV"/>
              </w:rPr>
              <w:t>G25. MAZOGLEKĻA UN BEZOGLEKĻA NULLES ENERGOAVOTU UZSTĀDĪŠANA UN NODOŠANA EKSPLUATĀCIJĀ</w:t>
            </w:r>
            <w:bookmarkEnd w:id="520"/>
            <w:bookmarkEnd w:id="521"/>
            <w:bookmarkEnd w:id="522"/>
            <w:bookmarkEnd w:id="523"/>
            <w:bookmarkEnd w:id="524"/>
            <w:bookmarkEnd w:id="525"/>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after="120" w:line="264" w:lineRule="auto"/>
              <w:jc w:val="both"/>
              <w:rPr>
                <w:rFonts w:ascii="Times New Roman" w:eastAsia="Times New Roman" w:hAnsi="Times New Roman" w:cs="Times New Roman"/>
                <w:caps/>
                <w:sz w:val="28"/>
                <w:szCs w:val="28"/>
                <w:lang w:val="lv-LV" w:eastAsia="ja-JP"/>
              </w:rPr>
            </w:pPr>
            <w:bookmarkStart w:id="526" w:name="_Toc29625638"/>
            <w:r w:rsidRPr="004A1D98">
              <w:rPr>
                <w:rFonts w:ascii="Times New Roman" w:eastAsia="Times New Roman" w:hAnsi="Times New Roman" w:cs="Times New Roman"/>
                <w:sz w:val="28"/>
                <w:szCs w:val="28"/>
                <w:lang w:val="lv-LV" w:eastAsia="lv-LV"/>
              </w:rPr>
              <w:t xml:space="preserve">Punkti tiek piešķirti pretendentam, kurš nodrošina iespēju pieslēgties augstas efektivitātes un izmaksu ziņā ekonomiskām alternatīvās enerģijas sistēmām, un sniedz apkopes pakalpojumus. </w:t>
            </w:r>
            <w:r w:rsidRPr="004A1D98">
              <w:rPr>
                <w:rFonts w:ascii="Times New Roman" w:eastAsia="Times New Roman" w:hAnsi="Times New Roman" w:cs="Times New Roman"/>
                <w:i/>
                <w:iCs/>
                <w:sz w:val="28"/>
                <w:szCs w:val="28"/>
                <w:lang w:val="lv-LV" w:eastAsia="lv-LV"/>
              </w:rPr>
              <w:t xml:space="preserve">Tiek izmantots kopā ar attiecīgās tehniskās specifikācijas kritēriju. </w:t>
            </w:r>
            <w:bookmarkEnd w:id="526"/>
          </w:p>
        </w:tc>
      </w:tr>
      <w:tr w:rsidR="001F0C10" w:rsidRPr="00D21FE9" w:rsidTr="00261816">
        <w:trPr>
          <w:trHeight w:val="552"/>
        </w:trPr>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numPr>
                <w:ilvl w:val="1"/>
                <w:numId w:val="0"/>
              </w:numPr>
              <w:spacing w:before="120" w:after="120" w:line="240" w:lineRule="auto"/>
              <w:jc w:val="both"/>
              <w:rPr>
                <w:rFonts w:ascii="Times New Roman" w:eastAsia="Times New Roman" w:hAnsi="Times New Roman" w:cs="Times New Roman"/>
                <w:sz w:val="28"/>
                <w:szCs w:val="28"/>
                <w:lang w:val="lv-LV" w:eastAsia="lv-LV"/>
              </w:rPr>
            </w:pPr>
            <w:r w:rsidRPr="004A1D98">
              <w:rPr>
                <w:rFonts w:ascii="Times New Roman" w:eastAsia="Times New Roman" w:hAnsi="Times New Roman" w:cs="Times New Roman"/>
                <w:sz w:val="28"/>
                <w:szCs w:val="28"/>
                <w:lang w:val="lv-LV" w:eastAsia="lv-LV"/>
              </w:rPr>
              <w:lastRenderedPageBreak/>
              <w:t>Iepirkuma līguma izpildes noteikumi</w:t>
            </w:r>
          </w:p>
        </w:tc>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27" w:name="_Toc25517126"/>
            <w:bookmarkStart w:id="528" w:name="_Toc25588020"/>
            <w:bookmarkStart w:id="529" w:name="_Toc29625639"/>
            <w:bookmarkStart w:id="530" w:name="_Toc29804533"/>
            <w:bookmarkStart w:id="531" w:name="_Toc31100726"/>
            <w:bookmarkStart w:id="532" w:name="_Toc31355632"/>
            <w:r w:rsidRPr="004A1D98">
              <w:rPr>
                <w:rFonts w:ascii="Times New Roman" w:eastAsia="Times New Roman" w:hAnsi="Times New Roman" w:cs="Times New Roman"/>
                <w:caps/>
                <w:color w:val="000000"/>
                <w:sz w:val="28"/>
                <w:szCs w:val="28"/>
                <w:lang w:val="lv-LV"/>
              </w:rPr>
              <w:t>G26. ĒKAS PERSONĀLA PĀRVIETOŠANĀS PLĀNS</w:t>
            </w:r>
            <w:bookmarkEnd w:id="527"/>
            <w:bookmarkEnd w:id="528"/>
            <w:bookmarkEnd w:id="529"/>
            <w:bookmarkEnd w:id="530"/>
            <w:bookmarkEnd w:id="531"/>
            <w:bookmarkEnd w:id="532"/>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Ēkas personāla pārvietošanās plānu izstrādā, konsultējoties ar pasūtītāju, atbildīgo plānošanas iestādi un attiecīgajiem infrastruktūras nodrošinātājiem. Plānā tiek identificēti konkrēti pasākumi, kas, ņemot vērā </w:t>
            </w:r>
            <w:r w:rsidRPr="004A1D98">
              <w:rPr>
                <w:rFonts w:ascii="Times New Roman" w:eastAsia="Times New Roman" w:hAnsi="Times New Roman" w:cs="Times New Roman"/>
                <w:color w:val="000000"/>
                <w:sz w:val="28"/>
                <w:szCs w:val="28"/>
                <w:lang w:val="lv-LV" w:eastAsia="ja-JP"/>
              </w:rPr>
              <w:lastRenderedPageBreak/>
              <w:t xml:space="preserve">vietējos apstākļus, var samazināt nepieciešamību pēc došanās uz ēku ar personīgo automobili un veicināt ilgtspējīgāku transporta veidu — tostarp riteņbraukšanas un kājāmiešanas, sabiedriskā transporta, mazemisiju transportlīdzekļu un automobiļu koplietošanas — izmantošanu.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33" w:name="_Toc25517127"/>
            <w:bookmarkStart w:id="534" w:name="_Toc25588021"/>
            <w:bookmarkStart w:id="535" w:name="_Toc29625640"/>
            <w:bookmarkStart w:id="536" w:name="_Toc29804534"/>
            <w:bookmarkStart w:id="537" w:name="_Toc31100727"/>
            <w:bookmarkStart w:id="538" w:name="_Toc31355633"/>
            <w:r w:rsidRPr="004A1D98">
              <w:rPr>
                <w:rFonts w:ascii="Times New Roman" w:eastAsia="Times New Roman" w:hAnsi="Times New Roman" w:cs="Times New Roman"/>
                <w:caps/>
                <w:color w:val="000000"/>
                <w:sz w:val="28"/>
                <w:szCs w:val="28"/>
                <w:lang w:val="lv-LV"/>
              </w:rPr>
              <w:t>G27. ATKĀRTOTI IZMANTOJAMU VAI PĀRSTRĀDĀJAMU ATKRITUMU UZGLABĀŠANA</w:t>
            </w:r>
            <w:bookmarkEnd w:id="533"/>
            <w:bookmarkEnd w:id="534"/>
            <w:bookmarkEnd w:id="535"/>
            <w:bookmarkEnd w:id="536"/>
            <w:bookmarkEnd w:id="537"/>
            <w:bookmarkEnd w:id="538"/>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Atkritumu savākšanas teritorijas(-u) lielumu nosaka pēc iespējamā noslogotības līmeņa, lai izvietotu pietiekamu skaitu konteineru, tā maksimāli palielinot otrreizēju pārstrādi un vienlaikus varētu nodrošināt atkritumu atlikuma apstrādi.</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39" w:name="_Toc25517128"/>
            <w:bookmarkStart w:id="540" w:name="_Toc25588022"/>
            <w:bookmarkStart w:id="541" w:name="_Toc29625641"/>
            <w:bookmarkStart w:id="542" w:name="_Toc29804535"/>
            <w:bookmarkStart w:id="543" w:name="_Toc31100728"/>
            <w:bookmarkStart w:id="544" w:name="_Toc31355634"/>
            <w:r w:rsidRPr="004A1D98">
              <w:rPr>
                <w:rFonts w:ascii="Times New Roman" w:eastAsia="Times New Roman" w:hAnsi="Times New Roman" w:cs="Times New Roman"/>
                <w:caps/>
                <w:color w:val="000000"/>
                <w:sz w:val="28"/>
                <w:szCs w:val="28"/>
                <w:lang w:val="lv-LV"/>
              </w:rPr>
              <w:t>G28. DIENASGAISMA UN APŽILBINĀJUMA KONTROLE</w:t>
            </w:r>
            <w:bookmarkEnd w:id="539"/>
            <w:bookmarkEnd w:id="540"/>
            <w:bookmarkEnd w:id="541"/>
            <w:bookmarkEnd w:id="542"/>
            <w:bookmarkEnd w:id="543"/>
            <w:bookmarkEnd w:id="544"/>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Apzina vietas ēkā, kur var rasties apžilbinājums, kā arī nosaka kontroles pasākumus, lai šajās vietās ierobežotu tiešu vai netiešu apžilbinājumu.</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45" w:name="_Toc25517129"/>
            <w:bookmarkStart w:id="546" w:name="_Toc25588023"/>
            <w:bookmarkStart w:id="547" w:name="_Toc29625642"/>
            <w:bookmarkStart w:id="548" w:name="_Toc29804536"/>
            <w:bookmarkStart w:id="549" w:name="_Toc31100729"/>
            <w:bookmarkStart w:id="550" w:name="_Toc31355635"/>
            <w:r w:rsidRPr="004A1D98">
              <w:rPr>
                <w:rFonts w:ascii="Times New Roman" w:eastAsia="Times New Roman" w:hAnsi="Times New Roman" w:cs="Times New Roman"/>
                <w:caps/>
                <w:color w:val="000000"/>
                <w:sz w:val="28"/>
                <w:szCs w:val="28"/>
                <w:lang w:val="lv-LV"/>
              </w:rPr>
              <w:t>G29. GLOBĀLĀS SASILŠANAS POTENCIĀLA (GSP) APRĒĶINA IZMANTOŠANA</w:t>
            </w:r>
            <w:bookmarkEnd w:id="545"/>
            <w:bookmarkEnd w:id="546"/>
            <w:bookmarkEnd w:id="547"/>
            <w:bookmarkEnd w:id="548"/>
            <w:bookmarkEnd w:id="549"/>
            <w:bookmarkEnd w:id="550"/>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Līguma izpildes ietvaros nepieciešams veikt ēkas prognozētās energoefektivitātes globālās sasilšanas potenciālu (GSP) risinājumu alternatīvu izvērtēšanu aprites cikla griezumā.</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sz w:val="28"/>
                <w:szCs w:val="28"/>
                <w:lang w:val="lv-LV"/>
              </w:rPr>
              <w:t xml:space="preserve">G30. BŪVGRUŽU (TAI SKAITĀ DEMONTĒŠANAS) ŠĶIROŠANA UN NODOŠANA SPECIĀLOS POLIGONOS  </w:t>
            </w:r>
            <w:r w:rsidRPr="004A1D98">
              <w:rPr>
                <w:rFonts w:ascii="Times New Roman" w:eastAsia="Times New Roman" w:hAnsi="Times New Roman" w:cs="Times New Roman"/>
                <w:color w:val="000000"/>
                <w:sz w:val="28"/>
                <w:szCs w:val="28"/>
                <w:lang w:val="lv-LV" w:eastAsia="ja-JP"/>
              </w:rPr>
              <w:t xml:space="preserve">Būvuzņēmējs izstrādā pirmsnojaukšanas/ pirmsdemontēšanas auditu, lai noteiktu, kādus materiālus var izmantot atkārtoti, reciklēt vai atgūt, t.sk.: </w:t>
            </w:r>
          </w:p>
          <w:p w:rsidR="001F0C10" w:rsidRPr="004A1D98" w:rsidRDefault="001F0C10" w:rsidP="00261816">
            <w:pPr>
              <w:suppressAutoHyphens/>
              <w:autoSpaceDN w:val="0"/>
              <w:spacing w:before="120" w:after="120" w:line="240" w:lineRule="auto"/>
              <w:ind w:firstLine="459"/>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1) tādu bīstamo atkritumu (tostarp elektrisko un elektronisko iekārtu atkritumu (EEIA)) identificēšana un riska novērtēšana, kam var būt nepieciešama specializēta apiešanās un apstrāde, vai nojaukšanas laikā iespējami radušos emisiju identifikācija un riska novērtēšana; </w:t>
            </w:r>
          </w:p>
          <w:p w:rsidR="001F0C10" w:rsidRPr="004A1D98" w:rsidRDefault="001F0C10" w:rsidP="00261816">
            <w:pPr>
              <w:suppressAutoHyphens/>
              <w:autoSpaceDN w:val="0"/>
              <w:spacing w:before="120" w:after="120" w:line="240" w:lineRule="auto"/>
              <w:ind w:firstLine="459"/>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tāme, kurā atsevišķi uzskaitīti dažādi būvmateriāli un produkti; </w:t>
            </w:r>
          </w:p>
          <w:p w:rsidR="001F0C10" w:rsidRPr="004A1D98" w:rsidRDefault="001F0C10" w:rsidP="00261816">
            <w:pPr>
              <w:suppressAutoHyphens/>
              <w:autoSpaceDN w:val="0"/>
              <w:spacing w:before="120" w:after="120" w:line="240" w:lineRule="auto"/>
              <w:ind w:firstLine="459"/>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aplēse par būvgružu atkārtotas izmantošanas un pārstrādes potenciālu procentos, pamatojoties uz to, kādas dalītas vākšanas sistēmas ierosināts izmantot nojaukšanas procesā.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Identificētos materiālus, produktus un elementus uzskaita nojaukšanas darbu tāmē.</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51" w:name="_Toc25517130"/>
            <w:bookmarkStart w:id="552" w:name="_Toc25588024"/>
            <w:bookmarkStart w:id="553" w:name="_Toc29625643"/>
            <w:bookmarkStart w:id="554" w:name="_Toc29804537"/>
            <w:bookmarkStart w:id="555" w:name="_Toc31100730"/>
            <w:bookmarkStart w:id="556" w:name="_Toc31355636"/>
            <w:r w:rsidRPr="004A1D98">
              <w:rPr>
                <w:rFonts w:ascii="Times New Roman" w:eastAsia="Times New Roman" w:hAnsi="Times New Roman" w:cs="Times New Roman"/>
                <w:caps/>
                <w:color w:val="000000"/>
                <w:sz w:val="28"/>
                <w:szCs w:val="28"/>
                <w:lang w:val="lv-LV"/>
              </w:rPr>
              <w:t>G31. ĒKAS ENERGOSISTĒMU UZSTĀDĪŠANA UN NODOŠANA EKSPLUATĀCIJĀ</w:t>
            </w:r>
            <w:bookmarkEnd w:id="551"/>
            <w:bookmarkEnd w:id="552"/>
            <w:bookmarkEnd w:id="553"/>
            <w:bookmarkEnd w:id="554"/>
            <w:bookmarkEnd w:id="555"/>
            <w:bookmarkEnd w:id="556"/>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Šādas sistēmas tiek projektētas, uzstādītas un nodotas ekspluatācijā, ievērojot saskaņotos projektus un specifikācijas: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apsilde, ventilācija un gaisa kondicionēšana (AVGK);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mazoglekļa un bezoglekļa energotehnoloģijas;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ēkas energovadības sistēma (BEMS);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apgaismojuma vadības sistēmas.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Būvuzņēmējs veic katras sistēmas funkcionālās veiktspējas testu, tostarp veiktspējas mērījumus. AVGK sistēmām jāatbilst piemērojamiem standartiem.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57" w:name="_Toc25517131"/>
            <w:bookmarkStart w:id="558" w:name="_Toc25588025"/>
            <w:bookmarkStart w:id="559" w:name="_Toc29625644"/>
            <w:bookmarkStart w:id="560" w:name="_Toc29804538"/>
            <w:bookmarkStart w:id="561" w:name="_Toc31100731"/>
            <w:bookmarkStart w:id="562" w:name="_Toc31355637"/>
            <w:r w:rsidRPr="004A1D98">
              <w:rPr>
                <w:rFonts w:ascii="Times New Roman" w:eastAsia="Times New Roman" w:hAnsi="Times New Roman" w:cs="Times New Roman"/>
                <w:caps/>
                <w:color w:val="000000"/>
                <w:sz w:val="28"/>
                <w:szCs w:val="28"/>
                <w:lang w:val="lv-LV"/>
              </w:rPr>
              <w:t>G32. OBJEKTA ATKRITUMU APSAIMNIEKOŠANA</w:t>
            </w:r>
            <w:bookmarkEnd w:id="557"/>
            <w:bookmarkEnd w:id="558"/>
            <w:bookmarkEnd w:id="559"/>
            <w:bookmarkEnd w:id="560"/>
            <w:bookmarkEnd w:id="561"/>
            <w:bookmarkEnd w:id="562"/>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Pirms darbu uzsākšanas objektā Būvuzņēmējs sagatavo atkritumu apsaimniekošanas plānu. Plānā norāda, kādas dalītās vākšanas sistēmas objektā izmantos, lai sašķirotu materiālus atkārtotai izmantošanai, pārstrādei un citiem materiālu atgūšanas veidiem. Objekta atkritumu apsaimniekošanas plāns ietver: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1) būvizstrādājumus, kas veido galvenos ēkas elementus, tostarp kokmateriālus, stikla, metāla, ķieģeļu, keramikas, betona un inertos atkritumus, kā arī saistītos iepakojuma materiālus;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būvizstrādājumus, kas ir daļa no ēkas izbūves, tostarp grīdas segumus, griestu plātnes, sausā apmetuma un ģipša paneļus, plastmasas profilus un izolācijas materiālus, kā arī saistītos iepakojuma materiālus. </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Materiālu dalītā vākšana atkārtotai izmantošanai, pārstrādei un atgūšanai notiek atbilstoši atkritumu hierarhijai, kas noteikta </w:t>
            </w:r>
            <w:r w:rsidRPr="004A1D98">
              <w:rPr>
                <w:rFonts w:ascii="Times New Roman" w:eastAsia="Times New Roman" w:hAnsi="Times New Roman" w:cs="Times New Roman"/>
                <w:bCs/>
                <w:color w:val="000000"/>
                <w:sz w:val="28"/>
                <w:szCs w:val="28"/>
                <w:lang w:val="lv-LV" w:eastAsia="lv-LV"/>
              </w:rPr>
              <w:t xml:space="preserve">Ministru kabineta </w:t>
            </w:r>
            <w:r w:rsidRPr="004A1D98">
              <w:rPr>
                <w:rFonts w:ascii="Times New Roman" w:eastAsia="Times New Roman" w:hAnsi="Times New Roman" w:cs="Times New Roman"/>
                <w:color w:val="000000"/>
                <w:sz w:val="28"/>
                <w:szCs w:val="28"/>
                <w:lang w:val="lv-LV" w:eastAsia="lv-LV"/>
              </w:rPr>
              <w:t xml:space="preserve">2013.gada 2.aprīļa </w:t>
            </w:r>
            <w:r w:rsidRPr="004A1D98">
              <w:rPr>
                <w:rFonts w:ascii="Times New Roman" w:eastAsia="Times New Roman" w:hAnsi="Times New Roman" w:cs="Times New Roman"/>
                <w:bCs/>
                <w:color w:val="000000"/>
                <w:sz w:val="28"/>
                <w:szCs w:val="28"/>
                <w:lang w:val="lv-LV" w:eastAsia="lv-LV"/>
              </w:rPr>
              <w:t>noteikumos Nr. 184</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bCs/>
                <w:color w:val="000000"/>
                <w:sz w:val="28"/>
                <w:szCs w:val="28"/>
                <w:lang w:val="lv-LV" w:eastAsia="lv-LV"/>
              </w:rPr>
              <w:t>Noteikumi par atkritumu dalītu savākšanu, sagatavošanu atkārtotai izmantošanai, pārstrādi un materiālu reģenerāciju."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Objektā notiekošo būvdarbu laikā seko līdzi tam un ziņo par to, kā tiek realizēts apstiprinātais atkritumu apsaimniekošanas plāns. Tas ietver datus, kas attiecas uz to materiālu masu, kas objektā savākti dalītajā vākšanā ar mērķi tos atkārtoti izmantot un pārstrādāt tehniskajās specifikācijās norādītajā apmērā.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color w:val="000000"/>
                <w:sz w:val="28"/>
                <w:szCs w:val="28"/>
                <w:lang w:val="lv-LV" w:eastAsia="lv-LV"/>
              </w:rPr>
              <w:t>Tiek izmantota sistēma, kā monitorē un kvantificē radušos atkritumus un materiālus, kas nodalīti atkārtotai izmantošanai un pārstrādei. Tāpat sistēmā var sekot līdzi un verificēt, kur nonāk atkritumu sūtījumi. Monitoringa un izsekošanas datus iesniedz līgumslēdzējai iestādei norunātā biežumā.</w:t>
            </w:r>
          </w:p>
          <w:p w:rsidR="001F0C10" w:rsidRPr="004A1D98" w:rsidRDefault="001F0C10" w:rsidP="0026181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63" w:name="_Toc20779207"/>
            <w:bookmarkStart w:id="564" w:name="_Toc25517133"/>
            <w:bookmarkStart w:id="565" w:name="_Toc25588026"/>
            <w:bookmarkStart w:id="566" w:name="_Toc29625645"/>
            <w:bookmarkStart w:id="567" w:name="_Toc29804539"/>
            <w:bookmarkStart w:id="568" w:name="_Toc31100732"/>
            <w:bookmarkStart w:id="569" w:name="_Toc31355638"/>
            <w:r w:rsidRPr="004A1D98">
              <w:rPr>
                <w:rFonts w:ascii="Times New Roman" w:eastAsia="Times New Roman" w:hAnsi="Times New Roman" w:cs="Times New Roman"/>
                <w:caps/>
                <w:color w:val="000000"/>
                <w:sz w:val="28"/>
                <w:szCs w:val="28"/>
                <w:lang w:val="lv-LV"/>
              </w:rPr>
              <w:t>G33. ATKĀRTOTI PĀRSTRĀDĀTA SATURA IZMANTOŠANA</w:t>
            </w:r>
            <w:bookmarkEnd w:id="563"/>
            <w:bookmarkEnd w:id="564"/>
            <w:bookmarkEnd w:id="565"/>
            <w:bookmarkEnd w:id="566"/>
            <w:bookmarkEnd w:id="567"/>
            <w:bookmarkEnd w:id="568"/>
            <w:bookmarkEnd w:id="569"/>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Tā kā materiālus pasūta un nogādā būvlaukumā atsevišķās partijā, atkārtoti pārstrādātā</w:t>
            </w:r>
            <w:r w:rsidRPr="004A1D98">
              <w:rPr>
                <w:rFonts w:ascii="Times New Roman" w:eastAsia="Times New Roman" w:hAnsi="Times New Roman" w:cs="Times New Roman"/>
                <w:b/>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satura atbilstību iepirkuma piedāvājumā norādītajam pārbauda katrai produkta partijai atsevišķi.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Būvuzņēmējs atbilstību pārbauda, ievācot informāciju no izmantoto būvizstrādājumu piegādātāja (-iem), t.sk. veicotmasas bilances aprēķinus, kurus apstiprina partijas testēšanas rezultāti, piegādes dokumentācija un/vai </w:t>
            </w:r>
            <w:r w:rsidRPr="004A1D98">
              <w:rPr>
                <w:rFonts w:ascii="Times New Roman" w:eastAsia="Times New Roman" w:hAnsi="Times New Roman" w:cs="Times New Roman"/>
                <w:color w:val="000000"/>
                <w:sz w:val="28"/>
                <w:szCs w:val="28"/>
                <w:lang w:val="lv-LV" w:eastAsia="ja-JP"/>
              </w:rPr>
              <w:lastRenderedPageBreak/>
              <w:t xml:space="preserve">rūpnīcas ražošanas kontroles dokumentācija. Katra dokumenta datus verificē trešās puses veiktā auditā. </w:t>
            </w:r>
          </w:p>
          <w:p w:rsidR="001F0C10" w:rsidRPr="004A1D98" w:rsidRDefault="001F0C10" w:rsidP="00261816">
            <w:pPr>
              <w:spacing w:before="120" w:after="120" w:line="240" w:lineRule="auto"/>
              <w:jc w:val="both"/>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b/>
                <w:i/>
                <w:color w:val="000000"/>
                <w:sz w:val="28"/>
                <w:szCs w:val="28"/>
                <w:lang w:val="lv-LV" w:eastAsia="lv-LV"/>
              </w:rPr>
              <w:t>Piezīme</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i/>
                <w:color w:val="000000"/>
                <w:sz w:val="28"/>
                <w:szCs w:val="28"/>
                <w:lang w:val="lv-LV" w:eastAsia="lv-LV"/>
              </w:rPr>
              <w:t>"partija" ir vienoti marķētu tādu produktu daudzums, ko ražo vienā un tajā pašā maisāmajā iekārtā vienādos apstākļos saskaņā ar noteiktu maisījuma projektu un izmantojot tās pašas izejvielas.</w:t>
            </w:r>
          </w:p>
          <w:p w:rsidR="001F0C10" w:rsidRPr="004A1D98" w:rsidRDefault="001F0C10" w:rsidP="00261816">
            <w:pPr>
              <w:spacing w:before="120" w:after="120" w:line="240" w:lineRule="auto"/>
              <w:jc w:val="both"/>
              <w:rPr>
                <w:rFonts w:ascii="Times New Roman" w:eastAsia="Times New Roman" w:hAnsi="Times New Roman" w:cs="Times New Roman"/>
                <w:i/>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70" w:name="_Toc25517134"/>
            <w:bookmarkStart w:id="571" w:name="_Toc25588027"/>
            <w:bookmarkStart w:id="572" w:name="_Toc29625646"/>
            <w:bookmarkStart w:id="573" w:name="_Toc29804540"/>
            <w:bookmarkStart w:id="574" w:name="_Toc31100733"/>
            <w:bookmarkStart w:id="575" w:name="_Toc31355639"/>
            <w:r w:rsidRPr="004A1D98">
              <w:rPr>
                <w:rFonts w:ascii="Times New Roman" w:eastAsia="Times New Roman" w:hAnsi="Times New Roman" w:cs="Times New Roman"/>
                <w:caps/>
                <w:color w:val="000000"/>
                <w:sz w:val="28"/>
                <w:szCs w:val="28"/>
                <w:lang w:val="lv-LV"/>
              </w:rPr>
              <w:t>G34. KOKMATERIĀLU LIKUMĪGA IEGŪŠANA</w:t>
            </w:r>
            <w:bookmarkEnd w:id="570"/>
            <w:bookmarkEnd w:id="571"/>
            <w:bookmarkEnd w:id="572"/>
            <w:bookmarkEnd w:id="573"/>
            <w:bookmarkEnd w:id="574"/>
            <w:bookmarkEnd w:id="575"/>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Ja iespējams, ieteicams veikt izlases veida pārbaudes sadarbībā ar kompetento iestādi, kas atbildīga par </w:t>
            </w:r>
            <w:r w:rsidRPr="004A1D98">
              <w:rPr>
                <w:rFonts w:ascii="Times New Roman" w:eastAsia="Times New Roman" w:hAnsi="Times New Roman" w:cs="Times New Roman"/>
                <w:bCs/>
                <w:i/>
                <w:color w:val="000000"/>
                <w:sz w:val="28"/>
                <w:szCs w:val="28"/>
                <w:lang w:val="lv-LV" w:eastAsia="ja-JP"/>
              </w:rPr>
              <w:t>Eiropas Parlamenta un Padomes 2010. gada 20. oktobra Regulas (ES) Nr. 995/2010, ar ko nosaka pien</w:t>
            </w:r>
            <w:r w:rsidRPr="004A1D98">
              <w:rPr>
                <w:rFonts w:ascii="Times New Roman" w:eastAsia="Times New Roman" w:hAnsi="Times New Roman" w:cs="Times New Roman"/>
                <w:i/>
                <w:color w:val="000000"/>
                <w:sz w:val="28"/>
                <w:szCs w:val="28"/>
                <w:lang w:val="lv-LV" w:eastAsia="ja-JP"/>
              </w:rPr>
              <w:t>ā</w:t>
            </w:r>
            <w:r w:rsidRPr="004A1D98">
              <w:rPr>
                <w:rFonts w:ascii="Times New Roman" w:eastAsia="Times New Roman" w:hAnsi="Times New Roman" w:cs="Times New Roman"/>
                <w:bCs/>
                <w:i/>
                <w:color w:val="000000"/>
                <w:sz w:val="28"/>
                <w:szCs w:val="28"/>
                <w:lang w:val="lv-LV" w:eastAsia="ja-JP"/>
              </w:rPr>
              <w:t>kumus tirgus dal</w:t>
            </w:r>
            <w:r w:rsidRPr="004A1D98">
              <w:rPr>
                <w:rFonts w:ascii="Times New Roman" w:eastAsia="Times New Roman" w:hAnsi="Times New Roman" w:cs="Times New Roman"/>
                <w:i/>
                <w:color w:val="000000"/>
                <w:sz w:val="28"/>
                <w:szCs w:val="28"/>
                <w:lang w:val="lv-LV" w:eastAsia="ja-JP"/>
              </w:rPr>
              <w:t>ī</w:t>
            </w:r>
            <w:r w:rsidRPr="004A1D98">
              <w:rPr>
                <w:rFonts w:ascii="Times New Roman" w:eastAsia="Times New Roman" w:hAnsi="Times New Roman" w:cs="Times New Roman"/>
                <w:bCs/>
                <w:i/>
                <w:color w:val="000000"/>
                <w:sz w:val="28"/>
                <w:szCs w:val="28"/>
                <w:lang w:val="lv-LV" w:eastAsia="ja-JP"/>
              </w:rPr>
              <w:t>bniekiem, kas laiž tirg</w:t>
            </w:r>
            <w:r w:rsidRPr="004A1D98">
              <w:rPr>
                <w:rFonts w:ascii="Times New Roman" w:eastAsia="Times New Roman" w:hAnsi="Times New Roman" w:cs="Times New Roman"/>
                <w:i/>
                <w:color w:val="000000"/>
                <w:sz w:val="28"/>
                <w:szCs w:val="28"/>
                <w:lang w:val="lv-LV" w:eastAsia="ja-JP"/>
              </w:rPr>
              <w:t xml:space="preserve">ū </w:t>
            </w:r>
            <w:r w:rsidRPr="004A1D98">
              <w:rPr>
                <w:rFonts w:ascii="Times New Roman" w:eastAsia="Times New Roman" w:hAnsi="Times New Roman" w:cs="Times New Roman"/>
                <w:bCs/>
                <w:i/>
                <w:color w:val="000000"/>
                <w:sz w:val="28"/>
                <w:szCs w:val="28"/>
                <w:lang w:val="lv-LV" w:eastAsia="ja-JP"/>
              </w:rPr>
              <w:t>kokmateri</w:t>
            </w:r>
            <w:r w:rsidRPr="004A1D98">
              <w:rPr>
                <w:rFonts w:ascii="Times New Roman" w:eastAsia="Times New Roman" w:hAnsi="Times New Roman" w:cs="Times New Roman"/>
                <w:i/>
                <w:color w:val="000000"/>
                <w:sz w:val="28"/>
                <w:szCs w:val="28"/>
                <w:lang w:val="lv-LV" w:eastAsia="ja-JP"/>
              </w:rPr>
              <w:t>ā</w:t>
            </w:r>
            <w:r w:rsidRPr="004A1D98">
              <w:rPr>
                <w:rFonts w:ascii="Times New Roman" w:eastAsia="Times New Roman" w:hAnsi="Times New Roman" w:cs="Times New Roman"/>
                <w:bCs/>
                <w:i/>
                <w:color w:val="000000"/>
                <w:sz w:val="28"/>
                <w:szCs w:val="28"/>
                <w:lang w:val="lv-LV" w:eastAsia="ja-JP"/>
              </w:rPr>
              <w:t>lus un koka izstr</w:t>
            </w:r>
            <w:r w:rsidRPr="004A1D98">
              <w:rPr>
                <w:rFonts w:ascii="Times New Roman" w:eastAsia="Times New Roman" w:hAnsi="Times New Roman" w:cs="Times New Roman"/>
                <w:i/>
                <w:color w:val="000000"/>
                <w:sz w:val="28"/>
                <w:szCs w:val="28"/>
                <w:lang w:val="lv-LV" w:eastAsia="ja-JP"/>
              </w:rPr>
              <w:t>ā</w:t>
            </w:r>
            <w:r w:rsidRPr="004A1D98">
              <w:rPr>
                <w:rFonts w:ascii="Times New Roman" w:eastAsia="Times New Roman" w:hAnsi="Times New Roman" w:cs="Times New Roman"/>
                <w:bCs/>
                <w:i/>
                <w:color w:val="000000"/>
                <w:sz w:val="28"/>
                <w:szCs w:val="28"/>
                <w:lang w:val="lv-LV" w:eastAsia="ja-JP"/>
              </w:rPr>
              <w:t>d</w:t>
            </w:r>
            <w:r w:rsidRPr="004A1D98">
              <w:rPr>
                <w:rFonts w:ascii="Times New Roman" w:eastAsia="Times New Roman" w:hAnsi="Times New Roman" w:cs="Times New Roman"/>
                <w:i/>
                <w:color w:val="000000"/>
                <w:sz w:val="28"/>
                <w:szCs w:val="28"/>
                <w:lang w:val="lv-LV" w:eastAsia="ja-JP"/>
              </w:rPr>
              <w:t>ā</w:t>
            </w:r>
            <w:r w:rsidRPr="004A1D98">
              <w:rPr>
                <w:rFonts w:ascii="Times New Roman" w:eastAsia="Times New Roman" w:hAnsi="Times New Roman" w:cs="Times New Roman"/>
                <w:bCs/>
                <w:i/>
                <w:color w:val="000000"/>
                <w:sz w:val="28"/>
                <w:szCs w:val="28"/>
                <w:lang w:val="lv-LV" w:eastAsia="ja-JP"/>
              </w:rPr>
              <w:t>jumus</w:t>
            </w:r>
            <w:r w:rsidRPr="004A1D98">
              <w:rPr>
                <w:rFonts w:ascii="Times New Roman" w:eastAsia="Times New Roman" w:hAnsi="Times New Roman" w:cs="Times New Roman"/>
                <w:i/>
                <w:color w:val="000000"/>
                <w:sz w:val="28"/>
                <w:szCs w:val="28"/>
                <w:lang w:val="lv-LV" w:eastAsia="ja-JP"/>
              </w:rPr>
              <w:t xml:space="preserve">, īstenošanu.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Pasūtītājs ir tiesīgs izlases veidā pārbaudīt, vai saskaņā ar līgumu izmantotie koka izstrādājumi (visi vai to konkrēta apakšgrupa) atbilst D1 tehniskajai specifikācijai. Pēc pieprasījuma darbuzņēmējs sniedz pierādījumus, kas apliecina atbilstību </w:t>
            </w:r>
            <w:r w:rsidRPr="004A1D98">
              <w:rPr>
                <w:rFonts w:ascii="Times New Roman" w:eastAsia="Times New Roman" w:hAnsi="Times New Roman" w:cs="Times New Roman"/>
                <w:bCs/>
                <w:color w:val="000000"/>
                <w:sz w:val="28"/>
                <w:szCs w:val="28"/>
                <w:lang w:val="lv-LV" w:eastAsia="ja-JP"/>
              </w:rPr>
              <w:t>Eiropas Parlamenta un Padomes 2010. gada 20. oktobra Regulai (ES) Nr. 995/2010, ar ko nosaka pien</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kumus tirgus dal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bniekiem, kas laiž tirg</w:t>
            </w:r>
            <w:r w:rsidRPr="004A1D98">
              <w:rPr>
                <w:rFonts w:ascii="Times New Roman" w:eastAsia="Times New Roman" w:hAnsi="Times New Roman" w:cs="Times New Roman"/>
                <w:color w:val="000000"/>
                <w:sz w:val="28"/>
                <w:szCs w:val="28"/>
                <w:lang w:val="lv-LV" w:eastAsia="ja-JP"/>
              </w:rPr>
              <w:t xml:space="preserve">ū </w:t>
            </w:r>
            <w:r w:rsidRPr="004A1D98">
              <w:rPr>
                <w:rFonts w:ascii="Times New Roman" w:eastAsia="Times New Roman" w:hAnsi="Times New Roman" w:cs="Times New Roman"/>
                <w:bCs/>
                <w:color w:val="000000"/>
                <w:sz w:val="28"/>
                <w:szCs w:val="28"/>
                <w:lang w:val="lv-LV" w:eastAsia="ja-JP"/>
              </w:rPr>
              <w:t>kokmateri</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lus un koka izstr</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d</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jumus</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Vairumā gadījumu, ja būvdarbu veicējs nav uzņēmums, kas pirmais laiž kokmateriālus vai koka izstrādājumus ES tirgū, bet iegūst šādus produktus no citiem (</w:t>
            </w:r>
            <w:r w:rsidRPr="004A1D98">
              <w:rPr>
                <w:rFonts w:ascii="Times New Roman" w:eastAsia="Times New Roman" w:hAnsi="Times New Roman" w:cs="Times New Roman"/>
                <w:color w:val="000000"/>
                <w:sz w:val="28"/>
                <w:szCs w:val="28"/>
                <w:lang w:val="lv-LV"/>
              </w:rPr>
              <w:t>Regulā (ES) Nr. 995/2010</w:t>
            </w:r>
            <w:r w:rsidRPr="004A1D98">
              <w:rPr>
                <w:rFonts w:ascii="Times New Roman" w:eastAsia="Times New Roman" w:hAnsi="Times New Roman" w:cs="Times New Roman"/>
                <w:bCs/>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 xml:space="preserve">definēts kā "tirgotājs"), būvdarbu veicējs par kokmateriāliem vai koka izstrādājumiem sniedz šādu informāciju, ko pēc tam verificē izlases veida pārbaudēs: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tirgus dalībnieki vai tirgotāji, kas piegādājuši kokmateriālus un koka izstrādājumus to izmantošanai ēkas būvniecībā;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dokumenti vai cita informācija, kas apliecina šo koka izstrādājumu atbilstību spēkā esošiem tiesību aktiem;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pierādījumi par risku novērtēšanu un īstenotajām risku mazināšanas procedūrām saskaņā ar </w:t>
            </w:r>
            <w:r w:rsidRPr="004A1D98">
              <w:rPr>
                <w:rFonts w:ascii="Times New Roman" w:eastAsia="Times New Roman" w:hAnsi="Times New Roman" w:cs="Times New Roman"/>
                <w:color w:val="000000"/>
                <w:sz w:val="28"/>
                <w:szCs w:val="28"/>
                <w:lang w:val="lv-LV"/>
              </w:rPr>
              <w:t xml:space="preserve">Regulas (ES) Nr. 995/2010 </w:t>
            </w:r>
            <w:r w:rsidRPr="004A1D98">
              <w:rPr>
                <w:rFonts w:ascii="Times New Roman" w:eastAsia="Times New Roman" w:hAnsi="Times New Roman" w:cs="Times New Roman"/>
                <w:color w:val="000000"/>
                <w:sz w:val="28"/>
                <w:szCs w:val="28"/>
                <w:lang w:val="lv-LV" w:eastAsia="ja-JP"/>
              </w:rPr>
              <w:t>6. panta 1. punkta b) un c) apakšpunktu.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Ja būvdarbu veicējs kokmateriālus vai koka izstrādājumus pirmais laiž ES tirgū to izmantošanai būvniecības projektā (</w:t>
            </w:r>
            <w:r w:rsidRPr="004A1D98">
              <w:rPr>
                <w:rFonts w:ascii="Times New Roman" w:eastAsia="Times New Roman" w:hAnsi="Times New Roman" w:cs="Times New Roman"/>
                <w:color w:val="000000"/>
                <w:sz w:val="28"/>
                <w:szCs w:val="28"/>
                <w:lang w:val="lv-LV"/>
              </w:rPr>
              <w:t>Regulā (ES) Nr. 995/2010</w:t>
            </w:r>
            <w:r w:rsidRPr="004A1D98">
              <w:rPr>
                <w:rFonts w:ascii="Times New Roman" w:eastAsia="Times New Roman" w:hAnsi="Times New Roman" w:cs="Times New Roman"/>
                <w:color w:val="000000"/>
                <w:sz w:val="28"/>
                <w:szCs w:val="28"/>
                <w:lang w:val="lv-LV" w:eastAsia="ja-JP"/>
              </w:rPr>
              <w:t xml:space="preserve"> definēts kā "tirgus dalībnieks"), pretendents par kokmateriāliem vai koka izstrādājumiem sniedz šādu informāciju, ko pēc tam pārbauda izlases veida pārbaudēs: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katra izmantoto kokmateriālu veida apraksts, tostarp tirdzniecības nosaukums, izstrādājuma veids, koka sugas vispārpieņemtais nosaukums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color w:val="000000"/>
                <w:sz w:val="28"/>
                <w:szCs w:val="28"/>
                <w:lang w:val="lv-LV" w:eastAsia="ja-JP"/>
              </w:rPr>
              <w:t xml:space="preserve"> attiecīgā gadījumā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color w:val="000000"/>
                <w:sz w:val="28"/>
                <w:szCs w:val="28"/>
                <w:lang w:val="lv-LV" w:eastAsia="ja-JP"/>
              </w:rPr>
              <w:t xml:space="preserve"> pilns zinātniskais nosaukums;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5) kokmateriālu un koka izstrādājumu piegādātāja nosaukums/vārds un adrese;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 ieguves valsts un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color w:val="000000"/>
                <w:sz w:val="28"/>
                <w:szCs w:val="28"/>
                <w:lang w:val="lv-LV" w:eastAsia="ja-JP"/>
              </w:rPr>
              <w:t xml:space="preserve"> vajadzības gadījumā: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 attiecīgās valsts reģions, kur kokmateriāli iegūti;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 ieguves koncesija;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 daudzums (apjoms, svars vai vienību skaits);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7) dokumenti vai cita informācija, kas apliecina šo koka izstrādājumu atbilstību spēkā esošiem tiesību aktiem;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8) pierādījumi par risku novērtēšanu un īstenotajām risku mazināšanas procedūrām saskaņā ar </w:t>
            </w:r>
            <w:r w:rsidRPr="004A1D98">
              <w:rPr>
                <w:rFonts w:ascii="Times New Roman" w:eastAsia="Times New Roman" w:hAnsi="Times New Roman" w:cs="Times New Roman"/>
                <w:bCs/>
                <w:color w:val="000000"/>
                <w:sz w:val="28"/>
                <w:szCs w:val="28"/>
                <w:lang w:val="lv-LV" w:eastAsia="ja-JP"/>
              </w:rPr>
              <w:t>Eiropas Parlamenta un Padomes 2010. gada 20. oktobra Regulu (ES) Nr. 995/2010, ar ko nosaka pien</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kumus tirgus dal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bniekiem, kas laiž tirg</w:t>
            </w:r>
            <w:r w:rsidRPr="004A1D98">
              <w:rPr>
                <w:rFonts w:ascii="Times New Roman" w:eastAsia="Times New Roman" w:hAnsi="Times New Roman" w:cs="Times New Roman"/>
                <w:color w:val="000000"/>
                <w:sz w:val="28"/>
                <w:szCs w:val="28"/>
                <w:lang w:val="lv-LV" w:eastAsia="ja-JP"/>
              </w:rPr>
              <w:t xml:space="preserve">ū </w:t>
            </w:r>
            <w:r w:rsidRPr="004A1D98">
              <w:rPr>
                <w:rFonts w:ascii="Times New Roman" w:eastAsia="Times New Roman" w:hAnsi="Times New Roman" w:cs="Times New Roman"/>
                <w:bCs/>
                <w:color w:val="000000"/>
                <w:sz w:val="28"/>
                <w:szCs w:val="28"/>
                <w:lang w:val="lv-LV" w:eastAsia="ja-JP"/>
              </w:rPr>
              <w:t>kokmateri</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lus un koka izstr</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d</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jumus</w:t>
            </w:r>
            <w:r w:rsidRPr="004A1D98">
              <w:rPr>
                <w:rFonts w:ascii="Times New Roman" w:eastAsia="Times New Roman" w:hAnsi="Times New Roman" w:cs="Times New Roman"/>
                <w:color w:val="000000"/>
                <w:sz w:val="28"/>
                <w:szCs w:val="28"/>
                <w:lang w:val="lv-LV"/>
              </w:rPr>
              <w:t xml:space="preserve"> </w:t>
            </w:r>
            <w:r w:rsidRPr="004A1D98">
              <w:rPr>
                <w:rFonts w:ascii="Times New Roman" w:eastAsia="Times New Roman" w:hAnsi="Times New Roman" w:cs="Times New Roman"/>
                <w:color w:val="000000"/>
                <w:sz w:val="28"/>
                <w:szCs w:val="28"/>
                <w:lang w:val="lv-LV" w:eastAsia="ja-JP"/>
              </w:rPr>
              <w:t xml:space="preserve">6. panta 1. punkta b) un c) apakšpunktu. Tie var ietvert sertifikāciju vai citas trešo pušu verificētas shēmas. </w:t>
            </w:r>
          </w:p>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eastAsia="ja-JP"/>
              </w:rPr>
              <w:t xml:space="preserve">Kokmateriāli, kam ir derīgas ES FLEGT vai CITES licences, ir uzskatāmi par likumīgi iegūtiem saskaņā ar </w:t>
            </w:r>
            <w:r w:rsidRPr="004A1D98">
              <w:rPr>
                <w:rFonts w:ascii="Times New Roman" w:eastAsia="Times New Roman" w:hAnsi="Times New Roman" w:cs="Times New Roman"/>
                <w:bCs/>
                <w:color w:val="000000"/>
                <w:sz w:val="28"/>
                <w:szCs w:val="28"/>
                <w:lang w:val="lv-LV" w:eastAsia="ja-JP"/>
              </w:rPr>
              <w:t>Eiropas Parlamenta un Padomes 2010. gada 20. oktobra Regulu (ES) Nr. 995/2010, ar ko nosaka pien</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kumus tirgus dal</w:t>
            </w:r>
            <w:r w:rsidRPr="004A1D98">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bCs/>
                <w:color w:val="000000"/>
                <w:sz w:val="28"/>
                <w:szCs w:val="28"/>
                <w:lang w:val="lv-LV" w:eastAsia="ja-JP"/>
              </w:rPr>
              <w:t>bniekiem, kas laiž tirg</w:t>
            </w:r>
            <w:r w:rsidRPr="004A1D98">
              <w:rPr>
                <w:rFonts w:ascii="Times New Roman" w:eastAsia="Times New Roman" w:hAnsi="Times New Roman" w:cs="Times New Roman"/>
                <w:color w:val="000000"/>
                <w:sz w:val="28"/>
                <w:szCs w:val="28"/>
                <w:lang w:val="lv-LV" w:eastAsia="ja-JP"/>
              </w:rPr>
              <w:t xml:space="preserve">ū </w:t>
            </w:r>
            <w:r w:rsidRPr="004A1D98">
              <w:rPr>
                <w:rFonts w:ascii="Times New Roman" w:eastAsia="Times New Roman" w:hAnsi="Times New Roman" w:cs="Times New Roman"/>
                <w:bCs/>
                <w:color w:val="000000"/>
                <w:sz w:val="28"/>
                <w:szCs w:val="28"/>
                <w:lang w:val="lv-LV" w:eastAsia="ja-JP"/>
              </w:rPr>
              <w:t>kokmateri</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lus un koka izstr</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d</w:t>
            </w:r>
            <w:r w:rsidRPr="004A1D98">
              <w:rPr>
                <w:rFonts w:ascii="Times New Roman" w:eastAsia="Times New Roman" w:hAnsi="Times New Roman" w:cs="Times New Roman"/>
                <w:color w:val="000000"/>
                <w:sz w:val="28"/>
                <w:szCs w:val="28"/>
                <w:lang w:val="lv-LV" w:eastAsia="ja-JP"/>
              </w:rPr>
              <w:t>ā</w:t>
            </w:r>
            <w:r w:rsidRPr="004A1D98">
              <w:rPr>
                <w:rFonts w:ascii="Times New Roman" w:eastAsia="Times New Roman" w:hAnsi="Times New Roman" w:cs="Times New Roman"/>
                <w:bCs/>
                <w:color w:val="000000"/>
                <w:sz w:val="28"/>
                <w:szCs w:val="28"/>
                <w:lang w:val="lv-LV" w:eastAsia="ja-JP"/>
              </w:rPr>
              <w:t>jumus</w:t>
            </w:r>
            <w:r w:rsidRPr="004A1D98">
              <w:rPr>
                <w:rFonts w:ascii="Times New Roman" w:eastAsia="Times New Roman" w:hAnsi="Times New Roman" w:cs="Times New Roman"/>
                <w:color w:val="000000"/>
                <w:sz w:val="28"/>
                <w:szCs w:val="28"/>
                <w:lang w:val="lv-LV"/>
              </w:rPr>
              <w:t>.</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76" w:name="_Toc25517136"/>
            <w:bookmarkStart w:id="577" w:name="_Toc25588028"/>
            <w:bookmarkStart w:id="578" w:name="_Toc29625647"/>
            <w:bookmarkStart w:id="579" w:name="_Toc29804541"/>
            <w:bookmarkStart w:id="580" w:name="_Toc31100734"/>
            <w:bookmarkStart w:id="581" w:name="_Toc31355640"/>
            <w:r w:rsidRPr="004A1D98">
              <w:rPr>
                <w:rFonts w:ascii="Times New Roman" w:eastAsia="Times New Roman" w:hAnsi="Times New Roman" w:cs="Times New Roman"/>
                <w:caps/>
                <w:color w:val="000000"/>
                <w:sz w:val="28"/>
                <w:szCs w:val="28"/>
                <w:lang w:val="lv-LV"/>
              </w:rPr>
              <w:t>G35. PABEIGTAS ĒKAS NOROBEŽOJOŠO KONSTRUKCIJU KVALITĀTE</w:t>
            </w:r>
            <w:bookmarkEnd w:id="576"/>
            <w:bookmarkEnd w:id="577"/>
            <w:bookmarkEnd w:id="578"/>
            <w:bookmarkEnd w:id="579"/>
            <w:bookmarkEnd w:id="580"/>
            <w:bookmarkEnd w:id="581"/>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Pabeidzot būvniecību, būvdarbu veicējs testē pabeigtas ēkas norobežojošo konstrukciju un to uzbūves kvalitāti </w:t>
            </w:r>
            <w:r w:rsidRPr="004A1D98">
              <w:rPr>
                <w:rFonts w:ascii="Times New Roman" w:eastAsia="Times New Roman" w:hAnsi="Times New Roman" w:cs="Times New Roman"/>
                <w:color w:val="000000"/>
                <w:sz w:val="28"/>
                <w:szCs w:val="28"/>
                <w:lang w:val="lv-LV" w:eastAsia="ja-JP"/>
              </w:rPr>
              <w:lastRenderedPageBreak/>
              <w:t>saskaņā ar piemērojamiem standartiem, lai nodrošinātu, ka ir sasniegta projektētā veiktspēja.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Būvdarbu veicējs testē pabeigtas ēkas norobežojošo konstrukciju un tās uzbūves kvalitāti, lai nodrošinātu atbilstību projektā noteiktajai gaiscaurlaidības specifikācijai. Ja konstatē defektus, tiek ierosināts, kā tos novērst.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 mehāniskās ventilācijas metodi testē vismaz 20 procentus no ēkas izmantojamās iekštelpu platības, pierādot, ka projektētā gaiscaurlaidība </w:t>
            </w:r>
            <w:r w:rsidRPr="004A1D98">
              <w:rPr>
                <w:rFonts w:ascii="Times New Roman" w:eastAsia="Times New Roman" w:hAnsi="Times New Roman" w:cs="Times New Roman"/>
                <w:color w:val="000000"/>
                <w:sz w:val="28"/>
                <w:szCs w:val="28"/>
                <w:lang w:val="lv-LV"/>
              </w:rPr>
              <w:t>atbilst attiecīgās ēkas ventilēšanas paņēmienam.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Testēšanu veic saskaņā ar piemērojamiem standartiem, kurus akceptē attiecīgā būvuzraudzības iestāde ēkas atrašanās vietā.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Testēšanu veic pēc būvniecības praktiskas pabeigšanas. Pēc tam, kad ir veikta testēšana saskaņā ar piemērojamiem standartiem, darbuzņēmējs iesniedz apsekojuma ziņojuma vai sertifikāta kopiju, kas apliecina, ka ēka atbilst gaiscaurlaidības prasībām.</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82" w:name="_Toc25517137"/>
            <w:bookmarkStart w:id="583" w:name="_Toc25588029"/>
            <w:bookmarkStart w:id="584" w:name="_Toc29625648"/>
            <w:bookmarkStart w:id="585" w:name="_Toc29804542"/>
            <w:bookmarkStart w:id="586" w:name="_Toc31100735"/>
            <w:bookmarkStart w:id="587" w:name="_Toc31355641"/>
            <w:r w:rsidRPr="004A1D98">
              <w:rPr>
                <w:rFonts w:ascii="Times New Roman" w:eastAsia="Times New Roman" w:hAnsi="Times New Roman" w:cs="Times New Roman"/>
                <w:caps/>
                <w:color w:val="000000"/>
                <w:sz w:val="28"/>
                <w:szCs w:val="28"/>
                <w:lang w:val="lv-LV"/>
              </w:rPr>
              <w:t>G36. APGAISMOJUMA VADĪBAS SISTĒMAS</w:t>
            </w:r>
            <w:bookmarkEnd w:id="582"/>
            <w:bookmarkEnd w:id="583"/>
            <w:bookmarkEnd w:id="584"/>
            <w:bookmarkEnd w:id="585"/>
            <w:bookmarkEnd w:id="586"/>
            <w:bookmarkEnd w:id="587"/>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lv-LV"/>
              </w:rPr>
              <w:t xml:space="preserve">Skatīt noteikumu 1.pielikuma </w:t>
            </w:r>
            <w:r w:rsidRPr="004A1D98">
              <w:rPr>
                <w:rFonts w:ascii="Times New Roman" w:eastAsia="Times New Roman" w:hAnsi="Times New Roman" w:cs="Times New Roman"/>
                <w:i/>
                <w:color w:val="000000"/>
                <w:sz w:val="28"/>
                <w:szCs w:val="28"/>
                <w:lang w:val="lv-LV" w:eastAsia="ja-JP"/>
              </w:rPr>
              <w:t>6.3. sadaļu "ZPI kritēriji iekštelpu apgaismojuma uzstādīšanai"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Sistēmas tiek nodotas ekspluatācijā saskaņā ar 1. pielikuma 6.3. sadaļā iekļauto līguma izpildes 1. noteikumu. Būvdarbu veicējs nodrošina sistēmu ekspluatācijas norādījumus saskaņā ar 6.3.sadaļas  tehniskās specifikācijas 1. prasību.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Ēkas lietotājiem un (ja attiecināms) nozīmētajam apsaimniekotājam nodrošina apmācību par sistēmu izmantošanu, t.sk. arī saskarni ar BEMS (F2. kritērijs).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Projektētāji vai projektēšanas un būvdarbu veicējs iesniedz apsekošanas ziņojuma kopiju vai sertifikātu, kas apliecina, ka ir veikta apgaismes sistēmu testēšana, un satur datus, kas pierāda, ka sistēmas darbojas, nepārsniedzot projektētos parametrus. Tāpat tie </w:t>
            </w:r>
            <w:r w:rsidRPr="004A1D98">
              <w:rPr>
                <w:rFonts w:ascii="Times New Roman" w:eastAsia="Times New Roman" w:hAnsi="Times New Roman" w:cs="Times New Roman"/>
                <w:color w:val="000000"/>
                <w:sz w:val="28"/>
                <w:szCs w:val="28"/>
                <w:lang w:val="lv-LV" w:eastAsia="lv-LV"/>
              </w:rPr>
              <w:lastRenderedPageBreak/>
              <w:t>apstiprina, ka ir nodrošināti nepieciešamie materiāli un apmācība.</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88" w:name="_Toc25517138"/>
            <w:bookmarkStart w:id="589" w:name="_Toc25588030"/>
            <w:bookmarkStart w:id="590" w:name="_Toc29625649"/>
            <w:bookmarkStart w:id="591" w:name="_Toc29804543"/>
            <w:bookmarkStart w:id="592" w:name="_Toc31100736"/>
            <w:bookmarkStart w:id="593" w:name="_Toc31355642"/>
            <w:r w:rsidRPr="004A1D98">
              <w:rPr>
                <w:rFonts w:ascii="Times New Roman" w:eastAsia="Times New Roman" w:hAnsi="Times New Roman" w:cs="Times New Roman"/>
                <w:caps/>
                <w:color w:val="000000"/>
                <w:sz w:val="28"/>
                <w:szCs w:val="28"/>
                <w:lang w:val="lv-LV"/>
              </w:rPr>
              <w:t>G37. ĒKAS ENERGOVADĪBAS SISTĒMA</w:t>
            </w:r>
            <w:bookmarkEnd w:id="588"/>
            <w:bookmarkEnd w:id="589"/>
            <w:bookmarkEnd w:id="590"/>
            <w:bookmarkEnd w:id="591"/>
            <w:bookmarkEnd w:id="592"/>
            <w:bookmarkEnd w:id="593"/>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Ēkas energovadības sistēmu (BEMS) vai ekvivalentu sistēmu nodod ekspluatācijā saskaņā ar noteiktajām tehniskajām specifikācijām. Būvdarbu veicējs nodrošina (EMS ekspluatācijas rokasgrāmatu. Ēkas lietotājiem un (ja attiecināms) nozīmētajam apsaimniekotājam nodrošina apmācību par BEMS vai ekvivalentas sistēmas izmantošanu, t.sk. lietotāja saskarnes izmantošanu, lai analizētu un lejupielādētu energodatus, izmantojot pieejamos programmatūras rīkus.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Būvuzņēmējs iesniedz: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apsekojuma ziņojuma vai sertifikāta kopiju, kas apliecina, ka ir veikta BEMS vai ekvivalentas sistēmas testēšana;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datus, kas pierāda, ka sistēmas darbojas atbilstoši projektētajiem parametriem;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3) apstiprinājumu, ka ir nodrošināti nepieciešamie materiāli un apmācības.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594" w:name="_Toc25517139"/>
            <w:bookmarkStart w:id="595" w:name="_Toc25588031"/>
            <w:bookmarkStart w:id="596" w:name="_Toc29625650"/>
            <w:bookmarkStart w:id="597" w:name="_Toc29804544"/>
            <w:bookmarkStart w:id="598" w:name="_Toc31100737"/>
            <w:bookmarkStart w:id="599" w:name="_Toc31355643"/>
            <w:r w:rsidRPr="004A1D98">
              <w:rPr>
                <w:rFonts w:ascii="Times New Roman" w:eastAsia="Times New Roman" w:hAnsi="Times New Roman" w:cs="Times New Roman"/>
                <w:caps/>
                <w:color w:val="000000"/>
                <w:sz w:val="28"/>
                <w:szCs w:val="28"/>
                <w:lang w:val="lv-LV"/>
              </w:rPr>
              <w:t>G38. MAZOGLEKĻA UN BEZOGLEKĻA NULLES ENERGOAVOTU UZSTĀDĪŠANA UN NODOŠANA EKSPLUATĀCIJĀ</w:t>
            </w:r>
            <w:bookmarkEnd w:id="594"/>
            <w:bookmarkEnd w:id="595"/>
            <w:bookmarkEnd w:id="596"/>
            <w:bookmarkEnd w:id="597"/>
            <w:bookmarkEnd w:id="598"/>
            <w:bookmarkEnd w:id="599"/>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Mazoglekļa vai bezoglekļa energosistēmas ekspluatē saskaņā ar nepieciešamajām tehniskajām specifikācijām.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Būvuzņēmējs iesniedz apsekošanas ziņojuma kopiju vai sertifikātu, kas apliecina, ka ir veikta energosistēmu testēšana, un satur datus, kas pierāda, ka sistēmas darbojas, nepārsniedzot projektētos parametrus.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pacing w:before="120" w:after="240" w:line="240" w:lineRule="auto"/>
              <w:jc w:val="both"/>
              <w:outlineLvl w:val="2"/>
              <w:rPr>
                <w:rFonts w:ascii="Times New Roman" w:eastAsia="Times New Roman" w:hAnsi="Times New Roman" w:cs="Times New Roman"/>
                <w:caps/>
                <w:color w:val="000000"/>
                <w:sz w:val="28"/>
                <w:szCs w:val="28"/>
                <w:lang w:val="lv-LV"/>
              </w:rPr>
            </w:pPr>
            <w:bookmarkStart w:id="600" w:name="_Toc25517140"/>
            <w:bookmarkStart w:id="601" w:name="_Toc25588032"/>
            <w:bookmarkStart w:id="602" w:name="_Toc29625651"/>
            <w:bookmarkStart w:id="603" w:name="_Toc29804545"/>
            <w:bookmarkStart w:id="604" w:name="_Toc31100738"/>
            <w:bookmarkStart w:id="605" w:name="_Toc31355644"/>
            <w:r w:rsidRPr="004A1D98">
              <w:rPr>
                <w:rFonts w:ascii="Times New Roman" w:eastAsia="Times New Roman" w:hAnsi="Times New Roman" w:cs="Times New Roman"/>
                <w:caps/>
                <w:color w:val="000000"/>
                <w:sz w:val="28"/>
                <w:szCs w:val="28"/>
                <w:lang w:val="lv-LV"/>
              </w:rPr>
              <w:t>G39. ATKĀRTOTI IZMANTOJAMU UN PĀRSTRĀDĀJAMU ATKRITUMU UZGLABĀŠANA</w:t>
            </w:r>
            <w:bookmarkEnd w:id="600"/>
            <w:bookmarkEnd w:id="601"/>
            <w:bookmarkEnd w:id="602"/>
            <w:bookmarkEnd w:id="603"/>
            <w:bookmarkEnd w:id="604"/>
            <w:bookmarkEnd w:id="605"/>
            <w:r w:rsidRPr="004A1D98">
              <w:rPr>
                <w:rFonts w:ascii="Times New Roman" w:eastAsia="Times New Roman" w:hAnsi="Times New Roman" w:cs="Times New Roman"/>
                <w:caps/>
                <w:color w:val="000000"/>
                <w:sz w:val="28"/>
                <w:szCs w:val="28"/>
                <w:lang w:val="lv-LV"/>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Pabeidzot būvniecību, Būvuzņēmējs apstiprina, ka ēkā vai tai piegulošajā teritorijā atrodas īpaša glabātava, lai ēkas lietotājiem atvieglotu atkārtoti izmantojamiu un pārstrādājamu materiālu un nolietotu izstrādājumu nošķiršanu (atsaucoties uz B6 prasībām).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Būvdarbu veicējs iesniedz izbūvēto pārstrādājamu materiālu savākšanas ietaišu detalizētus gala plānus.</w:t>
            </w:r>
          </w:p>
        </w:tc>
      </w:tr>
    </w:tbl>
    <w:p w:rsidR="001F0C10" w:rsidRPr="004A1D98" w:rsidRDefault="001F0C10" w:rsidP="001F0C10">
      <w:pPr>
        <w:spacing w:after="0" w:line="240" w:lineRule="auto"/>
        <w:jc w:val="both"/>
        <w:rPr>
          <w:rFonts w:ascii="Times New Roman" w:eastAsia="Times New Roman" w:hAnsi="Times New Roman" w:cs="Times New Roman"/>
          <w:b/>
          <w:color w:val="000000"/>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t>2. Ceļu projektēšana, būvniecība un uzturēšana</w:t>
      </w:r>
    </w:p>
    <w:p w:rsidR="001F0C10" w:rsidRPr="004A1D98" w:rsidRDefault="001F0C10" w:rsidP="001F0C10">
      <w:pPr>
        <w:spacing w:before="100" w:beforeAutospacing="1" w:after="100" w:afterAutospacing="1" w:line="276" w:lineRule="auto"/>
        <w:ind w:firstLine="720"/>
        <w:jc w:val="both"/>
        <w:rPr>
          <w:rFonts w:ascii="Times New Roman" w:eastAsia="Times New Roman" w:hAnsi="Times New Roman" w:cs="Times New Roman"/>
          <w:color w:val="000000"/>
          <w:sz w:val="28"/>
          <w:szCs w:val="28"/>
          <w:lang w:val="lv-LV"/>
        </w:rPr>
      </w:pPr>
      <w:bookmarkStart w:id="606" w:name="_Hlk20764896"/>
      <w:r w:rsidRPr="004A1D98">
        <w:rPr>
          <w:rFonts w:ascii="Times New Roman" w:eastAsia="Times New Roman" w:hAnsi="Times New Roman" w:cs="Times New Roman"/>
          <w:color w:val="000000"/>
          <w:sz w:val="28"/>
          <w:szCs w:val="28"/>
          <w:lang w:val="lv-LV"/>
        </w:rPr>
        <w:t xml:space="preserve">Jauna ceļa būvniecības process vai uzturēšanas pasākumi sastāv no skaidrām un secīgām iepirkuma darbībām un attiecīgiem līgumiem. Atkarībā no izvēlētā iepirkuma procesa šādus līgumus var piešķirt vienam līgumslēdzējam vai līgumi tiek piešķirti atsevišķi. Daži līgumi var būt iestrādāti projekta un būvniecības (PB) vai projekta, būvniecības un ekspluatācijas (PBE) līgumā, kas var paredzēt, ka tehniskā projekta izstrādes procesu, būvniecības pamatlīgumu, uzturēšanas un ekspluatācijas līgumu koordinē viens darbuzņēmējs. </w:t>
      </w:r>
    </w:p>
    <w:p w:rsidR="001F0C10" w:rsidRPr="004A1D98" w:rsidRDefault="001F0C10" w:rsidP="001F0C10">
      <w:pPr>
        <w:spacing w:before="120" w:after="120" w:line="276" w:lineRule="auto"/>
        <w:ind w:firstLine="720"/>
        <w:jc w:val="both"/>
        <w:rPr>
          <w:rFonts w:ascii="Times New Roman" w:eastAsia="SimSun" w:hAnsi="Times New Roman" w:cs="Times New Roman"/>
          <w:color w:val="000000"/>
          <w:sz w:val="28"/>
          <w:szCs w:val="28"/>
          <w:lang w:val="lv-LV"/>
        </w:rPr>
      </w:pPr>
      <w:r w:rsidRPr="004A1D98">
        <w:rPr>
          <w:rFonts w:ascii="Times New Roman" w:eastAsia="SimSun" w:hAnsi="Times New Roman" w:cs="Times New Roman"/>
          <w:color w:val="000000"/>
          <w:sz w:val="28"/>
          <w:szCs w:val="28"/>
          <w:lang w:val="lv-LV"/>
        </w:rPr>
        <w:t xml:space="preserve">ZPI prasības un kritēriji iedalīti 5 atsevišķās grupās atbilstoši šiem noteiktajiem iepirkuma procesa posmiem (A-E). Atkarībā no projekta vērienīguma un līgumslēdzējas iestādes pieredzes ne visi šajā prasību un kritēriju kopā ietvertie ZPI kritēriji būs piemērojami. Kopumā tomēr ZPI kritēriji ir vērsti uz ceļu kā sistēmu, nevis uz atsevišķiem ceļa elementiem. Jāatzīmē, ka atsevišķi ir pieejami ZPI kritēriji ielu apgaismojumam un satiksmes signāliem, ko var izmantot iepirkuma kontekstā saistībā ar ceļu. </w:t>
      </w: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t xml:space="preserve">2.1. ZPI prasības un kritēriji ceļu projektēšanai, būvniecībai un uzturēšanai </w:t>
      </w:r>
    </w:p>
    <w:tbl>
      <w:tblPr>
        <w:tblStyle w:val="TableGrid4"/>
        <w:tblW w:w="8500" w:type="dxa"/>
        <w:tblLook w:val="04A0" w:firstRow="1" w:lastRow="0" w:firstColumn="1" w:lastColumn="0" w:noHBand="0" w:noVBand="1"/>
      </w:tblPr>
      <w:tblGrid>
        <w:gridCol w:w="2405"/>
        <w:gridCol w:w="6095"/>
      </w:tblGrid>
      <w:tr w:rsidR="001F0C10" w:rsidRPr="004A1D98" w:rsidTr="00261816">
        <w:trPr>
          <w:trHeight w:val="552"/>
        </w:trPr>
        <w:tc>
          <w:tcPr>
            <w:tcW w:w="240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Iepirkuma dokumentu sastāvdaļas</w:t>
            </w:r>
          </w:p>
        </w:tc>
        <w:tc>
          <w:tcPr>
            <w:tcW w:w="609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ZPI prasības un kritēriji</w:t>
            </w:r>
          </w:p>
        </w:tc>
      </w:tr>
      <w:tr w:rsidR="001F0C10" w:rsidRPr="004A1D98" w:rsidTr="00261816">
        <w:trPr>
          <w:trHeight w:val="552"/>
        </w:trPr>
        <w:tc>
          <w:tcPr>
            <w:tcW w:w="240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Iepirkuma  līguma priekšmets</w:t>
            </w:r>
          </w:p>
        </w:tc>
        <w:tc>
          <w:tcPr>
            <w:tcW w:w="609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Jaunu resursefektīvu ceļu būvniecība, kuru tehniskajā projektā ņemta vērā plašāka ietekme uz vidi, piemēram, troksnis, ūdens novade un transportlīdzekļu degvielas patēriņš lietošanas laikā, </w:t>
            </w:r>
          </w:p>
          <w:p w:rsidR="001F0C10" w:rsidRPr="004A1D98" w:rsidRDefault="001F0C10" w:rsidP="00261816">
            <w:pPr>
              <w:spacing w:before="120"/>
              <w:jc w:val="both"/>
              <w:rPr>
                <w:rFonts w:ascii="Times New Roman" w:hAnsi="Times New Roman"/>
                <w:b/>
                <w:color w:val="000000"/>
                <w:sz w:val="28"/>
                <w:szCs w:val="28"/>
              </w:rPr>
            </w:pPr>
            <w:r w:rsidRPr="004A1D98">
              <w:rPr>
                <w:rFonts w:ascii="Times New Roman" w:hAnsi="Times New Roman"/>
                <w:b/>
                <w:color w:val="000000"/>
                <w:sz w:val="28"/>
                <w:szCs w:val="28"/>
              </w:rPr>
              <w:t xml:space="preserve">vai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lastRenderedPageBreak/>
              <w:t xml:space="preserve">Esošo ceļu uzturēšanas darbi vai nozīmīga atjaunošana resursefektīvā veidā, kurā ņemta vērā plašāka vides ietekme, piemēram, troksnis, ūdens novade un transportlīdzekļu degvielas patēriņš lietošanas laikā. </w:t>
            </w:r>
          </w:p>
        </w:tc>
      </w:tr>
    </w:tbl>
    <w:p w:rsidR="001F0C10" w:rsidRPr="004A1D98" w:rsidRDefault="001F0C10" w:rsidP="001F0C10">
      <w:pPr>
        <w:spacing w:after="120" w:line="264" w:lineRule="auto"/>
        <w:jc w:val="both"/>
        <w:rPr>
          <w:rFonts w:ascii="Times New Roman" w:eastAsia="SimSun" w:hAnsi="Times New Roman" w:cs="Times New Roman"/>
          <w:b/>
          <w:color w:val="000000"/>
          <w:sz w:val="28"/>
          <w:szCs w:val="28"/>
          <w:lang w:val="lv-LV"/>
        </w:rPr>
      </w:pPr>
    </w:p>
    <w:p w:rsidR="001F0C10" w:rsidRPr="004A1D98" w:rsidRDefault="001F0C10" w:rsidP="001F0C10">
      <w:pPr>
        <w:spacing w:after="120" w:line="264" w:lineRule="auto"/>
        <w:jc w:val="both"/>
        <w:rPr>
          <w:rFonts w:ascii="Times New Roman" w:eastAsia="SimSun" w:hAnsi="Times New Roman" w:cs="Times New Roman"/>
          <w:i/>
          <w:iCs/>
          <w:color w:val="000000"/>
          <w:sz w:val="28"/>
          <w:szCs w:val="28"/>
          <w:lang w:val="lv-LV"/>
        </w:rPr>
      </w:pPr>
    </w:p>
    <w:p w:rsidR="001F0C10" w:rsidRPr="004A1D98" w:rsidRDefault="001F0C10" w:rsidP="001F0C10">
      <w:pPr>
        <w:spacing w:after="120" w:line="264" w:lineRule="auto"/>
        <w:jc w:val="both"/>
        <w:rPr>
          <w:rFonts w:ascii="Times New Roman" w:eastAsia="SimSun" w:hAnsi="Times New Roman" w:cs="Times New Roman"/>
          <w:color w:val="000000"/>
          <w:sz w:val="28"/>
          <w:szCs w:val="28"/>
          <w:lang w:val="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t>A. ZPI prasības un kritēriji sīkām būvprojekta tehniskajām un izpildes prasībām</w:t>
      </w:r>
    </w:p>
    <w:tbl>
      <w:tblPr>
        <w:tblStyle w:val="TableGrid4"/>
        <w:tblW w:w="8500" w:type="dxa"/>
        <w:tblLayout w:type="fixed"/>
        <w:tblLook w:val="04A0" w:firstRow="1" w:lastRow="0" w:firstColumn="1" w:lastColumn="0" w:noHBand="0" w:noVBand="1"/>
      </w:tblPr>
      <w:tblGrid>
        <w:gridCol w:w="2405"/>
        <w:gridCol w:w="6095"/>
      </w:tblGrid>
      <w:tr w:rsidR="001F0C10" w:rsidRPr="004A1D98" w:rsidTr="00261816">
        <w:trPr>
          <w:trHeight w:val="552"/>
        </w:trPr>
        <w:tc>
          <w:tcPr>
            <w:tcW w:w="240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Iepirkuma dokumentu sastāvdaļas</w:t>
            </w:r>
          </w:p>
        </w:tc>
        <w:tc>
          <w:tcPr>
            <w:tcW w:w="609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ZPI prasības un kritēriji</w:t>
            </w:r>
          </w:p>
        </w:tc>
      </w:tr>
      <w:tr w:rsidR="001F0C10" w:rsidRPr="004A1D98" w:rsidTr="00261816">
        <w:trPr>
          <w:trHeight w:val="552"/>
        </w:trPr>
        <w:tc>
          <w:tcPr>
            <w:tcW w:w="2405" w:type="dxa"/>
            <w:vMerge w:val="restart"/>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Tehniskās specifikācijas</w:t>
            </w:r>
          </w:p>
          <w:p w:rsidR="001F0C10" w:rsidRPr="004A1D98" w:rsidRDefault="001F0C10" w:rsidP="00261816">
            <w:pPr>
              <w:spacing w:before="120"/>
              <w:jc w:val="both"/>
              <w:rPr>
                <w:rFonts w:ascii="Times New Roman" w:hAnsi="Times New Roman"/>
                <w:color w:val="000000"/>
                <w:sz w:val="28"/>
                <w:szCs w:val="28"/>
              </w:rPr>
            </w:pPr>
          </w:p>
        </w:tc>
        <w:tc>
          <w:tcPr>
            <w:tcW w:w="6095" w:type="dxa"/>
          </w:tcPr>
          <w:p w:rsidR="001F0C10" w:rsidRPr="004A1D98" w:rsidRDefault="001F0C10" w:rsidP="00261816">
            <w:pPr>
              <w:ind w:hanging="33"/>
              <w:jc w:val="both"/>
              <w:rPr>
                <w:rFonts w:ascii="Times New Roman" w:hAnsi="Times New Roman"/>
                <w:sz w:val="28"/>
                <w:szCs w:val="28"/>
              </w:rPr>
            </w:pPr>
            <w:r w:rsidRPr="004A1D98">
              <w:rPr>
                <w:rFonts w:ascii="Times New Roman" w:hAnsi="Times New Roman"/>
                <w:sz w:val="28"/>
                <w:szCs w:val="28"/>
              </w:rPr>
              <w:t xml:space="preserve">A1. ZEMAS TEMPERATŪRAS ASFALTS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Projektētājiem </w:t>
            </w:r>
            <w:r w:rsidRPr="004A1D98">
              <w:rPr>
                <w:rFonts w:ascii="Times New Roman" w:hAnsi="Times New Roman"/>
                <w:i/>
                <w:color w:val="000000"/>
                <w:sz w:val="28"/>
                <w:szCs w:val="28"/>
              </w:rPr>
              <w:t>vai</w:t>
            </w:r>
            <w:r w:rsidRPr="004A1D98">
              <w:rPr>
                <w:rFonts w:ascii="Times New Roman" w:hAnsi="Times New Roman"/>
                <w:color w:val="000000"/>
                <w:sz w:val="28"/>
                <w:szCs w:val="28"/>
              </w:rPr>
              <w:t xml:space="preserve"> PB piegādātājam, </w:t>
            </w:r>
            <w:r w:rsidRPr="004A1D98">
              <w:rPr>
                <w:rFonts w:ascii="Times New Roman" w:hAnsi="Times New Roman"/>
                <w:i/>
                <w:color w:val="000000"/>
                <w:sz w:val="28"/>
                <w:szCs w:val="28"/>
              </w:rPr>
              <w:t>vai</w:t>
            </w:r>
            <w:r w:rsidRPr="004A1D98">
              <w:rPr>
                <w:rFonts w:ascii="Times New Roman" w:hAnsi="Times New Roman"/>
                <w:color w:val="000000"/>
                <w:sz w:val="28"/>
                <w:szCs w:val="28"/>
              </w:rPr>
              <w:t xml:space="preserve"> PBE piegādātājam jāpiemēro vislabākā prakse un metodes bitumena maisījumu ieklāšanā, lai samazinātu asfalta ražošanas un ieklāšanas temperatūru.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Ieklāšanai paredzēto virsmas un saistkārtu bitumena maisījumu temperatūra nedrīkst pārsniegt 140 °C. Ieklāšanas temperatūra virs 140 °C, bet ne augstāka par 155 °C, ir pieļaujama tikai gadījumos, kad tiek izmantoti augstākas viskozitātes bitumena maisījumi. </w:t>
            </w:r>
          </w:p>
          <w:p w:rsidR="001F0C10" w:rsidRPr="004A1D98" w:rsidRDefault="001F0C10" w:rsidP="00261816">
            <w:pPr>
              <w:spacing w:before="120"/>
              <w:jc w:val="both"/>
              <w:rPr>
                <w:rFonts w:ascii="Times New Roman" w:hAnsi="Times New Roman"/>
                <w:color w:val="000000"/>
                <w:sz w:val="28"/>
                <w:szCs w:val="28"/>
              </w:rPr>
            </w:pPr>
          </w:p>
          <w:p w:rsidR="001F0C10" w:rsidRPr="00BB4599" w:rsidRDefault="001F0C10" w:rsidP="00261816">
            <w:pPr>
              <w:ind w:hanging="33"/>
              <w:jc w:val="both"/>
              <w:rPr>
                <w:rFonts w:ascii="Times New Roman" w:hAnsi="Times New Roman"/>
                <w:sz w:val="28"/>
                <w:szCs w:val="28"/>
                <w:lang w:val="fr-FR"/>
              </w:rPr>
            </w:pPr>
            <w:r w:rsidRPr="00BB4599">
              <w:rPr>
                <w:rFonts w:ascii="Times New Roman" w:hAnsi="Times New Roman"/>
                <w:sz w:val="28"/>
                <w:szCs w:val="28"/>
                <w:lang w:val="fr-FR"/>
              </w:rPr>
              <w:t xml:space="preserve">A2. IZRAKTO MATERIĀLU UN GRUNTS APSAIMNIEKOŠANAS PLĀNS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Rakšanas darbos radītie atkritumi, izņemot būvgružus un nojaukšanas atkritumus, ir jāprotokolē.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Jāsagatavo izrakto materiālu un grunts apsaimniekošanas plāns, izveidojot dalītās vākšanas sistēmas: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(i)  izraktajiem materiāliem, kas radušies rakšanas darbos, piemēram, no būvlaukuma sagatavošanas un </w:t>
            </w:r>
            <w:r w:rsidRPr="00BB4599">
              <w:rPr>
                <w:rFonts w:ascii="Times New Roman" w:hAnsi="Times New Roman"/>
                <w:color w:val="000000"/>
                <w:sz w:val="28"/>
                <w:szCs w:val="28"/>
                <w:lang w:val="fr-FR"/>
              </w:rPr>
              <w:lastRenderedPageBreak/>
              <w:t xml:space="preserve">līmeņošanas, pamatu, pagraba un tranšejas rakšanas, parasti grunts un akmeņi, arī augsnes apakškārtai,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(ii)  augsnes virskārtai. </w:t>
            </w:r>
          </w:p>
          <w:p w:rsidR="001F0C10" w:rsidRPr="00BB4599" w:rsidRDefault="001F0C10" w:rsidP="00261816">
            <w:pPr>
              <w:widowControl w:val="0"/>
              <w:autoSpaceDE w:val="0"/>
              <w:autoSpaceDN w:val="0"/>
              <w:adjustRightInd w:val="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Maksimāli jāievieš gan izrakto materiālu, gan augsnes virskārtas atkārtotas izmantošanas slēgtā aprite būvlaukumā atbilstoši oglekļa pēdas (OP) vai aprites cikla novērtējuma (ACN) raksturlielumu izvērtējuma rezultātiem (skatīt B14 kritēriju). Izrakto materiālu dalītā vākšana atkārtotai izmantošanai, pārstrādāšanai un atgūšanai notiek atbilstoši atkritumu apsaimniekošanas hierarhijai, kas noteikta </w:t>
            </w:r>
            <w:r w:rsidRPr="00BB4599">
              <w:rPr>
                <w:rFonts w:ascii="Times New Roman" w:hAnsi="Times New Roman"/>
                <w:bCs/>
                <w:color w:val="000000"/>
                <w:sz w:val="28"/>
                <w:szCs w:val="28"/>
                <w:lang w:val="fr-FR"/>
              </w:rPr>
              <w:t xml:space="preserve">Ministru kabineta </w:t>
            </w:r>
            <w:r w:rsidRPr="00BB4599">
              <w:rPr>
                <w:rFonts w:ascii="Times New Roman" w:hAnsi="Times New Roman"/>
                <w:color w:val="000000"/>
                <w:sz w:val="28"/>
                <w:szCs w:val="28"/>
                <w:lang w:val="fr-FR"/>
              </w:rPr>
              <w:t xml:space="preserve">2013.gada 2.aprīļa </w:t>
            </w:r>
            <w:r w:rsidRPr="00BB4599">
              <w:rPr>
                <w:rFonts w:ascii="Times New Roman" w:hAnsi="Times New Roman"/>
                <w:bCs/>
                <w:color w:val="000000"/>
                <w:sz w:val="28"/>
                <w:szCs w:val="28"/>
                <w:lang w:val="fr-FR"/>
              </w:rPr>
              <w:t>noteikumos Nr.184</w:t>
            </w:r>
            <w:r w:rsidRPr="00BB4599">
              <w:rPr>
                <w:rFonts w:ascii="Times New Roman" w:hAnsi="Times New Roman"/>
                <w:color w:val="000000"/>
                <w:sz w:val="28"/>
                <w:szCs w:val="28"/>
                <w:lang w:val="fr-FR"/>
              </w:rPr>
              <w:t xml:space="preserve"> "</w:t>
            </w:r>
            <w:r w:rsidRPr="00BB4599">
              <w:rPr>
                <w:rFonts w:ascii="Times New Roman" w:hAnsi="Times New Roman"/>
                <w:bCs/>
                <w:color w:val="000000"/>
                <w:sz w:val="28"/>
                <w:szCs w:val="28"/>
                <w:lang w:val="fr-FR"/>
              </w:rPr>
              <w:t>Noteikumi par atkritumu dalītu savākšanu, sagatavošanu atkārtotai izmantošanai, pārstrādi un materiālu reģenerāciju".</w:t>
            </w:r>
            <w:r w:rsidRPr="00BB4599">
              <w:rPr>
                <w:rFonts w:ascii="Times New Roman" w:hAnsi="Times New Roman"/>
                <w:color w:val="000000"/>
                <w:sz w:val="28"/>
                <w:szCs w:val="28"/>
                <w:lang w:val="fr-FR"/>
              </w:rPr>
              <w:t xml:space="preserve"> </w:t>
            </w:r>
          </w:p>
          <w:p w:rsidR="001F0C10" w:rsidRPr="00BB4599" w:rsidRDefault="001F0C10" w:rsidP="00261816">
            <w:pPr>
              <w:ind w:hanging="33"/>
              <w:jc w:val="both"/>
              <w:rPr>
                <w:rFonts w:ascii="Times New Roman" w:hAnsi="Times New Roman"/>
                <w:sz w:val="28"/>
                <w:szCs w:val="28"/>
                <w:lang w:val="fr-FR"/>
              </w:rPr>
            </w:pPr>
            <w:r w:rsidRPr="00BB4599">
              <w:rPr>
                <w:rFonts w:ascii="Times New Roman" w:hAnsi="Times New Roman"/>
                <w:sz w:val="28"/>
                <w:szCs w:val="28"/>
                <w:lang w:val="fr-FR"/>
              </w:rPr>
              <w:t xml:space="preserve">A3. RAKSTURLIELUMU PRASĪBAS ŪDENS PIESĀRŅOJUMA KONTROLES KOMPONENTIEM ŪDENS NOVADES SISTĒMĀS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 xml:space="preserve">Ja noteku savienojumi nav īpaši noteikti vietējos noteikumos vai tie nav nepieciešami īpašu apstākļu dēļ.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Ceļu ūdens novades sistēma nedrīkst būt pievienota maģistrālajām notekcaurulēm.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Ūdens novades sistēmā jāietver ūdens novades komponenti, kas palīdz atdalīt no lietus ūdens nogulsnes un cietās daļiņas. </w:t>
            </w:r>
          </w:p>
          <w:p w:rsidR="001F0C10" w:rsidRPr="00BB4599" w:rsidRDefault="001F0C10" w:rsidP="00261816">
            <w:pPr>
              <w:ind w:hanging="33"/>
              <w:jc w:val="both"/>
              <w:rPr>
                <w:rFonts w:ascii="Times New Roman" w:hAnsi="Times New Roman"/>
                <w:sz w:val="28"/>
                <w:szCs w:val="28"/>
                <w:lang w:val="fr-FR"/>
              </w:rPr>
            </w:pPr>
            <w:r w:rsidRPr="00BB4599">
              <w:rPr>
                <w:rFonts w:ascii="Times New Roman" w:hAnsi="Times New Roman"/>
                <w:sz w:val="28"/>
                <w:szCs w:val="28"/>
                <w:lang w:val="fr-FR"/>
              </w:rPr>
              <w:t xml:space="preserve">A4. RAKSTURLIELUMU PRASĪBAS LIETUS ŪDENS AIZTURĒŠANAS KAPACITĀTEI ŪDENS NOVADES SISTĒMĀS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i/>
                <w:color w:val="000000"/>
                <w:sz w:val="28"/>
                <w:szCs w:val="28"/>
                <w:lang w:val="fr-FR"/>
              </w:rPr>
              <w:t>Kad tas noteikts tiesību aktos vai kad tam ir īpaša nozīme konkrētajā vietā</w:t>
            </w:r>
            <w:r w:rsidRPr="00BB4599">
              <w:rPr>
                <w:rFonts w:ascii="Times New Roman" w:hAnsi="Times New Roman"/>
                <w:color w:val="000000"/>
                <w:sz w:val="28"/>
                <w:szCs w:val="28"/>
                <w:lang w:val="fr-FR"/>
              </w:rPr>
              <w:t xml:space="preserve">.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Ūdens novades sistēmu projektē tā, lai tā spētu: </w:t>
            </w:r>
          </w:p>
          <w:p w:rsidR="001F0C10" w:rsidRPr="00BB4599" w:rsidRDefault="001F0C10" w:rsidP="00261816">
            <w:pPr>
              <w:spacing w:before="120" w:beforeAutospacing="1" w:after="120" w:afterAutospacing="1"/>
              <w:ind w:firstLine="33"/>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A.4.1. savākt nokrišņu daudzumu, kas radies aprēķina lietusgāzē ar atkārtošanās periodu vienu reizi X gados un ilgumu Y minūtes noteiktā teritorijā, no kuras novada ūdeni; </w:t>
            </w:r>
          </w:p>
          <w:p w:rsidR="001F0C10" w:rsidRPr="00BB4599" w:rsidRDefault="001F0C10" w:rsidP="00261816">
            <w:pPr>
              <w:spacing w:before="120"/>
              <w:ind w:firstLine="33"/>
              <w:jc w:val="both"/>
              <w:rPr>
                <w:rFonts w:ascii="Times New Roman" w:hAnsi="Times New Roman"/>
                <w:color w:val="000000"/>
                <w:sz w:val="28"/>
                <w:szCs w:val="28"/>
                <w:lang w:val="fr-FR"/>
              </w:rPr>
            </w:pPr>
            <w:r w:rsidRPr="00BB4599">
              <w:rPr>
                <w:rFonts w:ascii="Times New Roman" w:hAnsi="Times New Roman"/>
                <w:color w:val="000000"/>
                <w:sz w:val="28"/>
                <w:szCs w:val="28"/>
                <w:lang w:val="fr-FR"/>
              </w:rPr>
              <w:lastRenderedPageBreak/>
              <w:t xml:space="preserve">A.4.2. ierobežot maksimālos noteces rādītājus no ūdens novades sistēmas, lai tie nepārsniegtu neskartas teritorijas rādītājus vai citu konkrētu vērtību, ko skaidri noteikusi līgumslēdzēja iestāde uzaicinājumā iesniegt piedāvājumu. </w:t>
            </w:r>
          </w:p>
          <w:p w:rsidR="001F0C10" w:rsidRPr="00BB4599" w:rsidRDefault="001F0C10" w:rsidP="00261816">
            <w:pPr>
              <w:spacing w:before="120"/>
              <w:ind w:hanging="743"/>
              <w:jc w:val="both"/>
              <w:rPr>
                <w:rFonts w:ascii="Times New Roman" w:hAnsi="Times New Roman"/>
                <w:color w:val="000000"/>
                <w:sz w:val="28"/>
                <w:szCs w:val="28"/>
                <w:lang w:val="fr-FR"/>
              </w:rPr>
            </w:pPr>
          </w:p>
          <w:p w:rsidR="001F0C10" w:rsidRPr="00BB4599" w:rsidRDefault="001F0C10" w:rsidP="00261816">
            <w:pPr>
              <w:ind w:hanging="33"/>
              <w:jc w:val="both"/>
              <w:rPr>
                <w:rFonts w:ascii="Times New Roman" w:hAnsi="Times New Roman"/>
                <w:sz w:val="28"/>
                <w:szCs w:val="28"/>
                <w:lang w:val="fr-FR"/>
              </w:rPr>
            </w:pPr>
            <w:r w:rsidRPr="00BB4599">
              <w:rPr>
                <w:rFonts w:ascii="Times New Roman" w:hAnsi="Times New Roman"/>
                <w:sz w:val="28"/>
                <w:szCs w:val="28"/>
                <w:lang w:val="fr-FR"/>
              </w:rPr>
              <w:t xml:space="preserve">A5. VIDES INTEGRĀCIJAS UN ATJAUNOŠANAS PLĀNS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i/>
                <w:color w:val="000000"/>
                <w:sz w:val="28"/>
                <w:szCs w:val="28"/>
                <w:lang w:val="fr-FR"/>
              </w:rPr>
              <w:t>Šo kritēriju attiecina, kad ir stādīšanai piemērota zeme, un tas varētu ietvert ūdens novades dabiskās infrastruktūras apstādīšanu, piemēram, aizturēšanas ūdenstilpes, dīķus vai mākslīgos mitrājus.</w:t>
            </w:r>
            <w:r w:rsidRPr="00BB4599">
              <w:rPr>
                <w:rFonts w:ascii="Times New Roman" w:hAnsi="Times New Roman"/>
                <w:color w:val="000000"/>
                <w:sz w:val="28"/>
                <w:szCs w:val="28"/>
                <w:lang w:val="fr-FR"/>
              </w:rPr>
              <w:t xml:space="preserve">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Vides integrācijas un atjaunošanas plāns jāiesniedz kā ceļa tehniskā projekta daļa, kurā ietverta šāda informācija: </w:t>
            </w:r>
          </w:p>
          <w:p w:rsidR="001F0C10" w:rsidRPr="00BB4599" w:rsidRDefault="001F0C10" w:rsidP="00261816">
            <w:pPr>
              <w:spacing w:before="120"/>
              <w:ind w:firstLine="33"/>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A.5.1. teritorijas karte, kurā norādīti visu augu sugu šķirņu veidi, atrašanās vieta un daudzums/blīvums (jāiekļauj tikai neinvazīvās un vietējās augu sugas); </w:t>
            </w:r>
          </w:p>
          <w:p w:rsidR="001F0C10" w:rsidRPr="00BB4599" w:rsidRDefault="001F0C10" w:rsidP="00261816">
            <w:pPr>
              <w:spacing w:before="120"/>
              <w:ind w:firstLine="33"/>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A.5.2. augu sugu šķirņu atlases procedūras apraksts un īss pamatojums par katru šķirni, kāpēc tā ir piemērota teritorijas īpašajiem vides apstākļiem; </w:t>
            </w:r>
          </w:p>
          <w:p w:rsidR="001F0C10" w:rsidRPr="00BB4599" w:rsidRDefault="001F0C10" w:rsidP="00261816">
            <w:pPr>
              <w:spacing w:before="120"/>
              <w:ind w:firstLine="33"/>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A.5.3. prasības dobei; izmantotā augsne/komposts/augsnes substrāts un to dziļums, sākotnējā mēslošana, mulčas izmantošana, zāliena sēšana; </w:t>
            </w:r>
          </w:p>
          <w:p w:rsidR="001F0C10" w:rsidRPr="00BB4599" w:rsidRDefault="001F0C10" w:rsidP="00261816">
            <w:pPr>
              <w:spacing w:before="120"/>
              <w:ind w:firstLine="33"/>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A.5.4. plānotie pasākumi, lai izvairītos no augsnes erozijas pirms un pēc augu segas izveides; </w:t>
            </w:r>
          </w:p>
          <w:p w:rsidR="001F0C10" w:rsidRPr="00BB4599" w:rsidRDefault="001F0C10" w:rsidP="00261816">
            <w:pPr>
              <w:spacing w:before="120"/>
              <w:ind w:firstLine="33"/>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A.5.5. paredzamās prasības apzaļumoto teritoriju apsaimniekošanai. Ietverta apūdeņošana, zāles pļaušana, apcirpšana vai augu aizvietošana.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Plānam jābūt veidotam atbilstoši labas prakses vadlīnijām.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A6. TROKŠŅA EMISIJAS MONITORINGS BŪVNIECĪBAS UN UZTURĒŠANAS LAIKĀ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 xml:space="preserve">Ja noteikts plānošanas atļaujā vai vietējos/nacionālajos tiesību aktos, vai to konkrēti pieprasījis pasūtītājs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rPr>
            </w:pPr>
            <w:r w:rsidRPr="00BB4599">
              <w:rPr>
                <w:rFonts w:ascii="Times New Roman" w:hAnsi="Times New Roman"/>
                <w:color w:val="000000"/>
                <w:sz w:val="28"/>
                <w:szCs w:val="28"/>
                <w:lang w:val="fr-FR"/>
              </w:rPr>
              <w:lastRenderedPageBreak/>
              <w:t>Projektētāji vai PB piegādātājs, vai PBE piegādātājs iesniedz sīkas ziņas par to, kā uzstādāma pagaidu (vai pastāvīgas, ja tas ir gala tehniskais projekts) trokšņa aizsargbarjeras, lai noteiktajā uztveres zonā samazinātu trokšņa līmeni līdz mazāk nekā X dB(A) ar vidējo L</w:t>
            </w:r>
            <w:r w:rsidRPr="00BB4599">
              <w:rPr>
                <w:rFonts w:ascii="Times New Roman" w:hAnsi="Times New Roman"/>
                <w:color w:val="000000"/>
                <w:sz w:val="28"/>
                <w:szCs w:val="28"/>
                <w:vertAlign w:val="subscript"/>
                <w:lang w:val="fr-FR"/>
              </w:rPr>
              <w:t>dvn</w:t>
            </w:r>
            <w:r w:rsidRPr="00BB4599">
              <w:rPr>
                <w:rFonts w:ascii="Times New Roman" w:hAnsi="Times New Roman"/>
                <w:color w:val="000000"/>
                <w:sz w:val="28"/>
                <w:szCs w:val="28"/>
                <w:lang w:val="fr-FR"/>
              </w:rPr>
              <w:t xml:space="preserve"> un līdz Y dB(A) ar vidējo L</w:t>
            </w:r>
            <w:r w:rsidRPr="00BB4599">
              <w:rPr>
                <w:rFonts w:ascii="Times New Roman" w:hAnsi="Times New Roman"/>
                <w:color w:val="000000"/>
                <w:sz w:val="28"/>
                <w:szCs w:val="28"/>
                <w:vertAlign w:val="subscript"/>
                <w:lang w:val="fr-FR"/>
              </w:rPr>
              <w:t>nakts</w:t>
            </w:r>
            <w:r w:rsidRPr="00BB4599">
              <w:rPr>
                <w:rFonts w:ascii="Times New Roman" w:hAnsi="Times New Roman"/>
                <w:color w:val="000000"/>
                <w:sz w:val="28"/>
                <w:szCs w:val="28"/>
                <w:lang w:val="fr-FR"/>
              </w:rPr>
              <w:t xml:space="preserve">  vērtību, kā tas noteikts </w:t>
            </w:r>
            <w:r w:rsidRPr="00BB4599">
              <w:rPr>
                <w:rFonts w:ascii="Times New Roman" w:hAnsi="Times New Roman"/>
                <w:bCs/>
                <w:color w:val="000000"/>
                <w:sz w:val="28"/>
                <w:szCs w:val="28"/>
                <w:lang w:val="fr-FR" w:eastAsia="en-GB"/>
              </w:rPr>
              <w:t xml:space="preserve">Ministru kabineta </w:t>
            </w:r>
            <w:r w:rsidRPr="00BB4599">
              <w:rPr>
                <w:rFonts w:ascii="Times New Roman" w:hAnsi="Times New Roman"/>
                <w:color w:val="000000"/>
                <w:sz w:val="28"/>
                <w:szCs w:val="28"/>
                <w:lang w:val="fr-FR" w:eastAsia="en-GB"/>
              </w:rPr>
              <w:t xml:space="preserve">2014.gada 7.janvāra </w:t>
            </w:r>
            <w:r w:rsidRPr="00BB4599">
              <w:rPr>
                <w:rFonts w:ascii="Times New Roman" w:hAnsi="Times New Roman"/>
                <w:bCs/>
                <w:color w:val="000000"/>
                <w:sz w:val="28"/>
                <w:szCs w:val="28"/>
                <w:lang w:val="fr-FR" w:eastAsia="en-GB"/>
              </w:rPr>
              <w:t>noteikumu Nr.16</w:t>
            </w:r>
            <w:r w:rsidRPr="00BB4599">
              <w:rPr>
                <w:rFonts w:ascii="Times New Roman" w:hAnsi="Times New Roman"/>
                <w:color w:val="000000"/>
                <w:sz w:val="28"/>
                <w:szCs w:val="28"/>
                <w:lang w:val="fr-FR" w:eastAsia="en-GB"/>
              </w:rPr>
              <w:t xml:space="preserve">  "</w:t>
            </w:r>
            <w:r w:rsidRPr="00BB4599">
              <w:rPr>
                <w:rFonts w:ascii="Times New Roman" w:hAnsi="Times New Roman"/>
                <w:bCs/>
                <w:color w:val="000000"/>
                <w:sz w:val="28"/>
                <w:szCs w:val="28"/>
                <w:lang w:val="fr-FR" w:eastAsia="en-GB"/>
              </w:rPr>
              <w:t xml:space="preserve">Trokšņa novērtēšanas un pārvaldības kārtība" </w:t>
            </w:r>
            <w:r>
              <w:rPr>
                <w:rFonts w:ascii="Times New Roman" w:hAnsi="Times New Roman"/>
                <w:bCs/>
                <w:color w:val="000000"/>
                <w:sz w:val="28"/>
                <w:szCs w:val="28"/>
                <w:lang w:val="fr-FR" w:eastAsia="en-GB"/>
              </w:rPr>
              <w:t>1.</w:t>
            </w:r>
            <w:r w:rsidRPr="00BB4599">
              <w:rPr>
                <w:rFonts w:ascii="Times New Roman" w:hAnsi="Times New Roman"/>
                <w:color w:val="000000"/>
                <w:sz w:val="28"/>
                <w:szCs w:val="28"/>
                <w:lang w:val="fr-FR" w:eastAsia="en-GB"/>
              </w:rPr>
              <w:t xml:space="preserve"> pielikumā.</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A7. MINIMĀLĀS PRASĪBAS ZEMA TROKŠŅA SEGUMA TEHNISKAJAM PROJEKTAM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 xml:space="preserve">Ja tas noteikts normatīvajā regulējumā, ka  zems trokšņu līmenis ir uzskatāms par prioritāru šim ceļam. </w:t>
            </w:r>
          </w:p>
          <w:p w:rsidR="001F0C10" w:rsidRPr="00BB4599" w:rsidRDefault="001F0C10" w:rsidP="00261816">
            <w:pPr>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Projektētāji vai PB piegādātājs vai PBE piegādātājs apliecina, ka piedāvātais zema trokšņa segums atbilst šādiem CPX (metode mērīšanai virsmu tiešā tuvumā) trokšņa emisijas līmeņiem, kas saskaņā ar piemērojamiem standartiem noteikti kā ceļa posmā maksimālā atļautā ātruma funkcija: </w:t>
            </w:r>
          </w:p>
          <w:p w:rsidR="001F0C10" w:rsidRPr="00BB4599" w:rsidRDefault="001F0C10" w:rsidP="00261816">
            <w:pPr>
              <w:numPr>
                <w:ilvl w:val="0"/>
                <w:numId w:val="51"/>
              </w:numPr>
              <w:spacing w:before="120"/>
              <w:ind w:left="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90 dB(A), ja ātrums ir 50 km/h, un/vai </w:t>
            </w:r>
          </w:p>
          <w:p w:rsidR="001F0C10" w:rsidRPr="00BB4599" w:rsidRDefault="001F0C10" w:rsidP="00261816">
            <w:pPr>
              <w:numPr>
                <w:ilvl w:val="0"/>
                <w:numId w:val="51"/>
              </w:numPr>
              <w:spacing w:before="120"/>
              <w:ind w:left="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95 dB(A), ja ātrums ir 70 km/h, un/vai </w:t>
            </w:r>
          </w:p>
          <w:p w:rsidR="001F0C10" w:rsidRPr="004A1D98" w:rsidRDefault="001F0C10" w:rsidP="00261816">
            <w:pPr>
              <w:numPr>
                <w:ilvl w:val="0"/>
                <w:numId w:val="51"/>
              </w:numPr>
              <w:spacing w:before="120"/>
              <w:ind w:left="0"/>
              <w:jc w:val="both"/>
              <w:rPr>
                <w:rFonts w:ascii="Times New Roman" w:hAnsi="Times New Roman"/>
                <w:color w:val="000000"/>
                <w:sz w:val="28"/>
                <w:szCs w:val="28"/>
              </w:rPr>
            </w:pPr>
            <w:r w:rsidRPr="004A1D98">
              <w:rPr>
                <w:rFonts w:ascii="Times New Roman" w:hAnsi="Times New Roman"/>
                <w:color w:val="000000"/>
                <w:sz w:val="28"/>
                <w:szCs w:val="28"/>
              </w:rPr>
              <w:t xml:space="preserve">98 dB(A), ja ātrums ir 90 km/h.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Tehniskajā projektā un pieņēmumos izmantotajiem testēšanas datiem jābūt iegūtiem, izmantojot: CPX testēšanas metodi, transportlīdzekļus un/vai treilerus, kuriem izmantota radiālā riepa ar tērauda jostu un izmēra kodu P225/60 R16 (ASTM F2493-14), ar protektoru ne mazāku par 5 mm.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Testēšanas dati jākoriģē atbilstīgi 20 °C gaisa temperatūrai. Testēšanas datu nenoteiktības analīze jāizvērtē atbilstoši "Norādījumiem par nenoteiktības izteikšanu mērījumos" (ISO/IEC norādījumi Nr. 98-3:2008), un testēšanā jāuzrāda, ka rezultāti, arī to nenoteiktība, nepārsniedz iepriekš minētās vai tehniskajā projektā noteiktās (ja zemākas) vērtības vairāk par 1 dB(A).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lastRenderedPageBreak/>
              <w:t xml:space="preserve">A8. PRASĪBAS CEĻA APGAISMOJUMA RAKSTURLIELUMIEM </w:t>
            </w:r>
          </w:p>
          <w:p w:rsidR="001F0C10" w:rsidRPr="004A1D98" w:rsidRDefault="001F0C10" w:rsidP="00261816">
            <w:pPr>
              <w:spacing w:before="120"/>
              <w:jc w:val="both"/>
              <w:rPr>
                <w:rFonts w:ascii="Times New Roman" w:hAnsi="Times New Roman"/>
                <w:i/>
                <w:color w:val="000000"/>
                <w:sz w:val="28"/>
                <w:szCs w:val="28"/>
              </w:rPr>
            </w:pPr>
            <w:r w:rsidRPr="004A1D98">
              <w:rPr>
                <w:rFonts w:ascii="Times New Roman" w:hAnsi="Times New Roman"/>
                <w:i/>
                <w:color w:val="000000"/>
                <w:sz w:val="28"/>
                <w:szCs w:val="28"/>
              </w:rPr>
              <w:t xml:space="preserve">Attiecībā uz šo kritēriju lūdzam skatīt ZPI kritērijus ielu apgaismojumam un satiksmes signāliem. </w:t>
            </w:r>
          </w:p>
        </w:tc>
      </w:tr>
      <w:tr w:rsidR="001F0C10" w:rsidRPr="00D21FE9" w:rsidTr="00261816">
        <w:trPr>
          <w:trHeight w:val="2541"/>
        </w:trPr>
        <w:tc>
          <w:tcPr>
            <w:tcW w:w="2405" w:type="dxa"/>
            <w:vMerge/>
          </w:tcPr>
          <w:p w:rsidR="001F0C10" w:rsidRPr="004A1D98" w:rsidRDefault="001F0C10" w:rsidP="00261816">
            <w:pPr>
              <w:spacing w:before="120"/>
              <w:jc w:val="both"/>
              <w:rPr>
                <w:rFonts w:ascii="Times New Roman" w:hAnsi="Times New Roman"/>
                <w:color w:val="000000"/>
                <w:sz w:val="28"/>
                <w:szCs w:val="28"/>
              </w:rPr>
            </w:pPr>
          </w:p>
        </w:tc>
        <w:tc>
          <w:tcPr>
            <w:tcW w:w="609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A9. PRASĪBAS CEĻA APZĪMĒJUMU RAKSTURLIELUMIEM </w:t>
            </w:r>
          </w:p>
          <w:p w:rsidR="001F0C10" w:rsidRPr="004A1D98" w:rsidRDefault="001F0C10" w:rsidP="00261816">
            <w:pPr>
              <w:spacing w:before="120"/>
              <w:jc w:val="both"/>
              <w:rPr>
                <w:rFonts w:ascii="Times New Roman" w:hAnsi="Times New Roman"/>
                <w:i/>
                <w:color w:val="000000"/>
                <w:sz w:val="28"/>
                <w:szCs w:val="28"/>
              </w:rPr>
            </w:pPr>
            <w:r w:rsidRPr="004A1D98">
              <w:rPr>
                <w:rFonts w:ascii="Times New Roman" w:hAnsi="Times New Roman"/>
                <w:i/>
                <w:color w:val="000000"/>
                <w:sz w:val="28"/>
                <w:szCs w:val="28"/>
              </w:rPr>
              <w:t>Attiecībā uz šo kritēriju, lūdzam skatīt ES ZPI kritērijus krāsām, lakām un ceļa apzīmējumiem. kas drīzumā tiks publicēti: Eiropas Komisijas tīmekļvietnē.</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A10. SATIKSMES SASTRĒGUMU MAZINĀŠANAS PLĀNS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Ceļa būvniecības un uzturēšanas pasākumos īstenojamais satiksmes sastrēgumu mazināšanas plāns jāiesniedz kopā ar ceļa tehnisko projektu, un tajā jāietver: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A.10.1. ceļa kalpošanas laikā paredzamo būvniecības un/vai uzturēšanas darbu grafiks;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A.10.2. alternatīvi ceļi (ceļu remonta laikā) satiksmes novirzīšanai šādu darbību laikā, ja tas nepieciešams. </w:t>
            </w:r>
          </w:p>
          <w:p w:rsidR="001F0C10" w:rsidRPr="004A1D98" w:rsidRDefault="001F0C10" w:rsidP="00261816">
            <w:pPr>
              <w:spacing w:before="120"/>
              <w:ind w:hanging="34"/>
              <w:jc w:val="both"/>
              <w:rPr>
                <w:rFonts w:ascii="Times New Roman" w:hAnsi="Times New Roman"/>
                <w:color w:val="000000"/>
                <w:sz w:val="28"/>
                <w:szCs w:val="28"/>
              </w:rPr>
            </w:pPr>
            <w:r w:rsidRPr="004A1D98">
              <w:rPr>
                <w:rFonts w:ascii="Times New Roman" w:hAnsi="Times New Roman"/>
                <w:color w:val="000000"/>
                <w:sz w:val="28"/>
                <w:szCs w:val="28"/>
              </w:rPr>
              <w:t xml:space="preserve">Ja projektētāji vai PB piegādātājs vai PBE piegādātājs aptver sastrēgumu risinājumus ceļa lietošanas posmā un jebkādas ceļa uzturēšanas darbības, kurās plānots izmantot maiņvirziena braukšanas joslas vai nostiprinātas apstāšanās nomales joslas vajadzībām, viņiem ir jāiesniedz ACI analīze, kurā iekļautas lietotājam radītās ārējās izmaksas sastrēguma dēļ. </w:t>
            </w:r>
          </w:p>
          <w:p w:rsidR="001F0C10" w:rsidRPr="004A1D98" w:rsidRDefault="001F0C10" w:rsidP="00261816">
            <w:pPr>
              <w:spacing w:before="120"/>
              <w:ind w:hanging="34"/>
              <w:jc w:val="both"/>
              <w:rPr>
                <w:rFonts w:ascii="Times New Roman" w:hAnsi="Times New Roman"/>
                <w:color w:val="000000"/>
                <w:sz w:val="28"/>
                <w:szCs w:val="28"/>
              </w:rPr>
            </w:pPr>
            <w:r w:rsidRPr="004A1D98">
              <w:rPr>
                <w:rFonts w:ascii="Times New Roman" w:hAnsi="Times New Roman"/>
                <w:color w:val="000000"/>
                <w:sz w:val="28"/>
                <w:szCs w:val="28"/>
              </w:rPr>
              <w:t xml:space="preserve">Ceļi, kur satiksmes pārvaldībai ir ieviesta ITS, ir jāaprīko ar nepieciešamajām ITS atbalsta ierīcēm: kamerām, luksoforiem, informācijas ekrāniem un dažādām ceļazīmēm.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A11. PRASĪBAS CEĻA SEGUMA ILGIZTURĪBAS RAKSTURLIELUMIEM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lastRenderedPageBreak/>
              <w:t xml:space="preserve">Pasūtītājs nosaka ceļa seguma minimālo kalpošanas laiku, neattiecinot to uz seguma virskārtu, bet tam nevajadzētu būt īsākam par: </w:t>
            </w:r>
          </w:p>
          <w:p w:rsidR="001F0C10" w:rsidRPr="004A1D98" w:rsidRDefault="001F0C10" w:rsidP="00261816">
            <w:pPr>
              <w:spacing w:before="120"/>
              <w:contextualSpacing/>
              <w:jc w:val="both"/>
              <w:rPr>
                <w:rFonts w:ascii="Times New Roman" w:hAnsi="Times New Roman"/>
                <w:color w:val="000000"/>
                <w:sz w:val="28"/>
                <w:szCs w:val="28"/>
              </w:rPr>
            </w:pPr>
            <w:r w:rsidRPr="004A1D98">
              <w:rPr>
                <w:rFonts w:ascii="Times New Roman" w:hAnsi="Times New Roman"/>
                <w:color w:val="000000"/>
                <w:sz w:val="28"/>
                <w:szCs w:val="28"/>
              </w:rPr>
              <w:t xml:space="preserve">A.11.1. 15 gadiem saistkārtai, ar iespēju to samazināt ne mazāk kā līdz desmit gadiem īpašu apstākļu gadījumā (piemēram, nelabvēlīgs klimats, kam jābūt precizētam uzaicinājumā iesniegt piedāvājumus; </w:t>
            </w:r>
          </w:p>
          <w:p w:rsidR="001F0C10" w:rsidRPr="004A1D98" w:rsidRDefault="001F0C10" w:rsidP="00261816">
            <w:pPr>
              <w:spacing w:before="120"/>
              <w:contextualSpacing/>
              <w:jc w:val="both"/>
              <w:rPr>
                <w:rFonts w:ascii="Times New Roman" w:hAnsi="Times New Roman"/>
                <w:color w:val="000000"/>
                <w:sz w:val="28"/>
                <w:szCs w:val="28"/>
              </w:rPr>
            </w:pPr>
            <w:r w:rsidRPr="004A1D98">
              <w:rPr>
                <w:rFonts w:ascii="Times New Roman" w:hAnsi="Times New Roman"/>
                <w:color w:val="000000"/>
                <w:sz w:val="28"/>
                <w:szCs w:val="28"/>
              </w:rPr>
              <w:t xml:space="preserve">A.11.2. 20 gadiem elastīgu/pusstingu segumu pamatkārtai un stingu segumu cementbetona plātnēm; </w:t>
            </w:r>
          </w:p>
          <w:p w:rsidR="001F0C10" w:rsidRPr="004A1D98" w:rsidRDefault="001F0C10" w:rsidP="00261816">
            <w:pPr>
              <w:spacing w:before="120"/>
              <w:contextualSpacing/>
              <w:jc w:val="both"/>
              <w:rPr>
                <w:rFonts w:ascii="Times New Roman" w:hAnsi="Times New Roman"/>
                <w:color w:val="000000"/>
                <w:sz w:val="28"/>
                <w:szCs w:val="28"/>
              </w:rPr>
            </w:pPr>
            <w:r w:rsidRPr="004A1D98">
              <w:rPr>
                <w:rFonts w:ascii="Times New Roman" w:hAnsi="Times New Roman"/>
                <w:color w:val="000000"/>
                <w:sz w:val="28"/>
                <w:szCs w:val="28"/>
              </w:rPr>
              <w:t>A.11.3. 40 gadiem pamata apakškārtai.</w:t>
            </w:r>
          </w:p>
          <w:p w:rsidR="001F0C10" w:rsidRPr="004A1D98" w:rsidRDefault="001F0C10" w:rsidP="00261816">
            <w:pPr>
              <w:spacing w:before="120"/>
              <w:contextualSpacing/>
              <w:jc w:val="both"/>
              <w:rPr>
                <w:rFonts w:ascii="Times New Roman" w:hAnsi="Times New Roman"/>
                <w:color w:val="000000"/>
                <w:sz w:val="28"/>
                <w:szCs w:val="28"/>
              </w:rPr>
            </w:pPr>
          </w:p>
          <w:p w:rsidR="001F0C10" w:rsidRPr="004A1D98" w:rsidRDefault="001F0C10" w:rsidP="00261816">
            <w:pPr>
              <w:spacing w:before="120"/>
              <w:jc w:val="both"/>
              <w:rPr>
                <w:rFonts w:ascii="Times New Roman" w:hAnsi="Times New Roman"/>
                <w:i/>
                <w:color w:val="000000"/>
                <w:sz w:val="28"/>
                <w:szCs w:val="28"/>
              </w:rPr>
            </w:pPr>
            <w:r w:rsidRPr="004A1D98">
              <w:rPr>
                <w:rFonts w:ascii="Times New Roman" w:hAnsi="Times New Roman"/>
                <w:i/>
                <w:color w:val="000000"/>
                <w:sz w:val="28"/>
                <w:szCs w:val="28"/>
              </w:rPr>
              <w:t xml:space="preserve">Papildus pasūtītājs var norādīt minimālo kalpošanas laiku seguma virskārtai, ja īpašie ceļa seguma apstākļi pieļauj sliekšņa noteikšanu.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A12. CEĻA UZTURĒŠANAS UN ATJAUNOŠANAS PLĀNS </w:t>
            </w:r>
          </w:p>
          <w:p w:rsidR="001F0C10" w:rsidRPr="00BB4599" w:rsidRDefault="001F0C10" w:rsidP="00261816">
            <w:pPr>
              <w:spacing w:before="120"/>
              <w:jc w:val="both"/>
              <w:rPr>
                <w:rFonts w:ascii="Times New Roman" w:hAnsi="Times New Roman"/>
                <w:b/>
                <w:color w:val="000000"/>
                <w:sz w:val="28"/>
                <w:szCs w:val="28"/>
                <w:lang w:val="fr-FR"/>
              </w:rPr>
            </w:pPr>
            <w:r w:rsidRPr="00BB4599">
              <w:rPr>
                <w:rFonts w:ascii="Times New Roman" w:hAnsi="Times New Roman"/>
                <w:color w:val="000000"/>
                <w:sz w:val="28"/>
                <w:szCs w:val="28"/>
                <w:lang w:val="fr-FR"/>
              </w:rPr>
              <w:t>A12.1.</w:t>
            </w:r>
            <w:r w:rsidRPr="00BB4599">
              <w:rPr>
                <w:rFonts w:ascii="Times New Roman" w:hAnsi="Times New Roman"/>
                <w:b/>
                <w:color w:val="000000"/>
                <w:sz w:val="28"/>
                <w:szCs w:val="28"/>
                <w:lang w:val="fr-FR"/>
              </w:rPr>
              <w:t xml:space="preserve"> 1. variants</w:t>
            </w:r>
          </w:p>
          <w:p w:rsidR="001F0C10" w:rsidRPr="00BB4599" w:rsidRDefault="001F0C10" w:rsidP="00261816">
            <w:pPr>
              <w:spacing w:before="120"/>
              <w:ind w:hanging="601"/>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 xml:space="preserve">          Šis variants attiecas uz PBE  līgumiem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PBE piegādātājs ceļa uzturēšanas un atjaunošanas plānu pievieno detalizētam tehniskajam projektam. Katram ceļa posmam, kam raksturīgas īpašas būvniecības metodes, materiāli, vides apstākļi, meteoroloģiskie apstākļi un lietojums, plānā vismaz ir :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A.12.1.1. jāaptver ikdienas, preventīvās un atjaunošanas darbības;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A.12.1.2. jāuzlabo uzturēšanas darbu izdevumu un ieguvumu attiecība;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A.12.1.3. jāuzrāda katras ikdienas, preventīvās un atjaunošanas darbības/stratēģijas ietekmes uz vidi raksturlielumi, kas ir iekļauti OP (attiecīgi saskaņā ar B14kritēriju);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A.12.1.4.  jāiekļauj katras darbības izmaksas, paredzamie laika intervāli starp ceļa uzturēšanas pasākumiem, satiksmes sastrēgumu mazināšanas plāns (saskaņā ar B10 kritēriju) un būvniecības, </w:t>
            </w:r>
            <w:r w:rsidRPr="00BB4599">
              <w:rPr>
                <w:rFonts w:ascii="Times New Roman" w:hAnsi="Times New Roman"/>
                <w:color w:val="000000"/>
                <w:sz w:val="28"/>
                <w:szCs w:val="28"/>
                <w:lang w:val="fr-FR"/>
              </w:rPr>
              <w:lastRenderedPageBreak/>
              <w:t xml:space="preserve">demontāžas atkritumu apsaimniekošanas plāns (saskaņā ar E2 kritēriju).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A.12.2. </w:t>
            </w:r>
            <w:r w:rsidRPr="00BB4599">
              <w:rPr>
                <w:rFonts w:ascii="Times New Roman" w:hAnsi="Times New Roman"/>
                <w:b/>
                <w:color w:val="000000"/>
                <w:sz w:val="28"/>
                <w:szCs w:val="28"/>
                <w:lang w:val="fr-FR"/>
              </w:rPr>
              <w:t>2. variants</w:t>
            </w:r>
            <w:r w:rsidRPr="00BB4599">
              <w:rPr>
                <w:rFonts w:ascii="Times New Roman" w:hAnsi="Times New Roman"/>
                <w:color w:val="000000"/>
                <w:sz w:val="28"/>
                <w:szCs w:val="28"/>
                <w:lang w:val="fr-FR"/>
              </w:rPr>
              <w:t xml:space="preserve">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 xml:space="preserve">Šis variants attiecas uz atsevišķiem projektēšanas un būvdarbu  līgumiem jeb PB līgumiem.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Projektētāji vai PB piegādātājs detalizētā tehniskajā projektā ietver vispārēju uzturēšanas un atjaunošanas plānu. Par katru ceļa posmu, kam raksturīgas īpašas būvniecības metodes, materiāli, vides apstākļi, meteoroloģiskie apstākļi un lietojums, vispārējā plānā jāiekļauj vismaz: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A.12.2.1. ikdienas, preventīvo un atjaunošanas darbību ietekmes uz vidi raksturlielumi (attiecīgi saskaņā ar OP B14 kritēriju);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A.12.2.2. visu ikdienas, preventīvo un atjaunošanas darbību vidējie intervāli (ja tos nav noteikusi līgumslēdzēja iestāde);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A.12.2.3. katrai darbībai satiksmes sastrēgumu  mazināšanas plāns (saskaņā ar B10 kritēriju) un nojaukšanas atkritumu apsaimniekošanas plāns (saskaņā ar E2 kritēriju). </w:t>
            </w:r>
          </w:p>
        </w:tc>
      </w:tr>
      <w:tr w:rsidR="001F0C10" w:rsidRPr="00D21FE9" w:rsidTr="00261816">
        <w:trPr>
          <w:trHeight w:val="1550"/>
        </w:trPr>
        <w:tc>
          <w:tcPr>
            <w:tcW w:w="240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lastRenderedPageBreak/>
              <w:t>Piedāvājuma izvērtēšanas kritēriji</w:t>
            </w:r>
          </w:p>
        </w:tc>
        <w:tc>
          <w:tcPr>
            <w:tcW w:w="609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A14. CEĻA GALVENO ELEMENTU ACN EFEKTIVITĀTE </w:t>
            </w:r>
          </w:p>
          <w:p w:rsidR="001F0C10" w:rsidRPr="004A1D98" w:rsidRDefault="001F0C10" w:rsidP="00261816">
            <w:pPr>
              <w:spacing w:before="120"/>
              <w:jc w:val="both"/>
              <w:rPr>
                <w:rFonts w:ascii="Times New Roman" w:hAnsi="Times New Roman"/>
                <w:i/>
                <w:color w:val="000000"/>
                <w:sz w:val="28"/>
                <w:szCs w:val="28"/>
              </w:rPr>
            </w:pPr>
            <w:r w:rsidRPr="004A1D98">
              <w:rPr>
                <w:rFonts w:ascii="Times New Roman" w:hAnsi="Times New Roman"/>
                <w:color w:val="000000"/>
                <w:sz w:val="28"/>
                <w:szCs w:val="28"/>
              </w:rPr>
              <w:t xml:space="preserve"> </w:t>
            </w:r>
            <w:r w:rsidRPr="004A1D98">
              <w:rPr>
                <w:rFonts w:ascii="Times New Roman" w:hAnsi="Times New Roman"/>
                <w:i/>
                <w:color w:val="000000"/>
                <w:sz w:val="28"/>
                <w:szCs w:val="28"/>
              </w:rPr>
              <w:t xml:space="preserve">Šo kritēriju var piemērot tikai tad, ja pretendentiem paredzēts izsniegt references ceļa tāmi (Bill of Quantities), ko ņems par pamatu salīdzināšanai, vai tad, ja iepirkumā salīdzinās dažādu pretendentu iesniegtos projektus.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Iepirkuma procedūras dokumentācijā ievēro papildu tehniskos norādījumus, kas sniegti šī Pielikuma 2.2 punktā -Tehniskie pielikumi A sadaļā (OP variants). </w:t>
            </w:r>
          </w:p>
          <w:p w:rsidR="001F0C10" w:rsidRPr="004A1D98" w:rsidRDefault="001F0C10" w:rsidP="00261816">
            <w:pPr>
              <w:spacing w:before="120"/>
              <w:jc w:val="both"/>
              <w:rPr>
                <w:rFonts w:ascii="Times New Roman" w:hAnsi="Times New Roman"/>
                <w:i/>
                <w:color w:val="000000"/>
                <w:sz w:val="28"/>
                <w:szCs w:val="28"/>
              </w:rPr>
            </w:pPr>
            <w:r w:rsidRPr="004A1D98">
              <w:rPr>
                <w:rFonts w:ascii="Times New Roman" w:hAnsi="Times New Roman"/>
                <w:i/>
                <w:color w:val="000000"/>
                <w:sz w:val="28"/>
                <w:szCs w:val="28"/>
              </w:rPr>
              <w:t xml:space="preserve">Iepirkuma dokumentācijas sagatavošanā palīdz tehniskais vērtētājs, kas specializējas OP un kritiski izvērtē pieteikumus.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Papildu punktus piešķirs, pamatojoties uz galveno ceļa elementu, kas nosaukti A tabulā, zemāko OP </w:t>
            </w:r>
            <w:r w:rsidRPr="004A1D98">
              <w:rPr>
                <w:rFonts w:ascii="Times New Roman" w:hAnsi="Times New Roman"/>
                <w:color w:val="000000"/>
                <w:sz w:val="28"/>
                <w:szCs w:val="28"/>
              </w:rPr>
              <w:lastRenderedPageBreak/>
              <w:t xml:space="preserve">rādījumu salīdzinājumā ar references ceļu vai citiem iesniegtiem piedāvājumiem. </w:t>
            </w:r>
          </w:p>
          <w:p w:rsidR="001F0C10" w:rsidRPr="004A1D98" w:rsidRDefault="001F0C10" w:rsidP="00261816">
            <w:pPr>
              <w:spacing w:before="120"/>
              <w:jc w:val="both"/>
              <w:rPr>
                <w:rFonts w:ascii="Times New Roman" w:hAnsi="Times New Roman"/>
                <w:i/>
                <w:color w:val="000000"/>
                <w:sz w:val="28"/>
                <w:szCs w:val="28"/>
              </w:rPr>
            </w:pPr>
            <w:r w:rsidRPr="004A1D98">
              <w:rPr>
                <w:rFonts w:ascii="Times New Roman" w:hAnsi="Times New Roman"/>
                <w:i/>
                <w:color w:val="000000"/>
                <w:sz w:val="28"/>
                <w:szCs w:val="28"/>
              </w:rPr>
              <w:t>Salīdzināšanas pamatu precīzi norāda Iepirkuma procedūras dokumentācijā.</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b/>
                <w:i/>
                <w:color w:val="000000"/>
                <w:sz w:val="28"/>
                <w:szCs w:val="28"/>
              </w:rPr>
              <w:t>A tabula</w:t>
            </w:r>
            <w:r w:rsidRPr="004A1D98">
              <w:rPr>
                <w:rFonts w:ascii="Times New Roman" w:hAnsi="Times New Roman"/>
                <w:color w:val="000000"/>
                <w:sz w:val="28"/>
                <w:szCs w:val="28"/>
              </w:rPr>
              <w:t xml:space="preserve">. Vērtējamie ceļa elementi </w:t>
            </w:r>
          </w:p>
          <w:tbl>
            <w:tblPr>
              <w:tblStyle w:val="TableGrid4"/>
              <w:tblW w:w="0" w:type="auto"/>
              <w:tblLayout w:type="fixed"/>
              <w:tblLook w:val="04A0" w:firstRow="1" w:lastRow="0" w:firstColumn="1" w:lastColumn="0" w:noHBand="0" w:noVBand="1"/>
            </w:tblPr>
            <w:tblGrid>
              <w:gridCol w:w="3139"/>
              <w:gridCol w:w="2725"/>
            </w:tblGrid>
            <w:tr w:rsidR="001F0C10" w:rsidRPr="004A1D98" w:rsidTr="00261816">
              <w:trPr>
                <w:trHeight w:val="660"/>
              </w:trPr>
              <w:tc>
                <w:tcPr>
                  <w:tcW w:w="3139" w:type="dxa"/>
                </w:tcPr>
                <w:p w:rsidR="001F0C10" w:rsidRPr="004A1D98" w:rsidRDefault="001F0C10" w:rsidP="00261816">
                  <w:pPr>
                    <w:spacing w:before="120"/>
                    <w:jc w:val="both"/>
                    <w:rPr>
                      <w:rFonts w:ascii="Times New Roman" w:hAnsi="Times New Roman"/>
                      <w:b/>
                      <w:color w:val="000000"/>
                      <w:sz w:val="28"/>
                      <w:szCs w:val="28"/>
                    </w:rPr>
                  </w:pPr>
                  <w:r w:rsidRPr="004A1D98">
                    <w:rPr>
                      <w:rFonts w:ascii="Times New Roman" w:hAnsi="Times New Roman"/>
                      <w:b/>
                      <w:color w:val="000000"/>
                      <w:sz w:val="28"/>
                      <w:szCs w:val="28"/>
                    </w:rPr>
                    <w:t xml:space="preserve">Jauna būvniecība vai būtiska paplašināšana </w:t>
                  </w:r>
                </w:p>
              </w:tc>
              <w:tc>
                <w:tcPr>
                  <w:tcW w:w="2725" w:type="dxa"/>
                </w:tcPr>
                <w:p w:rsidR="001F0C10" w:rsidRPr="004A1D98" w:rsidRDefault="001F0C10" w:rsidP="00261816">
                  <w:pPr>
                    <w:spacing w:before="120"/>
                    <w:jc w:val="both"/>
                    <w:rPr>
                      <w:rFonts w:ascii="Times New Roman" w:hAnsi="Times New Roman"/>
                      <w:b/>
                      <w:color w:val="000000"/>
                      <w:sz w:val="28"/>
                      <w:szCs w:val="28"/>
                    </w:rPr>
                  </w:pPr>
                  <w:r w:rsidRPr="004A1D98">
                    <w:rPr>
                      <w:rFonts w:ascii="Times New Roman" w:hAnsi="Times New Roman"/>
                      <w:b/>
                      <w:color w:val="000000"/>
                      <w:sz w:val="28"/>
                      <w:szCs w:val="28"/>
                    </w:rPr>
                    <w:t>Uzturēšana un atjaunošana</w:t>
                  </w:r>
                </w:p>
              </w:tc>
            </w:tr>
            <w:tr w:rsidR="001F0C10" w:rsidRPr="00D21FE9" w:rsidTr="00261816">
              <w:trPr>
                <w:trHeight w:val="2685"/>
              </w:trPr>
              <w:tc>
                <w:tcPr>
                  <w:tcW w:w="3139" w:type="dxa"/>
                </w:tcPr>
                <w:p w:rsidR="001F0C10" w:rsidRPr="00BB4599" w:rsidRDefault="001F0C10" w:rsidP="00261816">
                  <w:pPr>
                    <w:numPr>
                      <w:ilvl w:val="0"/>
                      <w:numId w:val="52"/>
                    </w:numPr>
                    <w:tabs>
                      <w:tab w:val="num" w:pos="205"/>
                    </w:tabs>
                    <w:spacing w:before="120"/>
                    <w:ind w:left="0" w:hanging="205"/>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Zemes pamatne, tostarp zemes darbi un grunts darbi </w:t>
                  </w:r>
                </w:p>
                <w:p w:rsidR="001F0C10" w:rsidRPr="004A1D98" w:rsidRDefault="001F0C10" w:rsidP="00261816">
                  <w:pPr>
                    <w:numPr>
                      <w:ilvl w:val="0"/>
                      <w:numId w:val="52"/>
                    </w:numPr>
                    <w:tabs>
                      <w:tab w:val="num" w:pos="205"/>
                    </w:tabs>
                    <w:spacing w:before="120"/>
                    <w:ind w:left="0" w:hanging="205"/>
                    <w:jc w:val="both"/>
                    <w:rPr>
                      <w:rFonts w:ascii="Times New Roman" w:hAnsi="Times New Roman"/>
                      <w:color w:val="000000"/>
                      <w:sz w:val="28"/>
                      <w:szCs w:val="28"/>
                    </w:rPr>
                  </w:pPr>
                  <w:r w:rsidRPr="004A1D98">
                    <w:rPr>
                      <w:rFonts w:ascii="Times New Roman" w:hAnsi="Times New Roman"/>
                      <w:color w:val="000000"/>
                      <w:sz w:val="28"/>
                      <w:szCs w:val="28"/>
                    </w:rPr>
                    <w:t xml:space="preserve">Pamata apakškārta </w:t>
                  </w:r>
                </w:p>
                <w:p w:rsidR="001F0C10" w:rsidRPr="00BB4599" w:rsidRDefault="001F0C10" w:rsidP="00261816">
                  <w:pPr>
                    <w:numPr>
                      <w:ilvl w:val="0"/>
                      <w:numId w:val="52"/>
                    </w:numPr>
                    <w:tabs>
                      <w:tab w:val="num" w:pos="205"/>
                    </w:tabs>
                    <w:spacing w:before="120"/>
                    <w:ind w:left="0" w:hanging="205"/>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Ceļa pamats, saistkārta un ceļa virsma vai cementbetona plātnes </w:t>
                  </w:r>
                </w:p>
                <w:p w:rsidR="001F0C10" w:rsidRPr="00BB4599" w:rsidRDefault="001F0C10" w:rsidP="00261816">
                  <w:pPr>
                    <w:numPr>
                      <w:ilvl w:val="0"/>
                      <w:numId w:val="52"/>
                    </w:numPr>
                    <w:tabs>
                      <w:tab w:val="num" w:pos="205"/>
                    </w:tabs>
                    <w:spacing w:before="120"/>
                    <w:ind w:left="0" w:hanging="205"/>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Citi ceļa palīgelementi (pēc izvēles) </w:t>
                  </w:r>
                </w:p>
              </w:tc>
              <w:tc>
                <w:tcPr>
                  <w:tcW w:w="2725" w:type="dxa"/>
                </w:tcPr>
                <w:p w:rsidR="001F0C10" w:rsidRPr="00BB4599" w:rsidRDefault="001F0C10" w:rsidP="00261816">
                  <w:pPr>
                    <w:numPr>
                      <w:ilvl w:val="0"/>
                      <w:numId w:val="52"/>
                    </w:numPr>
                    <w:spacing w:before="120"/>
                    <w:ind w:left="0" w:hanging="205"/>
                    <w:contextualSpacing/>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Ceļa pamats, saistkārta un ceļa virsma vai cementbetona plātnes </w:t>
                  </w:r>
                </w:p>
              </w:tc>
            </w:tr>
          </w:tbl>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Efektivitāti vērtē, veicot ceļa OP novērtējumu saskaņā piemērojamiem standartiem. Iepirkuma procedūras dokumentācijā norāda metodi, kura jāizmanto vērtēšanā (skatīt A pielikumu).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Visaugstāk tiks vērtēts pretendents, kas uzrādīs vismazāko OP rādījumu.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 xml:space="preserve">Ja OP analīze tiek veikta pirms būvdarbu veicēja iepirkuma, pretendents sagatavo nodošanas dokumentu, ietverot galvenos pieņēmumus un rezultātus, īpaši attiecībā uz: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 xml:space="preserve">A.14.1. zemes darbu un grunts darbu risinājumiem;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A.14.2.  ieteiktajiem materiāliem un izmantojamajām tehnoloģijām, piemēram, WMA (Warm Mix Asphalt</w:t>
            </w:r>
            <w:r w:rsidRPr="00BB4599">
              <w:rPr>
                <w:rFonts w:ascii="Times New Roman" w:hAnsi="Times New Roman"/>
                <w:color w:val="000000"/>
                <w:sz w:val="28"/>
                <w:szCs w:val="28"/>
                <w:lang w:val="fr-FR"/>
              </w:rPr>
              <w:t>)</w:t>
            </w:r>
            <w:r w:rsidRPr="00BB4599">
              <w:rPr>
                <w:rFonts w:ascii="Times New Roman" w:hAnsi="Times New Roman"/>
                <w:i/>
                <w:color w:val="000000"/>
                <w:sz w:val="28"/>
                <w:szCs w:val="28"/>
                <w:lang w:val="fr-FR"/>
              </w:rPr>
              <w:t>, HWMA (Half Warm Mix Asphalt</w:t>
            </w:r>
            <w:r w:rsidRPr="00BB4599">
              <w:rPr>
                <w:rFonts w:ascii="Times New Roman" w:hAnsi="Times New Roman"/>
                <w:color w:val="000000"/>
                <w:sz w:val="28"/>
                <w:szCs w:val="28"/>
                <w:lang w:val="fr-FR"/>
              </w:rPr>
              <w:t>)</w:t>
            </w:r>
            <w:r w:rsidRPr="00BB4599">
              <w:rPr>
                <w:rFonts w:ascii="Times New Roman" w:hAnsi="Times New Roman"/>
                <w:i/>
                <w:color w:val="000000"/>
                <w:sz w:val="28"/>
                <w:szCs w:val="28"/>
                <w:lang w:val="fr-FR"/>
              </w:rPr>
              <w:t xml:space="preserve">, CMA (Cold Mix Asphalt) un atkārtoti pārstrādāto saturu un/vai blakusproduktiem;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A.14.3.  CO</w:t>
            </w:r>
            <w:r w:rsidRPr="00BB4599">
              <w:rPr>
                <w:rFonts w:ascii="Times New Roman" w:hAnsi="Times New Roman"/>
                <w:i/>
                <w:color w:val="000000"/>
                <w:sz w:val="28"/>
                <w:szCs w:val="28"/>
                <w:vertAlign w:val="subscript"/>
                <w:lang w:val="fr-FR"/>
              </w:rPr>
              <w:t xml:space="preserve">2 </w:t>
            </w:r>
            <w:r w:rsidRPr="00BB4599">
              <w:rPr>
                <w:rFonts w:ascii="Times New Roman" w:hAnsi="Times New Roman"/>
                <w:i/>
                <w:color w:val="000000"/>
                <w:sz w:val="28"/>
                <w:szCs w:val="28"/>
                <w:lang w:val="fr-FR"/>
              </w:rPr>
              <w:t>ekvivalentām (CO</w:t>
            </w:r>
            <w:r w:rsidRPr="00BB4599">
              <w:rPr>
                <w:rFonts w:ascii="Times New Roman" w:hAnsi="Times New Roman"/>
                <w:i/>
                <w:color w:val="000000"/>
                <w:sz w:val="28"/>
                <w:szCs w:val="28"/>
                <w:vertAlign w:val="subscript"/>
                <w:lang w:val="fr-FR"/>
              </w:rPr>
              <w:t>2</w:t>
            </w:r>
            <w:r w:rsidRPr="00BB4599">
              <w:rPr>
                <w:rFonts w:ascii="Times New Roman" w:hAnsi="Times New Roman"/>
                <w:i/>
                <w:color w:val="000000"/>
                <w:sz w:val="28"/>
                <w:szCs w:val="28"/>
                <w:lang w:val="fr-FR"/>
              </w:rPr>
              <w:t xml:space="preserve">e) emisijām uz vienu tonnu materiālu, kas pārvesti no ražošanas vietas uz darbu veikšanas vietu (pamata masas sadalījuma plāns);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lastRenderedPageBreak/>
              <w:t xml:space="preserve">A.14.4. atkārtoti pārstrādāto, otrreiz izmantoto un izrakto materiālu un būvniecības un nojaukšanas atkritumu procentuālo daudzumu būvlaukumā un ārpus tā;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 xml:space="preserve">A.14.5. uzturēšanas pasākumiem un biežumu.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A15. RECIKLĒTA UN ATKĀRTOTI PĀRSTRĀDĀTA SATURA IZMANTOŠANA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 xml:space="preserve">Ir ieteicams izvērtēt iespēju šo kritēriju apvienot ar B16 kritēriju, bet to nevajadzētu izmantot, ja tiek izvēlēts B14 kritērijs.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Pasūtītājs piešķir papildu punktus pretendentiem, kas ir panākuši, ka reciklētais saturs, atkārtoti izmantotais saturs un/vai blakus produktu saturs C tabulā norādītajos ceļa galvenajos elementos ir vismaz 15 procenti (pēc masas). </w:t>
            </w:r>
          </w:p>
          <w:p w:rsidR="001F0C10" w:rsidRPr="00BB4599" w:rsidRDefault="001F0C10" w:rsidP="00261816">
            <w:pPr>
              <w:spacing w:before="120"/>
              <w:jc w:val="both"/>
              <w:rPr>
                <w:rFonts w:ascii="Times New Roman" w:hAnsi="Times New Roman"/>
                <w:i/>
                <w:color w:val="000000"/>
                <w:sz w:val="28"/>
                <w:szCs w:val="28"/>
                <w:lang w:val="fr-FR"/>
              </w:rPr>
            </w:pPr>
            <w:r w:rsidRPr="00BB4599">
              <w:rPr>
                <w:rFonts w:ascii="Times New Roman" w:hAnsi="Times New Roman"/>
                <w:i/>
                <w:color w:val="000000"/>
                <w:sz w:val="28"/>
                <w:szCs w:val="28"/>
                <w:lang w:val="fr-FR"/>
              </w:rPr>
              <w:t xml:space="preserve">Punktu piešķiršanai var noteikt augstākas minimālā satura prasības, ja pirms būvdarbu veicēja ir panākta vienošanās ar projektētājiem.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i/>
                <w:color w:val="000000"/>
                <w:sz w:val="28"/>
                <w:szCs w:val="28"/>
                <w:lang w:val="fr-FR"/>
              </w:rPr>
              <w:t>Pasūtītājs var piešķirt vairāk punktu par atkārtoti izmantotu saturu nekā par reciklētu vai atkārtoti pārstrādātu saturu atkarībā no vietējiem apstākļiem.</w:t>
            </w:r>
            <w:r w:rsidRPr="00BB4599">
              <w:rPr>
                <w:rFonts w:ascii="Times New Roman" w:hAnsi="Times New Roman"/>
                <w:color w:val="000000"/>
                <w:sz w:val="28"/>
                <w:szCs w:val="28"/>
                <w:lang w:val="fr-FR"/>
              </w:rPr>
              <w:t xml:space="preserve"> </w:t>
            </w:r>
          </w:p>
          <w:p w:rsidR="001F0C10" w:rsidRPr="00BB4599" w:rsidRDefault="001F0C10" w:rsidP="00261816">
            <w:pPr>
              <w:spacing w:before="120"/>
              <w:jc w:val="both"/>
              <w:rPr>
                <w:rFonts w:ascii="Times New Roman" w:hAnsi="Times New Roman"/>
                <w:b/>
                <w:i/>
                <w:color w:val="000000"/>
                <w:sz w:val="28"/>
                <w:szCs w:val="28"/>
                <w:lang w:val="fr-FR"/>
              </w:rPr>
            </w:pP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b/>
                <w:i/>
                <w:color w:val="000000"/>
                <w:sz w:val="28"/>
                <w:szCs w:val="28"/>
              </w:rPr>
              <w:t>C tabula</w:t>
            </w:r>
            <w:r w:rsidRPr="004A1D98">
              <w:rPr>
                <w:rFonts w:ascii="Times New Roman" w:hAnsi="Times New Roman"/>
                <w:color w:val="000000"/>
                <w:sz w:val="28"/>
                <w:szCs w:val="28"/>
              </w:rPr>
              <w:t xml:space="preserve">. Vērtējamie ceļa elementi </w:t>
            </w:r>
          </w:p>
          <w:tbl>
            <w:tblPr>
              <w:tblStyle w:val="TableGrid4"/>
              <w:tblW w:w="0" w:type="auto"/>
              <w:tblLayout w:type="fixed"/>
              <w:tblLook w:val="04A0" w:firstRow="1" w:lastRow="0" w:firstColumn="1" w:lastColumn="0" w:noHBand="0" w:noVBand="1"/>
            </w:tblPr>
            <w:tblGrid>
              <w:gridCol w:w="3065"/>
              <w:gridCol w:w="2676"/>
            </w:tblGrid>
            <w:tr w:rsidR="001F0C10" w:rsidRPr="004A1D98" w:rsidTr="00261816">
              <w:trPr>
                <w:trHeight w:val="631"/>
              </w:trPr>
              <w:tc>
                <w:tcPr>
                  <w:tcW w:w="3065" w:type="dxa"/>
                </w:tcPr>
                <w:p w:rsidR="001F0C10" w:rsidRPr="004A1D98" w:rsidRDefault="001F0C10" w:rsidP="00261816">
                  <w:pPr>
                    <w:spacing w:before="120"/>
                    <w:jc w:val="both"/>
                    <w:rPr>
                      <w:rFonts w:ascii="Times New Roman" w:hAnsi="Times New Roman"/>
                      <w:b/>
                      <w:color w:val="000000"/>
                      <w:sz w:val="28"/>
                      <w:szCs w:val="28"/>
                    </w:rPr>
                  </w:pPr>
                  <w:r w:rsidRPr="004A1D98">
                    <w:rPr>
                      <w:rFonts w:ascii="Times New Roman" w:hAnsi="Times New Roman"/>
                      <w:b/>
                      <w:color w:val="000000"/>
                      <w:sz w:val="28"/>
                      <w:szCs w:val="28"/>
                    </w:rPr>
                    <w:t xml:space="preserve">Jauna būvniecība vai būtiska paplašināšana </w:t>
                  </w:r>
                </w:p>
              </w:tc>
              <w:tc>
                <w:tcPr>
                  <w:tcW w:w="2676" w:type="dxa"/>
                </w:tcPr>
                <w:p w:rsidR="001F0C10" w:rsidRPr="004A1D98" w:rsidRDefault="001F0C10" w:rsidP="00261816">
                  <w:pPr>
                    <w:spacing w:before="120"/>
                    <w:jc w:val="both"/>
                    <w:rPr>
                      <w:rFonts w:ascii="Times New Roman" w:hAnsi="Times New Roman"/>
                      <w:b/>
                      <w:color w:val="000000"/>
                      <w:sz w:val="28"/>
                      <w:szCs w:val="28"/>
                    </w:rPr>
                  </w:pPr>
                  <w:r w:rsidRPr="004A1D98">
                    <w:rPr>
                      <w:rFonts w:ascii="Times New Roman" w:hAnsi="Times New Roman"/>
                      <w:b/>
                      <w:color w:val="000000"/>
                      <w:sz w:val="28"/>
                      <w:szCs w:val="28"/>
                    </w:rPr>
                    <w:t>Uzturēšana un atjaunošana</w:t>
                  </w:r>
                </w:p>
              </w:tc>
            </w:tr>
            <w:tr w:rsidR="001F0C10" w:rsidRPr="00D21FE9" w:rsidTr="00261816">
              <w:trPr>
                <w:trHeight w:val="1664"/>
              </w:trPr>
              <w:tc>
                <w:tcPr>
                  <w:tcW w:w="3065" w:type="dxa"/>
                </w:tcPr>
                <w:p w:rsidR="001F0C10" w:rsidRPr="00BB4599" w:rsidRDefault="001F0C10" w:rsidP="00261816">
                  <w:pPr>
                    <w:numPr>
                      <w:ilvl w:val="0"/>
                      <w:numId w:val="52"/>
                    </w:numPr>
                    <w:tabs>
                      <w:tab w:val="num" w:pos="205"/>
                    </w:tabs>
                    <w:spacing w:before="120"/>
                    <w:ind w:left="0" w:hanging="205"/>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Zemes pamatne, arī zemes darbi un grunts darbi </w:t>
                  </w:r>
                </w:p>
                <w:p w:rsidR="001F0C10" w:rsidRPr="004A1D98" w:rsidRDefault="001F0C10" w:rsidP="00261816">
                  <w:pPr>
                    <w:numPr>
                      <w:ilvl w:val="0"/>
                      <w:numId w:val="52"/>
                    </w:numPr>
                    <w:tabs>
                      <w:tab w:val="num" w:pos="205"/>
                    </w:tabs>
                    <w:spacing w:before="120"/>
                    <w:ind w:left="0" w:hanging="205"/>
                    <w:jc w:val="both"/>
                    <w:rPr>
                      <w:rFonts w:ascii="Times New Roman" w:hAnsi="Times New Roman"/>
                      <w:color w:val="000000"/>
                      <w:sz w:val="28"/>
                      <w:szCs w:val="28"/>
                    </w:rPr>
                  </w:pPr>
                  <w:r w:rsidRPr="004A1D98">
                    <w:rPr>
                      <w:rFonts w:ascii="Times New Roman" w:hAnsi="Times New Roman"/>
                      <w:color w:val="000000"/>
                      <w:sz w:val="28"/>
                      <w:szCs w:val="28"/>
                    </w:rPr>
                    <w:t xml:space="preserve">Pamata apakškārta </w:t>
                  </w:r>
                </w:p>
                <w:p w:rsidR="001F0C10" w:rsidRPr="00BB4599" w:rsidRDefault="001F0C10" w:rsidP="00261816">
                  <w:pPr>
                    <w:numPr>
                      <w:ilvl w:val="0"/>
                      <w:numId w:val="52"/>
                    </w:numPr>
                    <w:tabs>
                      <w:tab w:val="num" w:pos="205"/>
                    </w:tabs>
                    <w:spacing w:before="120"/>
                    <w:ind w:left="0" w:hanging="205"/>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Ceļa pamats, saistkārta un ceļa virsma vai cementbetona plātnes </w:t>
                  </w:r>
                </w:p>
              </w:tc>
              <w:tc>
                <w:tcPr>
                  <w:tcW w:w="2676" w:type="dxa"/>
                </w:tcPr>
                <w:p w:rsidR="001F0C10" w:rsidRPr="00BB4599" w:rsidRDefault="001F0C10" w:rsidP="00261816">
                  <w:pPr>
                    <w:numPr>
                      <w:ilvl w:val="0"/>
                      <w:numId w:val="52"/>
                    </w:numPr>
                    <w:spacing w:before="120"/>
                    <w:ind w:left="0" w:hanging="205"/>
                    <w:contextualSpacing/>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Ceļa pamats, saistkārta un ceļa virsma vai cementbetona plātnes </w:t>
                  </w:r>
                </w:p>
              </w:tc>
            </w:tr>
          </w:tbl>
          <w:p w:rsidR="001F0C10" w:rsidRPr="00D21FE9" w:rsidRDefault="001F0C10" w:rsidP="00261816">
            <w:pPr>
              <w:spacing w:before="120"/>
              <w:jc w:val="both"/>
              <w:rPr>
                <w:rFonts w:ascii="Times New Roman" w:hAnsi="Times New Roman"/>
                <w:color w:val="000000"/>
                <w:sz w:val="28"/>
                <w:szCs w:val="28"/>
                <w:lang w:val="fr-FR"/>
              </w:rPr>
            </w:pPr>
            <w:r w:rsidRPr="00D21FE9">
              <w:rPr>
                <w:rFonts w:ascii="Times New Roman" w:hAnsi="Times New Roman"/>
                <w:color w:val="000000"/>
                <w:sz w:val="28"/>
                <w:szCs w:val="28"/>
                <w:lang w:val="fr-FR"/>
              </w:rPr>
              <w:t xml:space="preserve">Reciklēto, kā arī atkārtoti izmantoto saturu aprēķina, pamatojoties uz reciklēto materiālu un/vai </w:t>
            </w:r>
            <w:r w:rsidRPr="00D21FE9">
              <w:rPr>
                <w:rFonts w:ascii="Times New Roman" w:hAnsi="Times New Roman"/>
                <w:color w:val="000000"/>
                <w:sz w:val="28"/>
                <w:szCs w:val="28"/>
                <w:lang w:val="fr-FR"/>
              </w:rPr>
              <w:lastRenderedPageBreak/>
              <w:t xml:space="preserve">blakusproduktu vidējo masas bilanci atkarībā no tā, kā tos ražo un piegādā uz būvlaukumu (attiecīgā gadījumā): </w:t>
            </w:r>
          </w:p>
          <w:p w:rsidR="001F0C10" w:rsidRPr="00D21FE9" w:rsidRDefault="001F0C10" w:rsidP="00261816">
            <w:pPr>
              <w:spacing w:before="120"/>
              <w:contextualSpacing/>
              <w:jc w:val="both"/>
              <w:rPr>
                <w:rFonts w:ascii="Times New Roman" w:hAnsi="Times New Roman"/>
                <w:color w:val="000000"/>
                <w:sz w:val="28"/>
                <w:szCs w:val="28"/>
                <w:lang w:val="fr-FR"/>
              </w:rPr>
            </w:pPr>
            <w:r w:rsidRPr="00D21FE9">
              <w:rPr>
                <w:rFonts w:ascii="Times New Roman" w:hAnsi="Times New Roman"/>
                <w:color w:val="000000"/>
                <w:sz w:val="28"/>
                <w:szCs w:val="28"/>
                <w:lang w:val="fr-FR"/>
              </w:rPr>
              <w:t xml:space="preserve">A.15.1. katrai gatavā maisījuma partijai, kuras piegāde tiek veikta uz būvlaukumu saskaņā ar piemērojamiem standartiem: </w:t>
            </w:r>
          </w:p>
          <w:p w:rsidR="001F0C10" w:rsidRPr="004A1D98" w:rsidRDefault="001F0C10" w:rsidP="00261816">
            <w:pPr>
              <w:pStyle w:val="ListParagraph"/>
              <w:numPr>
                <w:ilvl w:val="0"/>
                <w:numId w:val="67"/>
              </w:numPr>
              <w:tabs>
                <w:tab w:val="left" w:pos="1026"/>
              </w:tabs>
              <w:spacing w:before="120"/>
              <w:contextualSpacing/>
              <w:jc w:val="both"/>
              <w:rPr>
                <w:rFonts w:ascii="Times New Roman" w:eastAsia="SimSun" w:hAnsi="Times New Roman"/>
                <w:color w:val="000000"/>
                <w:sz w:val="28"/>
                <w:szCs w:val="28"/>
              </w:rPr>
            </w:pPr>
            <w:r w:rsidRPr="004A1D98">
              <w:rPr>
                <w:rFonts w:ascii="Times New Roman" w:eastAsia="SimSun" w:hAnsi="Times New Roman"/>
                <w:color w:val="000000"/>
                <w:sz w:val="28"/>
                <w:szCs w:val="28"/>
              </w:rPr>
              <w:t>pildvielām;</w:t>
            </w:r>
          </w:p>
          <w:p w:rsidR="001F0C10" w:rsidRPr="004A1D98" w:rsidRDefault="001F0C10" w:rsidP="00261816">
            <w:pPr>
              <w:pStyle w:val="ListParagraph"/>
              <w:numPr>
                <w:ilvl w:val="0"/>
                <w:numId w:val="67"/>
              </w:numPr>
              <w:tabs>
                <w:tab w:val="left" w:pos="1026"/>
              </w:tabs>
              <w:spacing w:before="120"/>
              <w:contextualSpacing/>
              <w:jc w:val="both"/>
              <w:rPr>
                <w:rFonts w:ascii="Times New Roman" w:eastAsia="SimSun" w:hAnsi="Times New Roman"/>
                <w:color w:val="000000"/>
                <w:sz w:val="28"/>
                <w:szCs w:val="28"/>
              </w:rPr>
            </w:pPr>
            <w:r w:rsidRPr="004A1D98">
              <w:rPr>
                <w:rFonts w:ascii="Times New Roman" w:eastAsia="SimSun" w:hAnsi="Times New Roman"/>
                <w:color w:val="000000"/>
                <w:sz w:val="28"/>
                <w:szCs w:val="28"/>
              </w:rPr>
              <w:t xml:space="preserve">asfalta segumam; </w:t>
            </w:r>
          </w:p>
          <w:p w:rsidR="001F0C10" w:rsidRPr="004A1D98" w:rsidRDefault="001F0C10" w:rsidP="00261816">
            <w:pPr>
              <w:pStyle w:val="ListParagraph"/>
              <w:numPr>
                <w:ilvl w:val="0"/>
                <w:numId w:val="67"/>
              </w:numPr>
              <w:tabs>
                <w:tab w:val="left" w:pos="1026"/>
              </w:tabs>
              <w:spacing w:before="120"/>
              <w:contextualSpacing/>
              <w:jc w:val="both"/>
              <w:rPr>
                <w:rFonts w:ascii="Times New Roman" w:eastAsia="SimSun" w:hAnsi="Times New Roman"/>
                <w:color w:val="000000"/>
                <w:sz w:val="28"/>
                <w:szCs w:val="28"/>
              </w:rPr>
            </w:pPr>
            <w:r w:rsidRPr="004A1D98">
              <w:rPr>
                <w:rFonts w:ascii="Times New Roman" w:eastAsia="SimSun" w:hAnsi="Times New Roman"/>
                <w:color w:val="000000"/>
                <w:sz w:val="28"/>
                <w:szCs w:val="28"/>
              </w:rPr>
              <w:t xml:space="preserve">betona segumam; </w:t>
            </w:r>
          </w:p>
          <w:p w:rsidR="001F0C10" w:rsidRPr="004A1D98" w:rsidRDefault="001F0C10" w:rsidP="00261816">
            <w:pPr>
              <w:pStyle w:val="ListParagraph"/>
              <w:numPr>
                <w:ilvl w:val="0"/>
                <w:numId w:val="67"/>
              </w:numPr>
              <w:tabs>
                <w:tab w:val="left" w:pos="1026"/>
              </w:tabs>
              <w:spacing w:before="120"/>
              <w:contextualSpacing/>
              <w:jc w:val="both"/>
              <w:rPr>
                <w:rFonts w:ascii="Times New Roman" w:eastAsia="SimSun" w:hAnsi="Times New Roman"/>
                <w:color w:val="000000"/>
                <w:sz w:val="28"/>
                <w:szCs w:val="28"/>
              </w:rPr>
            </w:pPr>
            <w:r w:rsidRPr="004A1D98">
              <w:rPr>
                <w:rFonts w:ascii="Times New Roman" w:eastAsia="SimSun" w:hAnsi="Times New Roman"/>
                <w:color w:val="000000"/>
                <w:sz w:val="28"/>
                <w:szCs w:val="28"/>
              </w:rPr>
              <w:t xml:space="preserve">hidrauliski saistītiem graudainajiem maisījumiem; </w:t>
            </w:r>
          </w:p>
          <w:p w:rsidR="001F0C10" w:rsidRPr="004A1D98" w:rsidRDefault="001F0C10" w:rsidP="00261816">
            <w:pPr>
              <w:pStyle w:val="ListParagraph"/>
              <w:numPr>
                <w:ilvl w:val="0"/>
                <w:numId w:val="67"/>
              </w:numPr>
              <w:tabs>
                <w:tab w:val="left" w:pos="1026"/>
              </w:tabs>
              <w:spacing w:before="120"/>
              <w:contextualSpacing/>
              <w:jc w:val="both"/>
              <w:rPr>
                <w:rFonts w:ascii="Times New Roman" w:eastAsia="SimSun" w:hAnsi="Times New Roman"/>
                <w:color w:val="000000"/>
                <w:sz w:val="28"/>
                <w:szCs w:val="28"/>
              </w:rPr>
            </w:pPr>
            <w:r w:rsidRPr="004A1D98">
              <w:rPr>
                <w:rFonts w:ascii="Times New Roman" w:eastAsia="SimSun" w:hAnsi="Times New Roman"/>
                <w:color w:val="000000"/>
                <w:sz w:val="28"/>
                <w:szCs w:val="28"/>
              </w:rPr>
              <w:t>stabilizētai gruntij.</w:t>
            </w:r>
          </w:p>
          <w:p w:rsidR="001F0C10" w:rsidRPr="004A1D98" w:rsidRDefault="001F0C10" w:rsidP="00261816">
            <w:pPr>
              <w:spacing w:before="120"/>
              <w:contextualSpacing/>
              <w:jc w:val="both"/>
              <w:rPr>
                <w:rFonts w:ascii="Times New Roman" w:hAnsi="Times New Roman"/>
                <w:color w:val="000000"/>
                <w:sz w:val="28"/>
                <w:szCs w:val="28"/>
              </w:rPr>
            </w:pPr>
            <w:r w:rsidRPr="004A1D98">
              <w:rPr>
                <w:rFonts w:ascii="Times New Roman" w:hAnsi="Times New Roman"/>
                <w:color w:val="000000"/>
                <w:sz w:val="28"/>
                <w:szCs w:val="28"/>
              </w:rPr>
              <w:t xml:space="preserve">A.15.2. rūpnieciski ražotas plātnes un elementi ar norādītu saturu — katru gadu saskaņā ar piemērojamiem standartiem.   </w:t>
            </w:r>
          </w:p>
          <w:p w:rsidR="001F0C10" w:rsidRPr="004A1D98" w:rsidRDefault="001F0C10" w:rsidP="00261816">
            <w:pPr>
              <w:spacing w:before="120" w:beforeAutospacing="1" w:after="120" w:afterAutospacing="1"/>
              <w:jc w:val="both"/>
              <w:rPr>
                <w:rFonts w:ascii="Times New Roman" w:hAnsi="Times New Roman"/>
                <w:color w:val="000000"/>
                <w:sz w:val="28"/>
                <w:szCs w:val="28"/>
              </w:rPr>
            </w:pPr>
            <w:r w:rsidRPr="004A1D98">
              <w:rPr>
                <w:rFonts w:ascii="Times New Roman" w:hAnsi="Times New Roman"/>
                <w:color w:val="000000"/>
                <w:sz w:val="28"/>
                <w:szCs w:val="28"/>
              </w:rPr>
              <w:t>A16. EFEKTIVITĀTES PRASĪBAS ATTIECĪBĀ UZ CO</w:t>
            </w:r>
            <w:r w:rsidRPr="004A1D98">
              <w:rPr>
                <w:rFonts w:ascii="Times New Roman" w:hAnsi="Times New Roman"/>
                <w:color w:val="000000"/>
                <w:sz w:val="28"/>
                <w:szCs w:val="28"/>
                <w:vertAlign w:val="subscript"/>
              </w:rPr>
              <w:t xml:space="preserve">2 </w:t>
            </w:r>
            <w:r w:rsidRPr="004A1D98">
              <w:rPr>
                <w:rFonts w:ascii="Times New Roman" w:hAnsi="Times New Roman"/>
                <w:color w:val="000000"/>
                <w:sz w:val="28"/>
                <w:szCs w:val="28"/>
              </w:rPr>
              <w:t xml:space="preserve">EKVIVALENTĀM EMISIJĀM, KAS RODAS PILDVIELU TRANSPORTĒŠANĀ </w:t>
            </w:r>
          </w:p>
          <w:p w:rsidR="001F0C10" w:rsidRPr="004A1D98" w:rsidRDefault="001F0C10" w:rsidP="00261816">
            <w:pPr>
              <w:spacing w:before="120" w:beforeAutospacing="1" w:after="120" w:afterAutospacing="1"/>
              <w:jc w:val="both"/>
              <w:rPr>
                <w:rFonts w:ascii="Times New Roman" w:hAnsi="Times New Roman"/>
                <w:i/>
                <w:color w:val="000000"/>
                <w:sz w:val="28"/>
                <w:szCs w:val="28"/>
              </w:rPr>
            </w:pPr>
            <w:r w:rsidRPr="004A1D98">
              <w:rPr>
                <w:rFonts w:ascii="Times New Roman" w:hAnsi="Times New Roman"/>
                <w:color w:val="000000"/>
                <w:sz w:val="28"/>
                <w:szCs w:val="28"/>
              </w:rPr>
              <w:t xml:space="preserve"> </w:t>
            </w:r>
            <w:r w:rsidRPr="004A1D98">
              <w:rPr>
                <w:rFonts w:ascii="Times New Roman" w:hAnsi="Times New Roman"/>
                <w:i/>
                <w:color w:val="000000"/>
                <w:sz w:val="28"/>
                <w:szCs w:val="28"/>
              </w:rPr>
              <w:t xml:space="preserve">Šo kritēriju neizmanto, ja tiek piemērots B14 kritērijs. Ir ieteicams izvērtēt iespēju šo kritēriju apvienot ar B15 kritēriju, lai sniegtu vispārēju labumu videi. Tas katrā ziņā jādara ar izpratni par tirgus apstākļiem, un iepirkuma procedūras dokumentācijā jānosaka un skaidri jānorāda, kāds ir to kritēriju svars, kas nodrošinās veiksmīgu iepirkuma norisi un dos pozitīvus punktus piedāvājumiem ar labākiem vispārējiem ekoloģiskajiem raksturlielumiem. </w:t>
            </w:r>
          </w:p>
          <w:p w:rsidR="001F0C10" w:rsidRPr="004A1D98" w:rsidRDefault="001F0C10" w:rsidP="00261816">
            <w:pPr>
              <w:spacing w:before="120" w:beforeAutospacing="1" w:after="120" w:afterAutospacing="1"/>
              <w:jc w:val="both"/>
              <w:rPr>
                <w:rFonts w:ascii="Times New Roman" w:hAnsi="Times New Roman"/>
                <w:color w:val="000000"/>
                <w:sz w:val="28"/>
                <w:szCs w:val="28"/>
              </w:rPr>
            </w:pPr>
            <w:r w:rsidRPr="004A1D98">
              <w:rPr>
                <w:rFonts w:ascii="Times New Roman" w:hAnsi="Times New Roman"/>
                <w:color w:val="000000"/>
                <w:sz w:val="28"/>
                <w:szCs w:val="28"/>
              </w:rPr>
              <w:t>Punktus piešķirs proporcionāli CO</w:t>
            </w:r>
            <w:r w:rsidRPr="004A1D98">
              <w:rPr>
                <w:rFonts w:ascii="Times New Roman" w:hAnsi="Times New Roman"/>
                <w:color w:val="000000"/>
                <w:sz w:val="28"/>
                <w:szCs w:val="28"/>
                <w:vertAlign w:val="subscript"/>
              </w:rPr>
              <w:t xml:space="preserve">2 </w:t>
            </w:r>
            <w:r w:rsidRPr="004A1D98">
              <w:rPr>
                <w:rFonts w:ascii="Times New Roman" w:hAnsi="Times New Roman"/>
                <w:color w:val="000000"/>
                <w:sz w:val="28"/>
                <w:szCs w:val="28"/>
              </w:rPr>
              <w:t>ekvivalentas (CO</w:t>
            </w:r>
            <w:r w:rsidRPr="004A1D98">
              <w:rPr>
                <w:rFonts w:ascii="Times New Roman" w:hAnsi="Times New Roman"/>
                <w:color w:val="000000"/>
                <w:sz w:val="28"/>
                <w:szCs w:val="28"/>
                <w:vertAlign w:val="subscript"/>
              </w:rPr>
              <w:t xml:space="preserve">2 </w:t>
            </w:r>
            <w:r w:rsidRPr="004A1D98">
              <w:rPr>
                <w:rFonts w:ascii="Times New Roman" w:hAnsi="Times New Roman"/>
                <w:color w:val="000000"/>
                <w:sz w:val="28"/>
                <w:szCs w:val="28"/>
              </w:rPr>
              <w:t xml:space="preserve">e) emisijas samazinājumam uz tonnu pildvielu, ko izmanto E tabulā nosaukto ceļa galveno elementu ražošanā. </w:t>
            </w:r>
            <w:r w:rsidRPr="004A1D98">
              <w:rPr>
                <w:rFonts w:ascii="Times New Roman" w:hAnsi="Times New Roman"/>
                <w:color w:val="000000"/>
                <w:sz w:val="28"/>
                <w:szCs w:val="28"/>
                <w:lang w:eastAsia="en-GB"/>
              </w:rPr>
              <w:t>Iepirkuma procedūras dokumentācijā</w:t>
            </w:r>
            <w:r w:rsidRPr="004A1D98">
              <w:rPr>
                <w:rFonts w:ascii="Times New Roman" w:hAnsi="Times New Roman"/>
                <w:color w:val="000000"/>
                <w:sz w:val="28"/>
                <w:szCs w:val="28"/>
              </w:rPr>
              <w:t xml:space="preserve"> norāda transportēšanā radušos CO</w:t>
            </w:r>
            <w:r w:rsidRPr="004A1D98">
              <w:rPr>
                <w:rFonts w:ascii="Times New Roman" w:hAnsi="Times New Roman"/>
                <w:color w:val="000000"/>
                <w:sz w:val="28"/>
                <w:szCs w:val="28"/>
                <w:vertAlign w:val="subscript"/>
              </w:rPr>
              <w:t xml:space="preserve">2 </w:t>
            </w:r>
            <w:r w:rsidRPr="004A1D98">
              <w:rPr>
                <w:rFonts w:ascii="Times New Roman" w:hAnsi="Times New Roman"/>
                <w:color w:val="000000"/>
                <w:sz w:val="28"/>
                <w:szCs w:val="28"/>
              </w:rPr>
              <w:t xml:space="preserve">emisiju aprēķināšanas metodi un rīku. </w:t>
            </w:r>
          </w:p>
          <w:p w:rsidR="001F0C10" w:rsidRPr="004A1D98" w:rsidRDefault="001F0C10" w:rsidP="00261816">
            <w:pPr>
              <w:spacing w:before="120" w:beforeAutospacing="1" w:after="120" w:afterAutospacing="1"/>
              <w:jc w:val="both"/>
              <w:rPr>
                <w:rFonts w:ascii="Times New Roman" w:hAnsi="Times New Roman"/>
                <w:color w:val="000000"/>
                <w:sz w:val="28"/>
                <w:szCs w:val="28"/>
              </w:rPr>
            </w:pPr>
            <w:r w:rsidRPr="004A1D98">
              <w:rPr>
                <w:rFonts w:ascii="Times New Roman" w:hAnsi="Times New Roman"/>
                <w:color w:val="000000"/>
                <w:sz w:val="28"/>
                <w:szCs w:val="28"/>
              </w:rPr>
              <w:t xml:space="preserve">Pasūtītājs, pamatojoties uz projektētāju sniegto informāciju, varētu noteikt mērķrādītāju: </w:t>
            </w:r>
            <w:r w:rsidRPr="004A1D98">
              <w:rPr>
                <w:rFonts w:ascii="Times New Roman" w:hAnsi="Times New Roman"/>
                <w:color w:val="000000"/>
                <w:sz w:val="28"/>
                <w:szCs w:val="28"/>
              </w:rPr>
              <w:lastRenderedPageBreak/>
              <w:t>maksimālās CO</w:t>
            </w:r>
            <w:r w:rsidRPr="004A1D98">
              <w:rPr>
                <w:rFonts w:ascii="Times New Roman" w:hAnsi="Times New Roman"/>
                <w:color w:val="000000"/>
                <w:sz w:val="28"/>
                <w:szCs w:val="28"/>
                <w:vertAlign w:val="subscript"/>
              </w:rPr>
              <w:t xml:space="preserve">2 </w:t>
            </w:r>
            <w:r w:rsidRPr="004A1D98">
              <w:rPr>
                <w:rFonts w:ascii="Times New Roman" w:hAnsi="Times New Roman"/>
                <w:color w:val="000000"/>
                <w:sz w:val="28"/>
                <w:szCs w:val="28"/>
              </w:rPr>
              <w:t>e emisijas uz tonnu transportēto pildvielu. Šādu mērķrādītāju kopā ar to pamatā esošajiem pieņēmumiem un noteikumiem ietver galvenajam būvuzņēmējam domātajā</w:t>
            </w:r>
            <w:r w:rsidRPr="004A1D98">
              <w:rPr>
                <w:rFonts w:ascii="Times New Roman" w:hAnsi="Times New Roman"/>
                <w:color w:val="000000"/>
                <w:sz w:val="28"/>
                <w:szCs w:val="28"/>
                <w:lang w:eastAsia="en-GB"/>
              </w:rPr>
              <w:t xml:space="preserve"> uzaicinājumā iesniegt piedāvājumus</w:t>
            </w:r>
            <w:r w:rsidRPr="004A1D98">
              <w:rPr>
                <w:rFonts w:ascii="Times New Roman" w:hAnsi="Times New Roman"/>
                <w:color w:val="000000"/>
                <w:sz w:val="28"/>
                <w:szCs w:val="28"/>
              </w:rPr>
              <w:t xml:space="preserve">.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b/>
                <w:i/>
                <w:color w:val="000000"/>
                <w:sz w:val="28"/>
                <w:szCs w:val="28"/>
              </w:rPr>
              <w:t>E tabula</w:t>
            </w:r>
            <w:r w:rsidRPr="004A1D98">
              <w:rPr>
                <w:rFonts w:ascii="Times New Roman" w:hAnsi="Times New Roman"/>
                <w:color w:val="000000"/>
                <w:sz w:val="28"/>
                <w:szCs w:val="28"/>
              </w:rPr>
              <w:t xml:space="preserve">. Vērtējamie ceļa elementi </w:t>
            </w:r>
          </w:p>
          <w:tbl>
            <w:tblPr>
              <w:tblStyle w:val="TableGrid4"/>
              <w:tblW w:w="0" w:type="auto"/>
              <w:tblLayout w:type="fixed"/>
              <w:tblLook w:val="04A0" w:firstRow="1" w:lastRow="0" w:firstColumn="1" w:lastColumn="0" w:noHBand="0" w:noVBand="1"/>
            </w:tblPr>
            <w:tblGrid>
              <w:gridCol w:w="3006"/>
              <w:gridCol w:w="2744"/>
            </w:tblGrid>
            <w:tr w:rsidR="001F0C10" w:rsidRPr="004A1D98" w:rsidTr="00261816">
              <w:trPr>
                <w:trHeight w:val="656"/>
              </w:trPr>
              <w:tc>
                <w:tcPr>
                  <w:tcW w:w="3006" w:type="dxa"/>
                </w:tcPr>
                <w:p w:rsidR="001F0C10" w:rsidRPr="004A1D98" w:rsidRDefault="001F0C10" w:rsidP="00261816">
                  <w:pPr>
                    <w:spacing w:before="120"/>
                    <w:jc w:val="both"/>
                    <w:rPr>
                      <w:rFonts w:ascii="Times New Roman" w:hAnsi="Times New Roman"/>
                      <w:b/>
                      <w:color w:val="000000"/>
                      <w:sz w:val="28"/>
                      <w:szCs w:val="28"/>
                    </w:rPr>
                  </w:pPr>
                  <w:r w:rsidRPr="004A1D98">
                    <w:rPr>
                      <w:rFonts w:ascii="Times New Roman" w:hAnsi="Times New Roman"/>
                      <w:b/>
                      <w:color w:val="000000"/>
                      <w:sz w:val="28"/>
                      <w:szCs w:val="28"/>
                    </w:rPr>
                    <w:t xml:space="preserve">Jauna būvniecība vai būtiska paplašināšana </w:t>
                  </w:r>
                </w:p>
              </w:tc>
              <w:tc>
                <w:tcPr>
                  <w:tcW w:w="2744" w:type="dxa"/>
                </w:tcPr>
                <w:p w:rsidR="001F0C10" w:rsidRPr="004A1D98" w:rsidRDefault="001F0C10" w:rsidP="00261816">
                  <w:pPr>
                    <w:spacing w:before="120"/>
                    <w:jc w:val="both"/>
                    <w:rPr>
                      <w:rFonts w:ascii="Times New Roman" w:hAnsi="Times New Roman"/>
                      <w:b/>
                      <w:color w:val="000000"/>
                      <w:sz w:val="28"/>
                      <w:szCs w:val="28"/>
                    </w:rPr>
                  </w:pPr>
                  <w:r w:rsidRPr="004A1D98">
                    <w:rPr>
                      <w:rFonts w:ascii="Times New Roman" w:hAnsi="Times New Roman"/>
                      <w:b/>
                      <w:color w:val="000000"/>
                      <w:sz w:val="28"/>
                      <w:szCs w:val="28"/>
                    </w:rPr>
                    <w:t>Uzturēšana un atjaunošana</w:t>
                  </w:r>
                </w:p>
              </w:tc>
            </w:tr>
            <w:tr w:rsidR="001F0C10" w:rsidRPr="00D21FE9" w:rsidTr="00261816">
              <w:trPr>
                <w:trHeight w:val="2403"/>
              </w:trPr>
              <w:tc>
                <w:tcPr>
                  <w:tcW w:w="3006" w:type="dxa"/>
                </w:tcPr>
                <w:p w:rsidR="001F0C10" w:rsidRPr="00BB4599" w:rsidRDefault="001F0C10" w:rsidP="00261816">
                  <w:pPr>
                    <w:numPr>
                      <w:ilvl w:val="0"/>
                      <w:numId w:val="52"/>
                    </w:numPr>
                    <w:tabs>
                      <w:tab w:val="num" w:pos="205"/>
                    </w:tabs>
                    <w:spacing w:before="120"/>
                    <w:ind w:left="0" w:hanging="205"/>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Zemes pamatne, arī zemes darbi un grunts darbi </w:t>
                  </w:r>
                </w:p>
                <w:p w:rsidR="001F0C10" w:rsidRPr="004A1D98" w:rsidRDefault="001F0C10" w:rsidP="00261816">
                  <w:pPr>
                    <w:numPr>
                      <w:ilvl w:val="0"/>
                      <w:numId w:val="52"/>
                    </w:numPr>
                    <w:tabs>
                      <w:tab w:val="num" w:pos="205"/>
                    </w:tabs>
                    <w:spacing w:before="120"/>
                    <w:ind w:left="0" w:hanging="205"/>
                    <w:jc w:val="both"/>
                    <w:rPr>
                      <w:rFonts w:ascii="Times New Roman" w:hAnsi="Times New Roman"/>
                      <w:color w:val="000000"/>
                      <w:sz w:val="28"/>
                      <w:szCs w:val="28"/>
                    </w:rPr>
                  </w:pPr>
                  <w:r w:rsidRPr="004A1D98">
                    <w:rPr>
                      <w:rFonts w:ascii="Times New Roman" w:hAnsi="Times New Roman"/>
                      <w:color w:val="000000"/>
                      <w:sz w:val="28"/>
                      <w:szCs w:val="28"/>
                    </w:rPr>
                    <w:t xml:space="preserve">Pamata apakškārta </w:t>
                  </w:r>
                </w:p>
                <w:p w:rsidR="001F0C10" w:rsidRPr="00BB4599" w:rsidRDefault="001F0C10" w:rsidP="00261816">
                  <w:pPr>
                    <w:numPr>
                      <w:ilvl w:val="0"/>
                      <w:numId w:val="52"/>
                    </w:numPr>
                    <w:tabs>
                      <w:tab w:val="num" w:pos="205"/>
                    </w:tabs>
                    <w:spacing w:before="120"/>
                    <w:ind w:left="0" w:hanging="205"/>
                    <w:jc w:val="both"/>
                    <w:rPr>
                      <w:rFonts w:ascii="Times New Roman" w:hAnsi="Times New Roman"/>
                      <w:color w:val="000000"/>
                      <w:sz w:val="28"/>
                      <w:szCs w:val="28"/>
                      <w:lang w:val="fr-FR"/>
                    </w:rPr>
                  </w:pPr>
                  <w:r w:rsidRPr="00BB4599">
                    <w:rPr>
                      <w:rFonts w:ascii="Times New Roman" w:hAnsi="Times New Roman"/>
                      <w:color w:val="000000"/>
                      <w:sz w:val="28"/>
                      <w:szCs w:val="28"/>
                      <w:lang w:val="fr-FR"/>
                    </w:rPr>
                    <w:t>Ceļa pamats, saistkārta un ceļa virsma vai cementbetona plātnes</w:t>
                  </w:r>
                </w:p>
                <w:p w:rsidR="001F0C10" w:rsidRPr="00BB4599" w:rsidRDefault="001F0C10" w:rsidP="00261816">
                  <w:pPr>
                    <w:numPr>
                      <w:ilvl w:val="0"/>
                      <w:numId w:val="52"/>
                    </w:numPr>
                    <w:tabs>
                      <w:tab w:val="num" w:pos="205"/>
                    </w:tabs>
                    <w:spacing w:before="120"/>
                    <w:ind w:left="0" w:hanging="205"/>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Citi ceļa palīgelementi (pēc izvēles)  </w:t>
                  </w:r>
                </w:p>
              </w:tc>
              <w:tc>
                <w:tcPr>
                  <w:tcW w:w="2744" w:type="dxa"/>
                </w:tcPr>
                <w:p w:rsidR="001F0C10" w:rsidRPr="00BB4599" w:rsidRDefault="001F0C10" w:rsidP="00261816">
                  <w:pPr>
                    <w:numPr>
                      <w:ilvl w:val="0"/>
                      <w:numId w:val="52"/>
                    </w:numPr>
                    <w:spacing w:before="120"/>
                    <w:ind w:left="0" w:hanging="205"/>
                    <w:contextualSpacing/>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Ceļa pamats, saistkārta un ceļa virsma vai cementbetona plātnes </w:t>
                  </w:r>
                </w:p>
              </w:tc>
            </w:tr>
          </w:tbl>
          <w:p w:rsidR="001F0C10" w:rsidRPr="00BB4599" w:rsidRDefault="001F0C10" w:rsidP="00261816">
            <w:pPr>
              <w:jc w:val="both"/>
              <w:rPr>
                <w:rFonts w:ascii="Times New Roman" w:hAnsi="Times New Roman"/>
                <w:color w:val="000000"/>
                <w:sz w:val="28"/>
                <w:szCs w:val="28"/>
                <w:lang w:val="fr-FR"/>
              </w:rPr>
            </w:pPr>
          </w:p>
          <w:p w:rsidR="001F0C10" w:rsidRPr="00BB4599" w:rsidRDefault="001F0C10" w:rsidP="00261816">
            <w:pPr>
              <w:jc w:val="both"/>
              <w:rPr>
                <w:rFonts w:ascii="Times New Roman" w:hAnsi="Times New Roman"/>
                <w:color w:val="000000"/>
                <w:sz w:val="28"/>
                <w:szCs w:val="28"/>
                <w:lang w:val="fr-FR"/>
              </w:rPr>
            </w:pPr>
          </w:p>
          <w:p w:rsidR="001F0C10" w:rsidRPr="00BB4599" w:rsidRDefault="001F0C10" w:rsidP="00261816">
            <w:pPr>
              <w:jc w:val="both"/>
              <w:rPr>
                <w:rFonts w:ascii="Times New Roman" w:hAnsi="Times New Roman"/>
                <w:color w:val="000000"/>
                <w:sz w:val="28"/>
                <w:szCs w:val="28"/>
                <w:lang w:val="fr-FR"/>
              </w:rPr>
            </w:pPr>
          </w:p>
          <w:p w:rsidR="001F0C10" w:rsidRPr="00BB4599" w:rsidRDefault="001F0C10" w:rsidP="00261816">
            <w:pPr>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A17. PRASĪBAS ŪDENS PIESĀRŅOJUMA KONTROLES "DABISKAJIEM" KOMPONENTIEM ŪDENS NOVADES SISTĒMĀS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Papildu punktus piešķir ūdens novades sistēmas projektiem, kuros iekļauti "dabiskie" komponenti (integrētās ūdens novades sistēmas, IŪNS), šādā kārtībā: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A.17.1. gar ceļa malu izbūvētas drenāžas tranšejas ar zemām malām (&lt; 25 mm) vai bez tām, kas nosedz vismaz 40 procenti no ceļmalas (0,25X punkti);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A.17.2. ar zālienu apzaļumotas ievalkas, kas noklāj vismaz 40 procenti no ceļmalas (0,5X punkti);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A.17.3. apzaļumoti ūdens aizturēšanas baseini ar infiltrācijas nolūkā neoderētu pamatu, caur kuriem </w:t>
            </w:r>
            <w:r w:rsidRPr="00BB4599">
              <w:rPr>
                <w:rFonts w:ascii="Times New Roman" w:hAnsi="Times New Roman"/>
                <w:color w:val="000000"/>
                <w:sz w:val="28"/>
                <w:szCs w:val="28"/>
                <w:lang w:val="fr-FR"/>
              </w:rPr>
              <w:lastRenderedPageBreak/>
              <w:t xml:space="preserve">tiek novirzīts viss no ceļa novadītais ūdens, pirms tas sasniedz vietējo virszemes ūdenstilpi (0,5X punkti);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A.17.4. apzaļumoti ūdens aizturēšanas dīķi ar oderējumu, lai radītu mākslīgu mitraini, un/vai tādi pastāvīgi ūdensobjekti visā baseinā vai tā daļā, caur kuriem tiek novirzīts viss no ceļa novadītais ūdens, pirms tas sasniedz vietējo virszemes ūdenstilpi (0,75X punkti).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Ūdens novades projektā var būt iestrādātas vairākas IŪNS iezīmes.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Šādas sistēmas projektē saskaņā ar paraugprakses pamatnostādnēm.</w:t>
            </w:r>
          </w:p>
          <w:p w:rsidR="001F0C10" w:rsidRPr="00BB4599" w:rsidRDefault="001F0C10" w:rsidP="00261816">
            <w:pPr>
              <w:spacing w:before="120"/>
              <w:jc w:val="both"/>
              <w:rPr>
                <w:rFonts w:ascii="Times New Roman" w:hAnsi="Times New Roman"/>
                <w:color w:val="000000"/>
                <w:sz w:val="28"/>
                <w:szCs w:val="28"/>
                <w:lang w:val="fr-FR"/>
              </w:rPr>
            </w:pP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A18. PRASĪBAS LIETUS ŪDENS AIZTURĒŠANAS KAPACITĀTEI ŪDENS NOVADES SISTĒMĀS, KURĀS IESTRĀDĀTI "DABISKIE" KOMPONENTI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Papildu punktus piešķir IŪNS, kas ietver tādas lietus ūdens aizturēšanas ierīces, kas uzlabo vietas estētiku un sekmē potenciālo dzīvotņu veidošanos, šādā kārtībā: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A.18.1 ar zālienu nostiprinātas ievalkas ar sliekšņiem un atveres plātnēm pamatnē, lai stipru lietusgāžu laikā tās darbotos kā aizturēšanas ierīces, bet parasti būtu sausas (0,5X punkti);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A.18.2 apzaļumoti ūdens aizturēšanas baseini ar infiltrācijas nolūkā neoderētu pamatni un pārplūdi skarbiem apstākļiem, caur kuriem tiek novirzīts viss no ceļa novadītais ūdens, pirms tas sasniedz vietējo virszemes ūdenstilpi (0,5X punkti);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A.18.3. apzaļumoti ūdens aizturēšanas dīķi ar oderējumu, lai radītu mākslīgu mitraini, un/vai tādi pastāvīgi ūdensobjekti visā baseinā vai tā daļā, caur kuriem tiek novirzīts viss no ceļa novadītais ūdens, pirms tas sasniedz vietējo virszemes ūdenstilpi (0,75X punkti).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lastRenderedPageBreak/>
              <w:t xml:space="preserve">Ūdens novades tehniskajā projektā var iekļaut vienu pazīmi vai visas pazīmes, un tās var apvienot ar citiem "tehniskajiem" komponentiem atkarībā no vietas.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A19. RAKSTURLIELUMU PRASĪBAS VIETĀM, KUR CEĻU ŠĶĒRSO SAVVAĻAS DZĪVNIEKI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Papildu punktus piešķir tādai ūdens novades infrastruktūrai (caurtekām vai pazemes pārejām), kas palīdz droši šķērsot ceļu mazajai faunai un abinieku vai ūdensdzīvnieku sugām. Punktus piešķir šādi: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A.19.1. ceļmalās izbūvētas drenāžas tranšejas ar zemām apmalēm (&lt; 25 mm) vai bez tām, kas aizņem vismaz 40 procenti no ceļmalas (0,5X punkti);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A.19.2. vismaz 50 procenti visu caurteku, kas paredzētas virsmas ūdens novadīšanai otrpus pamata virskārtai, nodrošinātas gludas un sausas ejas mazajai faunai (0,5X punkti);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A.19.3. visas caurtekas, caur kurām tiek novadīta virsmas ūdenstece, netraucē zivju vai abinieku sugu migrācijai pret straumi (0,5X punkti).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Caurtekas, kurās pieļaujama mazās faunas un ūdensdzīvnieku sugu pārvietošanās, projektē atbilstīgi paraugprakses pamatnostādnēm. </w:t>
            </w:r>
          </w:p>
          <w:p w:rsidR="001F0C10" w:rsidRPr="00BB4599" w:rsidRDefault="001F0C10" w:rsidP="00261816">
            <w:pPr>
              <w:spacing w:before="120"/>
              <w:jc w:val="both"/>
              <w:rPr>
                <w:rFonts w:ascii="Times New Roman" w:hAnsi="Times New Roman"/>
                <w:color w:val="000000"/>
                <w:sz w:val="28"/>
                <w:szCs w:val="28"/>
                <w:lang w:val="fr-FR"/>
              </w:rPr>
            </w:pP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A20. IZPILDES NOSACĪJUMS ZEMA TROKŠŅA LĪMEŅA CEĻA SEGUMA TEHNISKAJAM PROJEKTAM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Papildu punktus piešķir, ja seguma tehniskajā projektā paredzēts panākt, ka CPX trokšņa emisijas ir vairāk nekā 1 dB(A) zemākas par tehniskajās prasībās noteikto minimumu (skatīt B7 prasību). Punktus piešķirs proporcionāli decibelu skaitam (dB(A)), par cik aplēstie raksturlielumi uzlabos minimālās tehniskās prasības. </w:t>
            </w:r>
          </w:p>
        </w:tc>
      </w:tr>
    </w:tbl>
    <w:p w:rsidR="001F0C10" w:rsidRPr="004A1D98" w:rsidRDefault="001F0C10" w:rsidP="001F0C10">
      <w:pPr>
        <w:spacing w:after="120" w:line="264" w:lineRule="auto"/>
        <w:jc w:val="both"/>
        <w:rPr>
          <w:rFonts w:ascii="Times New Roman" w:eastAsia="SimSun" w:hAnsi="Times New Roman" w:cs="Times New Roman"/>
          <w:color w:val="000000"/>
          <w:sz w:val="28"/>
          <w:szCs w:val="28"/>
          <w:lang w:val="lv-LV"/>
        </w:rPr>
      </w:pPr>
    </w:p>
    <w:p w:rsidR="001F0C10" w:rsidRPr="004A1D98" w:rsidRDefault="001F0C10" w:rsidP="001F0C10">
      <w:pPr>
        <w:keepNext/>
        <w:keepLines/>
        <w:spacing w:before="480" w:after="0" w:line="240" w:lineRule="auto"/>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lastRenderedPageBreak/>
        <w:t>B. ZPI līguma izpildes noteikumi ceļu būvniecībai vai tā būtiskai paplašināšanai</w:t>
      </w:r>
    </w:p>
    <w:tbl>
      <w:tblPr>
        <w:tblStyle w:val="TableGrid4"/>
        <w:tblW w:w="8500" w:type="dxa"/>
        <w:tblLook w:val="04A0" w:firstRow="1" w:lastRow="0" w:firstColumn="1" w:lastColumn="0" w:noHBand="0" w:noVBand="1"/>
      </w:tblPr>
      <w:tblGrid>
        <w:gridCol w:w="2405"/>
        <w:gridCol w:w="6095"/>
      </w:tblGrid>
      <w:tr w:rsidR="001F0C10" w:rsidRPr="004A1D98" w:rsidTr="00261816">
        <w:trPr>
          <w:trHeight w:val="552"/>
        </w:trPr>
        <w:tc>
          <w:tcPr>
            <w:tcW w:w="240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Iepirkuma dokumentu sastāvdaļas</w:t>
            </w:r>
          </w:p>
        </w:tc>
        <w:tc>
          <w:tcPr>
            <w:tcW w:w="609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ZPI līguma izpildes noteikumi</w:t>
            </w:r>
          </w:p>
        </w:tc>
      </w:tr>
      <w:tr w:rsidR="001F0C10" w:rsidRPr="004A1D98" w:rsidTr="00261816">
        <w:trPr>
          <w:trHeight w:val="552"/>
        </w:trPr>
        <w:tc>
          <w:tcPr>
            <w:tcW w:w="240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Iepirkuma līguma izpildes noteikumi</w:t>
            </w:r>
          </w:p>
        </w:tc>
        <w:tc>
          <w:tcPr>
            <w:tcW w:w="609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B1. CEĻA BŪVNIECĪBAS NODOŠANA EKSPLUATĀCIJĀ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Būvdarbu veicējam jānodrošina, lai ceļa būves nodošana ekspluatācijā atbilst saskaņotajam tehniskajam projektam un specifikācijām. Ieteicams pievērst īpašu uzmanību šādiem aspektiem: </w:t>
            </w:r>
          </w:p>
          <w:p w:rsidR="001F0C10" w:rsidRPr="004A1D98" w:rsidRDefault="001F0C10" w:rsidP="00261816">
            <w:pPr>
              <w:spacing w:before="120" w:beforeAutospacing="1" w:after="120" w:afterAutospacing="1"/>
              <w:jc w:val="both"/>
              <w:rPr>
                <w:rFonts w:ascii="Times New Roman" w:hAnsi="Times New Roman"/>
                <w:color w:val="000000"/>
                <w:sz w:val="28"/>
                <w:szCs w:val="28"/>
              </w:rPr>
            </w:pPr>
            <w:r w:rsidRPr="004A1D98">
              <w:rPr>
                <w:rFonts w:ascii="Times New Roman" w:hAnsi="Times New Roman"/>
                <w:color w:val="000000"/>
                <w:sz w:val="28"/>
                <w:szCs w:val="28"/>
              </w:rPr>
              <w:t>B.1.1. ceļa galveno elementu OP/ACN raksturlielumiem (B14 kritērijs) vai CO</w:t>
            </w:r>
            <w:r w:rsidRPr="004A1D98">
              <w:rPr>
                <w:rFonts w:ascii="Times New Roman" w:hAnsi="Times New Roman"/>
                <w:color w:val="000000"/>
                <w:sz w:val="28"/>
                <w:szCs w:val="28"/>
                <w:vertAlign w:val="subscript"/>
              </w:rPr>
              <w:t xml:space="preserve">2  </w:t>
            </w:r>
            <w:r w:rsidRPr="004A1D98">
              <w:rPr>
                <w:rFonts w:ascii="Times New Roman" w:hAnsi="Times New Roman"/>
                <w:color w:val="000000"/>
                <w:sz w:val="28"/>
                <w:szCs w:val="28"/>
              </w:rPr>
              <w:t xml:space="preserve">emisijām uz tonnu transportēto materiālu (B16 kritērijs);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B.1.2. izrakto materiālu un grunts   apsaimniekošanas plānam (A2 kritērijs);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Būvdarbu veicējs informē pasūtītāju, ja būvniecības fāzē tiek apsvērta nepieciešamība pēc būtiskas atkāpes no projektā izvirzītajām prasībām, un, ja tas ir pamatoti, vienojas par atkāpi.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Gadījumiem, kad nevar vienoties, līguma noteikumos jāparedz iepriekš noteikta kārtība, lai lemtu par atbilstīgām un samērīgām soda sankcijām sakarā ar neatbilstību un/vai koriģējošiem vai seku mazināšanas pasākumiem.  </w:t>
            </w:r>
          </w:p>
          <w:p w:rsidR="001F0C10" w:rsidRPr="004A1D98" w:rsidRDefault="001F0C10" w:rsidP="00261816">
            <w:pPr>
              <w:spacing w:before="120"/>
              <w:jc w:val="both"/>
              <w:rPr>
                <w:rFonts w:ascii="Times New Roman" w:hAnsi="Times New Roman"/>
                <w:color w:val="000000"/>
                <w:sz w:val="28"/>
                <w:szCs w:val="28"/>
              </w:rPr>
            </w:pP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B2. RECIKLĒTA UN ATKĀRTOTI PĀRSTRĀDĀTA SATURA IZMANTOŠANA </w:t>
            </w:r>
          </w:p>
          <w:p w:rsidR="001F0C10" w:rsidRPr="004A1D98" w:rsidRDefault="001F0C10" w:rsidP="00261816">
            <w:pPr>
              <w:spacing w:before="120" w:beforeAutospacing="1" w:after="120" w:afterAutospacing="1"/>
              <w:jc w:val="both"/>
              <w:rPr>
                <w:rFonts w:ascii="Times New Roman" w:hAnsi="Times New Roman"/>
                <w:color w:val="000000"/>
                <w:sz w:val="28"/>
                <w:szCs w:val="28"/>
                <w:lang w:eastAsia="en-GB"/>
              </w:rPr>
            </w:pPr>
            <w:r w:rsidRPr="004A1D98">
              <w:rPr>
                <w:rFonts w:ascii="Times New Roman" w:hAnsi="Times New Roman"/>
                <w:color w:val="000000"/>
                <w:sz w:val="28"/>
                <w:szCs w:val="28"/>
                <w:lang w:eastAsia="en-GB"/>
              </w:rPr>
              <w:t xml:space="preserve">Kad materiālus nogādā būvlaukumā, apgalvojumus par reciklēto un atkārtoti pārstrādāto saturu, kas ir skaidri izsekojami, verificē katrai izstrādājumu partijai atsevišķi. Būvdarbu veicējs verificē apgalvojumus. </w:t>
            </w:r>
          </w:p>
          <w:p w:rsidR="001F0C10" w:rsidRPr="004A1D98" w:rsidRDefault="001F0C10" w:rsidP="00261816">
            <w:pPr>
              <w:spacing w:before="120" w:beforeAutospacing="1" w:after="120" w:afterAutospacing="1"/>
              <w:jc w:val="both"/>
              <w:rPr>
                <w:rFonts w:ascii="Times New Roman" w:hAnsi="Times New Roman"/>
                <w:i/>
                <w:color w:val="000000"/>
                <w:sz w:val="28"/>
                <w:szCs w:val="28"/>
              </w:rPr>
            </w:pPr>
            <w:r w:rsidRPr="004A1D98">
              <w:rPr>
                <w:rFonts w:ascii="Times New Roman" w:hAnsi="Times New Roman"/>
                <w:b/>
                <w:i/>
                <w:color w:val="000000"/>
                <w:sz w:val="28"/>
                <w:szCs w:val="28"/>
              </w:rPr>
              <w:t>Piezīme</w:t>
            </w:r>
            <w:r w:rsidRPr="004A1D98">
              <w:rPr>
                <w:rFonts w:ascii="Times New Roman" w:hAnsi="Times New Roman"/>
                <w:color w:val="000000"/>
                <w:sz w:val="28"/>
                <w:szCs w:val="28"/>
              </w:rPr>
              <w:t xml:space="preserve">. </w:t>
            </w:r>
            <w:r w:rsidRPr="004A1D98">
              <w:rPr>
                <w:rFonts w:ascii="Times New Roman" w:hAnsi="Times New Roman"/>
                <w:i/>
                <w:color w:val="000000"/>
                <w:sz w:val="28"/>
                <w:szCs w:val="28"/>
              </w:rPr>
              <w:t xml:space="preserve">"Partija" ir vienoti marķētu tādu izstrādājumu daudzums ko ražo vienā un tajā pašā </w:t>
            </w:r>
            <w:r w:rsidRPr="004A1D98">
              <w:rPr>
                <w:rFonts w:ascii="Times New Roman" w:hAnsi="Times New Roman"/>
                <w:i/>
                <w:color w:val="000000"/>
                <w:sz w:val="28"/>
                <w:szCs w:val="28"/>
              </w:rPr>
              <w:lastRenderedPageBreak/>
              <w:t xml:space="preserve">maisāmajā iekārtā vienādos apstākļos saskaņā ar noteiktu maisījuma projektu un izmantojot tās pašas izejvielas.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B3. IZRAKTO MATERIĀLU UN GRUNTS APSAIMNIEKOŠANAS PLĀNA ĪSTENOŠANA VIENKĀRŠĀ UN VIEGLI PĀRSKATĀMĀ SISTĒMĀ</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Būvdarbu veicējs ievieš vienkāršu un pasūtītājam viegli saprotamu un pārskatāmu uzraudzības un atskaitīšanās sistēmu par darbībām ar izraktajiem materiāliem un grunti būvdarbu gaitā būvlaukumā (kā pielikumu pie izpildes formas). Šī sistēma ietver datu uzskaiti par radītajām masām (augsnes virskārtu un izraktajiem materiāliem), būvlaukumā atkārtoti izmantoto/reciklēto materiālu procentuālajiem rādītājiem un ārpus būvlaukuma atkārtoti izmantoto/reciklēto materiālu procentuālajiem rādītājiem.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Tāpat sistēmā izseko un verificē izrakto materiālu sūtījumu galamērķi. Uzraudzības un izsekošanas datus saskaņā ar iepriekšēju vienošanos regulāri iesniedz līgumslēdzējai iestādei.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Būvdarbu veicējs informē pasūtītāju, ja uzskata, ka ir nepieciešama būtiska atkāpe no projektēšanas fāzē iesniegtā izrakto materiālu un grunts apsaimniekošanas plāna, un, ja tas ir pamatoti, tad vienojas par atkāpi. </w:t>
            </w:r>
          </w:p>
        </w:tc>
      </w:tr>
    </w:tbl>
    <w:p w:rsidR="001F0C10" w:rsidRPr="004A1D98" w:rsidRDefault="001F0C10" w:rsidP="001F0C10">
      <w:pPr>
        <w:keepNext/>
        <w:keepLines/>
        <w:spacing w:before="480" w:after="0" w:line="240" w:lineRule="auto"/>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lastRenderedPageBreak/>
        <w:t>C. ZPI prasības un kritēriji autoceļa izmantošanai</w:t>
      </w:r>
    </w:p>
    <w:tbl>
      <w:tblPr>
        <w:tblStyle w:val="TableGrid4"/>
        <w:tblW w:w="8500" w:type="dxa"/>
        <w:tblLook w:val="04A0" w:firstRow="1" w:lastRow="0" w:firstColumn="1" w:lastColumn="0" w:noHBand="0" w:noVBand="1"/>
      </w:tblPr>
      <w:tblGrid>
        <w:gridCol w:w="2405"/>
        <w:gridCol w:w="6095"/>
      </w:tblGrid>
      <w:tr w:rsidR="001F0C10" w:rsidRPr="004A1D98" w:rsidTr="00261816">
        <w:trPr>
          <w:trHeight w:val="552"/>
        </w:trPr>
        <w:tc>
          <w:tcPr>
            <w:tcW w:w="240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Iepirkuma dokumentu sastāvdaļas</w:t>
            </w:r>
          </w:p>
        </w:tc>
        <w:tc>
          <w:tcPr>
            <w:tcW w:w="609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ZPI prasības un kritēriji</w:t>
            </w:r>
          </w:p>
        </w:tc>
      </w:tr>
      <w:tr w:rsidR="001F0C10" w:rsidRPr="004A1D98" w:rsidTr="00261816">
        <w:trPr>
          <w:trHeight w:val="552"/>
        </w:trPr>
        <w:tc>
          <w:tcPr>
            <w:tcW w:w="240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Tehniskās specifikācijas</w:t>
            </w:r>
          </w:p>
        </w:tc>
        <w:tc>
          <w:tcPr>
            <w:tcW w:w="609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C1. ZEMA TROKŠŅA LĪMEŅA SEGUMU VEIKTSPĒJAS ILGIZTURĪBA </w:t>
            </w:r>
          </w:p>
          <w:p w:rsidR="001F0C10" w:rsidRPr="004A1D98" w:rsidRDefault="001F0C10" w:rsidP="00261816">
            <w:pPr>
              <w:spacing w:before="120"/>
              <w:jc w:val="both"/>
              <w:rPr>
                <w:rFonts w:ascii="Times New Roman" w:hAnsi="Times New Roman"/>
                <w:i/>
                <w:color w:val="000000"/>
                <w:sz w:val="28"/>
                <w:szCs w:val="28"/>
              </w:rPr>
            </w:pPr>
            <w:r w:rsidRPr="004A1D98">
              <w:rPr>
                <w:rFonts w:ascii="Times New Roman" w:hAnsi="Times New Roman"/>
                <w:i/>
                <w:color w:val="000000"/>
                <w:sz w:val="28"/>
                <w:szCs w:val="28"/>
              </w:rPr>
              <w:t xml:space="preserve">Ja tas noteikts normatīvajā regulējumā, ka zems trokšņu līmenis ir uzskatāms par prioritāru šim ceļam.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lastRenderedPageBreak/>
              <w:t>Zema trokšņa līmeņa ceļa seguma trokšņa emisijas, kas mērītas pēc CPX metodes saskaņā ar piemērojamiem standartiem</w:t>
            </w:r>
            <w:r w:rsidRPr="004A1D98">
              <w:rPr>
                <w:rFonts w:ascii="Times New Roman" w:hAnsi="Times New Roman"/>
                <w:bCs/>
                <w:color w:val="000000"/>
                <w:sz w:val="28"/>
                <w:szCs w:val="28"/>
              </w:rPr>
              <w:t xml:space="preserve">, </w:t>
            </w:r>
            <w:r w:rsidRPr="004A1D98">
              <w:rPr>
                <w:rFonts w:ascii="Times New Roman" w:hAnsi="Times New Roman"/>
                <w:color w:val="000000"/>
                <w:sz w:val="28"/>
                <w:szCs w:val="28"/>
              </w:rPr>
              <w:t xml:space="preserve">kā ceļa posmā maksimālā atļautā ātruma funkcija, nedrīkst pārsniegt šādas robežvērtības piecus gadus pēc atbilstības ražošanas testā: </w:t>
            </w:r>
          </w:p>
          <w:p w:rsidR="001F0C10" w:rsidRPr="00BB4599" w:rsidRDefault="001F0C10" w:rsidP="00261816">
            <w:pPr>
              <w:numPr>
                <w:ilvl w:val="0"/>
                <w:numId w:val="53"/>
              </w:numPr>
              <w:suppressAutoHyphens/>
              <w:spacing w:before="120"/>
              <w:ind w:left="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93 dB(A), ja ātrums ir 50 km/h, un/vai </w:t>
            </w:r>
          </w:p>
          <w:p w:rsidR="001F0C10" w:rsidRPr="00BB4599" w:rsidRDefault="001F0C10" w:rsidP="00261816">
            <w:pPr>
              <w:numPr>
                <w:ilvl w:val="0"/>
                <w:numId w:val="53"/>
              </w:numPr>
              <w:suppressAutoHyphens/>
              <w:spacing w:before="120"/>
              <w:ind w:left="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98 dB(A), ja ātrums ir 70 km/h, un/vai </w:t>
            </w:r>
          </w:p>
          <w:p w:rsidR="001F0C10" w:rsidRPr="004A1D98" w:rsidRDefault="001F0C10" w:rsidP="00261816">
            <w:pPr>
              <w:numPr>
                <w:ilvl w:val="0"/>
                <w:numId w:val="53"/>
              </w:numPr>
              <w:suppressAutoHyphens/>
              <w:spacing w:before="120"/>
              <w:ind w:left="0"/>
              <w:jc w:val="both"/>
              <w:rPr>
                <w:rFonts w:ascii="Times New Roman" w:hAnsi="Times New Roman"/>
                <w:color w:val="000000"/>
                <w:sz w:val="28"/>
                <w:szCs w:val="28"/>
              </w:rPr>
            </w:pPr>
            <w:r w:rsidRPr="004A1D98">
              <w:rPr>
                <w:rFonts w:ascii="Times New Roman" w:hAnsi="Times New Roman"/>
                <w:color w:val="000000"/>
                <w:sz w:val="28"/>
                <w:szCs w:val="28"/>
              </w:rPr>
              <w:t xml:space="preserve">101 dB (A), ja ātrums ir 90 km/h.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Pēc ceļa atvēršanas testēšanu veic vismaz vienu reizi 30 mēnešos.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CPX testēšanas transportlīdzekļiem un/vai piekabēm izmanto radiālo riepu ar tērauda jostu un izmēra kodu P225/60R16, kā noteikts standarta specifikācijā</w:t>
            </w:r>
            <w:r w:rsidRPr="004A1D98">
              <w:rPr>
                <w:rFonts w:ascii="Times New Roman" w:hAnsi="Times New Roman"/>
                <w:bCs/>
                <w:color w:val="000000"/>
                <w:sz w:val="28"/>
                <w:szCs w:val="28"/>
              </w:rPr>
              <w:t xml:space="preserve"> "</w:t>
            </w:r>
            <w:r w:rsidRPr="004A1D98">
              <w:rPr>
                <w:rFonts w:ascii="Times New Roman" w:hAnsi="Times New Roman"/>
                <w:color w:val="000000"/>
                <w:sz w:val="28"/>
                <w:szCs w:val="28"/>
              </w:rPr>
              <w:t xml:space="preserve">P225/60R16 radiālā standarta atsauces testa riepa" (ASTM F2493-14) vai ekvivalenta, ar protektoru ne mazāku par 5 mm.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Testēšanas dati jākoriģē atbilstīgi 20 °C gaisa temperatūrai. Testēšanas datu nenoteiktības analīze jāizvērtē saskaņā ar "Norādījumiem par nenoteiktības izteikšanu mērījumos" (ISO/IEC norādījumi Nr. 98-3:2008), vai ekvivalentiem, un testēšanā jāuzrāda, ka rezultāti, arī to nenoteiktība, nepārsniedz iepriekš minētās vai tehniskajā projektā noteiktas ambiciozākas vērtības vairāk nekā par 1 dB(A).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Testētā ceļa posma telpiskajā dispersijā jāparāda, ka nevienā atsevišķā ceļa posma daļā kopējās robežvērtības netiek pārsniegtas vairāk par 2 dB(A). </w:t>
            </w:r>
          </w:p>
        </w:tc>
      </w:tr>
      <w:tr w:rsidR="001F0C10" w:rsidRPr="004A1D98" w:rsidTr="00261816">
        <w:trPr>
          <w:trHeight w:val="552"/>
        </w:trPr>
        <w:tc>
          <w:tcPr>
            <w:tcW w:w="240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lastRenderedPageBreak/>
              <w:t>Iepirkuma līguma izpildes noteikumi</w:t>
            </w:r>
          </w:p>
        </w:tc>
        <w:tc>
          <w:tcPr>
            <w:tcW w:w="609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C2. ZEMA TROKŠŅA LĪMEŅA SEGUMU VEIKTSPĒJAS ILGIZTURĪBA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Piecus gadus pēc atbilstības ražošanas testā Būvdarbu veicējs uztic neatkarīgām un kompetentām trešajām personām veikt ceļa segumam CPX trokšņa emisiju testēšanu saskaņā ar tehniskajā specifikācijā C1 norādīto metodi.</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lastRenderedPageBreak/>
              <w:t xml:space="preserve">Testi jāveic sausos apstākļos un porainiem ceļa segumiem un ne mazāk kā divas dienas pēc lietus.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Ja CPX dati neatbilst attiecīgajām robežvērtībām ilgizturības veiktspējas kritērijam, tad būvdarbu veicējam piemēro finansiālus sodus un/vai uzliek pienākumu veikt labošanas darbus bez papildu izdevumiem pasūtītājam.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Piemērojamo sodu vai koriģējošo darbību kārtība ir skaidri noteikta iepirkuma procedūras dokumentācijā.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C3. CEĻA UZTURĒŠANAS UN ATJAUNOŠANAS PLĀNA NODOŠANA </w:t>
            </w:r>
          </w:p>
          <w:p w:rsidR="001F0C10" w:rsidRPr="004A1D98" w:rsidRDefault="001F0C10" w:rsidP="00261816">
            <w:pPr>
              <w:spacing w:before="120"/>
              <w:jc w:val="both"/>
              <w:rPr>
                <w:rFonts w:ascii="Times New Roman" w:hAnsi="Times New Roman"/>
                <w:i/>
                <w:color w:val="000000"/>
                <w:sz w:val="28"/>
                <w:szCs w:val="28"/>
              </w:rPr>
            </w:pPr>
            <w:r w:rsidRPr="004A1D98">
              <w:rPr>
                <w:rFonts w:ascii="Times New Roman" w:hAnsi="Times New Roman"/>
                <w:i/>
                <w:color w:val="000000"/>
                <w:sz w:val="28"/>
                <w:szCs w:val="28"/>
              </w:rPr>
              <w:t>Šis variants attiecas uz PBE līgumiem, kuros paredzēts, ka uzraudzību veic PBE būvdarbu veicējs.</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PBE būvdarbu veicējs informē pasūtītāju, ja uzskata, ka ir nepieciešama būtiska atkāpe no projektēšanas fāzē iesniegtā uzturēšanas un atjaunošanas plāna, un, ja tas ir pamatoti, vienojas par atkāpi. </w:t>
            </w:r>
          </w:p>
        </w:tc>
      </w:tr>
    </w:tbl>
    <w:p w:rsidR="001F0C10" w:rsidRPr="004A1D98" w:rsidRDefault="001F0C10" w:rsidP="001F0C10">
      <w:pPr>
        <w:keepNext/>
        <w:keepLines/>
        <w:spacing w:before="480" w:after="0" w:line="240" w:lineRule="auto"/>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lastRenderedPageBreak/>
        <w:t>D. ZPI prasības un kritēriji ceļu uzturēšanai un ekspluatācijai</w:t>
      </w:r>
    </w:p>
    <w:tbl>
      <w:tblPr>
        <w:tblStyle w:val="TableGrid4"/>
        <w:tblW w:w="8500" w:type="dxa"/>
        <w:tblLook w:val="04A0" w:firstRow="1" w:lastRow="0" w:firstColumn="1" w:lastColumn="0" w:noHBand="0" w:noVBand="1"/>
      </w:tblPr>
      <w:tblGrid>
        <w:gridCol w:w="2405"/>
        <w:gridCol w:w="6095"/>
      </w:tblGrid>
      <w:tr w:rsidR="001F0C10" w:rsidRPr="004A1D98" w:rsidTr="00261816">
        <w:trPr>
          <w:trHeight w:val="552"/>
        </w:trPr>
        <w:tc>
          <w:tcPr>
            <w:tcW w:w="240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Iepirkuma dokumentu sastāvdaļas</w:t>
            </w:r>
          </w:p>
        </w:tc>
        <w:tc>
          <w:tcPr>
            <w:tcW w:w="609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ZPI prasības un kritēriji</w:t>
            </w:r>
          </w:p>
        </w:tc>
      </w:tr>
      <w:tr w:rsidR="001F0C10" w:rsidRPr="004A1D98" w:rsidTr="00261816">
        <w:trPr>
          <w:trHeight w:val="552"/>
        </w:trPr>
        <w:tc>
          <w:tcPr>
            <w:tcW w:w="240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Tehniskās specifikācijas</w:t>
            </w:r>
          </w:p>
        </w:tc>
        <w:tc>
          <w:tcPr>
            <w:tcW w:w="609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D1. BITUMENA SATUROŠS ASFALTS </w:t>
            </w:r>
          </w:p>
          <w:p w:rsidR="001F0C10" w:rsidRPr="004A1D98" w:rsidRDefault="001F0C10" w:rsidP="00261816">
            <w:pPr>
              <w:spacing w:before="120"/>
              <w:jc w:val="both"/>
              <w:rPr>
                <w:rFonts w:ascii="Times New Roman" w:hAnsi="Times New Roman"/>
                <w:i/>
                <w:color w:val="000000"/>
                <w:sz w:val="28"/>
                <w:szCs w:val="28"/>
              </w:rPr>
            </w:pPr>
            <w:r w:rsidRPr="004A1D98">
              <w:rPr>
                <w:rFonts w:ascii="Times New Roman" w:hAnsi="Times New Roman"/>
                <w:i/>
                <w:color w:val="000000"/>
                <w:sz w:val="28"/>
                <w:szCs w:val="28"/>
              </w:rPr>
              <w:t xml:space="preserve">Pasūtītājs var piemērot šo kritēriju, ja virsmas (virsma + seguma apakškārtas) un pamata virskārtas slāņa(-u) bitumena saturs pārsniedz normatīvajā regulējumā noteikto robežvērtību.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Ja bitumena saturs atgūstamajā asfaltā pārsniedz valsts regulējumā noteikto robežvērtību, tad bitumena saturoša otrreiz izmantojamā asfalta pārstrādē izmanto vislabākās iespējamās tehnoloģijas (atbilstīgi tam, kas tiek uzskatīta par vislabāko iespējamo tehnoloģiju atkarībā no vietējās situācijas) un to izmantošanu apraksta tehniskajā ziņojumā. </w:t>
            </w:r>
          </w:p>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lastRenderedPageBreak/>
              <w:t xml:space="preserve">D2. BŪVNIECĪBAS UN DEMONTĀŽAS ATKRITUMU AUDITS UN APSAIMNIEKOŠANAS PLĀNS </w:t>
            </w:r>
          </w:p>
          <w:p w:rsidR="001F0C10" w:rsidRPr="004A1D98" w:rsidRDefault="001F0C10" w:rsidP="00261816">
            <w:pPr>
              <w:spacing w:before="120"/>
              <w:jc w:val="both"/>
              <w:rPr>
                <w:rFonts w:ascii="Times New Roman" w:hAnsi="Times New Roman"/>
                <w:color w:val="000000"/>
                <w:sz w:val="28"/>
                <w:szCs w:val="28"/>
              </w:rPr>
            </w:pPr>
            <w:r w:rsidRPr="00BB4599">
              <w:rPr>
                <w:rFonts w:ascii="Times New Roman" w:hAnsi="Times New Roman"/>
                <w:color w:val="000000"/>
                <w:sz w:val="28"/>
                <w:szCs w:val="28"/>
                <w:lang w:val="fr-FR"/>
              </w:rPr>
              <w:t xml:space="preserve">Vismaz 70 procenti (masas procenti) nebīstamo atkritumu, kas rodas būvniecības un demontāžas laikā, tostarp aizbēršanai izmantoto materiālu, sagatavo otrreizējai izmantošanai, atkārtotai pārstrādāšanai vai reciklēšanai un citiem materiālu atgūšanas veidiem. </w:t>
            </w:r>
            <w:r w:rsidRPr="004A1D98">
              <w:rPr>
                <w:rFonts w:ascii="Times New Roman" w:hAnsi="Times New Roman"/>
                <w:color w:val="000000"/>
                <w:sz w:val="28"/>
                <w:szCs w:val="28"/>
              </w:rPr>
              <w:t xml:space="preserve">Te ietilpst: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(i)  betoncements, atgūtā asfalta sega, pildvielas, kas reģenerētas no galvenajiem ceļa elementiem;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(ii)  materiāli, kas reģenerēti no palīgelementiem.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Aizbēršana nav atļauta neapbūvētā teritorijā ārpus ceļa. Atļautās vietās ceļa teritorijā aizbēršana veicama tikai ar izraktajiem materiāliem un grunti. Atkārtoti izmantoto, reciklēto un atgūto materiālu aizbēršanai izmanto tikai necaurlaidīgās ceļa teritorijās.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Būvdarbu veicējs veic pirmsdemontāžas auditu, lai noteiktu, kādus materiālus var izmantot atkārtoti, reciklēt vai atgūt. Te ietilpst: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(i)  bīstamu atkritumu identificēšana un riska novērtēšana;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(ii)  tāme, kurā atsevišķi uzskaitīti dažādi būvmateriāli un izstrādājumi;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(iii)  aplēse par atkārtotas izmantošanas un pārstrādes potenciālu procentos, pamatojoties uz to, kādas dalītas vākšanas sistēmas ierosināts izmantot nojaukšanas procesā.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Identificētos materiālus, izstrādājumus un elementus uzskaita nojaukšanas darbu tāmē. </w:t>
            </w:r>
          </w:p>
        </w:tc>
      </w:tr>
      <w:tr w:rsidR="001F0C10" w:rsidRPr="004A1D98" w:rsidTr="00261816">
        <w:trPr>
          <w:trHeight w:val="552"/>
        </w:trPr>
        <w:tc>
          <w:tcPr>
            <w:tcW w:w="240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lastRenderedPageBreak/>
              <w:t>Iepirkuma līguma izpildes noteikumi</w:t>
            </w:r>
          </w:p>
        </w:tc>
        <w:tc>
          <w:tcPr>
            <w:tcW w:w="609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D3. CEĻA UZTURĒŠANAS UN ATJAUNOŠANAS PLĀNA NODOŠANA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Būvdarbu veicējs apņemas uzturēt ceļu saskaņā ar uzturēšanas un atjaunošanas plānu (skatīt B12 prasību). </w:t>
            </w:r>
          </w:p>
          <w:p w:rsidR="001F0C10" w:rsidRPr="004A1D98" w:rsidRDefault="001F0C10" w:rsidP="00261816">
            <w:pPr>
              <w:spacing w:before="120" w:beforeAutospacing="1" w:after="120" w:afterAutospacing="1"/>
              <w:jc w:val="both"/>
              <w:rPr>
                <w:rFonts w:ascii="Times New Roman" w:hAnsi="Times New Roman"/>
                <w:color w:val="000000"/>
                <w:sz w:val="28"/>
                <w:szCs w:val="28"/>
              </w:rPr>
            </w:pPr>
            <w:r w:rsidRPr="004A1D98">
              <w:rPr>
                <w:rFonts w:ascii="Times New Roman" w:hAnsi="Times New Roman"/>
                <w:color w:val="000000"/>
                <w:sz w:val="28"/>
                <w:szCs w:val="28"/>
              </w:rPr>
              <w:lastRenderedPageBreak/>
              <w:t xml:space="preserve">D4. CEĻA UZTURĒŠANAS ĪSTENOŠANA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Galvenajam uzturēšanas piegādātājam jānodrošina, lai ceļa uzturēšana tiek veikta atbilstīgi saskaņotajam tehniskajam projektam un specifikācijām. Ieteicams pievērst īpašu uzmanību šādiem aspektiem: </w:t>
            </w:r>
          </w:p>
          <w:p w:rsidR="001F0C10" w:rsidRPr="004A1D98" w:rsidRDefault="001F0C10" w:rsidP="00261816">
            <w:pPr>
              <w:spacing w:before="120" w:beforeAutospacing="1" w:after="120" w:afterAutospacing="1"/>
              <w:ind w:hanging="709"/>
              <w:jc w:val="both"/>
              <w:rPr>
                <w:rFonts w:ascii="Times New Roman" w:hAnsi="Times New Roman"/>
                <w:color w:val="000000"/>
                <w:sz w:val="28"/>
                <w:szCs w:val="28"/>
              </w:rPr>
            </w:pPr>
            <w:r w:rsidRPr="004A1D98">
              <w:rPr>
                <w:rFonts w:ascii="Times New Roman" w:hAnsi="Times New Roman"/>
                <w:color w:val="000000"/>
                <w:sz w:val="28"/>
                <w:szCs w:val="28"/>
              </w:rPr>
              <w:t>D.4.1. ceļa galveno elementu OP/ACN raksturlielumiem (A14 kritērijs) vai CO</w:t>
            </w:r>
            <w:r w:rsidRPr="004A1D98">
              <w:rPr>
                <w:rFonts w:ascii="Times New Roman" w:hAnsi="Times New Roman"/>
                <w:color w:val="000000"/>
                <w:sz w:val="28"/>
                <w:szCs w:val="28"/>
                <w:vertAlign w:val="subscript"/>
              </w:rPr>
              <w:t xml:space="preserve">2 </w:t>
            </w:r>
            <w:r w:rsidRPr="004A1D98">
              <w:rPr>
                <w:rFonts w:ascii="Times New Roman" w:hAnsi="Times New Roman"/>
                <w:color w:val="000000"/>
                <w:sz w:val="28"/>
                <w:szCs w:val="28"/>
              </w:rPr>
              <w:t xml:space="preserve">emisijām uz tonnu transportēto materiālu (A16 kritērijs); </w:t>
            </w:r>
          </w:p>
          <w:p w:rsidR="001F0C10" w:rsidRPr="004A1D98" w:rsidRDefault="001F0C10" w:rsidP="00261816">
            <w:pPr>
              <w:spacing w:before="120"/>
              <w:ind w:hanging="743"/>
              <w:jc w:val="both"/>
              <w:rPr>
                <w:rFonts w:ascii="Times New Roman" w:hAnsi="Times New Roman"/>
                <w:color w:val="000000"/>
                <w:sz w:val="28"/>
                <w:szCs w:val="28"/>
              </w:rPr>
            </w:pPr>
            <w:r w:rsidRPr="004A1D98">
              <w:rPr>
                <w:rFonts w:ascii="Times New Roman" w:hAnsi="Times New Roman"/>
                <w:color w:val="000000"/>
                <w:sz w:val="28"/>
                <w:szCs w:val="28"/>
              </w:rPr>
              <w:t xml:space="preserve">D.4.2. ūdens piesārņojuma kontroles komponentiem, lietus ūdens aizturēšanas kapacitātei, vidiskās integrācijas un atjaunošanas plānam un savvaļas dzīvnieku tuneļa projektam ūdens novades sistēmā (A3, A4, A5, A17, A18, A19 kritērijs);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D.4.3. ceļa seguma ilgizturībai (A11 kritērijs);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D.4.4. satiksmes sastrēgumu mazināšanas plāna ieviešanai (A10 kritērijs).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Būvdarbu veicējs informē pasūtītāju, ja būvniecības fāzē tiek apsvērta nepieciešamība pēc būtiskas atkāpes no projektā izvirzītajām prasībām, un, ja tas ir pamatoti, vienojas par atkāpi.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Gadījumiem, kad nevar vienoties, līguma noteikumos jāparedz iepriekš noteikta kārtība, lai lemtu par atbilstīgām un samērīgām soda sankcijām sakarā ar neatbilstību un/vai koriģējošiem vai seku mazināšanas pasākumiem. </w:t>
            </w:r>
          </w:p>
          <w:p w:rsidR="001F0C10" w:rsidRPr="004A1D98" w:rsidRDefault="001F0C10" w:rsidP="00261816">
            <w:pPr>
              <w:spacing w:before="100" w:beforeAutospacing="1" w:after="100" w:afterAutospacing="1"/>
              <w:jc w:val="both"/>
              <w:rPr>
                <w:rFonts w:ascii="Times New Roman" w:hAnsi="Times New Roman"/>
                <w:color w:val="000000"/>
                <w:sz w:val="28"/>
                <w:szCs w:val="28"/>
              </w:rPr>
            </w:pPr>
            <w:r w:rsidRPr="004A1D98">
              <w:rPr>
                <w:rFonts w:ascii="Times New Roman" w:hAnsi="Times New Roman"/>
                <w:color w:val="000000"/>
                <w:sz w:val="28"/>
                <w:szCs w:val="28"/>
              </w:rPr>
              <w:t xml:space="preserve">D5. ATKĀRTOTI PĀRSTRĀDĀTA UN RECIKLĒTA SATURA IZMANTOŠANA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Tāpat kā B2. </w:t>
            </w:r>
          </w:p>
          <w:p w:rsidR="001F0C10" w:rsidRPr="004A1D98" w:rsidRDefault="001F0C10" w:rsidP="00261816">
            <w:pPr>
              <w:spacing w:before="120" w:beforeAutospacing="1" w:after="120" w:afterAutospacing="1"/>
              <w:jc w:val="both"/>
              <w:rPr>
                <w:rFonts w:ascii="Times New Roman" w:hAnsi="Times New Roman"/>
                <w:color w:val="000000"/>
                <w:sz w:val="28"/>
                <w:szCs w:val="28"/>
              </w:rPr>
            </w:pPr>
            <w:r w:rsidRPr="004A1D98">
              <w:rPr>
                <w:rFonts w:ascii="Times New Roman" w:hAnsi="Times New Roman"/>
                <w:color w:val="000000"/>
                <w:sz w:val="28"/>
                <w:szCs w:val="28"/>
              </w:rPr>
              <w:t xml:space="preserve">D6. ZEMAS TEMPERATŪRAS ASFALTA UZRAUDZĪBA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Tāpat kā B3.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lastRenderedPageBreak/>
              <w:t xml:space="preserve">D7. VIDES INTEGRĀCIJAS UN ATJAUNOŠANAS PLĀNA ĪSTENOŠANA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Darbu laikā būvdarbu veicējs pārliecinās, ka tiek veiktas atbilstīgas darbības, lai izveidotu veģetācijas segumu un varētu saglabāt biotopa kvalitāti. Cita starpā tās var būt šādas: mulčas/komposta ieklāšana, atzarošana, bojā gājušo augu aizstāšana utt.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Ja ir neapmierinoši vai neatbilstīgi rezultāti, skatīt vispārējā līguma izpildes noteikumus D4.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D8. TROKŠŅA EMISIJAS UZRAUDZĪBA UZTURĒŠANAS LAIKĀ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Tāpat kā B11.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D9. SATIKSMES SASTRĒGUMU MAZINĀŠANAS PLĀNA ĪSTENOŠANA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Tāpat kā B13. </w:t>
            </w:r>
          </w:p>
        </w:tc>
      </w:tr>
    </w:tbl>
    <w:p w:rsidR="001F0C10" w:rsidRPr="004A1D98" w:rsidRDefault="001F0C10" w:rsidP="001F0C10">
      <w:pPr>
        <w:spacing w:before="120" w:after="120" w:line="264" w:lineRule="auto"/>
        <w:jc w:val="both"/>
        <w:rPr>
          <w:rFonts w:ascii="Times New Roman" w:eastAsia="SimSun" w:hAnsi="Times New Roman" w:cs="Times New Roman"/>
          <w:b/>
          <w:color w:val="000000"/>
          <w:sz w:val="28"/>
          <w:szCs w:val="28"/>
          <w:lang w:val="lv-LV"/>
        </w:rPr>
      </w:pPr>
    </w:p>
    <w:p w:rsidR="001F0C10" w:rsidRPr="004A1D98" w:rsidRDefault="001F0C10" w:rsidP="001F0C10">
      <w:pPr>
        <w:keepNext/>
        <w:keepLines/>
        <w:spacing w:before="480" w:after="0" w:line="240" w:lineRule="auto"/>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t>E. ZPI prasības aprites cikla beigām</w:t>
      </w:r>
    </w:p>
    <w:tbl>
      <w:tblPr>
        <w:tblStyle w:val="TableGrid4"/>
        <w:tblW w:w="8500" w:type="dxa"/>
        <w:tblLook w:val="04A0" w:firstRow="1" w:lastRow="0" w:firstColumn="1" w:lastColumn="0" w:noHBand="0" w:noVBand="1"/>
      </w:tblPr>
      <w:tblGrid>
        <w:gridCol w:w="2405"/>
        <w:gridCol w:w="6095"/>
      </w:tblGrid>
      <w:tr w:rsidR="001F0C10" w:rsidRPr="004A1D98" w:rsidTr="00261816">
        <w:trPr>
          <w:trHeight w:val="552"/>
        </w:trPr>
        <w:tc>
          <w:tcPr>
            <w:tcW w:w="240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Iepirkuma dokumentu sastāvdaļas</w:t>
            </w:r>
          </w:p>
        </w:tc>
        <w:tc>
          <w:tcPr>
            <w:tcW w:w="6095" w:type="dxa"/>
            <w:shd w:val="clear" w:color="auto" w:fill="BFBFBF"/>
          </w:tcPr>
          <w:p w:rsidR="001F0C10" w:rsidRPr="004A1D98" w:rsidRDefault="001F0C10" w:rsidP="00261816">
            <w:pPr>
              <w:spacing w:before="120"/>
              <w:jc w:val="center"/>
              <w:rPr>
                <w:rFonts w:ascii="Times New Roman" w:hAnsi="Times New Roman"/>
                <w:b/>
                <w:color w:val="000000"/>
                <w:sz w:val="28"/>
                <w:szCs w:val="28"/>
              </w:rPr>
            </w:pPr>
            <w:r w:rsidRPr="004A1D98">
              <w:rPr>
                <w:rFonts w:ascii="Times New Roman" w:hAnsi="Times New Roman"/>
                <w:b/>
                <w:color w:val="000000"/>
                <w:sz w:val="28"/>
                <w:szCs w:val="28"/>
              </w:rPr>
              <w:t xml:space="preserve">ZPI prasība </w:t>
            </w:r>
          </w:p>
        </w:tc>
      </w:tr>
      <w:tr w:rsidR="001F0C10" w:rsidRPr="004A1D98" w:rsidTr="00261816">
        <w:trPr>
          <w:trHeight w:val="552"/>
        </w:trPr>
        <w:tc>
          <w:tcPr>
            <w:tcW w:w="2405" w:type="dxa"/>
          </w:tcPr>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Tehniskās specifikācijas</w:t>
            </w:r>
          </w:p>
        </w:tc>
        <w:tc>
          <w:tcPr>
            <w:tcW w:w="6095" w:type="dxa"/>
          </w:tcPr>
          <w:p w:rsidR="001F0C10" w:rsidRPr="00BB4599" w:rsidRDefault="001F0C10" w:rsidP="00261816">
            <w:pPr>
              <w:spacing w:before="120"/>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E1. NOJAUKŠANAS ATKRITUMU AUDITS UN APSAIMNIEKOŠANAS PLĀNS </w:t>
            </w:r>
          </w:p>
          <w:p w:rsidR="001F0C10" w:rsidRPr="004A1D98" w:rsidRDefault="001F0C10" w:rsidP="00261816">
            <w:pPr>
              <w:spacing w:before="120"/>
              <w:jc w:val="both"/>
              <w:rPr>
                <w:rFonts w:ascii="Times New Roman" w:hAnsi="Times New Roman"/>
                <w:color w:val="000000"/>
                <w:sz w:val="28"/>
                <w:szCs w:val="28"/>
              </w:rPr>
            </w:pPr>
            <w:r w:rsidRPr="004A1D98">
              <w:rPr>
                <w:rFonts w:ascii="Times New Roman" w:hAnsi="Times New Roman"/>
                <w:color w:val="000000"/>
                <w:sz w:val="28"/>
                <w:szCs w:val="28"/>
              </w:rPr>
              <w:t xml:space="preserve">Tāpat kā D2. </w:t>
            </w:r>
          </w:p>
          <w:p w:rsidR="001F0C10" w:rsidRPr="004A1D98" w:rsidRDefault="001F0C10" w:rsidP="00261816">
            <w:pPr>
              <w:spacing w:before="120"/>
              <w:jc w:val="both"/>
              <w:rPr>
                <w:rFonts w:ascii="Times New Roman" w:hAnsi="Times New Roman"/>
                <w:color w:val="000000"/>
                <w:sz w:val="28"/>
                <w:szCs w:val="28"/>
              </w:rPr>
            </w:pPr>
          </w:p>
        </w:tc>
      </w:tr>
    </w:tbl>
    <w:p w:rsidR="001F0C10" w:rsidRPr="004A1D98" w:rsidRDefault="001F0C10" w:rsidP="001F0C10">
      <w:pPr>
        <w:spacing w:after="120" w:line="264" w:lineRule="auto"/>
        <w:rPr>
          <w:rFonts w:ascii="Times New Roman" w:eastAsia="SimSun" w:hAnsi="Times New Roman" w:cs="Times New Roman"/>
          <w:b/>
          <w:color w:val="000000"/>
          <w:sz w:val="28"/>
          <w:szCs w:val="28"/>
          <w:lang w:val="lv-LV"/>
        </w:rPr>
      </w:pPr>
      <w:r w:rsidRPr="004A1D98">
        <w:rPr>
          <w:rFonts w:ascii="Times New Roman" w:eastAsia="SimSun" w:hAnsi="Times New Roman" w:cs="Times New Roman"/>
          <w:b/>
          <w:color w:val="000000"/>
          <w:sz w:val="28"/>
          <w:szCs w:val="28"/>
          <w:lang w:val="lv-LV"/>
        </w:rPr>
        <w:br w:type="page"/>
      </w:r>
    </w:p>
    <w:p w:rsidR="001F0C10" w:rsidRPr="004A1D98" w:rsidRDefault="001F0C10" w:rsidP="001F0C10">
      <w:pPr>
        <w:spacing w:before="120" w:after="120" w:line="264" w:lineRule="auto"/>
        <w:jc w:val="both"/>
        <w:rPr>
          <w:rFonts w:ascii="Times New Roman" w:eastAsia="SimSun" w:hAnsi="Times New Roman" w:cs="Times New Roman"/>
          <w:b/>
          <w:color w:val="000000"/>
          <w:sz w:val="28"/>
          <w:szCs w:val="28"/>
          <w:lang w:val="lv-LV"/>
        </w:rPr>
      </w:pPr>
      <w:r w:rsidRPr="004A1D98">
        <w:rPr>
          <w:rFonts w:ascii="Times New Roman" w:eastAsia="SimSun" w:hAnsi="Times New Roman" w:cs="Times New Roman"/>
          <w:b/>
          <w:color w:val="000000"/>
          <w:sz w:val="28"/>
          <w:szCs w:val="28"/>
          <w:lang w:val="lv-LV"/>
        </w:rPr>
        <w:lastRenderedPageBreak/>
        <w:t>2.2. Tehniskie pielikumi</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 xml:space="preserve">A pielikums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A14 kritērija  papildnorādījumi: 1. variants — oglekļa dioksīda pēda (OP)</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 Piedāvājuma izvērtēšanas kritērijā A14 ir noteikts, ka pretendenti var izmantot oglekļa pēdu (OP), lai pierādītu kā tie ir samazinājuši ceļa būves ietekmi uz vidi. Šajā īsajā aprakstā izklāstīts: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  kad kritēriju var izmantot;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  kādi noteikumi nepieciešami, lai nodrošinātu piedāvājumu salīdzināmību;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  kāds tehniskais atbalsts nepieciešams piedāvājumu atlasei.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OP vienmēr izmanto, atsaucoties uz piemērojamiem standartiem. </w:t>
      </w:r>
    </w:p>
    <w:p w:rsidR="001F0C10" w:rsidRPr="004A1D98" w:rsidRDefault="001F0C10" w:rsidP="001F0C10">
      <w:pPr>
        <w:numPr>
          <w:ilvl w:val="0"/>
          <w:numId w:val="54"/>
        </w:numPr>
        <w:suppressAutoHyphens/>
        <w:autoSpaceDN w:val="0"/>
        <w:spacing w:before="120" w:after="120" w:line="264" w:lineRule="auto"/>
        <w:ind w:left="0" w:firstLine="0"/>
        <w:jc w:val="both"/>
        <w:textAlignment w:val="baseline"/>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 xml:space="preserve"> Kad var izmantot OP 1. variantu?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Kritērija A14 izmantošana iesakāma tikai tad, ja ir iespējama uzlabojumu salīdzināšana ar atsauces ceļa projektu un/vai starp dažādiem ceļa projektiem. Tāpēc šis variants attiecas uz šādiem iepirkuma scenārijiem: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1.1. ja pasūtītājam jau ir atsauces ceļa projekts un tāme, un tā izvērtēšanas gaitā ir izkristalizējusies orientējošā cena, ar kuru salīdzina piedāvājumus;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1.2. ja projektu konkursu izmanto, lai veicinātu inovatīvu ceļu projektu piedāvājumus, ko virza projektētāji un/vai darbuzņēmēji.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Šajos gadījumos var noteikt, ka viens no līguma piešķiršanas nosacījumiem ir OP analīze. </w:t>
      </w:r>
    </w:p>
    <w:p w:rsidR="001F0C10" w:rsidRPr="004A1D98" w:rsidRDefault="001F0C10" w:rsidP="001F0C10">
      <w:pPr>
        <w:spacing w:before="120" w:beforeAutospacing="1" w:after="10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 xml:space="preserve">2. Vai pieteikumu vērtēšanai būs nepieciešamas speciālas zināšanas?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Ikvienā ceļa būvniecības un uzturēšanas iepirkumā pasūtītājam, visticamāk, būs nepieciešamas kādas speciālas projektēšanas un tehniskās zināšanas. Tas nepieciešams, lai noteiktu prasības un vērtētu projektus. Pasūtītājs varētu pieaicināt ekspertus divos iepirkuma procesa posmos.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2.1. Projektēšanas uzdevuma un efektivitātes prasību izstrāde: piegādātājiem sniedz norādījumus par tehniskajām prasībām, kas ir jāievēro, lai nodrošinātu iesniegto projektu salīdzināmību. </w:t>
      </w:r>
    </w:p>
    <w:p w:rsidR="001F0C10" w:rsidRPr="004A1D98" w:rsidRDefault="001F0C10" w:rsidP="001F0C10">
      <w:pPr>
        <w:numPr>
          <w:ilvl w:val="1"/>
          <w:numId w:val="55"/>
        </w:numPr>
        <w:spacing w:before="120" w:after="120" w:line="264" w:lineRule="auto"/>
        <w:ind w:left="0" w:firstLine="0"/>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lastRenderedPageBreak/>
        <w:t xml:space="preserve">Projektu un uzlabojumu iespēju vērtēšana: jāveic tehnisks novērtējums par to, kā piegādātāji ir ievērojuši šo kritēriju, lai pasūtītājs varētu pieņemt lēmumu.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Tehniskajam vērtētājam ir kritiski jāpārskata katra piegādātāja OP analīze, saskaņā ar C pielikumā sniegtajiem norādījumiem. </w:t>
      </w:r>
    </w:p>
    <w:p w:rsidR="001F0C10" w:rsidRPr="004A1D98" w:rsidRDefault="001F0C10" w:rsidP="001F0C10">
      <w:pPr>
        <w:spacing w:before="120" w:beforeAutospacing="1" w:after="120" w:afterAutospacing="1" w:line="240" w:lineRule="auto"/>
        <w:ind w:firstLine="426"/>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 xml:space="preserve">3. Kādi norādījumi jādod piegādātājiem? </w:t>
      </w:r>
    </w:p>
    <w:p w:rsidR="001F0C10" w:rsidRPr="004A1D98" w:rsidRDefault="001F0C10" w:rsidP="001F0C10">
      <w:pPr>
        <w:spacing w:before="12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Lai nodrošinātu iesniegto piedāvājumu salīdzināmību, iepirkumu procedūras dokumentācijā ir jāiestrādā šādi tehniskie norādījumi. Ja iesniegtos piedāvājumus vērtē, pamatojoties uz atsauces ceļu, tas ir skaidri jānorāda, kā arī jāiesniedz tāme par paredzētajiem materiāliem. </w:t>
      </w:r>
    </w:p>
    <w:p w:rsidR="001F0C10" w:rsidRPr="004A1D98" w:rsidRDefault="001F0C10" w:rsidP="001F0C10">
      <w:pPr>
        <w:spacing w:before="100" w:beforeAutospacing="1" w:after="10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 xml:space="preserve">Tehniskie norādījumi piegādātājiem, ja ceļa novērtēšanā izmanto OP </w:t>
      </w:r>
    </w:p>
    <w:tbl>
      <w:tblPr>
        <w:tblStyle w:val="TableGrid4"/>
        <w:tblW w:w="0" w:type="auto"/>
        <w:tblLook w:val="04A0" w:firstRow="1" w:lastRow="0" w:firstColumn="1" w:lastColumn="0" w:noHBand="0" w:noVBand="1"/>
      </w:tblPr>
      <w:tblGrid>
        <w:gridCol w:w="2746"/>
        <w:gridCol w:w="6649"/>
      </w:tblGrid>
      <w:tr w:rsidR="001F0C10" w:rsidRPr="004A1D98" w:rsidTr="00261816">
        <w:tc>
          <w:tcPr>
            <w:tcW w:w="3397" w:type="dxa"/>
          </w:tcPr>
          <w:p w:rsidR="001F0C10" w:rsidRPr="004A1D98" w:rsidRDefault="001F0C10" w:rsidP="00261816">
            <w:pPr>
              <w:spacing w:before="100" w:beforeAutospacing="1" w:after="100" w:afterAutospacing="1"/>
              <w:jc w:val="both"/>
              <w:rPr>
                <w:rFonts w:ascii="Times New Roman" w:hAnsi="Times New Roman"/>
                <w:b/>
                <w:color w:val="000000"/>
                <w:sz w:val="28"/>
                <w:szCs w:val="28"/>
                <w:lang w:eastAsia="en-GB"/>
              </w:rPr>
            </w:pPr>
            <w:r w:rsidRPr="004A1D98">
              <w:rPr>
                <w:rFonts w:ascii="Times New Roman" w:hAnsi="Times New Roman"/>
                <w:b/>
                <w:color w:val="000000"/>
                <w:sz w:val="28"/>
                <w:szCs w:val="28"/>
                <w:lang w:eastAsia="en-GB"/>
              </w:rPr>
              <w:t xml:space="preserve">Attiecīgais tehniskais aspekts </w:t>
            </w:r>
          </w:p>
        </w:tc>
        <w:tc>
          <w:tcPr>
            <w:tcW w:w="10548" w:type="dxa"/>
          </w:tcPr>
          <w:p w:rsidR="001F0C10" w:rsidRPr="004A1D98" w:rsidRDefault="001F0C10" w:rsidP="00261816">
            <w:pPr>
              <w:spacing w:before="100" w:beforeAutospacing="1" w:after="100" w:afterAutospacing="1"/>
              <w:jc w:val="both"/>
              <w:rPr>
                <w:rFonts w:ascii="Times New Roman" w:hAnsi="Times New Roman"/>
                <w:b/>
                <w:color w:val="000000"/>
                <w:sz w:val="28"/>
                <w:szCs w:val="28"/>
                <w:lang w:eastAsia="en-GB"/>
              </w:rPr>
            </w:pPr>
            <w:r w:rsidRPr="004A1D98">
              <w:rPr>
                <w:rFonts w:ascii="Times New Roman" w:hAnsi="Times New Roman"/>
                <w:b/>
                <w:color w:val="000000"/>
                <w:sz w:val="28"/>
                <w:szCs w:val="28"/>
                <w:lang w:eastAsia="en-GB"/>
              </w:rPr>
              <w:t xml:space="preserve">Praktiskā nozīme </w:t>
            </w:r>
          </w:p>
        </w:tc>
      </w:tr>
      <w:tr w:rsidR="001F0C10" w:rsidRPr="00D21FE9" w:rsidTr="00261816">
        <w:tc>
          <w:tcPr>
            <w:tcW w:w="3397"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a) Metode un inventarizācijas dati </w:t>
            </w:r>
          </w:p>
        </w:tc>
        <w:tc>
          <w:tcPr>
            <w:tcW w:w="10548"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Salīdzināmības nodrošināšanas labad, cik iespējams, norāda ietekmes novērtēšanas metodi un aprites cikla inventarizācijas datus, ko izmantos katra projektētāju grupa.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rPr>
            </w:pPr>
            <w:r w:rsidRPr="00BB4599">
              <w:rPr>
                <w:rFonts w:ascii="Times New Roman" w:hAnsi="Times New Roman"/>
                <w:color w:val="000000"/>
                <w:sz w:val="28"/>
                <w:szCs w:val="28"/>
                <w:lang w:val="fr-FR"/>
              </w:rPr>
              <w:t>Trūkstošo informāciju var papildināt, izmantojot verificētus primāros datus atbilstoši norādījumiem, kas sniegti piemērojamos standartos, un datus no produktu vides deklarācijām (PVD) atbilstoši piemērojamiem standartiem.</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Nenoteiktības līmeni mazina, ietverot: </w:t>
            </w:r>
          </w:p>
          <w:p w:rsidR="001F0C10" w:rsidRPr="00BB4599" w:rsidRDefault="001F0C10" w:rsidP="00261816">
            <w:pPr>
              <w:spacing w:before="120" w:after="120"/>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1. nenoteiktību kvalitatīvo novērtējumu, kura pamatā ir pamatojuma datu avoti, tas, kā tie tika iegūti un apkopoti, un tas, uz kāda veida procesu un tehnoloģiju tie attiecas; kā arī </w:t>
            </w:r>
          </w:p>
          <w:p w:rsidR="001F0C10" w:rsidRPr="00BB4599" w:rsidRDefault="001F0C10" w:rsidP="00261816">
            <w:pPr>
              <w:spacing w:before="120" w:after="100"/>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2. kvantitatīvu vērtējumu par diviem būtiskākajiem ceļa elementiem, kas identificēti analīzē (skatīt A14 kritērija A un B tabulu). </w:t>
            </w:r>
          </w:p>
        </w:tc>
      </w:tr>
      <w:tr w:rsidR="001F0C10" w:rsidRPr="00D21FE9" w:rsidTr="00261816">
        <w:tc>
          <w:tcPr>
            <w:tcW w:w="3397"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b) Salīdzinājums, kura pamatā ir funkcionālā ekvivalence </w:t>
            </w:r>
          </w:p>
        </w:tc>
        <w:tc>
          <w:tcPr>
            <w:tcW w:w="10548"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Katrā projektā kā atsauces punktu nosaka šādus ceļa raksturlielumus (skatīt piemērojamos standartus):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lastRenderedPageBreak/>
              <w:t xml:space="preserve">– attiecīgās tehniskās un funkcionālās prasības, kā norādīts efektivitātes prasībās;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prasītais darbmūžs. </w:t>
            </w:r>
          </w:p>
          <w:p w:rsidR="001F0C10" w:rsidRPr="00BB4599" w:rsidRDefault="001F0C10" w:rsidP="00261816">
            <w:pPr>
              <w:spacing w:before="120" w:beforeAutospacing="1" w:after="10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Rezultātus izklāsta, izmantojot kopēju funkcionālo vienību saskaņā ar piemērojamiem standartiem. </w:t>
            </w:r>
          </w:p>
        </w:tc>
      </w:tr>
      <w:tr w:rsidR="001F0C10" w:rsidRPr="00D21FE9" w:rsidTr="00261816">
        <w:tc>
          <w:tcPr>
            <w:tcW w:w="3397"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lastRenderedPageBreak/>
              <w:t xml:space="preserve">c) Ceļa aprites cikla un robežu definīcija </w:t>
            </w:r>
          </w:p>
        </w:tc>
        <w:tc>
          <w:tcPr>
            <w:tcW w:w="10548"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Analīzes robežās ietver visu no sākuma līdz beigām, tostarp būvniecību (arī izejvielu ieguvi un transportēšanu), uzturēšanu, ekspluatāciju un aprites cikla beigas (ACB).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Reciklēto un atkārtoti izmantoto materiālu apjomus skaita saskaņā ar šādiem nosacījumiem: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ielaide (ražojuma posms): atbilstoši piemērojamiem standartiem;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izlaide (aprites cikla beigu vai uzturēšanas posms): atbilstoši piemērojamiem standartiem.</w:t>
            </w:r>
          </w:p>
        </w:tc>
      </w:tr>
      <w:tr w:rsidR="001F0C10" w:rsidRPr="00D21FE9" w:rsidTr="00261816">
        <w:tc>
          <w:tcPr>
            <w:tcW w:w="3397"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d) Kritēriju darbības jomā ietilpstošie ceļa elementi </w:t>
            </w:r>
          </w:p>
        </w:tc>
        <w:tc>
          <w:tcPr>
            <w:tcW w:w="10548" w:type="dxa"/>
          </w:tcPr>
          <w:p w:rsidR="001F0C10" w:rsidRPr="00BB4599" w:rsidRDefault="001F0C10" w:rsidP="00261816">
            <w:pPr>
              <w:spacing w:before="120" w:beforeAutospacing="1" w:after="10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Kritēriju darbības joma aptver vismaz tālāk minētos ceļa elementus. </w:t>
            </w:r>
          </w:p>
          <w:p w:rsidR="001F0C10" w:rsidRPr="00BB4599" w:rsidRDefault="001F0C10" w:rsidP="00261816">
            <w:pPr>
              <w:spacing w:before="120" w:beforeAutospacing="1" w:after="10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Zemes pamatne, arī zemes darbi un grunts darbi.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Pamata apakškārta.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Ceļa pamats, saistkārta un ceļa virsma vai cementbetona plātnes.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Citi ceļa palīgelementi (pēc izvēles). </w:t>
            </w:r>
          </w:p>
        </w:tc>
      </w:tr>
      <w:tr w:rsidR="001F0C10" w:rsidRPr="004A1D98" w:rsidTr="00261816">
        <w:tc>
          <w:tcPr>
            <w:tcW w:w="3397"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f) Vērtēšanā izmantojamais aprites cikla kategorijas rādītāji</w:t>
            </w:r>
          </w:p>
        </w:tc>
        <w:tc>
          <w:tcPr>
            <w:tcW w:w="10548" w:type="dxa"/>
          </w:tcPr>
          <w:p w:rsidR="001F0C10" w:rsidRPr="004A1D98" w:rsidRDefault="001F0C10" w:rsidP="00261816">
            <w:pPr>
              <w:spacing w:before="120" w:beforeAutospacing="1" w:after="120" w:afterAutospacing="1"/>
              <w:jc w:val="both"/>
              <w:rPr>
                <w:rFonts w:ascii="Times New Roman" w:hAnsi="Times New Roman"/>
                <w:color w:val="000000"/>
                <w:sz w:val="28"/>
                <w:szCs w:val="28"/>
                <w:lang w:eastAsia="en-GB"/>
              </w:rPr>
            </w:pPr>
            <w:r w:rsidRPr="004A1D98">
              <w:rPr>
                <w:rFonts w:ascii="Times New Roman" w:hAnsi="Times New Roman"/>
                <w:color w:val="000000"/>
                <w:sz w:val="28"/>
                <w:szCs w:val="28"/>
                <w:lang w:eastAsia="en-GB"/>
              </w:rPr>
              <w:t xml:space="preserve">Globālās sasilšanas potenciāls (GSP) </w:t>
            </w:r>
          </w:p>
        </w:tc>
      </w:tr>
    </w:tbl>
    <w:p w:rsidR="001F0C10" w:rsidRPr="004A1D98" w:rsidRDefault="001F0C10" w:rsidP="001F0C10">
      <w:pPr>
        <w:spacing w:after="120" w:line="264" w:lineRule="auto"/>
        <w:jc w:val="both"/>
        <w:rPr>
          <w:rFonts w:ascii="Times New Roman" w:eastAsia="SimSun" w:hAnsi="Times New Roman" w:cs="Times New Roman"/>
          <w:b/>
          <w:color w:val="000000"/>
          <w:sz w:val="28"/>
          <w:szCs w:val="28"/>
          <w:lang w:val="lv-LV"/>
        </w:rPr>
      </w:pP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 xml:space="preserve">B pielikums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B14 kritērija (vispārīgā kritērija) papildnorādījumi: 2. variants — ACN analīze</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lastRenderedPageBreak/>
        <w:t xml:space="preserve">Piešķiršanas kritērijā A14 ir izklāstīts, kā piegādātājivar izmantot aprites cikla novērtējumu (ACN), lai pierādītu, kā tie ir samazinājuši ceļa būves ietekmi uz vidi. Šajā īsajā aprakstā izklāstīts: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  kad kritēriju var izmantot;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  kādi noteikumi nepieciešami, lai nodrošinātu piedāvājumu salīdzināmību; kā arī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  kāds tehniskais atbalsts nepieciešams piedāvājumu atlasei.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ACN vienmēr izmanto, atsaucoties uz piemērojamiem standartiem.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 xml:space="preserve">1. Kad var izmantot ACN 2. variantu?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Kritērija A14 izmantošana iesakāma tikai tad, ja ir iespējama uzlabojumu salīdzināšana ar atsauces ceļa projektu un/vai starp dažādiem ceļa projektiem. Tāpēc šis variants attiecas uz šādiem iepirkuma scenārijiem: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  ja pasūtītājam jau ir atsauces ceļa projekts un tāme, un tā izvērtēšanas gaitā ir izkristalizējusies orientējošā cena, ar kuru salīdzina piedāvājumus;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ja projektu konkursu izmanto, lai veicinātu inovatīvu ceļu projektus, ko virza projektētāji un/vai piegādātāji; Šajos gadījumos var noteikt, ka viens no līguma piešķiršanas nosacījumiem ir ACN analīze.</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 xml:space="preserve">2. Vai pieteikumu vērtēšanai būs nepieciešamas speciālas zināšanas?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Ikvienā ceļa būvniecības un uzturēšanas iepirkumā pasūtītājam, visticamāk, būs nepieciešamas kādas speciālas projektēšanas un tehniskās zināšanas, lai noteiktu prasības un vērtētu projektus. Tāpēc pasūtītājs varētu pieaicināt ekspertus divos iepirkuma procesa posmos.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Projektēšanas uzdevuma un efektivitātes prasību izstrāde: piegādātājiem sniedz norādījumus par tehniskajām prasībām, kas ir jāievēro, lai nodrošinātu iesniegto projektu salīdzināmību.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 Projektu un uzlabojumu iespēju vērtēšana: jāveic tehnisks novērtējums par to, kā piegādātāji ir ievērojuši šo kritēriju, lai pasūtītājs varētu pieņemt lēmumu.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Tehniskajam vērtētājam ir kritiski jāpārskata katra piegādātāja ACN analīze saskaņā ar C pielikumā sniegtajiem norādījumiem.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 xml:space="preserve">3. Kādi norādījumi jādod piegādātājiem?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lastRenderedPageBreak/>
        <w:t xml:space="preserve">Lai nodrošinātu piedāvājumu salīdzināmību, iepirkuma procedūras dokumentācijā ir jāiestrādā šādi tehniskie norādījumi. Ja iesniegtos piedāvājumus vērtē, pamatojoties uz atsauces ceļu, tas ir skaidri jānorāda, kā arī jāiesniedz tāme par paredzētajiem materiāliem.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Tehniskie norādījumi piegādātājiem, ja ceļa novērtēšanā izmanto ACN:</w:t>
      </w:r>
    </w:p>
    <w:tbl>
      <w:tblPr>
        <w:tblStyle w:val="TableGrid4"/>
        <w:tblW w:w="0" w:type="auto"/>
        <w:tblLook w:val="04A0" w:firstRow="1" w:lastRow="0" w:firstColumn="1" w:lastColumn="0" w:noHBand="0" w:noVBand="1"/>
      </w:tblPr>
      <w:tblGrid>
        <w:gridCol w:w="2728"/>
        <w:gridCol w:w="6667"/>
      </w:tblGrid>
      <w:tr w:rsidR="001F0C10" w:rsidRPr="004A1D98" w:rsidTr="00261816">
        <w:tc>
          <w:tcPr>
            <w:tcW w:w="3397" w:type="dxa"/>
          </w:tcPr>
          <w:p w:rsidR="001F0C10" w:rsidRPr="004A1D98" w:rsidRDefault="001F0C10" w:rsidP="00261816">
            <w:pPr>
              <w:spacing w:before="100" w:beforeAutospacing="1" w:after="100" w:afterAutospacing="1"/>
              <w:jc w:val="both"/>
              <w:rPr>
                <w:rFonts w:ascii="Times New Roman" w:hAnsi="Times New Roman"/>
                <w:b/>
                <w:color w:val="000000"/>
                <w:sz w:val="28"/>
                <w:szCs w:val="28"/>
                <w:lang w:eastAsia="en-GB"/>
              </w:rPr>
            </w:pPr>
            <w:r w:rsidRPr="004A1D98">
              <w:rPr>
                <w:rFonts w:ascii="Times New Roman" w:hAnsi="Times New Roman"/>
                <w:b/>
                <w:color w:val="000000"/>
                <w:sz w:val="28"/>
                <w:szCs w:val="28"/>
                <w:lang w:eastAsia="en-GB"/>
              </w:rPr>
              <w:t xml:space="preserve">Attiecīgais tehniskais aspekts </w:t>
            </w:r>
          </w:p>
        </w:tc>
        <w:tc>
          <w:tcPr>
            <w:tcW w:w="10548" w:type="dxa"/>
          </w:tcPr>
          <w:p w:rsidR="001F0C10" w:rsidRPr="004A1D98" w:rsidRDefault="001F0C10" w:rsidP="00261816">
            <w:pPr>
              <w:spacing w:before="100" w:beforeAutospacing="1" w:after="100" w:afterAutospacing="1"/>
              <w:jc w:val="both"/>
              <w:rPr>
                <w:rFonts w:ascii="Times New Roman" w:hAnsi="Times New Roman"/>
                <w:b/>
                <w:color w:val="000000"/>
                <w:sz w:val="28"/>
                <w:szCs w:val="28"/>
                <w:lang w:eastAsia="en-GB"/>
              </w:rPr>
            </w:pPr>
            <w:r w:rsidRPr="004A1D98">
              <w:rPr>
                <w:rFonts w:ascii="Times New Roman" w:hAnsi="Times New Roman"/>
                <w:b/>
                <w:color w:val="000000"/>
                <w:sz w:val="28"/>
                <w:szCs w:val="28"/>
                <w:lang w:eastAsia="en-GB"/>
              </w:rPr>
              <w:t xml:space="preserve">Praktiskā nozīme </w:t>
            </w:r>
          </w:p>
        </w:tc>
      </w:tr>
      <w:tr w:rsidR="001F0C10" w:rsidRPr="00D21FE9" w:rsidTr="00261816">
        <w:tc>
          <w:tcPr>
            <w:tcW w:w="3397"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a) Metode un inventarizācijas dati </w:t>
            </w:r>
          </w:p>
        </w:tc>
        <w:tc>
          <w:tcPr>
            <w:tcW w:w="10548"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Salīdzināmības nodrošināšanas labad, cik iespējams, norāda ietekmes novērtēšanas metodi un aprites cikla inventarizācijas datus, ko izmantos katra projektētāju grupa. </w:t>
            </w:r>
          </w:p>
          <w:p w:rsidR="001F0C10" w:rsidRPr="00BB4599" w:rsidRDefault="001F0C10" w:rsidP="00261816">
            <w:pPr>
              <w:jc w:val="both"/>
              <w:rPr>
                <w:rFonts w:ascii="Times New Roman" w:hAnsi="Times New Roman"/>
                <w:color w:val="000000"/>
                <w:sz w:val="28"/>
                <w:szCs w:val="28"/>
                <w:lang w:val="fr-FR"/>
              </w:rPr>
            </w:pPr>
            <w:r w:rsidRPr="00BB4599">
              <w:rPr>
                <w:rFonts w:ascii="Times New Roman" w:hAnsi="Times New Roman"/>
                <w:color w:val="000000"/>
                <w:sz w:val="28"/>
                <w:szCs w:val="28"/>
                <w:lang w:val="fr-FR"/>
              </w:rPr>
              <w:t xml:space="preserve">Trūkstošo informāciju var papildināt, izmantojot verificētus primāros datus atbilstoši norādījumiem, kas sniegti piemērojamos standartos, un datus no PVD atbilstoši piemērojamiem standartiem.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Nenoteiktības līmeni mazina, ietverot: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1. nenoteiktību kvalitatīvo novērtējumu, kura pamatā ir pamatojuma datu avoti, tas, kā tie tika iegūti un apkopoti, un tas, uz kāda veida procesu un tehnoloģiju tie attiecas; kā arī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2. kvantitatīvu vērtējumu par diviem būtiskākajiem ceļa elementiem, kas identificēti analīzē (skatīt A14 kritērija A tabulu). </w:t>
            </w:r>
          </w:p>
        </w:tc>
      </w:tr>
      <w:tr w:rsidR="001F0C10" w:rsidRPr="004A1D98" w:rsidTr="00261816">
        <w:tc>
          <w:tcPr>
            <w:tcW w:w="3397"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b) Salīdzinājums, kura pamatā ir funkcionālā ekvivalence </w:t>
            </w:r>
          </w:p>
        </w:tc>
        <w:tc>
          <w:tcPr>
            <w:tcW w:w="10548"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Katrā projektā kā atsauces punktu nosaka šādus ceļa raksturlielumus (skatīt piemērojamos standartus):</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attiecīgās tehniskās un funkcionālās prasības, kā norādīts efektivitātes prasībās;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prasītais darbmūžs. </w:t>
            </w:r>
          </w:p>
          <w:p w:rsidR="001F0C10" w:rsidRPr="004A1D98" w:rsidRDefault="001F0C10" w:rsidP="00261816">
            <w:pPr>
              <w:spacing w:before="120" w:beforeAutospacing="1" w:after="120" w:afterAutospacing="1"/>
              <w:jc w:val="both"/>
              <w:rPr>
                <w:rFonts w:ascii="Times New Roman" w:hAnsi="Times New Roman"/>
                <w:color w:val="000000"/>
                <w:sz w:val="28"/>
                <w:szCs w:val="28"/>
                <w:lang w:eastAsia="en-GB"/>
              </w:rPr>
            </w:pPr>
            <w:r w:rsidRPr="00BB4599">
              <w:rPr>
                <w:rFonts w:ascii="Times New Roman" w:hAnsi="Times New Roman"/>
                <w:color w:val="000000"/>
                <w:sz w:val="28"/>
                <w:szCs w:val="28"/>
                <w:lang w:val="fr-FR" w:eastAsia="en-GB"/>
              </w:rPr>
              <w:t xml:space="preserve">Rezultātus izklāsta, izmantojot kopēju funkcionālo vienību vai atsauces vienību (skatīt piemērojamos standartus). </w:t>
            </w:r>
            <w:r w:rsidRPr="004A1D98">
              <w:rPr>
                <w:rFonts w:ascii="Times New Roman" w:hAnsi="Times New Roman"/>
                <w:color w:val="000000"/>
                <w:sz w:val="28"/>
                <w:szCs w:val="28"/>
                <w:lang w:eastAsia="en-GB"/>
              </w:rPr>
              <w:t xml:space="preserve">Kalpošanas darbmūžu aplūko funkcionālās vienības definīcijā. </w:t>
            </w:r>
          </w:p>
        </w:tc>
      </w:tr>
      <w:tr w:rsidR="001F0C10" w:rsidRPr="00D21FE9" w:rsidTr="00261816">
        <w:tc>
          <w:tcPr>
            <w:tcW w:w="3397"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lastRenderedPageBreak/>
              <w:t xml:space="preserve">c) Ceļa aprites cikla un robežu definīcija </w:t>
            </w:r>
          </w:p>
        </w:tc>
        <w:tc>
          <w:tcPr>
            <w:tcW w:w="10548"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Analīzes robežās ietver visu no sākuma līdz beigām, tostarp būvniecību (arī izejvielu ieguvi un transportēšanu), uzturēšanu, ekspluatāciju un ACB (skatīt piemērojamos standartos).</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Reciklēto un atkārtoti izmantoto materiālu apjomus skaita saskaņā ar šādiem nosacījumiem: </w:t>
            </w:r>
          </w:p>
          <w:p w:rsidR="001F0C10" w:rsidRPr="00BB4599" w:rsidRDefault="001F0C10" w:rsidP="00261816">
            <w:pPr>
              <w:spacing w:before="120" w:beforeAutospacing="1" w:after="120" w:afterAutospacing="1"/>
              <w:ind w:firstLine="318"/>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ielaide (ražojuma posms): atbilstoši noteikumiem piemērojamos standartos.</w:t>
            </w:r>
          </w:p>
          <w:p w:rsidR="001F0C10" w:rsidRPr="00BB4599" w:rsidRDefault="001F0C10" w:rsidP="00261816">
            <w:pPr>
              <w:spacing w:before="120" w:beforeAutospacing="1" w:after="120" w:afterAutospacing="1"/>
              <w:ind w:firstLine="318"/>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izlaide (nolietojuma vai apkopes posms): atbilstoši noteikumiem piemērojamos standartos.</w:t>
            </w:r>
          </w:p>
        </w:tc>
      </w:tr>
      <w:tr w:rsidR="001F0C10" w:rsidRPr="00D21FE9" w:rsidTr="00261816">
        <w:tc>
          <w:tcPr>
            <w:tcW w:w="3397"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d) Kritēriju darbības jomā ietilpstošie ceļa elementi </w:t>
            </w:r>
          </w:p>
        </w:tc>
        <w:tc>
          <w:tcPr>
            <w:tcW w:w="10548"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Kritēriju darbības joma aptver vismaz tālāk minētos ceļa elementus.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Zemes pamatne, arī zemes darbi un grunts darbi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Pamata apakškārta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Ceļa pamats, saistkārta un ceļa virsma vai cementbetona plātnes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Citi ceļa palīgelementi (pēc izvēles).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Attiecīgā ekspluatācijas fāzē ģenerēto enerģiju atņem no šajā fāzē patērētās enerģijas. </w:t>
            </w:r>
          </w:p>
        </w:tc>
      </w:tr>
      <w:tr w:rsidR="001F0C10" w:rsidRPr="00D21FE9" w:rsidTr="00261816">
        <w:tc>
          <w:tcPr>
            <w:tcW w:w="3397"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f) Vērtēšanā izmantojamais aprites cikla kategorijas rādītāji </w:t>
            </w:r>
          </w:p>
        </w:tc>
        <w:tc>
          <w:tcPr>
            <w:tcW w:w="10548" w:type="dxa"/>
          </w:tcPr>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Tiek izmantoti vismaz šādi ietekmes kategorijas rādītāji, kas ir norādīti piemērojamos standartos: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  globālās sasilšanas potenciāls (</w:t>
            </w:r>
            <w:r w:rsidRPr="00BB4599">
              <w:rPr>
                <w:rFonts w:ascii="Times New Roman" w:hAnsi="Times New Roman"/>
                <w:i/>
                <w:color w:val="000000"/>
                <w:sz w:val="28"/>
                <w:szCs w:val="28"/>
                <w:lang w:val="fr-FR" w:eastAsia="en-GB"/>
              </w:rPr>
              <w:t>GWP</w:t>
            </w:r>
            <w:r w:rsidRPr="00BB4599">
              <w:rPr>
                <w:rFonts w:ascii="Times New Roman" w:hAnsi="Times New Roman"/>
                <w:color w:val="000000"/>
                <w:sz w:val="28"/>
                <w:szCs w:val="28"/>
                <w:lang w:val="fr-FR" w:eastAsia="en-GB"/>
              </w:rPr>
              <w:t xml:space="preserve">);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troposfēras ozona fotoķīmisko oksidētāju veidošanās potenciāls (</w:t>
            </w:r>
            <w:r w:rsidRPr="00BB4599">
              <w:rPr>
                <w:rFonts w:ascii="Times New Roman" w:hAnsi="Times New Roman"/>
                <w:i/>
                <w:color w:val="000000"/>
                <w:sz w:val="28"/>
                <w:szCs w:val="28"/>
                <w:lang w:val="fr-FR" w:eastAsia="en-GB"/>
              </w:rPr>
              <w:t>FOVP</w:t>
            </w:r>
            <w:r w:rsidRPr="00BB4599">
              <w:rPr>
                <w:rFonts w:ascii="Times New Roman" w:hAnsi="Times New Roman"/>
                <w:color w:val="000000"/>
                <w:sz w:val="28"/>
                <w:szCs w:val="28"/>
                <w:lang w:val="fr-FR" w:eastAsia="en-GB"/>
              </w:rPr>
              <w:t xml:space="preserve">);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stratosfēras ozona slāņa noplicināšanas potenciāls (</w:t>
            </w:r>
            <w:r w:rsidRPr="00BB4599">
              <w:rPr>
                <w:rFonts w:ascii="Times New Roman" w:hAnsi="Times New Roman"/>
                <w:i/>
                <w:color w:val="000000"/>
                <w:sz w:val="28"/>
                <w:szCs w:val="28"/>
                <w:lang w:val="fr-FR" w:eastAsia="en-GB"/>
              </w:rPr>
              <w:t>ONP</w:t>
            </w:r>
            <w:r w:rsidRPr="00BB4599">
              <w:rPr>
                <w:rFonts w:ascii="Times New Roman" w:hAnsi="Times New Roman"/>
                <w:color w:val="000000"/>
                <w:sz w:val="28"/>
                <w:szCs w:val="28"/>
                <w:lang w:val="fr-FR" w:eastAsia="en-GB"/>
              </w:rPr>
              <w:t xml:space="preserve">);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augsnes un ūdens paskābināšanas potenciāls (</w:t>
            </w:r>
            <w:r w:rsidRPr="00BB4599">
              <w:rPr>
                <w:rFonts w:ascii="Times New Roman" w:hAnsi="Times New Roman"/>
                <w:i/>
                <w:color w:val="000000"/>
                <w:sz w:val="28"/>
                <w:szCs w:val="28"/>
                <w:lang w:val="fr-FR" w:eastAsia="en-GB"/>
              </w:rPr>
              <w:t>PP</w:t>
            </w:r>
            <w:r w:rsidRPr="00BB4599">
              <w:rPr>
                <w:rFonts w:ascii="Times New Roman" w:hAnsi="Times New Roman"/>
                <w:color w:val="000000"/>
                <w:sz w:val="28"/>
                <w:szCs w:val="28"/>
                <w:lang w:val="fr-FR" w:eastAsia="en-GB"/>
              </w:rPr>
              <w:t xml:space="preserve">);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eitrofikācijas potenciāls (</w:t>
            </w:r>
            <w:r w:rsidRPr="00BB4599">
              <w:rPr>
                <w:rFonts w:ascii="Times New Roman" w:hAnsi="Times New Roman"/>
                <w:i/>
                <w:color w:val="000000"/>
                <w:sz w:val="28"/>
                <w:szCs w:val="28"/>
                <w:lang w:val="fr-FR" w:eastAsia="en-GB"/>
              </w:rPr>
              <w:t>EP</w:t>
            </w:r>
            <w:r w:rsidRPr="00BB4599">
              <w:rPr>
                <w:rFonts w:ascii="Times New Roman" w:hAnsi="Times New Roman"/>
                <w:color w:val="000000"/>
                <w:sz w:val="28"/>
                <w:szCs w:val="28"/>
                <w:lang w:val="fr-FR" w:eastAsia="en-GB"/>
              </w:rPr>
              <w:t xml:space="preserve">);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lastRenderedPageBreak/>
              <w:t>–  abiotisko resursu noplicināšanas potenciāls (</w:t>
            </w:r>
            <w:r w:rsidRPr="00BB4599">
              <w:rPr>
                <w:rFonts w:ascii="Times New Roman" w:hAnsi="Times New Roman"/>
                <w:i/>
                <w:color w:val="000000"/>
                <w:sz w:val="28"/>
                <w:szCs w:val="28"/>
                <w:lang w:val="fr-FR" w:eastAsia="en-GB"/>
              </w:rPr>
              <w:t>ARDP_elementi</w:t>
            </w:r>
            <w:r w:rsidRPr="00BB4599">
              <w:rPr>
                <w:rFonts w:ascii="Times New Roman" w:hAnsi="Times New Roman"/>
                <w:color w:val="000000"/>
                <w:sz w:val="28"/>
                <w:szCs w:val="28"/>
                <w:lang w:val="fr-FR" w:eastAsia="en-GB"/>
              </w:rPr>
              <w:t xml:space="preserve">);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abiotisko resursu noplicināšanas potenciāls (</w:t>
            </w:r>
            <w:r w:rsidRPr="00BB4599">
              <w:rPr>
                <w:rFonts w:ascii="Times New Roman" w:hAnsi="Times New Roman"/>
                <w:i/>
                <w:color w:val="000000"/>
                <w:sz w:val="28"/>
                <w:szCs w:val="28"/>
                <w:lang w:val="fr-FR" w:eastAsia="en-GB"/>
              </w:rPr>
              <w:t>ARDP_fosilais kurināmais</w:t>
            </w:r>
            <w:r w:rsidRPr="00BB4599">
              <w:rPr>
                <w:rFonts w:ascii="Times New Roman" w:hAnsi="Times New Roman"/>
                <w:color w:val="000000"/>
                <w:sz w:val="28"/>
                <w:szCs w:val="28"/>
                <w:lang w:val="fr-FR" w:eastAsia="en-GB"/>
              </w:rPr>
              <w:t xml:space="preserve">). </w:t>
            </w:r>
          </w:p>
          <w:p w:rsidR="001F0C10" w:rsidRPr="00BB4599" w:rsidRDefault="001F0C10" w:rsidP="00261816">
            <w:pPr>
              <w:spacing w:before="100" w:beforeAutospacing="1" w:after="10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Daļēji vai pilnībā var ietvert arī citus piemērojamos standartos norādītos rādītājus, ar kuriem apraksta resursu izmantojumu, atkritumu un izlaides plūsmas, ja tie jau nav minēti citā ZPI kritērijā, piemēram, par atkārtoti pārstrādāto un reciklējamo saturu.</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Lai novērtētu kopējo punktu skaitu, izmanto atlasīto ietekmes kategoriju rādītāju svēršanas sistēmu. Šo sistēmu izvēlas līgumslēdzēja iestāde, par pamatu ņemot: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jau esošu piemērotu svēršanas sistēmu, piemēram, dažās nacionālajās ACN shēmās izmantotas sistēmas; vai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  svēršanas sistēmu, ko ierosina ACN tehniskais vērtētājs (skatīt C pielikumu). </w:t>
            </w:r>
          </w:p>
          <w:p w:rsidR="001F0C10" w:rsidRPr="00BB4599" w:rsidRDefault="001F0C10" w:rsidP="00261816">
            <w:pPr>
              <w:spacing w:before="120" w:beforeAutospacing="1" w:after="120" w:afterAutospacing="1"/>
              <w:jc w:val="both"/>
              <w:rPr>
                <w:rFonts w:ascii="Times New Roman" w:hAnsi="Times New Roman"/>
                <w:color w:val="000000"/>
                <w:sz w:val="28"/>
                <w:szCs w:val="28"/>
                <w:lang w:val="fr-FR" w:eastAsia="en-GB"/>
              </w:rPr>
            </w:pPr>
            <w:r w:rsidRPr="00BB4599">
              <w:rPr>
                <w:rFonts w:ascii="Times New Roman" w:hAnsi="Times New Roman"/>
                <w:color w:val="000000"/>
                <w:sz w:val="28"/>
                <w:szCs w:val="28"/>
                <w:lang w:val="fr-FR" w:eastAsia="en-GB"/>
              </w:rPr>
              <w:t xml:space="preserve">Ja ar ACN rīku var izveidot ceļa apkopoto vērtējumu, tad ņem vērā tikai piemērojamos standartos norādīto ietekmes kategoriju rezultātu. </w:t>
            </w:r>
          </w:p>
        </w:tc>
      </w:tr>
    </w:tbl>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lastRenderedPageBreak/>
        <w:t xml:space="preserve">C pielikums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 xml:space="preserve">ACN tehniskā vērtētāja darba uzdevums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Tehniskā vērtētāja pienākums būs palīdzēt pasūtītājam definēt pamata nosacījumus piegādātājiem, atsaucoties uz A vai B pielikumu atkarībā no izvēlētā varianta.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Tehniskais vērtētājs ar pasūtītāju  saskaņo tā iesniegto priekšlikumu par tādu ACIN rādītāju rezultātu svēršanu, kas noteikti iepirkuma procedūras dokumentācijā.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Pēc piedāvājumu atvēršanas tehniskais vērtētājs: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(i)  kritiski pārskata OP, vērtējot metodikas izvēli, datu kvalitāti un salīdzināmību; vai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(ii)  kritiski pārskata ACN, vērtējot metodikas izvēli, datu kvalitāti un salīdzināmību. </w:t>
      </w:r>
    </w:p>
    <w:p w:rsidR="001F0C10" w:rsidRPr="008D30FF" w:rsidRDefault="001F0C10" w:rsidP="001F0C10">
      <w:pPr>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color w:val="000000"/>
          <w:sz w:val="28"/>
          <w:szCs w:val="28"/>
          <w:lang w:val="lv-LV" w:eastAsia="en-GB"/>
        </w:rPr>
        <w:lastRenderedPageBreak/>
        <w:t xml:space="preserve">Kritisko </w:t>
      </w:r>
      <w:r w:rsidRPr="008D30FF">
        <w:rPr>
          <w:rFonts w:ascii="Times New Roman" w:eastAsia="Times New Roman" w:hAnsi="Times New Roman" w:cs="Times New Roman"/>
          <w:sz w:val="28"/>
          <w:szCs w:val="28"/>
          <w:lang w:val="lv-LV" w:eastAsia="en-GB"/>
        </w:rPr>
        <w:t xml:space="preserve">pārskatīšanu veic, atsaucoties uz piemērojamo standartu nosacījumiem par oglekļa pēdu un </w:t>
      </w:r>
      <w:r w:rsidRPr="008D30FF">
        <w:rPr>
          <w:rFonts w:ascii="Times New Roman" w:hAnsi="Times New Roman" w:cs="Times New Roman"/>
          <w:sz w:val="28"/>
          <w:szCs w:val="28"/>
          <w:shd w:val="clear" w:color="auto" w:fill="FFFFFF"/>
          <w:lang w:val="lv-LV"/>
        </w:rPr>
        <w:t>Komisijas 2013. gada 9. aprīļa Ieteikuma par kopīgu metožu izmantošanu produktu un organizāciju aprites cikla ekoloģisko raksturlielumu mērīšanai un uzrādīšanai (</w:t>
      </w:r>
      <w:r w:rsidRPr="008D30FF">
        <w:rPr>
          <w:rFonts w:ascii="Times New Roman" w:hAnsi="Times New Roman" w:cs="Times New Roman"/>
          <w:sz w:val="28"/>
          <w:szCs w:val="28"/>
          <w:lang w:val="lv-LV"/>
        </w:rPr>
        <w:t>Eiropas Savienības Oficiālais Vēstnesis, 0</w:t>
      </w:r>
      <w:r w:rsidRPr="008D30FF">
        <w:rPr>
          <w:rFonts w:ascii="Times New Roman" w:hAnsi="Times New Roman" w:cs="Times New Roman"/>
          <w:iCs/>
          <w:sz w:val="28"/>
          <w:szCs w:val="28"/>
          <w:shd w:val="clear" w:color="auto" w:fill="FFFFFF"/>
          <w:lang w:val="lv-LV"/>
        </w:rPr>
        <w:t xml:space="preserve">4.05.2013., </w:t>
      </w:r>
      <w:r w:rsidRPr="008D30FF">
        <w:rPr>
          <w:rFonts w:ascii="Times New Roman" w:hAnsi="Times New Roman" w:cs="Times New Roman"/>
          <w:sz w:val="28"/>
          <w:szCs w:val="28"/>
          <w:lang w:val="lv-LV"/>
        </w:rPr>
        <w:t>Nr.</w:t>
      </w:r>
      <w:r w:rsidRPr="008D30FF">
        <w:rPr>
          <w:rFonts w:ascii="Times New Roman" w:hAnsi="Times New Roman" w:cs="Times New Roman"/>
          <w:iCs/>
          <w:sz w:val="28"/>
          <w:szCs w:val="28"/>
          <w:shd w:val="clear" w:color="auto" w:fill="FFFFFF"/>
          <w:lang w:val="lv-LV"/>
        </w:rPr>
        <w:t xml:space="preserve"> L 124, 1. lpp.</w:t>
      </w:r>
      <w:r w:rsidRPr="008D30FF">
        <w:rPr>
          <w:rFonts w:ascii="Times New Roman" w:hAnsi="Times New Roman" w:cs="Times New Roman"/>
          <w:sz w:val="28"/>
          <w:szCs w:val="28"/>
          <w:shd w:val="clear" w:color="auto" w:fill="FFFFFF"/>
          <w:lang w:val="lv-LV"/>
        </w:rPr>
        <w:t>)</w:t>
      </w:r>
      <w:r w:rsidRPr="008D30FF">
        <w:rPr>
          <w:rFonts w:ascii="Times New Roman" w:eastAsia="Times New Roman" w:hAnsi="Times New Roman" w:cs="Times New Roman"/>
          <w:sz w:val="28"/>
          <w:szCs w:val="28"/>
          <w:lang w:val="lv-LV" w:eastAsia="en-GB"/>
        </w:rPr>
        <w:t xml:space="preserve"> šādiem punktiem: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  kritiska pārskatīšana (II pielikums, 9. punkts, 54. lpp.);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datu apkopošanas pārbaudes saraksts (</w:t>
      </w:r>
      <w:r>
        <w:rPr>
          <w:rFonts w:ascii="Times New Roman" w:eastAsia="Times New Roman" w:hAnsi="Times New Roman" w:cs="Times New Roman"/>
          <w:color w:val="000000"/>
          <w:sz w:val="28"/>
          <w:szCs w:val="28"/>
          <w:lang w:val="lv-LV" w:eastAsia="en-GB"/>
        </w:rPr>
        <w:t xml:space="preserve">II pielikuma </w:t>
      </w:r>
      <w:r w:rsidRPr="004A1D98">
        <w:rPr>
          <w:rFonts w:ascii="Times New Roman" w:eastAsia="Times New Roman" w:hAnsi="Times New Roman" w:cs="Times New Roman"/>
          <w:color w:val="000000"/>
          <w:sz w:val="28"/>
          <w:szCs w:val="28"/>
          <w:lang w:val="lv-LV" w:eastAsia="en-GB"/>
        </w:rPr>
        <w:t xml:space="preserve">III pielikums);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  datu kvalitātes prasības (II pielikums, 5.6. punkts, 33. lpp.);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sz w:val="28"/>
          <w:szCs w:val="28"/>
          <w:lang w:val="lv-LV" w:eastAsia="en-GB"/>
        </w:rPr>
      </w:pPr>
      <w:r w:rsidRPr="004A1D98">
        <w:rPr>
          <w:rFonts w:ascii="Times New Roman" w:eastAsia="Times New Roman" w:hAnsi="Times New Roman" w:cs="Times New Roman"/>
          <w:color w:val="000000"/>
          <w:sz w:val="28"/>
          <w:szCs w:val="28"/>
          <w:lang w:val="lv-LV" w:eastAsia="en-GB"/>
        </w:rPr>
        <w:t>–  rezultātu interpretēšana (II pielikums, 7. punkts, 50. lpp.).</w:t>
      </w:r>
      <w:bookmarkEnd w:id="606"/>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3. Ūdens sildītāji siltuma ražošanai</w:t>
      </w:r>
    </w:p>
    <w:p w:rsidR="001F0C10" w:rsidRPr="004A1D98" w:rsidRDefault="001F0C10" w:rsidP="001F0C10">
      <w:pPr>
        <w:suppressAutoHyphens/>
        <w:autoSpaceDN w:val="0"/>
        <w:spacing w:before="24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t>Ražojumu grupa "ūdens sildītāji" ietver ražojumus, ko izmanto siltuma ražošanai centrālajā ūdens apkures sistēmā, kurā uzsildītā ūdens sadali nodrošina cirkulācijas sūkņi un sildķermeņi, lai noslēgtās telpās, piemēram, ēkā, mājoklī vai istabā, tiktu sasniegts un uzturēts vēlamais iekštelpu temperatūras līmenis. Ūdens sildītāju maksimālā jauda ir 400 kW.</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Šajā ražojumu grupā neietilpst: </w:t>
      </w:r>
    </w:p>
    <w:p w:rsidR="001F0C10" w:rsidRPr="004A1D98" w:rsidRDefault="001F0C10" w:rsidP="001F0C10">
      <w:pPr>
        <w:numPr>
          <w:ilvl w:val="0"/>
          <w:numId w:val="50"/>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sildītāji, kuru primārā funkcija ir karsta dzeramā ūdens un saimniecības ūdens sagatavošana; </w:t>
      </w:r>
    </w:p>
    <w:p w:rsidR="001F0C10" w:rsidRPr="004A1D98" w:rsidRDefault="001F0C10" w:rsidP="001F0C10">
      <w:pPr>
        <w:numPr>
          <w:ilvl w:val="0"/>
          <w:numId w:val="50"/>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sildītāji, ar kuriem silda un piegādā gāzveida siltumnesēju, piemēram, tvaiku vai gaisu; </w:t>
      </w:r>
    </w:p>
    <w:p w:rsidR="001F0C10" w:rsidRPr="004A1D98" w:rsidRDefault="001F0C10" w:rsidP="001F0C10">
      <w:pPr>
        <w:numPr>
          <w:ilvl w:val="0"/>
          <w:numId w:val="50"/>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koģenerācijas sildītāji ar maksimālo elektrisko jaudu 50 kW vai lielāku; </w:t>
      </w:r>
    </w:p>
    <w:p w:rsidR="001F0C10" w:rsidRPr="004A1D98" w:rsidRDefault="001F0C10" w:rsidP="001F0C10">
      <w:pPr>
        <w:numPr>
          <w:ilvl w:val="0"/>
          <w:numId w:val="50"/>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telpu sildītāji, kuros ir apvienota gan netiešās (izmantojot centrālo ūdens apkures sistēmu), gan tiešās (tieša siltuma atdeve telpā, kur iekārta uzstādīta) apsildes funkcija.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3.1. ZPI prasības un kritēriji ūdens sildītājiem siltuma ražošanai</w:t>
      </w:r>
    </w:p>
    <w:tbl>
      <w:tblPr>
        <w:tblW w:w="8472" w:type="dxa"/>
        <w:tblCellMar>
          <w:left w:w="10" w:type="dxa"/>
          <w:right w:w="10" w:type="dxa"/>
        </w:tblCellMar>
        <w:tblLook w:val="04A0" w:firstRow="1" w:lastRow="0" w:firstColumn="1" w:lastColumn="0" w:noHBand="0" w:noVBand="1"/>
      </w:tblPr>
      <w:tblGrid>
        <w:gridCol w:w="3428"/>
        <w:gridCol w:w="5044"/>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Ūdens sildītāju uzstādīšana ar nelielu ietekmi uz vidi iepirkums / iepirkums un uzstādīšana</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MINIMĀLĀ ENERGOEFEKTIVITĀTE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Ūdens sildītāja telpu apsildes sezonas energoefektivitāte η</w:t>
            </w:r>
            <w:r w:rsidRPr="004A1D98">
              <w:rPr>
                <w:rFonts w:ascii="Times New Roman" w:eastAsia="Times New Roman" w:hAnsi="Times New Roman" w:cs="Times New Roman"/>
                <w:color w:val="000000"/>
                <w:sz w:val="28"/>
                <w:szCs w:val="28"/>
                <w:vertAlign w:val="subscript"/>
                <w:lang w:val="lv-LV" w:eastAsia="ja-JP"/>
              </w:rPr>
              <w:t>s</w:t>
            </w:r>
            <w:r w:rsidRPr="004A1D98">
              <w:rPr>
                <w:rFonts w:ascii="Times New Roman" w:eastAsia="Times New Roman" w:hAnsi="Times New Roman" w:cs="Times New Roman"/>
                <w:color w:val="000000"/>
                <w:sz w:val="28"/>
                <w:szCs w:val="28"/>
                <w:lang w:val="lv-LV" w:eastAsia="ja-JP"/>
              </w:rPr>
              <w:t xml:space="preserve"> nedrīkst būt zemāka par turpmāk norādītajām vērtībām. </w:t>
            </w:r>
          </w:p>
          <w:tbl>
            <w:tblPr>
              <w:tblW w:w="4731" w:type="dxa"/>
              <w:tblCellMar>
                <w:left w:w="10" w:type="dxa"/>
                <w:right w:w="10" w:type="dxa"/>
              </w:tblCellMar>
              <w:tblLook w:val="04A0" w:firstRow="1" w:lastRow="0" w:firstColumn="1" w:lastColumn="0" w:noHBand="0" w:noVBand="1"/>
            </w:tblPr>
            <w:tblGrid>
              <w:gridCol w:w="2456"/>
              <w:gridCol w:w="2362"/>
            </w:tblGrid>
            <w:tr w:rsidR="001F0C10" w:rsidRPr="00D21FE9" w:rsidTr="00261816">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Siltumģenerēšanas tehnoloģija</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Minimālā telpu apsildes sezonas energoefektivitāte</w:t>
                  </w:r>
                </w:p>
              </w:tc>
            </w:tr>
            <w:tr w:rsidR="001F0C10" w:rsidRPr="00D21FE9" w:rsidTr="00261816">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Visi sildītāji, izņemot cietās biomasas apsildes katlus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η</w:t>
                  </w:r>
                  <w:r w:rsidRPr="004A1D98">
                    <w:rPr>
                      <w:rFonts w:ascii="Times New Roman" w:eastAsia="Times New Roman" w:hAnsi="Times New Roman" w:cs="Times New Roman"/>
                      <w:color w:val="000000"/>
                      <w:sz w:val="28"/>
                      <w:szCs w:val="28"/>
                      <w:vertAlign w:val="subscript"/>
                      <w:lang w:val="lv-LV" w:eastAsia="ja-JP"/>
                    </w:rPr>
                    <w:t>s</w:t>
                  </w:r>
                  <w:r w:rsidRPr="004A1D98">
                    <w:rPr>
                      <w:rFonts w:ascii="Times New Roman" w:eastAsia="Times New Roman" w:hAnsi="Times New Roman" w:cs="Times New Roman"/>
                      <w:color w:val="000000"/>
                      <w:sz w:val="28"/>
                      <w:szCs w:val="28"/>
                      <w:lang w:val="lv-LV" w:eastAsia="ja-JP"/>
                    </w:rPr>
                    <w:t xml:space="preserve"> ≥ 90 % </w:t>
                  </w:r>
                </w:p>
              </w:tc>
            </w:tr>
            <w:tr w:rsidR="001F0C10" w:rsidRPr="00D21FE9" w:rsidTr="00261816">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Cietās biomasas apsildes katli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η</w:t>
                  </w:r>
                  <w:r w:rsidRPr="004A1D98">
                    <w:rPr>
                      <w:rFonts w:ascii="Times New Roman" w:eastAsia="Times New Roman" w:hAnsi="Times New Roman" w:cs="Times New Roman"/>
                      <w:color w:val="000000"/>
                      <w:sz w:val="28"/>
                      <w:szCs w:val="28"/>
                      <w:vertAlign w:val="subscript"/>
                      <w:lang w:val="lv-LV" w:eastAsia="ja-JP"/>
                    </w:rPr>
                    <w:t>s</w:t>
                  </w:r>
                  <w:r w:rsidRPr="004A1D98">
                    <w:rPr>
                      <w:rFonts w:ascii="Times New Roman" w:eastAsia="Times New Roman" w:hAnsi="Times New Roman" w:cs="Times New Roman"/>
                      <w:color w:val="000000"/>
                      <w:sz w:val="28"/>
                      <w:szCs w:val="28"/>
                      <w:lang w:val="lv-LV" w:eastAsia="ja-JP"/>
                    </w:rPr>
                    <w:t xml:space="preserve"> ≥ 75 % </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Telpu apsildes sezonas energoefektivitāti aprēķina saskaņā ar: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1.1. procedūrām, kas izklāstītas </w:t>
            </w:r>
            <w:r w:rsidRPr="004A1D98">
              <w:rPr>
                <w:rFonts w:ascii="Times New Roman" w:eastAsia="Times New Roman" w:hAnsi="Times New Roman" w:cs="Times New Roman"/>
                <w:bCs/>
                <w:color w:val="000000"/>
                <w:sz w:val="28"/>
                <w:szCs w:val="28"/>
                <w:lang w:val="lv-LV" w:eastAsia="ja-JP"/>
              </w:rPr>
              <w:t xml:space="preserve">Komisijas 2013. gada 2. augusta Regulas (ES) Nr. 813/2013, ar ko Eiropas Parlamenta un Padomes Direktīvu 2009/125/EK īsteno attiecībā uz ekodizaina prasībām telpu sildītājiem un </w:t>
            </w:r>
            <w:r w:rsidRPr="00082DB0">
              <w:rPr>
                <w:rFonts w:ascii="Times New Roman" w:eastAsia="Times New Roman" w:hAnsi="Times New Roman" w:cs="Times New Roman"/>
                <w:bCs/>
                <w:color w:val="000000"/>
                <w:sz w:val="28"/>
                <w:szCs w:val="28"/>
                <w:lang w:val="lv-LV" w:eastAsia="ja-JP"/>
              </w:rPr>
              <w:t>kombinētajiem sildītājiem (Ekodizaina regula),</w:t>
            </w:r>
            <w:r w:rsidRPr="00082DB0">
              <w:rPr>
                <w:rFonts w:ascii="Times New Roman" w:eastAsia="Times New Roman" w:hAnsi="Times New Roman" w:cs="Times New Roman"/>
                <w:color w:val="000000"/>
                <w:sz w:val="28"/>
                <w:szCs w:val="28"/>
                <w:lang w:val="lv-LV" w:eastAsia="ja-JP"/>
              </w:rPr>
              <w:t xml:space="preserve"> III pielikumā attiecībā</w:t>
            </w:r>
            <w:r w:rsidRPr="004A1D98">
              <w:rPr>
                <w:rFonts w:ascii="Times New Roman" w:eastAsia="Times New Roman" w:hAnsi="Times New Roman" w:cs="Times New Roman"/>
                <w:color w:val="000000"/>
                <w:sz w:val="28"/>
                <w:szCs w:val="28"/>
                <w:lang w:val="lv-LV" w:eastAsia="ja-JP"/>
              </w:rPr>
              <w:t xml:space="preserve"> uz telpu sildītājiem un kombinētajiem sildītājiem, un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1.2. harmonizētajiem standartiem un mērīšanas un aprēķina pagaidu metodēm, kas paredzētas </w:t>
            </w:r>
            <w:r w:rsidRPr="004A1D98">
              <w:rPr>
                <w:rFonts w:ascii="Times New Roman" w:eastAsia="Times New Roman" w:hAnsi="Times New Roman" w:cs="Times New Roman"/>
                <w:bCs/>
                <w:color w:val="000000"/>
                <w:sz w:val="28"/>
                <w:szCs w:val="28"/>
                <w:lang w:val="lv-LV" w:eastAsia="ja-JP"/>
              </w:rPr>
              <w:t xml:space="preserve">Komisijas 2013. gada 2. augusta Regulas (ES) Nr. 813/2013, ar ko Eiropas Parlamenta un Padomes Direktīvu 2009/125/EK īsteno attiecībā uz ekodizaina prasībām telpu sildītājiem un </w:t>
            </w:r>
            <w:r w:rsidRPr="004A1D98">
              <w:rPr>
                <w:rFonts w:ascii="Times New Roman" w:eastAsia="Times New Roman" w:hAnsi="Times New Roman" w:cs="Times New Roman"/>
                <w:bCs/>
                <w:color w:val="000000"/>
                <w:sz w:val="28"/>
                <w:szCs w:val="28"/>
                <w:lang w:val="lv-LV" w:eastAsia="ja-JP"/>
              </w:rPr>
              <w:lastRenderedPageBreak/>
              <w:t xml:space="preserve">kombinētajiem sildītājiem (Ekodizaina regula) un </w:t>
            </w:r>
            <w:r w:rsidRPr="004A1D98">
              <w:rPr>
                <w:rFonts w:ascii="Times New Roman" w:eastAsia="Times New Roman" w:hAnsi="Times New Roman" w:cs="Times New Roman"/>
                <w:color w:val="000000"/>
                <w:sz w:val="28"/>
                <w:szCs w:val="28"/>
                <w:lang w:val="lv-LV" w:eastAsia="ja-JP"/>
              </w:rPr>
              <w:t xml:space="preserve">Komisijas 2013. gada 18. februāra Deleģētās regulas (ES) Nr. 811/2013, ar ko Eiropas Parlamenta un Padomes Direktīvu 2010/30/ES papildina attiecībā uz telpu sildītāju, kombinēto sildītāju, telpu sildītāja, temperatūras regulatora un saules enerģijas iekārtas komplektu un kombinētā sildītāja, temperatūras regulatora un saules enerģijas iekārtas komplektu energomarķējumu (Energomarķējuma regula), īstenošanai un izklāstītas </w:t>
            </w:r>
            <w:r w:rsidRPr="004A1D98">
              <w:rPr>
                <w:rFonts w:ascii="Times New Roman" w:eastAsia="MS Mincho" w:hAnsi="Times New Roman" w:cs="Times New Roman"/>
                <w:color w:val="000000"/>
                <w:sz w:val="28"/>
                <w:szCs w:val="28"/>
                <w:lang w:val="lv-LV"/>
              </w:rPr>
              <w:t>Komisijas paziņojumā 2014/C 207/02, kurā iekļautas mērīšanas un aprēķina pagaidu metodes ekodizaina prasību (1. daļa) īstenošanai.</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Papildus 1.1. un 1.2. apakšpunktā minētajām procedūrām telpu sildītāju komplektiem piemēro procedūras, kas izklāstītas Komisijas 2013. gada 18. februāra Deleģētās regulas (ES) Nr. 811/2013, ar ko Eiropas Parlamenta un Padomes Direktīvu 2010/30/ES papildina attiecībā uz telpu sildītāju, kombinēto sildītāju, telpu sildītāja, temperatūras regulatora un saules enerģijas iekārtas komplektu un kombinētā sildītāja, temperatūras regulatora un saules enerģijas iekārtas komplektu energomarķējumu (Energomarķējuma regula), VII pielikumā attiecībā uz telpu sildītājiem, kombinētajiem sildītājiem un telpu sildītāju komplektiem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Cietā kurināmā apsildes katliem η</w:t>
            </w:r>
            <w:r w:rsidRPr="004A1D98">
              <w:rPr>
                <w:rFonts w:ascii="Times New Roman" w:eastAsia="Times New Roman" w:hAnsi="Times New Roman" w:cs="Times New Roman"/>
                <w:color w:val="000000"/>
                <w:sz w:val="28"/>
                <w:szCs w:val="28"/>
                <w:vertAlign w:val="subscript"/>
                <w:lang w:val="lv-LV" w:eastAsia="ja-JP"/>
              </w:rPr>
              <w:t>s</w:t>
            </w:r>
            <w:r w:rsidRPr="004A1D98">
              <w:rPr>
                <w:rFonts w:ascii="Times New Roman" w:eastAsia="Times New Roman" w:hAnsi="Times New Roman" w:cs="Times New Roman"/>
                <w:color w:val="000000"/>
                <w:sz w:val="28"/>
                <w:szCs w:val="28"/>
                <w:vertAlign w:val="superscript"/>
                <w:lang w:val="lv-LV" w:eastAsia="ja-JP"/>
              </w:rPr>
              <w:t xml:space="preserve"> </w:t>
            </w:r>
            <w:r w:rsidRPr="004A1D98">
              <w:rPr>
                <w:rFonts w:ascii="Times New Roman" w:eastAsia="Times New Roman" w:hAnsi="Times New Roman" w:cs="Times New Roman"/>
                <w:color w:val="000000"/>
                <w:sz w:val="28"/>
                <w:szCs w:val="28"/>
                <w:lang w:val="lv-LV" w:eastAsia="ja-JP"/>
              </w:rPr>
              <w:t xml:space="preserve"> aprēķina saskaņā ar iepriekš minētajām procedūrām, ņemot vērā šādus noteikumus: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1.2.1. η</w:t>
            </w:r>
            <w:r w:rsidRPr="004A1D98">
              <w:rPr>
                <w:rFonts w:ascii="Times New Roman" w:eastAsia="Times New Roman" w:hAnsi="Times New Roman" w:cs="Times New Roman"/>
                <w:color w:val="000000"/>
                <w:sz w:val="28"/>
                <w:szCs w:val="28"/>
                <w:vertAlign w:val="subscript"/>
                <w:lang w:val="lv-LV" w:eastAsia="ja-JP"/>
              </w:rPr>
              <w:t>s</w:t>
            </w:r>
            <w:r w:rsidRPr="004A1D98">
              <w:rPr>
                <w:rFonts w:ascii="Times New Roman" w:eastAsia="Times New Roman" w:hAnsi="Times New Roman" w:cs="Times New Roman"/>
                <w:color w:val="000000"/>
                <w:sz w:val="28"/>
                <w:szCs w:val="28"/>
                <w:vertAlign w:val="superscript"/>
                <w:lang w:val="lv-LV" w:eastAsia="ja-JP"/>
              </w:rPr>
              <w:t xml:space="preserve"> </w:t>
            </w:r>
            <w:r w:rsidRPr="004A1D98">
              <w:rPr>
                <w:rFonts w:ascii="Times New Roman" w:eastAsia="Times New Roman" w:hAnsi="Times New Roman" w:cs="Times New Roman"/>
                <w:color w:val="000000"/>
                <w:sz w:val="28"/>
                <w:szCs w:val="28"/>
                <w:lang w:val="lv-LV" w:eastAsia="ja-JP"/>
              </w:rPr>
              <w:t xml:space="preserve"> aprēķina pamatā ir mitra kurināmā (darba kurināmā) augstākā siltumspēja GCV</w:t>
            </w:r>
            <w:r w:rsidRPr="004A1D98">
              <w:rPr>
                <w:rFonts w:ascii="Times New Roman" w:eastAsia="Times New Roman" w:hAnsi="Times New Roman" w:cs="Times New Roman"/>
                <w:i/>
                <w:color w:val="000000"/>
                <w:sz w:val="28"/>
                <w:szCs w:val="28"/>
                <w:vertAlign w:val="subscript"/>
                <w:lang w:val="lv-LV" w:eastAsia="ja-JP"/>
              </w:rPr>
              <w:t>ar</w:t>
            </w:r>
            <w:r w:rsidRPr="004A1D98">
              <w:rPr>
                <w:rFonts w:ascii="Times New Roman" w:eastAsia="Times New Roman" w:hAnsi="Times New Roman" w:cs="Times New Roman"/>
                <w:color w:val="000000"/>
                <w:sz w:val="28"/>
                <w:szCs w:val="28"/>
                <w:lang w:val="lv-LV" w:eastAsia="ja-JP"/>
              </w:rPr>
              <w:t xml:space="preserve"> , kurā ņemts vērā kurināmā mitruma saturs un ietverta arī tā ūdeņraža latentā </w:t>
            </w:r>
            <w:r w:rsidRPr="004A1D98">
              <w:rPr>
                <w:rFonts w:ascii="Times New Roman" w:eastAsia="Times New Roman" w:hAnsi="Times New Roman" w:cs="Times New Roman"/>
                <w:color w:val="000000"/>
                <w:sz w:val="28"/>
                <w:szCs w:val="28"/>
                <w:lang w:val="lv-LV" w:eastAsia="ja-JP"/>
              </w:rPr>
              <w:lastRenderedPageBreak/>
              <w:t>siltumenerģija, kas degšanas procesā oksidējas un pārvēršas ūdenī. Lai aplēstu η</w:t>
            </w:r>
            <w:r w:rsidRPr="004A1D98">
              <w:rPr>
                <w:rFonts w:ascii="Times New Roman" w:eastAsia="Times New Roman" w:hAnsi="Times New Roman" w:cs="Times New Roman"/>
                <w:color w:val="000000"/>
                <w:sz w:val="28"/>
                <w:szCs w:val="28"/>
                <w:vertAlign w:val="subscript"/>
                <w:lang w:val="lv-LV" w:eastAsia="ja-JP"/>
              </w:rPr>
              <w:t>s</w:t>
            </w:r>
            <w:r w:rsidRPr="004A1D98">
              <w:rPr>
                <w:rFonts w:ascii="Times New Roman" w:eastAsia="Times New Roman" w:hAnsi="Times New Roman" w:cs="Times New Roman"/>
                <w:color w:val="000000"/>
                <w:sz w:val="28"/>
                <w:szCs w:val="28"/>
                <w:lang w:val="lv-LV" w:eastAsia="ja-JP"/>
              </w:rPr>
              <w:t>, piemēro piemērojamos standartos noteiktos principus, tomēr η</w:t>
            </w:r>
            <w:r w:rsidRPr="004A1D98">
              <w:rPr>
                <w:rFonts w:ascii="Times New Roman" w:eastAsia="Times New Roman" w:hAnsi="Times New Roman" w:cs="Times New Roman"/>
                <w:color w:val="000000"/>
                <w:sz w:val="28"/>
                <w:szCs w:val="28"/>
                <w:vertAlign w:val="subscript"/>
                <w:lang w:val="lv-LV" w:eastAsia="ja-JP"/>
              </w:rPr>
              <w:t>s</w:t>
            </w:r>
            <w:r w:rsidRPr="004A1D98">
              <w:rPr>
                <w:rFonts w:ascii="Times New Roman" w:eastAsia="Times New Roman" w:hAnsi="Times New Roman" w:cs="Times New Roman"/>
                <w:color w:val="000000"/>
                <w:sz w:val="28"/>
                <w:szCs w:val="28"/>
                <w:lang w:val="lv-LV" w:eastAsia="ja-JP"/>
              </w:rPr>
              <w:t xml:space="preserve"> aprēķināšanā izmanto GCV</w:t>
            </w:r>
            <w:r w:rsidRPr="004A1D98">
              <w:rPr>
                <w:rFonts w:ascii="Times New Roman" w:eastAsia="Times New Roman" w:hAnsi="Times New Roman" w:cs="Times New Roman"/>
                <w:i/>
                <w:color w:val="000000"/>
                <w:sz w:val="28"/>
                <w:szCs w:val="28"/>
                <w:vertAlign w:val="subscript"/>
                <w:lang w:val="lv-LV" w:eastAsia="ja-JP"/>
              </w:rPr>
              <w:t>ar</w:t>
            </w:r>
            <w:r w:rsidRPr="004A1D98">
              <w:rPr>
                <w:rFonts w:ascii="Times New Roman" w:eastAsia="Times New Roman" w:hAnsi="Times New Roman" w:cs="Times New Roman"/>
                <w:color w:val="000000"/>
                <w:sz w:val="28"/>
                <w:szCs w:val="28"/>
                <w:lang w:val="lv-LV" w:eastAsia="ja-JP"/>
              </w:rPr>
              <w:t xml:space="preserve"> , nevis mitra kurināmā (darba kurināmā) zemāko siltumspēju NCV</w:t>
            </w:r>
            <w:r w:rsidRPr="004A1D98">
              <w:rPr>
                <w:rFonts w:ascii="Times New Roman" w:eastAsia="Times New Roman" w:hAnsi="Times New Roman" w:cs="Times New Roman"/>
                <w:i/>
                <w:color w:val="000000"/>
                <w:sz w:val="28"/>
                <w:szCs w:val="28"/>
                <w:vertAlign w:val="subscript"/>
                <w:lang w:val="lv-LV" w:eastAsia="ja-JP"/>
              </w:rPr>
              <w:t>ar</w:t>
            </w:r>
            <w:r w:rsidRPr="004A1D98">
              <w:rPr>
                <w:rFonts w:ascii="Times New Roman" w:eastAsia="Times New Roman" w:hAnsi="Times New Roman" w:cs="Times New Roman"/>
                <w:i/>
                <w:color w:val="000000"/>
                <w:sz w:val="28"/>
                <w:szCs w:val="28"/>
                <w:lang w:val="lv-LV" w:eastAsia="ja-JP"/>
              </w:rPr>
              <w: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1.2.2. mitra kurināmā (darba kurināmā) augstākās siltumspējas GCV</w:t>
            </w:r>
            <w:r w:rsidRPr="004A1D98">
              <w:rPr>
                <w:rFonts w:ascii="Times New Roman" w:eastAsia="Times New Roman" w:hAnsi="Times New Roman" w:cs="Times New Roman"/>
                <w:i/>
                <w:color w:val="000000"/>
                <w:sz w:val="28"/>
                <w:szCs w:val="28"/>
                <w:vertAlign w:val="subscript"/>
                <w:lang w:val="lv-LV" w:eastAsia="ja-JP"/>
              </w:rPr>
              <w:t>ar</w:t>
            </w:r>
            <w:r w:rsidRPr="004A1D98">
              <w:rPr>
                <w:rFonts w:ascii="Times New Roman" w:eastAsia="Times New Roman" w:hAnsi="Times New Roman" w:cs="Times New Roman"/>
                <w:color w:val="000000"/>
                <w:sz w:val="28"/>
                <w:szCs w:val="28"/>
                <w:lang w:val="lv-LV" w:eastAsia="ja-JP"/>
              </w:rPr>
              <w:t xml:space="preserve"> noteikšanai izmanto piemērojamos standartos noteiktos principus.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SILTUMNĪCEFEKTA GĀZU EMISIJAS LIMITI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Ūdens sildītāja siltumnīcefekta gāzu (SEG) emisijas, ko izsaka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ekvivalenta gramos uz siltuma jaudas kWh un aprēķina, izmantojot paskaidrojumos definētās kopējā ekvivalentā sasilšanas ietekmējuma (</w:t>
            </w:r>
            <w:r w:rsidRPr="004A1D98">
              <w:rPr>
                <w:rFonts w:ascii="Times New Roman" w:eastAsia="Times New Roman" w:hAnsi="Times New Roman" w:cs="Times New Roman"/>
                <w:i/>
                <w:color w:val="000000"/>
                <w:sz w:val="28"/>
                <w:szCs w:val="28"/>
                <w:lang w:val="lv-LV" w:eastAsia="ja-JP"/>
              </w:rPr>
              <w:t xml:space="preserve">Total Equivalent Warming Impact </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i/>
                <w:color w:val="000000"/>
                <w:sz w:val="28"/>
                <w:szCs w:val="28"/>
                <w:lang w:val="lv-LV" w:eastAsia="ja-JP"/>
              </w:rPr>
              <w:t>TEWI</w:t>
            </w:r>
            <w:r w:rsidRPr="004A1D98">
              <w:rPr>
                <w:rFonts w:ascii="Times New Roman" w:eastAsia="Times New Roman" w:hAnsi="Times New Roman" w:cs="Times New Roman"/>
                <w:color w:val="000000"/>
                <w:sz w:val="28"/>
                <w:szCs w:val="28"/>
                <w:lang w:val="lv-LV" w:eastAsia="ja-JP"/>
              </w:rPr>
              <w:t xml:space="preserve">) formulas, nedrīkst pārsniegt turpmāk norādītās vērtības. </w:t>
            </w:r>
          </w:p>
          <w:tbl>
            <w:tblPr>
              <w:tblW w:w="4731" w:type="dxa"/>
              <w:tblCellMar>
                <w:left w:w="10" w:type="dxa"/>
                <w:right w:w="10" w:type="dxa"/>
              </w:tblCellMar>
              <w:tblLook w:val="04A0" w:firstRow="1" w:lastRow="0" w:firstColumn="1" w:lastColumn="0" w:noHBand="0" w:noVBand="1"/>
            </w:tblPr>
            <w:tblGrid>
              <w:gridCol w:w="2456"/>
              <w:gridCol w:w="2275"/>
            </w:tblGrid>
            <w:tr w:rsidR="001F0C10" w:rsidRPr="004A1D98" w:rsidTr="00261816">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Siltumģenerēšanas tehnoloģija</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SEG emisijas limiti</w:t>
                  </w:r>
                </w:p>
              </w:tc>
            </w:tr>
            <w:tr w:rsidR="001F0C10" w:rsidRPr="004A1D98" w:rsidTr="00261816">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Visi sildītāji, izņemot siltumsūkņa sildītājus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220 g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ekvivalenta/kWh siltuma jaudas</w:t>
                  </w:r>
                </w:p>
              </w:tc>
            </w:tr>
            <w:tr w:rsidR="001F0C10" w:rsidRPr="004A1D98" w:rsidTr="00261816">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Siltumsūkņa sildītāji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170 g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ekvivalenta/kWh siltuma jaudas</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RAŽOJUMA ILGMŪŽĪBA UN GARANTIJA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Ražojumam ir vismaz četru gadu remonta vai nomaiņas garantija. Pretendents turklāt nodrošina, lai vismaz desmit gadus no </w:t>
            </w:r>
            <w:r w:rsidRPr="004A1D98">
              <w:rPr>
                <w:rFonts w:ascii="Times New Roman" w:eastAsia="Times New Roman" w:hAnsi="Times New Roman" w:cs="Times New Roman"/>
                <w:color w:val="000000"/>
                <w:sz w:val="28"/>
                <w:szCs w:val="28"/>
                <w:lang w:val="lv-LV" w:eastAsia="ja-JP"/>
              </w:rPr>
              <w:lastRenderedPageBreak/>
              <w:t xml:space="preserve">iegādes dienas būtu pieejamas (tieši vai ar citu izvirzīto pārstāvju starpniecību) oriģinālās vai tām līdzvērtīgas rezerves daļas. Šis noteikums neattiecas uz nenovēršamām, īslaicīgām situācijām, kas nav atkarīgas no ražotāja, piemēram, dabas katastrofām.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UZSTĀDĪŠANAS INSTRUKCIJA UN LIETOŠANAS NORĀDĪJUMI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Ražojumam drukātā veidā (uz iepakojuma un/vai ražojumam pievienotajā dokumentācijā) un/vai elektroniskā formātā ir nodrošinātas šādas uzstādīšanas instrukcijas un lietošanas norādījumi: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4.1. vispārīga informācija par to, kāda izmēra sildītāji izmantojami dažādu konstrukciju/lielumu ēkās;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4.2. informācija par sildītāja energopatēriņu;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4.3. pienācīgas uzstādīšanas instrukcijas, tostarp: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4.3.1. instrukcijas, kurās norādīts, ka sildītājs jāuzstāda pilnīgi apmācītiem tehniķiem;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4.3.2. jebkādi īpaši piesardzības pasākumi, kas ievērojami, sildītāju montējot un uzstādot;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4.3.3. instrukcijas, kurās norādīts, ka pēc uzstādīšanas pienācīgi jānoregulē sildītāja regulēšanas iestatījumi ("apsildes līkne");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4.3.4. attiecīgā gadījumā — informācija par to, kādas drīkst būt dūmgāzu gaisu piesārņojošo emisiju vērtības ekspluatācijas posmā un kā sildītājs noregulējams, lai tās nepārsniegtu. Ieteikumos īpaši būtu jāpiemin, ka: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4.3.4.1. sildītāju noregulē, izmantojot mērinstrumentus CO, 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vai CO</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NO</w:t>
            </w:r>
            <w:r w:rsidRPr="004A1D98">
              <w:rPr>
                <w:rFonts w:ascii="Times New Roman" w:eastAsia="Times New Roman" w:hAnsi="Times New Roman" w:cs="Times New Roman"/>
                <w:color w:val="000000"/>
                <w:sz w:val="28"/>
                <w:szCs w:val="28"/>
                <w:vertAlign w:val="subscript"/>
                <w:lang w:val="lv-LV" w:eastAsia="ja-JP"/>
              </w:rPr>
              <w:t>x</w:t>
            </w:r>
            <w:r w:rsidRPr="004A1D98">
              <w:rPr>
                <w:rFonts w:ascii="Times New Roman" w:eastAsia="Times New Roman" w:hAnsi="Times New Roman" w:cs="Times New Roman"/>
                <w:color w:val="000000"/>
                <w:sz w:val="28"/>
                <w:szCs w:val="28"/>
                <w:lang w:val="lv-LV" w:eastAsia="ja-JP"/>
              </w:rPr>
              <w:t xml:space="preserve">, temperatūras un kvēpu mērīšanai, lai nodrošinātu, ka netiek pārsniegta neviena 2., 4., 5., 6. un 7. kritērijā norādītā vērtība;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4.3.4.2. mērinstrumentu ievietošanas atveru izvietojums ir tāds pats kā laboratoriskās testēšanas laikā;</w:t>
            </w:r>
          </w:p>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eastAsia="ja-JP"/>
              </w:rPr>
              <w:t xml:space="preserve">4.3.4.3. </w:t>
            </w:r>
            <w:r w:rsidRPr="004A1D98">
              <w:rPr>
                <w:rFonts w:ascii="Times New Roman" w:eastAsia="Times New Roman" w:hAnsi="Times New Roman" w:cs="Times New Roman"/>
                <w:color w:val="000000"/>
                <w:sz w:val="28"/>
                <w:szCs w:val="28"/>
                <w:lang w:val="lv-LV"/>
              </w:rPr>
              <w:t xml:space="preserve">mērījumu rezultātus ieraksta īpašā veidlapā vai diagrammā, un galalietotājam paliek viena tās kopija;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4.3.5. ja izmanto tehnoloģiju ar zemu izejošo dūmgāzu temperatūru, instrukcijās norāda, ka sistēma jāaprīko ar koroziju kavējošu tehnoloģiju;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4.3.6. ja izmanto kondensācijas katlus, instrukcijās norāda, ka dūmenis jāaizsargā pret kondensātu ar zemu pH vērtību;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4.3.7. attiecībā uz siltumsūkņiem skaidri norāda, ka nedrīkst izmantot vielas, kas</w:t>
            </w:r>
            <w:r>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hAnsi="Times New Roman"/>
                <w:sz w:val="28"/>
                <w:szCs w:val="28"/>
                <w:lang w:val="lv-LV"/>
              </w:rPr>
              <w:t>Eiropas Parlamenta un Padomes 2008. gada 16. decembra Regul</w:t>
            </w:r>
            <w:r>
              <w:rPr>
                <w:rFonts w:ascii="Times New Roman" w:hAnsi="Times New Roman"/>
                <w:sz w:val="28"/>
                <w:szCs w:val="28"/>
                <w:lang w:val="lv-LV"/>
              </w:rPr>
              <w:t>ā</w:t>
            </w:r>
            <w:r w:rsidRPr="004A1D98">
              <w:rPr>
                <w:rFonts w:ascii="Times New Roman" w:hAnsi="Times New Roman"/>
                <w:sz w:val="28"/>
                <w:szCs w:val="28"/>
                <w:lang w:val="lv-LV"/>
              </w:rPr>
              <w:t xml:space="preserve"> Nr. 1272/2008 par vielu un maisījumu klasificēšanu, marķēšanu un iepakošanu un ar ko groza un atceļ direktīvas 67/548/EEK un 1999/45/EK un groza regulu (EK) Nr. 1907/2006</w:t>
            </w:r>
            <w:r>
              <w:rPr>
                <w:rFonts w:ascii="Times New Roman" w:hAnsi="Times New Roman"/>
                <w:sz w:val="28"/>
                <w:szCs w:val="28"/>
                <w:lang w:val="lv-LV"/>
              </w:rPr>
              <w:t xml:space="preserve"> </w:t>
            </w:r>
            <w:r w:rsidRPr="00511557">
              <w:rPr>
                <w:rFonts w:ascii="Times New Roman" w:eastAsia="Times New Roman" w:hAnsi="Times New Roman" w:cs="Times New Roman"/>
                <w:color w:val="000000"/>
                <w:sz w:val="28"/>
                <w:szCs w:val="28"/>
                <w:lang w:val="lv-LV" w:eastAsia="ja-JP"/>
              </w:rPr>
              <w:t xml:space="preserve">klasificētas </w:t>
            </w:r>
            <w:r w:rsidRPr="0035370D">
              <w:rPr>
                <w:rFonts w:ascii="Times New Roman" w:hAnsi="Times New Roman" w:cs="Times New Roman"/>
                <w:color w:val="333333"/>
                <w:sz w:val="28"/>
                <w:szCs w:val="28"/>
                <w:shd w:val="clear" w:color="auto" w:fill="FFFFFF"/>
                <w:lang w:val="lv-LV"/>
              </w:rPr>
              <w:t>kādā no šajā regulā uzskaitītajām bīstamības klasēm</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4.3.8. informācija par to, ar ko tehniķim sazināties, lai saņemtu norādījumus par uzstādīšanu;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4.4. apkopes personālam paredzētas instrukcijas;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4.5. lietotājam paredzēta informācija, tostarp: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4.5.1. norādes par lietpratīgiem uzstādītājiem un apkopes personālu;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4.5.2. ieteikumi par sildītāja pienācīgu izmantošanu un uzstādīšanu, tostarp par to, kāds kurināmais jāizmanto un kā tas glabājams, lai nodrošinātu optimālu sadegšanu, un regulāro apkopju grafiks;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4.5.3. ieteikumi par to, kā racionāla apiešanās var mazināt sildītāja ietekmi uz vidi, jo īpaši informācija par ražojuma pareizu izmantošanu, lai samazinātu energopatēriņu;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4.5.4. attiecīgā gadījumā — informācija par to, kā interpretējami mērījumu rezultāti un kā tos var uzlabot;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4.5.5. informācija par to,kuras rezerves daļas var nomainīt;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4.6. ieteikumi par pienācīgu iznīcināšanu pēc ražojuma kalpošanas laika beigām. </w:t>
            </w:r>
          </w:p>
        </w:tc>
      </w:tr>
      <w:tr w:rsidR="001F0C10" w:rsidRPr="00D21FE9" w:rsidTr="00261816">
        <w:trPr>
          <w:trHeight w:val="1124"/>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Punkti tiks piešķirti par šādiem kritērijiem.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PAPILDU ENERGOEFEKTIVITĀTE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Papildu punktus piešķir par katru 1 procentu papildu pieauguma ūdens sildītāja telpu apsildes sezonas energoefektivitātē (η</w:t>
            </w:r>
            <w:r w:rsidRPr="004A1D98">
              <w:rPr>
                <w:rFonts w:ascii="Times New Roman" w:eastAsia="Times New Roman" w:hAnsi="Times New Roman" w:cs="Times New Roman"/>
                <w:color w:val="000000"/>
                <w:sz w:val="28"/>
                <w:szCs w:val="28"/>
                <w:vertAlign w:val="subscript"/>
                <w:lang w:val="lv-LV" w:eastAsia="ja-JP"/>
              </w:rPr>
              <w:t>s</w:t>
            </w:r>
            <w:r w:rsidRPr="004A1D98">
              <w:rPr>
                <w:rFonts w:ascii="Times New Roman" w:eastAsia="Times New Roman" w:hAnsi="Times New Roman" w:cs="Times New Roman"/>
                <w:color w:val="000000"/>
                <w:sz w:val="28"/>
                <w:szCs w:val="28"/>
                <w:lang w:val="lv-LV" w:eastAsia="ja-JP"/>
              </w:rPr>
              <w:t xml:space="preserve">), kā norādīts 1. kritērijā.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PAPILDU SILTUMNĪCEFEKTA GĀZU EMISIJU SAMAZINĀŠANA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Papildpunktus piešķir par katriem 5 g papildu samazinājuma ūdens sildītāja siltumnīcefekta gāzu emisijās, kā norādīts tehniskās specifikācijas 2. kritērijā.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TROKŠŅA EMISIJAS LIMITI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Šo piešķiršanas kritēriju ieteicams piemērot to ūdens sildītāju publiskajā iepirkumā, kas saskaņā ar </w:t>
            </w:r>
            <w:r w:rsidRPr="004A1D98">
              <w:rPr>
                <w:rFonts w:ascii="Times New Roman" w:eastAsia="Times New Roman" w:hAnsi="Times New Roman" w:cs="Times New Roman"/>
                <w:bCs/>
                <w:color w:val="000000"/>
                <w:sz w:val="28"/>
                <w:szCs w:val="28"/>
                <w:lang w:val="lv-LV" w:eastAsia="ja-JP"/>
              </w:rPr>
              <w:t xml:space="preserve">Ministru kabineta </w:t>
            </w:r>
            <w:r w:rsidRPr="004A1D98">
              <w:rPr>
                <w:rFonts w:ascii="Times New Roman" w:eastAsia="Times New Roman" w:hAnsi="Times New Roman" w:cs="Times New Roman"/>
                <w:color w:val="000000"/>
                <w:sz w:val="28"/>
                <w:szCs w:val="28"/>
                <w:lang w:val="lv-LV" w:eastAsia="ja-JP"/>
              </w:rPr>
              <w:t xml:space="preserve">2014.gada 7.janvāra </w:t>
            </w:r>
            <w:r w:rsidRPr="004A1D98">
              <w:rPr>
                <w:rFonts w:ascii="Times New Roman" w:eastAsia="Times New Roman" w:hAnsi="Times New Roman" w:cs="Times New Roman"/>
                <w:bCs/>
                <w:color w:val="000000"/>
                <w:sz w:val="28"/>
                <w:szCs w:val="28"/>
                <w:lang w:val="lv-LV" w:eastAsia="ja-JP"/>
              </w:rPr>
              <w:t>noteikumiem Nr. 16</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bCs/>
                <w:color w:val="000000"/>
                <w:sz w:val="28"/>
                <w:szCs w:val="28"/>
                <w:lang w:val="lv-LV" w:eastAsia="ja-JP"/>
              </w:rPr>
              <w:t>Trokšņa novērtēšanas un pārvaldības kārtība"</w:t>
            </w:r>
            <w:r w:rsidRPr="004A1D98">
              <w:rPr>
                <w:rFonts w:ascii="Times New Roman" w:eastAsia="Times New Roman" w:hAnsi="Times New Roman" w:cs="Times New Roman"/>
                <w:color w:val="000000"/>
                <w:sz w:val="28"/>
                <w:szCs w:val="28"/>
                <w:lang w:val="lv-LV" w:eastAsia="ja-JP"/>
              </w:rPr>
              <w:t xml:space="preserve">  jāuzstāda no trokšņa </w:t>
            </w:r>
            <w:r w:rsidRPr="004A1D98">
              <w:rPr>
                <w:rFonts w:ascii="Times New Roman" w:eastAsia="Times New Roman" w:hAnsi="Times New Roman" w:cs="Times New Roman"/>
                <w:color w:val="000000"/>
                <w:sz w:val="28"/>
                <w:szCs w:val="28"/>
                <w:lang w:val="lv-LV" w:eastAsia="ja-JP"/>
              </w:rPr>
              <w:lastRenderedPageBreak/>
              <w:t xml:space="preserve">aizsargājamās ēkās, piemēram, slimnīcās un skolās.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Mērvienība ir attiecīgi dB(A) vai dB(C). Testus veic saskaņā ar piemērojamiem standartiem nominālos standartapstākļos un pie nominālas siltuma jaudas.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Piešķiramos punktus aprēķina šādi: </w:t>
            </w:r>
          </w:p>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PL = L</w:t>
            </w:r>
            <w:r w:rsidRPr="004A1D98">
              <w:rPr>
                <w:rFonts w:ascii="Times New Roman" w:eastAsia="Times New Roman" w:hAnsi="Times New Roman" w:cs="Times New Roman"/>
                <w:b/>
                <w:color w:val="000000"/>
                <w:sz w:val="28"/>
                <w:szCs w:val="28"/>
                <w:vertAlign w:val="subscript"/>
                <w:lang w:val="lv-LV" w:eastAsia="ja-JP"/>
              </w:rPr>
              <w:t>A,min</w:t>
            </w:r>
            <w:r w:rsidRPr="004A1D98">
              <w:rPr>
                <w:rFonts w:ascii="Times New Roman" w:eastAsia="Times New Roman" w:hAnsi="Times New Roman" w:cs="Times New Roman"/>
                <w:b/>
                <w:color w:val="000000"/>
                <w:sz w:val="28"/>
                <w:szCs w:val="28"/>
                <w:lang w:val="lv-LV" w:eastAsia="ja-JP"/>
              </w:rPr>
              <w:t xml:space="preserve"> / L</w:t>
            </w:r>
            <w:r w:rsidRPr="004A1D98">
              <w:rPr>
                <w:rFonts w:ascii="Times New Roman" w:eastAsia="Times New Roman" w:hAnsi="Times New Roman" w:cs="Times New Roman"/>
                <w:b/>
                <w:color w:val="000000"/>
                <w:sz w:val="28"/>
                <w:szCs w:val="28"/>
                <w:vertAlign w:val="subscript"/>
                <w:lang w:val="lv-LV" w:eastAsia="ja-JP"/>
              </w:rPr>
              <w:t>A</w:t>
            </w:r>
            <w:r w:rsidRPr="004A1D98">
              <w:rPr>
                <w:rFonts w:ascii="Times New Roman" w:eastAsia="Times New Roman" w:hAnsi="Times New Roman" w:cs="Times New Roman"/>
                <w:b/>
                <w:color w:val="000000"/>
                <w:sz w:val="28"/>
                <w:szCs w:val="28"/>
                <w:lang w:val="lv-LV" w:eastAsia="ja-JP"/>
              </w:rPr>
              <w:t xml:space="preserve"> x PL</w:t>
            </w:r>
            <w:r w:rsidRPr="004A1D98">
              <w:rPr>
                <w:rFonts w:ascii="Times New Roman" w:eastAsia="Times New Roman" w:hAnsi="Times New Roman" w:cs="Times New Roman"/>
                <w:b/>
                <w:color w:val="000000"/>
                <w:sz w:val="28"/>
                <w:szCs w:val="28"/>
                <w:vertAlign w:val="subscript"/>
                <w:lang w:val="lv-LV" w:eastAsia="ja-JP"/>
              </w:rPr>
              <w:t xml:space="preserve">A,max </w:t>
            </w:r>
            <w:r w:rsidRPr="004A1D98">
              <w:rPr>
                <w:rFonts w:ascii="Times New Roman" w:eastAsia="Times New Roman" w:hAnsi="Times New Roman" w:cs="Times New Roman"/>
                <w:b/>
                <w:color w:val="000000"/>
                <w:sz w:val="28"/>
                <w:szCs w:val="28"/>
                <w:lang w:val="lv-LV" w:eastAsia="ja-JP"/>
              </w:rPr>
              <w:t>+ L</w:t>
            </w:r>
            <w:r w:rsidRPr="004A1D98">
              <w:rPr>
                <w:rFonts w:ascii="Times New Roman" w:eastAsia="Times New Roman" w:hAnsi="Times New Roman" w:cs="Times New Roman"/>
                <w:b/>
                <w:color w:val="000000"/>
                <w:sz w:val="28"/>
                <w:szCs w:val="28"/>
                <w:vertAlign w:val="subscript"/>
                <w:lang w:val="lv-LV" w:eastAsia="ja-JP"/>
              </w:rPr>
              <w:t xml:space="preserve">C, min </w:t>
            </w:r>
            <w:r w:rsidRPr="004A1D98">
              <w:rPr>
                <w:rFonts w:ascii="Times New Roman" w:eastAsia="Times New Roman" w:hAnsi="Times New Roman" w:cs="Times New Roman"/>
                <w:b/>
                <w:color w:val="000000"/>
                <w:sz w:val="28"/>
                <w:szCs w:val="28"/>
                <w:lang w:val="lv-LV" w:eastAsia="ja-JP"/>
              </w:rPr>
              <w:t>/ L</w:t>
            </w:r>
            <w:r w:rsidRPr="004A1D98">
              <w:rPr>
                <w:rFonts w:ascii="Times New Roman" w:eastAsia="Times New Roman" w:hAnsi="Times New Roman" w:cs="Times New Roman"/>
                <w:b/>
                <w:color w:val="000000"/>
                <w:sz w:val="28"/>
                <w:szCs w:val="28"/>
                <w:vertAlign w:val="subscript"/>
                <w:lang w:val="lv-LV" w:eastAsia="ja-JP"/>
              </w:rPr>
              <w:t xml:space="preserve">C </w:t>
            </w:r>
            <w:r w:rsidRPr="004A1D98">
              <w:rPr>
                <w:rFonts w:ascii="Times New Roman" w:eastAsia="Times New Roman" w:hAnsi="Times New Roman" w:cs="Times New Roman"/>
                <w:b/>
                <w:color w:val="000000"/>
                <w:sz w:val="28"/>
                <w:szCs w:val="28"/>
                <w:lang w:val="lv-LV" w:eastAsia="ja-JP"/>
              </w:rPr>
              <w:t>x PL</w:t>
            </w:r>
            <w:r w:rsidRPr="004A1D98">
              <w:rPr>
                <w:rFonts w:ascii="Times New Roman" w:eastAsia="Times New Roman" w:hAnsi="Times New Roman" w:cs="Times New Roman"/>
                <w:b/>
                <w:color w:val="000000"/>
                <w:sz w:val="28"/>
                <w:szCs w:val="28"/>
                <w:vertAlign w:val="subscript"/>
                <w:lang w:val="lv-LV" w:eastAsia="ja-JP"/>
              </w:rPr>
              <w:t>C,max</w:t>
            </w:r>
          </w:p>
          <w:p w:rsidR="001F0C10" w:rsidRPr="004A1D98" w:rsidRDefault="001F0C10" w:rsidP="00261816">
            <w:pPr>
              <w:suppressAutoHyphens/>
              <w:autoSpaceDN w:val="0"/>
              <w:spacing w:before="120" w:after="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kur:</w:t>
            </w:r>
          </w:p>
          <w:p w:rsidR="001F0C10" w:rsidRPr="004A1D98" w:rsidRDefault="001F0C10" w:rsidP="00261816">
            <w:pPr>
              <w:numPr>
                <w:ilvl w:val="0"/>
                <w:numId w:val="31"/>
              </w:numPr>
              <w:suppressAutoHyphens/>
              <w:autoSpaceDN w:val="0"/>
              <w:spacing w:after="120" w:line="240" w:lineRule="auto"/>
              <w:ind w:left="0" w:hanging="357"/>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PL ir trokšņa līmeņa punkti; </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w:t>
            </w:r>
            <w:r w:rsidRPr="004A1D98">
              <w:rPr>
                <w:rFonts w:ascii="Times New Roman" w:eastAsia="Times New Roman" w:hAnsi="Times New Roman" w:cs="Times New Roman"/>
                <w:color w:val="000000"/>
                <w:sz w:val="28"/>
                <w:szCs w:val="28"/>
                <w:vertAlign w:val="subscript"/>
                <w:lang w:val="lv-LV" w:eastAsia="ja-JP"/>
              </w:rPr>
              <w:t xml:space="preserve">A,min </w:t>
            </w:r>
            <w:r w:rsidRPr="004A1D98">
              <w:rPr>
                <w:rFonts w:ascii="Times New Roman" w:eastAsia="Times New Roman" w:hAnsi="Times New Roman" w:cs="Times New Roman"/>
                <w:color w:val="000000"/>
                <w:sz w:val="28"/>
                <w:szCs w:val="28"/>
                <w:lang w:val="lv-LV" w:eastAsia="ja-JP"/>
              </w:rPr>
              <w:t>ir zemākais A-izsvarotais skaņas jaudas līmenis par pilnīgi atbilstošu piedāvājumu;</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w:t>
            </w:r>
            <w:r w:rsidRPr="004A1D98">
              <w:rPr>
                <w:rFonts w:ascii="Times New Roman" w:eastAsia="Times New Roman" w:hAnsi="Times New Roman" w:cs="Times New Roman"/>
                <w:color w:val="000000"/>
                <w:sz w:val="28"/>
                <w:szCs w:val="28"/>
                <w:vertAlign w:val="subscript"/>
                <w:lang w:val="lv-LV" w:eastAsia="ja-JP"/>
              </w:rPr>
              <w:t>C, min</w:t>
            </w:r>
            <w:r w:rsidRPr="004A1D98">
              <w:rPr>
                <w:rFonts w:ascii="Times New Roman" w:eastAsia="Times New Roman" w:hAnsi="Times New Roman" w:cs="Times New Roman"/>
                <w:color w:val="000000"/>
                <w:sz w:val="28"/>
                <w:szCs w:val="28"/>
                <w:lang w:val="lv-LV" w:eastAsia="ja-JP"/>
              </w:rPr>
              <w:t xml:space="preserve"> ir zemākais C-izsvarotais skaņas jaudas līmenis par pilnīgi </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w:t>
            </w:r>
            <w:r w:rsidRPr="004A1D98">
              <w:rPr>
                <w:rFonts w:ascii="Times New Roman" w:eastAsia="Times New Roman" w:hAnsi="Times New Roman" w:cs="Times New Roman"/>
                <w:color w:val="000000"/>
                <w:sz w:val="28"/>
                <w:szCs w:val="28"/>
                <w:vertAlign w:val="subscript"/>
                <w:lang w:val="lv-LV" w:eastAsia="ja-JP"/>
              </w:rPr>
              <w:t>A</w:t>
            </w:r>
            <w:r w:rsidRPr="004A1D98">
              <w:rPr>
                <w:rFonts w:ascii="Times New Roman" w:eastAsia="Times New Roman" w:hAnsi="Times New Roman" w:cs="Times New Roman"/>
                <w:color w:val="000000"/>
                <w:sz w:val="28"/>
                <w:szCs w:val="28"/>
                <w:lang w:val="lv-LV" w:eastAsia="ja-JP"/>
              </w:rPr>
              <w:t xml:space="preserve"> ir novērtējamais A-izsvarotais skaņas jaudas līmenis; </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w:t>
            </w:r>
            <w:r w:rsidRPr="004A1D98">
              <w:rPr>
                <w:rFonts w:ascii="Times New Roman" w:eastAsia="Times New Roman" w:hAnsi="Times New Roman" w:cs="Times New Roman"/>
                <w:color w:val="000000"/>
                <w:sz w:val="28"/>
                <w:szCs w:val="28"/>
                <w:vertAlign w:val="subscript"/>
                <w:lang w:val="lv-LV" w:eastAsia="ja-JP"/>
              </w:rPr>
              <w:t>C</w:t>
            </w:r>
            <w:r w:rsidRPr="004A1D98">
              <w:rPr>
                <w:rFonts w:ascii="Times New Roman" w:eastAsia="Times New Roman" w:hAnsi="Times New Roman" w:cs="Times New Roman"/>
                <w:color w:val="000000"/>
                <w:sz w:val="28"/>
                <w:szCs w:val="28"/>
                <w:lang w:val="lv-LV" w:eastAsia="ja-JP"/>
              </w:rPr>
              <w:t xml:space="preserve"> ir novērtējamais C-izsvarotais skaņas jaudas līmenis (attiecīgā </w:t>
            </w:r>
            <w:r>
              <w:rPr>
                <w:rFonts w:ascii="Times New Roman" w:eastAsia="Times New Roman" w:hAnsi="Times New Roman" w:cs="Times New Roman"/>
                <w:color w:val="000000"/>
                <w:sz w:val="28"/>
                <w:szCs w:val="28"/>
                <w:lang w:val="lv-LV" w:eastAsia="ja-JP"/>
              </w:rPr>
              <w:t>gadījumā);</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PL</w:t>
            </w:r>
            <w:r w:rsidRPr="004A1D98">
              <w:rPr>
                <w:rFonts w:ascii="Times New Roman" w:eastAsia="Times New Roman" w:hAnsi="Times New Roman" w:cs="Times New Roman"/>
                <w:color w:val="000000"/>
                <w:sz w:val="28"/>
                <w:szCs w:val="28"/>
                <w:vertAlign w:val="subscript"/>
                <w:lang w:val="lv-LV" w:eastAsia="ja-JP"/>
              </w:rPr>
              <w:t>A,max</w:t>
            </w:r>
            <w:r w:rsidRPr="004A1D98">
              <w:rPr>
                <w:rFonts w:ascii="Times New Roman" w:eastAsia="Times New Roman" w:hAnsi="Times New Roman" w:cs="Times New Roman"/>
                <w:color w:val="000000"/>
                <w:sz w:val="28"/>
                <w:szCs w:val="28"/>
                <w:lang w:val="lv-LV" w:eastAsia="ja-JP"/>
              </w:rPr>
              <w:t xml:space="preserve"> ir iegūstamo punktu maksimālais skaits saistībā ar A- izsvaroto skaņas jaudas līmeni;</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PL</w:t>
            </w:r>
            <w:r w:rsidRPr="004A1D98">
              <w:rPr>
                <w:rFonts w:ascii="Times New Roman" w:eastAsia="Times New Roman" w:hAnsi="Times New Roman" w:cs="Times New Roman"/>
                <w:color w:val="000000"/>
                <w:sz w:val="28"/>
                <w:szCs w:val="28"/>
                <w:vertAlign w:val="subscript"/>
                <w:lang w:val="lv-LV" w:eastAsia="ja-JP"/>
              </w:rPr>
              <w:t>C,max</w:t>
            </w:r>
            <w:r w:rsidRPr="004A1D98">
              <w:rPr>
                <w:rFonts w:ascii="Times New Roman" w:eastAsia="Times New Roman" w:hAnsi="Times New Roman" w:cs="Times New Roman"/>
                <w:color w:val="000000"/>
                <w:sz w:val="28"/>
                <w:szCs w:val="28"/>
                <w:lang w:val="lv-LV" w:eastAsia="ja-JP"/>
              </w:rPr>
              <w:t xml:space="preserve"> ir iegūstamo punktu maksimālais skaits saistībā ar C- izsvaroto skaņas jaudas līmeni (attiecīgā gadījumā).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Nepiešķir nevienu punktu, ja ūdens sildītāja trokšņa emisija pārsniedz turpmāk norādītās robežvērtības. </w:t>
            </w:r>
          </w:p>
          <w:tbl>
            <w:tblPr>
              <w:tblW w:w="4702" w:type="dxa"/>
              <w:tblInd w:w="34" w:type="dxa"/>
              <w:tblCellMar>
                <w:left w:w="10" w:type="dxa"/>
                <w:right w:w="10" w:type="dxa"/>
              </w:tblCellMar>
              <w:tblLook w:val="04A0" w:firstRow="1" w:lastRow="0" w:firstColumn="1" w:lastColumn="0" w:noHBand="0" w:noVBand="1"/>
            </w:tblPr>
            <w:tblGrid>
              <w:gridCol w:w="1818"/>
              <w:gridCol w:w="1414"/>
              <w:gridCol w:w="1470"/>
            </w:tblGrid>
            <w:tr w:rsidR="001F0C10" w:rsidRPr="004A1D98" w:rsidTr="0026181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Siltumģene- rēšanas tehnoloģija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Mērīšana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Trokšņa emisijas limits </w:t>
                  </w:r>
                </w:p>
              </w:tc>
            </w:tr>
            <w:tr w:rsidR="001F0C10" w:rsidRPr="004A1D98" w:rsidTr="0026181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Visi sildītāji, izņemot koģenerācijas </w:t>
                  </w:r>
                  <w:r w:rsidRPr="004A1D98">
                    <w:rPr>
                      <w:rFonts w:ascii="Times New Roman" w:eastAsia="Times New Roman" w:hAnsi="Times New Roman" w:cs="Times New Roman"/>
                      <w:color w:val="000000"/>
                      <w:sz w:val="28"/>
                      <w:szCs w:val="28"/>
                      <w:lang w:val="lv-LV" w:eastAsia="ja-JP"/>
                    </w:rPr>
                    <w:lastRenderedPageBreak/>
                    <w:t xml:space="preserve">sildītājus un siltumsūkņus, kas aprīkoti ar iekšdedzes dzinēju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A-izsvarotais skaņas </w:t>
                  </w:r>
                  <w:r w:rsidRPr="004A1D98">
                    <w:rPr>
                      <w:rFonts w:ascii="Times New Roman" w:eastAsia="Times New Roman" w:hAnsi="Times New Roman" w:cs="Times New Roman"/>
                      <w:color w:val="000000"/>
                      <w:sz w:val="28"/>
                      <w:szCs w:val="28"/>
                      <w:lang w:val="lv-LV" w:eastAsia="ja-JP"/>
                    </w:rPr>
                    <w:lastRenderedPageBreak/>
                    <w:t>jaudas līmenis (L</w:t>
                  </w:r>
                  <w:r w:rsidRPr="004A1D98">
                    <w:rPr>
                      <w:rFonts w:ascii="Times New Roman" w:eastAsia="Times New Roman" w:hAnsi="Times New Roman" w:cs="Times New Roman"/>
                      <w:color w:val="000000"/>
                      <w:sz w:val="28"/>
                      <w:szCs w:val="28"/>
                      <w:vertAlign w:val="subscript"/>
                      <w:lang w:val="lv-LV" w:eastAsia="ja-JP"/>
                    </w:rPr>
                    <w:t>WAd,lim</w:t>
                  </w:r>
                  <w:r w:rsidRPr="004A1D98">
                    <w:rPr>
                      <w:rFonts w:ascii="Times New Roman" w:eastAsia="Times New Roman" w:hAnsi="Times New Roman" w:cs="Times New Roman"/>
                      <w:color w:val="000000"/>
                      <w:sz w:val="28"/>
                      <w:szCs w:val="28"/>
                      <w:lang w:val="lv-LV" w:eastAsia="ja-JP"/>
                    </w:rPr>
                    <w:t xml:space="preserv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17 + 36 x log(P</w:t>
                  </w:r>
                  <w:r w:rsidRPr="004A1D98">
                    <w:rPr>
                      <w:rFonts w:ascii="Times New Roman" w:eastAsia="Times New Roman" w:hAnsi="Times New Roman" w:cs="Times New Roman"/>
                      <w:color w:val="000000"/>
                      <w:sz w:val="28"/>
                      <w:szCs w:val="28"/>
                      <w:vertAlign w:val="subscript"/>
                      <w:lang w:val="lv-LV" w:eastAsia="ja-JP"/>
                    </w:rPr>
                    <w:t>N</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lastRenderedPageBreak/>
                    <w:t>+10) dB(A)</w:t>
                  </w:r>
                </w:p>
              </w:tc>
            </w:tr>
            <w:tr w:rsidR="001F0C10" w:rsidRPr="004A1D98" w:rsidTr="00261816">
              <w:trPr>
                <w:trHeight w:val="34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Koģenerācijas sildītāji un siltumsūkņi, kas aprīkoti ar iekšdedzes dzinēju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A-izsvarotais skaņas spiediena līmenis (L</w:t>
                  </w:r>
                  <w:r w:rsidRPr="004A1D98">
                    <w:rPr>
                      <w:rFonts w:ascii="Times New Roman" w:eastAsia="Times New Roman" w:hAnsi="Times New Roman" w:cs="Times New Roman"/>
                      <w:color w:val="000000"/>
                      <w:sz w:val="28"/>
                      <w:szCs w:val="28"/>
                      <w:vertAlign w:val="subscript"/>
                      <w:lang w:val="lv-LV" w:eastAsia="ja-JP"/>
                    </w:rPr>
                    <w:t>PAd,lim)</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30 + 20 x log(PE +15) dB(A)</w:t>
                  </w:r>
                </w:p>
              </w:tc>
            </w:tr>
            <w:tr w:rsidR="001F0C10" w:rsidRPr="004A1D98" w:rsidTr="00261816">
              <w:trPr>
                <w:trHeight w:val="34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C-izsvarotais skaņas spiediena līmenis (L</w:t>
                  </w:r>
                  <w:r w:rsidRPr="004A1D98">
                    <w:rPr>
                      <w:rFonts w:ascii="Times New Roman" w:eastAsia="Times New Roman" w:hAnsi="Times New Roman" w:cs="Times New Roman"/>
                      <w:color w:val="000000"/>
                      <w:sz w:val="28"/>
                      <w:szCs w:val="28"/>
                      <w:vertAlign w:val="subscript"/>
                      <w:lang w:val="lv-LV" w:eastAsia="ja-JP"/>
                    </w:rPr>
                    <w:t>PCd,lim)</w:t>
                  </w:r>
                  <w:r w:rsidRPr="004A1D98">
                    <w:rPr>
                      <w:rFonts w:ascii="Times New Roman" w:eastAsia="Times New Roman" w:hAnsi="Times New Roman" w:cs="Times New Roman"/>
                      <w:color w:val="000000"/>
                      <w:sz w:val="28"/>
                      <w:szCs w:val="28"/>
                      <w:lang w:val="lv-LV" w:eastAsia="ja-JP"/>
                    </w:rPr>
                    <w:t xml:space="preserv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w:t>
                  </w:r>
                  <w:r w:rsidRPr="004A1D98">
                    <w:rPr>
                      <w:rFonts w:ascii="Times New Roman" w:eastAsia="Times New Roman" w:hAnsi="Times New Roman" w:cs="Times New Roman"/>
                      <w:color w:val="000000"/>
                      <w:sz w:val="28"/>
                      <w:szCs w:val="28"/>
                      <w:vertAlign w:val="subscript"/>
                      <w:lang w:val="lv-LV" w:eastAsia="ja-JP"/>
                    </w:rPr>
                    <w:t>PAd,lim</w:t>
                  </w:r>
                  <w:r w:rsidRPr="004A1D98">
                    <w:rPr>
                      <w:rFonts w:ascii="Times New Roman" w:eastAsia="Times New Roman" w:hAnsi="Times New Roman" w:cs="Times New Roman"/>
                      <w:color w:val="000000"/>
                      <w:sz w:val="28"/>
                      <w:szCs w:val="28"/>
                      <w:lang w:val="lv-LV" w:eastAsia="ja-JP"/>
                    </w:rPr>
                    <w:t xml:space="preserve"> + 20 dB(C)</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Piezīme</w:t>
            </w:r>
            <w:r w:rsidRPr="004A1D98">
              <w:rPr>
                <w:rFonts w:ascii="Times New Roman" w:eastAsia="Times New Roman" w:hAnsi="Times New Roman" w:cs="Times New Roman"/>
                <w:color w:val="000000"/>
                <w:sz w:val="28"/>
                <w:szCs w:val="28"/>
                <w:lang w:val="lv-LV" w:eastAsia="ja-JP"/>
              </w:rPr>
              <w:t xml:space="preserve">. PN ir nominālā (pilnas slodzes) siltuma jauda; PE ir elektriskā jauda.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RAŽOJUMA KONSTRUKCIJA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punktus piešķir, ja profesionāli apmācīts personāls, izmantojot parasti pieejamos darbarīkus, ūdens sildītāju var viegli demontēt, lai veiktu remontu un nomainītu nolietojušās detaļas, aizstātu vecākas vai novecojušas detaļas ar jaunām un atdalītu detaļas un materiālus to pārstrādei vai atkārtotai izmantošanai.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5. GĀZVEIDA ORGANISKĀ OGLEKĻA (OGC) EMISIJA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Papildu punktus piešķir, ja gāzveida organiskā oglekļa (OGC) emisijas nepārsniedz 7 mg/Nm</w:t>
            </w:r>
            <w:r w:rsidRPr="004A1D98">
              <w:rPr>
                <w:rFonts w:ascii="Times New Roman" w:eastAsia="Times New Roman" w:hAnsi="Times New Roman" w:cs="Times New Roman"/>
                <w:color w:val="000000"/>
                <w:sz w:val="28"/>
                <w:szCs w:val="28"/>
                <w:vertAlign w:val="superscript"/>
                <w:lang w:val="lv-LV" w:eastAsia="ja-JP"/>
              </w:rPr>
              <w:t xml:space="preserve">3 </w:t>
            </w:r>
            <w:r w:rsidRPr="004A1D98">
              <w:rPr>
                <w:rFonts w:ascii="Times New Roman" w:eastAsia="Times New Roman" w:hAnsi="Times New Roman" w:cs="Times New Roman"/>
                <w:color w:val="000000"/>
                <w:sz w:val="28"/>
                <w:szCs w:val="28"/>
                <w:lang w:val="lv-LV" w:eastAsia="ja-JP"/>
              </w:rPr>
              <w:t>pie O</w:t>
            </w:r>
            <w:r w:rsidRPr="004A1D98">
              <w:rPr>
                <w:rFonts w:ascii="Times New Roman" w:eastAsia="Times New Roman" w:hAnsi="Times New Roman" w:cs="Times New Roman"/>
                <w:color w:val="000000"/>
                <w:sz w:val="28"/>
                <w:szCs w:val="28"/>
                <w:vertAlign w:val="subscript"/>
                <w:lang w:val="lv-LV" w:eastAsia="ja-JP"/>
              </w:rPr>
              <w:t xml:space="preserve">2 </w:t>
            </w:r>
            <w:r w:rsidRPr="004A1D98">
              <w:rPr>
                <w:rFonts w:ascii="Times New Roman" w:eastAsia="Times New Roman" w:hAnsi="Times New Roman" w:cs="Times New Roman"/>
                <w:color w:val="000000"/>
                <w:sz w:val="28"/>
                <w:szCs w:val="28"/>
                <w:lang w:val="lv-LV" w:eastAsia="ja-JP"/>
              </w:rPr>
              <w:t xml:space="preserve"> satura 10 procenti.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Par OGC emisijām piešķiramo maksimālo punktu skaitu piešķir visām tehnoloģijām, izņemot cietā kurināmā apsildes katlus, jo </w:t>
            </w:r>
            <w:r w:rsidRPr="004A1D98">
              <w:rPr>
                <w:rFonts w:ascii="Times New Roman" w:eastAsia="Times New Roman" w:hAnsi="Times New Roman" w:cs="Times New Roman"/>
                <w:color w:val="000000"/>
                <w:sz w:val="28"/>
                <w:szCs w:val="28"/>
                <w:lang w:val="lv-LV" w:eastAsia="ja-JP"/>
              </w:rPr>
              <w:lastRenderedPageBreak/>
              <w:t xml:space="preserve">tie ir vienīgie, ko uzskata par problemātiskiem saistībā ar OGC emisijām.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Attiecībā uz cietā kurināmā apsildes katliem piešķiramos punktus aprēķina šādi: </w:t>
            </w:r>
          </w:p>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POGC</w:t>
            </w:r>
            <w:r w:rsidRPr="004A1D98">
              <w:rPr>
                <w:rFonts w:ascii="Times New Roman" w:eastAsia="Times New Roman" w:hAnsi="Times New Roman" w:cs="Times New Roman"/>
                <w:b/>
                <w:color w:val="000000"/>
                <w:sz w:val="28"/>
                <w:szCs w:val="28"/>
                <w:lang w:val="lv-LV" w:eastAsia="ja-JP"/>
              </w:rPr>
              <w:t xml:space="preserve"> = OGC</w:t>
            </w:r>
            <w:r w:rsidRPr="004A1D98">
              <w:rPr>
                <w:rFonts w:ascii="Times New Roman" w:eastAsia="Times New Roman" w:hAnsi="Times New Roman" w:cs="Times New Roman"/>
                <w:b/>
                <w:color w:val="000000"/>
                <w:sz w:val="28"/>
                <w:szCs w:val="28"/>
                <w:vertAlign w:val="subscript"/>
                <w:lang w:val="lv-LV" w:eastAsia="ja-JP"/>
              </w:rPr>
              <w:t xml:space="preserve">min </w:t>
            </w:r>
            <w:r w:rsidRPr="004A1D98">
              <w:rPr>
                <w:rFonts w:ascii="Times New Roman" w:eastAsia="Times New Roman" w:hAnsi="Times New Roman" w:cs="Times New Roman"/>
                <w:b/>
                <w:color w:val="000000"/>
                <w:sz w:val="28"/>
                <w:szCs w:val="28"/>
                <w:lang w:val="lv-LV" w:eastAsia="ja-JP"/>
              </w:rPr>
              <w:t xml:space="preserve">/ OGC x </w:t>
            </w:r>
            <w:r w:rsidRPr="004A1D98">
              <w:rPr>
                <w:rFonts w:ascii="Times New Roman" w:eastAsia="Times New Roman" w:hAnsi="Times New Roman" w:cs="Times New Roman"/>
                <w:b/>
                <w:i/>
                <w:color w:val="000000"/>
                <w:sz w:val="28"/>
                <w:szCs w:val="28"/>
                <w:lang w:val="lv-LV" w:eastAsia="ja-JP"/>
              </w:rPr>
              <w:t>POGC</w:t>
            </w:r>
            <w:r w:rsidRPr="004A1D98">
              <w:rPr>
                <w:rFonts w:ascii="Times New Roman" w:eastAsia="Times New Roman" w:hAnsi="Times New Roman" w:cs="Times New Roman"/>
                <w:b/>
                <w:color w:val="000000"/>
                <w:sz w:val="28"/>
                <w:szCs w:val="28"/>
                <w:vertAlign w:val="subscript"/>
                <w:lang w:val="lv-LV" w:eastAsia="ja-JP"/>
              </w:rPr>
              <w:t xml:space="preserve">max </w:t>
            </w:r>
            <w:r w:rsidRPr="004A1D98">
              <w:rPr>
                <w:rFonts w:ascii="Times New Roman" w:eastAsia="Times New Roman" w:hAnsi="Times New Roman" w:cs="Times New Roman"/>
                <w:b/>
                <w:color w:val="000000"/>
                <w:sz w:val="28"/>
                <w:szCs w:val="28"/>
                <w:lang w:val="lv-LV" w:eastAsia="ja-JP"/>
              </w:rPr>
              <w: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kur:</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POGC</w:t>
            </w:r>
            <w:r w:rsidRPr="004A1D98">
              <w:rPr>
                <w:rFonts w:ascii="Times New Roman" w:eastAsia="Times New Roman" w:hAnsi="Times New Roman" w:cs="Times New Roman"/>
                <w:color w:val="000000"/>
                <w:sz w:val="28"/>
                <w:szCs w:val="28"/>
                <w:lang w:val="lv-LV" w:eastAsia="ja-JP"/>
              </w:rPr>
              <w:t xml:space="preserve"> ir OGC emisiju punkti; </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OGC</w:t>
            </w:r>
            <w:r w:rsidRPr="004A1D98">
              <w:rPr>
                <w:rFonts w:ascii="Times New Roman" w:eastAsia="Times New Roman" w:hAnsi="Times New Roman" w:cs="Times New Roman"/>
                <w:color w:val="000000"/>
                <w:sz w:val="28"/>
                <w:szCs w:val="28"/>
                <w:vertAlign w:val="subscript"/>
                <w:lang w:val="lv-LV" w:eastAsia="ja-JP"/>
              </w:rPr>
              <w:t>min</w:t>
            </w:r>
            <w:r w:rsidRPr="004A1D98">
              <w:rPr>
                <w:rFonts w:ascii="Times New Roman" w:eastAsia="Times New Roman" w:hAnsi="Times New Roman" w:cs="Times New Roman"/>
                <w:color w:val="000000"/>
                <w:sz w:val="28"/>
                <w:szCs w:val="28"/>
                <w:lang w:val="lv-LV" w:eastAsia="ja-JP"/>
              </w:rPr>
              <w:t xml:space="preserve"> ir zemākais OGC emisiju testa rezultāts par pilnīgi atbilstošu piedāvājumu, ņemot vērā piedāvājumus par cietā kurināmā apsildes katliem; </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OGC ir novērtējamais OGC emisiju testa rezultāts; </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POGC</w:t>
            </w:r>
            <w:r w:rsidRPr="004A1D98">
              <w:rPr>
                <w:rFonts w:ascii="Times New Roman" w:eastAsia="Times New Roman" w:hAnsi="Times New Roman" w:cs="Times New Roman"/>
                <w:i/>
                <w:color w:val="000000"/>
                <w:sz w:val="28"/>
                <w:szCs w:val="28"/>
                <w:vertAlign w:val="subscript"/>
                <w:lang w:val="lv-LV" w:eastAsia="ja-JP"/>
              </w:rPr>
              <w:t>max</w:t>
            </w:r>
            <w:r w:rsidRPr="004A1D98">
              <w:rPr>
                <w:rFonts w:ascii="Times New Roman" w:eastAsia="Times New Roman" w:hAnsi="Times New Roman" w:cs="Times New Roman"/>
                <w:color w:val="000000"/>
                <w:sz w:val="28"/>
                <w:szCs w:val="28"/>
                <w:vertAlign w:val="subscript"/>
                <w:lang w:val="lv-LV" w:eastAsia="ja-JP"/>
              </w:rPr>
              <w:t xml:space="preserve"> </w:t>
            </w:r>
            <w:r w:rsidRPr="004A1D98">
              <w:rPr>
                <w:rFonts w:ascii="Times New Roman" w:eastAsia="Times New Roman" w:hAnsi="Times New Roman" w:cs="Times New Roman"/>
                <w:color w:val="000000"/>
                <w:sz w:val="28"/>
                <w:szCs w:val="28"/>
                <w:lang w:val="lv-LV" w:eastAsia="ja-JP"/>
              </w:rPr>
              <w:t>ir maksimālais par OGC emisijām iegūstamo punktu skaits.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 DAĻIŅU (PM) EMISIJAS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Papildu punktus piešķir, ja daļiņu (PM) emisijas nepārsniedz 20 mg/Nm</w:t>
            </w:r>
            <w:r w:rsidRPr="004A1D98">
              <w:rPr>
                <w:rFonts w:ascii="Times New Roman" w:eastAsia="Times New Roman" w:hAnsi="Times New Roman" w:cs="Times New Roman"/>
                <w:color w:val="000000"/>
                <w:sz w:val="28"/>
                <w:szCs w:val="28"/>
                <w:vertAlign w:val="superscript"/>
                <w:lang w:val="lv-LV" w:eastAsia="ja-JP"/>
              </w:rPr>
              <w:t xml:space="preserve">3 </w:t>
            </w:r>
            <w:r w:rsidRPr="004A1D98">
              <w:rPr>
                <w:rFonts w:ascii="Times New Roman" w:eastAsia="Times New Roman" w:hAnsi="Times New Roman" w:cs="Times New Roman"/>
                <w:color w:val="000000"/>
                <w:sz w:val="28"/>
                <w:szCs w:val="28"/>
                <w:lang w:val="lv-LV" w:eastAsia="ja-JP"/>
              </w:rPr>
              <w:t>pie O</w:t>
            </w:r>
            <w:r w:rsidRPr="004A1D98">
              <w:rPr>
                <w:rFonts w:ascii="Times New Roman" w:eastAsia="Times New Roman" w:hAnsi="Times New Roman" w:cs="Times New Roman"/>
                <w:color w:val="000000"/>
                <w:sz w:val="28"/>
                <w:szCs w:val="28"/>
                <w:vertAlign w:val="subscript"/>
                <w:lang w:val="lv-LV" w:eastAsia="ja-JP"/>
              </w:rPr>
              <w:t xml:space="preserve">2 </w:t>
            </w:r>
            <w:r w:rsidRPr="004A1D98">
              <w:rPr>
                <w:rFonts w:ascii="Times New Roman" w:eastAsia="Times New Roman" w:hAnsi="Times New Roman" w:cs="Times New Roman"/>
                <w:color w:val="000000"/>
                <w:sz w:val="28"/>
                <w:szCs w:val="28"/>
                <w:lang w:val="lv-LV" w:eastAsia="ja-JP"/>
              </w:rPr>
              <w:t xml:space="preserve">satura 10 procenti.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Par PM emisijām piešķiramo maksimālo punktu skaitu piešķir visām tehnoloģijām, izņemot cietā kurināmā apsildes katlus, jo tie ir vienīgie, ko uzskata par problemātiskiem saistībā ar PM emisijām.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Attiecībā uz cietā kurināmā apsildes katliem piešķiramos punktus aprēķina šādi: </w:t>
            </w:r>
          </w:p>
          <w:p w:rsidR="001F0C10" w:rsidRPr="004A1D98" w:rsidRDefault="001F0C10" w:rsidP="00261816">
            <w:pPr>
              <w:suppressAutoHyphens/>
              <w:autoSpaceDN w:val="0"/>
              <w:spacing w:before="120" w:after="120" w:line="240" w:lineRule="auto"/>
              <w:jc w:val="center"/>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PPM</w:t>
            </w:r>
            <w:r w:rsidRPr="004A1D98">
              <w:rPr>
                <w:rFonts w:ascii="Times New Roman" w:eastAsia="Times New Roman" w:hAnsi="Times New Roman" w:cs="Times New Roman"/>
                <w:b/>
                <w:color w:val="000000"/>
                <w:sz w:val="28"/>
                <w:szCs w:val="28"/>
                <w:vertAlign w:val="subscript"/>
                <w:lang w:val="lv-LV" w:eastAsia="ja-JP"/>
              </w:rPr>
              <w:t xml:space="preserve">min </w:t>
            </w:r>
            <w:r w:rsidRPr="004A1D98">
              <w:rPr>
                <w:rFonts w:ascii="Times New Roman" w:eastAsia="Times New Roman" w:hAnsi="Times New Roman" w:cs="Times New Roman"/>
                <w:b/>
                <w:color w:val="000000"/>
                <w:sz w:val="28"/>
                <w:szCs w:val="28"/>
                <w:lang w:val="lv-LV" w:eastAsia="ja-JP"/>
              </w:rPr>
              <w:t>/ PM x PPM</w:t>
            </w:r>
            <w:r w:rsidRPr="004A1D98">
              <w:rPr>
                <w:rFonts w:ascii="Times New Roman" w:eastAsia="Times New Roman" w:hAnsi="Times New Roman" w:cs="Times New Roman"/>
                <w:b/>
                <w:color w:val="000000"/>
                <w:sz w:val="28"/>
                <w:szCs w:val="28"/>
                <w:vertAlign w:val="subscript"/>
                <w:lang w:val="lv-LV" w:eastAsia="ja-JP"/>
              </w:rPr>
              <w:t>max</w:t>
            </w:r>
            <w:r w:rsidRPr="004A1D98">
              <w:rPr>
                <w:rFonts w:ascii="Times New Roman" w:eastAsia="Times New Roman" w:hAnsi="Times New Roman" w:cs="Times New Roman"/>
                <w:b/>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kur:</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PPM ir PM emisiju punkti; </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PM</w:t>
            </w:r>
            <w:r w:rsidRPr="004A1D98">
              <w:rPr>
                <w:rFonts w:ascii="Times New Roman" w:eastAsia="Times New Roman" w:hAnsi="Times New Roman" w:cs="Times New Roman"/>
                <w:color w:val="000000"/>
                <w:sz w:val="28"/>
                <w:szCs w:val="28"/>
                <w:vertAlign w:val="subscript"/>
                <w:lang w:val="lv-LV" w:eastAsia="ja-JP"/>
              </w:rPr>
              <w:t xml:space="preserve">min </w:t>
            </w:r>
            <w:r w:rsidRPr="004A1D98">
              <w:rPr>
                <w:rFonts w:ascii="Times New Roman" w:eastAsia="Times New Roman" w:hAnsi="Times New Roman" w:cs="Times New Roman"/>
                <w:color w:val="000000"/>
                <w:sz w:val="28"/>
                <w:szCs w:val="28"/>
                <w:lang w:val="lv-LV" w:eastAsia="ja-JP"/>
              </w:rPr>
              <w:t xml:space="preserve">ir zemākais PM emisiju testa rezultāts par pilnīgi atbilstošu piedāvājumu, ņemot vērā piedāvājumus par cietā kurināmā apsildes katliem; </w:t>
            </w:r>
          </w:p>
          <w:p w:rsidR="001F0C10" w:rsidRPr="004A1D98" w:rsidRDefault="001F0C10" w:rsidP="00261816">
            <w:pPr>
              <w:numPr>
                <w:ilvl w:val="0"/>
                <w:numId w:val="31"/>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PM ir novērtējamais PM emisiju testa rezultāts; </w:t>
            </w:r>
          </w:p>
          <w:p w:rsidR="001F0C10" w:rsidRPr="004A1D98" w:rsidRDefault="001F0C10" w:rsidP="00261816">
            <w:pPr>
              <w:numPr>
                <w:ilvl w:val="0"/>
                <w:numId w:val="32"/>
              </w:numPr>
              <w:suppressAutoHyphens/>
              <w:autoSpaceDN w:val="0"/>
              <w:spacing w:before="120" w:after="120" w:line="240" w:lineRule="auto"/>
              <w:ind w:left="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PPM</w:t>
            </w:r>
            <w:r w:rsidRPr="004A1D98">
              <w:rPr>
                <w:rFonts w:ascii="Times New Roman" w:eastAsia="Times New Roman" w:hAnsi="Times New Roman" w:cs="Times New Roman"/>
                <w:color w:val="000000"/>
                <w:sz w:val="28"/>
                <w:szCs w:val="28"/>
                <w:vertAlign w:val="subscript"/>
                <w:lang w:val="lv-LV" w:eastAsia="ja-JP"/>
              </w:rPr>
              <w:t>max</w:t>
            </w:r>
            <w:r w:rsidRPr="004A1D98">
              <w:rPr>
                <w:rFonts w:ascii="Times New Roman" w:eastAsia="Times New Roman" w:hAnsi="Times New Roman" w:cs="Times New Roman"/>
                <w:color w:val="000000"/>
                <w:sz w:val="28"/>
                <w:szCs w:val="28"/>
                <w:lang w:val="lv-LV" w:eastAsia="ja-JP"/>
              </w:rPr>
              <w:t xml:space="preserve"> ir maksimālais par PM emisijām iegūstamo punktu skaits. </w:t>
            </w:r>
          </w:p>
        </w:tc>
      </w:tr>
    </w:tbl>
    <w:p w:rsidR="001F0C10" w:rsidRPr="004A1D98" w:rsidRDefault="001F0C10" w:rsidP="001F0C10">
      <w:pPr>
        <w:spacing w:after="0" w:line="240" w:lineRule="auto"/>
        <w:rPr>
          <w:rFonts w:ascii="Times New Roman" w:eastAsia="Times New Roman" w:hAnsi="Times New Roman" w:cs="Times New Roman"/>
          <w:color w:val="000000"/>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4. Dārzkopības produkti un pakalpojumi</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t xml:space="preserve">Prasības un kritēriji  attiecināmi uz iepirkumiem, kas saistīti ar publiskās zaļās zonas apsaimniekošanu: dārzkopības produktiem, tehniku un pakalpojumiem publiskās zaļās zonas apsaimniekošanai.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t xml:space="preserve">Dārzkopības pakalpojumus var sniegt nepastarpināti piegādātāja darbinieki vai ar pakalpojumu sniedzēja uzņēmuma starpniecību. Tādēļ šajā dokumentā ietverti kritēriji gan attiecībā uz galveno dārzkopības produktu un elementu, piem., augu sugu, augsnes ielabošanas līdzekļu, dārzkopības materiālu un instrumentu, iekārtu (zālāju pļaujmašīnas, smalcinātāji) un apūdeņošanas sistēmu tiešo iepirkumu, gan uz dārzkopības pakalpojumu iepirkumu, kuriem tiks noteiktas papildu prasības attiecībā uz transportu un citiem līguma izpildes noteikumiem.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t>Citi ar dārzkopību saistītie aspekti (dārza mēbeles, dārzkopības pakalpojumu sniedzēju apģērbs, izmantotais lieljaudas transports) apskatīti ar konkrēto jomu saistītajās preču/pakalpojumu grupās (mēbeles, tekstilizstrādājumi, transports).</w:t>
      </w: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4.1. Dārzkopības produkti</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b/>
        <w:t>Šīs prasības un kritērijus ir ieteicams piemērot galvenajiem produktiem un iekārtām, ko izmanto dārzkopībā, piemēram:</w:t>
      </w:r>
    </w:p>
    <w:p w:rsidR="001F0C10" w:rsidRPr="004A1D98" w:rsidRDefault="001F0C10" w:rsidP="001F0C10">
      <w:pPr>
        <w:numPr>
          <w:ilvl w:val="0"/>
          <w:numId w:val="33"/>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augsnes ielabošanas līdzekļiem; </w:t>
      </w:r>
    </w:p>
    <w:p w:rsidR="001F0C10" w:rsidRPr="004A1D98" w:rsidRDefault="001F0C10" w:rsidP="001F0C10">
      <w:pPr>
        <w:numPr>
          <w:ilvl w:val="0"/>
          <w:numId w:val="33"/>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lv-LV"/>
        </w:rPr>
        <w:t xml:space="preserve">dekoratīvajiem augiem; </w:t>
      </w:r>
    </w:p>
    <w:p w:rsidR="001F0C10" w:rsidRPr="004A1D98" w:rsidRDefault="001F0C10" w:rsidP="001F0C10">
      <w:pPr>
        <w:numPr>
          <w:ilvl w:val="0"/>
          <w:numId w:val="33"/>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lv-LV"/>
        </w:rPr>
        <w:t xml:space="preserve">apūdeņošanas sistēmām; </w:t>
      </w:r>
    </w:p>
    <w:p w:rsidR="001F0C10" w:rsidRPr="004A1D98" w:rsidRDefault="001F0C10" w:rsidP="001F0C10">
      <w:pPr>
        <w:numPr>
          <w:ilvl w:val="0"/>
          <w:numId w:val="33"/>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lv-LV"/>
        </w:rPr>
        <w:t xml:space="preserve">dārza tehnikai; </w:t>
      </w:r>
    </w:p>
    <w:p w:rsidR="001F0C10" w:rsidRPr="004A1D98" w:rsidRDefault="001F0C10" w:rsidP="001F0C10">
      <w:pPr>
        <w:numPr>
          <w:ilvl w:val="0"/>
          <w:numId w:val="33"/>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lv-LV"/>
        </w:rPr>
        <w:t xml:space="preserve">smēreļļām; </w:t>
      </w:r>
    </w:p>
    <w:p w:rsidR="001F0C10" w:rsidRPr="004A1D98" w:rsidRDefault="001F0C10" w:rsidP="001F0C10">
      <w:pPr>
        <w:numPr>
          <w:ilvl w:val="0"/>
          <w:numId w:val="33"/>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lv-LV"/>
        </w:rPr>
        <w:t xml:space="preserve">herbicīdiem un pesticīdiem; </w:t>
      </w:r>
    </w:p>
    <w:p w:rsidR="001F0C10" w:rsidRPr="004A1D98" w:rsidRDefault="001F0C10" w:rsidP="001F0C10">
      <w:pPr>
        <w:numPr>
          <w:ilvl w:val="0"/>
          <w:numId w:val="33"/>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lv-LV"/>
        </w:rPr>
        <w:t xml:space="preserve">invazīviem augiem. </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b/>
        <w:t xml:space="preserve">Šie kritēriji attiecas tikai uz dārzkopības iekārtām, kuras ir aprīkotas ar degvielas motoriem, elektrodzinējiem, uzlādējamiem akumulatoriem vai ir darbināmas ar roku, piemēram: </w:t>
      </w:r>
    </w:p>
    <w:p w:rsidR="001F0C10" w:rsidRPr="004A1D98" w:rsidRDefault="001F0C10" w:rsidP="001F0C10">
      <w:pPr>
        <w:numPr>
          <w:ilvl w:val="0"/>
          <w:numId w:val="34"/>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zālāju pļaujmašīnām (ieskaitot zālāja traktorus) un skarifikatoriem; </w:t>
      </w:r>
    </w:p>
    <w:p w:rsidR="001F0C10" w:rsidRPr="004A1D98" w:rsidRDefault="001F0C10" w:rsidP="001F0C10">
      <w:pPr>
        <w:numPr>
          <w:ilvl w:val="0"/>
          <w:numId w:val="34"/>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krūmzāģiem; </w:t>
      </w:r>
    </w:p>
    <w:p w:rsidR="001F0C10" w:rsidRPr="004A1D98" w:rsidRDefault="001F0C10" w:rsidP="001F0C10">
      <w:pPr>
        <w:numPr>
          <w:ilvl w:val="0"/>
          <w:numId w:val="34"/>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ķēdes zāģiem; </w:t>
      </w:r>
    </w:p>
    <w:p w:rsidR="001F0C10" w:rsidRPr="004A1D98" w:rsidRDefault="001F0C10" w:rsidP="001F0C10">
      <w:pPr>
        <w:numPr>
          <w:ilvl w:val="0"/>
          <w:numId w:val="34"/>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vieglajām motorizkaptīm ar auklu; </w:t>
      </w:r>
    </w:p>
    <w:p w:rsidR="001F0C10" w:rsidRPr="004A1D98" w:rsidRDefault="001F0C10" w:rsidP="001F0C10">
      <w:pPr>
        <w:numPr>
          <w:ilvl w:val="0"/>
          <w:numId w:val="34"/>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 xml:space="preserve">vieglajām motorizkaptīm un dzīvžogu šķērēm; </w:t>
      </w:r>
    </w:p>
    <w:p w:rsidR="001F0C10" w:rsidRPr="004A1D98" w:rsidRDefault="001F0C10" w:rsidP="001F0C10">
      <w:pPr>
        <w:numPr>
          <w:ilvl w:val="0"/>
          <w:numId w:val="34"/>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lapu savācējiem un lapu pūtējiem; </w:t>
      </w:r>
    </w:p>
    <w:p w:rsidR="001F0C10" w:rsidRPr="004A1D98" w:rsidRDefault="001F0C10" w:rsidP="001F0C10">
      <w:pPr>
        <w:numPr>
          <w:ilvl w:val="0"/>
          <w:numId w:val="34"/>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autoizkaptīm; </w:t>
      </w:r>
    </w:p>
    <w:p w:rsidR="001F0C10" w:rsidRPr="004A1D98" w:rsidRDefault="001F0C10" w:rsidP="001F0C10">
      <w:pPr>
        <w:numPr>
          <w:ilvl w:val="0"/>
          <w:numId w:val="34"/>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frēzēm-kapļiem; </w:t>
      </w:r>
    </w:p>
    <w:p w:rsidR="001F0C10" w:rsidRPr="004A1D98" w:rsidRDefault="001F0C10" w:rsidP="001F0C10">
      <w:pPr>
        <w:numPr>
          <w:ilvl w:val="0"/>
          <w:numId w:val="34"/>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rotējošām zemes frēzēm; </w:t>
      </w:r>
    </w:p>
    <w:p w:rsidR="001F0C10" w:rsidRPr="004A1D98" w:rsidRDefault="001F0C10" w:rsidP="001F0C10">
      <w:pPr>
        <w:numPr>
          <w:ilvl w:val="0"/>
          <w:numId w:val="34"/>
        </w:numPr>
        <w:suppressAutoHyphens/>
        <w:autoSpaceDN w:val="0"/>
        <w:spacing w:after="0" w:line="240" w:lineRule="auto"/>
        <w:ind w:left="0" w:firstLine="0"/>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komposta smalcinātājiem. </w:t>
      </w: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4.1.1.  ZPI prasības dekoratīvajiem augiem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ZPI prasības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Dekoratīvo augu un koku iepirkšana</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1. AUGU RAKSTUROJUMS</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1.1. Vismaz [X] procenti dekoratīvo augu ir jābūt tādām augu sugām, kas ir piemērotas vietējiem augšanas apstākļiem (piem., augsnes skābums, vidējais nokrišņu daudzums, temperatūras diapazons gada laikā utt.).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1.2. Vismaz [Y] procenti dekoratīvo augu ir jābūt bioloģiski izaudzētiem saskaņā ar Padomes </w:t>
            </w:r>
            <w:r w:rsidRPr="004A1D98">
              <w:rPr>
                <w:rFonts w:ascii="Times New Roman" w:eastAsia="Times New Roman" w:hAnsi="Times New Roman" w:cs="Times New Roman"/>
                <w:bCs/>
                <w:color w:val="000000"/>
                <w:sz w:val="28"/>
                <w:szCs w:val="28"/>
                <w:lang w:val="lv-LV" w:eastAsia="ja-JP"/>
              </w:rPr>
              <w:t>2007. gada 28. jūnija</w:t>
            </w:r>
            <w:r w:rsidRPr="004A1D98">
              <w:rPr>
                <w:rFonts w:ascii="Times New Roman" w:eastAsia="Times New Roman" w:hAnsi="Times New Roman" w:cs="Times New Roman"/>
                <w:color w:val="000000"/>
                <w:sz w:val="28"/>
                <w:szCs w:val="28"/>
                <w:lang w:val="lv-LV" w:eastAsia="ja-JP"/>
              </w:rPr>
              <w:t xml:space="preserve"> Regulu (EK) Nr. 834/2007</w:t>
            </w:r>
            <w:r w:rsidRPr="004A1D98">
              <w:rPr>
                <w:rFonts w:ascii="Times New Roman" w:eastAsia="Times New Roman" w:hAnsi="Times New Roman" w:cs="Times New Roman"/>
                <w:b/>
                <w:bCs/>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 xml:space="preserve">par bioloģisko ražošanu un bioloģisko produktu marķēšanu un par Regulas (EEK) Nr. 2092/91 atcelšanu.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2. STĀDU KONTEINERI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Augus jāpiegādā pārstrādājamos vai bioloģiski noārdāmos konteineros. Ja stādu konteineri ir atkārtoti izmantojami, pēc augu/koku iestādīšanas uzņēmumam tie ir jāpaņem atpakaļ. Ja stādu konteineri bioloģiski noārdās: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2.1.tiem ir jābūt 100 procenti izgatavotiem no bioloģiski noārdāmām </w:t>
            </w:r>
            <w:r w:rsidRPr="004A1D98">
              <w:rPr>
                <w:rFonts w:ascii="Times New Roman" w:eastAsia="Times New Roman" w:hAnsi="Times New Roman" w:cs="Times New Roman"/>
                <w:color w:val="000000"/>
                <w:sz w:val="28"/>
                <w:szCs w:val="28"/>
                <w:lang w:val="lv-LV" w:eastAsia="ja-JP"/>
              </w:rPr>
              <w:lastRenderedPageBreak/>
              <w:t xml:space="preserve">(kompostējamām) vielām, piemēram, salmiem, korķa, koksnes miltiem, kukurūzas cietes;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2.2.tie nedrīkst saturēt sintētiskus plastikas materiālus, plastifikatorus vai biocīdas vielas, piemēram, tādas vielas, kas ir biocīdu vai konservantu sastāvā.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3. IEPAKOJUMS</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Mazus augus jāpiegādā redeļu kastēs vai kastēs, ko var nodot atpakaļ.</w:t>
            </w:r>
          </w:p>
        </w:tc>
      </w:tr>
    </w:tbl>
    <w:p w:rsidR="001F0C10" w:rsidRPr="004A1D98" w:rsidRDefault="001F0C10" w:rsidP="001F0C10">
      <w:pPr>
        <w:spacing w:before="120" w:after="120" w:line="240" w:lineRule="auto"/>
        <w:rPr>
          <w:rFonts w:ascii="Times New Roman" w:eastAsia="Times New Roman" w:hAnsi="Times New Roman" w:cs="Times New Roman"/>
          <w:b/>
          <w:color w:val="000000"/>
          <w:sz w:val="28"/>
          <w:szCs w:val="28"/>
          <w:lang w:val="lv-LV" w:eastAsia="lv-LV"/>
        </w:rPr>
      </w:pPr>
    </w:p>
    <w:p w:rsidR="001F0C10" w:rsidRPr="004A1D98" w:rsidRDefault="001F0C10" w:rsidP="001F0C10">
      <w:pPr>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4.1.2.  ZPI prasības augsnes ielabošanas līdzekļiem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ZPI prasības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Videi draudzīgu augsnes ielabošanas līdzekļu iepirkums.</w:t>
            </w:r>
          </w:p>
        </w:tc>
      </w:tr>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Cs/>
                <w:color w:val="000000"/>
                <w:sz w:val="28"/>
                <w:szCs w:val="28"/>
                <w:lang w:val="lv-LV"/>
              </w:rPr>
              <w:t>1. MĒSLOŠANĀ IZMANTOJAMO AUGSNES IELABOŠANAS LĪDZEKĻU GALVENĀS SASTĀVDAĻAS</w:t>
            </w:r>
            <w:r w:rsidRPr="004A1D98">
              <w:rPr>
                <w:rFonts w:ascii="Times New Roman" w:eastAsia="Times New Roman" w:hAnsi="Times New Roman" w:cs="Times New Roman"/>
                <w:b/>
                <w:color w:val="000000"/>
                <w:sz w:val="28"/>
                <w:szCs w:val="28"/>
                <w:lang w:val="lv-LV" w:eastAsia="lv-LV"/>
              </w:rPr>
              <w:t xml:space="preserv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1.1. Augsnes ielabošanas līdzekļi, ko paredzēts izmantot pakalpojumu sniegšanā, nedrīkst saturēt kūdru vai notekūdeņu dūņas.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1.2. Organiskajām vielām ir jābūt iegūtām no atkritumu pārstrādes un/vai atkārtotas izmantošanas (kā noteikts </w:t>
            </w:r>
            <w:r w:rsidRPr="004A1D98">
              <w:rPr>
                <w:rFonts w:ascii="Times New Roman" w:eastAsia="Times New Roman" w:hAnsi="Times New Roman" w:cs="Times New Roman"/>
                <w:bCs/>
                <w:color w:val="000000"/>
                <w:sz w:val="28"/>
                <w:szCs w:val="28"/>
                <w:lang w:val="lv-LV" w:eastAsia="ja-JP"/>
              </w:rPr>
              <w:t xml:space="preserve">Ministru kabineta </w:t>
            </w:r>
            <w:r w:rsidRPr="004A1D98">
              <w:rPr>
                <w:rFonts w:ascii="Times New Roman" w:eastAsia="Times New Roman" w:hAnsi="Times New Roman" w:cs="Times New Roman"/>
                <w:color w:val="000000"/>
                <w:sz w:val="28"/>
                <w:szCs w:val="28"/>
                <w:lang w:val="lv-LV" w:eastAsia="ja-JP"/>
              </w:rPr>
              <w:t xml:space="preserve">2011.gada 26.aprīļa </w:t>
            </w:r>
            <w:r w:rsidRPr="004A1D98">
              <w:rPr>
                <w:rFonts w:ascii="Times New Roman" w:eastAsia="Times New Roman" w:hAnsi="Times New Roman" w:cs="Times New Roman"/>
                <w:bCs/>
                <w:color w:val="000000"/>
                <w:sz w:val="28"/>
                <w:szCs w:val="28"/>
                <w:lang w:val="lv-LV" w:eastAsia="ja-JP"/>
              </w:rPr>
              <w:t>noteikumos Nr.319</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bCs/>
                <w:color w:val="000000"/>
                <w:sz w:val="28"/>
                <w:szCs w:val="28"/>
                <w:lang w:val="lv-LV" w:eastAsia="ja-JP"/>
              </w:rPr>
              <w:t>Noteikumi par atkritumu reģenerācijas un apglabāšanas veidiem"</w:t>
            </w:r>
            <w:r w:rsidRPr="004A1D98">
              <w:rPr>
                <w:rFonts w:ascii="Times New Roman" w:eastAsia="Times New Roman" w:hAnsi="Times New Roman" w:cs="Times New Roman"/>
                <w:color w:val="000000"/>
                <w:sz w:val="28"/>
                <w:szCs w:val="28"/>
                <w:lang w:val="lv-LV" w:eastAsia="ja-JP"/>
              </w:rPr>
              <w:t xml:space="preserve"> un to </w:t>
            </w:r>
            <w:r>
              <w:rPr>
                <w:rFonts w:ascii="Times New Roman" w:eastAsia="Times New Roman" w:hAnsi="Times New Roman" w:cs="Times New Roman"/>
                <w:color w:val="000000"/>
                <w:sz w:val="28"/>
                <w:szCs w:val="28"/>
                <w:lang w:val="lv-LV" w:eastAsia="ja-JP"/>
              </w:rPr>
              <w:t>1.</w:t>
            </w:r>
            <w:r w:rsidRPr="004A1D98">
              <w:rPr>
                <w:rFonts w:ascii="Times New Roman" w:eastAsia="Times New Roman" w:hAnsi="Times New Roman" w:cs="Times New Roman"/>
                <w:color w:val="000000"/>
                <w:sz w:val="28"/>
                <w:szCs w:val="28"/>
                <w:lang w:val="lv-LV" w:eastAsia="ja-JP"/>
              </w:rPr>
              <w:t xml:space="preserve"> pielikumā).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1.3. Dūņas (izņemot kanalizācijas dūņas) ir atļautas tikai tad, ja tās ir atzītas par kādu no šādiem atkritumiem atbilstoši Ministru kabineta </w:t>
            </w:r>
            <w:r w:rsidRPr="004A1D98">
              <w:rPr>
                <w:rFonts w:ascii="Times New Roman" w:eastAsia="Times New Roman" w:hAnsi="Times New Roman" w:cs="Times New Roman"/>
                <w:color w:val="000000"/>
                <w:sz w:val="28"/>
                <w:szCs w:val="28"/>
                <w:shd w:val="clear" w:color="auto" w:fill="FFFFFF"/>
                <w:lang w:val="lv-LV" w:eastAsia="ja-JP"/>
              </w:rPr>
              <w:t>2011.gada 19.aprīļa Noteikumiem Nr. 302 "</w:t>
            </w:r>
            <w:r w:rsidRPr="004A1D98">
              <w:rPr>
                <w:rFonts w:ascii="Times New Roman" w:eastAsia="Times New Roman" w:hAnsi="Times New Roman" w:cs="Times New Roman"/>
                <w:bCs/>
                <w:color w:val="000000"/>
                <w:sz w:val="28"/>
                <w:szCs w:val="28"/>
                <w:shd w:val="clear" w:color="auto" w:fill="FFFFFF"/>
                <w:lang w:val="lv-LV" w:eastAsia="ja-JP"/>
              </w:rPr>
              <w:t xml:space="preserve">Noteikumi par </w:t>
            </w:r>
            <w:r w:rsidRPr="004A1D98">
              <w:rPr>
                <w:rFonts w:ascii="Times New Roman" w:eastAsia="Times New Roman" w:hAnsi="Times New Roman" w:cs="Times New Roman"/>
                <w:bCs/>
                <w:color w:val="000000"/>
                <w:sz w:val="28"/>
                <w:szCs w:val="28"/>
                <w:shd w:val="clear" w:color="auto" w:fill="FFFFFF"/>
                <w:lang w:val="lv-LV" w:eastAsia="ja-JP"/>
              </w:rPr>
              <w:lastRenderedPageBreak/>
              <w:t xml:space="preserve">atkritumu klasifikatoru un īpašībām, kuras padara atkritumus bīstamus", </w:t>
            </w:r>
            <w:r w:rsidRPr="004A1D98">
              <w:rPr>
                <w:rFonts w:ascii="Times New Roman" w:eastAsia="Times New Roman" w:hAnsi="Times New Roman" w:cs="Times New Roman"/>
                <w:color w:val="000000"/>
                <w:sz w:val="28"/>
                <w:szCs w:val="28"/>
                <w:lang w:val="lv-LV" w:eastAsia="ja-JP"/>
              </w:rPr>
              <w:t xml:space="preserve">attiecībā uz atkritumu sarakstu, un tad, ja tās nav sajaukušās ar kaitīgiem notekūdeņiem vai dūņām ārpus noteiktā ražošanas procesa):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1.3.1. 020305 notekūdeņu vietējā attīrīšanā radušās dūņas, sagatavojot un pārstrādājot augļus, dārzeņus, graudaugus, pārtikas eļļas, kakao, kafiju, tēju un tabaku, konservējot, ražojot raugu un rauga ekstraktu, sagatavojot un raudzējot melasi;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1.3.2. 020403 dūņas no cukura ražošanas procesā radušos kaitīgo notekūdeņu vietējās attīrīšanas;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1.3.3. 020502 dūņas no piena produktu ražošanas procesā radušos kaitīgo notekūdeņu vietējās attīrīšanas;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1.3.4. 020603 dūņas no maizes ceptuvēs un konditorejas izstrādājumu ražošanas procesā radušos kaitīgo notekūdeņu vietējās attīrīšanas;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1.3.5. 020705 dūņas no alkoholisko un bezalkoholisko dzērienu (izņemot kafiju, tēju un kakao) ražošanas procesā radušos kaitīgo notekūdeņu vietējās attīrīšanas.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2. BĪSTAMĀS VIELAS MĒSLOŠANĀ IZMANTOJAMAJOS AUGSNES IELABOŠANAS LĪDZEKĻOS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Maksimālajai smago metālu koncentrācijai atkritumos pirms pārstrādes (mg/kg saussvara) ir jāatbilst turpmāk norādītajām prasībām attiecībā uz bīstamajām vielām. Šajā tabulā iekļauto elementu saturam galaproduktā ir jābūt mazākam par tajā norādīto saussvaru. </w:t>
            </w:r>
          </w:p>
          <w:tbl>
            <w:tblPr>
              <w:tblW w:w="3948" w:type="dxa"/>
              <w:tblCellMar>
                <w:left w:w="10" w:type="dxa"/>
                <w:right w:w="10" w:type="dxa"/>
              </w:tblCellMar>
              <w:tblLook w:val="04A0" w:firstRow="1" w:lastRow="0" w:firstColumn="1" w:lastColumn="0" w:noHBand="0" w:noVBand="1"/>
            </w:tblPr>
            <w:tblGrid>
              <w:gridCol w:w="1974"/>
              <w:gridCol w:w="1974"/>
            </w:tblGrid>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Elements</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Saussvars</w:t>
                  </w:r>
                </w:p>
                <w:p w:rsidR="001F0C10" w:rsidRPr="004A1D98" w:rsidRDefault="001F0C10" w:rsidP="00261816">
                  <w:pPr>
                    <w:spacing w:after="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(mg/kg)</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Zn</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300</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Cu</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100</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Ni</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50</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Cd</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Pb</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100</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Hg</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Cr</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100</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Mo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Se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1,5</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As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w:t>
                  </w:r>
                </w:p>
              </w:tc>
            </w:tr>
            <w:tr w:rsidR="001F0C10" w:rsidRPr="00D21FE9" w:rsidTr="00261816">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F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200</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Dati par šo elementu klātbūtni ir nepieciešami tikai attiecībā uz produktiem, kas satur vielas no rūpnieciskiem procesiem.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3. FIZIKĀLIE PIEJAUKUMI MĒSLOŠANĀ IZMANTOJAMAJOS AUGSNES IELABOŠANAS LĪDZEKĻOS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Galaproduktā stikla, metāla un plastmasas saturam (visu elementa summai) ir jābūt mazākam par 0,5 procenti saussvara.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4. SLĀPEKLIS (N) MĒSLOŠANĀ IZMANTOJAMAJOS AUGSNES IELABOŠANAS LĪDZEKĻOS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Slāpekļa saturs produktā nedrīkst pārsniegt 3 procenti no kopējā N (pēc svara) daudzuma, un neorganiskais N nedrīkst pārsniegt 20 procenti no kopējā N daudzuma (vai organiskais N ≥ 80 procenti).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5. MĒSLOŠANĀ IZMANTOJAMO AUGSNES IELABOŠANAS LĪDZEKĻU IEDARBĪBA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Produktiem nedrīkst būt negatīva ietekme uz augu dīdzību un turpmāko augšanu un attīstību, un masas sausnas saturam ir jābūt ne zemākam par 25 procenti, kā arī masas </w:t>
            </w:r>
            <w:r w:rsidRPr="004A1D98">
              <w:rPr>
                <w:rFonts w:ascii="Times New Roman" w:eastAsia="Times New Roman" w:hAnsi="Times New Roman" w:cs="Times New Roman"/>
                <w:color w:val="000000"/>
                <w:sz w:val="28"/>
                <w:szCs w:val="28"/>
                <w:lang w:val="lv-LV" w:eastAsia="ja-JP"/>
              </w:rPr>
              <w:lastRenderedPageBreak/>
              <w:t xml:space="preserve">sausnai ir jāsatur ne mazāk kā 20 procenti organisko vielu.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rPr>
              <w:t>6. VESELĪBAS UN DROŠĪBAS ASPEKTI ATTIECĪBĀ UZ MĒSLOŠANĀ IZMANTOJAMAJIEM AUGSNES IELABOŠANAS LĪDZEKĻIEM</w:t>
            </w:r>
            <w:r w:rsidRPr="004A1D98">
              <w:rPr>
                <w:rFonts w:ascii="Times New Roman" w:eastAsia="Times New Roman" w:hAnsi="Times New Roman" w:cs="Times New Roman"/>
                <w:b/>
                <w:color w:val="000000"/>
                <w:sz w:val="28"/>
                <w:szCs w:val="28"/>
                <w:lang w:val="lv-LV" w:eastAsia="ja-JP"/>
              </w:rPr>
              <w:t xml:space="preserve">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Produkti nedrīkst saturēt zemāk norādīto primāro patogēnu maksimālo līmeni: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6.1. salmonella: nekonstatē 25 g produkta;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6.2. helmintu oliņas: nekonstatē 1,5 g produkta;</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6.3. E.coli: &lt;1000 MPN/g (MPN: most probable number – varbūtīgākais skaits) </w:t>
            </w:r>
          </w:p>
        </w:tc>
      </w:tr>
    </w:tbl>
    <w:p w:rsidR="001F0C10" w:rsidRPr="004A1D98" w:rsidRDefault="001F0C10" w:rsidP="001F0C10">
      <w:pPr>
        <w:spacing w:before="120" w:after="120" w:line="240" w:lineRule="auto"/>
        <w:jc w:val="center"/>
        <w:rPr>
          <w:rFonts w:ascii="Times New Roman" w:eastAsia="Times New Roman" w:hAnsi="Times New Roman" w:cs="Times New Roman"/>
          <w:b/>
          <w:color w:val="000000"/>
          <w:sz w:val="28"/>
          <w:szCs w:val="28"/>
          <w:lang w:val="lv-LV" w:eastAsia="lv-LV"/>
        </w:rPr>
      </w:pPr>
    </w:p>
    <w:p w:rsidR="001F0C10" w:rsidRPr="004A1D98" w:rsidRDefault="001F0C10" w:rsidP="001F0C10">
      <w:pPr>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4.1.3.  ZPI prasības un kritēriji apūdeņošanas (laistīšanas) sistēmām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Automātisko apūdeņošanas (laistīšanas) sistēmu iepirkšana</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1. PRASĪBAS APŪDEŅOŠANAS SISTĒMAI</w:t>
            </w:r>
          </w:p>
          <w:p w:rsidR="001F0C10" w:rsidRPr="004A1D98" w:rsidRDefault="001F0C10" w:rsidP="00261816">
            <w:pPr>
              <w:suppressAutoHyphens/>
              <w:autoSpaceDN w:val="0"/>
              <w:spacing w:before="120" w:after="120" w:line="240" w:lineRule="auto"/>
              <w:jc w:val="both"/>
              <w:textAlignment w:val="baseline"/>
              <w:rPr>
                <w:rFonts w:ascii="Times New Roman" w:eastAsia="MS Gothic"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1.1. Apūdeņošanas sistēmai ir jābūt pielāgojamai izlaistītā ūdens daudzuma ziņā pa zonām.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1.2. Apūdeņošanas sistēmai ir jābūt ar regulējamiem taimeriem laistīšanas perioda programmēšanai.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1.3. Apūdeņošanas sistēmai ir jābūt ar higrometriem, kas mēra augsnes mitruma līmeni un automātiski bloķē apūdeņošanu, kad augsnes mitruma līmenis ir pietiekams (piemēram, pēc lietus).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ŪDENS NO VIETĒJI PĀRSTRĀDĀTIEM RESURSIEM</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Papildu punkti tiks piešķirti, ja apūdeņošanas sistēma var savākt un izmantot ūdeni no vietēji pārstrādātiem resursiem, piemēram, lietus ūdens, gruntsūdens un filtrēta sadzīves notekūdens.</w:t>
            </w:r>
          </w:p>
        </w:tc>
      </w:tr>
    </w:tbl>
    <w:p w:rsidR="001F0C10" w:rsidRPr="004A1D98" w:rsidRDefault="001F0C10" w:rsidP="001F0C10">
      <w:pPr>
        <w:spacing w:before="120" w:after="120" w:line="240" w:lineRule="auto"/>
        <w:jc w:val="center"/>
        <w:rPr>
          <w:rFonts w:ascii="Times New Roman" w:eastAsia="Times New Roman" w:hAnsi="Times New Roman" w:cs="Times New Roman"/>
          <w:b/>
          <w:color w:val="000000"/>
          <w:sz w:val="28"/>
          <w:szCs w:val="28"/>
          <w:lang w:val="lv-LV" w:eastAsia="lv-LV"/>
        </w:rPr>
      </w:pPr>
    </w:p>
    <w:p w:rsidR="001F0C10" w:rsidRPr="004A1D98" w:rsidRDefault="001F0C10" w:rsidP="001F0C10">
      <w:pPr>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4.1.4.  ZPI prasības un kritēriji dārzkopības iekārtām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Dārza tehnikas ar samazinātu ietekmi uz vidi iepirkšana</w:t>
            </w:r>
          </w:p>
        </w:tc>
      </w:tr>
      <w:tr w:rsidR="001F0C10" w:rsidRPr="00D21FE9" w:rsidTr="00261816">
        <w:trPr>
          <w:trHeight w:val="27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1. DEGVIELAS VEIDI IEKĀRTĀM, KURĀS IR IZMANTOTS IEKŠDEDZES DZINĒJS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Ja iekārtai ir iekšdedzes dzinējs, tas projektēts tā, lai to var darbināt ar vienu vai vairākiem šādiem degvielas veidiem: bezsvina degviela ar benzīna saturu &lt;1,0 procenti tilpuma, alkilāta degviela, A klases dīzeļa eļļa vai uz biodegvielu balstīta motora degviela.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2. TROKŠŅA EMISIJA</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Iekārtas trokšņa emisijas līmenim ir jābūt zemākam par tabulā norādīto trokšņa līmeni.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u w:val="single"/>
                <w:lang w:val="lv-LV" w:eastAsia="lv-LV"/>
              </w:rPr>
              <w:t>Zālāju pļaujmašīnām (iesk. zālāja traktorus)</w:t>
            </w:r>
            <w:r w:rsidRPr="004A1D98">
              <w:rPr>
                <w:rFonts w:ascii="Times New Roman" w:eastAsia="Times New Roman" w:hAnsi="Times New Roman" w:cs="Times New Roman"/>
                <w:color w:val="000000"/>
                <w:sz w:val="28"/>
                <w:szCs w:val="28"/>
                <w:lang w:val="lv-LV" w:eastAsia="lv-LV"/>
              </w:rPr>
              <w:t>:</w:t>
            </w:r>
          </w:p>
          <w:tbl>
            <w:tblPr>
              <w:tblW w:w="4005" w:type="dxa"/>
              <w:tblCellMar>
                <w:left w:w="10" w:type="dxa"/>
                <w:right w:w="10" w:type="dxa"/>
              </w:tblCellMar>
              <w:tblLook w:val="04A0" w:firstRow="1" w:lastRow="0" w:firstColumn="1" w:lastColumn="0" w:noHBand="0" w:noVBand="1"/>
            </w:tblPr>
            <w:tblGrid>
              <w:gridCol w:w="2002"/>
              <w:gridCol w:w="2003"/>
            </w:tblGrid>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Pļaušanas platums L</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(cm)</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Maksimāli pieļaujamais jaudas skaņas </w:t>
                  </w:r>
                  <w:r w:rsidRPr="004A1D98">
                    <w:rPr>
                      <w:rFonts w:ascii="Times New Roman" w:eastAsia="Times New Roman" w:hAnsi="Times New Roman" w:cs="Times New Roman"/>
                      <w:color w:val="000000"/>
                      <w:sz w:val="28"/>
                      <w:szCs w:val="28"/>
                      <w:lang w:val="lv-LV" w:eastAsia="lv-LV"/>
                    </w:rPr>
                    <w:lastRenderedPageBreak/>
                    <w:t>līmenis LWA (dB/1pW)</w:t>
                  </w:r>
                </w:p>
              </w:tc>
            </w:tr>
            <w:tr w:rsidR="001F0C10" w:rsidRPr="004A1D98"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 xml:space="preserve">L ≤ 50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94</w:t>
                  </w:r>
                </w:p>
              </w:tc>
            </w:tr>
            <w:tr w:rsidR="001F0C10" w:rsidRPr="004A1D98" w:rsidTr="00261816">
              <w:trPr>
                <w:trHeight w:val="408"/>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50 &lt; L ≤ 120</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98</w:t>
                  </w:r>
                </w:p>
              </w:tc>
            </w:tr>
            <w:tr w:rsidR="001F0C10" w:rsidRPr="004A1D98"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 &gt; 120</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103</w:t>
                  </w:r>
                </w:p>
              </w:tc>
            </w:tr>
          </w:tbl>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u w:val="single"/>
                <w:lang w:val="lv-LV" w:eastAsia="lv-LV"/>
              </w:rPr>
              <w:t>Skarifikatoriem:</w:t>
            </w:r>
          </w:p>
          <w:tbl>
            <w:tblPr>
              <w:tblW w:w="4005" w:type="dxa"/>
              <w:tblCellMar>
                <w:left w:w="10" w:type="dxa"/>
                <w:right w:w="10" w:type="dxa"/>
              </w:tblCellMar>
              <w:tblLook w:val="04A0" w:firstRow="1" w:lastRow="0" w:firstColumn="1" w:lastColumn="0" w:noHBand="0" w:noVBand="1"/>
            </w:tblPr>
            <w:tblGrid>
              <w:gridCol w:w="2002"/>
              <w:gridCol w:w="2003"/>
            </w:tblGrid>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Iekšdedzes dzinēja tīrā nominālā jauda P</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Maksimāli pieļaujamais jaudas skaņas līmenis LWA (dB/1pW)</w:t>
                  </w:r>
                </w:p>
              </w:tc>
            </w:tr>
            <w:tr w:rsidR="001F0C10" w:rsidRPr="004A1D98"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99+ 2 lgP</w:t>
                  </w:r>
                </w:p>
              </w:tc>
            </w:tr>
          </w:tbl>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u w:val="single"/>
                <w:lang w:val="lv-LV" w:eastAsia="lv-LV"/>
              </w:rPr>
              <w:t>Krūmgriežiem:</w:t>
            </w:r>
          </w:p>
          <w:tbl>
            <w:tblPr>
              <w:tblW w:w="4005" w:type="dxa"/>
              <w:tblCellMar>
                <w:left w:w="10" w:type="dxa"/>
                <w:right w:w="10" w:type="dxa"/>
              </w:tblCellMar>
              <w:tblLook w:val="04A0" w:firstRow="1" w:lastRow="0" w:firstColumn="1" w:lastColumn="0" w:noHBand="0" w:noVBand="1"/>
            </w:tblPr>
            <w:tblGrid>
              <w:gridCol w:w="2002"/>
              <w:gridCol w:w="2003"/>
            </w:tblGrid>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Iekšdedzes dzinēja 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Maksimāli pieļaujamais jaudas skaņas līmenis LWA (dB/1pW)</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 ≤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107</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 &gt;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110</w:t>
                  </w:r>
                </w:p>
              </w:tc>
            </w:tr>
          </w:tbl>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u w:val="single"/>
                <w:lang w:val="lv-LV" w:eastAsia="lv-LV"/>
              </w:rPr>
              <w:t>Ķēdes zāģiem:</w:t>
            </w:r>
          </w:p>
          <w:tbl>
            <w:tblPr>
              <w:tblW w:w="4005" w:type="dxa"/>
              <w:tblCellMar>
                <w:left w:w="10" w:type="dxa"/>
                <w:right w:w="10" w:type="dxa"/>
              </w:tblCellMar>
              <w:tblLook w:val="04A0" w:firstRow="1" w:lastRow="0" w:firstColumn="1" w:lastColumn="0" w:noHBand="0" w:noVBand="1"/>
            </w:tblPr>
            <w:tblGrid>
              <w:gridCol w:w="2002"/>
              <w:gridCol w:w="2003"/>
            </w:tblGrid>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Maksimāli pieļaujamais jaudas skaņas līmenis LWA (dB/1pW)</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104</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108 + 2 P</w:t>
                  </w:r>
                </w:p>
              </w:tc>
            </w:tr>
          </w:tbl>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u w:val="single"/>
                <w:lang w:val="lv-LV" w:eastAsia="lv-LV"/>
              </w:rPr>
              <w:t>Vieglajām motorizkaptīm ar auklu:</w:t>
            </w:r>
          </w:p>
          <w:tbl>
            <w:tblPr>
              <w:tblW w:w="4005" w:type="dxa"/>
              <w:tblCellMar>
                <w:left w:w="10" w:type="dxa"/>
                <w:right w:w="10" w:type="dxa"/>
              </w:tblCellMar>
              <w:tblLook w:val="04A0" w:firstRow="1" w:lastRow="0" w:firstColumn="1" w:lastColumn="0" w:noHBand="0" w:noVBand="1"/>
            </w:tblPr>
            <w:tblGrid>
              <w:gridCol w:w="2002"/>
              <w:gridCol w:w="2003"/>
            </w:tblGrid>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Maksimāli pieļaujamais jaudas skaņas līmenis LWA (dB/1pW)</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94</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104</w:t>
                  </w:r>
                </w:p>
              </w:tc>
            </w:tr>
          </w:tbl>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u w:val="single"/>
                <w:lang w:val="lv-LV" w:eastAsia="lv-LV"/>
              </w:rPr>
              <w:t>Vieglajām motorizkaptīm un dzīvžogu šķērēm:</w:t>
            </w:r>
          </w:p>
          <w:tbl>
            <w:tblPr>
              <w:tblW w:w="4005" w:type="dxa"/>
              <w:tblCellMar>
                <w:left w:w="10" w:type="dxa"/>
                <w:right w:w="10" w:type="dxa"/>
              </w:tblCellMar>
              <w:tblLook w:val="04A0" w:firstRow="1" w:lastRow="0" w:firstColumn="1" w:lastColumn="0" w:noHBand="0" w:noVBand="1"/>
            </w:tblPr>
            <w:tblGrid>
              <w:gridCol w:w="2002"/>
              <w:gridCol w:w="2003"/>
            </w:tblGrid>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Maksimāli pieļaujamais jaudas skaņas līmenis LWA (dB/1pW)</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96</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103</w:t>
                  </w:r>
                </w:p>
              </w:tc>
            </w:tr>
          </w:tbl>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u w:val="single"/>
                <w:lang w:val="lv-LV" w:eastAsia="lv-LV"/>
              </w:rPr>
              <w:t>Lapu savācējiem</w:t>
            </w:r>
            <w:r w:rsidRPr="004A1D98">
              <w:rPr>
                <w:rFonts w:ascii="Times New Roman" w:eastAsia="Times New Roman" w:hAnsi="Times New Roman" w:cs="Times New Roman"/>
                <w:color w:val="000000"/>
                <w:sz w:val="28"/>
                <w:szCs w:val="28"/>
                <w:lang w:val="lv-LV" w:eastAsia="lv-LV"/>
              </w:rPr>
              <w:t>:</w:t>
            </w:r>
          </w:p>
          <w:tbl>
            <w:tblPr>
              <w:tblW w:w="4005" w:type="dxa"/>
              <w:tblCellMar>
                <w:left w:w="10" w:type="dxa"/>
                <w:right w:w="10" w:type="dxa"/>
              </w:tblCellMar>
              <w:tblLook w:val="04A0" w:firstRow="1" w:lastRow="0" w:firstColumn="1" w:lastColumn="0" w:noHBand="0" w:noVBand="1"/>
            </w:tblPr>
            <w:tblGrid>
              <w:gridCol w:w="2002"/>
              <w:gridCol w:w="2003"/>
            </w:tblGrid>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Maksimāli pieļaujamais jaudas skaņas līmenis LWA (dB/1pW)</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99</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104</w:t>
                  </w:r>
                </w:p>
              </w:tc>
            </w:tr>
          </w:tbl>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u w:val="single"/>
                <w:lang w:val="lv-LV" w:eastAsia="lv-LV"/>
              </w:rPr>
              <w:t>Lapu pūtējiem</w:t>
            </w:r>
            <w:r w:rsidRPr="004A1D98">
              <w:rPr>
                <w:rFonts w:ascii="Times New Roman" w:eastAsia="Times New Roman" w:hAnsi="Times New Roman" w:cs="Times New Roman"/>
                <w:color w:val="000000"/>
                <w:sz w:val="28"/>
                <w:szCs w:val="28"/>
                <w:lang w:val="lv-LV" w:eastAsia="lv-LV"/>
              </w:rPr>
              <w:t>:</w:t>
            </w:r>
          </w:p>
          <w:tbl>
            <w:tblPr>
              <w:tblW w:w="4005" w:type="dxa"/>
              <w:tblCellMar>
                <w:left w:w="10" w:type="dxa"/>
                <w:right w:w="10" w:type="dxa"/>
              </w:tblCellMar>
              <w:tblLook w:val="04A0" w:firstRow="1" w:lastRow="0" w:firstColumn="1" w:lastColumn="0" w:noHBand="0" w:noVBand="1"/>
            </w:tblPr>
            <w:tblGrid>
              <w:gridCol w:w="2002"/>
              <w:gridCol w:w="2003"/>
            </w:tblGrid>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Maksimāli pieļaujamais jaudas skaņas līmenis LWA (dB/1pW)</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99</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105</w:t>
                  </w:r>
                </w:p>
              </w:tc>
            </w:tr>
          </w:tbl>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u w:val="single"/>
                <w:lang w:val="lv-LV" w:eastAsia="lv-LV"/>
              </w:rPr>
              <w:t>Izkapts pļāvējiem</w:t>
            </w:r>
            <w:r w:rsidRPr="004A1D98">
              <w:rPr>
                <w:rFonts w:ascii="Times New Roman" w:eastAsia="Times New Roman" w:hAnsi="Times New Roman" w:cs="Times New Roman"/>
                <w:color w:val="000000"/>
                <w:sz w:val="28"/>
                <w:szCs w:val="28"/>
                <w:lang w:val="lv-LV" w:eastAsia="lv-LV"/>
              </w:rPr>
              <w:t>:</w:t>
            </w:r>
          </w:p>
          <w:tbl>
            <w:tblPr>
              <w:tblW w:w="4005" w:type="dxa"/>
              <w:tblCellMar>
                <w:left w:w="10" w:type="dxa"/>
                <w:right w:w="10" w:type="dxa"/>
              </w:tblCellMar>
              <w:tblLook w:val="04A0" w:firstRow="1" w:lastRow="0" w:firstColumn="1" w:lastColumn="0" w:noHBand="0" w:noVBand="1"/>
            </w:tblPr>
            <w:tblGrid>
              <w:gridCol w:w="2002"/>
              <w:gridCol w:w="2003"/>
            </w:tblGrid>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Maksimāli pieļaujamais jaudas skaņas līmenis LWA (dB/1pW)</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 ≤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107</w:t>
                  </w:r>
                </w:p>
              </w:tc>
            </w:tr>
            <w:tr w:rsidR="001F0C10" w:rsidRPr="00D21FE9" w:rsidTr="00261816">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 &gt;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110</w:t>
                  </w:r>
                </w:p>
              </w:tc>
            </w:tr>
          </w:tbl>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u w:val="single"/>
                <w:lang w:val="lv-LV" w:eastAsia="lv-LV"/>
              </w:rPr>
              <w:t>Frēzēm-kapļiem un rotējošām zemes frēzēm</w:t>
            </w:r>
            <w:r w:rsidRPr="004A1D98">
              <w:rPr>
                <w:rFonts w:ascii="Times New Roman" w:eastAsia="Times New Roman" w:hAnsi="Times New Roman" w:cs="Times New Roman"/>
                <w:color w:val="000000"/>
                <w:sz w:val="28"/>
                <w:szCs w:val="28"/>
                <w:lang w:val="lv-LV" w:eastAsia="lv-LV"/>
              </w:rPr>
              <w:t xml:space="preserve">: </w:t>
            </w:r>
          </w:p>
          <w:tbl>
            <w:tblPr>
              <w:tblW w:w="4005" w:type="dxa"/>
              <w:tblCellMar>
                <w:left w:w="10" w:type="dxa"/>
                <w:right w:w="10" w:type="dxa"/>
              </w:tblCellMar>
              <w:tblLook w:val="04A0" w:firstRow="1" w:lastRow="0" w:firstColumn="1" w:lastColumn="0" w:noHBand="0" w:noVBand="1"/>
            </w:tblPr>
            <w:tblGrid>
              <w:gridCol w:w="2002"/>
              <w:gridCol w:w="2003"/>
            </w:tblGrid>
            <w:tr w:rsidR="001F0C10" w:rsidRPr="00D21FE9" w:rsidTr="00261816">
              <w:tc>
                <w:tcPr>
                  <w:tcW w:w="2002" w:type="dxa"/>
                  <w:tcBorders>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Maksimāli pieļaujamais jaudas skaņas līmenis LWA (dB/1pW)</w:t>
                  </w:r>
                </w:p>
              </w:tc>
            </w:tr>
            <w:tr w:rsidR="001F0C10" w:rsidRPr="00D21FE9" w:rsidTr="00261816">
              <w:tc>
                <w:tcPr>
                  <w:tcW w:w="2002" w:type="dxa"/>
                  <w:tcBorders>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93</w:t>
                  </w:r>
                </w:p>
              </w:tc>
            </w:tr>
          </w:tbl>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3. DZINĒJA SMĒRVIELAS UN DEGVIELA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3.1. Iekārtās ir jābūt iespējām izmantot bioloģiski noārdāmas dzinēja smēreļļas (divtaktu motoriem) vai reģenerētās dzinēja smēreļļas (četrtaktu motoriem).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3.2. Degvielas patēriņš četrtaktu dzinējā, kas darbojas ar 50 procenti noslogojumu, nedrīkst būt lielāks kā 500-g/kWh degvielas, mērot saskaņā piemērojamiem standartiem.</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4. IEKĀRTU MATERIĀLI UN SASTĀVDAĻAS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4.1. Iekārtu dizainam ir jābūt tādam, lai tajā varētu iepildīt degvielu un to iztīrīt, neradot degvielas noplūdi. Parastas iekārtas tīrīšanas laikā no tās nedrīkst sūkties eļļa un dzinējam ir jābūt tādam, lai eļļu tajā varētu nomainīt, neradot noplūdi.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4.2. Plastmasas detaļām, kas sver vairāk par 50 g, ir jābūt marķētām atbilstoši piemērojamiem standartiem. Šī prasība neattiecas uz elektrības kabeļiem.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4.3. Plastmasas materiāli nedrīkst saturēt kadmiju, svinu, dzīvsudrabu vai to savienojumus.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4.4. Virsmas apstrādes līdzekļi nedrīkst saturēt krāsas vai piedevas, kuru pamatsastāvā ir kadmijs, svins, dzīvsudrabs vai to savienojumi.</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punkti tiks piešķirti par zemāk minētajiem kritērijiem.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rPr>
              <w:t>1. TROKŠŅA EMISIJA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Iekārtas, kuru trokšņa emisija ir zemāka par specifikācijā noteikto maksimālo līmeni.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2. IZPLŪDES GĀZU EMISIJA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Iekārtas, kuru izplūdes gāzu emisijas apjoms ir mazāks nekā noteikts </w:t>
            </w:r>
            <w:r w:rsidRPr="004A1D98">
              <w:rPr>
                <w:rFonts w:ascii="Times New Roman" w:eastAsia="Times New Roman" w:hAnsi="Times New Roman" w:cs="Times New Roman"/>
                <w:bCs/>
                <w:color w:val="000000"/>
                <w:sz w:val="28"/>
                <w:szCs w:val="28"/>
                <w:lang w:val="lv-LV" w:eastAsia="ja-JP"/>
              </w:rPr>
              <w:t xml:space="preserve">Ministru kabineta </w:t>
            </w:r>
            <w:r w:rsidRPr="004A1D98">
              <w:rPr>
                <w:rFonts w:ascii="Times New Roman" w:eastAsia="Times New Roman" w:hAnsi="Times New Roman" w:cs="Times New Roman"/>
                <w:color w:val="000000"/>
                <w:sz w:val="28"/>
                <w:szCs w:val="28"/>
                <w:lang w:val="lv-LV" w:eastAsia="ja-JP"/>
              </w:rPr>
              <w:t xml:space="preserve">2005.gada 27.decembra </w:t>
            </w:r>
            <w:r w:rsidRPr="004A1D98">
              <w:rPr>
                <w:rFonts w:ascii="Times New Roman" w:eastAsia="Times New Roman" w:hAnsi="Times New Roman" w:cs="Times New Roman"/>
                <w:bCs/>
                <w:color w:val="000000"/>
                <w:sz w:val="28"/>
                <w:szCs w:val="28"/>
                <w:lang w:val="lv-LV" w:eastAsia="ja-JP"/>
              </w:rPr>
              <w:t>noteikumos Nr.1047</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bCs/>
                <w:color w:val="000000"/>
                <w:sz w:val="28"/>
                <w:szCs w:val="28"/>
                <w:lang w:val="lv-LV" w:eastAsia="ja-JP"/>
              </w:rPr>
              <w:t>Noteikumi par autoceļiem neparedzētās mobilās tehnikas iekšdedzes motoru radīto piesārņojošo vielu emisiju gaisā"</w:t>
            </w:r>
          </w:p>
        </w:tc>
      </w:tr>
    </w:tbl>
    <w:p w:rsidR="001F0C10" w:rsidRPr="004A1D98" w:rsidRDefault="001F0C10" w:rsidP="001F0C10">
      <w:pPr>
        <w:spacing w:before="120" w:after="120" w:line="240" w:lineRule="auto"/>
        <w:jc w:val="center"/>
        <w:rPr>
          <w:rFonts w:ascii="Times New Roman" w:eastAsia="Times New Roman" w:hAnsi="Times New Roman" w:cs="Times New Roman"/>
          <w:b/>
          <w:color w:val="000000"/>
          <w:sz w:val="28"/>
          <w:szCs w:val="28"/>
          <w:lang w:val="lv-LV" w:eastAsia="lv-LV"/>
        </w:rPr>
      </w:pPr>
    </w:p>
    <w:p w:rsidR="001F0C10" w:rsidRPr="004A1D98" w:rsidRDefault="001F0C10" w:rsidP="001F0C10">
      <w:pPr>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4.1.5. ZPI prasības iekārtu smēreļļām </w:t>
      </w:r>
      <w:r w:rsidRPr="004A1D98">
        <w:rPr>
          <w:rFonts w:ascii="Times New Roman" w:eastAsia="Times New Roman" w:hAnsi="Times New Roman" w:cs="Times New Roman"/>
          <w:i/>
          <w:color w:val="000000"/>
          <w:sz w:val="28"/>
          <w:szCs w:val="28"/>
          <w:lang w:val="lv-LV" w:eastAsia="lv-LV"/>
        </w:rPr>
        <w:t>(izņemot smērvielas četrtaktu dzinējiem)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ZPI prasības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Smērvielu, kas bioloģiski noārdās, iepirkšana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1. ATJAUNOJAMĀS IZEJVIELAS</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Formulētajam produktam ir jāsatur ogleklis, kas iegūts no atjaunojamiem izejmateriāliem (iegūts no augu eļļām vai dzīvnieku taukiem) šādā daudzumā: </w:t>
            </w:r>
          </w:p>
          <w:p w:rsidR="001F0C10" w:rsidRPr="004A1D98" w:rsidRDefault="001F0C10" w:rsidP="00261816">
            <w:pPr>
              <w:numPr>
                <w:ilvl w:val="1"/>
                <w:numId w:val="44"/>
              </w:numPr>
              <w:tabs>
                <w:tab w:val="left" w:pos="1168"/>
              </w:tabs>
              <w:suppressAutoHyphens/>
              <w:autoSpaceDN w:val="0"/>
              <w:spacing w:before="120" w:after="120" w:line="240" w:lineRule="auto"/>
              <w:ind w:left="0" w:hanging="35"/>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50 procenti (m/m) hidrauliskajām eļļām; </w:t>
            </w:r>
          </w:p>
          <w:p w:rsidR="001F0C10" w:rsidRPr="004A1D98" w:rsidRDefault="001F0C10" w:rsidP="00261816">
            <w:pPr>
              <w:numPr>
                <w:ilvl w:val="1"/>
                <w:numId w:val="44"/>
              </w:numPr>
              <w:tabs>
                <w:tab w:val="left" w:pos="1168"/>
              </w:tabs>
              <w:suppressAutoHyphens/>
              <w:autoSpaceDN w:val="0"/>
              <w:spacing w:before="120" w:after="120" w:line="240" w:lineRule="auto"/>
              <w:ind w:left="0" w:hanging="35"/>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45 procenti (m/m) taukiem; </w:t>
            </w:r>
          </w:p>
          <w:p w:rsidR="001F0C10" w:rsidRPr="004A1D98" w:rsidRDefault="001F0C10" w:rsidP="00261816">
            <w:pPr>
              <w:numPr>
                <w:ilvl w:val="1"/>
                <w:numId w:val="44"/>
              </w:numPr>
              <w:tabs>
                <w:tab w:val="left" w:pos="1168"/>
              </w:tabs>
              <w:suppressAutoHyphens/>
              <w:autoSpaceDN w:val="0"/>
              <w:spacing w:before="120" w:after="120" w:line="240" w:lineRule="auto"/>
              <w:ind w:left="0" w:hanging="35"/>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70 procenti (m/m) ķēdes zāģu eļļām un citām caurplūdes smērvielām; </w:t>
            </w:r>
          </w:p>
          <w:p w:rsidR="001F0C10" w:rsidRPr="004A1D98" w:rsidRDefault="001F0C10" w:rsidP="00261816">
            <w:pPr>
              <w:numPr>
                <w:ilvl w:val="1"/>
                <w:numId w:val="44"/>
              </w:numPr>
              <w:tabs>
                <w:tab w:val="left" w:pos="1168"/>
              </w:tabs>
              <w:suppressAutoHyphens/>
              <w:autoSpaceDN w:val="0"/>
              <w:spacing w:before="120" w:after="120" w:line="240" w:lineRule="auto"/>
              <w:ind w:left="0" w:hanging="35"/>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50 procenti (m/m) divtaktu eļļām.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2. APDRAUDĒJUMI VIDEI UN CILVĒKA VESELĪBAI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Produktam nedrīkst būt piešķirtas R frāzes, kas norāda par apdraudējumu videi un cilvēka veselībai saskaņā ar </w:t>
            </w:r>
            <w:r w:rsidRPr="004A1D98">
              <w:rPr>
                <w:rFonts w:ascii="Times New Roman" w:hAnsi="Times New Roman"/>
                <w:sz w:val="28"/>
                <w:szCs w:val="28"/>
                <w:lang w:val="lv-LV"/>
              </w:rPr>
              <w:t>Eiropas Parlamenta un Padomes 2008. gada 16. decembra Regul</w:t>
            </w:r>
            <w:r>
              <w:rPr>
                <w:rFonts w:ascii="Times New Roman" w:hAnsi="Times New Roman"/>
                <w:sz w:val="28"/>
                <w:szCs w:val="28"/>
                <w:lang w:val="lv-LV"/>
              </w:rPr>
              <w:t>u</w:t>
            </w:r>
            <w:r w:rsidRPr="004A1D98">
              <w:rPr>
                <w:rFonts w:ascii="Times New Roman" w:hAnsi="Times New Roman"/>
                <w:sz w:val="28"/>
                <w:szCs w:val="28"/>
                <w:lang w:val="lv-LV"/>
              </w:rPr>
              <w:t xml:space="preserve"> Nr. 1272/2008 par vielu un maisījumu klasificēšanu, marķēšanu un iepakošanu un ar ko groza un atceļ direktīvas 67/548/EEK un 1999/45/EK un groza regulu (EK) Nr. 1907/</w:t>
            </w:r>
            <w:r>
              <w:rPr>
                <w:rFonts w:ascii="Times New Roman" w:hAnsi="Times New Roman"/>
                <w:sz w:val="28"/>
                <w:szCs w:val="28"/>
                <w:lang w:val="lv-LV"/>
              </w:rPr>
              <w:t>2006</w:t>
            </w:r>
            <w:r w:rsidRPr="00787586">
              <w:rPr>
                <w:rFonts w:ascii="Times New Roman" w:eastAsia="Times New Roman" w:hAnsi="Times New Roman" w:cs="Times New Roman"/>
                <w:color w:val="000000"/>
                <w:sz w:val="28"/>
                <w:szCs w:val="28"/>
                <w:lang w:val="lv-LV" w:eastAsia="ja-JP"/>
              </w:rPr>
              <w:t>.</w:t>
            </w:r>
            <w:r w:rsidRPr="004A1D98">
              <w:rPr>
                <w:rFonts w:ascii="Times New Roman" w:eastAsia="Times New Roman" w:hAnsi="Times New Roman" w:cs="Times New Roman"/>
                <w:color w:val="000000"/>
                <w:sz w:val="28"/>
                <w:szCs w:val="28"/>
                <w:lang w:val="lv-LV" w:eastAsia="ja-JP"/>
              </w:rPr>
              <w:t xml:space="preserve"> Uz šo produktu grupu attiecas šādas R vai H frāzes: R20 (H332), R21 (H312), R22 (H302), R23 (H330 un H331), R24 (H311), R25 (H301), R26 (H330), R27 (H310), R28 (H300), R33 (H373), R34 (H314), R35 (H314), R36 (H319), R37 (H335), R38 (H315), R39 (H370), R40 (H351), R41 (H318), R42 (H334), R43 (H317), R45 (H350), R46 (H340), R48 (H372 &amp; H373), R49 (H350i), R50 (H400), R51 (H411), R52 (H412), R53 (H413), R59 (EUH059), R60 (H360F), R61 (H360D un H360FD), R62 (H361f, H360FD un H360Df), R63 (H361d &amp; H360Fd), R64 (H362), R65 (H304), R66 (EUH066), R67 (H336), R68 (H371) un to apvienojums. </w:t>
            </w:r>
          </w:p>
        </w:tc>
      </w:tr>
    </w:tbl>
    <w:p w:rsidR="001F0C10" w:rsidRPr="004A1D98" w:rsidRDefault="001F0C10" w:rsidP="001F0C10">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lastRenderedPageBreak/>
        <w:t>4.2. Dārzkopības pakalpojumi</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b/>
        <w:t xml:space="preserve">Gadījumos, kad par dārzkopības pakalpojumu izpildi tiek slēgts līgums, tiek ieteiktas prasības un kritēriji gan attiecībā uz izmantojamajiem produktiem, gan praksi attiecībā uz pakalpojumu sniegšanu. Vienlaikus ar tehniskajām specifikācijām ir sniegti ieteikumi par līguma noteikumiem, kurus nevar novērtēt iepirkuma </w:t>
      </w:r>
      <w:r w:rsidRPr="004A1D98">
        <w:rPr>
          <w:rFonts w:ascii="Times New Roman" w:eastAsia="Times New Roman" w:hAnsi="Times New Roman" w:cs="Times New Roman"/>
          <w:color w:val="000000"/>
          <w:sz w:val="28"/>
          <w:szCs w:val="28"/>
          <w:lang w:val="lv-LV" w:eastAsia="lv-LV"/>
        </w:rPr>
        <w:lastRenderedPageBreak/>
        <w:t xml:space="preserve">procedūras laikā. Tādēļ līguma vadības laikā būs nepieciešami īpaši uzraudzības pasākumi. </w:t>
      </w:r>
    </w:p>
    <w:p w:rsidR="001F0C10" w:rsidRPr="004A1D98" w:rsidRDefault="001F0C10" w:rsidP="001F0C10">
      <w:pPr>
        <w:suppressAutoHyphens/>
        <w:autoSpaceDN w:val="0"/>
        <w:spacing w:before="120" w:after="120" w:line="240" w:lineRule="auto"/>
        <w:jc w:val="center"/>
        <w:textAlignment w:val="baseline"/>
        <w:rPr>
          <w:rFonts w:ascii="Times New Roman" w:eastAsia="Times New Roman" w:hAnsi="Times New Roman" w:cs="Times New Roman"/>
          <w:b/>
          <w:color w:val="000000"/>
          <w:sz w:val="28"/>
          <w:szCs w:val="28"/>
          <w:lang w:val="lv-LV" w:eastAsia="ja-JP"/>
        </w:rPr>
      </w:pPr>
    </w:p>
    <w:p w:rsidR="001F0C10" w:rsidRPr="004A1D98" w:rsidRDefault="001F0C10" w:rsidP="001F0C10">
      <w:pPr>
        <w:suppressAutoHyphens/>
        <w:autoSpaceDN w:val="0"/>
        <w:spacing w:before="120" w:after="12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4.2.1. ZPI prasības un kritēriji dārzkopības pakalpojumiem</w:t>
      </w:r>
    </w:p>
    <w:tbl>
      <w:tblPr>
        <w:tblW w:w="8472" w:type="dxa"/>
        <w:tblLayout w:type="fixed"/>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Dārzkopības pakalpojumi, kuros tiek izmantoti produkti un prakses ar samazinātu ietekmi uz vidi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1. MĒSLOŠANĀ IZMANTOJAMO AUGSNES IELABOŠANAS LĪDZEKĻU GALVENĀS SASTĀVDAĻAS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1.1. Augsnes ielabošanas līdzekļi, ko paredzēts izmantot pakalpojumu veikšanas laikā, nedrīkst saturēt kūdru vai notekūdeņu dūņas.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1.2. Augsnes ielabošanas līdzekļu sastāvā esošajām organiskajām vielām ir jābūt iegūtām no atkritumu pārstrādes un/vai atkārtotas izmantošanas (kā noteikts </w:t>
            </w:r>
            <w:r w:rsidRPr="004A1D98">
              <w:rPr>
                <w:rFonts w:ascii="Times New Roman" w:eastAsia="Times New Roman" w:hAnsi="Times New Roman" w:cs="Times New Roman"/>
                <w:bCs/>
                <w:color w:val="000000"/>
                <w:sz w:val="28"/>
                <w:szCs w:val="28"/>
                <w:lang w:val="lv-LV" w:eastAsia="lv-LV"/>
              </w:rPr>
              <w:t xml:space="preserve">Ministru kabineta </w:t>
            </w:r>
            <w:r w:rsidRPr="004A1D98">
              <w:rPr>
                <w:rFonts w:ascii="Times New Roman" w:eastAsia="Times New Roman" w:hAnsi="Times New Roman" w:cs="Times New Roman"/>
                <w:color w:val="000000"/>
                <w:sz w:val="28"/>
                <w:szCs w:val="28"/>
                <w:lang w:val="lv-LV" w:eastAsia="lv-LV"/>
              </w:rPr>
              <w:t xml:space="preserve">2011.gada 26.aprīļa </w:t>
            </w:r>
            <w:r w:rsidRPr="004A1D98">
              <w:rPr>
                <w:rFonts w:ascii="Times New Roman" w:eastAsia="Times New Roman" w:hAnsi="Times New Roman" w:cs="Times New Roman"/>
                <w:bCs/>
                <w:color w:val="000000"/>
                <w:sz w:val="28"/>
                <w:szCs w:val="28"/>
                <w:lang w:val="lv-LV" w:eastAsia="lv-LV"/>
              </w:rPr>
              <w:t>noteikumos Nr.319</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bCs/>
                <w:color w:val="000000"/>
                <w:sz w:val="28"/>
                <w:szCs w:val="28"/>
                <w:lang w:val="lv-LV" w:eastAsia="lv-LV"/>
              </w:rPr>
              <w:t>Noteikumi par atkritumu reģenerācijas un apglabāšanas veidiem"</w:t>
            </w:r>
            <w:r w:rsidRPr="004A1D98">
              <w:rPr>
                <w:rFonts w:ascii="Times New Roman" w:eastAsia="Times New Roman" w:hAnsi="Times New Roman" w:cs="Times New Roman"/>
                <w:color w:val="000000"/>
                <w:sz w:val="28"/>
                <w:szCs w:val="28"/>
                <w:lang w:val="lv-LV" w:eastAsia="lv-LV"/>
              </w:rPr>
              <w:t xml:space="preserve"> un to </w:t>
            </w:r>
            <w:r>
              <w:rPr>
                <w:rFonts w:ascii="Times New Roman" w:eastAsia="Times New Roman" w:hAnsi="Times New Roman" w:cs="Times New Roman"/>
                <w:color w:val="000000"/>
                <w:sz w:val="28"/>
                <w:szCs w:val="28"/>
                <w:lang w:val="lv-LV" w:eastAsia="lv-LV"/>
              </w:rPr>
              <w:t>1.</w:t>
            </w:r>
            <w:r w:rsidRPr="004A1D98">
              <w:rPr>
                <w:rFonts w:ascii="Times New Roman" w:eastAsia="Times New Roman" w:hAnsi="Times New Roman" w:cs="Times New Roman"/>
                <w:color w:val="000000"/>
                <w:sz w:val="28"/>
                <w:szCs w:val="28"/>
                <w:lang w:val="lv-LV" w:eastAsia="lv-LV"/>
              </w:rPr>
              <w:t xml:space="preserve"> pielikumā).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1.3. Dūņas (izņemot kanalizācijas dūņas) ir atļautas tikai tad, ja tās ir atzītas par kādu no šādiem atkritumiem atbilstoši Ministru kabineta 2011. gada 19. aprīļa n</w:t>
            </w:r>
            <w:r w:rsidRPr="004A1D98">
              <w:rPr>
                <w:rFonts w:ascii="Times New Roman" w:eastAsia="Times New Roman" w:hAnsi="Times New Roman" w:cs="Times New Roman"/>
                <w:bCs/>
                <w:color w:val="000000"/>
                <w:sz w:val="28"/>
                <w:szCs w:val="28"/>
                <w:shd w:val="clear" w:color="auto" w:fill="FFFFFF"/>
                <w:lang w:val="lv-LV" w:eastAsia="lv-LV"/>
              </w:rPr>
              <w:t>oteikumiem Nr. 302 "Noteikumi par atkritumu klasifikatoru un īpašībām, kuras padara atkritumus bīstamus"</w:t>
            </w:r>
            <w:r w:rsidRPr="004A1D98">
              <w:rPr>
                <w:rFonts w:ascii="Times New Roman" w:eastAsia="Times New Roman" w:hAnsi="Times New Roman" w:cs="Times New Roman"/>
                <w:color w:val="000000"/>
                <w:sz w:val="28"/>
                <w:szCs w:val="28"/>
                <w:lang w:val="lv-LV" w:eastAsia="lv-LV"/>
              </w:rPr>
              <w:t xml:space="preserve"> attiecībā uz atkritumu sarakstu, un ja tās nav sajaukušās ar kaitīgiem notekūdeņiem vai dūņām ārpus noteiktā ražošanas procesa):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 xml:space="preserve">1.3.1. 020305 notekūdeņu vietējā attīrīšanā radušās dūņas, sagatavojot un pārstrādājot augļus, dārzeņus, graudaugus, pārtikas eļļas, kakao, kafiju, tēju un tabaku, konservējot, ražojot raugu un rauga ekstraktu, sagatavojot un raudzējot melasi;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1.3.2. 020403 dūņas no cukura ražošanas procesā radušos kaitīgo notekūdeņu vietējās attīrīšanas;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1.3.3. 020502 dūņas no piena produktu ražošanas procesā radušos kaitīgo notekūdeņu vietējās attīrīšanas;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1.3.4. 020603 dūņas no maizes ceptuvēs un konditorejas izstrādājumu ražošanas procesā radušos kaitīgo notekūdeņu vietējās attīrīšanas;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1.3.5. 020705 dūņas no alkoholisko un bezalkoholisko dzērienu (izņemot kafiju, tēju un kakao) ražošanas procesā radušos kaitīgo notekūdeņu vietējās attīrīšanas.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2. BĪSTAMĀS VIELAS MĒSLOŠANĀ IZMANTOJAMAJOS AUGSNES IELABOŠANAS LĪDZEKĻOS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Maksimālajai smago metālu koncentrācijai atkritumos pirms pārstrādes (mg/kg saussvara) ir jāatbilst zemāk norādītajām prasībām attiecībā uz bīstamajām vielām. Šajā tabulā iekļauto elementu saturam galaproduktā ir jābūt mazākam par tajā norādīto saussvaru. </w:t>
            </w:r>
          </w:p>
          <w:tbl>
            <w:tblPr>
              <w:tblW w:w="4168" w:type="dxa"/>
              <w:tblInd w:w="17" w:type="dxa"/>
              <w:tblLayout w:type="fixed"/>
              <w:tblCellMar>
                <w:left w:w="10" w:type="dxa"/>
                <w:right w:w="10" w:type="dxa"/>
              </w:tblCellMar>
              <w:tblLook w:val="04A0" w:firstRow="1" w:lastRow="0" w:firstColumn="1" w:lastColumn="0" w:noHBand="0" w:noVBand="1"/>
            </w:tblPr>
            <w:tblGrid>
              <w:gridCol w:w="961"/>
              <w:gridCol w:w="1005"/>
              <w:gridCol w:w="236"/>
              <w:gridCol w:w="961"/>
              <w:gridCol w:w="1005"/>
            </w:tblGrid>
            <w:tr w:rsidR="001F0C10" w:rsidRPr="00D21FE9" w:rsidTr="00261816">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Elements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Saussvars (mg/kg)</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Elements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Saussvars (mg/kg)</w:t>
                  </w:r>
                </w:p>
              </w:tc>
            </w:tr>
            <w:tr w:rsidR="001F0C10" w:rsidRPr="00D21FE9" w:rsidTr="00261816">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Zn</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300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Cr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100</w:t>
                  </w:r>
                </w:p>
              </w:tc>
            </w:tr>
            <w:tr w:rsidR="001F0C10" w:rsidRPr="00D21FE9" w:rsidTr="00261816">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Cu</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Mo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w:t>
                  </w:r>
                </w:p>
              </w:tc>
            </w:tr>
            <w:tr w:rsidR="001F0C10" w:rsidRPr="00D21FE9" w:rsidTr="00261816">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Ni</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50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Se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1,5</w:t>
                  </w:r>
                </w:p>
              </w:tc>
            </w:tr>
            <w:tr w:rsidR="001F0C10" w:rsidRPr="00D21FE9" w:rsidTr="00261816">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Cd</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As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w:t>
                  </w:r>
                </w:p>
              </w:tc>
            </w:tr>
            <w:tr w:rsidR="001F0C10" w:rsidRPr="00D21FE9" w:rsidTr="00261816">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F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200</w:t>
                  </w:r>
                </w:p>
              </w:tc>
            </w:tr>
            <w:tr w:rsidR="001F0C10" w:rsidRPr="00D21FE9" w:rsidTr="00261816">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Hg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p>
              </w:tc>
            </w:tr>
          </w:tbl>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Dati par šo elementu klātbūtni nepieciešami tikai attiecībā uz produktiem, kas satur vielas no</w:t>
            </w:r>
          </w:p>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rūpnieciskiem procesiem.</w:t>
            </w:r>
          </w:p>
          <w:p w:rsidR="001F0C10" w:rsidRPr="004A1D98" w:rsidRDefault="001F0C10" w:rsidP="00261816">
            <w:pPr>
              <w:spacing w:after="0" w:line="240" w:lineRule="auto"/>
              <w:rPr>
                <w:rFonts w:ascii="Times New Roman" w:eastAsia="Times New Roman" w:hAnsi="Times New Roman" w:cs="Times New Roman"/>
                <w:color w:val="000000"/>
                <w:sz w:val="28"/>
                <w:szCs w:val="28"/>
                <w:lang w:val="lv-LV" w:eastAsia="lv-LV"/>
              </w:rPr>
            </w:pP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3. SMĒRVIELAS</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Smēreļļām, ko paredzēts izmantot pakalpojumu sniegšanā, ir jābūt bioloģiski noārdāmām, un tās nedrīkst būt toksiskas. Tādēļ smērvielām ir jāsatur ogleklis, kas iegūts no atjaunojamiem izejmateriāliem (iegūts no augu eļļām vai dzīvnieku taukiem) šādā daudzumā: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3.1. 50 procenti (m/m) hidrauliskajām eļļām;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3.2. 45 procenti (m/m) taukiem;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3.3.70 procenti (m/m) ķēdes zāģu eļļām un citām caurplūdes smērvielām;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3.4.50 procenti (m/m) divtaktu eļļām.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4. LAISTĪŠANA</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Laistīšanas un ūdens izmantošanas pārvaldīšanas pasākumos: </w:t>
            </w:r>
          </w:p>
          <w:p w:rsidR="001F0C10" w:rsidRPr="004A1D98" w:rsidRDefault="001F0C10" w:rsidP="00261816">
            <w:pPr>
              <w:pStyle w:val="ListParagraph"/>
              <w:numPr>
                <w:ilvl w:val="1"/>
                <w:numId w:val="68"/>
              </w:numPr>
              <w:spacing w:before="120" w:after="120"/>
              <w:ind w:left="488" w:hanging="488"/>
              <w:jc w:val="both"/>
              <w:rPr>
                <w:rFonts w:ascii="Times New Roman" w:hAnsi="Times New Roman"/>
                <w:color w:val="000000"/>
                <w:sz w:val="28"/>
                <w:szCs w:val="28"/>
                <w:lang w:val="lv-LV"/>
              </w:rPr>
            </w:pPr>
            <w:r w:rsidRPr="004A1D98">
              <w:rPr>
                <w:rFonts w:ascii="Times New Roman" w:hAnsi="Times New Roman"/>
                <w:color w:val="000000"/>
                <w:sz w:val="28"/>
                <w:szCs w:val="28"/>
                <w:lang w:val="lv-LV"/>
              </w:rPr>
              <w:t xml:space="preserve">jānodrošina maksimāla nedzeramā ūdens (lietus ūdens, gruntsūdens vai otrreizējas izmantošanas ūdens) izmantošana; </w:t>
            </w:r>
          </w:p>
          <w:p w:rsidR="001F0C10" w:rsidRPr="004A1D98" w:rsidRDefault="001F0C10" w:rsidP="00261816">
            <w:pPr>
              <w:pStyle w:val="ListParagraph"/>
              <w:numPr>
                <w:ilvl w:val="1"/>
                <w:numId w:val="68"/>
              </w:numPr>
              <w:spacing w:before="120" w:after="120"/>
              <w:ind w:left="488" w:hanging="488"/>
              <w:jc w:val="both"/>
              <w:rPr>
                <w:rFonts w:ascii="Times New Roman" w:hAnsi="Times New Roman"/>
                <w:color w:val="000000"/>
                <w:sz w:val="28"/>
                <w:szCs w:val="28"/>
                <w:lang w:val="lv-LV"/>
              </w:rPr>
            </w:pPr>
            <w:r w:rsidRPr="004A1D98">
              <w:rPr>
                <w:rFonts w:ascii="Times New Roman" w:hAnsi="Times New Roman"/>
                <w:color w:val="000000"/>
                <w:sz w:val="28"/>
                <w:szCs w:val="28"/>
                <w:lang w:val="lv-LV"/>
              </w:rPr>
              <w:lastRenderedPageBreak/>
              <w:t xml:space="preserve">jāizmanto mulčēšana, lai izvairītos no iztvaikošanas vietās, ko norādījis pasūtītājs; </w:t>
            </w:r>
          </w:p>
          <w:p w:rsidR="001F0C10" w:rsidRPr="004A1D98" w:rsidRDefault="001F0C10" w:rsidP="00261816">
            <w:pPr>
              <w:pStyle w:val="ListParagraph"/>
              <w:numPr>
                <w:ilvl w:val="1"/>
                <w:numId w:val="68"/>
              </w:numPr>
              <w:spacing w:before="120" w:after="120"/>
              <w:ind w:left="488" w:hanging="488"/>
              <w:jc w:val="both"/>
              <w:rPr>
                <w:rFonts w:ascii="Times New Roman" w:hAnsi="Times New Roman"/>
                <w:color w:val="000000"/>
                <w:sz w:val="28"/>
                <w:szCs w:val="28"/>
                <w:lang w:val="lv-LV"/>
              </w:rPr>
            </w:pPr>
            <w:r w:rsidRPr="004A1D98">
              <w:rPr>
                <w:rFonts w:ascii="Times New Roman" w:hAnsi="Times New Roman"/>
                <w:color w:val="000000"/>
                <w:sz w:val="28"/>
                <w:szCs w:val="28"/>
                <w:lang w:val="lv-LV"/>
              </w:rPr>
              <w:t xml:space="preserve">jāizmanto automātiskas apūdeņošanas sistēmas, kā norādījis pasūtītājs; </w:t>
            </w:r>
          </w:p>
          <w:p w:rsidR="001F0C10" w:rsidRPr="004A1D98" w:rsidRDefault="001F0C10" w:rsidP="00261816">
            <w:pPr>
              <w:pStyle w:val="ListParagraph"/>
              <w:numPr>
                <w:ilvl w:val="1"/>
                <w:numId w:val="68"/>
              </w:numPr>
              <w:spacing w:before="120" w:after="120"/>
              <w:ind w:left="488" w:hanging="488"/>
              <w:jc w:val="both"/>
              <w:rPr>
                <w:rFonts w:ascii="Times New Roman" w:hAnsi="Times New Roman"/>
                <w:color w:val="000000"/>
                <w:sz w:val="28"/>
                <w:szCs w:val="28"/>
                <w:lang w:val="lv-LV"/>
              </w:rPr>
            </w:pPr>
            <w:r w:rsidRPr="004A1D98">
              <w:rPr>
                <w:rFonts w:ascii="Times New Roman" w:hAnsi="Times New Roman"/>
                <w:color w:val="000000"/>
                <w:sz w:val="28"/>
                <w:szCs w:val="28"/>
                <w:lang w:val="lv-LV"/>
              </w:rPr>
              <w:t xml:space="preserve">jāiesniedz periodiski pārskati par ūdens patēriņu.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5. AUTOMĀTISKĀS APŪDEŅOŠANAS SISTĒMAS</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Automātiskajām apūdeņošanas sistēmām ir jāatbilst šādām prasībām: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5.1. tām jābūt pielāgojamām izlaistītā ūdens daudzuma ziņā pa zonām;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5.2. tām jābūt ar regulējamiem taimeriem laistīšanas perioda programmēšanai;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5.3. tām jābūt ar higrometriem, kas mēra augsnes mitruma līmeni un automātiski bloķē apūdeņošanu, kad augsnes mitruma līmenis ir pietiekams (piemēram, pēc lietus);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5.4. ja pasūtītājs uzskata par nepieciešamu, tām jāizmanto ūdens no vietēji pārstrādātiem resursiem, kas apvieno lietus ūdeni, gruntsūdeni un filtrētu sadzīves notekūdeni.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6. ATKRITUMU APSAIMNIEKOŠANA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Dārzkopības pakalpojumu sniegšanas laikā radušos atkritumus ir jāvāc šādi šķirojot: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6.1. visi organiskie atkritumi (sausās lapas, apgrieztie zari, zāle) ir jākompostē uz vietas, uzņēmuma teritorijā vai slēdzot līgumu ar atkritumu pārstrādes uzņēmumu;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6.2. koksni saturoši organiskie atkritumi no zariem utt. ir jāsasmalcina uz vietas </w:t>
            </w:r>
            <w:r w:rsidRPr="004A1D98">
              <w:rPr>
                <w:rFonts w:ascii="Times New Roman" w:eastAsia="Times New Roman" w:hAnsi="Times New Roman" w:cs="Times New Roman"/>
                <w:color w:val="000000"/>
                <w:sz w:val="28"/>
                <w:szCs w:val="28"/>
                <w:lang w:val="lv-LV" w:eastAsia="ja-JP"/>
              </w:rPr>
              <w:lastRenderedPageBreak/>
              <w:t>uzņēmuma teritorijā un jāizmanto mulčēšanā iepriekš saskaņotās vietās;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6.3. iepakojuma atkritumi ir jāšķiro atbilstoši pastāvošajam pilsētas atkritumu sadalījumam un jāievieto attiecīgajos ielas konteineros (papīrs, plastmasa utt.). Tomēr bīstamu vielu, piemēram, augu aizsardzības līdzekļu iepakojums ir jāiznīcina drošā veidā, sertificētos savākšanas punktos vai nododot pilnvarotam atkritumu savācējam turpmākai pārstrādei;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6.4. motoreļļas ir jāsavāc un jāpārstrādā pilnvarotam atkritumu savākšanas uzņēmumam;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6.5. ja dārza tehnika ir nenovēršami sabojājusies, piegādātājam ir jānorāda šīs iekārtas nosūtīšanas galamērķis.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7. PERIODISKI ZIŅOJUMI</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Reizi gadā ir jāsagatavo ziņojums, lai sniegtu informāciju par pakalpojumu sniegšanas laikā patērēto enerģiju, mēslošanas līdzekļu nosaukumu un daudzumu, izmantotajiem augu aizsardzības līdzekļiem un smēreļļām, radīto atkritumu daudzumu, klasificējot pēc to veidiem un galamērķiem, kā arī informāciju par visiem citiem ar pakalpojumu sniegšanu saistītajiem pasākumiem, kas noteikti līgumā (pasākumi ūdens patēriņa samazināšanai, iepakojuma samazināšanai u. c.).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8. INVAZĪVIE AUGI  UN DZĪVNIEKI</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Par jebkuriem augiem vai dzīvniekiem, kas varētu būt invazīvi, ir nekavējoties </w:t>
            </w:r>
            <w:r w:rsidRPr="004A1D98">
              <w:rPr>
                <w:rFonts w:ascii="Times New Roman" w:eastAsia="Times New Roman" w:hAnsi="Times New Roman" w:cs="Times New Roman"/>
                <w:color w:val="000000"/>
                <w:sz w:val="28"/>
                <w:szCs w:val="28"/>
                <w:lang w:val="lv-LV" w:eastAsia="lv-LV"/>
              </w:rPr>
              <w:lastRenderedPageBreak/>
              <w:t xml:space="preserve">jāziņo pasūtītājam un jāveic atbilstoši pasākumi, kas saskaņoti ar pasūtītāju.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9. AIZSARDZĪBA PRET KAITĒKĻIEM</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Galveno augu slimību apkarošanā ķīmisko augu aizsardzības līdzekļu izmatošana ir jāsamazina, izmantojot alternatīvus paņēmienus (piemēram, termisku, mehānisku vai bioloģisku apstrādi).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JAUNI DEKORATĪVIE AUGI</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Papildu punktus piešķirs par bioloģiski audzētu dekoratīvo augu izmantošanu.</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1. DIENESTA TRANSPORTLĪDZEKĻI</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Transportlīdzekļiem, ko paredzēts izmantot pakalpojumu sniegšanā, ir jāatbilst vismaz EURO 5 vai V atgāzu emisijas standartiem saskaņā ar </w:t>
            </w:r>
            <w:r w:rsidRPr="004A1D98">
              <w:rPr>
                <w:rFonts w:ascii="Times New Roman" w:eastAsia="Times New Roman" w:hAnsi="Times New Roman" w:cs="Times New Roman"/>
                <w:bCs/>
                <w:color w:val="000000"/>
                <w:sz w:val="28"/>
                <w:szCs w:val="28"/>
                <w:lang w:val="lv-LV" w:eastAsia="ja-JP"/>
              </w:rPr>
              <w:t xml:space="preserve">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 vai </w:t>
            </w:r>
            <w:r w:rsidRPr="004A1D98">
              <w:rPr>
                <w:rFonts w:ascii="Times New Roman" w:eastAsia="Times New Roman" w:hAnsi="Times New Roman" w:cs="Times New Roman"/>
                <w:color w:val="000000"/>
                <w:sz w:val="28"/>
                <w:szCs w:val="28"/>
                <w:lang w:val="lv-LV" w:eastAsia="ja-JP"/>
              </w:rPr>
              <w:t>Ministru kabineta 2009. gada 22. decembra noteikumu Nr.1494  "Mopēdu, mehānisko transportlīdzekļu, to piekabju un sastāvdaļu atbilstības novērtēšanas noteikumi"</w:t>
            </w:r>
            <w:r w:rsidRPr="004A1D98">
              <w:rPr>
                <w:rFonts w:ascii="Times New Roman" w:eastAsia="Times New Roman" w:hAnsi="Times New Roman" w:cs="Times New Roman"/>
                <w:bCs/>
                <w:color w:val="000000"/>
                <w:sz w:val="28"/>
                <w:szCs w:val="28"/>
                <w:lang w:val="lv-LV" w:eastAsia="ja-JP"/>
              </w:rPr>
              <w:t xml:space="preserve"> 11. pielikuma 41. iedaļā </w:t>
            </w:r>
            <w:r w:rsidRPr="004A1D98">
              <w:rPr>
                <w:rFonts w:ascii="Times New Roman" w:eastAsia="Times New Roman" w:hAnsi="Times New Roman" w:cs="Times New Roman"/>
                <w:color w:val="000000"/>
                <w:sz w:val="28"/>
                <w:szCs w:val="28"/>
                <w:lang w:val="lv-LV" w:eastAsia="ja-JP"/>
              </w:rPr>
              <w:t>noteiktajām "EURO V" emisiju robežvērtībām.</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2. DARBINIEKU APMĀCĪBA</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Dārzkopības darbiniekiem ir jābūt apguvušiem dārzkopības paņēmienus, </w:t>
            </w:r>
            <w:r w:rsidRPr="004A1D98">
              <w:rPr>
                <w:rFonts w:ascii="Times New Roman" w:eastAsia="Times New Roman" w:hAnsi="Times New Roman" w:cs="Times New Roman"/>
                <w:color w:val="000000"/>
                <w:sz w:val="28"/>
                <w:szCs w:val="28"/>
                <w:lang w:val="lv-LV" w:eastAsia="lv-LV"/>
              </w:rPr>
              <w:lastRenderedPageBreak/>
              <w:t>kam ir mazāka ietekme uz vidi, kas jāizmanto pakalpojumu sniegšanas laikā. Tas attiecas uz tādiem jautājumiem kā ūdens un enerģijas taupīšana, atkritumu samazināšana, apsaimniekošana un šķirošana, no atjaunojamām izejvielām izgatavotu produktu izmantošana, rīkošanās ar ķimikālijām un konteineriem, kā arī to lietošana, droša, likumīga pesticīdu, ieskaitot herbicīdus, lietošana, t.sk. izvairīšanās no rezistences pret pesticīdiem utt. Apmācība būtiskos jautājumos, ieskaitot ķimikāliju izmantošanu, ir jānodrošina, pirms darbiniekiem tiek atļauts veikt šāda veida darbu.</w:t>
            </w:r>
          </w:p>
        </w:tc>
      </w:tr>
    </w:tbl>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pStyle w:val="ListParagraph"/>
        <w:keepNext/>
        <w:keepLines/>
        <w:numPr>
          <w:ilvl w:val="0"/>
          <w:numId w:val="68"/>
        </w:numPr>
        <w:spacing w:before="480"/>
        <w:jc w:val="center"/>
        <w:outlineLvl w:val="0"/>
        <w:rPr>
          <w:rFonts w:ascii="Times New Roman" w:eastAsia="MS Gothic" w:hAnsi="Times New Roman"/>
          <w:b/>
          <w:bCs/>
          <w:color w:val="000000"/>
          <w:sz w:val="28"/>
          <w:szCs w:val="28"/>
          <w:lang w:val="lv-LV" w:eastAsia="lv-LV"/>
        </w:rPr>
      </w:pPr>
      <w:r w:rsidRPr="004A1D98">
        <w:rPr>
          <w:rFonts w:ascii="Times New Roman" w:eastAsia="MS Gothic" w:hAnsi="Times New Roman"/>
          <w:b/>
          <w:bCs/>
          <w:color w:val="000000"/>
          <w:sz w:val="28"/>
          <w:szCs w:val="28"/>
          <w:lang w:val="lv-LV" w:eastAsia="lv-LV"/>
        </w:rPr>
        <w:t>Elektroenerģija</w:t>
      </w:r>
    </w:p>
    <w:p w:rsidR="001F0C10" w:rsidRPr="004A1D98" w:rsidRDefault="001F0C10" w:rsidP="001F0C10">
      <w:pPr>
        <w:suppressAutoHyphens/>
        <w:autoSpaceDN w:val="0"/>
        <w:spacing w:after="0" w:line="240" w:lineRule="auto"/>
        <w:textAlignment w:val="baseline"/>
        <w:rPr>
          <w:rFonts w:ascii="Times New Roman" w:eastAsia="Times New Roman" w:hAnsi="Times New Roman" w:cs="Times New Roman"/>
          <w:color w:val="000000"/>
          <w:sz w:val="28"/>
          <w:szCs w:val="28"/>
          <w:lang w:val="lv-LV" w:eastAsia="ja-JP"/>
        </w:rPr>
      </w:pP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t xml:space="preserve">Prasības un kritēriji attiecas uz elektroenerģijas iegādi, un galvenais šo kritēriju mērķis ir veicināt tādas elektroenerģijas lielāku izmantošanu, ko iegūst no atjaunojamiem avotiem </w:t>
      </w:r>
      <w:r w:rsidRPr="004A1D98">
        <w:rPr>
          <w:rFonts w:ascii="Times New Roman" w:eastAsia="Times New Roman" w:hAnsi="Times New Roman" w:cs="Times New Roman"/>
          <w:i/>
          <w:color w:val="000000"/>
          <w:sz w:val="28"/>
          <w:szCs w:val="28"/>
          <w:lang w:val="lv-LV" w:eastAsia="ja-JP"/>
        </w:rPr>
        <w:t>(RES-E).</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t>Šo prasību un kritēriju specifikācijas attiecas uz tās elektroenerģijas īpatsvaru, ko nodrošina atjaunojamie enerģijas avoti (ieteicamais apjoms vismaz 50 procenti). Prasības un kritēriji atļauj izmantot arī augstas efektivitātes siltuma un elektroenerģijas koģenerāciju no neatjaunojamiem enerģijas avotiem. Piešķiršanas kritēriju mērķis ir veicināt, lai atjaunojamie enerģijas avoti vai arī augstas efektivitātes koģenerācija veidotu vēl lielāku īpatsvaru, kas pārsniegtu specifikācijā paredzēto minimumu.</w:t>
      </w: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5.1. ZPI prasības un kritēriji elektroenerģijai</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Elektroenerģijas iegāde, kur vismaz 50 procenti enerģijas nodrošina atjaunojamie </w:t>
            </w:r>
            <w:r w:rsidRPr="004A1D98">
              <w:rPr>
                <w:rFonts w:ascii="Times New Roman" w:eastAsia="Times New Roman" w:hAnsi="Times New Roman" w:cs="Times New Roman"/>
                <w:color w:val="000000"/>
                <w:sz w:val="28"/>
                <w:szCs w:val="28"/>
                <w:lang w:val="lv-LV" w:eastAsia="ja-JP"/>
              </w:rPr>
              <w:lastRenderedPageBreak/>
              <w:t>enerģijas avoti (</w:t>
            </w:r>
            <w:r w:rsidRPr="004A1D98">
              <w:rPr>
                <w:rFonts w:ascii="Times New Roman" w:eastAsia="Times New Roman" w:hAnsi="Times New Roman" w:cs="Times New Roman"/>
                <w:i/>
                <w:color w:val="000000"/>
                <w:sz w:val="28"/>
                <w:szCs w:val="28"/>
                <w:lang w:val="lv-LV" w:eastAsia="ja-JP"/>
              </w:rPr>
              <w:t>RES-E</w:t>
            </w:r>
            <w:r w:rsidRPr="004A1D98">
              <w:rPr>
                <w:rFonts w:ascii="Times New Roman" w:eastAsia="Times New Roman" w:hAnsi="Times New Roman" w:cs="Times New Roman"/>
                <w:color w:val="000000"/>
                <w:sz w:val="28"/>
                <w:szCs w:val="28"/>
                <w:lang w:val="lv-LV" w:eastAsia="ja-JP"/>
              </w:rPr>
              <w:t xml:space="preserve">) un/vai augstas efektivitātes koģenerācija.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Tehniskā specifikācija</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1. ELEKTROENERĢIJAS IEGUVES VEIDS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Vismaz 50 procenti no piegādātās elektroenerģijas jābūt elektroenerģijai, kas iegūta no atjaunojamiem enerģijas avotiem (</w:t>
            </w:r>
            <w:r w:rsidRPr="004A1D98">
              <w:rPr>
                <w:rFonts w:ascii="Times New Roman" w:eastAsia="Times New Roman" w:hAnsi="Times New Roman" w:cs="Times New Roman"/>
                <w:i/>
                <w:color w:val="000000"/>
                <w:sz w:val="28"/>
                <w:szCs w:val="28"/>
                <w:lang w:val="lv-LV" w:eastAsia="ja-JP"/>
              </w:rPr>
              <w:t>RES-E</w:t>
            </w:r>
            <w:r w:rsidRPr="004A1D98">
              <w:rPr>
                <w:rFonts w:ascii="Times New Roman" w:eastAsia="Times New Roman" w:hAnsi="Times New Roman" w:cs="Times New Roman"/>
                <w:color w:val="000000"/>
                <w:sz w:val="28"/>
                <w:szCs w:val="28"/>
                <w:lang w:val="lv-LV" w:eastAsia="ja-JP"/>
              </w:rPr>
              <w:t xml:space="preserve">) un/vai izmantojot augstas efektivitātes koģenerāciju, kā noteikts </w:t>
            </w:r>
            <w:r w:rsidRPr="004A1D98">
              <w:rPr>
                <w:rFonts w:ascii="Times New Roman" w:eastAsia="Times New Roman" w:hAnsi="Times New Roman" w:cs="Times New Roman"/>
                <w:bCs/>
                <w:color w:val="000000"/>
                <w:sz w:val="28"/>
                <w:szCs w:val="28"/>
                <w:lang w:val="lv-LV" w:eastAsia="ja-JP"/>
              </w:rPr>
              <w:t xml:space="preserve">Ministru kabineta </w:t>
            </w:r>
            <w:r w:rsidRPr="004A1D98">
              <w:rPr>
                <w:rFonts w:ascii="Times New Roman" w:eastAsia="Times New Roman" w:hAnsi="Times New Roman" w:cs="Times New Roman"/>
                <w:color w:val="000000"/>
                <w:sz w:val="28"/>
                <w:szCs w:val="28"/>
                <w:lang w:val="lv-LV" w:eastAsia="ja-JP"/>
              </w:rPr>
              <w:t>2016. gada 17. maija</w:t>
            </w:r>
            <w:r w:rsidRPr="004A1D98">
              <w:rPr>
                <w:rFonts w:ascii="Times New Roman" w:eastAsia="Times New Roman" w:hAnsi="Times New Roman" w:cs="Times New Roman"/>
                <w:bCs/>
                <w:color w:val="000000"/>
                <w:sz w:val="28"/>
                <w:szCs w:val="28"/>
                <w:lang w:val="lv-LV" w:eastAsia="ja-JP"/>
              </w:rPr>
              <w:t xml:space="preserve"> noteikumos Nr. 294</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bCs/>
                <w:color w:val="000000"/>
                <w:sz w:val="28"/>
                <w:szCs w:val="28"/>
                <w:lang w:val="lv-LV" w:eastAsia="ja-JP"/>
              </w:rPr>
              <w:t>Koģenerācijas staciju saražotās primārās enerģijas ietaupījuma aprēķināšanas kārtība"</w:t>
            </w:r>
            <w:r w:rsidRPr="004A1D98">
              <w:rPr>
                <w:rFonts w:ascii="Times New Roman" w:eastAsia="Times New Roman" w:hAnsi="Times New Roman" w:cs="Times New Roman"/>
                <w:color w:val="000000"/>
                <w:sz w:val="28"/>
                <w:szCs w:val="28"/>
                <w:lang w:val="lv-LV" w:eastAsia="ja-JP"/>
              </w:rPr>
              <w:t xml:space="preserve">.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punktus piešķirs par papildus </w:t>
            </w:r>
            <w:r w:rsidRPr="004A1D98">
              <w:rPr>
                <w:rFonts w:ascii="Times New Roman" w:eastAsia="Times New Roman" w:hAnsi="Times New Roman" w:cs="Times New Roman"/>
                <w:i/>
                <w:color w:val="000000"/>
                <w:sz w:val="28"/>
                <w:szCs w:val="28"/>
                <w:lang w:val="lv-LV" w:eastAsia="ja-JP"/>
              </w:rPr>
              <w:t>RES-E</w:t>
            </w:r>
            <w:r w:rsidRPr="004A1D98">
              <w:rPr>
                <w:rFonts w:ascii="Times New Roman" w:eastAsia="Times New Roman" w:hAnsi="Times New Roman" w:cs="Times New Roman"/>
                <w:color w:val="000000"/>
                <w:sz w:val="28"/>
                <w:szCs w:val="28"/>
                <w:lang w:val="lv-LV" w:eastAsia="ja-JP"/>
              </w:rPr>
              <w:t xml:space="preserve"> un/vai augstas efektivitātes koģenerāciju.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Papildu punktus piešķirs proporcionāli no atjaunojamiem enerģijas avotiem iegūtajam elektroenerģijas daudzumam, kas pārsniedz specifikācijās norādīto minimālo daudzumu.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Papildu punktus piešķirs proporcionāli augstas efektivitātes koģenerācijā iegūtajam elektroenerģijas daudzumam, kas pārsniedz specifikācijās norādīto minimālo daudzumu.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Katra līguma darbības gada beigās pretendentam ir jāatklāj pasūtītājam piegādātās elektroenerģijas izcelsme, lai pierādītu, ka vismaz 50 procenti ir iegūti no atjaunojamiem enerģijas avotiem un izmantojot augstas efektivitātes koģenerāciju. </w:t>
            </w:r>
          </w:p>
        </w:tc>
      </w:tr>
    </w:tbl>
    <w:p w:rsidR="001F0C10" w:rsidRPr="004A1D98" w:rsidRDefault="001F0C10" w:rsidP="001F0C10">
      <w:pPr>
        <w:spacing w:before="120" w:after="0" w:line="240" w:lineRule="auto"/>
        <w:jc w:val="both"/>
        <w:rPr>
          <w:rFonts w:ascii="Times New Roman" w:eastAsia="Times New Roman" w:hAnsi="Times New Roman" w:cs="Times New Roman"/>
          <w:b/>
          <w:color w:val="000000"/>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lastRenderedPageBreak/>
        <w:t>6. Klozetpodi un pisuāri</w:t>
      </w:r>
    </w:p>
    <w:p w:rsidR="001F0C10" w:rsidRPr="004A1D98" w:rsidRDefault="001F0C10" w:rsidP="001F0C10">
      <w:pPr>
        <w:spacing w:before="120" w:after="120" w:line="240" w:lineRule="auto"/>
        <w:jc w:val="both"/>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ab/>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Prasības un</w:t>
      </w:r>
      <w:r w:rsidRPr="004A1D98">
        <w:rPr>
          <w:rFonts w:ascii="Times New Roman" w:eastAsia="Times New Roman" w:hAnsi="Times New Roman" w:cs="Times New Roman"/>
          <w:b/>
          <w:color w:val="000000"/>
          <w:sz w:val="28"/>
          <w:szCs w:val="28"/>
          <w:lang w:val="lv-LV" w:eastAsia="lv-LV"/>
        </w:rPr>
        <w:t xml:space="preserve"> </w:t>
      </w:r>
      <w:r w:rsidRPr="004A1D98">
        <w:rPr>
          <w:rFonts w:ascii="Times New Roman" w:eastAsia="Times New Roman" w:hAnsi="Times New Roman" w:cs="Times New Roman"/>
          <w:color w:val="000000"/>
          <w:sz w:val="28"/>
          <w:szCs w:val="28"/>
          <w:lang w:val="lv-LV" w:eastAsia="lv-LV"/>
        </w:rPr>
        <w:t xml:space="preserve">kritēriji attiecināmi uz klozetpodu iekārtu, tostarp kompaktpodu, klozetpodu tvertņu un klozetpodu skalošanas sistēmu, un pisuāru iekārtu, tostarp kompaktpisuāru, pisuāru, bezūdens pisuāru un pisuāru skalošanas sistēmu, iepirkumiem </w:t>
      </w:r>
    </w:p>
    <w:p w:rsidR="001F0C10" w:rsidRPr="004A1D98" w:rsidRDefault="001F0C10" w:rsidP="001F0C10">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t xml:space="preserve">ZPI prasības un kritēriji klozetpodiem un pisuāriem neattiecas uz: </w:t>
      </w:r>
    </w:p>
    <w:p w:rsidR="001F0C10" w:rsidRPr="004A1D98" w:rsidRDefault="001F0C10" w:rsidP="001F0C10">
      <w:pPr>
        <w:numPr>
          <w:ilvl w:val="0"/>
          <w:numId w:val="35"/>
        </w:numPr>
        <w:shd w:val="clear" w:color="auto" w:fill="FFFFFF"/>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klozetpodu sēdekļiem un vākiem, ja tos laiž tirgū un/vai tirgo kā savrupu vienību; </w:t>
      </w:r>
    </w:p>
    <w:p w:rsidR="001F0C10" w:rsidRPr="004A1D98" w:rsidRDefault="001F0C10" w:rsidP="001F0C10">
      <w:pPr>
        <w:numPr>
          <w:ilvl w:val="0"/>
          <w:numId w:val="35"/>
        </w:numPr>
        <w:shd w:val="clear" w:color="auto" w:fill="FFFFFF"/>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klozetpodu iekārtām, kurās neizmanto ūdeni, bet kuru skalošanas sistēmā izmanto ķīmiskas vielas un ūdeni, un klozetpodiem, kuru skalošanas sistēmā jāizmanto enerģija. </w:t>
      </w: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6.1. ZPI prasības un kritēriji klozetpodu iekārtām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hd w:val="clear" w:color="auto" w:fill="FFFFFF"/>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Ūdens izmantošanas ziņā efektīvu klozetpodu iekārtu iegāde jaunām vai atjaunotām ēkām </w:t>
            </w:r>
          </w:p>
        </w:tc>
      </w:tr>
      <w:tr w:rsidR="001F0C10" w:rsidRPr="00D21FE9" w:rsidTr="00261816">
        <w:trPr>
          <w:trHeight w:val="69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1. EFEKTĪVS ŪDENS IZMANTOJUMS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1.1. Pilns skalošanas apjoms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Nominālais klozetpoda iekārtas pilnais skalošanas apjoms, iekārtai nonākot tirgū, neatkarīgi no ūdens spiediena nav lielāks par 6,0 l vienā noskalošanas reizē.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1.2. Taupīgs ūdens izmantojums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Gan kompaktpodi ar pilnu skalošanas apjomu, kas pārsniedz 4,0 litrus, gan klozetpodu skalošanas sistēmas ir aprīkoti ar ūdens taupīšanas ierīci. Tos laižot tirgū, samazināts skalošanas apjoms, ko panāk, darbinot ūdens taupīšanas ierīci, neatkarīgi no ūdens spiediena nepārsniedz 3,0 l vienā noskalošanas reizē.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Klozetpoda tvertnēs var izmantot ūdens taupīšanas ierīci, kurā samazināts skalošanas apjoms, ko panāk, darbinot ūdens taupīšanas ierīci, neatkarīgi no ūdens spiediena nepārsniedz 3,0 l vienā noskalošanas reizē.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1.3. Regulējams skalošanas apjoms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Skalošanas sistēmas ir aprīkotas ar regulētājierīci, kas ļauj personai, kura veic uzstādīšanu, regulēt skalošanas apjomu, ņemot vērā kanalizācijas sistēmas vietējos apstākļus. Pilns skalošanas apjoms pēc regulēšanas pabeigšanas saskaņā ar uzstādīšanas norādījumiem nepārsniedz 6 l vienā noskalošanas reizē vai 4 l vienā noskalošanas reizē, ja kompaktpods nav aprīkots ar ūdens taupīšanas ierīci, un samazināts skalošanas apjoms pēc regulēšanas pabeigšanas saskaņā ar uzstādīšanas norādījumiem nepārsniedz 3 l vienā noskalošanas reizē.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2. PRODUKTA RAKSTURLIELUMI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2.1. Skalošanas sistēmām izvirzītās prasības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Skalošanas sistēmas atbilst piemērojamiem standartiem.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2.2. Skalošanas raksturlielumi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Kompaktpodu un klozetpoda tvertņu skalošanas raksturlielumi atbilst piemērojamiem standartiem.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PRODUKTA LIETOŠANAS ILGUMS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Klozetpodu skalošanas iekārtai ir vismaz četru gadu remonta vai nomaiņas garantija. Garantijas nosacījumi skaidri paredz, ka tā attiecas uz produkta hermētiskumu un jebkuru vārstu. Pieteikuma iesniedzējs turklāt nodrošina, </w:t>
            </w:r>
            <w:r w:rsidRPr="004A1D98">
              <w:rPr>
                <w:rFonts w:ascii="Times New Roman" w:eastAsia="Times New Roman" w:hAnsi="Times New Roman" w:cs="Times New Roman"/>
                <w:color w:val="000000"/>
                <w:sz w:val="28"/>
                <w:szCs w:val="28"/>
                <w:lang w:val="lv-LV" w:eastAsia="ja-JP"/>
              </w:rPr>
              <w:lastRenderedPageBreak/>
              <w:t xml:space="preserve">lai oriģinālās vai tām līdzvērtīgas rezerves daļas būtu pieejamas vismaz desmit gadus no produkta iegādes dienas.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4. UZSTĀDĪŠANAS NORĀDĪJUMI/ LIETOŠANAS INSTRUKCIJA </w:t>
            </w:r>
          </w:p>
          <w:p w:rsidR="001F0C10" w:rsidRPr="004A1D98" w:rsidRDefault="001F0C10" w:rsidP="00261816">
            <w:pPr>
              <w:shd w:val="clear" w:color="auto" w:fill="FFFFFF"/>
              <w:suppressAutoHyphens/>
              <w:autoSpaceDN w:val="0"/>
              <w:spacing w:before="100" w:after="10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Klozetpoda skalošanas iekārtai tiek nodrošināta turpmāk minētā informācija drukātā veidā (uz produkta iepakojuma un/vai tam pievienotajā dokumentācijā) un/vai elektroniskā formātā. </w:t>
            </w:r>
          </w:p>
          <w:p w:rsidR="001F0C10" w:rsidRPr="004A1D98" w:rsidRDefault="001F0C10" w:rsidP="00261816">
            <w:pPr>
              <w:shd w:val="clear" w:color="auto" w:fill="FFFFFF"/>
              <w:suppressAutoHyphens/>
              <w:autoSpaceDN w:val="0"/>
              <w:spacing w:before="100" w:after="10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4.1. Atbilstoši uzstādīšanas norādījumi, tostarp informācija par to, attiecībā uz kādu(-ām) klasi(-ēm) un/vai veidu(-iem) produkts ir testēts, informācija par to, kādiem konkrētiem darba spiedieniem šis produkts ir paredzēts, informācija par to, ar kāda veida kanalizācijas sistēmām šo produktu var izmantot, informācija par to, kā regulēt skalošanas apjomu un tā ietekmi (piemēram, attiecībā uz atlikušo ūdens līmeni, uzpildes ūdens līmeni utt.), un, gadījumā, ja klozetpoda tvertnes un klozetpoda skalošanas sistēmas tirgū tiek laistas atsevišķi, informācija par to, ar kādiem produktiem tās ir jākombinē, lai veidotu pilnībā funkcionējošu un ūdens izmantošanas ziņā efektīvu vienību. </w:t>
            </w:r>
          </w:p>
          <w:p w:rsidR="001F0C10" w:rsidRPr="004A1D98" w:rsidRDefault="001F0C10" w:rsidP="00261816">
            <w:pPr>
              <w:shd w:val="clear" w:color="auto" w:fill="FFFFFF"/>
              <w:suppressAutoHyphens/>
              <w:autoSpaceDN w:val="0"/>
              <w:spacing w:before="100" w:after="10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4.2. Padomi, kā, racionāli izmantojot ūdeni, var cik vien iespējams samazināt ietekmi uz vidi, jo īpaši informācija par atbilstošu produkta lietošanu, lai cik vien iespējams samazinātu ūdens patēriņu. </w:t>
            </w:r>
          </w:p>
          <w:p w:rsidR="001F0C10" w:rsidRPr="004A1D98" w:rsidRDefault="001F0C10" w:rsidP="00261816">
            <w:pPr>
              <w:shd w:val="clear" w:color="auto" w:fill="FFFFFF"/>
              <w:suppressAutoHyphens/>
              <w:autoSpaceDN w:val="0"/>
              <w:spacing w:before="100" w:after="10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4.3. Informācija par pilnu un samazinātu skalošanas apjomu, izteiktu litros vienā noskalošanas reizē. </w:t>
            </w:r>
          </w:p>
          <w:p w:rsidR="001F0C10" w:rsidRPr="004A1D98" w:rsidRDefault="001F0C10" w:rsidP="00261816">
            <w:pPr>
              <w:shd w:val="clear" w:color="auto" w:fill="FFFFFF"/>
              <w:suppressAutoHyphens/>
              <w:autoSpaceDN w:val="0"/>
              <w:spacing w:before="100" w:after="10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4.4. Ieteikumi par atbilstošu produkta lietošanu un apkopi, tostarp informācija par to, kuras rezerves daļas var nomainīt, norādījumi par starpliku un citas armatūras </w:t>
            </w:r>
            <w:r w:rsidRPr="004A1D98">
              <w:rPr>
                <w:rFonts w:ascii="Times New Roman" w:eastAsia="Times New Roman" w:hAnsi="Times New Roman" w:cs="Times New Roman"/>
                <w:color w:val="000000"/>
                <w:sz w:val="28"/>
                <w:szCs w:val="28"/>
                <w:lang w:val="lv-LV" w:eastAsia="ja-JP"/>
              </w:rPr>
              <w:lastRenderedPageBreak/>
              <w:t xml:space="preserve">nomaiņu, ja produktā ir noplūde, tīrīšanas ieteikumi utt. </w:t>
            </w:r>
          </w:p>
          <w:p w:rsidR="001F0C10" w:rsidRPr="004A1D98" w:rsidRDefault="001F0C10" w:rsidP="00261816">
            <w:pPr>
              <w:shd w:val="clear" w:color="auto" w:fill="FFFFFF"/>
              <w:suppressAutoHyphens/>
              <w:autoSpaceDN w:val="0"/>
              <w:spacing w:before="100" w:after="10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4.5. Informācija par atbilstošu pārstrādi pēc produkta aprites cikla beigām.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Punktus piešķir par turpmāk minēto kritēriju izpildi.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 PAPILDU TAUPĪGS ŪDENS IZMANTOJUMS PILNAI SKALOŠANAI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punkti tiks piešķirti par katru 0,5 litru ūdens papildu ietaupījumu pilnam skalošanas apjomam, kā noteikts 1.1. kritērijā.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2. PAPILDU TAUPĪGS ŪDENS IZMANTOJUMS SAMAZINĀTAI SKALOŠANAI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punkti tiks piešķirti par katru 0,25 litru ūdens papildu ietaupījumu samazinātam skalošanas apjomam, kā noteikts 1.2. kritērijā.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3. HIGIĒNA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punkti tiks piešķirti par bezkontakta (ar sensoru aprīkotu) skalošanas kontrolsviru, kas nepieļauj nevajadzīgu mehānisma iedarbināšanu un nodrošina skalošanu tikai pēc produkta faktiskās lietošanas. </w:t>
            </w:r>
          </w:p>
        </w:tc>
      </w:tr>
    </w:tbl>
    <w:p w:rsidR="001F0C10" w:rsidRPr="004A1D98" w:rsidRDefault="001F0C10" w:rsidP="001F0C10">
      <w:pPr>
        <w:shd w:val="clear" w:color="auto" w:fill="FFFFFF"/>
        <w:suppressAutoHyphens/>
        <w:autoSpaceDN w:val="0"/>
        <w:spacing w:before="120" w:after="120" w:line="240" w:lineRule="auto"/>
        <w:textAlignment w:val="baseline"/>
        <w:rPr>
          <w:rFonts w:ascii="Times New Roman" w:eastAsia="Times New Roman" w:hAnsi="Times New Roman" w:cs="Times New Roman"/>
          <w:b/>
          <w:color w:val="000000"/>
          <w:sz w:val="28"/>
          <w:szCs w:val="28"/>
          <w:lang w:val="lv-LV" w:eastAsia="ja-JP"/>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6.2 ZPI prasības un kritēriji pisuāru iekārtām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Ūdens izmantošanas ziņā efektīvu pisuāru iekārtu iegāde jaunām vai atjaunotām ēkām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1. PISUĀRU SKALOŠANAS IEKĀRTU EFEKTĪVS ŪDENS IZMANTOJUMS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1.1. Pilns skalošanas apjoms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Nominālais pisuāra skalošanas iekārtas pilnais skalošanas apjoms, iekārtai nonākot tirgū, neatkarīgi no ūdens spiediena nav lielāks kā 2,0 l vienā noskalošanas reizē.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1.2. Taupīgs ūdens izmantojums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Kompaktpisuāros un pisuāru skalošanas sistēmās ir uzstādīta atsevišķos gadījumos izmantojama skalošanas kontrolsvira pēc pieprasījuma. Ar skalošanas sistēmu aprīkotos plākšņveida pisuāros ir atsevišķi lietojama skalošanas kontrolsvira pēc pieprasījuma, kas regulē noskalojumu uz nepārtrauktās sienas ne vairāk kā 60 cm platumā.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Pisuāros drīkst lietot atsevišķos gadījumos izmantojamu skalošanas kontrolsviru pēc pieprasījuma. Plākšņveida pisuāros, kas nav aprīkoti ar skalošanas sistēmu, liek atsevišķos gadījumos izmantojamu skalošanas kontrolsviru pēc pieprasījuma, kas jānovieto uz nepārtrauktās sienas ne vairāk kā 60 cm platumā.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1.3. Regulējams skalošanas apjoms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Skalošanas sistēmas ir aprīkotas ar regulētājierīci, kas ļauj personai, kura veic uzstādīšanu, regulēt skalošanas apjomu, ņemot vērā kanalizācijas sistēmas vietējos apstākļus. Pilns skalošanas apjoms pēc regulēšanas pabeigšanas saskaņā ar uzstādīšanas norādījumiem nepārsniedz 2 l vienā noskalošanas reizē.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2. PRODUKTA RAKSTURLIELUMI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lastRenderedPageBreak/>
              <w:t xml:space="preserve">2.1. Pisuāru skalošanas sistēmām izvirzītās prasības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Skalošanas sistēmas atbilst piemērojamiem standartiem.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2.2. Kompaktpisuāru un pisuāru skalošanas raksturlielumi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Kompaktpisuāru un pisuāru skalošanas raksturlielumi atbilst piemērojamo standartu prasībām.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2.3. Bezūdens pisuāru raksturlielumi </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Bezūdens pisuāri atbilst Komisijas lēmuma (2013/641/ES) "Par ekoloģiskajiem kritērijiem ES ekomarķējuma piešķiršanai klozetpodiem un pisuāriem" 2. papildinājumā noteiktajām prasībām.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3. PRODUKTA LIETOŠANAS ILGUMS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Pisuāra skalošanas iekārtai ir vismaz piecu gadu remonta vai nomaiņas garantija. Garantijas nosacījumi skaidri paredz, ka tā attiecas attiecas uz produkta hermētiskumu un jebkuru vārstu. Piegādātājs turklāt nodrošina, lai oriģinālās vai tām līdzvērtīgas rezerves daļas būtu pieejamas vismaz desmit gadus no produkta iegādes dienas.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4. ŠĶĪDUMA BIOLOĢISKĀ NOĀRDĪŠANĀS UN BEZŪDENS PISUĀRU APKOPE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Bezūdens pisuāros izmanto vieglu bioloģiski noārdošos šķīdumu, vai arī tie darbojas pilnīgi bez tā. Turklāt piegādātājam jāprecizē bezūdens pisuāriem nepieciešamais apkopes režīms, tostarp attiecīgā gadījumā informācija par kasetes nomaiņas laika skalu, un jānorāda </w:t>
            </w:r>
            <w:r w:rsidRPr="004A1D98">
              <w:rPr>
                <w:rFonts w:ascii="Times New Roman" w:eastAsia="Times New Roman" w:hAnsi="Times New Roman" w:cs="Times New Roman"/>
                <w:color w:val="000000"/>
                <w:sz w:val="28"/>
                <w:szCs w:val="28"/>
                <w:lang w:val="lv-LV" w:eastAsia="ja-JP"/>
              </w:rPr>
              <w:lastRenderedPageBreak/>
              <w:t xml:space="preserve">pakalpojuma sniedzēju saraksts šo produktu regulāras apkopes veikšanai.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5. UZSTĀDĪŠANAS NORĀDĪJUMI/ LIETOŠANAS INSTRUKCIJA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Pisuāru skalošanas iekārtai tiek nodrošināta turpmāk minētā informācija drukātā veidā (uz produkta iepakojuma un/vai tam pievienotajā dokumentācijā) un/vai elektroniskā formātā.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5.1. Atbilstoši uzstādīšanas norādījumi, tostarp informācija par to, attiecībā uz kādu (-ām) klasi (-ēm) un/vai veidu (-iem) produkts ir testēts, informācija par to, kādiem konkrētiem darba spiedieniem šis produkts ir paredzēts, informācija par to, ar kāda veida kanalizācijas sistēmām šo produktu var izmantot, informācija par to, kā regulēt pilnu skalošanas apjomu un tā ietekmi (piemēram, attiecībā uz atlikušo ūdens līmeni, uzpildes ūdens līmeni utt.), un, gadījumā, ja pisuāri un pisuāru skalošanas sistēmas tirgū tiek laisti atsevišķi, informācija par to, ar kādiem produktiem tie ir jākombinē, lai veidotu pilnībā funkcionējošu un ūdens izmantošanas ziņā efektīvu vienību.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5.2. Padomi, kā, racionāli izmantojot ūdeni, var cik vien iespējams samazināt ietekmi uz vidi, jo īpaši informācija par atbilstošu produkta lietošanu, lai cik vien iespējams samazinātu ūdens patēriņu.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5.3. Informācija par pilnu skalošanas apjomu, izteiktu litros vienā noskalošanas reizē.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5.4. Ieteikumi par atbilstošu produkta lietošanu un apkopi, tostarp padomi par produktu lietošanu un apkopi, informācija par to, kuras rezerves daļas ir nomaināmas, </w:t>
            </w:r>
            <w:r w:rsidRPr="004A1D98">
              <w:rPr>
                <w:rFonts w:ascii="Times New Roman" w:eastAsia="Times New Roman" w:hAnsi="Times New Roman" w:cs="Times New Roman"/>
                <w:color w:val="000000"/>
                <w:sz w:val="28"/>
                <w:szCs w:val="28"/>
                <w:lang w:val="lv-LV" w:eastAsia="ja-JP"/>
              </w:rPr>
              <w:lastRenderedPageBreak/>
              <w:t xml:space="preserve">norādījumi par starpliku un citas armatūras nomaiņu, ja produktā ir noplūde, tīrīšanas ieteikumi utt.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5.5. Informācija par atbilstošu pārstrādi pēc produkta aprites cikla beigām. </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Punktus piešķir par turpmāk minēto kritēriju izpildi.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 PAPILDU TAUPĪGS ŪDENS IZMANTOJUMS SKALOŠANAI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punkti tiks piešķirti par katru 0,25 litru ūdens papildu ietaupījumu pilnam skalošanas apjomam, kā noteikts 1.1. kritērijā.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2. HIGIĒNA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punkti tiek piešķirti par bezkontakta (ar sensoru aprīkotu) skalošanas kontrolsviru, kas nepieļauj nevajadzīgu mehānisma iedarbināšanu un nodrošina skalošanu tikai pēc produkta faktiskās lietošanas. </w:t>
            </w:r>
          </w:p>
        </w:tc>
      </w:tr>
    </w:tbl>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7. Koģenerācijas iekārtas</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Koģenerācija ir vienlaicīga siltumenerģijas un elektroenerģijas un/vai mehāniskās enerģijas ražošana. Prasības attiecas uz koģenerācijas iekārtām, t. i., iekārtām, kuras var darboties koģenerācijas režīmā.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t xml:space="preserve">Ja prasības attiecas uz dažāda izmēra koģenerācijas iekārtām, t. i., mazām vai mikroiekārtām, piemēro šādas definīcijas: </w:t>
      </w:r>
    </w:p>
    <w:p w:rsidR="001F0C10" w:rsidRPr="004A1D98" w:rsidRDefault="001F0C10" w:rsidP="001F0C10">
      <w:pPr>
        <w:numPr>
          <w:ilvl w:val="0"/>
          <w:numId w:val="36"/>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mikrokoģenerācijas iekārta ir koģenerācijas iekārta, kuras maksimālā jauda ir mazāka par 50 kWe; </w:t>
      </w:r>
    </w:p>
    <w:p w:rsidR="001F0C10" w:rsidRPr="004A1D98" w:rsidRDefault="001F0C10" w:rsidP="001F0C10">
      <w:pPr>
        <w:numPr>
          <w:ilvl w:val="0"/>
          <w:numId w:val="36"/>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mazas jaudas koģenerācijas iekārta ir koģenerācijas iekārta, kuras uzstādītā jauda ir mazāka par 1 MWe. </w:t>
      </w: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lastRenderedPageBreak/>
        <w:t>7.1. ZPI prasības koģenerācijas iekārtām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D21FE9"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Efektīvas koģenerācijas iekārtas vai stacijas iepirkums </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IEKĀRTAS KOPĒJĀS EFEKTIVITĀTES MINIMUMS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Lai nodrošinātu enerģijas efektīvu pārveidošanu siltumenerģijā vai elektroenerģijā, iekārtas kopējās efektivitātes minimums ir 75 procenti vai lielāks saskaņā ar Ministru kabineta 2016. gada 17. maija noteikumiem Nr. 294 "Koģenerācijas staciju saražotās primārās enerģijas ietaupījuma aprēķināšanas kārtība".</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2. PRASĪBAS AUGSTAS EFEKTIVITĀTES KOĢENERĀCIJAI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Koģenerācijas stacija atbilst turpmāk izklāstītajām prasībām augstas efektivitātes koģenerācijai, ja saskaņā ar </w:t>
            </w:r>
            <w:r w:rsidR="00261816">
              <w:rPr>
                <w:rFonts w:ascii="Times New Roman" w:eastAsia="Times New Roman" w:hAnsi="Times New Roman" w:cs="Times New Roman"/>
                <w:color w:val="000000"/>
                <w:sz w:val="28"/>
                <w:szCs w:val="28"/>
                <w:lang w:val="lv-LV" w:eastAsia="ja-JP"/>
              </w:rPr>
              <w:t>spēkā esošajiem normatīvajiem aktiem</w:t>
            </w:r>
            <w:r w:rsidRPr="004A1D98">
              <w:rPr>
                <w:rFonts w:ascii="Times New Roman" w:eastAsia="Times New Roman" w:hAnsi="Times New Roman" w:cs="Times New Roman"/>
                <w:color w:val="000000"/>
                <w:sz w:val="28"/>
                <w:szCs w:val="28"/>
                <w:lang w:val="lv-LV" w:eastAsia="ja-JP"/>
              </w:rPr>
              <w:t xml:space="preserve"> aprēķinātais primāro energoresursu ietaupījums ir:</w:t>
            </w:r>
          </w:p>
          <w:p w:rsidR="00D21FE9" w:rsidRPr="006919F1" w:rsidRDefault="00D21FE9" w:rsidP="00D21FE9">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D21FE9">
              <w:rPr>
                <w:rFonts w:ascii="Times New Roman" w:eastAsia="Times New Roman" w:hAnsi="Times New Roman" w:cs="Times New Roman"/>
                <w:color w:val="000000"/>
                <w:sz w:val="28"/>
                <w:szCs w:val="28"/>
                <w:lang w:val="lv-LV" w:eastAsia="ja-JP"/>
              </w:rPr>
              <w:t xml:space="preserve">lielāks par 1 % koģenerācijas stacijai, kurā uzstādītā elektroenerģijas ražošanas jauda nav </w:t>
            </w:r>
            <w:r w:rsidRPr="006919F1">
              <w:rPr>
                <w:rFonts w:ascii="Times New Roman" w:eastAsia="Times New Roman" w:hAnsi="Times New Roman" w:cs="Times New Roman"/>
                <w:color w:val="000000"/>
                <w:sz w:val="28"/>
                <w:szCs w:val="28"/>
                <w:lang w:val="lv-LV" w:eastAsia="ja-JP"/>
              </w:rPr>
              <w:t>lielāka par vienu megavatu;</w:t>
            </w:r>
          </w:p>
          <w:p w:rsidR="001F0C10" w:rsidRPr="004A1D98" w:rsidRDefault="00D21FE9" w:rsidP="00D21FE9">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6919F1">
              <w:rPr>
                <w:rFonts w:ascii="Times New Roman" w:eastAsia="Times New Roman" w:hAnsi="Times New Roman" w:cs="Times New Roman"/>
                <w:color w:val="000000"/>
                <w:sz w:val="28"/>
                <w:szCs w:val="28"/>
                <w:lang w:val="lv-LV" w:eastAsia="ja-JP"/>
              </w:rPr>
              <w:t>ne mazāks par 10 % pārējām koģenerācijas stacijām</w:t>
            </w:r>
            <w:r w:rsidRPr="006919F1">
              <w:rPr>
                <w:rFonts w:ascii="Times New Roman" w:hAnsi="Times New Roman" w:cs="Times New Roman"/>
                <w:sz w:val="28"/>
                <w:szCs w:val="28"/>
                <w:lang w:val="fr-FR"/>
              </w:rPr>
              <w:t>.</w:t>
            </w:r>
          </w:p>
        </w:tc>
      </w:tr>
    </w:tbl>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8.  Mēbeles</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Prasības un kritēriji aptver </w:t>
      </w:r>
      <w:r w:rsidRPr="004A1D98">
        <w:rPr>
          <w:rFonts w:ascii="Times New Roman" w:eastAsia="Times New Roman" w:hAnsi="Times New Roman" w:cs="Times New Roman"/>
          <w:color w:val="000000"/>
          <w:sz w:val="28"/>
          <w:szCs w:val="28"/>
          <w:u w:val="single"/>
          <w:lang w:val="lv-LV" w:eastAsia="en-GB"/>
        </w:rPr>
        <w:t>iekštelpu mēbeles</w:t>
      </w:r>
      <w:r w:rsidRPr="004A1D98">
        <w:rPr>
          <w:rFonts w:ascii="Times New Roman" w:eastAsia="Times New Roman" w:hAnsi="Times New Roman" w:cs="Times New Roman"/>
          <w:color w:val="000000"/>
          <w:sz w:val="28"/>
          <w:szCs w:val="28"/>
          <w:lang w:val="lv-LV" w:eastAsia="en-GB"/>
        </w:rPr>
        <w:t xml:space="preserve"> darbam, piemēram, birojiem un skolām, kā arī mājsaimniecībām. Prasības un kritēriji neietver būvniecības izstrādājumus (piemēram, kāpnes, sienas, ciļņus, paneļus), sanitārtehniku, paklājus, </w:t>
      </w:r>
      <w:r w:rsidRPr="004A1D98">
        <w:rPr>
          <w:rFonts w:ascii="Times New Roman" w:eastAsia="Times New Roman" w:hAnsi="Times New Roman" w:cs="Times New Roman"/>
          <w:color w:val="000000"/>
          <w:sz w:val="28"/>
          <w:szCs w:val="28"/>
          <w:lang w:val="lv-LV" w:eastAsia="en-GB"/>
        </w:rPr>
        <w:lastRenderedPageBreak/>
        <w:t xml:space="preserve">tekstilizstrādājumus, biroja preces un citus produktus, kuru sākotnējais uzdevums nav kalpot kā mēbelei. </w:t>
      </w:r>
    </w:p>
    <w:p w:rsidR="001F0C10" w:rsidRPr="004A1D98" w:rsidRDefault="001F0C10" w:rsidP="001F0C10">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Prasības un kritēriji aptver tādas </w:t>
      </w:r>
      <w:r w:rsidRPr="004A1D98">
        <w:rPr>
          <w:rFonts w:ascii="Times New Roman" w:eastAsia="Times New Roman" w:hAnsi="Times New Roman" w:cs="Times New Roman"/>
          <w:color w:val="000000"/>
          <w:sz w:val="28"/>
          <w:szCs w:val="28"/>
          <w:u w:val="single"/>
          <w:lang w:val="lv-LV" w:eastAsia="en-GB"/>
        </w:rPr>
        <w:t>āra mēbeles</w:t>
      </w:r>
      <w:r w:rsidRPr="004A1D98">
        <w:rPr>
          <w:rFonts w:ascii="Times New Roman" w:eastAsia="Times New Roman" w:hAnsi="Times New Roman" w:cs="Times New Roman"/>
          <w:color w:val="000000"/>
          <w:sz w:val="28"/>
          <w:szCs w:val="28"/>
          <w:lang w:val="lv-LV" w:eastAsia="en-GB"/>
        </w:rPr>
        <w:t xml:space="preserve"> kā soli, galdi un krēsli, izņemot citus produktus, kuru sākotnējais uzdevums nav kalpot kā mēbelei (ielu lampas, aprīkojums velosipēdu novietošanai, rotaļu laukumi utt.). </w:t>
      </w:r>
    </w:p>
    <w:p w:rsidR="001F0C10" w:rsidRPr="004A1D98" w:rsidRDefault="001F0C10" w:rsidP="001F0C10">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Piedāvātās prasības un  kritēriji attiecas uz materiāliem, kurus mēbeļu ražošanā izmanto visbiežāk (koksne un koksnes materiāli, metāli, plastmasa, polsterējums un audumi), kā arī uz pārklājumiem un savienotājiem/līmēm, ko izmanto produkta salikšanai un iepakošanai.</w:t>
      </w:r>
    </w:p>
    <w:p w:rsidR="001F0C10" w:rsidRPr="004A1D98" w:rsidRDefault="001F0C10" w:rsidP="001F0C10">
      <w:pPr>
        <w:spacing w:after="120" w:line="264" w:lineRule="auto"/>
        <w:jc w:val="both"/>
        <w:rPr>
          <w:rFonts w:ascii="Times New Roman" w:eastAsia="Times New Roman" w:hAnsi="Times New Roman" w:cs="Times New Roman"/>
          <w:color w:val="000000"/>
          <w:sz w:val="28"/>
          <w:szCs w:val="28"/>
          <w:lang w:val="lv-LV"/>
        </w:rPr>
      </w:pPr>
    </w:p>
    <w:p w:rsidR="001F0C10" w:rsidRPr="004A1D98" w:rsidRDefault="001F0C10" w:rsidP="001F0C10">
      <w:pPr>
        <w:spacing w:after="120" w:line="264" w:lineRule="auto"/>
        <w:jc w:val="both"/>
        <w:rPr>
          <w:rFonts w:ascii="Times New Roman" w:eastAsia="Times New Roman" w:hAnsi="Times New Roman" w:cs="Times New Roman"/>
          <w:color w:val="000000"/>
          <w:sz w:val="28"/>
          <w:szCs w:val="28"/>
          <w:lang w:val="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8.1. ZPI prasības un kritēriji mēbelēm</w:t>
      </w:r>
    </w:p>
    <w:p w:rsidR="001F0C10" w:rsidRPr="004A1D98" w:rsidRDefault="001F0C10" w:rsidP="001F0C10">
      <w:pPr>
        <w:spacing w:after="120" w:line="264" w:lineRule="auto"/>
        <w:jc w:val="both"/>
        <w:rPr>
          <w:rFonts w:ascii="Times New Roman" w:eastAsia="Times New Roman" w:hAnsi="Times New Roman" w:cs="Times New Roman"/>
          <w:b/>
          <w:bCs/>
          <w:sz w:val="28"/>
          <w:szCs w:val="28"/>
          <w:lang w:val="lv-LV"/>
        </w:rPr>
      </w:pPr>
    </w:p>
    <w:tbl>
      <w:tblPr>
        <w:tblW w:w="8505" w:type="dxa"/>
        <w:tblInd w:w="-5" w:type="dxa"/>
        <w:tblLayout w:type="fixed"/>
        <w:tblCellMar>
          <w:left w:w="10" w:type="dxa"/>
          <w:right w:w="10" w:type="dxa"/>
        </w:tblCellMar>
        <w:tblLook w:val="04A0" w:firstRow="1" w:lastRow="0" w:firstColumn="1" w:lastColumn="0" w:noHBand="0" w:noVBand="1"/>
      </w:tblPr>
      <w:tblGrid>
        <w:gridCol w:w="3402"/>
        <w:gridCol w:w="5103"/>
      </w:tblGrid>
      <w:tr w:rsidR="001F0C10" w:rsidRPr="004A1D98" w:rsidTr="00261816">
        <w:trPr>
          <w:trHeight w:val="552"/>
        </w:trPr>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Iepirkuma dokumentu sastāvdaļas</w:t>
            </w:r>
          </w:p>
        </w:tc>
        <w:tc>
          <w:tcPr>
            <w:tcW w:w="51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ZPI prasības un kritēriji</w:t>
            </w:r>
          </w:p>
        </w:tc>
      </w:tr>
      <w:tr w:rsidR="001F0C10" w:rsidRPr="00261816" w:rsidTr="00261816">
        <w:trPr>
          <w:trHeight w:val="55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Iepirkuma  līguma priekšmets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hd w:val="clear" w:color="auto" w:fill="FFFFFF"/>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Mēbeles, kas ražotas, izmantojot videi draudzīgus materiālus un procesus. </w:t>
            </w:r>
          </w:p>
        </w:tc>
      </w:tr>
      <w:tr w:rsidR="001F0C10" w:rsidRPr="004A1D98" w:rsidTr="00261816">
        <w:trPr>
          <w:trHeight w:val="55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Tehniskās specifikācijas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hd w:val="clear" w:color="auto" w:fill="FFFFFF"/>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KOKSNE UN KOKSNES MATERIĀLI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Visai koksnei un koksnes materiāliem ir jānāk no likumīgas izcelsmes koksnes.</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2. FORMALDEHĪDA EMISIJAS NO KOKSNES MATERIĀLU PLĀTNĒM</w:t>
            </w:r>
          </w:p>
          <w:p w:rsidR="001F0C10" w:rsidRPr="004A1D98" w:rsidRDefault="001F0C10" w:rsidP="00261816">
            <w:pPr>
              <w:shd w:val="clear" w:color="auto" w:fill="FFFFFF"/>
              <w:spacing w:before="120" w:beforeAutospacing="1" w:after="120" w:afterAutospacing="1" w:line="240" w:lineRule="auto"/>
              <w:jc w:val="both"/>
              <w:rPr>
                <w:rFonts w:ascii="Times New Roman" w:eastAsia="Times New Roman" w:hAnsi="Times New Roman" w:cs="Times New Roman"/>
                <w:i/>
                <w:iCs/>
                <w:color w:val="000000"/>
                <w:sz w:val="28"/>
                <w:szCs w:val="28"/>
                <w:lang w:val="lv-LV" w:eastAsia="en-GB"/>
              </w:rPr>
            </w:pPr>
            <w:r w:rsidRPr="004A1D98">
              <w:rPr>
                <w:rFonts w:ascii="Times New Roman" w:eastAsia="Times New Roman" w:hAnsi="Times New Roman" w:cs="Times New Roman"/>
                <w:i/>
                <w:iCs/>
                <w:color w:val="000000"/>
                <w:sz w:val="28"/>
                <w:szCs w:val="28"/>
                <w:lang w:val="lv-LV" w:eastAsia="en-GB"/>
              </w:rPr>
              <w:t xml:space="preserve">(Šo prasību piemēro neatkarīgi no koksnes materiālu plātņu masas daļas mēbeļu izstrādājumā.) </w:t>
            </w:r>
          </w:p>
          <w:p w:rsidR="001F0C10" w:rsidRPr="004A1D98" w:rsidRDefault="001F0C10" w:rsidP="00261816">
            <w:pPr>
              <w:shd w:val="clear" w:color="auto" w:fill="FFFFFF"/>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Formaldehīda emisijas no visām koksnes materiālu plātnēm, kuras piegādātas tādā formā, kādā tās izmanto mēbeļu izstrādājumā (proti, neapdarītas, pārklātas, aplīmētas, finierētas), un kuru ražošanā </w:t>
            </w:r>
            <w:r w:rsidRPr="004A1D98">
              <w:rPr>
                <w:rFonts w:ascii="Times New Roman" w:eastAsia="Times New Roman" w:hAnsi="Times New Roman" w:cs="Times New Roman"/>
                <w:color w:val="000000"/>
                <w:sz w:val="28"/>
                <w:szCs w:val="28"/>
                <w:lang w:val="lv-LV" w:eastAsia="en-GB"/>
              </w:rPr>
              <w:lastRenderedPageBreak/>
              <w:t xml:space="preserve">izmantoti sveķi uz formaldehīda bāzes, nepārsniedz formaldehīda emisiju E1 robežvērtības, kas noteiktas piemērojamos standartos.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3. PUTU VEIDOTĀJI (ATTIECAS TIKAI UZ MĪKSTAJĀM MĒBELĒM)</w:t>
            </w:r>
          </w:p>
          <w:p w:rsidR="001F0C10" w:rsidRPr="004A1D98" w:rsidRDefault="001F0C10" w:rsidP="00261816">
            <w:pPr>
              <w:shd w:val="clear" w:color="auto" w:fill="FFFFFF"/>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Ja mēbeļu tapsēšanā izmanto putu polsterēšanas materiālus, šādu polsterēšanas materiālu izgatavošanā neizmanto halogenētus organiskos savienojumus ne kā putu veidotājus, ne kā papildu putu veidotājus</w:t>
            </w:r>
          </w:p>
          <w:p w:rsidR="001F0C10" w:rsidRPr="004A1D98" w:rsidRDefault="001F0C10" w:rsidP="00261816">
            <w:pPr>
              <w:shd w:val="clear" w:color="auto" w:fill="FFFFFF"/>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4. ZIŅOŠANA PAR REACH KANDIDĀTU SARAKSTA VIELĀM</w:t>
            </w:r>
          </w:p>
          <w:p w:rsidR="001F0C10" w:rsidRPr="004A1D98" w:rsidRDefault="001F0C10" w:rsidP="00261816">
            <w:pPr>
              <w:shd w:val="clear" w:color="auto" w:fill="FFFFFF"/>
              <w:spacing w:before="120" w:beforeAutospacing="1" w:after="120" w:afterAutospacing="1"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Pretendents deklarē ikvienas tādas REACH kandidātu saraksta vielas klātbūtni, kuras koncentrācija izstrādājumā̄ un jebkurā tā detaļā/sastāvdaļā pārsniedz 0,1 % (masas). (REACH kandidātu saraksts: īpaši bīstamu kandidātu saraksta vielu saraksts licencēšanai, kas publicēts saskaņā̄ ar Ķimikāliju reģistrēšanas, vērtēšanas, licencēšanas un ierobežošanas (REACH) regulas 59.panta 10.punktu: </w:t>
            </w:r>
            <w:hyperlink r:id="rId9" w:history="1">
              <w:r w:rsidRPr="004A1D98">
                <w:rPr>
                  <w:rFonts w:ascii="Times New Roman" w:eastAsia="Times New Roman" w:hAnsi="Times New Roman" w:cs="Times New Roman"/>
                  <w:color w:val="40407C"/>
                  <w:sz w:val="28"/>
                  <w:szCs w:val="28"/>
                  <w:lang w:val="lv-LV" w:eastAsia="lv-LV"/>
                </w:rPr>
                <w:t>https://echa.europa.eu/lv/candidate-list-table</w:t>
              </w:r>
            </w:hyperlink>
            <w:r w:rsidRPr="004A1D98">
              <w:rPr>
                <w:rFonts w:ascii="Times New Roman" w:eastAsia="Times New Roman" w:hAnsi="Times New Roman" w:cs="Times New Roman"/>
                <w:color w:val="000000"/>
                <w:sz w:val="28"/>
                <w:szCs w:val="28"/>
                <w:lang w:val="lv-LV" w:eastAsia="lv-LV"/>
              </w:rPr>
              <w:t xml:space="preserve"> )</w:t>
            </w:r>
          </w:p>
          <w:p w:rsidR="001F0C10" w:rsidRPr="004A1D98" w:rsidRDefault="001F0C10" w:rsidP="00261816">
            <w:pPr>
              <w:shd w:val="clear" w:color="auto" w:fill="FFFFFF"/>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5. PIEMĒROTĪBA IZMANTOŠANAI</w:t>
            </w:r>
          </w:p>
          <w:p w:rsidR="001F0C10" w:rsidRPr="004A1D98" w:rsidRDefault="001F0C10" w:rsidP="00261816">
            <w:pPr>
              <w:shd w:val="clear" w:color="auto" w:fill="FFFFFF"/>
              <w:spacing w:before="120" w:beforeAutospacing="1" w:after="120" w:afterAutospacing="1"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Mēbeļu izstrādājums atbilst šādu attiecīgu EN standartu jaunākajās versijās izklāstītajām prasībām, kas var attiekties uz izstrādājuma ilgizturību, izmēriem, drošumu un stiprību, atsaucoties uz 1.pielikuma vai citos avotos minētajiem standartiem.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i/>
                <w:iCs/>
                <w:sz w:val="28"/>
                <w:szCs w:val="28"/>
                <w:lang w:val="lv-LV" w:eastAsia="en-GB"/>
              </w:rPr>
              <w:lastRenderedPageBreak/>
              <w:t>(Pasūtītājam jānorāda atsauce uz konkrētajiem standartiem, kas visvairāk atbilst iepērkamajai mēbelei).</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6. DEMONTĒJAMA UN REMONTĒJAMA KONSTRUKCIJA</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Pretendents nodrošina skaidras demontāžas un remonta instrukcijas (piem., drukātu vai elektronisku eksemplāru, video), lai mēbeļu izstrādājumu varētu nesalaužot demontēt detaļu/sastāvdaļu nomaiņas nolūkā. Nodrošina instrukciju instrukcijas izdruku, ko piegādā kopā ar izstrādājumu, un/vai elektronisku eksemplāru ražotāja tīmekļa vietnē. Demontāžas un nomaiņas operācijām jābūt tādām, lai tās varētu veikt nekvalificēts darbaspēks ar parastiem un vienkāršiem rokas darbarīkiem.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7. IZSTRĀDĀJUMA GARANTIJA UN REZERVES DAĻAS</w:t>
            </w:r>
          </w:p>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Pretendents piešķir vismaz trīs gadu garantiju, kuras termiņš sākas izstrādājuma piegādes dienā/ pieņemšanas un nodošanas akta parakstīšanas dienā. Šī garantija attiecas uz remontu vai nomaiņu un ietver pakalpojumu līgumu ar izstrādājuma aizvešanas un atvešanas vai uz vietas veikta remonta iespēju. Garantijas ietvaros tiek nodrošināta preču atbilstība līguma specifikācijām bez papildu maksas.</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Pretendents garantē rezerves daļu vai tādu elementu pieejamību, kam ir ekvivalenta funkcija vismaz trīs gadus, sākot no mēbeļu izstrādājuma piegādes dienas/ pieņemšanas un nodošanas akta parakstīšanas dienas. Norāda kontaktinformāciju, kas </w:t>
            </w:r>
            <w:r w:rsidRPr="004A1D98">
              <w:rPr>
                <w:rFonts w:ascii="Times New Roman" w:eastAsia="Times New Roman" w:hAnsi="Times New Roman" w:cs="Times New Roman"/>
                <w:color w:val="000000"/>
                <w:sz w:val="28"/>
                <w:szCs w:val="28"/>
                <w:lang w:val="lv-LV" w:eastAsia="lv-LV"/>
              </w:rPr>
              <w:lastRenderedPageBreak/>
              <w:t>izmantojama, lai organizētu rezerves daļu piegādi.</w:t>
            </w:r>
            <w:r w:rsidRPr="004A1D98">
              <w:rPr>
                <w:rFonts w:ascii="Times New Roman" w:eastAsia="Times New Roman" w:hAnsi="Times New Roman" w:cs="Times New Roman"/>
                <w:sz w:val="28"/>
                <w:szCs w:val="28"/>
                <w:lang w:val="lv-LV" w:eastAsia="ja-JP"/>
              </w:rPr>
              <w:t xml:space="preserve"> </w:t>
            </w:r>
          </w:p>
        </w:tc>
      </w:tr>
      <w:tr w:rsidR="001F0C10" w:rsidRPr="004A1D98" w:rsidTr="00261816">
        <w:trPr>
          <w:trHeight w:val="55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lastRenderedPageBreak/>
              <w:t>Piedāvājuma izvērtēšanas kritēriji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8. FORMALDEHĪDA EMISIJAS NO KOKSNES MATERIĀLU PLĀTNĒM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Punktus piešķir tad, ja tiek pierādīts, ka mēbelē izmantoto visu koksnes materiālu plātņu formaldehīda emisijas līmenis nepārsniedz 65 % no E1 formaldehīda emisiju robežvērtībām, kas noteiktas piemērojamos standartos. </w:t>
            </w:r>
          </w:p>
          <w:p w:rsidR="001F0C10" w:rsidRPr="004A1D98" w:rsidRDefault="001F0C10" w:rsidP="00261816">
            <w:pPr>
              <w:suppressAutoHyphens/>
              <w:autoSpaceDN w:val="0"/>
              <w:spacing w:before="120" w:after="120" w:line="264"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9. VIDEI DRAUDZĪGA PIEGĀDE</w:t>
            </w:r>
          </w:p>
          <w:p w:rsidR="001F0C10" w:rsidRPr="004A1D98" w:rsidRDefault="001F0C10" w:rsidP="00261816">
            <w:pPr>
              <w:suppressAutoHyphens/>
              <w:autoSpaceDN w:val="0"/>
              <w:spacing w:before="120" w:after="120" w:line="264" w:lineRule="auto"/>
              <w:jc w:val="both"/>
              <w:textAlignment w:val="baseline"/>
              <w:rPr>
                <w:rFonts w:ascii="Times New Roman" w:eastAsia="Times New Roman" w:hAnsi="Times New Roman" w:cs="Times New Roman"/>
                <w:sz w:val="28"/>
                <w:szCs w:val="28"/>
                <w:lang w:val="lv-LV" w:eastAsia="ja-JP"/>
              </w:rPr>
            </w:pPr>
            <w:r w:rsidRPr="004A1D98">
              <w:rPr>
                <w:rFonts w:ascii="Times New Roman" w:eastAsia="Times New Roman" w:hAnsi="Times New Roman" w:cs="Times New Roman"/>
                <w:sz w:val="28"/>
                <w:szCs w:val="28"/>
                <w:lang w:val="lv-LV" w:eastAsia="ja-JP"/>
              </w:rPr>
              <w:t xml:space="preserve">Papildus punkti tiks piešķirti par tādu piegādi, kas tiks veikta noteiktā pasūtītāja paredzēta attāluma ietvaros no ražošanas vietas līdz pasūtītāja norādītajai vietai, lai maksimāli samazināt CO2 izmešus piegādes procesā (piemēram, 250 km ietvaros).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10. APRITES EKONOMIKAS PLĀNS</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Pretendentam jāiesniedz plāns, kas ietver sekojošas daļas:</w:t>
            </w:r>
          </w:p>
          <w:p w:rsidR="001F0C10" w:rsidRPr="004A1D98" w:rsidRDefault="001F0C10" w:rsidP="00261816">
            <w:pPr>
              <w:numPr>
                <w:ilvl w:val="0"/>
                <w:numId w:val="63"/>
              </w:numPr>
              <w:spacing w:before="120" w:beforeAutospacing="1" w:after="100" w:afterAutospacing="1" w:line="264" w:lineRule="auto"/>
              <w:ind w:left="0"/>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konkrēts redzējums turpmākai darbībai; </w:t>
            </w:r>
          </w:p>
          <w:p w:rsidR="001F0C10" w:rsidRPr="004A1D98" w:rsidRDefault="001F0C10" w:rsidP="00261816">
            <w:pPr>
              <w:numPr>
                <w:ilvl w:val="0"/>
                <w:numId w:val="63"/>
              </w:numPr>
              <w:spacing w:before="120" w:beforeAutospacing="1" w:after="100" w:afterAutospacing="1" w:line="264" w:lineRule="auto"/>
              <w:ind w:left="0"/>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attīstība saskaņā aprites ekonomikas principiem līguma laikā;</w:t>
            </w:r>
          </w:p>
          <w:p w:rsidR="001F0C10" w:rsidRPr="004A1D98" w:rsidRDefault="001F0C10" w:rsidP="00261816">
            <w:pPr>
              <w:numPr>
                <w:ilvl w:val="0"/>
                <w:numId w:val="63"/>
              </w:numPr>
              <w:spacing w:before="120" w:beforeAutospacing="1" w:after="100" w:afterAutospacing="1" w:line="264" w:lineRule="auto"/>
              <w:ind w:left="0"/>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darba organizēšana un sadale līguma darbības laikā;</w:t>
            </w:r>
          </w:p>
          <w:p w:rsidR="001F0C10" w:rsidRPr="004A1D98" w:rsidRDefault="001F0C10" w:rsidP="00261816">
            <w:pPr>
              <w:numPr>
                <w:ilvl w:val="0"/>
                <w:numId w:val="63"/>
              </w:numPr>
              <w:spacing w:before="120" w:beforeAutospacing="1" w:after="120" w:afterAutospacing="1" w:line="264" w:lineRule="auto"/>
              <w:ind w:left="0"/>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rPr>
              <w:t>pretendentam / piegādātājam paredzētās lomas un atbildība.</w:t>
            </w:r>
          </w:p>
        </w:tc>
      </w:tr>
    </w:tbl>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t xml:space="preserve">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lastRenderedPageBreak/>
        <w:t>9. Notekūdeņu infrastruktūra</w:t>
      </w:r>
    </w:p>
    <w:p w:rsidR="001F0C10" w:rsidRPr="004A1D98" w:rsidRDefault="001F0C10" w:rsidP="001F0C10">
      <w:pPr>
        <w:widowControl w:val="0"/>
        <w:autoSpaceDE w:val="0"/>
        <w:spacing w:before="120" w:after="120" w:line="276" w:lineRule="auto"/>
        <w:ind w:firstLine="720"/>
        <w:jc w:val="both"/>
        <w:rPr>
          <w:rFonts w:ascii="Times New Roman" w:eastAsia="Times New Roman" w:hAnsi="Times New Roman" w:cs="Times New Roman"/>
          <w:color w:val="000000"/>
          <w:sz w:val="28"/>
          <w:szCs w:val="28"/>
          <w:lang w:val="lv-LV" w:eastAsia="lv-LV"/>
        </w:rPr>
      </w:pPr>
    </w:p>
    <w:p w:rsidR="001F0C10" w:rsidRPr="004A1D98" w:rsidRDefault="001F0C10" w:rsidP="001F0C10">
      <w:pPr>
        <w:widowControl w:val="0"/>
        <w:autoSpaceDE w:val="0"/>
        <w:spacing w:before="120" w:after="120" w:line="276" w:lineRule="auto"/>
        <w:ind w:firstLine="720"/>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Šajā sadaļā ietvertās ZPI prasības un kritēriji ir izmantojami brīvprātīgi un tie neliedz publiskā sektora iestādēm izmantot valsts vai pašu izstrādātas pieejas attiecībā uz notekūdeņu infrastruktūras ZPI. Jāņem arī vērā, ka šīs prasības un kritēriji nekādā gadījumā neaizstāj valsts tiesību aktus un spēkā esošos valsts un starptautiskos standartus.</w:t>
      </w:r>
    </w:p>
    <w:p w:rsidR="001F0C10" w:rsidRPr="004A1D98" w:rsidRDefault="001F0C10" w:rsidP="001F0C10">
      <w:pPr>
        <w:widowControl w:val="0"/>
        <w:autoSpaceDE w:val="0"/>
        <w:spacing w:before="120" w:after="120" w:line="276" w:lineRule="auto"/>
        <w:ind w:firstLine="720"/>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Notekūdeņu infrastruktūras iepirkums ir sarežģīts process. Vairumā gadījumu, lai pasūtītājs, kas organizē iepirkumu, varētu uzņemties visu iepirkuma procesu no priekšizpētes līdz piegādātāju galīgajai atlasei, tai būs vajadzīgs tehniskā atbalsta personāls ar īpašām zināšanām inženiertehnoloģiju, vides un ekonomikas jomā. </w:t>
      </w:r>
    </w:p>
    <w:p w:rsidR="001F0C10" w:rsidRPr="004A1D98" w:rsidRDefault="001F0C10" w:rsidP="001F0C10">
      <w:pPr>
        <w:spacing w:after="0" w:line="276" w:lineRule="auto"/>
        <w:ind w:firstLine="720"/>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ZPI prasības un kritēriji attiecas uz kanalizācijas tīklu, notekūdeņu attīrīšanas iekārtu un dūņu apstrādes iekārtu plānošanu, projektēšanu, būvniecību, ekspluatāciju un ekspluatācijas pārtraukšanu.</w:t>
      </w:r>
    </w:p>
    <w:p w:rsidR="001F0C10" w:rsidRPr="004A1D98" w:rsidRDefault="001F0C10" w:rsidP="001F0C10">
      <w:pPr>
        <w:widowControl w:val="0"/>
        <w:autoSpaceDE w:val="0"/>
        <w:spacing w:before="120" w:after="120" w:line="276" w:lineRule="auto"/>
        <w:ind w:firstLine="720"/>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i/>
          <w:color w:val="000000"/>
          <w:sz w:val="28"/>
          <w:szCs w:val="28"/>
          <w:lang w:val="lv-LV" w:eastAsia="lv-LV"/>
        </w:rPr>
        <w:t>Piezīme. </w:t>
      </w:r>
      <w:r w:rsidRPr="004A1D98">
        <w:rPr>
          <w:rFonts w:ascii="Times New Roman" w:eastAsia="Times New Roman" w:hAnsi="Times New Roman" w:cs="Times New Roman"/>
          <w:color w:val="000000"/>
          <w:sz w:val="28"/>
          <w:szCs w:val="28"/>
          <w:lang w:val="lv-LV" w:eastAsia="lv-LV"/>
        </w:rPr>
        <w:t xml:space="preserve">Lai pienācīgi sagatavotos šādam iepirkumam, vēlams iepazīties arī ar Eiropas Komisijas pasūtītā pētījuma rezultātiem, kas izklāstīti ziņojumā "Videi nekaitīga publiskā iepirkuma kritēriji notekūdeņu infrastruktūrai". Ziņojums tulkots arī latviešu valodā un pieejams lejuplādei Eiropas Komisijas ZPI tīmekļvietnē. </w:t>
      </w: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9.1. ZPI prasības un kritēriji notekūdeņu infrastruktūrai</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Videi nekaitīgas notekūdeņu infrastruktūras publiskais iepirkums.</w:t>
            </w:r>
          </w:p>
        </w:tc>
      </w:tr>
    </w:tbl>
    <w:p w:rsidR="001F0C10" w:rsidRPr="004A1D98" w:rsidRDefault="001F0C10" w:rsidP="001F0C10">
      <w:pPr>
        <w:spacing w:after="0" w:line="240" w:lineRule="auto"/>
        <w:rPr>
          <w:rFonts w:ascii="Times New Roman" w:eastAsia="Times New Roman" w:hAnsi="Times New Roman" w:cs="Times New Roman"/>
          <w:color w:val="000000"/>
          <w:sz w:val="28"/>
          <w:szCs w:val="28"/>
          <w:lang w:val="lv-LV" w:eastAsia="lv-LV"/>
        </w:rPr>
      </w:pPr>
    </w:p>
    <w:p w:rsidR="001F0C10" w:rsidRPr="004A1D98" w:rsidRDefault="001F0C10" w:rsidP="001F0C10">
      <w:pPr>
        <w:spacing w:after="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9.1.1. ZPI prasības un kritēriji konsultatīvajiem pakalpojumiem</w:t>
      </w:r>
    </w:p>
    <w:tbl>
      <w:tblPr>
        <w:tblW w:w="8472" w:type="dxa"/>
        <w:tblCellMar>
          <w:left w:w="10" w:type="dxa"/>
          <w:right w:w="10" w:type="dxa"/>
        </w:tblCellMar>
        <w:tblLook w:val="04A0" w:firstRow="1" w:lastRow="0" w:firstColumn="1" w:lastColumn="0" w:noHBand="0" w:noVBand="1"/>
      </w:tblPr>
      <w:tblGrid>
        <w:gridCol w:w="3227"/>
        <w:gridCol w:w="5245"/>
      </w:tblGrid>
      <w:tr w:rsidR="001F0C10" w:rsidRPr="004A1D98"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punkti tiks piešķirti par šādu kritēriju izpildi.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1. PIEEJA</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Piegādātājam ir jāapraksta, kā kopumā plāno </w:t>
            </w:r>
            <w:r w:rsidRPr="004A1D98">
              <w:rPr>
                <w:rFonts w:ascii="Times New Roman" w:eastAsia="Times New Roman" w:hAnsi="Times New Roman" w:cs="Times New Roman"/>
                <w:color w:val="000000"/>
                <w:sz w:val="28"/>
                <w:szCs w:val="28"/>
                <w:lang w:val="lv-LV" w:eastAsia="lv-LV"/>
              </w:rPr>
              <w:lastRenderedPageBreak/>
              <w:t>īstenot projektu, lai sasniegtu tā mērķus, jo īpaši aprakstot, kā  izprot projekta vides aspektus, piemēram, tiesisko regulējumu vides jomā, vietējos vides apstākļus, ietekmes uz vidi novērtējumu u. c.</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
                <w:bCs/>
                <w:color w:val="000000"/>
                <w:sz w:val="28"/>
                <w:szCs w:val="28"/>
                <w:lang w:val="lv-LV"/>
              </w:rPr>
            </w:pPr>
            <w:r w:rsidRPr="004A1D98">
              <w:rPr>
                <w:rFonts w:ascii="Times New Roman" w:eastAsia="Times New Roman" w:hAnsi="Times New Roman" w:cs="Times New Roman"/>
                <w:b/>
                <w:bCs/>
                <w:color w:val="000000"/>
                <w:sz w:val="28"/>
                <w:szCs w:val="28"/>
                <w:lang w:val="lv-LV"/>
              </w:rPr>
              <w:t xml:space="preserve"> </w:t>
            </w:r>
            <w:r w:rsidRPr="004A1D98">
              <w:rPr>
                <w:rFonts w:ascii="Times New Roman" w:eastAsia="Times New Roman" w:hAnsi="Times New Roman" w:cs="Times New Roman"/>
                <w:bCs/>
                <w:color w:val="000000"/>
                <w:sz w:val="28"/>
                <w:szCs w:val="28"/>
                <w:lang w:val="lv-LV"/>
              </w:rPr>
              <w:t>2. METODIKA</w:t>
            </w:r>
          </w:p>
          <w:p w:rsidR="001F0C10" w:rsidRPr="004A1D98" w:rsidRDefault="001F0C10" w:rsidP="00261816">
            <w:pPr>
              <w:widowControl w:val="0"/>
              <w:tabs>
                <w:tab w:val="left" w:pos="220"/>
                <w:tab w:val="left" w:pos="720"/>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Piegādātājam ir jāapraksta konkrētās metodes, kas tiks izmantotas, lai:</w:t>
            </w:r>
          </w:p>
          <w:p w:rsidR="001F0C10" w:rsidRPr="004A1D98" w:rsidRDefault="001F0C10" w:rsidP="00261816">
            <w:pPr>
              <w:widowControl w:val="0"/>
              <w:tabs>
                <w:tab w:val="left" w:pos="-1220"/>
                <w:tab w:val="left" w:pos="-7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2.1. noteiktu alternatīvus risinājumus; </w:t>
            </w:r>
          </w:p>
          <w:p w:rsidR="001F0C10" w:rsidRPr="004A1D98" w:rsidRDefault="001F0C10" w:rsidP="00261816">
            <w:pPr>
              <w:widowControl w:val="0"/>
              <w:tabs>
                <w:tab w:val="left" w:pos="-1220"/>
                <w:tab w:val="left" w:pos="-7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2.2. aplēstu alternatīvu finansiālās ACI; </w:t>
            </w:r>
          </w:p>
          <w:p w:rsidR="001F0C10" w:rsidRPr="004A1D98" w:rsidRDefault="001F0C10" w:rsidP="00261816">
            <w:pPr>
              <w:widowControl w:val="0"/>
              <w:tabs>
                <w:tab w:val="left" w:pos="-1220"/>
                <w:tab w:val="left" w:pos="-7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2.3. novērtētu ietekmi uz vidi, izmantojot ACA pieeju; </w:t>
            </w:r>
          </w:p>
          <w:p w:rsidR="001F0C10" w:rsidRPr="004A1D98" w:rsidRDefault="001F0C10" w:rsidP="00261816">
            <w:pPr>
              <w:widowControl w:val="0"/>
              <w:tabs>
                <w:tab w:val="left" w:pos="176"/>
                <w:tab w:val="left" w:pos="2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2.4. savāktu datus par ietekmes uz vidi vienības izmaksām, kas tiks iekļautas ACI; </w:t>
            </w:r>
          </w:p>
          <w:p w:rsidR="001F0C10" w:rsidRPr="004A1D98" w:rsidRDefault="001F0C10" w:rsidP="00261816">
            <w:pPr>
              <w:widowControl w:val="0"/>
              <w:tabs>
                <w:tab w:val="left" w:pos="2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2.5. salīdzinātu alternatīvas tehnoloģiskās iespējas/alternatīvas;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3. ORGANIZĀCIJA UN DARBA GRUPA </w:t>
            </w:r>
          </w:p>
          <w:p w:rsidR="001F0C10" w:rsidRPr="004A1D98" w:rsidRDefault="001F0C10" w:rsidP="00261816">
            <w:pPr>
              <w:widowControl w:val="0"/>
              <w:tabs>
                <w:tab w:val="left" w:pos="220"/>
                <w:tab w:val="left" w:pos="720"/>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Piegādātājam ir jāapraksta tās grupas organizācija, kvalifikācija un pieredze, kas sniegs pakalpojumus. </w:t>
            </w:r>
          </w:p>
        </w:tc>
      </w:tr>
    </w:tbl>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spacing w:after="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9.1.2. ZPI prasības un kritēriji būvniecības līgumam</w:t>
      </w:r>
    </w:p>
    <w:tbl>
      <w:tblPr>
        <w:tblW w:w="8472" w:type="dxa"/>
        <w:tblLayout w:type="fixed"/>
        <w:tblCellMar>
          <w:left w:w="10" w:type="dxa"/>
          <w:right w:w="10" w:type="dxa"/>
        </w:tblCellMar>
        <w:tblLook w:val="04A0" w:firstRow="1" w:lastRow="0" w:firstColumn="1" w:lastColumn="0" w:noHBand="0" w:noVBand="1"/>
      </w:tblPr>
      <w:tblGrid>
        <w:gridCol w:w="3227"/>
        <w:gridCol w:w="5245"/>
      </w:tblGrid>
      <w:tr w:rsidR="001F0C10" w:rsidRPr="004A1D98"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4A1D98" w:rsidTr="00261816">
        <w:trPr>
          <w:trHeight w:val="361"/>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A. Piegādātāja izraudzīšanās</w:t>
            </w:r>
          </w:p>
        </w:tc>
      </w:tr>
      <w:tr w:rsidR="001F0C10" w:rsidRPr="00261816"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punkti tiks piešķirti par šādu kritēriju izpildi.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A2. VIDES PĀRVALDĪBAS PLĀNS</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Piegādātājiem ir jāiesniedz vides pārvaldības plāna projekts, aprakstot savu izpratni par vides jautājumiem, kas radīsies būvniecības laikā, un to, kādā veidā tie tiks risināti. Plānā ir jāaplūko vismaz šādi jautājumi:</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2.1. kādi materiāli tiks izmantoti, no kurienes </w:t>
            </w:r>
            <w:r w:rsidRPr="004A1D98">
              <w:rPr>
                <w:rFonts w:ascii="Times New Roman" w:eastAsia="Times New Roman" w:hAnsi="Times New Roman" w:cs="Times New Roman"/>
                <w:color w:val="000000"/>
                <w:sz w:val="28"/>
                <w:szCs w:val="28"/>
                <w:lang w:val="lv-LV" w:eastAsia="lv-LV"/>
              </w:rPr>
              <w:lastRenderedPageBreak/>
              <w:t>tie tiks iegūti un kā tie tiks nogādāti un uzglabāti objektā; īpaša uzmanība jāpievērš darbam ar bīstamiem materiāliem;</w:t>
            </w:r>
          </w:p>
          <w:p w:rsidR="001F0C10" w:rsidRPr="004A1D98" w:rsidRDefault="001F0C10" w:rsidP="00261816">
            <w:pPr>
              <w:widowControl w:val="0"/>
              <w:tabs>
                <w:tab w:val="left" w:pos="-1220"/>
                <w:tab w:val="left" w:pos="-7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2.2. enerģijas un ūdens izmantošana objektā; </w:t>
            </w:r>
          </w:p>
          <w:p w:rsidR="001F0C10" w:rsidRPr="004A1D98" w:rsidRDefault="001F0C10" w:rsidP="00261816">
            <w:pPr>
              <w:widowControl w:val="0"/>
              <w:tabs>
                <w:tab w:val="left" w:pos="-1220"/>
                <w:tab w:val="left" w:pos="-7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2.3. atkritumu samazināšana un materiālu reģenerācija/ otrreizēja izmantošana. </w:t>
            </w:r>
          </w:p>
          <w:p w:rsidR="001F0C10" w:rsidRPr="004A1D98" w:rsidRDefault="001F0C10" w:rsidP="00261816">
            <w:pPr>
              <w:widowControl w:val="0"/>
              <w:tabs>
                <w:tab w:val="left" w:pos="-1220"/>
                <w:tab w:val="left" w:pos="-7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p>
          <w:p w:rsidR="001F0C10" w:rsidRPr="004A1D98" w:rsidRDefault="001F0C10" w:rsidP="00261816">
            <w:pPr>
              <w:widowControl w:val="0"/>
              <w:tabs>
                <w:tab w:val="left" w:pos="-1220"/>
                <w:tab w:val="left" w:pos="-7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p>
        </w:tc>
      </w:tr>
      <w:tr w:rsidR="001F0C10" w:rsidRPr="004A1D98" w:rsidTr="00261816">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lastRenderedPageBreak/>
              <w:t>B. Energoefektivitātes prasības</w:t>
            </w:r>
          </w:p>
        </w:tc>
      </w:tr>
      <w:tr w:rsidR="001F0C10" w:rsidRPr="00261816"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Notekūdeņu infrastruktūrai ir jāatbilst enerģijas patēriņa un efektivitātes prasībām saistībā ar visas notekūdeņu attīrīšanas iekārtas/infrastruktūras kopējo enerģijas patēriņu.</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B1. ENERĢIJAS PATĒRIŅŠ </w:t>
            </w:r>
          </w:p>
          <w:p w:rsidR="001F0C10" w:rsidRPr="004A1D98" w:rsidRDefault="001F0C10" w:rsidP="00261816">
            <w:pPr>
              <w:widowControl w:val="0"/>
              <w:autoSpaceDE w:val="0"/>
              <w:spacing w:after="24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Notekūdeņu infrastruktūras objekta kopējais enerģijas pieprasījums nav augstāks par noteikto līmeni (indikatīvās vērtības un attiecīgos apsvērumus šā līmeņa noteikšanai skatīt tālāk minētajā paskaidrojumā):</w:t>
            </w:r>
          </w:p>
          <w:p w:rsidR="001F0C10" w:rsidRPr="004A1D98" w:rsidRDefault="001F0C10" w:rsidP="00261816">
            <w:pPr>
              <w:widowControl w:val="0"/>
              <w:numPr>
                <w:ilvl w:val="1"/>
                <w:numId w:val="45"/>
              </w:numPr>
              <w:suppressAutoHyphens/>
              <w:autoSpaceDE w:val="0"/>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mērvienība notekūdeņu attīrīšanas iekārtai: kWh/CE vai kWh/attīrīto notekūdeņu m</w:t>
            </w:r>
            <w:r w:rsidRPr="004A1D98">
              <w:rPr>
                <w:rFonts w:ascii="Times New Roman" w:eastAsia="Times New Roman" w:hAnsi="Times New Roman" w:cs="Times New Roman"/>
                <w:color w:val="000000"/>
                <w:sz w:val="28"/>
                <w:szCs w:val="28"/>
                <w:vertAlign w:val="superscript"/>
                <w:lang w:val="lv-LV" w:eastAsia="ja-JP"/>
              </w:rPr>
              <w:t>3</w:t>
            </w:r>
            <w:r w:rsidRPr="004A1D98">
              <w:rPr>
                <w:rFonts w:ascii="Times New Roman" w:eastAsia="Times New Roman" w:hAnsi="Times New Roman" w:cs="Times New Roman"/>
                <w:color w:val="000000"/>
                <w:sz w:val="28"/>
                <w:szCs w:val="28"/>
                <w:lang w:val="lv-LV" w:eastAsia="ja-JP"/>
              </w:rPr>
              <w:t>;</w:t>
            </w:r>
          </w:p>
          <w:p w:rsidR="001F0C10" w:rsidRPr="004A1D98" w:rsidRDefault="001F0C10" w:rsidP="00261816">
            <w:pPr>
              <w:widowControl w:val="0"/>
              <w:numPr>
                <w:ilvl w:val="1"/>
                <w:numId w:val="45"/>
              </w:numPr>
              <w:suppressAutoHyphens/>
              <w:autoSpaceDE w:val="0"/>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mērvienība kanalizācijas sistēmai: kWh/pārvadīto notekūdeņu m</w:t>
            </w:r>
            <w:r w:rsidRPr="004A1D98">
              <w:rPr>
                <w:rFonts w:ascii="Times New Roman" w:eastAsia="Times New Roman" w:hAnsi="Times New Roman" w:cs="Times New Roman"/>
                <w:color w:val="000000"/>
                <w:sz w:val="28"/>
                <w:szCs w:val="28"/>
                <w:vertAlign w:val="superscript"/>
                <w:lang w:val="lv-LV" w:eastAsia="ja-JP"/>
              </w:rPr>
              <w:t>3</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widowControl w:val="0"/>
              <w:numPr>
                <w:ilvl w:val="1"/>
                <w:numId w:val="45"/>
              </w:numPr>
              <w:suppressAutoHyphens/>
              <w:autoSpaceDE w:val="0"/>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mērvienība dūņu apstrādes iekārtai: kWh/dūņu tonnu vai kWh/dūņu m</w:t>
            </w:r>
            <w:r w:rsidRPr="004A1D98">
              <w:rPr>
                <w:rFonts w:ascii="Times New Roman" w:eastAsia="Times New Roman" w:hAnsi="Times New Roman" w:cs="Times New Roman"/>
                <w:color w:val="000000"/>
                <w:sz w:val="28"/>
                <w:szCs w:val="28"/>
                <w:vertAlign w:val="superscript"/>
                <w:lang w:val="lv-LV" w:eastAsia="ja-JP"/>
              </w:rPr>
              <w:t>3</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widowControl w:val="0"/>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B2. APMĀCĪBA PAR ENERGOEFEKTIVITĀTI</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Pirms iekārtas palaišanas ekspluatācijā attiecīgajiem darbiniekiem, ieskaitot tos, kuri strādā ar tehnoloģisko aprīkojumu, ir jāiziet būvdarbu veicēja nodrošināta apmācība par </w:t>
            </w:r>
            <w:r w:rsidRPr="004A1D98">
              <w:rPr>
                <w:rFonts w:ascii="Times New Roman" w:eastAsia="Times New Roman" w:hAnsi="Times New Roman" w:cs="Times New Roman"/>
                <w:color w:val="000000"/>
                <w:sz w:val="28"/>
                <w:szCs w:val="28"/>
                <w:lang w:val="lv-LV" w:eastAsia="lv-LV"/>
              </w:rPr>
              <w:lastRenderedPageBreak/>
              <w:t>piegādātās iekārtas vai aprīkojuma (atkarībā no līguma veida) energoefektivitātes pārvaldību. Apmācībā ir jāietver skaidrojums par vispārējo enerģijas patēriņa vadīšanu un uzraudzību un to, kā uzlabot energoefektivitāti, lai vajadzīgajiem procesiem pastāvīgi nodrošinātu minimālu enerģijas patēriņu.</w:t>
            </w:r>
          </w:p>
        </w:tc>
      </w:tr>
      <w:tr w:rsidR="001F0C10" w:rsidRPr="00261816"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B3. ENERĢIJAS MAZĀKS PATĒRIŅŠ </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Papildu punkti tiks piešķirti par zemāku enerģijas patēriņu nekā noteikts tehniskajās specifikācijās, pamatojoties uz visa notekūdeņu infrastruktūras objekta kopējo enerģijas pieprasījumu.</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p>
        </w:tc>
      </w:tr>
      <w:tr w:rsidR="001F0C10" w:rsidRPr="00261816" w:rsidTr="00261816">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C. Ūdens patēriņš</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Piezīme</w:t>
            </w:r>
            <w:r w:rsidRPr="004A1D98">
              <w:rPr>
                <w:rFonts w:ascii="Times New Roman" w:eastAsia="Times New Roman" w:hAnsi="Times New Roman" w:cs="Times New Roman"/>
                <w:b/>
                <w:color w:val="000000"/>
                <w:sz w:val="28"/>
                <w:szCs w:val="28"/>
                <w:lang w:val="lv-LV" w:eastAsia="ja-JP"/>
              </w:rPr>
              <w:t xml:space="preserve">. </w:t>
            </w:r>
            <w:r w:rsidRPr="004A1D98">
              <w:rPr>
                <w:rFonts w:ascii="Times New Roman" w:eastAsia="Times New Roman" w:hAnsi="Times New Roman" w:cs="Times New Roman"/>
                <w:color w:val="000000"/>
                <w:sz w:val="28"/>
                <w:szCs w:val="28"/>
                <w:lang w:val="lv-LV" w:eastAsia="ja-JP"/>
              </w:rPr>
              <w:t>Pasūtītājs izvērtē šī kritērija nepieciešamību.</w:t>
            </w:r>
          </w:p>
        </w:tc>
      </w:tr>
      <w:tr w:rsidR="001F0C10" w:rsidRPr="00261816"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C1. DZERAMĀ ŪDENS PATĒRIŅŠ</w:t>
            </w:r>
          </w:p>
          <w:p w:rsidR="001F0C10" w:rsidRPr="004A1D98" w:rsidRDefault="001F0C10" w:rsidP="00261816">
            <w:pPr>
              <w:widowControl w:val="0"/>
              <w:autoSpaceDE w:val="0"/>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Notekūdeņu infrastruktūras objektu kopējais dzeramā ūdens patēriņš (izņemot ūdens patēriņu biroju/administratīvajās ēkās), kas norādīts iepirkuma procedūras dokumentācijā, nepārsniedz šādu līmeni:</w:t>
            </w:r>
          </w:p>
          <w:p w:rsidR="001F0C10" w:rsidRPr="004A1D98" w:rsidRDefault="001F0C10" w:rsidP="00261816">
            <w:pPr>
              <w:widowControl w:val="0"/>
              <w:numPr>
                <w:ilvl w:val="1"/>
                <w:numId w:val="46"/>
              </w:numPr>
              <w:tabs>
                <w:tab w:val="left" w:pos="176"/>
                <w:tab w:val="left" w:pos="220"/>
              </w:tabs>
              <w:suppressAutoHyphens/>
              <w:autoSpaceDE w:val="0"/>
              <w:autoSpaceDN w:val="0"/>
              <w:spacing w:before="120" w:after="120" w:line="240" w:lineRule="auto"/>
              <w:ind w:left="0" w:firstLine="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notekūdeņu attīrīšanas iekārtas: x m</w:t>
            </w:r>
            <w:r w:rsidRPr="004A1D98">
              <w:rPr>
                <w:rFonts w:ascii="Times New Roman" w:eastAsia="Times New Roman" w:hAnsi="Times New Roman" w:cs="Times New Roman"/>
                <w:color w:val="000000"/>
                <w:sz w:val="28"/>
                <w:szCs w:val="28"/>
                <w:vertAlign w:val="superscript"/>
                <w:lang w:val="lv-LV" w:eastAsia="ja-JP"/>
              </w:rPr>
              <w:t>3</w:t>
            </w:r>
            <w:r w:rsidRPr="004A1D98">
              <w:rPr>
                <w:rFonts w:ascii="Times New Roman" w:eastAsia="Times New Roman" w:hAnsi="Times New Roman" w:cs="Times New Roman"/>
                <w:color w:val="000000"/>
                <w:sz w:val="28"/>
                <w:szCs w:val="28"/>
                <w:lang w:val="lv-LV" w:eastAsia="ja-JP"/>
              </w:rPr>
              <w:t xml:space="preserve"> izmantotā ūdens uz 1000 m</w:t>
            </w:r>
            <w:r w:rsidRPr="004A1D98">
              <w:rPr>
                <w:rFonts w:ascii="Times New Roman" w:eastAsia="Times New Roman" w:hAnsi="Times New Roman" w:cs="Times New Roman"/>
                <w:color w:val="000000"/>
                <w:sz w:val="28"/>
                <w:szCs w:val="28"/>
                <w:vertAlign w:val="superscript"/>
                <w:lang w:val="lv-LV" w:eastAsia="ja-JP"/>
              </w:rPr>
              <w:t>3</w:t>
            </w:r>
            <w:r w:rsidRPr="004A1D98">
              <w:rPr>
                <w:rFonts w:ascii="Times New Roman" w:eastAsia="Times New Roman" w:hAnsi="Times New Roman" w:cs="Times New Roman"/>
                <w:color w:val="000000"/>
                <w:sz w:val="28"/>
                <w:szCs w:val="28"/>
                <w:lang w:val="lv-LV" w:eastAsia="ja-JP"/>
              </w:rPr>
              <w:t xml:space="preserve"> attīrīto notekūdeņu; </w:t>
            </w:r>
          </w:p>
          <w:p w:rsidR="001F0C10" w:rsidRPr="004A1D98" w:rsidRDefault="001F0C10" w:rsidP="00261816">
            <w:pPr>
              <w:widowControl w:val="0"/>
              <w:numPr>
                <w:ilvl w:val="1"/>
                <w:numId w:val="46"/>
              </w:numPr>
              <w:tabs>
                <w:tab w:val="left" w:pos="176"/>
                <w:tab w:val="left" w:pos="220"/>
              </w:tabs>
              <w:suppressAutoHyphens/>
              <w:autoSpaceDE w:val="0"/>
              <w:autoSpaceDN w:val="0"/>
              <w:spacing w:before="120" w:after="120" w:line="240" w:lineRule="auto"/>
              <w:ind w:left="0" w:firstLine="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kanalizācijas sistēmas — ierīkoto cauruļu tīrīšana: x m</w:t>
            </w:r>
            <w:r w:rsidRPr="004A1D98">
              <w:rPr>
                <w:rFonts w:ascii="Times New Roman" w:eastAsia="Times New Roman" w:hAnsi="Times New Roman" w:cs="Times New Roman"/>
                <w:color w:val="000000"/>
                <w:sz w:val="28"/>
                <w:szCs w:val="28"/>
                <w:vertAlign w:val="superscript"/>
                <w:lang w:val="lv-LV" w:eastAsia="ja-JP"/>
              </w:rPr>
              <w:t>3</w:t>
            </w:r>
            <w:r w:rsidRPr="004A1D98">
              <w:rPr>
                <w:rFonts w:ascii="Times New Roman" w:eastAsia="Times New Roman" w:hAnsi="Times New Roman" w:cs="Times New Roman"/>
                <w:color w:val="000000"/>
                <w:sz w:val="28"/>
                <w:szCs w:val="28"/>
                <w:lang w:val="lv-LV" w:eastAsia="ja-JP"/>
              </w:rPr>
              <w:t xml:space="preserve"> izmantotā ūdens uz ierīkoto cauruļu 100 m.</w:t>
            </w:r>
          </w:p>
        </w:tc>
      </w:tr>
      <w:tr w:rsidR="001F0C10" w:rsidRPr="00261816"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C2. DZERAMĀ ŪDENS MAZĀKS PATĒRIŅŠ</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Papildu punkti tiks piešķirti par ūdens </w:t>
            </w:r>
            <w:r w:rsidRPr="004A1D98">
              <w:rPr>
                <w:rFonts w:ascii="Times New Roman" w:eastAsia="Times New Roman" w:hAnsi="Times New Roman" w:cs="Times New Roman"/>
                <w:color w:val="000000"/>
                <w:sz w:val="28"/>
                <w:szCs w:val="28"/>
                <w:lang w:val="lv-LV" w:eastAsia="lv-LV"/>
              </w:rPr>
              <w:lastRenderedPageBreak/>
              <w:t>taupīšanas pasākumiem, kas pārsniedz iepriekš minētās specifikācijas, kuras iepirkuma procedūras dokumentācijā iekļautas attiecībā uz kritērijiem.</w:t>
            </w:r>
          </w:p>
        </w:tc>
      </w:tr>
      <w:tr w:rsidR="001F0C10" w:rsidRPr="004A1D98" w:rsidTr="00261816">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lastRenderedPageBreak/>
              <w:t>D. Notekūdeņu attīrīšanas efektivitāte</w:t>
            </w:r>
          </w:p>
        </w:tc>
      </w:tr>
      <w:tr w:rsidR="001F0C10" w:rsidRPr="00261816"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autoSpaceDE w:val="0"/>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Cs/>
                <w:color w:val="000000"/>
                <w:sz w:val="28"/>
                <w:szCs w:val="28"/>
                <w:lang w:val="lv-LV"/>
              </w:rPr>
              <w:t>D1. NOTEKŪDEŅU ATTĪRĪŠANAS STANDARTU PRASĪBU IEVĒROŠANA</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Notekūdeņu attīrīšanas iekārtas ekspluatētājam ir jāievēro </w:t>
            </w:r>
            <w:r w:rsidRPr="004A1D98">
              <w:rPr>
                <w:rFonts w:ascii="Times New Roman" w:eastAsia="Times New Roman" w:hAnsi="Times New Roman" w:cs="Times New Roman"/>
                <w:bCs/>
                <w:color w:val="000000"/>
                <w:sz w:val="28"/>
                <w:szCs w:val="28"/>
                <w:lang w:val="lv-LV" w:eastAsia="lv-LV"/>
              </w:rPr>
              <w:t xml:space="preserve">Ministru kabineta </w:t>
            </w:r>
            <w:r w:rsidRPr="004A1D98">
              <w:rPr>
                <w:rFonts w:ascii="Times New Roman" w:eastAsia="Times New Roman" w:hAnsi="Times New Roman" w:cs="Times New Roman"/>
                <w:color w:val="000000"/>
                <w:sz w:val="28"/>
                <w:szCs w:val="28"/>
                <w:lang w:val="lv-LV" w:eastAsia="lv-LV"/>
              </w:rPr>
              <w:t xml:space="preserve">2002. gada 22. janvāra </w:t>
            </w:r>
            <w:r w:rsidRPr="004A1D98">
              <w:rPr>
                <w:rFonts w:ascii="Times New Roman" w:eastAsia="Times New Roman" w:hAnsi="Times New Roman" w:cs="Times New Roman"/>
                <w:bCs/>
                <w:color w:val="000000"/>
                <w:sz w:val="28"/>
                <w:szCs w:val="28"/>
                <w:lang w:val="lv-LV" w:eastAsia="lv-LV"/>
              </w:rPr>
              <w:t>noteikumos Nr. 34</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bCs/>
                <w:color w:val="000000"/>
                <w:sz w:val="28"/>
                <w:szCs w:val="28"/>
                <w:lang w:val="lv-LV" w:eastAsia="lv-LV"/>
              </w:rPr>
              <w:t>"Noteikumi par piesārņojošo vielu emisiju ūdenī</w:t>
            </w:r>
            <w:r w:rsidRPr="004A1D98">
              <w:rPr>
                <w:rFonts w:ascii="Times New Roman" w:eastAsia="Times New Roman" w:hAnsi="Times New Roman" w:cs="Times New Roman"/>
                <w:color w:val="000000"/>
                <w:sz w:val="28"/>
                <w:szCs w:val="28"/>
                <w:lang w:val="lv-LV" w:eastAsia="lv-LV"/>
              </w:rPr>
              <w:t>" noteiktie notekūdeņu attīrīšanas standarti.</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Notekūdeņu attīrīšanas standarti ir šādi:</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&lt;125 mg ĶSP/l, (ĶSP – ķīmiskais skābekļa patēriņš);</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&lt;25 mg BSP/l, (BSP – bioķīmiskais skābekļa patēriņš) ;</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&lt;35 mg SD/l (SD – suspendētās daļīņas);</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&lt;15 mg kopējā slāpekļa/l (jutīgās zonas); </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&lt;2 mg kopējā fosfora/l (jutīgās zonas).</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Notekūdeņu attīrīšanas standarti atšķiras atkarībā no atbildīgās ūdensapgādes iestādes, un dažām notekūdeņu attīrīšanas iekārtām normatīvajā regulējumā varētu būt noteiktas stingrākas iepriekš minēto parametru vērtības un/vai notekūdeņu attīrīšanas papildu standarti, piemēram, attiecībā uz patogēniem, smagajiem metāliem, organiskajām bīstamajām vielām u. c.</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D2. PRASĪBAS ATTIECĪBĀ UZ MAKSIMĀLO ĶĪMISKO VIELU PATĒRIŅU</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Nogulsnēšanā izmantoto ķīmisko vielu (parasti dzelzs vai alumīnija sāļi) g uz attīrīto </w:t>
            </w:r>
            <w:r w:rsidRPr="004A1D98">
              <w:rPr>
                <w:rFonts w:ascii="Times New Roman" w:eastAsia="Times New Roman" w:hAnsi="Times New Roman" w:cs="Times New Roman"/>
                <w:color w:val="000000"/>
                <w:sz w:val="28"/>
                <w:szCs w:val="28"/>
                <w:lang w:val="lv-LV" w:eastAsia="lv-LV"/>
              </w:rPr>
              <w:lastRenderedPageBreak/>
              <w:t>notekūdeņu m</w:t>
            </w:r>
            <w:r w:rsidRPr="004A1D98">
              <w:rPr>
                <w:rFonts w:ascii="Times New Roman" w:eastAsia="Times New Roman" w:hAnsi="Times New Roman" w:cs="Times New Roman"/>
                <w:color w:val="000000"/>
                <w:sz w:val="28"/>
                <w:szCs w:val="28"/>
                <w:vertAlign w:val="superscript"/>
                <w:lang w:val="lv-LV" w:eastAsia="lv-LV"/>
              </w:rPr>
              <w:t>3</w:t>
            </w:r>
            <w:r w:rsidRPr="004A1D98">
              <w:rPr>
                <w:rFonts w:ascii="Times New Roman" w:eastAsia="Times New Roman" w:hAnsi="Times New Roman" w:cs="Times New Roman"/>
                <w:color w:val="000000"/>
                <w:sz w:val="28"/>
                <w:szCs w:val="28"/>
                <w:lang w:val="lv-LV" w:eastAsia="lv-LV"/>
              </w:rPr>
              <w:t xml:space="preserve"> vai nogulsnēšanā izmantoto ķīmisko vielu g uz kopējā fosfora kg ieplūdes vietā.</w:t>
            </w:r>
          </w:p>
        </w:tc>
      </w:tr>
      <w:tr w:rsidR="001F0C10" w:rsidRPr="00261816"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2"/>
              <w:rPr>
                <w:rFonts w:ascii="Times New Roman" w:eastAsia="Times New Roman" w:hAnsi="Times New Roman" w:cs="Times New Roman"/>
                <w:b/>
                <w:bCs/>
                <w:color w:val="000000"/>
                <w:sz w:val="28"/>
                <w:szCs w:val="28"/>
                <w:lang w:val="lv-LV"/>
              </w:rPr>
            </w:pPr>
            <w:r w:rsidRPr="004A1D98">
              <w:rPr>
                <w:rFonts w:ascii="Times New Roman" w:eastAsia="Times New Roman" w:hAnsi="Times New Roman" w:cs="Times New Roman"/>
                <w:color w:val="000000"/>
                <w:sz w:val="28"/>
                <w:szCs w:val="28"/>
                <w:lang w:val="lv-LV"/>
              </w:rPr>
              <w:t>D3.</w:t>
            </w:r>
            <w:r w:rsidRPr="004A1D98">
              <w:rPr>
                <w:rFonts w:ascii="Times New Roman" w:eastAsia="Times New Roman" w:hAnsi="Times New Roman" w:cs="Times New Roman"/>
                <w:b/>
                <w:color w:val="000000"/>
                <w:sz w:val="28"/>
                <w:szCs w:val="28"/>
                <w:lang w:val="lv-LV"/>
              </w:rPr>
              <w:t> </w:t>
            </w:r>
            <w:r w:rsidRPr="004A1D98">
              <w:rPr>
                <w:rFonts w:ascii="Times New Roman" w:eastAsia="Times New Roman" w:hAnsi="Times New Roman" w:cs="Times New Roman"/>
                <w:bCs/>
                <w:color w:val="000000"/>
                <w:sz w:val="28"/>
                <w:szCs w:val="28"/>
                <w:lang w:val="lv-LV"/>
              </w:rPr>
              <w:t xml:space="preserve">AUGSTĀKA NOTEKŪDEŅU ATTĪRĪŠANAS EFEKTIVITĀTE </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Papildu punkti tiks piešķirti par augstāku notekūdeņu attīrīšanas efektivitāti nekā noteikts tehniskajās specifikācijās.</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3.1.  Uzlabota attīrīšanas efektivitāte attiecībā uz BSP, kopējo slāpekli un kopējo fosforu</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Mērvienība:</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&lt;xx mg BSP/l</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&lt;xx mg kopējā slāpekļa/l</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&lt;xx mg kopējā fosfora/l</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3.2. Samazināta nogulsnētāja(-u) izmantošana uz atdalītā fosfora kg</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Mērvienība: nogulsnēšanā izmantoto ķīmisko vielu (parasti dzelzs vai alumīnija sāļi) g uz attīrīto notekūdeņu m</w:t>
            </w:r>
            <w:r w:rsidRPr="004A1D98">
              <w:rPr>
                <w:rFonts w:ascii="Times New Roman" w:eastAsia="Times New Roman" w:hAnsi="Times New Roman" w:cs="Times New Roman"/>
                <w:color w:val="000000"/>
                <w:sz w:val="28"/>
                <w:szCs w:val="28"/>
                <w:vertAlign w:val="superscript"/>
                <w:lang w:val="lv-LV" w:eastAsia="lv-LV"/>
              </w:rPr>
              <w:t>3</w:t>
            </w:r>
            <w:r w:rsidRPr="004A1D98">
              <w:rPr>
                <w:rFonts w:ascii="Times New Roman" w:eastAsia="Times New Roman" w:hAnsi="Times New Roman" w:cs="Times New Roman"/>
                <w:color w:val="000000"/>
                <w:sz w:val="28"/>
                <w:szCs w:val="28"/>
                <w:lang w:val="lv-LV" w:eastAsia="lv-LV"/>
              </w:rPr>
              <w:t xml:space="preserve"> vai nogulsnēšanā izmantoto ķīmisko vielu g uz kopējā fosfora kg ieplūdes vietā.</w:t>
            </w:r>
          </w:p>
        </w:tc>
      </w:tr>
      <w:tr w:rsidR="001F0C10" w:rsidRPr="004A1D98" w:rsidTr="00261816">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E. Dūmgāzu apstrādes efektivitāte</w:t>
            </w:r>
          </w:p>
        </w:tc>
      </w:tr>
      <w:tr w:rsidR="001F0C10" w:rsidRPr="00261816"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E1. EMISIJAS STANDARTU IEVĒROŠANA</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Dūņu sadedzināšanas iekārtai ir jāatbilst prasībām, kas noteiktas </w:t>
            </w:r>
            <w:r w:rsidRPr="004A1D98">
              <w:rPr>
                <w:rFonts w:ascii="Times New Roman" w:eastAsia="Times New Roman" w:hAnsi="Times New Roman" w:cs="Times New Roman"/>
                <w:bCs/>
                <w:color w:val="000000"/>
                <w:sz w:val="28"/>
                <w:szCs w:val="28"/>
                <w:lang w:val="lv-LV" w:eastAsia="lv-LV"/>
              </w:rPr>
              <w:t xml:space="preserve">Ministru kabineta </w:t>
            </w:r>
            <w:r w:rsidRPr="004A1D98">
              <w:rPr>
                <w:rFonts w:ascii="Times New Roman" w:eastAsia="Times New Roman" w:hAnsi="Times New Roman" w:cs="Times New Roman"/>
                <w:color w:val="000000"/>
                <w:sz w:val="28"/>
                <w:szCs w:val="28"/>
                <w:lang w:val="lv-LV" w:eastAsia="lv-LV"/>
              </w:rPr>
              <w:t xml:space="preserve">2011.gada 24.maija </w:t>
            </w:r>
            <w:r w:rsidRPr="004A1D98">
              <w:rPr>
                <w:rFonts w:ascii="Times New Roman" w:eastAsia="Times New Roman" w:hAnsi="Times New Roman" w:cs="Times New Roman"/>
                <w:bCs/>
                <w:color w:val="000000"/>
                <w:sz w:val="28"/>
                <w:szCs w:val="28"/>
                <w:lang w:val="lv-LV" w:eastAsia="lv-LV"/>
              </w:rPr>
              <w:t>noteikumos Nr.401</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bCs/>
                <w:color w:val="000000"/>
                <w:sz w:val="28"/>
                <w:szCs w:val="28"/>
                <w:lang w:val="lv-LV" w:eastAsia="lv-LV"/>
              </w:rPr>
              <w:t xml:space="preserve">Prasības atkritumu </w:t>
            </w:r>
            <w:r w:rsidRPr="000D0C96">
              <w:rPr>
                <w:rFonts w:ascii="Times New Roman" w:eastAsia="Times New Roman" w:hAnsi="Times New Roman" w:cs="Times New Roman"/>
                <w:bCs/>
                <w:color w:val="000000"/>
                <w:sz w:val="28"/>
                <w:szCs w:val="28"/>
                <w:lang w:val="lv-LV" w:eastAsia="lv-LV"/>
              </w:rPr>
              <w:t>sadedzināšanai un atkritumu sadedzināšanas iekārtu darbībai"</w:t>
            </w:r>
            <w:r w:rsidRPr="000D0C96">
              <w:rPr>
                <w:rFonts w:ascii="Times New Roman" w:eastAsia="Times New Roman" w:hAnsi="Times New Roman" w:cs="Times New Roman"/>
                <w:b/>
                <w:bCs/>
                <w:color w:val="000000"/>
                <w:sz w:val="28"/>
                <w:szCs w:val="28"/>
                <w:lang w:val="lv-LV" w:eastAsia="lv-LV"/>
              </w:rPr>
              <w:t xml:space="preserve"> </w:t>
            </w:r>
            <w:r w:rsidRPr="000D0C96">
              <w:rPr>
                <w:rFonts w:ascii="Times New Roman" w:eastAsia="Times New Roman" w:hAnsi="Times New Roman" w:cs="Times New Roman"/>
                <w:color w:val="000000"/>
                <w:sz w:val="28"/>
                <w:szCs w:val="28"/>
                <w:lang w:val="lv-LV" w:eastAsia="lv-LV"/>
              </w:rPr>
              <w:t xml:space="preserve"> un 2019.gada labāko pieejamo tehnisko paņēmienu (LPTP) dokumentā par atkritumu sadedzināšanu (pieejams Vides pārraudzības</w:t>
            </w:r>
            <w:r>
              <w:rPr>
                <w:rFonts w:ascii="Times New Roman" w:eastAsia="Times New Roman" w:hAnsi="Times New Roman" w:cs="Times New Roman"/>
                <w:color w:val="000000"/>
                <w:sz w:val="28"/>
                <w:szCs w:val="28"/>
                <w:lang w:val="lv-LV" w:eastAsia="lv-LV"/>
              </w:rPr>
              <w:t xml:space="preserve"> valsts biroja tīmekļvietnē </w:t>
            </w:r>
            <w:r w:rsidRPr="0012496C">
              <w:rPr>
                <w:rFonts w:ascii="Times New Roman" w:eastAsia="Times New Roman" w:hAnsi="Times New Roman" w:cs="Times New Roman"/>
                <w:color w:val="000000"/>
                <w:sz w:val="28"/>
                <w:szCs w:val="28"/>
                <w:lang w:val="lv-LV" w:eastAsia="lv-LV"/>
              </w:rPr>
              <w:t>http://www.vpvb.gov.lv/lv/piesarnojums/lpt</w:t>
            </w:r>
            <w:r w:rsidRPr="0012496C">
              <w:rPr>
                <w:rFonts w:ascii="Times New Roman" w:eastAsia="Times New Roman" w:hAnsi="Times New Roman" w:cs="Times New Roman"/>
                <w:color w:val="000000"/>
                <w:sz w:val="28"/>
                <w:szCs w:val="28"/>
                <w:lang w:val="lv-LV" w:eastAsia="lv-LV"/>
              </w:rPr>
              <w:lastRenderedPageBreak/>
              <w:t>p-vadlinijas/lptp-vadliniju-saraksts</w:t>
            </w:r>
            <w:r>
              <w:rPr>
                <w:rFonts w:ascii="Times New Roman" w:eastAsia="Times New Roman" w:hAnsi="Times New Roman" w:cs="Times New Roman"/>
                <w:color w:val="000000"/>
                <w:sz w:val="28"/>
                <w:szCs w:val="28"/>
                <w:lang w:val="lv-LV" w:eastAsia="lv-LV"/>
              </w:rPr>
              <w:t>)</w:t>
            </w:r>
            <w:r w:rsidRPr="004A1D98">
              <w:rPr>
                <w:rFonts w:ascii="Times New Roman" w:eastAsia="Times New Roman" w:hAnsi="Times New Roman" w:cs="Times New Roman"/>
                <w:color w:val="000000"/>
                <w:sz w:val="28"/>
                <w:szCs w:val="28"/>
                <w:lang w:val="lv-LV" w:eastAsia="lv-LV"/>
              </w:rPr>
              <w:t xml:space="preserve">. </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Tipiskie emisijas standarti (vidēji diennaktī) ir šādi:</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&lt;40 mg SO</w:t>
            </w:r>
            <w:r w:rsidRPr="004A1D98">
              <w:rPr>
                <w:rFonts w:ascii="Times New Roman" w:eastAsia="Times New Roman" w:hAnsi="Times New Roman" w:cs="Times New Roman"/>
                <w:color w:val="000000"/>
                <w:sz w:val="28"/>
                <w:szCs w:val="28"/>
                <w:vertAlign w:val="subscript"/>
                <w:lang w:val="lv-LV" w:eastAsia="lv-LV"/>
              </w:rPr>
              <w:t>2</w:t>
            </w:r>
            <w:r w:rsidRPr="004A1D98">
              <w:rPr>
                <w:rFonts w:ascii="Times New Roman" w:eastAsia="Times New Roman" w:hAnsi="Times New Roman" w:cs="Times New Roman"/>
                <w:color w:val="000000"/>
                <w:sz w:val="28"/>
                <w:szCs w:val="28"/>
                <w:lang w:val="lv-LV" w:eastAsia="lv-LV"/>
              </w:rPr>
              <w:t>/Nm</w:t>
            </w:r>
            <w:r w:rsidRPr="004A1D98">
              <w:rPr>
                <w:rFonts w:ascii="Times New Roman" w:eastAsia="Times New Roman" w:hAnsi="Times New Roman" w:cs="Times New Roman"/>
                <w:color w:val="000000"/>
                <w:sz w:val="28"/>
                <w:szCs w:val="28"/>
                <w:vertAlign w:val="superscript"/>
                <w:lang w:val="lv-LV" w:eastAsia="lv-LV"/>
              </w:rPr>
              <w:t>3</w:t>
            </w:r>
            <w:r w:rsidRPr="004A1D98">
              <w:rPr>
                <w:rFonts w:ascii="Times New Roman" w:eastAsia="Times New Roman" w:hAnsi="Times New Roman" w:cs="Times New Roman"/>
                <w:color w:val="000000"/>
                <w:sz w:val="28"/>
                <w:szCs w:val="28"/>
                <w:lang w:val="lv-LV" w:eastAsia="lv-LV"/>
              </w:rPr>
              <w:t>;</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&lt;100 mg NO</w:t>
            </w:r>
            <w:r w:rsidRPr="004A1D98">
              <w:rPr>
                <w:rFonts w:ascii="Times New Roman" w:eastAsia="Times New Roman" w:hAnsi="Times New Roman" w:cs="Times New Roman"/>
                <w:color w:val="000000"/>
                <w:sz w:val="28"/>
                <w:szCs w:val="28"/>
                <w:vertAlign w:val="subscript"/>
                <w:lang w:val="lv-LV" w:eastAsia="lv-LV"/>
              </w:rPr>
              <w:t>x</w:t>
            </w:r>
            <w:r w:rsidRPr="004A1D98">
              <w:rPr>
                <w:rFonts w:ascii="Times New Roman" w:eastAsia="Times New Roman" w:hAnsi="Times New Roman" w:cs="Times New Roman"/>
                <w:color w:val="000000"/>
                <w:sz w:val="28"/>
                <w:szCs w:val="28"/>
                <w:lang w:val="lv-LV" w:eastAsia="lv-LV"/>
              </w:rPr>
              <w:t>/ Nm</w:t>
            </w:r>
            <w:r w:rsidRPr="004A1D98">
              <w:rPr>
                <w:rFonts w:ascii="Times New Roman" w:eastAsia="Times New Roman" w:hAnsi="Times New Roman" w:cs="Times New Roman"/>
                <w:color w:val="000000"/>
                <w:sz w:val="28"/>
                <w:szCs w:val="28"/>
                <w:vertAlign w:val="superscript"/>
                <w:lang w:val="lv-LV" w:eastAsia="lv-LV"/>
              </w:rPr>
              <w:t>3</w:t>
            </w:r>
            <w:r w:rsidRPr="004A1D98">
              <w:rPr>
                <w:rFonts w:ascii="Times New Roman" w:eastAsia="Times New Roman" w:hAnsi="Times New Roman" w:cs="Times New Roman"/>
                <w:color w:val="000000"/>
                <w:sz w:val="28"/>
                <w:szCs w:val="28"/>
                <w:lang w:val="lv-LV" w:eastAsia="lv-LV"/>
              </w:rPr>
              <w:t>;</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&lt;8 mg HCl/ Nm</w:t>
            </w:r>
            <w:r w:rsidRPr="004A1D98">
              <w:rPr>
                <w:rFonts w:ascii="Times New Roman" w:eastAsia="Times New Roman" w:hAnsi="Times New Roman" w:cs="Times New Roman"/>
                <w:color w:val="000000"/>
                <w:sz w:val="28"/>
                <w:szCs w:val="28"/>
                <w:vertAlign w:val="superscript"/>
                <w:lang w:val="lv-LV" w:eastAsia="lv-LV"/>
              </w:rPr>
              <w:t>3</w:t>
            </w:r>
            <w:r w:rsidRPr="004A1D98">
              <w:rPr>
                <w:rFonts w:ascii="Times New Roman" w:eastAsia="Times New Roman" w:hAnsi="Times New Roman" w:cs="Times New Roman"/>
                <w:color w:val="000000"/>
                <w:sz w:val="28"/>
                <w:szCs w:val="28"/>
                <w:lang w:val="lv-LV" w:eastAsia="lv-LV"/>
              </w:rPr>
              <w:t>;</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 &lt;5 mg putekļu/ Nm</w:t>
            </w:r>
            <w:r w:rsidRPr="004A1D98">
              <w:rPr>
                <w:rFonts w:ascii="Times New Roman" w:eastAsia="Times New Roman" w:hAnsi="Times New Roman" w:cs="Times New Roman"/>
                <w:color w:val="000000"/>
                <w:sz w:val="28"/>
                <w:szCs w:val="28"/>
                <w:vertAlign w:val="superscript"/>
                <w:lang w:val="lv-LV" w:eastAsia="lv-LV"/>
              </w:rPr>
              <w:t>3</w:t>
            </w:r>
            <w:r w:rsidRPr="004A1D98">
              <w:rPr>
                <w:rFonts w:ascii="Times New Roman" w:eastAsia="Times New Roman" w:hAnsi="Times New Roman" w:cs="Times New Roman"/>
                <w:color w:val="000000"/>
                <w:sz w:val="28"/>
                <w:szCs w:val="28"/>
                <w:lang w:val="lv-LV" w:eastAsia="lv-LV"/>
              </w:rPr>
              <w: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Dažām sadedzināšanas iekārtām normatīvajā regulējumā var piemērot stingrākas iepriekš minēto parametru vērtības un/vai papildu emisijas standartus, piemēram, dzīvsudrabam, PAO, kadmijam, cinkam u. c.</w:t>
            </w:r>
          </w:p>
        </w:tc>
      </w:tr>
      <w:tr w:rsidR="001F0C10" w:rsidRPr="00261816" w:rsidTr="00261816">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E2. ZEMĀKS EMISIJU LĪMENIS </w:t>
            </w:r>
          </w:p>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Papildu punktus var piešķirt apgriezti proporcionāli garantētajam SO</w:t>
            </w:r>
            <w:r w:rsidRPr="004A1D98">
              <w:rPr>
                <w:rFonts w:ascii="Times New Roman" w:eastAsia="Times New Roman" w:hAnsi="Times New Roman" w:cs="Times New Roman"/>
                <w:color w:val="000000"/>
                <w:sz w:val="28"/>
                <w:szCs w:val="28"/>
                <w:vertAlign w:val="subscript"/>
                <w:lang w:val="lv-LV" w:eastAsia="lv-LV"/>
              </w:rPr>
              <w:t>2</w:t>
            </w:r>
            <w:r w:rsidRPr="004A1D98">
              <w:rPr>
                <w:rFonts w:ascii="Times New Roman" w:eastAsia="Times New Roman" w:hAnsi="Times New Roman" w:cs="Times New Roman"/>
                <w:color w:val="000000"/>
                <w:sz w:val="28"/>
                <w:szCs w:val="28"/>
                <w:lang w:val="lv-LV" w:eastAsia="lv-LV"/>
              </w:rPr>
              <w:t>, NO</w:t>
            </w:r>
            <w:r w:rsidRPr="004A1D98">
              <w:rPr>
                <w:rFonts w:ascii="Times New Roman" w:eastAsia="Times New Roman" w:hAnsi="Times New Roman" w:cs="Times New Roman"/>
                <w:color w:val="000000"/>
                <w:sz w:val="28"/>
                <w:szCs w:val="28"/>
                <w:vertAlign w:val="subscript"/>
                <w:lang w:val="lv-LV" w:eastAsia="lv-LV"/>
              </w:rPr>
              <w:t>x</w:t>
            </w:r>
            <w:r w:rsidRPr="004A1D98">
              <w:rPr>
                <w:rFonts w:ascii="Times New Roman" w:eastAsia="Times New Roman" w:hAnsi="Times New Roman" w:cs="Times New Roman"/>
                <w:color w:val="000000"/>
                <w:sz w:val="28"/>
                <w:szCs w:val="28"/>
                <w:lang w:val="lv-LV" w:eastAsia="lv-LV"/>
              </w:rPr>
              <w:t>, HCl un putekļu (mg/Nm</w:t>
            </w:r>
            <w:r w:rsidRPr="004A1D98">
              <w:rPr>
                <w:rFonts w:ascii="Times New Roman" w:eastAsia="Times New Roman" w:hAnsi="Times New Roman" w:cs="Times New Roman"/>
                <w:color w:val="000000"/>
                <w:sz w:val="28"/>
                <w:szCs w:val="28"/>
                <w:vertAlign w:val="superscript"/>
                <w:lang w:val="lv-LV" w:eastAsia="lv-LV"/>
              </w:rPr>
              <w:t>3</w:t>
            </w:r>
            <w:r w:rsidRPr="004A1D98">
              <w:rPr>
                <w:rFonts w:ascii="Times New Roman" w:eastAsia="Times New Roman" w:hAnsi="Times New Roman" w:cs="Times New Roman"/>
                <w:color w:val="000000"/>
                <w:sz w:val="28"/>
                <w:szCs w:val="28"/>
                <w:lang w:val="lv-LV" w:eastAsia="lv-LV"/>
              </w:rPr>
              <w:t>) emisijas saturam, kas izteikts mg/Nm</w:t>
            </w:r>
            <w:r w:rsidRPr="004A1D98">
              <w:rPr>
                <w:rFonts w:ascii="Times New Roman" w:eastAsia="Times New Roman" w:hAnsi="Times New Roman" w:cs="Times New Roman"/>
                <w:color w:val="000000"/>
                <w:sz w:val="28"/>
                <w:szCs w:val="28"/>
                <w:vertAlign w:val="superscript"/>
                <w:lang w:val="lv-LV" w:eastAsia="lv-LV"/>
              </w:rPr>
              <w:t>3</w:t>
            </w:r>
            <w:r w:rsidRPr="004A1D98">
              <w:rPr>
                <w:rFonts w:ascii="Times New Roman" w:eastAsia="Times New Roman" w:hAnsi="Times New Roman" w:cs="Times New Roman"/>
                <w:color w:val="000000"/>
                <w:position w:val="13"/>
                <w:sz w:val="28"/>
                <w:szCs w:val="28"/>
                <w:lang w:val="lv-LV" w:eastAsia="lv-LV"/>
              </w:rPr>
              <w:t xml:space="preserve"> </w:t>
            </w:r>
            <w:r w:rsidRPr="004A1D98">
              <w:rPr>
                <w:rFonts w:ascii="Times New Roman" w:eastAsia="Times New Roman" w:hAnsi="Times New Roman" w:cs="Times New Roman"/>
                <w:color w:val="000000"/>
                <w:sz w:val="28"/>
                <w:szCs w:val="28"/>
                <w:lang w:val="lv-LV" w:eastAsia="lv-LV"/>
              </w:rPr>
              <w:t>(piemēram, nulle punktus piešķir, ja saturs atbilst noteiktajiem emisijas standartiem, bet desmit punktus — ja tas ir 0 mg/Nm</w:t>
            </w:r>
            <w:r w:rsidRPr="004A1D98">
              <w:rPr>
                <w:rFonts w:ascii="Times New Roman" w:eastAsia="Times New Roman" w:hAnsi="Times New Roman" w:cs="Times New Roman"/>
                <w:color w:val="000000"/>
                <w:sz w:val="28"/>
                <w:szCs w:val="28"/>
                <w:vertAlign w:val="superscript"/>
                <w:lang w:val="lv-LV" w:eastAsia="lv-LV"/>
              </w:rPr>
              <w:t>3</w:t>
            </w:r>
            <w:r w:rsidRPr="004A1D98">
              <w:rPr>
                <w:rFonts w:ascii="Times New Roman" w:eastAsia="Times New Roman" w:hAnsi="Times New Roman" w:cs="Times New Roman"/>
                <w:color w:val="000000"/>
                <w:sz w:val="28"/>
                <w:szCs w:val="28"/>
                <w:lang w:val="lv-LV" w:eastAsia="lv-LV"/>
              </w:rPr>
              <w:t>).</w:t>
            </w:r>
          </w:p>
        </w:tc>
      </w:tr>
    </w:tbl>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tbl>
      <w:tblPr>
        <w:tblW w:w="8472" w:type="dxa"/>
        <w:tblCellMar>
          <w:left w:w="10" w:type="dxa"/>
          <w:right w:w="10" w:type="dxa"/>
        </w:tblCellMar>
        <w:tblLook w:val="04A0" w:firstRow="1" w:lastRow="0" w:firstColumn="1" w:lastColumn="0" w:noHBand="0" w:noVBand="1"/>
      </w:tblPr>
      <w:tblGrid>
        <w:gridCol w:w="3022"/>
        <w:gridCol w:w="5450"/>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līguma izpildes noteikumi</w:t>
            </w:r>
          </w:p>
        </w:tc>
      </w:tr>
      <w:tr w:rsidR="001F0C10" w:rsidRPr="00261816" w:rsidTr="00261816">
        <w:trPr>
          <w:trHeight w:val="98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Līguma izpildes noteikumi  bieži vien ir vispārīgi, un tos papildina vides pārvaldības plānā (VPP) sīki izstrādātas prasības. VPP galvenie elementi parasti ir šādi:</w:t>
            </w:r>
          </w:p>
          <w:p w:rsidR="001F0C10" w:rsidRPr="004A1D98" w:rsidRDefault="001F0C10" w:rsidP="00261816">
            <w:pPr>
              <w:widowControl w:val="0"/>
              <w:numPr>
                <w:ilvl w:val="1"/>
                <w:numId w:val="47"/>
              </w:numPr>
              <w:tabs>
                <w:tab w:val="left" w:pos="176"/>
                <w:tab w:val="left" w:pos="220"/>
              </w:tabs>
              <w:suppressAutoHyphens/>
              <w:autoSpaceDE w:val="0"/>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u w:val="single"/>
                <w:lang w:val="lv-LV" w:eastAsia="ja-JP"/>
              </w:rPr>
              <w:t>noteiktie ietekmes uz vidi faktori un mērķi</w:t>
            </w:r>
            <w:r w:rsidRPr="004A1D98">
              <w:rPr>
                <w:rFonts w:ascii="Times New Roman" w:eastAsia="Times New Roman" w:hAnsi="Times New Roman" w:cs="Times New Roman"/>
                <w:color w:val="000000"/>
                <w:sz w:val="28"/>
                <w:szCs w:val="28"/>
                <w:lang w:val="lv-LV" w:eastAsia="ja-JP"/>
              </w:rPr>
              <w:t xml:space="preserve">, kas atkarībā no apstākļiem var atšķirties, bet kas būs norādīti IVN vai citos projekta plānošanas dokumentos. Ietekmes faktori/mērķi, kas ir raksturīgi vairumam būvniecības vai ekspluatācijas projektu, ir ūdens un enerģijas izmantošana, atjaunojamu/ atkārtoti izmantotu materiālu izmantošana, </w:t>
            </w:r>
            <w:r w:rsidRPr="004A1D98">
              <w:rPr>
                <w:rFonts w:ascii="Times New Roman" w:eastAsia="Times New Roman" w:hAnsi="Times New Roman" w:cs="Times New Roman"/>
                <w:color w:val="000000"/>
                <w:sz w:val="28"/>
                <w:szCs w:val="28"/>
                <w:lang w:val="lv-LV" w:eastAsia="ja-JP"/>
              </w:rPr>
              <w:lastRenderedPageBreak/>
              <w:t xml:space="preserve">pārstrādātie/reģenerētie materiāli, ietekme uz floru un faunu, ietekme uz vietējo satiksmi un trokšņa/smaku emisija; </w:t>
            </w:r>
          </w:p>
          <w:p w:rsidR="001F0C10" w:rsidRPr="004A1D98" w:rsidRDefault="001F0C10" w:rsidP="00261816">
            <w:pPr>
              <w:widowControl w:val="0"/>
              <w:numPr>
                <w:ilvl w:val="1"/>
                <w:numId w:val="47"/>
              </w:numPr>
              <w:tabs>
                <w:tab w:val="left" w:pos="176"/>
                <w:tab w:val="left" w:pos="220"/>
              </w:tabs>
              <w:suppressAutoHyphens/>
              <w:autoSpaceDE w:val="0"/>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u w:val="single"/>
                <w:lang w:val="lv-LV" w:eastAsia="ja-JP"/>
              </w:rPr>
              <w:t>izpildes pamatrādītāji</w:t>
            </w:r>
            <w:r w:rsidRPr="004A1D98">
              <w:rPr>
                <w:rFonts w:ascii="Times New Roman" w:eastAsia="Times New Roman" w:hAnsi="Times New Roman" w:cs="Times New Roman"/>
                <w:color w:val="000000"/>
                <w:sz w:val="28"/>
                <w:szCs w:val="28"/>
                <w:lang w:val="lv-LV" w:eastAsia="ja-JP"/>
              </w:rPr>
              <w:t xml:space="preserve">, kas noteikti ietekmes novērtēšanai. Par šo jautājumu ir pieejami dažādi metodiskie līdzekļi, un nākamajā tabulā ir sniegti ilustratīvi piemēri; </w:t>
            </w:r>
          </w:p>
          <w:p w:rsidR="001F0C10" w:rsidRPr="004A1D98" w:rsidRDefault="001F0C10" w:rsidP="00261816">
            <w:pPr>
              <w:widowControl w:val="0"/>
              <w:numPr>
                <w:ilvl w:val="1"/>
                <w:numId w:val="47"/>
              </w:numPr>
              <w:tabs>
                <w:tab w:val="left" w:pos="176"/>
              </w:tabs>
              <w:suppressAutoHyphens/>
              <w:autoSpaceDE w:val="0"/>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u w:val="single"/>
                <w:lang w:val="lv-LV" w:eastAsia="ja-JP"/>
              </w:rPr>
              <w:t>konkrētie izpildes līmeņi</w:t>
            </w:r>
            <w:r w:rsidRPr="004A1D98">
              <w:rPr>
                <w:rFonts w:ascii="Times New Roman" w:eastAsia="Times New Roman" w:hAnsi="Times New Roman" w:cs="Times New Roman"/>
                <w:color w:val="000000"/>
                <w:sz w:val="28"/>
                <w:szCs w:val="28"/>
                <w:lang w:val="lv-LV" w:eastAsia="ja-JP"/>
              </w:rPr>
              <w:t xml:space="preserve"> attiecībā uz šiem dažādajiem ietekmes faktoriem. </w:t>
            </w:r>
            <w:r w:rsidRPr="004A1D98">
              <w:rPr>
                <w:rFonts w:ascii="MS Mincho" w:eastAsia="MS Mincho" w:hAnsi="MS Mincho" w:cs="MS Mincho"/>
                <w:color w:val="000000"/>
                <w:sz w:val="28"/>
                <w:szCs w:val="28"/>
                <w:lang w:val="lv-LV" w:eastAsia="ja-JP"/>
              </w:rPr>
              <w:t> </w:t>
            </w:r>
            <w:r w:rsidRPr="004A1D98">
              <w:rPr>
                <w:rFonts w:ascii="Times New Roman" w:eastAsia="Times New Roman" w:hAnsi="Times New Roman" w:cs="Times New Roman"/>
                <w:color w:val="000000"/>
                <w:sz w:val="28"/>
                <w:szCs w:val="28"/>
                <w:lang w:val="lv-LV" w:eastAsia="ja-JP"/>
              </w:rPr>
              <w:t xml:space="preserve">Ir jābūt iespējai līgumu regulāri atjaunināt, lai ņemtu vērā vajadzību pēc augstākiem izpildes līmeņiem vai pat jaunus ietekmes uz vidi faktorus. Attiecībā uz ekspluatācijas līgumiem tas jebkurā gadījumā būs vajadzīgā vides pārvaldības plāna dabisks iznākums, nosakot aizvien augstākus mērķus privātajam ekspluatantam. </w:t>
            </w:r>
            <w:r w:rsidRPr="004A1D98">
              <w:rPr>
                <w:rFonts w:ascii="MS Mincho" w:eastAsia="MS Mincho" w:hAnsi="MS Mincho" w:cs="MS Mincho"/>
                <w:color w:val="000000"/>
                <w:sz w:val="28"/>
                <w:szCs w:val="28"/>
                <w:lang w:val="lv-LV" w:eastAsia="ja-JP"/>
              </w:rPr>
              <w:t> </w:t>
            </w:r>
            <w:r w:rsidRPr="004A1D98">
              <w:rPr>
                <w:rFonts w:ascii="Times New Roman" w:eastAsia="Times New Roman" w:hAnsi="Times New Roman" w:cs="Times New Roman"/>
                <w:color w:val="000000"/>
                <w:sz w:val="28"/>
                <w:szCs w:val="28"/>
                <w:lang w:val="lv-LV" w:eastAsia="ja-JP"/>
              </w:rPr>
              <w:t>Izpildes pamatrādītāju un izpildes līmeņu noteikšana, piemēram, attiecībā uz ūdens un enerģijas izmantošanu, var būt salīdzinoši vienkārša. Būtībā tā ir konkrēta patēriņa līmeņa noteikšana kvantitatīvā izteiksmē (piemēram, attiecībā uz enerģiju — kWh). Šajā tabulā ir parādīti to izpildes rādītāju veidi, kas attiecas gan uz būvniecības, gan ekspluatācijas posmu, un līmeņi, kas jāizmanto attiecībā uz mazāk uzskatāmiem ietekmes faktoriem.</w:t>
            </w:r>
          </w:p>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p>
          <w:tbl>
            <w:tblPr>
              <w:tblW w:w="4702" w:type="dxa"/>
              <w:tblInd w:w="34" w:type="dxa"/>
              <w:tblCellMar>
                <w:left w:w="10" w:type="dxa"/>
                <w:right w:w="10" w:type="dxa"/>
              </w:tblCellMar>
              <w:tblLook w:val="04A0" w:firstRow="1" w:lastRow="0" w:firstColumn="1" w:lastColumn="0" w:noHBand="0" w:noVBand="1"/>
            </w:tblPr>
            <w:tblGrid>
              <w:gridCol w:w="1289"/>
              <w:gridCol w:w="2099"/>
              <w:gridCol w:w="1802"/>
            </w:tblGrid>
            <w:tr w:rsidR="001F0C10" w:rsidRPr="004A1D98" w:rsidTr="00261816">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Ietekmes veids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Izpildes pamatrādītāji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Izpildes līmeņi</w:t>
                  </w:r>
                </w:p>
              </w:tc>
            </w:tr>
            <w:tr w:rsidR="001F0C10" w:rsidRPr="00261816" w:rsidTr="00261816">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Smaka</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Iekārtā un ārpus tās nedrīkst rasties traucējoša smaka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Sērūdeņraža (H</w:t>
                  </w:r>
                  <w:r w:rsidRPr="004A1D98">
                    <w:rPr>
                      <w:rFonts w:ascii="Times New Roman" w:eastAsia="Times New Roman" w:hAnsi="Times New Roman" w:cs="Times New Roman"/>
                      <w:color w:val="000000"/>
                      <w:sz w:val="28"/>
                      <w:szCs w:val="28"/>
                      <w:vertAlign w:val="subscript"/>
                      <w:lang w:val="lv-LV" w:eastAsia="lv-LV"/>
                    </w:rPr>
                    <w:t>2</w:t>
                  </w:r>
                  <w:r w:rsidRPr="004A1D98">
                    <w:rPr>
                      <w:rFonts w:ascii="Times New Roman" w:eastAsia="Times New Roman" w:hAnsi="Times New Roman" w:cs="Times New Roman"/>
                      <w:color w:val="000000"/>
                      <w:sz w:val="28"/>
                      <w:szCs w:val="28"/>
                      <w:lang w:val="lv-LV" w:eastAsia="lv-LV"/>
                    </w:rPr>
                    <w:t xml:space="preserve">S) koncentrācijai pie objekta robežas ir jābūt mazākai par xx miljarddaļām, </w:t>
                  </w:r>
                  <w:r w:rsidRPr="004A1D98">
                    <w:rPr>
                      <w:rFonts w:ascii="Times New Roman" w:eastAsia="Times New Roman" w:hAnsi="Times New Roman" w:cs="Times New Roman"/>
                      <w:color w:val="000000"/>
                      <w:sz w:val="28"/>
                      <w:szCs w:val="28"/>
                      <w:lang w:val="lv-LV" w:eastAsia="lv-LV"/>
                    </w:rPr>
                    <w:lastRenderedPageBreak/>
                    <w:t>bet objekta teritorijā — mazākai par xx miljarddaļām</w:t>
                  </w:r>
                </w:p>
              </w:tc>
            </w:tr>
            <w:tr w:rsidR="001F0C10" w:rsidRPr="004A1D98" w:rsidTr="00261816">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Troksnis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Maksimālais pieļaujamais trokšņa līmenis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Pa dienu (8.00–20.00) — maksimāli xx dB(A) </w:t>
                  </w:r>
                </w:p>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Pa nakti (20.00–8.00) — maksimāli xx dB(A)</w:t>
                  </w:r>
                </w:p>
              </w:tc>
            </w:tr>
            <w:tr w:rsidR="001F0C10" w:rsidRPr="00261816" w:rsidTr="00261816">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Vietējā satiksme</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Noteiktā periodā sastrēgumstundu laikā konstatētās procentuālās izmaiņas ceļu satiksmē, dodoties uz objektu un no tā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widowControl w:val="0"/>
                    <w:tabs>
                      <w:tab w:val="left" w:pos="176"/>
                    </w:tabs>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Noteikts maksimālais satiksmes pieauguma procents</w:t>
                  </w:r>
                </w:p>
              </w:tc>
            </w:tr>
          </w:tbl>
          <w:p w:rsidR="001F0C10" w:rsidRPr="004A1D98" w:rsidRDefault="001F0C10" w:rsidP="00261816">
            <w:pPr>
              <w:widowControl w:val="0"/>
              <w:autoSpaceDE w:val="0"/>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2.1.Citās jomās, piemēram, atkritumu apsaimniekošanas jomā, ir plašākas iespējas izmantot dažādus izpildes rādītājus. Šajā saistībā VPP varētu ietvert, piemēram, šādus rādītājus:</w:t>
            </w:r>
          </w:p>
          <w:p w:rsidR="001F0C10" w:rsidRPr="004A1D98" w:rsidRDefault="001F0C10" w:rsidP="00261816">
            <w:pPr>
              <w:widowControl w:val="0"/>
              <w:tabs>
                <w:tab w:val="left" w:pos="-1220"/>
                <w:tab w:val="left" w:pos="-7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b/>
              <w:t xml:space="preserve">2.1.kopējais rādītājs — x tonnas atkritumu, kas ik gadu tiek saražoti ekspluatācijas laikā vai uz EUR 100 000 no būvdarbu vērtības, un saražotā atkritumu daudzuma samazināšana par x procentiem noteiktā periodā (norāda gadu skaitu); </w:t>
            </w:r>
          </w:p>
          <w:p w:rsidR="001F0C10" w:rsidRPr="004A1D98" w:rsidRDefault="001F0C10" w:rsidP="00261816">
            <w:pPr>
              <w:widowControl w:val="0"/>
              <w:tabs>
                <w:tab w:val="left" w:pos="-1220"/>
                <w:tab w:val="left" w:pos="-7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b/>
              <w:t xml:space="preserve">2.2.ne vairāk kā x tonnas atkritumu tiek nogādāti poligonā, un vismaz x tonnas atkritumu tiek pārstrādāti vai atkārtoti izmantoti; </w:t>
            </w:r>
          </w:p>
          <w:p w:rsidR="001F0C10" w:rsidRPr="004A1D98" w:rsidRDefault="001F0C10" w:rsidP="00261816">
            <w:pPr>
              <w:widowControl w:val="0"/>
              <w:tabs>
                <w:tab w:val="left" w:pos="-1220"/>
                <w:tab w:val="left" w:pos="-720"/>
              </w:tabs>
              <w:suppressAutoHyphens/>
              <w:autoSpaceDE w:val="0"/>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b/>
              <w:t xml:space="preserve">2.3.vismaz x procenti no </w:t>
            </w:r>
            <w:r w:rsidRPr="004A1D98">
              <w:rPr>
                <w:rFonts w:ascii="Times New Roman" w:eastAsia="Times New Roman" w:hAnsi="Times New Roman" w:cs="Times New Roman"/>
                <w:color w:val="000000"/>
                <w:sz w:val="28"/>
                <w:szCs w:val="28"/>
                <w:lang w:val="lv-LV" w:eastAsia="lv-LV"/>
              </w:rPr>
              <w:lastRenderedPageBreak/>
              <w:t xml:space="preserve">būvniecībā/ekspluatācijā izmantotajiem materiāliem ir iegūti no pārstrādātiem vai atkārtoti izmantotiem materiāliem. </w:t>
            </w:r>
          </w:p>
        </w:tc>
      </w:tr>
    </w:tbl>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10.  Sienu paneļi</w:t>
      </w:r>
    </w:p>
    <w:p w:rsidR="001F0C10" w:rsidRPr="004A1D98" w:rsidRDefault="001F0C10" w:rsidP="001F0C10">
      <w:pPr>
        <w:spacing w:after="0" w:line="240" w:lineRule="auto"/>
        <w:rPr>
          <w:rFonts w:ascii="Times New Roman" w:eastAsia="Times New Roman" w:hAnsi="Times New Roman" w:cs="Times New Roman"/>
          <w:sz w:val="28"/>
          <w:szCs w:val="28"/>
          <w:lang w:val="lv-LV" w:eastAsia="lv-LV"/>
        </w:rPr>
      </w:pP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Sienu paneļi ir plātnes, ko izmanto vertikālā vai leņķveida novietojumā (piemēram, pārveidojot augšstāvus) ēkā, kur pats panelis nav nesošais elements un tā virsma nav galīgā virsma, ko redz pabeigtā ēkā, t. i., tā tiks apmesta, slīpēta, nokrāsota, aplīmēta ar tapetēm utt.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t xml:space="preserve">Uzmanība pievērsta galvenokārt diviem atšķirīgiem sienu paneļu materiāliem, jo abi minētie materiāli pārstāv gandrīz visu sienu paneļu tirgu. Tās ir ģipškartona plātnes un koksnes plātņu materiāli. Abi materiāli ir apskatīti kā atsevišķas vienības, jo, lai gan to izmantojums pārklājas, atšķiras gan to sastāvs, gan arī standarti, kam obligāti jāatbilst attiecīgajiem materiāliem. </w:t>
      </w: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10.1. ZPI prasības un kritēriji no ģipškartona plātnēm izgatavotiem sienu paneļiem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Videi nekaitīgu sienu paneļu iepirkums. </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1. PRASĪBAS PAPĪRAM, KURU IZMANTO ĢIPŠKARTONA PLĀTŅU RAŽOŠANĀ</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Papīram, ko izmanto ģipškartona plātņu ražošanā, jābūt no:</w:t>
            </w:r>
          </w:p>
          <w:p w:rsidR="001F0C10" w:rsidRPr="004A1D98" w:rsidRDefault="001F0C10" w:rsidP="00261816">
            <w:pPr>
              <w:numPr>
                <w:ilvl w:val="1"/>
                <w:numId w:val="48"/>
              </w:numPr>
              <w:tabs>
                <w:tab w:val="left" w:pos="885"/>
              </w:tabs>
              <w:suppressAutoHyphens/>
              <w:autoSpaceDN w:val="0"/>
              <w:spacing w:before="120" w:after="120" w:line="240" w:lineRule="auto"/>
              <w:ind w:left="0"/>
              <w:textAlignment w:val="baseline"/>
              <w:rPr>
                <w:rFonts w:ascii="Times New Roman" w:eastAsia="MS Gothic"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100 procenti pārstrādāta koka/papīra un/vai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1.2. papīra, kas ražots no koka, kokšķiedrām vai kokskaidām, kuras iegūtas likumīgā mežizstrādē.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lastRenderedPageBreak/>
              <w:t>2. PĀRSTRĀDĀTĀ ĢIPŠA DAĻA ĢIPŠKARTONA PLĀTNĒS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Vismaz 2 procenti ģipša satura jābūt no pārstrādātām ģipškartona plātnēm (pēc svara, pamatojoties uz vidējo apjomu gadā, neieskaitot ģipsi no </w:t>
            </w:r>
            <w:r w:rsidRPr="004A1D98">
              <w:rPr>
                <w:rFonts w:ascii="Times New Roman" w:eastAsia="Times New Roman" w:hAnsi="Times New Roman" w:cs="Times New Roman"/>
                <w:i/>
                <w:iCs/>
                <w:color w:val="000000"/>
                <w:sz w:val="28"/>
                <w:szCs w:val="28"/>
                <w:lang w:val="lv-LV" w:eastAsia="ja-JP"/>
              </w:rPr>
              <w:t xml:space="preserve">FGD </w:t>
            </w:r>
            <w:r w:rsidRPr="004A1D98">
              <w:rPr>
                <w:rFonts w:ascii="Times New Roman" w:eastAsia="Times New Roman" w:hAnsi="Times New Roman" w:cs="Times New Roman"/>
                <w:color w:val="000000"/>
                <w:sz w:val="28"/>
                <w:szCs w:val="28"/>
                <w:lang w:val="lv-LV" w:eastAsia="ja-JP"/>
              </w:rPr>
              <w:t xml:space="preserve">(dūmgāzu desulfurizācijas) objektiem). Ja ir iespējamas lielākas procentuālās daļas, atlasē tām jādod priekšroka. </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Papildu punktus piešķirs par turpmāk minēto kritēriju izpildi:</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1. LIELĀKA PĀRSTRĀDĀTĀ ĢIPŠA DAĻA ĢIPŠKARTONA PLĀTNĒS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Proporcionāli palielinātajai pārstrādāta ģipša daļai iepirktajās ģipškartona plātnēs.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2. ILGTSPĒJĪGAS MEŽSAIMNIECĪBAS AVOTI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Ģipškartona plātņu ražošanā izmantotais papīrs ir izgatavots no koka, kokšķiedrām vai kokskaidām, kas iegūtas ilgtspējīgi apsaimniekotos mežos, kuros īstenoti principi un pasākumi ar mērķi nodrošināt mežu ilgtspējīgu un likumīgu apsaimniekošanu, ja minētie kritēriji raksturo izstrādājumu un ir tam būtiski. </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1. INFORMĀCIJA PAR SIENU PANEĻU PĀRKLĀJUMU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Jābūt pieejamai informācijai par sienu paneļu pārklājuma materiāliem, piemēram, krāsu tipiem, kas nekavēs ģipškartona plātņu pārstrādi vai novirzīšanu ekspluatācijas laika beigās.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2. LIETOŠANAS INSTRUKCIJA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Izstrādājumam jāpievieno vai arī uz iepakojuma vai etiķetes jānorāda attiecīga un pieņemama informācija lietotājiem par </w:t>
            </w:r>
            <w:r w:rsidRPr="004A1D98">
              <w:rPr>
                <w:rFonts w:ascii="Times New Roman" w:eastAsia="Times New Roman" w:hAnsi="Times New Roman" w:cs="Times New Roman"/>
                <w:color w:val="000000"/>
                <w:sz w:val="28"/>
                <w:szCs w:val="28"/>
                <w:lang w:val="lv-LV" w:eastAsia="ja-JP"/>
              </w:rPr>
              <w:lastRenderedPageBreak/>
              <w:t>rīkošanos ar izstrādājumu, uzstādīšanu, virsmas apstrādes paņēmieniem, pārstrādes un/vai apglabāšanas metodēm.</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3. ATKRITUMU APSAIMNIEKOŠANA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Piegādātājam jāpierāda, ka uzstādot sienu paneļus, tiek īstenota efektīvu politika un procedūras, lai nodrošinātu, ka uzstādīšanas laikā radušies atkritumi, t. i., atlikumi, atgriezumi, bojātās plātnes utt., tiek pienācīgi apstrādāti ilgtspējīgā veidā , piemēram, ja iespējams, ar atbilstošu savākšanas shēmu starpniecību tiek reģenerēti, pārstrādāti vai novirzīti no atkritumu poligona. </w:t>
            </w:r>
          </w:p>
        </w:tc>
      </w:tr>
    </w:tbl>
    <w:p w:rsidR="001F0C10" w:rsidRPr="004A1D98" w:rsidRDefault="001F0C10" w:rsidP="001F0C10">
      <w:pPr>
        <w:suppressAutoHyphens/>
        <w:autoSpaceDN w:val="0"/>
        <w:spacing w:before="100" w:after="100" w:line="240" w:lineRule="auto"/>
        <w:textAlignment w:val="baseline"/>
        <w:rPr>
          <w:rFonts w:ascii="Times New Roman" w:eastAsia="Times New Roman" w:hAnsi="Times New Roman" w:cs="Times New Roman"/>
          <w:b/>
          <w:bCs/>
          <w:color w:val="000000"/>
          <w:sz w:val="28"/>
          <w:szCs w:val="28"/>
          <w:lang w:val="lv-LV" w:eastAsia="ja-JP"/>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10.2. ZPI prasības un kritēriji no koksnes plātņu materiāliem izgatavotiem sienu paneļiem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Videi nekaitīgu sienu paneļu iepirkums.</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1. PRASĪBAS KOKMATERIĀLIEM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Izmantotajiem neapstrādātajiem kokmateriāliem jābūt iegūtiem no likumīgiem avotiem.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2. FORMALDEHĪDA SATURS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Koksnes plātņu materiāli, kuros izmantotas formaldehīdu saturošas saistvielas, nedrīkst pārsniegt piemērojamo standartu prasībām, proti, 0,13 mg/m</w:t>
            </w:r>
            <w:r w:rsidRPr="004A1D98">
              <w:rPr>
                <w:rFonts w:ascii="Times New Roman" w:eastAsia="Times New Roman" w:hAnsi="Times New Roman" w:cs="Times New Roman"/>
                <w:color w:val="000000"/>
                <w:sz w:val="28"/>
                <w:szCs w:val="28"/>
                <w:vertAlign w:val="superscript"/>
                <w:lang w:val="lv-LV" w:eastAsia="ja-JP"/>
              </w:rPr>
              <w:t xml:space="preserve">3 </w:t>
            </w:r>
            <w:r w:rsidRPr="004A1D98">
              <w:rPr>
                <w:rFonts w:ascii="Times New Roman" w:eastAsia="Times New Roman" w:hAnsi="Times New Roman" w:cs="Times New Roman"/>
                <w:color w:val="000000"/>
                <w:sz w:val="28"/>
                <w:szCs w:val="28"/>
                <w:lang w:val="lv-LV" w:eastAsia="ja-JP"/>
              </w:rPr>
              <w:t xml:space="preserve">gaisa (jeb 0,1 ppm). Tas attiecas arī uz plātnēm ar pārklājumu un plātņu gruntēšanu. </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hd w:val="clear" w:color="auto" w:fill="FFFFFF"/>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punktus piešķirs par turpmāk minēto kritēriju izpildi.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1. PĀRSTRĀDĀTAS VAI ATKĀRTOTI IZMANTOTAS KOKSNES PROCENTUĀLĀ DAĻA </w:t>
            </w:r>
          </w:p>
          <w:p w:rsidR="001F0C10" w:rsidRPr="004A1D98" w:rsidRDefault="001F0C10" w:rsidP="00261816">
            <w:pPr>
              <w:shd w:val="clear" w:color="auto" w:fill="FFFFFF"/>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Papildu punkti tiks piešķirti proporcionāli pārstrādātās (otrreiz izmantotās) koksnes daļai procentos.</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2. ILGTSPĒJĪGI MEŽSAIMNIECĪBAS AVOTI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Gala izstrādājums ir izgatavots no koka, kokšķiedrām vai kokskaidām, kas iegūtas ilgtspējīgi apsaimniekotos mežos, kuros īstenoti principi un pasākumi ar mērķi nodrošināt mežu ilgtspējīgu un likumīgu apsaimniekošanu, ja minētie kritēriji raksturo izstrādājumu un ir tam būtiski. </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1. INFORMĀCIJA PAR SIENU PANEĻU PĀRKLĀJUMU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Jābūt pieejamai informācijai par sienu paneļu pārklājuma materiāliem, piemēram, krāsu tipiem, kas nekavēs koksnes plātņu materiālu pārstrādi vai novirzīšanu ekspluatācijas laika beigās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2. LIETOŠANAS INSTRUKCIJA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Izstrādājumam jāpievieno vai arī uz iepakojuma vai etiķetes jānorāda attiecīga un pieņemama informācija lietotājiem par rīkošanos ar izstrādājumu, uzstādīšanu, virsmas apstrādes paņēmieniem, pārstrādes un/vai apglabāšanas metodēm.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3. ATKRITUMU APSAIMNIEKOŠANA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Piegādātājam jāpierāda, ka ka  uzstādot sienu paneļus, tiek īstenota efektīva politika un procedūras, lai nodrošinātu, ka uzstādīšanas laikā radušies atkritumi tiek </w:t>
            </w:r>
            <w:r w:rsidRPr="004A1D98">
              <w:rPr>
                <w:rFonts w:ascii="Times New Roman" w:eastAsia="Times New Roman" w:hAnsi="Times New Roman" w:cs="Times New Roman"/>
                <w:color w:val="000000"/>
                <w:sz w:val="28"/>
                <w:szCs w:val="28"/>
                <w:lang w:val="lv-LV" w:eastAsia="ja-JP"/>
              </w:rPr>
              <w:lastRenderedPageBreak/>
              <w:t xml:space="preserve">pienācīgi apstrādāti ilgtspējīgā veidā, piemēram, ja iespējams, tiek pārstrādāti vai novirzīti no atkritumu poligona. </w:t>
            </w:r>
          </w:p>
        </w:tc>
      </w:tr>
    </w:tbl>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 xml:space="preserve">11. Izlietnes krāni, dušas uzgaļi un to aprīkojums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b/>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Prasības un kritēriji attiecas uz izlietnes krāniem, dušas uzgaļiem un to aprīkojumu, ko parasti izmanto tādās publiskās ēkās kā skolās, biroju ēkās, slimnīcās, peldbaseinos, sporta centros, un citu armatūru, kas paredzēta abu veidu – gan nemājsaimniecību, gan mājsaimniecību – funkciju izpildei. Izlietnes krānu, dušas uzgaļu un to aprīkojuma kritēriji attiecināmi uz šādām produktu grupām: </w:t>
      </w:r>
    </w:p>
    <w:p w:rsidR="001F0C10" w:rsidRPr="004A1D98" w:rsidRDefault="001F0C10" w:rsidP="001F0C10">
      <w:pPr>
        <w:numPr>
          <w:ilvl w:val="0"/>
          <w:numId w:val="37"/>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krāni, </w:t>
      </w:r>
    </w:p>
    <w:p w:rsidR="001F0C10" w:rsidRPr="004A1D98" w:rsidRDefault="001F0C10" w:rsidP="001F0C10">
      <w:pPr>
        <w:numPr>
          <w:ilvl w:val="0"/>
          <w:numId w:val="37"/>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dušas uzgaļi un </w:t>
      </w:r>
    </w:p>
    <w:p w:rsidR="001F0C10" w:rsidRPr="004A1D98" w:rsidRDefault="001F0C10" w:rsidP="001F0C10">
      <w:pPr>
        <w:numPr>
          <w:ilvl w:val="0"/>
          <w:numId w:val="37"/>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dušas sistēmas.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Prasības un kritēriji neattiecas uz šādiem produktu veidiem: </w:t>
      </w:r>
    </w:p>
    <w:p w:rsidR="001F0C10" w:rsidRPr="004A1D98" w:rsidRDefault="001F0C10" w:rsidP="001F0C10">
      <w:pPr>
        <w:numPr>
          <w:ilvl w:val="0"/>
          <w:numId w:val="38"/>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vannas krāni, </w:t>
      </w:r>
    </w:p>
    <w:p w:rsidR="001F0C10" w:rsidRPr="004A1D98" w:rsidRDefault="001F0C10" w:rsidP="001F0C10">
      <w:pPr>
        <w:numPr>
          <w:ilvl w:val="0"/>
          <w:numId w:val="38"/>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krāni lietošanai ārā, </w:t>
      </w:r>
    </w:p>
    <w:p w:rsidR="001F0C10" w:rsidRPr="004A1D98" w:rsidRDefault="001F0C10" w:rsidP="001F0C10">
      <w:pPr>
        <w:numPr>
          <w:ilvl w:val="0"/>
          <w:numId w:val="38"/>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nemājsaimniecību krāni, dušas uzgaļi un dušas sistēmas īpašiem lietojumiem, kam paredzētās funkcijas izpildei vajadzīga neierobežota ūdens plūsma (piemēram, laboratoriju drošības krāni un dušas, profesionālie virtuves krāni),</w:t>
      </w:r>
    </w:p>
    <w:p w:rsidR="001F0C10" w:rsidRPr="004A1D98" w:rsidRDefault="001F0C10" w:rsidP="001F0C10">
      <w:pPr>
        <w:numPr>
          <w:ilvl w:val="0"/>
          <w:numId w:val="38"/>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krāni, kas paredzēti dārzkopības produktiem un pakalpojumiem.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11.1. ZPI prasības krāniem, dušas uzgaļiem un to aprīkojumam</w:t>
      </w:r>
    </w:p>
    <w:tbl>
      <w:tblPr>
        <w:tblW w:w="8472" w:type="dxa"/>
        <w:tblCellMar>
          <w:left w:w="10" w:type="dxa"/>
          <w:right w:w="10" w:type="dxa"/>
        </w:tblCellMar>
        <w:tblLook w:val="04A0" w:firstRow="1" w:lastRow="0" w:firstColumn="1" w:lastColumn="0" w:noHBand="0" w:noVBand="1"/>
      </w:tblPr>
      <w:tblGrid>
        <w:gridCol w:w="3397"/>
        <w:gridCol w:w="5075"/>
      </w:tblGrid>
      <w:tr w:rsidR="001F0C10" w:rsidRPr="004A1D98" w:rsidTr="00261816">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50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ZPI prasības </w:t>
            </w:r>
          </w:p>
        </w:tc>
      </w:tr>
      <w:tr w:rsidR="001F0C10" w:rsidRPr="00261816" w:rsidTr="00261816">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Krāni, dušas uzgaļi un to aprīkojums (sanitārtehniskais aprīkojums) ar efektīvu ūdens patēriņu iegāde jaunām vai atjaunotām ēkām </w:t>
            </w:r>
          </w:p>
        </w:tc>
      </w:tr>
      <w:tr w:rsidR="001F0C10" w:rsidRPr="00261816" w:rsidTr="00261816">
        <w:trPr>
          <w:trHeight w:val="6368"/>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Tehniskās specifikācijas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ŪDENS PATĒRIŅŠ UN SAISTĪTAIS ENERĢIJAS IETAUPĪJUMS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1.1. Maksimāli pieejamais ūdens plūsmas ātrums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Neatkarīgi no ūdens spiediena maksimāli pieejamais ūdens plūsmas ātrums izlietnē nedrīkst pārsniegt 1. tabulā norādītās vērtības.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1. tabula</w:t>
            </w:r>
            <w:r w:rsidRPr="004A1D98">
              <w:rPr>
                <w:rFonts w:ascii="Times New Roman" w:eastAsia="Times New Roman" w:hAnsi="Times New Roman" w:cs="Times New Roman"/>
                <w:color w:val="000000"/>
                <w:sz w:val="28"/>
                <w:szCs w:val="28"/>
                <w:lang w:val="lv-LV" w:eastAsia="ja-JP"/>
              </w:rPr>
              <w:t xml:space="preserve">. Maksimāli pieejamais ūdens plūsmas ātrums sanitārtehniskajam aprīkojumam. </w:t>
            </w:r>
          </w:p>
          <w:tbl>
            <w:tblPr>
              <w:tblW w:w="4849" w:type="dxa"/>
              <w:tblCellMar>
                <w:left w:w="10" w:type="dxa"/>
                <w:right w:w="10" w:type="dxa"/>
              </w:tblCellMar>
              <w:tblLook w:val="04A0" w:firstRow="1" w:lastRow="0" w:firstColumn="1" w:lastColumn="0" w:noHBand="0" w:noVBand="1"/>
            </w:tblPr>
            <w:tblGrid>
              <w:gridCol w:w="2847"/>
              <w:gridCol w:w="2002"/>
            </w:tblGrid>
            <w:tr w:rsidR="001F0C10" w:rsidRPr="004A1D98" w:rsidTr="00261816">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Produkta apakšgrupa</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Ūdens plūsmas ātrums (l/min.)</w:t>
                  </w:r>
                </w:p>
              </w:tc>
            </w:tr>
            <w:tr w:rsidR="001F0C10" w:rsidRPr="004A1D98" w:rsidTr="00261816">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Virtuves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8,0</w:t>
                  </w:r>
                </w:p>
              </w:tc>
            </w:tr>
            <w:tr w:rsidR="001F0C10" w:rsidRPr="004A1D98" w:rsidTr="00261816">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Vannas istabas izlietnes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7,0</w:t>
                  </w:r>
                </w:p>
              </w:tc>
            </w:tr>
            <w:tr w:rsidR="001F0C10" w:rsidRPr="00261816" w:rsidTr="00261816">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Dušas uzgaļi vai dušas sistēmas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9,0</w:t>
                  </w:r>
                </w:p>
              </w:tc>
            </w:tr>
          </w:tbl>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Piezīme</w:t>
            </w:r>
            <w:r w:rsidRPr="004A1D98">
              <w:rPr>
                <w:rFonts w:ascii="Times New Roman" w:eastAsia="Times New Roman" w:hAnsi="Times New Roman" w:cs="Times New Roman"/>
                <w:color w:val="000000"/>
                <w:sz w:val="28"/>
                <w:szCs w:val="28"/>
                <w:lang w:val="lv-LV" w:eastAsia="ja-JP"/>
              </w:rPr>
              <w:t xml:space="preserve">. sanitārtehniskajam aprķojumam ar vairākiem izsmidzināšanas veidiem ir jāatbilst prasībai attiecībā uz lielākās ūdens plūsmas iestatījumu.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1.2. Mazākais maksimāli pieejamais ūdens plūsmas ātrums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Neatkarīgi no ūdens spiediena sanitārtehniskā aprīkojuma mazākais maksimāli pieejamais ūdens plūsmas ātrums nedrīkst būt mazāks par 2. tabulā norādītajām vērtībām.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lastRenderedPageBreak/>
              <w:t>2. tabula</w:t>
            </w:r>
            <w:r w:rsidRPr="004A1D98">
              <w:rPr>
                <w:rFonts w:ascii="Times New Roman" w:eastAsia="Times New Roman" w:hAnsi="Times New Roman" w:cs="Times New Roman"/>
                <w:color w:val="000000"/>
                <w:sz w:val="28"/>
                <w:szCs w:val="28"/>
                <w:lang w:val="lv-LV" w:eastAsia="ja-JP"/>
              </w:rPr>
              <w:t>. Mazākais maksimāli pieejamais plūsmas ātrums sanitārtehniskajam aprīkojumam.</w:t>
            </w:r>
          </w:p>
          <w:tbl>
            <w:tblPr>
              <w:tblW w:w="4849" w:type="dxa"/>
              <w:tblCellMar>
                <w:left w:w="10" w:type="dxa"/>
                <w:right w:w="10" w:type="dxa"/>
              </w:tblCellMar>
              <w:tblLook w:val="04A0" w:firstRow="1" w:lastRow="0" w:firstColumn="1" w:lastColumn="0" w:noHBand="0" w:noVBand="1"/>
            </w:tblPr>
            <w:tblGrid>
              <w:gridCol w:w="2847"/>
              <w:gridCol w:w="2002"/>
            </w:tblGrid>
            <w:tr w:rsidR="001F0C10" w:rsidRPr="004A1D98" w:rsidTr="00261816">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Produkta apakšgrupa</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Ūdens plūsmas ātrums (l/min.)</w:t>
                  </w:r>
                </w:p>
              </w:tc>
            </w:tr>
            <w:tr w:rsidR="001F0C10" w:rsidRPr="004A1D98" w:rsidTr="00261816">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Virtuves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2,0</w:t>
                  </w:r>
                </w:p>
              </w:tc>
            </w:tr>
            <w:tr w:rsidR="001F0C10" w:rsidRPr="004A1D98" w:rsidTr="00261816">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Vannas istabas izlietnes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2,0</w:t>
                  </w:r>
                </w:p>
              </w:tc>
            </w:tr>
            <w:tr w:rsidR="001F0C10" w:rsidRPr="004A1D98" w:rsidTr="00261816">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Dušas uzgaļi vai dušas sistēmas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4,5</w:t>
                  </w:r>
                </w:p>
              </w:tc>
            </w:tr>
            <w:tr w:rsidR="001F0C10" w:rsidRPr="00261816" w:rsidTr="00261816">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Elektriskas dušas sistēmas un zemspiediena dušas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3,0</w:t>
                  </w:r>
                </w:p>
              </w:tc>
            </w:tr>
          </w:tbl>
          <w:p w:rsidR="001F0C10" w:rsidRPr="004A1D98" w:rsidRDefault="001F0C10" w:rsidP="00261816">
            <w:pPr>
              <w:spacing w:after="0" w:line="240" w:lineRule="auto"/>
              <w:rPr>
                <w:rFonts w:ascii="Times New Roman" w:eastAsia="Times New Roman" w:hAnsi="Times New Roman" w:cs="Times New Roman"/>
                <w:b/>
                <w:color w:val="000000"/>
                <w:sz w:val="28"/>
                <w:szCs w:val="28"/>
                <w:lang w:val="lv-LV" w:eastAsia="lv-LV"/>
              </w:rPr>
            </w:pP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1.3. Temperatūras kontrole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(šis kritērijs nav piemērojams dušas uzgaļiem un sanitārtehniskajam aprīkojumam, ko pievienos ūdens piegādes sistēmai, kurai jau ir temperatūras kontroles iespējas)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Sanitārtehnisko aprīkojumu aprīko ar modernu ierīci vai tehnoloģiju, kas ļauj regulēt temperatūru. Atkarībā no savām vēlmēm valsts iestādes var izvēlēties vienu no šādām iespējām: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1.3.1.Sanitārtehnisko aprīkojumu aprīko ar karstā ūdens barjeru;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1.3.2.Sanitārtehniskais aprīkojums ir termostatiski regulējama;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1.3.3.Sanitārtehnisko aprīkojumu uzprojektē ar aukstā ūdens piegādi vidējā pozīcijā.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Dušas sistēmas ar dubultu sviru/rokturi neatbilst šim kritērijam.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1.4. Laika kontrole </w:t>
            </w:r>
            <w:r w:rsidRPr="004A1D98">
              <w:rPr>
                <w:rFonts w:ascii="Times New Roman" w:eastAsia="Times New Roman" w:hAnsi="Times New Roman" w:cs="Times New Roman"/>
                <w:color w:val="000000"/>
                <w:sz w:val="28"/>
                <w:szCs w:val="28"/>
                <w:lang w:val="lv-LV" w:eastAsia="ja-JP"/>
              </w:rPr>
              <w:t>Sanitārtehnisko aprīkojumam</w:t>
            </w:r>
            <w:r w:rsidRPr="004A1D98">
              <w:rPr>
                <w:rFonts w:ascii="Times New Roman" w:eastAsia="Times New Roman" w:hAnsi="Times New Roman" w:cs="Times New Roman"/>
                <w:bCs/>
                <w:color w:val="000000"/>
                <w:sz w:val="28"/>
                <w:szCs w:val="28"/>
                <w:lang w:val="lv-LV" w:eastAsia="ja-JP"/>
              </w:rPr>
              <w:t>, kas paredzēta daudzkārtīgai un biežai lietošanai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Sanitārtehniskais aprīkojums, kas uzstādīts nemājsaimniecības apstākļos daudzkārtīgai un biežai lietošanai (proti, Sanitārtehniskais aprīkojums , ko izmanto sabiedriskajās tualetēs vai tualetēs skolās, birojos, slimnīcās, peldbaseinos un tamlīdzīgos apstākļos), nosaka laika limitu vienreizējam ūdens patēriņam (proti, ierobežo patērēto ūdens tilpumu). To var izdarīt, aprīkojot produktus ar ierīcēm, kas aptur ūdens plūsmu pēc zināma laika, ja to neizmanto (piemēram, sensoriem, kas aptur ūdens plūsmu, kad lietotājs vairs nav sensora uztveršanas laukā), un/vai pēc iestatīta lietošanas laikposma (piemēram, laika limitētājiem, kas aptur ūdens plūsmu, kad ir sasniegts maksimālais plūsmas ilgums).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1.4.1. Ja valsts iestāde vēlas izmantot laika kontroles sistēmu: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Sanitārtehniskais aprīkojums, kas aprīkots ar laika limitētājiem, iepriekš iestatītais maksimālais plūsmas ilgums nedrīkst pārsniegt 15 sekundes krāniem un 35 sekundes dušām. Tomēr produkts ir ražots tā, lai uzstādītājs varētu pielāgot plūsmas ilgumu saskaņā ar paredzēto produkta lietojumu.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1.4.2. Ja valsts iestāde vēlas sistēmu, ko kontrolē ar sensoru:</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Sanitārtehniskais aprīkojums, kas aprīkots ar sensoru, izslēgšanās laiks pēc lietošanas nedrīkst pārsniegt 2 sekundes krāniem un 3 sekundes dušām. Turklāt sanitārtehniskajā </w:t>
            </w:r>
            <w:r w:rsidRPr="004A1D98">
              <w:rPr>
                <w:rFonts w:ascii="Times New Roman" w:eastAsia="Times New Roman" w:hAnsi="Times New Roman" w:cs="Times New Roman"/>
                <w:color w:val="000000"/>
                <w:sz w:val="28"/>
                <w:szCs w:val="28"/>
                <w:lang w:val="lv-LV" w:eastAsia="ja-JP"/>
              </w:rPr>
              <w:lastRenderedPageBreak/>
              <w:t xml:space="preserve">aprīkojumā, kas aprīkots ar sensoru, jābūt iebūvētam tehniskam drošības aprīkojumam ar iepriekš iestatītu izslēgšanās laiku maksimāli pēc 2 minūtēm, lai nepieļautu negadījumus vai nepārtrauktu ūdens plūsmu no krāniem/dušām, kad tos nelieto.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2. PRODUKTA KVALITĀTE UN LIETOŠANAS ILGUMS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2.1. Iedarbībai pakļautās virsmas stāvoklis un pārklājuma kvalitāte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Sanitārie produkti, kam ir metālisks niķeļa-hroma pārklājums (neatkarīgi no pamatmateriāla īpašībām), atbilst piemērojamo standartu prasībām.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bCs/>
                <w:color w:val="000000"/>
                <w:sz w:val="28"/>
                <w:szCs w:val="28"/>
                <w:lang w:val="lv-LV" w:eastAsia="ja-JP"/>
              </w:rPr>
              <w:t xml:space="preserve">2.2. Rezerves daļu remonta iespējas un pieejamība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Produkts ir ražots tā, lai attiecīgā gadījumā galapatērētājs vai santehniķis tā nomaināmos komponentus varētu viegli aizstāt. Informāciju par to, kurus elementus var aizstāt, skaidri norāda produktam pievienotajā informācijas lapā. Turklāt pieteikuma iesniedzējs sniedz skaidrus norādījumus, lai attiecīgā gadījumā galalietotājs vai santehniķis varētu veikt pamatremontu.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Pieteikuma iesniedzējs turklāt nodrošina, ka rezerves daļas ir pieejamas vismaz piecus gadus pēc pirkuma dienas.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2.3. Garantija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Pieteikuma iesniedzējs dod vismaz četru gadu garantiju remontam vai nomaiņai.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3. LIETOŠANAS INSTRUKCIJA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Produktam drukātā veidā (uz iepakojuma un/vai produktam pievienotajā </w:t>
            </w:r>
            <w:r w:rsidRPr="004A1D98">
              <w:rPr>
                <w:rFonts w:ascii="Times New Roman" w:eastAsia="Times New Roman" w:hAnsi="Times New Roman" w:cs="Times New Roman"/>
                <w:color w:val="000000"/>
                <w:sz w:val="28"/>
                <w:szCs w:val="28"/>
                <w:lang w:val="lv-LV" w:eastAsia="ja-JP"/>
              </w:rPr>
              <w:lastRenderedPageBreak/>
              <w:t>dokumentācijā) un/vai elektroniskā formātā ir pievienota šāda informācija:</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3.1. uzstādīšanas instrukcijas, tostarp informācija par konkrētu darbības spiedienu, kam produkts ir piemērots;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3.2. ieteikumi par produkta pareizu lietošanu un apkopi (tostarp tīrīšanu un atkaļķošanu), kuros minēti visi atbilstošie norādījumi, jo īpaši:</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3.2.1. ieteikumi par produktu apkopi un lietošanu;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3.2.2. informācija par to, kuras rezerves daļas var aizstāt;</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3.2.3. norādījumi par blīvju nomaiņu, ja no krāna pil ūdens;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3.2.4. ieteikumi par Sanitārtehniskā aprīkojuma tīrīšanu ar piemērotiem materiāliem, lai novērstu tās iekšējās un ārējās virsmas bojājumus;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3.2.5. ieteikumi par aeratoru regulāru un pareizu apkopi. </w:t>
            </w:r>
          </w:p>
        </w:tc>
      </w:tr>
    </w:tbl>
    <w:p w:rsidR="001F0C10" w:rsidRPr="004A1D98" w:rsidRDefault="001F0C10" w:rsidP="001F0C10">
      <w:pPr>
        <w:suppressAutoHyphens/>
        <w:autoSpaceDN w:val="0"/>
        <w:spacing w:before="120" w:after="120" w:line="240" w:lineRule="auto"/>
        <w:jc w:val="center"/>
        <w:textAlignment w:val="baseline"/>
        <w:rPr>
          <w:rFonts w:ascii="Times New Roman" w:eastAsia="Times New Roman" w:hAnsi="Times New Roman" w:cs="Times New Roman"/>
          <w:b/>
          <w:color w:val="000000"/>
          <w:sz w:val="28"/>
          <w:szCs w:val="28"/>
          <w:lang w:val="lv-LV" w:eastAsia="ja-JP"/>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 xml:space="preserve">11.2. ZPI prasības  krānu, dušas uzgaļu un to aprīkojuma uzstādīšanai </w:t>
      </w:r>
    </w:p>
    <w:p w:rsidR="001F0C10" w:rsidRPr="004A1D98" w:rsidRDefault="001F0C10" w:rsidP="001F0C10">
      <w:pPr>
        <w:suppressAutoHyphens/>
        <w:autoSpaceDN w:val="0"/>
        <w:spacing w:before="120" w:after="120" w:line="240" w:lineRule="auto"/>
        <w:jc w:val="center"/>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(prasības piemēro papildus 11.1. sadaļā norādītajiem)</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Jauna sanitārtehniskā aprīkojuma produktu ar efektīvu ūdens patēriņu uzstādīšana vai to aizstāšana </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Cs/>
                <w:color w:val="000000"/>
                <w:sz w:val="28"/>
                <w:szCs w:val="28"/>
                <w:lang w:val="lv-LV" w:eastAsia="ja-JP"/>
              </w:rPr>
              <w:t xml:space="preserve">1. Piegādātājs nodrošina, lai gadījumos, kad aprīkojums ietver sensorus vai laika limitētājus: </w:t>
            </w:r>
          </w:p>
          <w:p w:rsidR="001F0C10" w:rsidRPr="004A1D98" w:rsidRDefault="001F0C10" w:rsidP="00261816">
            <w:pPr>
              <w:numPr>
                <w:ilvl w:val="1"/>
                <w:numId w:val="49"/>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vienojoties ar pasūtītāju, sensoriem iestata jutību un laika aizturi uz atbilstošiem līmeņiem, lai tiktu apmierinātas lietotāju vajadzības, neradot pārmērīgu ūdens un enerģijas patēriņu; </w:t>
            </w:r>
          </w:p>
          <w:p w:rsidR="001F0C10" w:rsidRPr="004A1D98" w:rsidRDefault="001F0C10" w:rsidP="00261816">
            <w:pPr>
              <w:numPr>
                <w:ilvl w:val="1"/>
                <w:numId w:val="49"/>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sensorus pārbauda, lai nodrošinātu, ka tie pienācīgi darbojas un ir pietiekami jutīgi, lai uztvertu tipiskas lietotāju kustības;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1.3.laika limitētājus, vienojoties ar pasūtītāju, uzstāda uz nepieciešamajiem laikiem, lai tie atbilstu lietotāju vajadzībām, pārmērīgi nepalielinot ūdens un saistītās enerģijas patēriņu. </w:t>
            </w:r>
          </w:p>
        </w:tc>
      </w:tr>
    </w:tbl>
    <w:p w:rsidR="001F0C10" w:rsidRPr="004A1D98" w:rsidRDefault="001F0C10" w:rsidP="001F0C10">
      <w:pPr>
        <w:spacing w:after="0" w:line="240" w:lineRule="auto"/>
        <w:rPr>
          <w:rFonts w:ascii="Times New Roman" w:eastAsia="Times New Roman" w:hAnsi="Times New Roman" w:cs="Times New Roman"/>
          <w:b/>
          <w:color w:val="000000"/>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12. Tekstilpreces</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Prasības un kritēriji attiecas uz šādiem tekstilizstrādājumiem</w:t>
      </w:r>
    </w:p>
    <w:p w:rsidR="001F0C10" w:rsidRPr="004A1D98" w:rsidRDefault="001F0C10" w:rsidP="001F0C10">
      <w:pPr>
        <w:numPr>
          <w:ilvl w:val="0"/>
          <w:numId w:val="39"/>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apģērbs un aksesuāri (piemēram, kabatlakatiņus, šalles, somas, iepirkumu somas, mugursomas, jostas utt.), kuru sastāvā ir vismaz 90 masas procentu tekstilšķiedru; </w:t>
      </w:r>
    </w:p>
    <w:p w:rsidR="001F0C10" w:rsidRPr="004A1D98" w:rsidRDefault="001F0C10" w:rsidP="001F0C10">
      <w:pPr>
        <w:numPr>
          <w:ilvl w:val="0"/>
          <w:numId w:val="39"/>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interjera tekstilpreces: lietošanai telpās paredzēti tekstilizstrādājumi, kuru sastāvā ir vismaz 90 masas procentu tekstilšķiedru (izņēmums ir grīdu un sienu segumi);</w:t>
      </w:r>
    </w:p>
    <w:p w:rsidR="001F0C10" w:rsidRPr="004A1D98" w:rsidRDefault="001F0C10" w:rsidP="001F0C10">
      <w:pPr>
        <w:numPr>
          <w:ilvl w:val="0"/>
          <w:numId w:val="39"/>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šķiedras, dzijas un audumi, kas paredzēti izmantošanai apģērbā un aksesuāros no tekstilmateriāliem vai interjera tekstilprecēs.</w:t>
      </w: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12.1. ZPI prasības un kritēriji tekstilprecēm</w:t>
      </w:r>
    </w:p>
    <w:p w:rsidR="001F0C10" w:rsidRPr="004A1D98" w:rsidRDefault="001F0C10" w:rsidP="001F0C10">
      <w:pPr>
        <w:spacing w:after="0" w:line="240" w:lineRule="auto"/>
        <w:rPr>
          <w:rFonts w:ascii="Times New Roman" w:eastAsia="Times New Roman" w:hAnsi="Times New Roman" w:cs="Times New Roman"/>
          <w:sz w:val="28"/>
          <w:szCs w:val="28"/>
          <w:lang w:val="lv-LV" w:eastAsia="lv-LV"/>
        </w:rPr>
      </w:pPr>
    </w:p>
    <w:tbl>
      <w:tblPr>
        <w:tblW w:w="8472" w:type="dxa"/>
        <w:tblCellMar>
          <w:left w:w="10" w:type="dxa"/>
          <w:right w:w="10" w:type="dxa"/>
        </w:tblCellMar>
        <w:tblLook w:val="04A0" w:firstRow="1" w:lastRow="0" w:firstColumn="1" w:lastColumn="0" w:noHBand="0" w:noVBand="1"/>
      </w:tblPr>
      <w:tblGrid>
        <w:gridCol w:w="2122"/>
        <w:gridCol w:w="6350"/>
      </w:tblGrid>
      <w:tr w:rsidR="001F0C10" w:rsidRPr="004A1D98" w:rsidTr="00261816">
        <w:trPr>
          <w:trHeight w:val="552"/>
        </w:trPr>
        <w:tc>
          <w:tcPr>
            <w:tcW w:w="22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62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Iepirkuma  līguma priekšmets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Tādu tekstilizstrādājumu iepirkums, kuros ir zems toksisku vielu līmenis, dodot priekšroku šķiedrām un izstrādājumiem, kuru ietekme uz vidi ražošanas laikā ir neliela un kuri izgatavoti no šķiedrām, kas ražotas, izmantojot minimālu pesticīdu daudzumu. </w:t>
            </w:r>
          </w:p>
        </w:tc>
      </w:tr>
      <w:tr w:rsidR="001F0C10" w:rsidRPr="004A1D98" w:rsidTr="00261816">
        <w:trPr>
          <w:trHeight w:val="552"/>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Tehniskās specifikācijas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PESTICĪDI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Gatavos izstrādājumos, kas izgatavoti no kokvilnas vai citām dabīgām celulozes šķiedrām, katras turpmāk minētās vielas saturs nepārsniedz 0,05 ppm (miljondaļas). Turpmāk minēto vielu kopējais saturs nepārsniedz 0,75 ppm: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2,4,5-T,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aldrīns,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kaptafols,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hlordāns,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hlordimeforms,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DDT,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dieldrīns,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dinosebs un tā sāļi,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endrīns,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heptahlors,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heksahlorbenzols,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α-heksahlorcikloheksāns,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β-heksahlorcikloheksāns,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δ-heksahlorcikloheksāns,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metamidofoss,</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monokrotofoss,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β-heksahlorcikloheksāns,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δ-heksahlorcikloheksāns,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metamidofoss,</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monokrotofoss,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parations,</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parationmetils,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propetamfoss,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toksafēns.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KRĀSVIELAS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Gatavu izstrādājumu ražošanā neizmanto šādas krāsvielas, kas klasificētas kā sensibilizējošas / alergēnas, kancerogēnas, mutagēnas vai reproduktīvajai funkcijai toksiskas vielas: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Basic Red 9,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Blue 1,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Acid Red 26,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Basic Violet 14,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Orange 11,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 I. Direct Black 38,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 I. Direct Blue 6,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 I. Direct Red 28,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 I. Disperse Yellow 3,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Yellow 23,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Yellow 149.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Šādas krāsvielas ar izmanto tikai tad, ja krāsoto šķiedru, dziju vai audumu krāsnoturība pret sviedriem (skābiem un sārmainiem) atbilst vismaz 4. līmenim: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Blue 3 C.I. 61 505,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Blue 7 C.I. 62 500,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Blue 26 C.I. 63 305,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Blue 35,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Blue 102,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Blue 106,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Blue 124,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Orange 1 C.I. 11 080,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Orange 3 C.I. 11 005,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Orange 37,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C.I. Disperse Orange 76 (iepriekšējais apzīmējums Orange 37),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Red 1 C.I. 11 110,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Red 11 C.I. 62 015,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Red 17 C.I. 11 210,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Yellow 1 C.I. 10 345,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Yellow 9 C.I. 10 375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Yellow 39,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C.I. Disperse Yellow 49.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ARILAMĪNI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Gatavi izstrādājumi nesatur šādus arilamīnus: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4-aminodifenils (CAS Nr. 92-67-1),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benzidīns (CAS Nr. 92-87-5),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4-hlor-o-toluidīns (CAS Nr. 95-69-2),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2-naftilamīns (CAS Nr. 91-59-8),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o-aminoazotoluols (CAS Nr. 97-56-3),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2-amino-4-nitrotoluols (CAS Nr. 99-55-8),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p-hloranilīns (CAS Nr. 106-47-8),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2,4-diaminoanizols (CAS Nr. 615-05-4)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4,4'-diaminodifenilmetāns (CAS Nr. 101-77-9),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3,3'-dihlorbenzidīns (CAS Nr. 91-94-1),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3,3'-dimetoksibenzidīns (CAS Nr. 119-90-4),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3,3'-dimetilbenzidīns (CAS Nr. 119-93-7),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3,3'-dimetil-4,4'-diaminodifenilmetāns (CAS Nr. 838-88-0),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p-krezidīns (CAS Nr. 120-71-8),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4,4'-metilēn-bis(2-hloranilīns) (CAS Nr. 101-14-4),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4,4'-oksidianilīns (CAS Nr. 101-80-4),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4,4'-tiodianilīns (CAS Nr. 139-65-1),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o-toluidīns (CAS Nr. 95-53-4),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2,4-diaminotoluols (CAS Nr. 95-80-7),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2,4,5-trimetilanilīns (CAS Nr. 137-17-7),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4-aminoazobenzols (CAS Nr. 60-09-3),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o-anizidīns (CAS Nr. 90-04-0).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4. UGUNSAIZSARDZĪBAS ĶĪMISKIE LĪDZEKĻI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Gatavos izstrādājumos neizmanto šādus ugunsaizsardzības ķīmiskos līdzekļus: </w:t>
            </w:r>
          </w:p>
          <w:p w:rsidR="001F0C10" w:rsidRPr="004A1D98" w:rsidRDefault="001F0C10" w:rsidP="00261816">
            <w:pPr>
              <w:numPr>
                <w:ilvl w:val="0"/>
                <w:numId w:val="40"/>
              </w:numPr>
              <w:suppressAutoHyphens/>
              <w:autoSpaceDN w:val="0"/>
              <w:spacing w:after="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PBB (polibrombifenili) (CAS Nr. 59536-65-1), </w:t>
            </w:r>
          </w:p>
          <w:p w:rsidR="001F0C10" w:rsidRPr="004A1D98" w:rsidRDefault="001F0C10" w:rsidP="00261816">
            <w:pPr>
              <w:numPr>
                <w:ilvl w:val="0"/>
                <w:numId w:val="40"/>
              </w:numPr>
              <w:suppressAutoHyphens/>
              <w:autoSpaceDN w:val="0"/>
              <w:spacing w:after="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penta-BDE (pentabromdifenilēteris) (CAS Nr. 32534-81-9), </w:t>
            </w:r>
          </w:p>
          <w:p w:rsidR="001F0C10" w:rsidRPr="004A1D98" w:rsidRDefault="001F0C10" w:rsidP="00261816">
            <w:pPr>
              <w:numPr>
                <w:ilvl w:val="0"/>
                <w:numId w:val="40"/>
              </w:numPr>
              <w:suppressAutoHyphens/>
              <w:autoSpaceDN w:val="0"/>
              <w:spacing w:after="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okta-BDE (oktabromdifenilēteris) (CAS Nr. 32536-52-9),</w:t>
            </w:r>
          </w:p>
          <w:p w:rsidR="001F0C10" w:rsidRPr="004A1D98" w:rsidRDefault="001F0C10" w:rsidP="00261816">
            <w:pPr>
              <w:numPr>
                <w:ilvl w:val="0"/>
                <w:numId w:val="40"/>
              </w:numPr>
              <w:suppressAutoHyphens/>
              <w:autoSpaceDN w:val="0"/>
              <w:spacing w:after="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deka-BDE (dekabromdifenilēteris) (CAS Nr. 1163-19-5).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5. PENTAHLORFENOLS UN TETRAHLORFENOLS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Gatavos izstrādājumos, kas izgatavoti no kokvilnas vai citām dabīgām celulozes šķiedrām, pentahlorfenola saturs nepārsniedz 0,5 miljondaļas.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 FTALĀTU MĪKSTINĀŠANAS LĪDZEKĻI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Gatavos izstrādājumos, kas nonāk tiešā saskarē ar ādu, šādu ftalātu mīkstināšanas līdzekļu saturs nepārsniedz 0,1 masas procentu: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DEHP (di(2-etilheksil)ftalāts) (CAS Nr. 117-81-7),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BBP (butilbenzilftalāts) (CAS Nr. 85-68-7),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DBP (dibutilftalāts) (CAS Nr. 84-74-2),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DNOP (di-n-oktilftalāts),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DINP (diizononilftalāts),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DIDP (diizodecilftalāts),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DIBP (diizobutilftalāts), </w:t>
            </w:r>
          </w:p>
          <w:p w:rsidR="001F0C10" w:rsidRPr="004A1D98" w:rsidRDefault="001F0C10" w:rsidP="00261816">
            <w:pPr>
              <w:numPr>
                <w:ilvl w:val="0"/>
                <w:numId w:val="40"/>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TCEP (tris(2-hloretil)fosfāts).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7. FORMALDEHĪDS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Brīva un daļēji hidrolizējama formaldehīda daudzums gatavos izstrādājumos, kas nonāk tiešā saskarē ar ādu, </w:t>
            </w:r>
            <w:r w:rsidRPr="004A1D98">
              <w:rPr>
                <w:rFonts w:ascii="Times New Roman" w:eastAsia="Times New Roman" w:hAnsi="Times New Roman" w:cs="Times New Roman"/>
                <w:color w:val="000000"/>
                <w:sz w:val="28"/>
                <w:szCs w:val="28"/>
                <w:lang w:val="lv-LV" w:eastAsia="ja-JP"/>
              </w:rPr>
              <w:lastRenderedPageBreak/>
              <w:t xml:space="preserve">nepārsniedz 70 ppm, bet visos pārējos gatavajos izstrādājumos 300 ppm.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8. SMAGIE METĀLI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Kadmija (Cd), hroma (Cr), niķeļa (Ni), svina (Pb) un vara (Cu) daudzums gatavos izstrādājumos nepārsniedz šādas robežvērtības: </w:t>
            </w:r>
          </w:p>
          <w:p w:rsidR="001F0C10" w:rsidRPr="004A1D98" w:rsidRDefault="001F0C10" w:rsidP="00261816">
            <w:pPr>
              <w:numPr>
                <w:ilvl w:val="0"/>
                <w:numId w:val="41"/>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kadmijs (Cd) 0,1 ppm, </w:t>
            </w:r>
          </w:p>
          <w:p w:rsidR="001F0C10" w:rsidRPr="004A1D98" w:rsidRDefault="001F0C10" w:rsidP="00261816">
            <w:pPr>
              <w:numPr>
                <w:ilvl w:val="0"/>
                <w:numId w:val="41"/>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hroms (Cr) 2,0 ppm, </w:t>
            </w:r>
          </w:p>
          <w:p w:rsidR="001F0C10" w:rsidRPr="004A1D98" w:rsidRDefault="001F0C10" w:rsidP="00261816">
            <w:pPr>
              <w:numPr>
                <w:ilvl w:val="0"/>
                <w:numId w:val="41"/>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niķelis (Ni) 4,0 ppm, </w:t>
            </w:r>
          </w:p>
          <w:p w:rsidR="001F0C10" w:rsidRPr="004A1D98" w:rsidRDefault="001F0C10" w:rsidP="00261816">
            <w:pPr>
              <w:numPr>
                <w:ilvl w:val="0"/>
                <w:numId w:val="41"/>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svins (Pb) 1,0 ppm, </w:t>
            </w:r>
          </w:p>
          <w:p w:rsidR="001F0C10" w:rsidRPr="004A1D98" w:rsidRDefault="001F0C10" w:rsidP="00261816">
            <w:pPr>
              <w:numPr>
                <w:ilvl w:val="0"/>
                <w:numId w:val="41"/>
              </w:numPr>
              <w:suppressAutoHyphens/>
              <w:autoSpaceDN w:val="0"/>
              <w:spacing w:before="100" w:after="100" w:line="240" w:lineRule="auto"/>
              <w:ind w:left="0"/>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varš (Cu) 50,0 ppm.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9. KRĀSNOTURĪBA UN FORMAS STABILITĀTE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Attiecībā uz krāsnoturību un formas stabilitāti izstrādājumiem jāatbilst šādam prasību minimumam. </w:t>
            </w:r>
          </w:p>
          <w:tbl>
            <w:tblPr>
              <w:tblW w:w="4736" w:type="dxa"/>
              <w:tblCellMar>
                <w:left w:w="10" w:type="dxa"/>
                <w:right w:w="10" w:type="dxa"/>
              </w:tblCellMar>
              <w:tblLook w:val="04A0" w:firstRow="1" w:lastRow="0" w:firstColumn="1" w:lastColumn="0" w:noHBand="0" w:noVBand="1"/>
            </w:tblPr>
            <w:tblGrid>
              <w:gridCol w:w="2168"/>
              <w:gridCol w:w="2184"/>
              <w:gridCol w:w="1772"/>
            </w:tblGrid>
            <w:tr w:rsidR="001F0C10" w:rsidRPr="004A1D98" w:rsidTr="00261816">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Parametrs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Kritēriji</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Testēšanas metode</w:t>
                  </w:r>
                </w:p>
              </w:tc>
            </w:tr>
            <w:tr w:rsidR="001F0C10" w:rsidRPr="004A1D98" w:rsidTr="00261816">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9.1. Izmēru maiņa mazgājot un žāvējot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Plus vai mīnus 2 procenti aizkariem un mēbeļaudumiem, kas ir mazgājami un noņemami.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No mīnus 8 procenti līdz plus 4 procenti citiem austiem izstrādājumiem, izturīgiem neaustiem izstrādājumiem, citiem trikotāžas izstrādājumiem un dvieļu frotē audumiem.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Piemērojamie standarti.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tc>
            </w:tr>
            <w:tr w:rsidR="001F0C10" w:rsidRPr="004A1D98" w:rsidTr="00261816">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9.2. Krāsnoturība mazgājot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Vismaz 3.–4. līmenis attiecībā uz krāsas maiņu.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Vismaz 3.–4. līmenis attiecībā uz krāsojuma plankumainību.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Piemērojamie standarti.</w:t>
                  </w:r>
                </w:p>
              </w:tc>
            </w:tr>
            <w:tr w:rsidR="001F0C10" w:rsidRPr="004A1D98" w:rsidTr="00261816">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9.3. Krāsnoturība pret sviedriem (skābiem, sārmainiem)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Vismaz 3.–4. līmenis (attiecībā uz krāsas maiņu un krāsojuma plankumainību).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3. līmenis, ja audums ir tumšā krāsā (standarta dziļums &gt;1/1) un izgatavots no reģenerētas vilnas vai satur vairāk nekā 20 procenti zīda.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Piemērojamie standarti.</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tc>
            </w:tr>
            <w:tr w:rsidR="001F0C10" w:rsidRPr="004A1D98" w:rsidTr="00261816">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9.4. Krāsnoturība pret berzi mitrā veidā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Vismaz 2.–3. līmenis.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 indigo krāsotam rupjam kokvilnas audumam pieļaujams 2. līmenis.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 Piemērojamie standarti.</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tc>
            </w:tr>
            <w:tr w:rsidR="001F0C10" w:rsidRPr="004A1D98" w:rsidTr="00261816">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9.5. Krāsnoturība pret berzi sausā veidā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Vismaz 4. līmenis.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Ar indigo krāsotam rupjam kokvilnas audumam </w:t>
                  </w:r>
                  <w:r w:rsidRPr="004A1D98">
                    <w:rPr>
                      <w:rFonts w:ascii="Times New Roman" w:eastAsia="Times New Roman" w:hAnsi="Times New Roman" w:cs="Times New Roman"/>
                      <w:color w:val="000000"/>
                      <w:sz w:val="28"/>
                      <w:szCs w:val="28"/>
                      <w:lang w:val="lv-LV" w:eastAsia="ja-JP"/>
                    </w:rPr>
                    <w:lastRenderedPageBreak/>
                    <w:t xml:space="preserve">pieļaujams 3.–4. līmenis.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Piemērojamie standarti.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tc>
            </w:tr>
            <w:tr w:rsidR="001F0C10" w:rsidRPr="004A1D98" w:rsidTr="00261816">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9.6. Krāsnoturība pret gaismu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Mēbeļaudumiem, aizkaru audumiem un drapēriju audumiem vismaz 4.–5. līmenis.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Visiem pārējiem izstrādājumiem vismaz 4. līmenis.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Pieļaujams 4. līmenis, ja mēbeļaudums, aizkaru audums vai drapēriju audums ir gaišā krāsā (standarta dziļums &lt;1/12) un satur vairāk nekā 20 procenti vilnas vai citu keratīna šķiedru vai vairāk nekā 20 procenti zīda, vai vairāk nekā 20 procenti linšķiedras vai citu lūksnšķiedru.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ja-JP"/>
                    </w:rPr>
                    <w:t xml:space="preserve">Piemērojamie standarti. </w:t>
                  </w:r>
                </w:p>
              </w:tc>
            </w:tr>
          </w:tbl>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p>
        </w:tc>
      </w:tr>
      <w:tr w:rsidR="001F0C10" w:rsidRPr="00261816" w:rsidTr="00261816">
        <w:trPr>
          <w:trHeight w:val="552"/>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punktus piešķir proporcionāli šādu šķiedru daļai.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BIOLOĢISKI RAŽOTAS KOKVILNAS VAI CITAS DABĪGAS ŠĶIEDRAS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Piegādātājam jānorāda, kāda masas daļa no gatavos izstrādājumos izmantotajām kokvilnas vai citām </w:t>
            </w:r>
            <w:r w:rsidRPr="004A1D98">
              <w:rPr>
                <w:rFonts w:ascii="Times New Roman" w:eastAsia="Times New Roman" w:hAnsi="Times New Roman" w:cs="Times New Roman"/>
                <w:color w:val="000000"/>
                <w:sz w:val="28"/>
                <w:szCs w:val="28"/>
                <w:lang w:val="lv-LV" w:eastAsia="ja-JP"/>
              </w:rPr>
              <w:lastRenderedPageBreak/>
              <w:t>dabīgām šķiedrām ir ražotas bioloģiski. Lai šķiedru uzskatītu par bioloģiski ražotu, tās izcelsmes kultūrai jābūt ražotai saskaņā ar Regulu (EK) Nr. 834/2007</w:t>
            </w:r>
            <w:r w:rsidRPr="004A1D98">
              <w:rPr>
                <w:rFonts w:ascii="Times New Roman" w:eastAsia="Times New Roman" w:hAnsi="Times New Roman" w:cs="Times New Roman"/>
                <w:b/>
                <w:bCs/>
                <w:color w:val="000000"/>
                <w:sz w:val="28"/>
                <w:szCs w:val="28"/>
                <w:shd w:val="clear" w:color="auto" w:fill="FFFFFF"/>
                <w:lang w:val="lv-LV" w:eastAsia="ja-JP"/>
              </w:rPr>
              <w:t xml:space="preserve"> "</w:t>
            </w:r>
            <w:r w:rsidRPr="004A1D98">
              <w:rPr>
                <w:rFonts w:ascii="Times New Roman" w:eastAsia="Times New Roman" w:hAnsi="Times New Roman" w:cs="Times New Roman"/>
                <w:bCs/>
                <w:color w:val="000000"/>
                <w:sz w:val="28"/>
                <w:szCs w:val="28"/>
                <w:shd w:val="clear" w:color="auto" w:fill="FFFFFF"/>
                <w:lang w:val="lv-LV" w:eastAsia="ja-JP"/>
              </w:rPr>
              <w:t>Par bioloģisko ražošanu un bioloģisko produktu marķēšanu un par Regulas (EEK) Nr. 2092/91 atcelšanu"</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RECIKLĒTAS ŠĶIEDRAS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Piegādātājam jānorāda, kādu masas daļu izstrādājumos veido reciklētas šķiedras, t.i., šķiedras, kas iegūtas tikai no tekstilpreču un apģērbu ražošanas atgriezumiem vai no pēclietošanas atkritumiem (tekstilmateriālu vai citiem atkritumiem). </w:t>
            </w:r>
          </w:p>
        </w:tc>
      </w:tr>
    </w:tbl>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lastRenderedPageBreak/>
        <w:t>13. Transports</w:t>
      </w:r>
    </w:p>
    <w:p w:rsidR="001F0C10" w:rsidRPr="004A1D98" w:rsidRDefault="001F0C10" w:rsidP="001F0C10">
      <w:pPr>
        <w:spacing w:after="0" w:line="240" w:lineRule="auto"/>
        <w:rPr>
          <w:rFonts w:ascii="Times New Roman" w:eastAsia="Times New Roman" w:hAnsi="Times New Roman" w:cs="Times New Roman"/>
          <w:sz w:val="28"/>
          <w:szCs w:val="28"/>
          <w:lang w:val="lv-LV" w:eastAsia="lv-LV"/>
        </w:rPr>
      </w:pP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Prasības un kritēriji attiecas uz trim ražojumu grupām: </w:t>
      </w:r>
    </w:p>
    <w:p w:rsidR="001F0C10" w:rsidRPr="004A1D98" w:rsidRDefault="001F0C10" w:rsidP="001F0C10">
      <w:pPr>
        <w:numPr>
          <w:ilvl w:val="0"/>
          <w:numId w:val="42"/>
        </w:numPr>
        <w:suppressAutoHyphens/>
        <w:autoSpaceDN w:val="0"/>
        <w:spacing w:after="120" w:line="264" w:lineRule="auto"/>
        <w:ind w:left="0" w:firstLine="0"/>
        <w:jc w:val="both"/>
        <w:textAlignment w:val="baseline"/>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jauni pasažieru automobiļi, ko iegādājas tieši vai izmantojot līzingu/nomu; </w:t>
      </w:r>
    </w:p>
    <w:p w:rsidR="001F0C10" w:rsidRPr="004A1D98" w:rsidRDefault="001F0C10" w:rsidP="001F0C10">
      <w:pPr>
        <w:numPr>
          <w:ilvl w:val="0"/>
          <w:numId w:val="42"/>
        </w:numPr>
        <w:suppressAutoHyphens/>
        <w:autoSpaceDN w:val="0"/>
        <w:spacing w:after="120" w:line="264" w:lineRule="auto"/>
        <w:ind w:left="0" w:firstLine="0"/>
        <w:jc w:val="both"/>
        <w:textAlignment w:val="baseline"/>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jauni sabiedriskie transportlīdzekļi un sabiedriskā transporta pakalpojumi;</w:t>
      </w:r>
    </w:p>
    <w:p w:rsidR="001F0C10" w:rsidRPr="004A1D98" w:rsidRDefault="001F0C10" w:rsidP="001F0C10">
      <w:pPr>
        <w:numPr>
          <w:ilvl w:val="0"/>
          <w:numId w:val="42"/>
        </w:numPr>
        <w:suppressAutoHyphens/>
        <w:autoSpaceDN w:val="0"/>
        <w:spacing w:after="120" w:line="264" w:lineRule="auto"/>
        <w:ind w:left="0" w:firstLine="0"/>
        <w:jc w:val="both"/>
        <w:textAlignment w:val="baseline"/>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jauni atkritumu savākšanas automobiļi un pakalpojumi.</w:t>
      </w:r>
    </w:p>
    <w:p w:rsidR="001F0C10" w:rsidRPr="004A1D98" w:rsidRDefault="001F0C10" w:rsidP="001F0C10">
      <w:pPr>
        <w:shd w:val="clear" w:color="auto" w:fill="FFFFFF"/>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Piedāvātie kritēriji ir </w:t>
      </w:r>
      <w:r w:rsidRPr="00C0488A">
        <w:rPr>
          <w:rFonts w:ascii="Times New Roman" w:eastAsia="Times New Roman" w:hAnsi="Times New Roman" w:cs="Times New Roman"/>
          <w:color w:val="000000"/>
          <w:sz w:val="28"/>
          <w:szCs w:val="28"/>
          <w:lang w:val="lv-LV"/>
        </w:rPr>
        <w:t>jāskata kopā ar Ministru kabineta 2017. gada 28.</w:t>
      </w:r>
      <w:r>
        <w:rPr>
          <w:rFonts w:ascii="Times New Roman" w:eastAsia="Times New Roman" w:hAnsi="Times New Roman" w:cs="Times New Roman"/>
          <w:color w:val="000000"/>
          <w:sz w:val="28"/>
          <w:szCs w:val="28"/>
          <w:lang w:val="lv-LV"/>
        </w:rPr>
        <w:t xml:space="preserve"> </w:t>
      </w:r>
      <w:r w:rsidRPr="00C0488A">
        <w:rPr>
          <w:rFonts w:ascii="Times New Roman" w:eastAsia="Times New Roman" w:hAnsi="Times New Roman" w:cs="Times New Roman"/>
          <w:color w:val="000000"/>
          <w:sz w:val="28"/>
          <w:szCs w:val="28"/>
          <w:lang w:val="lv-LV"/>
        </w:rPr>
        <w:t>februāra noteikumiem Nr. 106 "</w:t>
      </w:r>
      <w:r w:rsidRPr="00C0488A">
        <w:rPr>
          <w:rFonts w:ascii="Times New Roman" w:eastAsia="Times New Roman" w:hAnsi="Times New Roman" w:cs="Times New Roman"/>
          <w:bCs/>
          <w:color w:val="000000"/>
          <w:sz w:val="28"/>
          <w:szCs w:val="28"/>
          <w:lang w:val="lv-LV"/>
        </w:rPr>
        <w:t>Noteikumi par autotransporta līdzekļu kategorijām, kuru iepirkumos piemēro īpašas prasības, un autotransporta līdzekļu ekspluatācijas izmaksu aprēķināšanas metodiku",</w:t>
      </w:r>
      <w:r w:rsidRPr="004A1D98">
        <w:rPr>
          <w:rFonts w:ascii="Times New Roman" w:eastAsia="Times New Roman" w:hAnsi="Times New Roman" w:cs="Times New Roman"/>
          <w:bCs/>
          <w:color w:val="000000"/>
          <w:sz w:val="28"/>
          <w:szCs w:val="28"/>
          <w:lang w:val="lv-LV"/>
        </w:rPr>
        <w:t xml:space="preserve"> </w:t>
      </w:r>
      <w:r w:rsidRPr="004A1D98">
        <w:rPr>
          <w:rFonts w:ascii="Times New Roman" w:eastAsia="Times New Roman" w:hAnsi="Times New Roman" w:cs="Times New Roman"/>
          <w:color w:val="000000"/>
          <w:sz w:val="28"/>
          <w:szCs w:val="28"/>
          <w:lang w:val="lv-LV"/>
        </w:rPr>
        <w:t>2013. gada 25. jūnija Mi</w:t>
      </w:r>
      <w:r w:rsidRPr="004A1D98">
        <w:rPr>
          <w:rFonts w:ascii="Times New Roman" w:eastAsia="Times New Roman" w:hAnsi="Times New Roman" w:cs="Times New Roman"/>
          <w:bCs/>
          <w:color w:val="000000"/>
          <w:sz w:val="28"/>
          <w:szCs w:val="28"/>
          <w:lang w:val="lv-LV"/>
        </w:rPr>
        <w:t>nistru kabineta noteikumiem Nr. 351 "</w:t>
      </w:r>
      <w:r w:rsidRPr="004A1D98">
        <w:rPr>
          <w:rFonts w:ascii="Times New Roman" w:eastAsia="Times New Roman" w:hAnsi="Times New Roman" w:cs="Times New Roman"/>
          <w:color w:val="000000"/>
          <w:sz w:val="28"/>
          <w:szCs w:val="28"/>
          <w:lang w:val="lv-LV"/>
        </w:rPr>
        <w:t> </w:t>
      </w:r>
      <w:r w:rsidRPr="004A1D98">
        <w:rPr>
          <w:rFonts w:ascii="Times New Roman" w:eastAsia="Times New Roman" w:hAnsi="Times New Roman" w:cs="Times New Roman"/>
          <w:bCs/>
          <w:color w:val="000000"/>
          <w:sz w:val="28"/>
          <w:szCs w:val="28"/>
          <w:lang w:val="lv-LV"/>
        </w:rPr>
        <w:t>Sabiedrisko autotransporta līdzekļu iepirkuma noteikumi" un citiem saistītiem tiesību aktiem</w:t>
      </w:r>
      <w:r w:rsidRPr="004A1D98">
        <w:rPr>
          <w:rFonts w:ascii="Times New Roman" w:eastAsia="Times New Roman" w:hAnsi="Times New Roman" w:cs="Times New Roman"/>
          <w:color w:val="000000"/>
          <w:sz w:val="28"/>
          <w:szCs w:val="28"/>
          <w:lang w:val="lv-LV"/>
        </w:rPr>
        <w:t xml:space="preserve">. </w:t>
      </w: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t>13.1. ZPI prasības un kritēriji jaunu vieglo automobiļu un jaunu vieglo kravas automobiļu iegādei</w:t>
      </w:r>
    </w:p>
    <w:p w:rsidR="001F0C10" w:rsidRPr="004A1D98" w:rsidRDefault="001F0C10" w:rsidP="001F0C10">
      <w:pPr>
        <w:spacing w:after="0" w:line="240" w:lineRule="auto"/>
        <w:rPr>
          <w:rFonts w:ascii="Times New Roman" w:eastAsia="Times New Roman" w:hAnsi="Times New Roman" w:cs="Times New Roman"/>
          <w:sz w:val="28"/>
          <w:szCs w:val="28"/>
          <w:lang w:val="lv-LV"/>
        </w:rPr>
      </w:pPr>
    </w:p>
    <w:tbl>
      <w:tblPr>
        <w:tblW w:w="8392" w:type="dxa"/>
        <w:tblInd w:w="108" w:type="dxa"/>
        <w:tblCellMar>
          <w:left w:w="10" w:type="dxa"/>
          <w:right w:w="10" w:type="dxa"/>
        </w:tblCellMar>
        <w:tblLook w:val="04A0" w:firstRow="1" w:lastRow="0" w:firstColumn="1" w:lastColumn="0" w:noHBand="0" w:noVBand="1"/>
      </w:tblPr>
      <w:tblGrid>
        <w:gridCol w:w="1740"/>
        <w:gridCol w:w="6691"/>
      </w:tblGrid>
      <w:tr w:rsidR="001F0C10" w:rsidRPr="004A1D98" w:rsidTr="00261816">
        <w:trPr>
          <w:trHeight w:val="552"/>
        </w:trPr>
        <w:tc>
          <w:tcPr>
            <w:tcW w:w="15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Iepirkuma dokumentu sastāvdaļas</w:t>
            </w:r>
          </w:p>
        </w:tc>
        <w:tc>
          <w:tcPr>
            <w:tcW w:w="686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ZPI prasības un kritēriji</w:t>
            </w:r>
          </w:p>
        </w:tc>
      </w:tr>
      <w:tr w:rsidR="001F0C10" w:rsidRPr="00261816" w:rsidTr="00261816">
        <w:trPr>
          <w:trHeight w:val="552"/>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lastRenderedPageBreak/>
              <w:t>Iepirkuma  līguma priekšmets</w:t>
            </w:r>
          </w:p>
        </w:tc>
        <w:tc>
          <w:tcPr>
            <w:tcW w:w="6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Bezemisiju un zemas emisijas transportlīdzekļu iepirkšana vai noma. </w:t>
            </w:r>
          </w:p>
        </w:tc>
      </w:tr>
      <w:tr w:rsidR="001F0C10" w:rsidRPr="00261816" w:rsidTr="00261816">
        <w:trPr>
          <w:trHeight w:val="552"/>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Tehniskās specifikācijas</w:t>
            </w:r>
          </w:p>
        </w:tc>
        <w:tc>
          <w:tcPr>
            <w:tcW w:w="6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1. CO</w:t>
            </w:r>
            <w:r w:rsidRPr="004A1D98">
              <w:rPr>
                <w:rFonts w:ascii="Times New Roman" w:eastAsia="Times New Roman" w:hAnsi="Times New Roman" w:cs="Times New Roman"/>
                <w:color w:val="000000"/>
                <w:sz w:val="28"/>
                <w:szCs w:val="28"/>
                <w:vertAlign w:val="subscript"/>
                <w:lang w:val="lv-LV"/>
              </w:rPr>
              <w:t xml:space="preserve">2 </w:t>
            </w:r>
            <w:r w:rsidRPr="004A1D98">
              <w:rPr>
                <w:rFonts w:ascii="Times New Roman" w:eastAsia="Times New Roman" w:hAnsi="Times New Roman" w:cs="Times New Roman"/>
                <w:color w:val="000000"/>
                <w:sz w:val="28"/>
                <w:szCs w:val="28"/>
                <w:lang w:val="lv-LV"/>
              </w:rPr>
              <w:t>EMISIJAS</w:t>
            </w:r>
          </w:p>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Saskaņā ar transportlīdzekļu tehnisko datu lapu, transportlīdzekļu CO</w:t>
            </w:r>
            <w:r w:rsidRPr="004A1D98">
              <w:rPr>
                <w:rFonts w:ascii="Times New Roman" w:eastAsia="Times New Roman" w:hAnsi="Times New Roman" w:cs="Times New Roman"/>
                <w:color w:val="000000"/>
                <w:sz w:val="28"/>
                <w:szCs w:val="28"/>
                <w:vertAlign w:val="subscript"/>
                <w:lang w:val="lv-LV" w:eastAsia="en-GB"/>
              </w:rPr>
              <w:t xml:space="preserve">2 </w:t>
            </w:r>
            <w:r w:rsidRPr="004A1D98">
              <w:rPr>
                <w:rFonts w:ascii="Times New Roman" w:eastAsia="Times New Roman" w:hAnsi="Times New Roman" w:cs="Times New Roman"/>
                <w:color w:val="000000"/>
                <w:sz w:val="28"/>
                <w:szCs w:val="28"/>
                <w:lang w:val="lv-LV" w:eastAsia="en-GB"/>
              </w:rPr>
              <w:t xml:space="preserve">emisija nedrīkst pārsniegt šādus rādītājus (pēc WLTP mērīšanas metodes): </w:t>
            </w:r>
          </w:p>
          <w:tbl>
            <w:tblPr>
              <w:tblW w:w="6465" w:type="dxa"/>
              <w:tblCellMar>
                <w:left w:w="10" w:type="dxa"/>
                <w:right w:w="10" w:type="dxa"/>
              </w:tblCellMar>
              <w:tblLook w:val="04A0" w:firstRow="1" w:lastRow="0" w:firstColumn="1" w:lastColumn="0" w:noHBand="0" w:noVBand="1"/>
            </w:tblPr>
            <w:tblGrid>
              <w:gridCol w:w="3761"/>
              <w:gridCol w:w="2704"/>
            </w:tblGrid>
            <w:tr w:rsidR="001F0C10" w:rsidRPr="004A1D98"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center"/>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Transportlīdzekļa tips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center"/>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CO</w:t>
                  </w:r>
                  <w:r w:rsidRPr="004A1D98">
                    <w:rPr>
                      <w:rFonts w:ascii="Times New Roman" w:eastAsia="Times New Roman" w:hAnsi="Times New Roman" w:cs="Times New Roman"/>
                      <w:b/>
                      <w:color w:val="000000"/>
                      <w:sz w:val="28"/>
                      <w:szCs w:val="28"/>
                      <w:vertAlign w:val="subscript"/>
                      <w:lang w:val="lv-LV" w:eastAsia="en-GB"/>
                    </w:rPr>
                    <w:t>2</w:t>
                  </w:r>
                  <w:r w:rsidRPr="004A1D98">
                    <w:rPr>
                      <w:rFonts w:ascii="Times New Roman" w:eastAsia="Times New Roman" w:hAnsi="Times New Roman" w:cs="Times New Roman"/>
                      <w:color w:val="000000"/>
                      <w:sz w:val="28"/>
                      <w:szCs w:val="28"/>
                      <w:lang w:val="lv-LV" w:eastAsia="en-GB"/>
                    </w:rPr>
                    <w:t xml:space="preserve"> (</w:t>
                  </w:r>
                  <w:r w:rsidRPr="004A1D98">
                    <w:rPr>
                      <w:rFonts w:ascii="Times New Roman" w:eastAsia="Times New Roman" w:hAnsi="Times New Roman" w:cs="Times New Roman"/>
                      <w:i/>
                      <w:color w:val="000000"/>
                      <w:sz w:val="28"/>
                      <w:szCs w:val="28"/>
                      <w:lang w:val="lv-LV" w:eastAsia="en-GB"/>
                    </w:rPr>
                    <w:t>g/km</w:t>
                  </w:r>
                  <w:r w:rsidRPr="004A1D98">
                    <w:rPr>
                      <w:rFonts w:ascii="Times New Roman" w:eastAsia="Times New Roman" w:hAnsi="Times New Roman" w:cs="Times New Roman"/>
                      <w:color w:val="000000"/>
                      <w:sz w:val="28"/>
                      <w:szCs w:val="28"/>
                      <w:lang w:val="lv-LV" w:eastAsia="en-GB"/>
                    </w:rPr>
                    <w:t>)</w:t>
                  </w:r>
                </w:p>
              </w:tc>
            </w:tr>
            <w:tr w:rsidR="001F0C10" w:rsidRPr="004A1D98" w:rsidTr="00261816">
              <w:tc>
                <w:tcPr>
                  <w:tcW w:w="64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center"/>
                    <w:rPr>
                      <w:rFonts w:ascii="Times New Roman" w:eastAsia="Times New Roman" w:hAnsi="Times New Roman" w:cs="Times New Roman"/>
                      <w:b/>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Vieglie pasažieru automobiļi (M1)</w:t>
                  </w:r>
                </w:p>
              </w:tc>
            </w:tr>
            <w:tr w:rsidR="001F0C10" w:rsidRPr="004A1D98"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Mini</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100</w:t>
                  </w:r>
                </w:p>
              </w:tc>
            </w:tr>
            <w:tr w:rsidR="001F0C10" w:rsidRPr="004A1D98"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Mazs, mazs apvidus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110</w:t>
                  </w:r>
                </w:p>
              </w:tc>
            </w:tr>
            <w:tr w:rsidR="001F0C10" w:rsidRPr="004A1D98"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Kompakts, kompaktā apvidus, mazā daudzfunkciju, kompaktā daudzfunkciju</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120</w:t>
                  </w:r>
                </w:p>
              </w:tc>
            </w:tr>
            <w:tr w:rsidR="001F0C10" w:rsidRPr="004A1D98"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Vidējs, vidējs daudzfunkciju</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130</w:t>
                  </w:r>
                </w:p>
              </w:tc>
            </w:tr>
            <w:tr w:rsidR="001F0C10" w:rsidRPr="00261816"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Liels, vidējā apvidus, lielā daudzfunkciju</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150</w:t>
                  </w:r>
                </w:p>
              </w:tc>
            </w:tr>
            <w:tr w:rsidR="001F0C10" w:rsidRPr="00261816"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Luksus, lielā apvidus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200 </w:t>
                  </w:r>
                </w:p>
              </w:tc>
            </w:tr>
            <w:tr w:rsidR="001F0C10" w:rsidRPr="00261816" w:rsidTr="00261816">
              <w:tc>
                <w:tcPr>
                  <w:tcW w:w="64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center"/>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b/>
                      <w:color w:val="000000"/>
                      <w:sz w:val="28"/>
                      <w:szCs w:val="28"/>
                      <w:lang w:val="lv-LV" w:eastAsia="en-GB"/>
                    </w:rPr>
                    <w:t>Vieglais komerctransports (N1)</w:t>
                  </w:r>
                </w:p>
              </w:tc>
            </w:tr>
            <w:tr w:rsidR="001F0C10" w:rsidRPr="00261816"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Pikapi</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180</w:t>
                  </w:r>
                </w:p>
              </w:tc>
            </w:tr>
            <w:tr w:rsidR="001F0C10" w:rsidRPr="00261816"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Mazie furgoni</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130</w:t>
                  </w:r>
                </w:p>
              </w:tc>
            </w:tr>
            <w:tr w:rsidR="001F0C10" w:rsidRPr="00261816"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Vidējie furgoni</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160</w:t>
                  </w:r>
                </w:p>
              </w:tc>
            </w:tr>
            <w:tr w:rsidR="001F0C10" w:rsidRPr="00261816" w:rsidTr="00261816">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Lielie furgoni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190</w:t>
                  </w:r>
                </w:p>
              </w:tc>
            </w:tr>
          </w:tbl>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 IZPLŪDES GĀZU EMISIJAS </w:t>
            </w:r>
          </w:p>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Transportlīdzekļiem ir jāatbilst  EURO 6 atgāzu emisijas standartam saskaņā ar 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2. tabulā noteiktajām "Euro 6" emisijas robežvērtībām un CO</w:t>
            </w:r>
            <w:r w:rsidRPr="004A1D98">
              <w:rPr>
                <w:rFonts w:ascii="Times New Roman" w:eastAsia="Times New Roman" w:hAnsi="Times New Roman" w:cs="Times New Roman"/>
                <w:color w:val="000000"/>
                <w:sz w:val="28"/>
                <w:szCs w:val="28"/>
                <w:vertAlign w:val="subscript"/>
                <w:lang w:val="lv-LV" w:eastAsia="en-GB"/>
              </w:rPr>
              <w:t xml:space="preserve">2 </w:t>
            </w:r>
            <w:r w:rsidRPr="004A1D98">
              <w:rPr>
                <w:rFonts w:ascii="Times New Roman" w:eastAsia="Times New Roman" w:hAnsi="Times New Roman" w:cs="Times New Roman"/>
                <w:color w:val="000000"/>
                <w:sz w:val="28"/>
                <w:szCs w:val="28"/>
                <w:lang w:val="lv-LV" w:eastAsia="en-GB"/>
              </w:rPr>
              <w:t>emisijas ir saskaņā ar tehnisko datu lapu.</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lastRenderedPageBreak/>
              <w:t xml:space="preserve">3. EKOLOĢISKA BRAUKŠANA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Automašīnās/furgonos ir informācija/norādījumi par ekoloģisku braukšanu, kas atbilst transportlīdzeklim. </w:t>
            </w:r>
            <w:r w:rsidRPr="004A1D98">
              <w:rPr>
                <w:rFonts w:ascii="Times New Roman" w:eastAsia="Times New Roman" w:hAnsi="Times New Roman" w:cs="Times New Roman"/>
                <w:sz w:val="28"/>
                <w:szCs w:val="28"/>
                <w:lang w:val="lv-LV" w:eastAsia="en-GB"/>
              </w:rPr>
              <w:t>Attiecībā uz transportlīdzekļiem ar iekšdedzes motoru  transportlīdzekļa lietotāja rokasgrāmatai jāietver norādes par agrīnu pārnesumu pārslēgšanu, vienmērīga ātruma uzturēšanu, ja apgriezienu skaits minūtē ir mazs, un satiksmes plūsmas paredzēšanu. Hibrīdtransportlīdzekļu un elektrotransportlīdzekļu gadījumā jāietver informācija par reģeneratīvās bremzēšanas izmantošanu ar mērķi taupīt enerģiju. No elektrotīkla uzlādējamu hibrīdelektrisku transportlīdzekļu un tādu elektrotransportlīdzekļu gadījumā, kas aprīkoti ar attāluma palielinātājiem, jāietver konkrētas norādes par to, kā maksimāli palielināt to kilometru skaitu, kuri nobraukti, izmantojot elektrību.</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4. RIEPU SPIEDIENA KONTROLES SISTĒMAS (TPMS)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LCV un lieljaudas transportlīdzekļiem jābūt aprīkotiem ar riepu spiediena kontroles sistēmām, t. i., sistēmu, kas ierīkota transportlīdzekļi un var novērtēt riepu spiedienu vai tā izmaiņas laika gaitā un pārraidīt attiecīgo informāciju lietotājam transportlīdzekļa darbības laikā, vai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color w:val="000000"/>
                <w:sz w:val="28"/>
                <w:szCs w:val="28"/>
                <w:lang w:val="lv-LV"/>
              </w:rPr>
              <w:t xml:space="preserve"> autobusu un atkritumu savākšanas kravas automobiļu gadījumā </w:t>
            </w:r>
            <w:r w:rsidRPr="004A1D98">
              <w:rPr>
                <w:rFonts w:ascii="Times New Roman" w:eastAsia="Times New Roman" w:hAnsi="Times New Roman" w:cs="Times New Roman"/>
                <w:sz w:val="28"/>
                <w:szCs w:val="28"/>
                <w:lang w:val="lv-LV"/>
              </w:rPr>
              <w:t>–</w:t>
            </w:r>
            <w:r w:rsidRPr="004A1D98">
              <w:rPr>
                <w:rFonts w:ascii="Times New Roman" w:eastAsia="Times New Roman" w:hAnsi="Times New Roman" w:cs="Times New Roman"/>
                <w:color w:val="000000"/>
                <w:sz w:val="28"/>
                <w:szCs w:val="28"/>
                <w:lang w:val="lv-LV"/>
              </w:rPr>
              <w:t xml:space="preserve"> sistēmām, kuras pārraida attiecīgo informāciju uz operatora atrašanās vietu.</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5. TROKŠŅA EMISIJAS LĪMEŅI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Trokšņa emisijas līmenim jābūt zemākam, nekā noteikts tiesību aktos. </w:t>
            </w:r>
          </w:p>
        </w:tc>
      </w:tr>
      <w:tr w:rsidR="001F0C10" w:rsidRPr="00261816" w:rsidTr="00261816">
        <w:trPr>
          <w:trHeight w:val="552"/>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lastRenderedPageBreak/>
              <w:t>Piedāvājuma izvērtēšanas kritēriji</w:t>
            </w:r>
          </w:p>
        </w:tc>
        <w:tc>
          <w:tcPr>
            <w:tcW w:w="6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Papildu punkti tiek piešķirti par šādu kritēriju izpildi.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ALTERNATĪVAS DEGVIELAS IZMANTOŠANA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Transportlīdzekļa konstrukcija paredz alternatīvu degvielas veidu vai sistēmu izmantošanu</w:t>
            </w:r>
            <w:r w:rsidRPr="004A1D98">
              <w:rPr>
                <w:rFonts w:ascii="Times New Roman" w:eastAsia="Times New Roman" w:hAnsi="Times New Roman" w:cs="Times New Roman"/>
                <w:color w:val="000000"/>
                <w:sz w:val="28"/>
                <w:szCs w:val="28"/>
                <w:lang w:val="lv-LV" w:eastAsia="en-GB"/>
              </w:rPr>
              <w:br/>
            </w:r>
            <w:r w:rsidRPr="004A1D98">
              <w:rPr>
                <w:rFonts w:ascii="Times New Roman" w:eastAsia="Times New Roman" w:hAnsi="Times New Roman" w:cs="Times New Roman"/>
                <w:color w:val="000000"/>
                <w:sz w:val="28"/>
                <w:szCs w:val="28"/>
                <w:lang w:val="lv-LV" w:eastAsia="en-GB"/>
              </w:rPr>
              <w:lastRenderedPageBreak/>
              <w:t xml:space="preserve">(piem., biodegvielas, elektriskās, ūdeņraža vai hibrīdsistēmas, dabasgāzi).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2. ZEMĀKAS CO</w:t>
            </w:r>
            <w:r w:rsidRPr="004A1D98">
              <w:rPr>
                <w:rFonts w:ascii="Times New Roman" w:eastAsia="Times New Roman" w:hAnsi="Times New Roman" w:cs="Times New Roman"/>
                <w:color w:val="000000"/>
                <w:sz w:val="28"/>
                <w:szCs w:val="28"/>
                <w:vertAlign w:val="subscript"/>
                <w:lang w:val="lv-LV" w:eastAsia="en-GB"/>
              </w:rPr>
              <w:t xml:space="preserve">2 </w:t>
            </w:r>
            <w:r w:rsidRPr="004A1D98">
              <w:rPr>
                <w:rFonts w:ascii="Times New Roman" w:eastAsia="Times New Roman" w:hAnsi="Times New Roman" w:cs="Times New Roman"/>
                <w:color w:val="000000"/>
                <w:sz w:val="28"/>
                <w:szCs w:val="28"/>
                <w:lang w:val="lv-LV" w:eastAsia="en-GB"/>
              </w:rPr>
              <w:t>EMISIJAS</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CO</w:t>
            </w:r>
            <w:r w:rsidRPr="004A1D98">
              <w:rPr>
                <w:rFonts w:ascii="Times New Roman" w:eastAsia="Times New Roman" w:hAnsi="Times New Roman" w:cs="Times New Roman"/>
                <w:color w:val="000000"/>
                <w:sz w:val="28"/>
                <w:szCs w:val="28"/>
                <w:vertAlign w:val="subscript"/>
                <w:lang w:val="lv-LV" w:eastAsia="en-GB"/>
              </w:rPr>
              <w:t xml:space="preserve">2 </w:t>
            </w:r>
            <w:r w:rsidRPr="004A1D98">
              <w:rPr>
                <w:rFonts w:ascii="Times New Roman" w:eastAsia="Times New Roman" w:hAnsi="Times New Roman" w:cs="Times New Roman"/>
                <w:color w:val="000000"/>
                <w:sz w:val="28"/>
                <w:szCs w:val="28"/>
                <w:lang w:val="lv-LV" w:eastAsia="en-GB"/>
              </w:rPr>
              <w:t xml:space="preserve">emisijai ir jābūt mazākai par specifikācijās noteikto (1. kritērijs).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3. NULLES IZPLŪDES SPĒJA</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Papildus punkti tiks piešķirti arī transportlīdzekļiem, kas var apliecināt spēju nodrošināt, ka izplūdes emisija ir 0 noteiktajā obligātajā attālumā, proti, attālumā, ko vieglais automobilis var nobraukt bez izplūdes emisijām, proporcionāli transportlīdzekļa jaudai. Pasūtītājs noteiks atsauces robežvērtību obligātajam attālumam, kurā izplūdes emisijai jābūt 0, saskaņā ar uzaicinājumā iesniegt piedāvājumus minētajiem paredzētajiem izmantošanas profiliem (piedāvātais noklusējuma attālums varētu būt 40 km). </w:t>
            </w:r>
          </w:p>
        </w:tc>
      </w:tr>
    </w:tbl>
    <w:p w:rsidR="001F0C10" w:rsidRPr="004A1D98" w:rsidRDefault="001F0C10" w:rsidP="001F0C10">
      <w:pPr>
        <w:spacing w:after="120" w:line="264" w:lineRule="auto"/>
        <w:jc w:val="both"/>
        <w:rPr>
          <w:rFonts w:ascii="Times New Roman" w:eastAsia="Times New Roman" w:hAnsi="Times New Roman" w:cs="Times New Roman"/>
          <w:sz w:val="28"/>
          <w:szCs w:val="28"/>
          <w:lang w:val="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t>13.2. ZPI prasības un kritēriji jauniem sabiedriskajiem transportlīdzekļiem (autobusu iepirkums)</w:t>
      </w:r>
    </w:p>
    <w:tbl>
      <w:tblPr>
        <w:tblW w:w="8500" w:type="dxa"/>
        <w:tblCellMar>
          <w:left w:w="10" w:type="dxa"/>
          <w:right w:w="10" w:type="dxa"/>
        </w:tblCellMar>
        <w:tblLook w:val="04A0" w:firstRow="1" w:lastRow="0" w:firstColumn="1" w:lastColumn="0" w:noHBand="0" w:noVBand="1"/>
      </w:tblPr>
      <w:tblGrid>
        <w:gridCol w:w="1740"/>
        <w:gridCol w:w="6760"/>
      </w:tblGrid>
      <w:tr w:rsidR="001F0C10" w:rsidRPr="004A1D98"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Iepirkuma dokumentu sastāvdaļas</w:t>
            </w:r>
          </w:p>
        </w:tc>
        <w:tc>
          <w:tcPr>
            <w:tcW w:w="69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ZPI prasības un kritēriji</w:t>
            </w:r>
          </w:p>
        </w:tc>
      </w:tr>
      <w:tr w:rsidR="001F0C10" w:rsidRPr="00261816"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Iepirkuma  līguma priekšmets</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Autobusu ar zemu emisiju līmeni iegāde vai iznomāšana. </w:t>
            </w:r>
          </w:p>
        </w:tc>
      </w:tr>
      <w:tr w:rsidR="001F0C10" w:rsidRPr="00261816" w:rsidTr="00261816">
        <w:trPr>
          <w:trHeight w:val="55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Tehniskās specifikācijas</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IZPLŪDES GĀZU EMISIJAS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rPr>
              <w:t xml:space="preserve">Visu pakalpojumu sniegšanā izmantoto transportlīdzekļu dzinējiem ir jāatbilst EURO V atgāzu emisijas standartam saskaņā ar Ministru kabineta 2009. gada 22. decembra noteikumiem Nr.1494  "Mopēdu, mehānisko transportlīdzekļu, to piekabju un sastāvdaļu atbilstības </w:t>
            </w:r>
            <w:r w:rsidRPr="004A1D98">
              <w:rPr>
                <w:rFonts w:ascii="Times New Roman" w:eastAsia="Times New Roman" w:hAnsi="Times New Roman" w:cs="Times New Roman"/>
                <w:color w:val="000000"/>
                <w:sz w:val="28"/>
                <w:szCs w:val="28"/>
                <w:lang w:val="lv-LV"/>
              </w:rPr>
              <w:lastRenderedPageBreak/>
              <w:t>novērtēšanas noteikumi"</w:t>
            </w:r>
            <w:r w:rsidRPr="004A1D98">
              <w:rPr>
                <w:rFonts w:ascii="Times New Roman" w:eastAsia="Times New Roman" w:hAnsi="Times New Roman" w:cs="Times New Roman"/>
                <w:bCs/>
                <w:color w:val="000000"/>
                <w:sz w:val="28"/>
                <w:szCs w:val="28"/>
                <w:lang w:val="lv-LV"/>
              </w:rPr>
              <w:t xml:space="preserve"> 11. pielikuma 41. iedaļā </w:t>
            </w:r>
            <w:r w:rsidRPr="004A1D98">
              <w:rPr>
                <w:rFonts w:ascii="Times New Roman" w:eastAsia="Times New Roman" w:hAnsi="Times New Roman" w:cs="Times New Roman"/>
                <w:color w:val="000000"/>
                <w:sz w:val="28"/>
                <w:szCs w:val="28"/>
                <w:lang w:val="lv-LV" w:eastAsia="ja-JP"/>
              </w:rPr>
              <w:t>noteiktajām "EURO V" emisiju robežvērtībām.</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Ja transportlīdzekļi nav sertificēti kā atbilstoši EURO V standartam, bet ar vēlāk veiktiem tehniskiem uzlabojumiem ir panākts standartam atbilstošs rezultāts, tas jādokumentē iepirkuma procedūras dokumentācijā.</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 TROKŠŅA EMISIJAS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Pakalpojuma sniegšanā izmantoto transportlīdzekļu trokšņa līmenim jābūt zemākam, nekā noteikts tiesību aktos. </w:t>
            </w:r>
          </w:p>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3. TRANSPORTLĪDZEKĻU RIEPAS — TROKSNIS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Transportlīdzekļiem ir jābūt aprīkotiem ar riepām, kuru trokšņa emisijas līmenis ir mazāks par </w:t>
            </w:r>
            <w:r w:rsidRPr="004A1D98">
              <w:rPr>
                <w:rFonts w:ascii="Times New Roman" w:eastAsia="Times New Roman" w:hAnsi="Times New Roman" w:cs="Times New Roman"/>
                <w:bCs/>
                <w:color w:val="000000"/>
                <w:sz w:val="28"/>
                <w:szCs w:val="28"/>
                <w:lang w:val="lv-LV" w:eastAsia="en-GB"/>
              </w:rPr>
              <w:t>Eiropas Parlamenta un Padomes 2009. gada 13. jūlija Regulas (EK) Nr. 661/2009 par tipa apstiprināšanas prasībām attiecībā uz mehānisko transportlīdzekļu, to piekabju un tiem paredzēto sistēmu, sastāvdaļu un atsevišķu tehnisko vienību vispārējo drošību</w:t>
            </w:r>
            <w:r w:rsidRPr="004A1D98">
              <w:rPr>
                <w:rFonts w:ascii="Times New Roman" w:eastAsia="Times New Roman" w:hAnsi="Times New Roman" w:cs="Times New Roman"/>
                <w:color w:val="000000"/>
                <w:sz w:val="28"/>
                <w:szCs w:val="28"/>
                <w:lang w:val="lv-LV"/>
              </w:rPr>
              <w:t xml:space="preserve"> II pielikuma C daļā noteikto maksimālo līmeni. Tas atbilst divām (no trim pieejamajām) augstākajām ES riepu marķējuma ārējā rites trokšņa klases kategorijām.</w:t>
            </w:r>
          </w:p>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Piegādātājam ir jāapņemas izmantot zemas rites pretestības riepas. Rites pretestībai (gan jaunām riepām, gan riepām ar atjaunotu protektoru), kas izteikta kilogramos uz tonnu (kg/t), jāatbilst šādām robežvērtībām, saskaņā ar piemērojamiem standartiem. </w:t>
            </w:r>
          </w:p>
          <w:tbl>
            <w:tblPr>
              <w:tblW w:w="4731" w:type="dxa"/>
              <w:tblCellMar>
                <w:left w:w="10" w:type="dxa"/>
                <w:right w:w="10" w:type="dxa"/>
              </w:tblCellMar>
              <w:tblLook w:val="04A0" w:firstRow="1" w:lastRow="0" w:firstColumn="1" w:lastColumn="0" w:noHBand="0" w:noVBand="1"/>
            </w:tblPr>
            <w:tblGrid>
              <w:gridCol w:w="1019"/>
              <w:gridCol w:w="1461"/>
              <w:gridCol w:w="2251"/>
            </w:tblGrid>
            <w:tr w:rsidR="001F0C10" w:rsidRPr="00261816" w:rsidTr="00261816">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after="10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Riepas klase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after="10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Maksimālā rites pretestība (kg/t) </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after="10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Riepu marķējuma degvielas patēriņa efektivitātes klase </w:t>
                  </w:r>
                </w:p>
              </w:tc>
            </w:tr>
            <w:tr w:rsidR="001F0C10" w:rsidRPr="00261816" w:rsidTr="00261816">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C2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9,2</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E</w:t>
                  </w:r>
                </w:p>
              </w:tc>
            </w:tr>
            <w:tr w:rsidR="001F0C10" w:rsidRPr="00261816" w:rsidTr="00261816">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C3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7</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D</w:t>
                  </w:r>
                </w:p>
              </w:tc>
            </w:tr>
          </w:tbl>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lastRenderedPageBreak/>
              <w:t>Šie rādītāji attiecas uz dzenošajiem riteņiem, kā arī riteņiem ar citām īpašām funkcijām. Izmantotajām dzītā tilta riepām ir jābūt mazākai rites pretestībai nekā tām, ko izmanto piedziņai vai īpašām funkcijām.</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4. RIEPU SPIEDIENA KONTROLES SISTĒMAS (TPMS)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Visiem transportlīdzekļiem jābūt aprīkotiem ar riepu spiediena kontroles sistēmām, t. i., sistēmu, kas ierīkota transportlīdzekļi un var novērtēt riepu spiedienu vai tā izmaiņas laika gaitā un pārraidīt attiecīgo informāciju lietotājam transportlīdzekļa darbības laikā, vai — autobusu un atkritumu savākšanas kravas automobiļu gadījumā — sistēmām, kuras pārraida attiecīgo informāciju uz operatora atrašanās vietu.</w:t>
            </w:r>
          </w:p>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5. EKOLOĢISKA BRAUKŠANA </w:t>
            </w:r>
          </w:p>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Autobusos ir informācija/norādījumi par ekoloģisku braukšanu, kas atbilst transportlīdzeklim. </w:t>
            </w:r>
          </w:p>
        </w:tc>
      </w:tr>
      <w:tr w:rsidR="001F0C10" w:rsidRPr="00261816" w:rsidTr="00261816">
        <w:trPr>
          <w:trHeight w:val="9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lastRenderedPageBreak/>
              <w:t>Piedāvājuma izvērtēšanas kritēriji</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Papildu punkti tiek piešķirti par šādu kritēriju izpildi. </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IZPLŪDES GĀZU EMISIJAS </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To pakalpojuma sniegšanā izmantoto transportlīdzekļu proporcija, kas atbilst EURO VI atgāzu emisijas standartam saskaņā ar Eiropas Parlamenta un Padomes Regula (EK) Nr. 595/2009 (2009. gada 18. jūnijs) par mehānisko transportlīdzekļu un motoru tipa apstiprinājumu attiecībā uz lielas celtspējas/kravnesības transportlīdzekļu radītām emisijām ( Euro VI), par piekļuvi transportlīdzekļu remonta un tehniskās apkopes informācijai, par grozījumiem Regulā (EK) Nr. 715/2007 un Direktīvā 2007/46/EK un par Direktīvu 80/1269/EEK, 2005/55/EK un 2005/78/EK atcelšanu I pielikuma tabulā noteiktajām "Euro VI" emisijas robežvērtībām.</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 ALTERNATĪVAS DEGVIELAS IZMANTOŠANA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lastRenderedPageBreak/>
              <w:t>To transportlīdzekļu proporcija, kuri var izmantot alternatīvus degvielas veidus vai sistēmas (piem., biodegvielu, elektrības, ūdeņraža vai hibrīdsistēmas, dabasgāzi).</w:t>
            </w:r>
          </w:p>
        </w:tc>
      </w:tr>
    </w:tbl>
    <w:p w:rsidR="001F0C10" w:rsidRPr="004A1D98" w:rsidRDefault="001F0C10" w:rsidP="001F0C10">
      <w:pPr>
        <w:spacing w:after="120" w:line="264" w:lineRule="auto"/>
        <w:rPr>
          <w:rFonts w:ascii="Times New Roman" w:eastAsia="Times New Roman" w:hAnsi="Times New Roman" w:cs="Times New Roman"/>
          <w:sz w:val="28"/>
          <w:szCs w:val="28"/>
          <w:lang w:val="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t>13.3. ZPI prasības un kritēriji sabiedriskā transporta pakalpojumiem</w:t>
      </w:r>
    </w:p>
    <w:p w:rsidR="001F0C10" w:rsidRPr="004A1D98" w:rsidRDefault="001F0C10" w:rsidP="001F0C10">
      <w:pPr>
        <w:spacing w:after="0" w:line="240" w:lineRule="auto"/>
        <w:rPr>
          <w:rFonts w:ascii="Times New Roman" w:eastAsia="Times New Roman" w:hAnsi="Times New Roman" w:cs="Times New Roman"/>
          <w:sz w:val="28"/>
          <w:szCs w:val="28"/>
          <w:lang w:val="lv-LV"/>
        </w:rPr>
      </w:pPr>
    </w:p>
    <w:tbl>
      <w:tblPr>
        <w:tblW w:w="8500" w:type="dxa"/>
        <w:tblCellMar>
          <w:left w:w="10" w:type="dxa"/>
          <w:right w:w="10" w:type="dxa"/>
        </w:tblCellMar>
        <w:tblLook w:val="04A0" w:firstRow="1" w:lastRow="0" w:firstColumn="1" w:lastColumn="0" w:noHBand="0" w:noVBand="1"/>
      </w:tblPr>
      <w:tblGrid>
        <w:gridCol w:w="1740"/>
        <w:gridCol w:w="6760"/>
      </w:tblGrid>
      <w:tr w:rsidR="001F0C10" w:rsidRPr="004A1D98"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Iepirkuma dokumentu sastāvdaļas</w:t>
            </w:r>
          </w:p>
        </w:tc>
        <w:tc>
          <w:tcPr>
            <w:tcW w:w="69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ZPI prasības un kritēriji</w:t>
            </w:r>
          </w:p>
        </w:tc>
      </w:tr>
      <w:tr w:rsidR="001F0C10" w:rsidRPr="00261816"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Iepirkuma  līguma priekšmets</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Līgums par sabiedriskā transporta (autobusu satiksme) pakalpojumu sniegšanu videi nekaitīgā veidā. </w:t>
            </w:r>
          </w:p>
        </w:tc>
      </w:tr>
      <w:tr w:rsidR="001F0C10" w:rsidRPr="00261816"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Tehniskās specifikācijas</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IZPLŪDES GĀZU EMISIJAS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rPr>
              <w:t>Visu pakalpojumu sniegšanā izmantoto transportlīdzekļu dzinējiem ir jāatbilst EURO V atgāzu emisijas standartam saskaņā ar Ministru kabineta 2009. gada 22. decembra noteikumiem Nr.1494  "Mopēdu, mehānisko transportlīdzekļu, to piekabju un sastāvdaļu atbilstības novērtēšanas noteikumi"</w:t>
            </w:r>
            <w:r w:rsidRPr="004A1D98">
              <w:rPr>
                <w:rFonts w:ascii="Times New Roman" w:eastAsia="Times New Roman" w:hAnsi="Times New Roman" w:cs="Times New Roman"/>
                <w:bCs/>
                <w:color w:val="000000"/>
                <w:sz w:val="28"/>
                <w:szCs w:val="28"/>
                <w:lang w:val="lv-LV"/>
              </w:rPr>
              <w:t xml:space="preserve"> 11. pielikuma 41. iedaļā </w:t>
            </w:r>
            <w:r w:rsidRPr="004A1D98">
              <w:rPr>
                <w:rFonts w:ascii="Times New Roman" w:eastAsia="Times New Roman" w:hAnsi="Times New Roman" w:cs="Times New Roman"/>
                <w:color w:val="000000"/>
                <w:sz w:val="28"/>
                <w:szCs w:val="28"/>
                <w:lang w:val="lv-LV" w:eastAsia="ja-JP"/>
              </w:rPr>
              <w:t>noteiktajām "EURO V" emisiju robežvērtībām.</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Ja transportlīdzekļi nav sertificēti kā atbilstoši EURO V standartam, bet ar vēlāk veiktiem tehniskiem uzlabojumiem ir panākts standartam atbilstošs rezultāts, tas jādokumentē iepirkuma procedūras dokumentācijā.</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 TROKŠŅA EMISIJAS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Pakalpojuma sniegšanā izmantoto transportlīdzekļu trokšņa līmenim jābūt zemākam, nekā noteikts tiesību aktos. </w:t>
            </w:r>
          </w:p>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3. TRANSPORTLĪDZEKĻU RIEPAS — TROKSNIS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lastRenderedPageBreak/>
              <w:t xml:space="preserve">Transportlīdzekļiem ir jābūt aprīkotiem ar riepām, kuru trokšņa emisijas līmenis ir mazāks par </w:t>
            </w:r>
            <w:r w:rsidRPr="004A1D98">
              <w:rPr>
                <w:rFonts w:ascii="Times New Roman" w:eastAsia="Times New Roman" w:hAnsi="Times New Roman" w:cs="Times New Roman"/>
                <w:bCs/>
                <w:color w:val="000000"/>
                <w:sz w:val="28"/>
                <w:szCs w:val="28"/>
                <w:lang w:val="lv-LV" w:eastAsia="en-GB"/>
              </w:rPr>
              <w:t>Eiropas Parlamenta un Padomes 2009. gada 13. jūlija Regulas (EK) Nr. 661/2009 par tipa apstiprināšanas prasībām attiecībā uz mehānisko transportlīdzekļu, to piekabju un tiem paredzēto sistēmu, sastāvdaļu un atsevišķu tehnisko vienību vispārējo drošību</w:t>
            </w:r>
            <w:r w:rsidRPr="004A1D98">
              <w:rPr>
                <w:rFonts w:ascii="Times New Roman" w:eastAsia="Times New Roman" w:hAnsi="Times New Roman" w:cs="Times New Roman"/>
                <w:color w:val="000000"/>
                <w:sz w:val="28"/>
                <w:szCs w:val="28"/>
                <w:lang w:val="lv-LV"/>
              </w:rPr>
              <w:t xml:space="preserve"> II pielikuma C daļā noteikto maksimālo līmeni. Tas atbilst divām (no trim pieejamajām) augstākajām ES riepu marķējuma ārējā rites trokšņa klases kategorijām.</w:t>
            </w:r>
          </w:p>
          <w:p w:rsidR="001F0C10" w:rsidRPr="004A1D98" w:rsidRDefault="001F0C10" w:rsidP="00261816">
            <w:pPr>
              <w:spacing w:before="100" w:beforeAutospacing="1" w:after="10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Piegādātājam ir jāapņemas izmantot zemas rites pretestības riepas. Rites pretestībai (gan jaunām riepām, gan riepām ar atjaunotu protektoru), kas izteikta kilogramos uz tonnu (kg/t), jāatbilst šādām robežvērtībām, saskaņā ar piemērojamiem standartiem.: </w:t>
            </w:r>
          </w:p>
          <w:tbl>
            <w:tblPr>
              <w:tblW w:w="4731" w:type="dxa"/>
              <w:tblCellMar>
                <w:left w:w="10" w:type="dxa"/>
                <w:right w:w="10" w:type="dxa"/>
              </w:tblCellMar>
              <w:tblLook w:val="04A0" w:firstRow="1" w:lastRow="0" w:firstColumn="1" w:lastColumn="0" w:noHBand="0" w:noVBand="1"/>
            </w:tblPr>
            <w:tblGrid>
              <w:gridCol w:w="1019"/>
              <w:gridCol w:w="1461"/>
              <w:gridCol w:w="2251"/>
            </w:tblGrid>
            <w:tr w:rsidR="001F0C10" w:rsidRPr="00261816" w:rsidTr="00261816">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after="10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Riepas klase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after="10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Maksimālā rites pretestība (kg/t) </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after="10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Riepu marķējuma degvielas patēriņa efektivitātes klase </w:t>
                  </w:r>
                </w:p>
              </w:tc>
            </w:tr>
            <w:tr w:rsidR="001F0C10" w:rsidRPr="00261816" w:rsidTr="00261816">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C2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9,2</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E</w:t>
                  </w:r>
                </w:p>
              </w:tc>
            </w:tr>
            <w:tr w:rsidR="001F0C10" w:rsidRPr="00261816" w:rsidTr="00261816">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C3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7</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D</w:t>
                  </w:r>
                </w:p>
              </w:tc>
            </w:tr>
          </w:tbl>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Šie rādītāji attiecas uz dzenošajiem riteņiem, kā arī riteņiem ar citām īpašām funkcijām. Izmantotajām dzītā tilta riepām ir jābūt mazākai rites pretestībai nekā tām, ko izmanto piedziņai vai īpašām funkcijām.</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4. RIEPU SPIEDIENA KONTROLES SISTĒMAS (TPMS) </w:t>
            </w:r>
          </w:p>
          <w:p w:rsidR="001F0C10" w:rsidRPr="004A1D98" w:rsidRDefault="001F0C10" w:rsidP="00261816">
            <w:pPr>
              <w:spacing w:after="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Visiem transportlīdzekļiem jābūt aprīkotiem ar riepu spiediena kontroles sistēmām, t. i., sistēmu, kas ierīkota transportlīdzekļi un var novērtēt riepu spiedienu vai tā izmaiņas laika gaitā un pārraidīt attiecīgo informāciju lietotājam transportlīdzekļa darbības laikā, vai — autobusu un atkritumu savākšanas kravas automobiļu gadījumā — </w:t>
            </w:r>
            <w:r w:rsidRPr="004A1D98">
              <w:rPr>
                <w:rFonts w:ascii="Times New Roman" w:eastAsia="Times New Roman" w:hAnsi="Times New Roman" w:cs="Times New Roman"/>
                <w:color w:val="000000"/>
                <w:sz w:val="28"/>
                <w:szCs w:val="28"/>
                <w:lang w:val="lv-LV"/>
              </w:rPr>
              <w:lastRenderedPageBreak/>
              <w:t>sistēmām, kuras pārraida attiecīgo informāciju uz operatora atrašanās vietu.</w:t>
            </w:r>
          </w:p>
        </w:tc>
      </w:tr>
      <w:tr w:rsidR="001F0C10" w:rsidRPr="00261816"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lastRenderedPageBreak/>
              <w:t>Piedāvājuma izvērtēšanas kritēriji</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Papildu punkti tiek piešķirti par šādu kritēriju izpildi.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IZPLŪDES GĀZU EMISIJAS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To pakalpojuma sniegšanā izmantoto transportlīdzekļu proporcija, kas atbilst EURO VI atgāzu emisijas standartam saskaņā ar Eiropas Parlamenta un Padomes Regula (EK) Nr. 595/2009 (2009. gada 18. jūnijs) par mehānisko transportlīdzekļu un motoru tipa apstiprinājumu attiecībā uz lielas celtspējas/kravnesības transportlīdzekļu radītām emisijām ( Euro VI), par piekļuvi transportlīdzekļu remonta un tehniskās apkopes informācijai, par grozījumiem Regulā (EK) Nr. 715/2007 un Direktīvā 2007/46/EK un par Direktīvu 80/1269/EEK, 2005/55/EK un 2005/78/EK atcelšanu I pielikuma tabulā </w:t>
            </w:r>
            <w:r w:rsidRPr="004A1D98">
              <w:rPr>
                <w:rFonts w:ascii="Times New Roman" w:eastAsia="Times New Roman" w:hAnsi="Times New Roman" w:cs="Times New Roman"/>
                <w:bCs/>
                <w:color w:val="000000"/>
                <w:sz w:val="28"/>
                <w:szCs w:val="28"/>
                <w:lang w:val="lv-LV" w:eastAsia="en-GB"/>
              </w:rPr>
              <w:t>noteiktajām "Euro VI" emisijas robežvērtībām.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 ALTERNATĪVAS DEGVIELAS IZMANTOŠANA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To transportlīdzekļu proporcija, kuri var izmantot alternatīvus degvielas veidus vai sistēmas (piem., biodegvielu, elektrības, ūdeņraža vai hibrīdsistēmas, dabasgāzi). </w:t>
            </w:r>
          </w:p>
        </w:tc>
      </w:tr>
      <w:tr w:rsidR="001F0C10" w:rsidRPr="00261816"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Iepirkuma līguma izpildes noteikumi</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JAUNI TRANSPORTLĪDZEKĻI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Visiem jaunajiem transportlīdzekļiem, kas iegādāti pēc līgumtiesību piešķiršanas un ko izmanto pakalpojuma sniegšanai līguma darbības periodā, ir jāatbilst EURO VI atgāzu emisijas standartam saskaņā ar Eiropas Parlamenta un Padomes Regula (EK) Nr. 595/2009 ( 2009. gada 18. jūnijs) par mehānisko transportlīdzekļu un motoru tipa apstiprinājumu attiecībā uz lielas celtspējas/kravnesības transportlīdzekļu radītām emisijām (Euro VI), par piekļuvi transportlīdzekļu remonta un tehniskās apkopes informācijai, par grozījumiem Regulā (EK) Nr. 715/2007 un Direktīvā 2007/46/EK un par Direktīvu 80/1269/EEK, 2005/55/EK un 2005/78/EK atcelšanu I pielikuma tabulā </w:t>
            </w:r>
            <w:r w:rsidRPr="004A1D98">
              <w:rPr>
                <w:rFonts w:ascii="Times New Roman" w:eastAsia="Times New Roman" w:hAnsi="Times New Roman" w:cs="Times New Roman"/>
                <w:bCs/>
                <w:color w:val="000000"/>
                <w:sz w:val="28"/>
                <w:szCs w:val="28"/>
                <w:lang w:val="lv-LV" w:eastAsia="en-GB"/>
              </w:rPr>
              <w:t xml:space="preserve">noteiktajām "Euro VI" emisijas robežvērtībām, </w:t>
            </w:r>
            <w:r w:rsidRPr="004A1D98">
              <w:rPr>
                <w:rFonts w:ascii="Times New Roman" w:eastAsia="Times New Roman" w:hAnsi="Times New Roman" w:cs="Times New Roman"/>
                <w:color w:val="000000"/>
                <w:sz w:val="28"/>
                <w:szCs w:val="28"/>
                <w:lang w:val="lv-LV" w:eastAsia="en-GB"/>
              </w:rPr>
              <w:t xml:space="preserve">un tie jāaprīko ar RSKS (riepu spiediena kontroles sistēma). </w:t>
            </w:r>
            <w:r w:rsidRPr="004A1D98">
              <w:rPr>
                <w:rFonts w:ascii="Times New Roman" w:eastAsia="Times New Roman" w:hAnsi="Times New Roman" w:cs="Times New Roman"/>
                <w:color w:val="000000"/>
                <w:sz w:val="28"/>
                <w:szCs w:val="28"/>
                <w:lang w:val="lv-LV" w:eastAsia="en-GB"/>
              </w:rPr>
              <w:lastRenderedPageBreak/>
              <w:t xml:space="preserve">Transportlīdzekļa izplūdes gāzu izpūtējs nedrīkst atrasties tajā pašā pusē, kur pasažieru durvis.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 VADĪTĀJU APMĀCĪBA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Visiem līguma darbības laikā pakalpojuma sniegšanā iesaistītajiem autovadītājiem atzītā apmācības iestādē ir regulāri jāapgūst vidi saudzējoša autovadīšana, lai palielinātu degvielas ekonomiju. </w:t>
            </w:r>
          </w:p>
          <w:p w:rsidR="001F0C10" w:rsidRPr="004A1D98" w:rsidRDefault="001F0C10" w:rsidP="00261816">
            <w:pPr>
              <w:spacing w:after="120" w:line="264" w:lineRule="auto"/>
              <w:jc w:val="both"/>
              <w:rPr>
                <w:rFonts w:ascii="Times New Roman" w:eastAsia="Times New Roman" w:hAnsi="Times New Roman" w:cs="Times New Roman"/>
                <w:sz w:val="28"/>
                <w:szCs w:val="28"/>
                <w:lang w:val="lv-LV"/>
              </w:rPr>
            </w:pPr>
            <w:r w:rsidRPr="004A1D98">
              <w:rPr>
                <w:rFonts w:ascii="Times New Roman" w:eastAsia="Times New Roman" w:hAnsi="Times New Roman" w:cs="Times New Roman"/>
                <w:sz w:val="28"/>
                <w:szCs w:val="28"/>
                <w:lang w:val="lv-LV"/>
              </w:rPr>
              <w:t xml:space="preserve"> </w:t>
            </w:r>
          </w:p>
        </w:tc>
      </w:tr>
    </w:tbl>
    <w:p w:rsidR="001F0C10" w:rsidRPr="004A1D98" w:rsidRDefault="001F0C10" w:rsidP="001F0C10">
      <w:pPr>
        <w:spacing w:after="120" w:line="264" w:lineRule="auto"/>
        <w:rPr>
          <w:rFonts w:ascii="Times New Roman" w:eastAsia="Times New Roman" w:hAnsi="Times New Roman" w:cs="Times New Roman"/>
          <w:color w:val="000000"/>
          <w:sz w:val="28"/>
          <w:szCs w:val="28"/>
          <w:lang w:val="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t>13.4. ZPI prasības un kritēriji jauniem atkritumu savākšanas automobiļiem</w:t>
      </w:r>
    </w:p>
    <w:tbl>
      <w:tblPr>
        <w:tblW w:w="8642" w:type="dxa"/>
        <w:tblLayout w:type="fixed"/>
        <w:tblCellMar>
          <w:left w:w="10" w:type="dxa"/>
          <w:right w:w="10" w:type="dxa"/>
        </w:tblCellMar>
        <w:tblLook w:val="04A0" w:firstRow="1" w:lastRow="0" w:firstColumn="1" w:lastColumn="0" w:noHBand="0" w:noVBand="1"/>
      </w:tblPr>
      <w:tblGrid>
        <w:gridCol w:w="1526"/>
        <w:gridCol w:w="7116"/>
      </w:tblGrid>
      <w:tr w:rsidR="001F0C10" w:rsidRPr="004A1D98"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Iepirkuma dokumentu sastāvdaļas</w:t>
            </w:r>
          </w:p>
        </w:tc>
        <w:tc>
          <w:tcPr>
            <w:tcW w:w="71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ZPI prasības un kritēriji</w:t>
            </w:r>
          </w:p>
        </w:tc>
      </w:tr>
      <w:tr w:rsidR="001F0C10" w:rsidRPr="00261816"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Iepirkuma  līguma priekšmets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Atkritumu savākšanas kravas automobiļu ar zemu emisiju līmeni iegāde vai noma. </w:t>
            </w:r>
          </w:p>
        </w:tc>
      </w:tr>
      <w:tr w:rsidR="001F0C10" w:rsidRPr="00261816"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Tehniskās specifikācijas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IZPLŪDES GĀZU EMISIJAS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Transportlīdzekļu dzinējiem ir jāatbilst EURO VI atgāzu emisijas standartam saskaņā ar Eiropas Parlamenta un Padomes 2009. gada 18. jūnija Regulas (EK) Nr. 595/2009 par mehānisko transportlīdzekļu un motoru tipa apstiprinājumu attiecībā uz lielas celtspējas/kravnesības transportlīdzekļu radītām emisijām (Euro VI), par piekļuvi transportlīdzekļu remonta un tehniskās apkopes informācijai, par grozījumiem Regulā (EK) Nr. 715/2007 un Direktīvā 2007/46/EK un par Direktīvu 80/1269/EEK, 2005/55/EK un 2005/78/EK atcelšanu I pielikuma tabulā noteiktajām "Euro VI" emisijas robežvērtībām.</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2. TROKŠŅA EMISIJAS LĪMEŅI </w:t>
            </w:r>
          </w:p>
          <w:p w:rsidR="001F0C10" w:rsidRPr="004A1D98" w:rsidRDefault="001F0C10" w:rsidP="00261816">
            <w:pPr>
              <w:widowControl w:val="0"/>
              <w:autoSpaceDE w:val="0"/>
              <w:autoSpaceDN w:val="0"/>
              <w:adjustRightInd w:val="0"/>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lastRenderedPageBreak/>
              <w:t xml:space="preserve">Transportlīdzekļa, ieskaitot sablīvēšanas aprīkojumu, trokšņa emisijas līmenim jābūt zemākam par 102dB (A), mērot saskaņā </w:t>
            </w:r>
            <w:r w:rsidRPr="004A1D98">
              <w:rPr>
                <w:rFonts w:ascii="Times New Roman" w:eastAsia="Times New Roman" w:hAnsi="Times New Roman" w:cs="Times New Roman"/>
                <w:bCs/>
                <w:color w:val="000000"/>
                <w:sz w:val="28"/>
                <w:szCs w:val="28"/>
                <w:lang w:val="lv-LV"/>
              </w:rPr>
              <w:t xml:space="preserve">Ministru kabineta </w:t>
            </w:r>
            <w:r w:rsidRPr="004A1D98">
              <w:rPr>
                <w:rFonts w:ascii="Times New Roman" w:eastAsia="Times New Roman" w:hAnsi="Times New Roman" w:cs="Times New Roman"/>
                <w:color w:val="000000"/>
                <w:sz w:val="28"/>
                <w:szCs w:val="28"/>
                <w:lang w:val="lv-LV"/>
              </w:rPr>
              <w:t xml:space="preserve">2002.gada 23.aprīļa </w:t>
            </w:r>
            <w:r w:rsidRPr="004A1D98">
              <w:rPr>
                <w:rFonts w:ascii="Times New Roman" w:eastAsia="Times New Roman" w:hAnsi="Times New Roman" w:cs="Times New Roman"/>
                <w:bCs/>
                <w:color w:val="000000"/>
                <w:sz w:val="28"/>
                <w:szCs w:val="28"/>
                <w:lang w:val="lv-LV"/>
              </w:rPr>
              <w:t>noteikumiem Nr.163</w:t>
            </w:r>
            <w:r w:rsidRPr="004A1D98">
              <w:rPr>
                <w:rFonts w:ascii="Times New Roman" w:eastAsia="Times New Roman" w:hAnsi="Times New Roman" w:cs="Times New Roman"/>
                <w:color w:val="000000"/>
                <w:sz w:val="28"/>
                <w:szCs w:val="28"/>
                <w:lang w:val="lv-LV"/>
              </w:rPr>
              <w:t xml:space="preserve"> "</w:t>
            </w:r>
            <w:r w:rsidRPr="004A1D98">
              <w:rPr>
                <w:rFonts w:ascii="Times New Roman" w:eastAsia="Times New Roman" w:hAnsi="Times New Roman" w:cs="Times New Roman"/>
                <w:bCs/>
                <w:color w:val="000000"/>
                <w:sz w:val="28"/>
                <w:szCs w:val="28"/>
                <w:lang w:val="lv-LV"/>
              </w:rPr>
              <w:t>Noteikumi par trokšņa emisiju no iekārtām, kuras izmanto ārpus telpām"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3.</w:t>
            </w:r>
            <w:r w:rsidRPr="004A1D98">
              <w:rPr>
                <w:rFonts w:ascii="Times New Roman" w:eastAsia="Times New Roman" w:hAnsi="Times New Roman" w:cs="Times New Roman"/>
                <w:b/>
                <w:color w:val="000000"/>
                <w:sz w:val="28"/>
                <w:szCs w:val="28"/>
                <w:lang w:val="lv-LV" w:eastAsia="en-GB"/>
              </w:rPr>
              <w:t xml:space="preserve"> </w:t>
            </w:r>
            <w:r w:rsidRPr="004A1D98">
              <w:rPr>
                <w:rFonts w:ascii="Times New Roman" w:eastAsia="Times New Roman" w:hAnsi="Times New Roman" w:cs="Times New Roman"/>
                <w:color w:val="000000"/>
                <w:sz w:val="28"/>
                <w:szCs w:val="28"/>
                <w:lang w:val="lv-LV" w:eastAsia="en-GB"/>
              </w:rPr>
              <w:t xml:space="preserve">TRANSPORTLĪDZEKĻU RIEPAS — TROKSNIS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Transportlīdzekļiem ir jābūt aprīkotiem ar riepām, kuru trokšņa emisijas līmenis ir mazāks par </w:t>
            </w:r>
            <w:r w:rsidRPr="004A1D98">
              <w:rPr>
                <w:rFonts w:ascii="Times New Roman" w:eastAsia="Times New Roman" w:hAnsi="Times New Roman" w:cs="Times New Roman"/>
                <w:bCs/>
                <w:color w:val="000000"/>
                <w:sz w:val="28"/>
                <w:szCs w:val="28"/>
                <w:lang w:val="lv-LV" w:eastAsia="en-GB"/>
              </w:rPr>
              <w:t>Eiropas Parlamenta un Padomes 2009. gada 13. jūlija Regulas (EK) Nr. 661/2009 par tipa apstiprināšanas prasībām attiecībā uz mehānisko transportlīdzekļu, to piekabju un tiem paredzēto sistēmu, sastāvdaļu un atsevišķu tehnisko vienību vispārējo drošību</w:t>
            </w:r>
            <w:r w:rsidRPr="004A1D98">
              <w:rPr>
                <w:rFonts w:ascii="Times New Roman" w:eastAsia="Times New Roman" w:hAnsi="Times New Roman" w:cs="Times New Roman"/>
                <w:color w:val="000000"/>
                <w:sz w:val="28"/>
                <w:szCs w:val="28"/>
                <w:lang w:val="lv-LV"/>
              </w:rPr>
              <w:t xml:space="preserve"> II pielikuma C daļā noteikto maksimālo līmeni. Tas atbilst divām (no trim pieejamajām) augstākajām ES riepu marķējuma ārējā rites trokšņa klases kategorijām.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Piegādātājam ir jāapņemas izmantot zemas rites pretestības riepas. Rites pretestībai (gan jaunām riepām, gan riepām ar atjaunotu protektoru), kas izteikta kilogramos uz tonnu (kg/t), jāatbilst šādām robežvērtībām, saskaņā ar ISO 28580: 2009 "</w:t>
            </w:r>
            <w:r w:rsidRPr="004A1D98">
              <w:rPr>
                <w:rFonts w:ascii="Times New Roman" w:eastAsia="Times New Roman" w:hAnsi="Times New Roman" w:cs="Times New Roman"/>
                <w:color w:val="000000"/>
                <w:sz w:val="28"/>
                <w:szCs w:val="28"/>
                <w:lang w:val="lv-LV" w:eastAsia="en-GB"/>
              </w:rPr>
              <w:t>Vieglo automobiļu, kravas automobiļu un autobusu riepas. Rites pretestības mērīšanas metodes. Vienotā punkta tests un mērījumu rezultātu korelācija"</w:t>
            </w:r>
            <w:r w:rsidRPr="004A1D98">
              <w:rPr>
                <w:rFonts w:ascii="Times New Roman" w:eastAsia="Times New Roman" w:hAnsi="Times New Roman" w:cs="Times New Roman"/>
                <w:color w:val="000000"/>
                <w:sz w:val="28"/>
                <w:szCs w:val="28"/>
                <w:lang w:val="lv-LV"/>
              </w:rPr>
              <w:t xml:space="preserve"> vai līdzvērtīgu standartu: </w:t>
            </w:r>
          </w:p>
          <w:tbl>
            <w:tblPr>
              <w:tblW w:w="7207" w:type="dxa"/>
              <w:tblLayout w:type="fixed"/>
              <w:tblCellMar>
                <w:left w:w="10" w:type="dxa"/>
                <w:right w:w="10" w:type="dxa"/>
              </w:tblCellMar>
              <w:tblLook w:val="04A0" w:firstRow="1" w:lastRow="0" w:firstColumn="1" w:lastColumn="0" w:noHBand="0" w:noVBand="1"/>
            </w:tblPr>
            <w:tblGrid>
              <w:gridCol w:w="904"/>
              <w:gridCol w:w="2706"/>
              <w:gridCol w:w="3597"/>
            </w:tblGrid>
            <w:tr w:rsidR="001F0C10" w:rsidRPr="00261816" w:rsidTr="00261816">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Riepas klase </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Maksimālā rites pretestība (kg/t) </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Riepu marķējuma degvielas patēriņa efektivitātes klase </w:t>
                  </w:r>
                </w:p>
              </w:tc>
            </w:tr>
            <w:tr w:rsidR="001F0C10" w:rsidRPr="00261816" w:rsidTr="00261816">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C2</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9,2</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E</w:t>
                  </w:r>
                </w:p>
              </w:tc>
            </w:tr>
            <w:tr w:rsidR="001F0C10" w:rsidRPr="00261816" w:rsidTr="00261816">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C3</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7</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D</w:t>
                  </w:r>
                </w:p>
              </w:tc>
            </w:tr>
          </w:tbl>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Šie rādītāji attiecas uz dzenošajiem riteņiem, kā arī riteņiem ar citām īpašām funkcijām. Izmantotajām dzītā tilta riepām ir jābūt mazākai rites pretestībai nekā tām, ko izmanto piedziņai vai īpašām funkcijām.</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4. RIEPU SPIEDIENA KONTROLES SISTĒMAS (TPMS)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LCV un lieljaudas transportlīdzekļiem jābūt aprīkotiem ar riepu spiediena kontroles sistēmām, t. i., sistēmu, kas ierīkota </w:t>
            </w:r>
            <w:r w:rsidRPr="004A1D98">
              <w:rPr>
                <w:rFonts w:ascii="Times New Roman" w:eastAsia="Times New Roman" w:hAnsi="Times New Roman" w:cs="Times New Roman"/>
                <w:color w:val="000000"/>
                <w:sz w:val="28"/>
                <w:szCs w:val="28"/>
                <w:lang w:val="lv-LV"/>
              </w:rPr>
              <w:lastRenderedPageBreak/>
              <w:t>transportlīdzekļi un var novērtēt riepu spiedienu vai tā izmaiņas laika gaitā un pārraidīt attiecīgo informāciju lietotājam transportlīdzekļa darbības laikā, vai — autobusu un atkritumu savākšanas kravas automobiļu gadījumā — sistēmām, kuras pārraida attiecīgo informāciju uz operatora atrašanās vietu.</w:t>
            </w:r>
          </w:p>
        </w:tc>
      </w:tr>
      <w:tr w:rsidR="001F0C10" w:rsidRPr="00261816" w:rsidTr="00261816">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lastRenderedPageBreak/>
              <w:t>Piedāvājuma izvērtēšanas kritēriji</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Papildu punkti tiek piešķirti par šādu kritēriju izpildi. </w:t>
            </w:r>
          </w:p>
          <w:p w:rsidR="001F0C10" w:rsidRPr="004A1D98" w:rsidRDefault="001F0C10" w:rsidP="00261816">
            <w:pPr>
              <w:numPr>
                <w:ilvl w:val="0"/>
                <w:numId w:val="64"/>
              </w:numPr>
              <w:spacing w:before="120" w:beforeAutospacing="1" w:after="120" w:afterAutospacing="1" w:line="264" w:lineRule="auto"/>
              <w:ind w:left="0"/>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ALTERNATĪVAS DEGVIELAS IZMANTOŠANA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Transportlīdzekļa konstrukcija paredz alternatīvu degvielas veidu vai sistēmu izmantošanu (piemēram, biodegvielas, elektriskās, ūdeņraža vai hibrīdsistēmas). </w:t>
            </w:r>
          </w:p>
        </w:tc>
      </w:tr>
    </w:tbl>
    <w:p w:rsidR="001F0C10" w:rsidRPr="004A1D98" w:rsidRDefault="001F0C10" w:rsidP="001F0C10">
      <w:pPr>
        <w:spacing w:after="120" w:line="264" w:lineRule="auto"/>
        <w:jc w:val="both"/>
        <w:rPr>
          <w:rFonts w:ascii="Times New Roman" w:eastAsia="Times New Roman" w:hAnsi="Times New Roman" w:cs="Times New Roman"/>
          <w:sz w:val="28"/>
          <w:szCs w:val="28"/>
          <w:lang w:val="lv-LV"/>
        </w:rPr>
      </w:pPr>
    </w:p>
    <w:p w:rsidR="001F0C10" w:rsidRPr="004A1D98" w:rsidRDefault="001F0C10" w:rsidP="001F0C10">
      <w:pPr>
        <w:spacing w:after="120" w:line="264" w:lineRule="auto"/>
        <w:jc w:val="both"/>
        <w:rPr>
          <w:rFonts w:ascii="Times New Roman" w:eastAsia="Times New Roman" w:hAnsi="Times New Roman" w:cs="Times New Roman"/>
          <w:sz w:val="28"/>
          <w:szCs w:val="28"/>
          <w:lang w:val="lv-LV"/>
        </w:rPr>
      </w:pPr>
    </w:p>
    <w:p w:rsidR="001F0C10" w:rsidRPr="004A1D98" w:rsidRDefault="001F0C10" w:rsidP="001F0C10">
      <w:pPr>
        <w:spacing w:after="120" w:line="264" w:lineRule="auto"/>
        <w:jc w:val="both"/>
        <w:rPr>
          <w:rFonts w:ascii="Times New Roman" w:eastAsia="Times New Roman" w:hAnsi="Times New Roman" w:cs="Times New Roman"/>
          <w:sz w:val="28"/>
          <w:szCs w:val="28"/>
          <w:lang w:val="lv-LV"/>
        </w:rPr>
      </w:pPr>
    </w:p>
    <w:p w:rsidR="001F0C10" w:rsidRPr="004A1D98" w:rsidRDefault="001F0C10" w:rsidP="001F0C10">
      <w:pPr>
        <w:spacing w:after="120" w:line="264" w:lineRule="auto"/>
        <w:jc w:val="both"/>
        <w:rPr>
          <w:rFonts w:ascii="Times New Roman" w:eastAsia="Times New Roman" w:hAnsi="Times New Roman" w:cs="Times New Roman"/>
          <w:sz w:val="28"/>
          <w:szCs w:val="28"/>
          <w:lang w:val="lv-LV"/>
        </w:rPr>
      </w:pPr>
    </w:p>
    <w:p w:rsidR="001F0C10" w:rsidRPr="004A1D98" w:rsidRDefault="001F0C10" w:rsidP="001F0C10">
      <w:pPr>
        <w:spacing w:after="120" w:line="264" w:lineRule="auto"/>
        <w:jc w:val="both"/>
        <w:rPr>
          <w:rFonts w:ascii="Times New Roman" w:eastAsia="Times New Roman" w:hAnsi="Times New Roman" w:cs="Times New Roman"/>
          <w:sz w:val="28"/>
          <w:szCs w:val="28"/>
          <w:lang w:val="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t>13.5. ZPI prasības un kritēriji atkritumu savākšanas pakalpojumiem</w:t>
      </w:r>
    </w:p>
    <w:p w:rsidR="001F0C10" w:rsidRPr="004A1D98" w:rsidRDefault="001F0C10" w:rsidP="001F0C10">
      <w:pPr>
        <w:spacing w:after="0" w:line="240" w:lineRule="auto"/>
        <w:rPr>
          <w:rFonts w:ascii="Times New Roman" w:eastAsia="Times New Roman" w:hAnsi="Times New Roman" w:cs="Times New Roman"/>
          <w:sz w:val="28"/>
          <w:szCs w:val="28"/>
          <w:lang w:val="lv-LV"/>
        </w:rPr>
      </w:pPr>
    </w:p>
    <w:tbl>
      <w:tblPr>
        <w:tblW w:w="8500" w:type="dxa"/>
        <w:tblLayout w:type="fixed"/>
        <w:tblCellMar>
          <w:left w:w="10" w:type="dxa"/>
          <w:right w:w="10" w:type="dxa"/>
        </w:tblCellMar>
        <w:tblLook w:val="04A0" w:firstRow="1" w:lastRow="0" w:firstColumn="1" w:lastColumn="0" w:noHBand="0" w:noVBand="1"/>
      </w:tblPr>
      <w:tblGrid>
        <w:gridCol w:w="1809"/>
        <w:gridCol w:w="6691"/>
      </w:tblGrid>
      <w:tr w:rsidR="001F0C10" w:rsidRPr="004A1D98" w:rsidTr="00261816">
        <w:trPr>
          <w:trHeight w:val="552"/>
        </w:trPr>
        <w:tc>
          <w:tcPr>
            <w:tcW w:w="18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Iepirkuma dokumentu sastāvdaļas</w:t>
            </w:r>
          </w:p>
        </w:tc>
        <w:tc>
          <w:tcPr>
            <w:tcW w:w="669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64" w:lineRule="auto"/>
              <w:jc w:val="center"/>
              <w:rPr>
                <w:rFonts w:ascii="Times New Roman" w:eastAsia="Times New Roman" w:hAnsi="Times New Roman" w:cs="Times New Roman"/>
                <w:b/>
                <w:color w:val="000000"/>
                <w:sz w:val="28"/>
                <w:szCs w:val="28"/>
                <w:lang w:val="lv-LV"/>
              </w:rPr>
            </w:pPr>
            <w:r w:rsidRPr="004A1D98">
              <w:rPr>
                <w:rFonts w:ascii="Times New Roman" w:eastAsia="Times New Roman" w:hAnsi="Times New Roman" w:cs="Times New Roman"/>
                <w:b/>
                <w:color w:val="000000"/>
                <w:sz w:val="28"/>
                <w:szCs w:val="28"/>
                <w:lang w:val="lv-LV"/>
              </w:rPr>
              <w:t>ZPI prasības un kritēriji</w:t>
            </w:r>
          </w:p>
        </w:tc>
      </w:tr>
      <w:tr w:rsidR="001F0C10" w:rsidRPr="00261816" w:rsidTr="00261816">
        <w:trPr>
          <w:trHeight w:val="55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Iepirkuma  līguma priekšmets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Līgums par atkritumu savākšanas pakalpojumu sniegšanu videi nekaitīgā veidā. </w:t>
            </w:r>
          </w:p>
        </w:tc>
      </w:tr>
      <w:tr w:rsidR="001F0C10" w:rsidRPr="00261816" w:rsidTr="00261816">
        <w:trPr>
          <w:trHeight w:val="55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Tehniskās specifikācijas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IZPLŪDES GĀZU EMISIJAS </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rPr>
              <w:t xml:space="preserve">Visu pakalpojumu sniegšanā izmantoto transportlīdzekļu dzinējiem ir jāatbilst EURO V atgāzu emisijas standartam saskaņā ar Ministru kabineta 2009. gada 22. decembra noteikumiem Nr.1494  "Mopēdu, mehānisko transportlīdzekļu, to piekabju un sastāvdaļu atbilstības </w:t>
            </w:r>
            <w:r w:rsidRPr="004A1D98">
              <w:rPr>
                <w:rFonts w:ascii="Times New Roman" w:eastAsia="Times New Roman" w:hAnsi="Times New Roman" w:cs="Times New Roman"/>
                <w:color w:val="000000"/>
                <w:sz w:val="28"/>
                <w:szCs w:val="28"/>
                <w:lang w:val="lv-LV"/>
              </w:rPr>
              <w:lastRenderedPageBreak/>
              <w:t>novērtēšanas noteikumi"</w:t>
            </w:r>
            <w:r w:rsidRPr="004A1D98">
              <w:rPr>
                <w:rFonts w:ascii="Times New Roman" w:eastAsia="Times New Roman" w:hAnsi="Times New Roman" w:cs="Times New Roman"/>
                <w:bCs/>
                <w:color w:val="000000"/>
                <w:sz w:val="28"/>
                <w:szCs w:val="28"/>
                <w:lang w:val="lv-LV"/>
              </w:rPr>
              <w:t xml:space="preserve"> 11. pielikuma 41. iedaļā </w:t>
            </w:r>
            <w:r w:rsidRPr="004A1D98">
              <w:rPr>
                <w:rFonts w:ascii="Times New Roman" w:eastAsia="Times New Roman" w:hAnsi="Times New Roman" w:cs="Times New Roman"/>
                <w:color w:val="000000"/>
                <w:sz w:val="28"/>
                <w:szCs w:val="28"/>
                <w:lang w:val="lv-LV" w:eastAsia="ja-JP"/>
              </w:rPr>
              <w:t>noteiktajām "EURO V" emisiju robežvērtībām.</w:t>
            </w:r>
          </w:p>
          <w:p w:rsidR="001F0C10" w:rsidRPr="004A1D98" w:rsidRDefault="001F0C10" w:rsidP="00261816">
            <w:pPr>
              <w:spacing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Ja transportlīdzekļi nav sertificēti kā atbilstoši EURO V standartam, bet ar vēlāk veiktiem tehniskiem uzlabojumiem ir panākts standartam atbilstošs rezultāts, tas jādokumentē iepirkuma procedūras dokumentācijā.</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 TROKŠŅA EMISIJAS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Pakalpojuma sniegšanā izmantoto transportlīdzekļu trokšņa līmenim ir jābūt zemākam par 102 dB (A), mērot saskaņā ar </w:t>
            </w:r>
            <w:r w:rsidRPr="004A1D98">
              <w:rPr>
                <w:rFonts w:ascii="Times New Roman" w:eastAsia="Times New Roman" w:hAnsi="Times New Roman" w:cs="Times New Roman"/>
                <w:bCs/>
                <w:color w:val="000000"/>
                <w:sz w:val="28"/>
                <w:szCs w:val="28"/>
                <w:lang w:val="lv-LV" w:eastAsia="en-GB"/>
              </w:rPr>
              <w:t xml:space="preserve">Ministru kabineta </w:t>
            </w:r>
            <w:r w:rsidRPr="004A1D98">
              <w:rPr>
                <w:rFonts w:ascii="Times New Roman" w:eastAsia="Times New Roman" w:hAnsi="Times New Roman" w:cs="Times New Roman"/>
                <w:color w:val="000000"/>
                <w:sz w:val="28"/>
                <w:szCs w:val="28"/>
                <w:lang w:val="lv-LV" w:eastAsia="en-GB"/>
              </w:rPr>
              <w:t xml:space="preserve">2002.gada 23.aprīļa </w:t>
            </w:r>
            <w:r w:rsidRPr="004A1D98">
              <w:rPr>
                <w:rFonts w:ascii="Times New Roman" w:eastAsia="Times New Roman" w:hAnsi="Times New Roman" w:cs="Times New Roman"/>
                <w:bCs/>
                <w:color w:val="000000"/>
                <w:sz w:val="28"/>
                <w:szCs w:val="28"/>
                <w:lang w:val="lv-LV" w:eastAsia="en-GB"/>
              </w:rPr>
              <w:t>noteikumiem Nr.163</w:t>
            </w:r>
            <w:r w:rsidRPr="004A1D98">
              <w:rPr>
                <w:rFonts w:ascii="Times New Roman" w:eastAsia="Times New Roman" w:hAnsi="Times New Roman" w:cs="Times New Roman"/>
                <w:color w:val="000000"/>
                <w:sz w:val="28"/>
                <w:szCs w:val="28"/>
                <w:lang w:val="lv-LV" w:eastAsia="en-GB"/>
              </w:rPr>
              <w:t xml:space="preserve"> "</w:t>
            </w:r>
            <w:r w:rsidRPr="004A1D98">
              <w:rPr>
                <w:rFonts w:ascii="Times New Roman" w:eastAsia="Times New Roman" w:hAnsi="Times New Roman" w:cs="Times New Roman"/>
                <w:bCs/>
                <w:color w:val="000000"/>
                <w:sz w:val="28"/>
                <w:szCs w:val="28"/>
                <w:lang w:val="lv-LV" w:eastAsia="en-GB"/>
              </w:rPr>
              <w:t>Noteikumi par trokšņa emisiju no iekārtām, kuras izmanto ārpus telpām".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bookmarkStart w:id="607" w:name="_Toc20779228"/>
            <w:r w:rsidRPr="004A1D98">
              <w:rPr>
                <w:rFonts w:ascii="Times New Roman" w:eastAsia="Times New Roman" w:hAnsi="Times New Roman" w:cs="Times New Roman"/>
                <w:color w:val="000000"/>
                <w:sz w:val="28"/>
                <w:szCs w:val="28"/>
                <w:lang w:val="lv-LV" w:eastAsia="en-GB"/>
              </w:rPr>
              <w:t>3. TRANSPORTLĪDZEKĻU RIEPAS — TROKSNIS</w:t>
            </w:r>
            <w:bookmarkEnd w:id="607"/>
            <w:r w:rsidRPr="004A1D98">
              <w:rPr>
                <w:rFonts w:ascii="Times New Roman" w:eastAsia="Times New Roman" w:hAnsi="Times New Roman" w:cs="Times New Roman"/>
                <w:color w:val="000000"/>
                <w:sz w:val="28"/>
                <w:szCs w:val="28"/>
                <w:lang w:val="lv-LV" w:eastAsia="en-GB"/>
              </w:rPr>
              <w:t xml:space="preserve">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Transportlīdzekļiem ir jābūt aprīkotiem ar riepām, kuru trokšņa emisijas līmenis ir mazāks par </w:t>
            </w:r>
            <w:r w:rsidRPr="004A1D98">
              <w:rPr>
                <w:rFonts w:ascii="Times New Roman" w:eastAsia="Times New Roman" w:hAnsi="Times New Roman" w:cs="Times New Roman"/>
                <w:bCs/>
                <w:color w:val="000000"/>
                <w:sz w:val="28"/>
                <w:szCs w:val="28"/>
                <w:lang w:val="lv-LV" w:eastAsia="en-GB"/>
              </w:rPr>
              <w:t>Eiropas Parlamenta un Padomes 2009. gada 13. jūlija Regulas (EK) Nr. 661/2009 par tipa apstiprināšanas prasībām attiecībā uz mehānisko transportlīdzekļu, to piekabju un tiem paredzēto sistēmu, sastāvdaļu un atsevišķu tehnisko vienību vispārējo drošību</w:t>
            </w:r>
            <w:r w:rsidRPr="004A1D98">
              <w:rPr>
                <w:rFonts w:ascii="Times New Roman" w:eastAsia="Times New Roman" w:hAnsi="Times New Roman" w:cs="Times New Roman"/>
                <w:color w:val="000000"/>
                <w:sz w:val="28"/>
                <w:szCs w:val="28"/>
                <w:lang w:val="lv-LV"/>
              </w:rPr>
              <w:t xml:space="preserve"> II pielikuma C daļā noteikto maksimālo līmeni. Tas atbilst divām (no trim pieejamajām) augstākajām ES riepu marķējuma ārējā rites trokšņa klases kategorijām.</w:t>
            </w:r>
          </w:p>
          <w:p w:rsidR="001F0C10" w:rsidRPr="004A1D98" w:rsidRDefault="001F0C10" w:rsidP="00261816">
            <w:pPr>
              <w:spacing w:after="120"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Piegādātājam ir jāapņemas izmantot zemas rites pretestības riepas. Rites pretestībai (gan jaunām riepām, gan riepām ar atjaunotu protektoru), kas izteikta kilogramos uz tonnu (kg/t), jāatbilst šādām robežvērtībām, saskaņā ar ISO 28580: 2009 "Vieglo automobiļu, kravas automobiļu un autobusu riepas. Rites pretestības mērīšanas metodes. Vienotā punkta tests un mērījumu rezultātu korelācija", vai līdzvērtīgu standartu: </w:t>
            </w:r>
          </w:p>
          <w:tbl>
            <w:tblPr>
              <w:tblW w:w="6372" w:type="dxa"/>
              <w:tblLayout w:type="fixed"/>
              <w:tblCellMar>
                <w:left w:w="10" w:type="dxa"/>
                <w:right w:w="10" w:type="dxa"/>
              </w:tblCellMar>
              <w:tblLook w:val="04A0" w:firstRow="1" w:lastRow="0" w:firstColumn="1" w:lastColumn="0" w:noHBand="0" w:noVBand="1"/>
            </w:tblPr>
            <w:tblGrid>
              <w:gridCol w:w="1682"/>
              <w:gridCol w:w="2281"/>
              <w:gridCol w:w="2409"/>
            </w:tblGrid>
            <w:tr w:rsidR="001F0C10" w:rsidRPr="00261816" w:rsidTr="00261816">
              <w:trPr>
                <w:trHeight w:val="1219"/>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Riepas klase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Maksimālā rites pretestība (kg/t)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Riepu marķējuma degvielas patēriņa efektivitātes klase </w:t>
                  </w:r>
                </w:p>
              </w:tc>
            </w:tr>
            <w:tr w:rsidR="001F0C10" w:rsidRPr="00261816" w:rsidTr="00261816">
              <w:trPr>
                <w:trHeight w:val="288"/>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lastRenderedPageBreak/>
                    <w:t>C2</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9,2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E</w:t>
                  </w:r>
                </w:p>
              </w:tc>
            </w:tr>
            <w:tr w:rsidR="001F0C10" w:rsidRPr="00261816" w:rsidTr="00261816">
              <w:trPr>
                <w:trHeight w:val="288"/>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C3</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D</w:t>
                  </w:r>
                </w:p>
              </w:tc>
            </w:tr>
          </w:tbl>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Šie rādītāji attiecas uz dzenošajiem riteņiem, kā arī riteņiem ar citām īpašām funkcijām. Izmantotajām dzītā tilta riepām ir jābūt mazākai rites pretestībai nekā tām, ko izmanto piedziņai vai īpašām funkcijām.</w:t>
            </w:r>
          </w:p>
          <w:p w:rsidR="001F0C10" w:rsidRPr="004A1D98" w:rsidRDefault="001F0C10" w:rsidP="00261816">
            <w:pPr>
              <w:spacing w:before="120" w:beforeAutospacing="1" w:after="10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4. RIEPU SPIEDIENA KONTROLES SISTĒMAS (TPMS)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LCV un lieljaudas transportlīdzekļiem jābūt aprīkotiem ar riepu spiediena kontroles sistēmām, t. i., sistēmu, kas ierīkota transportlīdzekļi un var novērtēt riepu spiedienu vai tā izmaiņas laika gaitā un pārraidīt attiecīgo informāciju lietotājam transportlīdzekļa darbības laikā, vai — autobusu un atkritumu savākšanas kravas automobiļu gadījumā — sistēmām, kuras pārraida attiecīgo informāciju uz operatora atrašanās vietu.</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 xml:space="preserve">5.  VIDES VADĪBAS PASĀKUMI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Pretendentiem jābūt sagatavotām rakstiskām procedūrām, kuru mērķis ir:</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1. Pārraudzīt un atzīmēt pakalpojuma siltumnīcefekta gāzu un gaisu piesārņojošu vielu emisijas. Jāizmanto radītāji par pakalpojuma emisijām un enerģijas patēriņu kopā gadā un uz transportēto pasažieru/tonnu/vienību skaitu kilometrā vai cita vienība, kas atspoguļo pakalpojuma izpildi;</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2. Ieviest emisiju samazināšanas plānu ar pasākumiem, kuru mērķis ir samazināt siltumnīcefekta gāzu emisijas un gaisu piesārņojošu vielu emisijas;</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3. Izvērtēt emisiju samazināšanas plāna izvēršanu, sekojot līdzi izmaiņām rādītājos un plāna pasākumu īstenošanai praksē;</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4. Īstenot nepieciešamos pasākumus ar mērķi labot novirzes no plāna vai rādītāju palielināšanos un, ja iespējams, novērst to nākotnē.</w:t>
            </w:r>
          </w:p>
        </w:tc>
      </w:tr>
      <w:tr w:rsidR="001F0C10" w:rsidRPr="00261816" w:rsidTr="00261816">
        <w:trPr>
          <w:trHeight w:val="55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lastRenderedPageBreak/>
              <w:t>Piedāvājuma izvērtēšanas kritēriji</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Papildu punkti tiek piešķirti par šādu kritēriju izpildi.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IZPLŪDES GĀZU EMISIJAS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To pakalpojuma sniegšanā izmantoto transportlīdzekļu proporcija, kas atbilst EURO VI atgāzu emisijas standartam saskaņā ar Eiropas Parlamenta un Padomes Regula (EK) Nr. 595/2009 (2009. gada 18. jūnijs) par mehānisko transportlīdzekļu un motoru tipa apstiprinājumu attiecībā uz lielas celtspējas/kravnesības transportlīdzekļu radītām emisijām (Euro VI), par piekļuvi transportlīdzekļu remonta un tehniskās apkopes informācijai, par grozījumiem Regulā (EK) Nr. 715/2007 un Direktīvā 2007/46/EK un par Direktīvu 80/1269/EEK, 2005/55/EK un 2005/78/EK atcelšanu I pielikuma tabulā </w:t>
            </w:r>
            <w:r w:rsidRPr="004A1D98">
              <w:rPr>
                <w:rFonts w:ascii="Times New Roman" w:eastAsia="Times New Roman" w:hAnsi="Times New Roman" w:cs="Times New Roman"/>
                <w:bCs/>
                <w:color w:val="000000"/>
                <w:sz w:val="28"/>
                <w:szCs w:val="28"/>
                <w:lang w:val="lv-LV" w:eastAsia="en-GB"/>
              </w:rPr>
              <w:t>noteiktajām "Euro VI" emisijas robežvērtībām.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 ALTERNATĪVAS DEGVIELAS IZMANTOŠANA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To transportlīdzekļu proporciju, kuru konstrukcija paredz alternatīvu degvielas veidu vai sistēmu izmantošanu (piemēram, biodegvielas, elektriskās, ūdeņraža vai hibrīdsistēmas). </w:t>
            </w:r>
          </w:p>
        </w:tc>
      </w:tr>
      <w:tr w:rsidR="001F0C10" w:rsidRPr="00261816" w:rsidTr="00261816">
        <w:trPr>
          <w:trHeight w:val="55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64" w:lineRule="auto"/>
              <w:jc w:val="both"/>
              <w:rPr>
                <w:rFonts w:ascii="Times New Roman" w:eastAsia="Times New Roman" w:hAnsi="Times New Roman" w:cs="Times New Roman"/>
                <w:color w:val="000000"/>
                <w:sz w:val="28"/>
                <w:szCs w:val="28"/>
                <w:lang w:val="lv-LV"/>
              </w:rPr>
            </w:pPr>
            <w:r w:rsidRPr="004A1D98">
              <w:rPr>
                <w:rFonts w:ascii="Times New Roman" w:eastAsia="Times New Roman" w:hAnsi="Times New Roman" w:cs="Times New Roman"/>
                <w:color w:val="000000"/>
                <w:sz w:val="28"/>
                <w:szCs w:val="28"/>
                <w:lang w:val="lv-LV"/>
              </w:rPr>
              <w:t>Iepirkuma līguma izpildes noteikumi</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1. JAUNI TRANSPORTLĪDZEKĻI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Visiem jaunajiem transportlīdzekļiem, kas iegādāti pēc līgumtiesību piešķiršanas un ko izmanto pakalpojuma sniegšanai līguma darbības periodā, ir jāatbilst EURO VI atgāzu emisijas standartam saskaņā ar Eiropas Parlamenta un Padomes Regula (EK) Nr. 595/2009 (2009. gada 18. jūnijs) par mehānisko transportlīdzekļu un motoru tipa apstiprinājumu attiecībā uz lielas celtspējas/kravnesības transportlīdzekļu radītām emisijām (Euro VI), par piekļuvi transportlīdzekļu remonta un tehniskās apkopes informācijai, par grozījumiem Regulā (EK) Nr. 715/2007 un Direktīvā 2007/46/EK un par Direktīvu 80/1269/EEK, 2005/55/EK un 2005/78/EK atcelšanu I pielikuma tabulā </w:t>
            </w:r>
            <w:r w:rsidRPr="004A1D98">
              <w:rPr>
                <w:rFonts w:ascii="Times New Roman" w:eastAsia="Times New Roman" w:hAnsi="Times New Roman" w:cs="Times New Roman"/>
                <w:bCs/>
                <w:color w:val="000000"/>
                <w:sz w:val="28"/>
                <w:szCs w:val="28"/>
                <w:lang w:val="lv-LV" w:eastAsia="en-GB"/>
              </w:rPr>
              <w:t>noteiktajām "Euro VI" emisijas robežvērtībām</w:t>
            </w:r>
            <w:r w:rsidRPr="004A1D98">
              <w:rPr>
                <w:rFonts w:ascii="Times New Roman" w:eastAsia="Times New Roman" w:hAnsi="Times New Roman" w:cs="Times New Roman"/>
                <w:color w:val="000000"/>
                <w:sz w:val="28"/>
                <w:szCs w:val="28"/>
                <w:lang w:val="lv-LV" w:eastAsia="en-GB"/>
              </w:rPr>
              <w:t xml:space="preserve">, un tie jāaprīko ar RSKS (riepu spiediena kontroles sistēma). </w:t>
            </w:r>
            <w:r w:rsidRPr="004A1D98">
              <w:rPr>
                <w:rFonts w:ascii="Times New Roman" w:eastAsia="Times New Roman" w:hAnsi="Times New Roman" w:cs="Times New Roman"/>
                <w:color w:val="000000"/>
                <w:sz w:val="28"/>
                <w:szCs w:val="28"/>
                <w:lang w:val="lv-LV" w:eastAsia="en-GB"/>
              </w:rPr>
              <w:lastRenderedPageBreak/>
              <w:t xml:space="preserve">Transportlīdzekļa izplūdes gāzu izpūtējs nedrīkst atrasties tajā pašā pusē, kur pasažieru durvis.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2. VADĪTĀJU APMĀCĪBA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Visiem līguma darbības laikā pakalpojuma sniegšanā iesaistītajiem autovadītājiem atzītā apmācības iestādē ir regulāri jāapgūst vidi saudzējoša autovadīšana, lai palielinātu degvielas ekonomiju. </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xml:space="preserve">3. VIDES VADĪBAS PASĀKUMI </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Pakalpojuma sniedzējam visā līguma darbības laikā ir jādokumentē un jāziņo informācija par:</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rādītāju uzraudzības rezultātiem,</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 attiecīgā gadījumā izvērtēšanas un korektīvo un profilaktisko pasākumu rezultātiem saskaņā ar rakstiskajām procedūrām.</w:t>
            </w:r>
          </w:p>
          <w:p w:rsidR="001F0C10" w:rsidRPr="004A1D98" w:rsidRDefault="001F0C10" w:rsidP="00261816">
            <w:pPr>
              <w:spacing w:before="120" w:beforeAutospacing="1" w:after="120" w:afterAutospacing="1" w:line="240" w:lineRule="auto"/>
              <w:jc w:val="both"/>
              <w:rPr>
                <w:rFonts w:ascii="Times New Roman" w:eastAsia="Times New Roman" w:hAnsi="Times New Roman" w:cs="Times New Roman"/>
                <w:color w:val="000000"/>
                <w:sz w:val="28"/>
                <w:szCs w:val="28"/>
                <w:lang w:val="lv-LV" w:eastAsia="en-GB"/>
              </w:rPr>
            </w:pPr>
            <w:r w:rsidRPr="004A1D98">
              <w:rPr>
                <w:rFonts w:ascii="Times New Roman" w:eastAsia="Times New Roman" w:hAnsi="Times New Roman" w:cs="Times New Roman"/>
                <w:color w:val="000000"/>
                <w:sz w:val="28"/>
                <w:szCs w:val="28"/>
                <w:lang w:val="lv-LV" w:eastAsia="en-GB"/>
              </w:rPr>
              <w:t>Jānodrošina šo ziņojumu pieejamība Pasūtītājam, lai tā varētu veikt pārbaudi.</w:t>
            </w:r>
          </w:p>
        </w:tc>
      </w:tr>
    </w:tbl>
    <w:p w:rsidR="001F0C10" w:rsidRPr="004A1D98" w:rsidRDefault="001F0C10" w:rsidP="001F0C10">
      <w:pPr>
        <w:spacing w:after="120" w:line="264" w:lineRule="auto"/>
        <w:rPr>
          <w:rFonts w:ascii="Times New Roman" w:eastAsia="Times New Roman" w:hAnsi="Times New Roman" w:cs="Times New Roman"/>
          <w:sz w:val="28"/>
          <w:szCs w:val="28"/>
          <w:lang w:val="lv-LV"/>
        </w:rPr>
      </w:pPr>
    </w:p>
    <w:p w:rsidR="001F0C10" w:rsidRPr="004A1D98" w:rsidRDefault="001F0C10" w:rsidP="001F0C10">
      <w:pPr>
        <w:spacing w:after="120" w:line="264" w:lineRule="auto"/>
        <w:jc w:val="both"/>
        <w:rPr>
          <w:rFonts w:ascii="Times New Roman" w:eastAsia="Times New Roman" w:hAnsi="Times New Roman" w:cs="Times New Roman"/>
          <w:sz w:val="28"/>
          <w:szCs w:val="28"/>
          <w:lang w:val="lv-LV"/>
        </w:rPr>
      </w:pPr>
    </w:p>
    <w:p w:rsidR="001F0C10" w:rsidRPr="004A1D98" w:rsidRDefault="001F0C10" w:rsidP="001F0C10">
      <w:pPr>
        <w:spacing w:after="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14. Veselības aprūpes elektriskās un elektroniskās iekārtas (veselības aprūpes EEI)</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ab/>
      </w:r>
      <w:r w:rsidRPr="004A1D98">
        <w:rPr>
          <w:rFonts w:ascii="Times New Roman" w:eastAsia="Times New Roman" w:hAnsi="Times New Roman" w:cs="Times New Roman"/>
          <w:color w:val="000000"/>
          <w:sz w:val="28"/>
          <w:szCs w:val="28"/>
          <w:lang w:val="lv-LV" w:eastAsia="lv-LV"/>
        </w:rPr>
        <w:t xml:space="preserve">Veselības aprūpes EEI kritērijos ietvertas gan </w:t>
      </w:r>
      <w:r w:rsidRPr="00C0488A">
        <w:rPr>
          <w:rFonts w:ascii="Times New Roman" w:eastAsia="Times New Roman" w:hAnsi="Times New Roman" w:cs="Times New Roman"/>
          <w:color w:val="000000"/>
          <w:sz w:val="28"/>
          <w:szCs w:val="28"/>
          <w:lang w:val="lv-LV" w:eastAsia="lv-LV"/>
        </w:rPr>
        <w:t xml:space="preserve">augstsprieguma, gan zemsprieguma iekārtas. Tās aptver visu aprūpes ciklu, kā norādīts </w:t>
      </w:r>
      <w:r w:rsidRPr="00C0488A">
        <w:rPr>
          <w:rFonts w:ascii="Times New Roman" w:eastAsia="Times New Roman" w:hAnsi="Times New Roman" w:cs="Times New Roman"/>
          <w:bCs/>
          <w:color w:val="000000"/>
          <w:sz w:val="28"/>
          <w:szCs w:val="28"/>
          <w:lang w:val="lv-LV" w:eastAsia="lv-LV"/>
        </w:rPr>
        <w:t xml:space="preserve">Ministru kabineta </w:t>
      </w:r>
      <w:r w:rsidRPr="00C0488A">
        <w:rPr>
          <w:rFonts w:ascii="Times New Roman" w:eastAsia="Times New Roman" w:hAnsi="Times New Roman" w:cs="Times New Roman"/>
          <w:color w:val="000000"/>
          <w:sz w:val="28"/>
          <w:szCs w:val="28"/>
          <w:lang w:val="lv-LV" w:eastAsia="lv-LV"/>
        </w:rPr>
        <w:t xml:space="preserve">2017. gada 28. novembra </w:t>
      </w:r>
      <w:r w:rsidRPr="00C0488A">
        <w:rPr>
          <w:rFonts w:ascii="Times New Roman" w:eastAsia="Times New Roman" w:hAnsi="Times New Roman" w:cs="Times New Roman"/>
          <w:bCs/>
          <w:color w:val="000000"/>
          <w:sz w:val="28"/>
          <w:szCs w:val="28"/>
          <w:lang w:val="lv-LV" w:eastAsia="lv-LV"/>
        </w:rPr>
        <w:t>noteikumos Nr. 689</w:t>
      </w:r>
      <w:r w:rsidRPr="00C0488A">
        <w:rPr>
          <w:rFonts w:ascii="Times New Roman" w:eastAsia="Times New Roman" w:hAnsi="Times New Roman" w:cs="Times New Roman"/>
          <w:color w:val="000000"/>
          <w:sz w:val="28"/>
          <w:szCs w:val="28"/>
          <w:lang w:val="lv-LV" w:eastAsia="lv-LV"/>
        </w:rPr>
        <w:t xml:space="preserve"> "</w:t>
      </w:r>
      <w:r w:rsidRPr="00C0488A">
        <w:rPr>
          <w:rFonts w:ascii="Times New Roman" w:eastAsia="Times New Roman" w:hAnsi="Times New Roman" w:cs="Times New Roman"/>
          <w:bCs/>
          <w:color w:val="000000"/>
          <w:sz w:val="28"/>
          <w:szCs w:val="28"/>
          <w:lang w:val="lv-LV" w:eastAsia="lv-LV"/>
        </w:rPr>
        <w:t>Medicīnisko ierīču reģistrācijas, atbilstības novērtēšanas, izplatīšanas, ekspluatācijas un tehniskās uzraudzības kārtība".</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b/>
        <w:t>Šeit norādītās p</w:t>
      </w:r>
      <w:r>
        <w:rPr>
          <w:rFonts w:ascii="Times New Roman" w:eastAsia="Times New Roman" w:hAnsi="Times New Roman" w:cs="Times New Roman"/>
          <w:color w:val="000000"/>
          <w:sz w:val="28"/>
          <w:szCs w:val="28"/>
          <w:lang w:val="lv-LV" w:eastAsia="lv-LV"/>
        </w:rPr>
        <w:t>r</w:t>
      </w:r>
      <w:r w:rsidRPr="004A1D98">
        <w:rPr>
          <w:rFonts w:ascii="Times New Roman" w:eastAsia="Times New Roman" w:hAnsi="Times New Roman" w:cs="Times New Roman"/>
          <w:color w:val="000000"/>
          <w:sz w:val="28"/>
          <w:szCs w:val="28"/>
          <w:lang w:val="lv-LV" w:eastAsia="lv-LV"/>
        </w:rPr>
        <w:t xml:space="preserve">asības un  kritērijus paredzēts izmantot šādu ražojumu iepirkuma procedūrās: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33157000-5: anestēzijas iekārtas – ventilatori (intensīvās aprūpes ventilatori, izņemot transporta ventilatorus, anestēzijas ventilatori, izņemot mājas ventilatorus);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CPV 33195100-4: pacientu novērošanas monitori;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33115100-0: datortomogrāfijas (DT) iekārtas;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33123200-0: elektrokardiogrāfijas (EKG) iekārtas (diagnostikas);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33168100-6: endoskopiskās iekārtas (kamera, endoskops, gaisma, kompresors);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39330000-4: skalošanas–dezinfekcijas iekārtas;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33181100-3: hemodialīzes iekārtas;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33161000-6: AF, RF ķirurģiskās iekārtas, diatermijas iekārtas (divpolu, vienpola);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33152000-0: inkubatori zīdaiņiem (stacionāri);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33194110-0: infūzijas sūkņi un perfuzori;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33157400-9: intensīvās aprūpes iekārtas – aktīvie elpošanas gāzu mitrinātāji;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33169100-3: ķirurģiskie lāzerinstrumenti;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33111610-0: magnētiskās rezonanses attēldiagnostikas (MRI) iekārtas;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39711120-6: medicīniskās saldētavas;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31524110-9: medicīniskais apgaismojums – operāciju zāles lampas;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33191110-9: medicīniskie autoklāvi;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33160000-9, 33162000-3: pacientu sildīšanas sistēmas (segas, polsteri, matrači);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33112200-0: ultraskaņas iekārtas (izņemot terapeitiskās);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33191000-5: mazgāšanas–dezinfekcijas iekārtas; </w:t>
      </w:r>
    </w:p>
    <w:p w:rsidR="001F0C10" w:rsidRPr="004A1D98" w:rsidRDefault="001F0C10" w:rsidP="001F0C10">
      <w:pPr>
        <w:numPr>
          <w:ilvl w:val="0"/>
          <w:numId w:val="43"/>
        </w:numPr>
        <w:suppressAutoHyphens/>
        <w:autoSpaceDN w:val="0"/>
        <w:spacing w:before="120" w:after="120" w:line="240" w:lineRule="auto"/>
        <w:ind w:left="0" w:firstLine="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CPV 33111000-1, 33111650-2: rentgena iekārtas (tostarp mamogrāfijas, izņemot osteoporozes).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 xml:space="preserve">14.1. ZPI prasības attiecībā uz visiem iekārtu veidiem </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prasības un kritēriji</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Tādu veselības aprūpes nozarē izmantojamu elektrisko un elektronisko </w:t>
            </w:r>
            <w:r w:rsidRPr="004A1D98">
              <w:rPr>
                <w:rFonts w:ascii="Times New Roman" w:eastAsia="Times New Roman" w:hAnsi="Times New Roman" w:cs="Times New Roman"/>
                <w:color w:val="000000"/>
                <w:sz w:val="28"/>
                <w:szCs w:val="28"/>
                <w:lang w:val="lv-LV" w:eastAsia="ja-JP"/>
              </w:rPr>
              <w:lastRenderedPageBreak/>
              <w:t xml:space="preserve">iekārtu iepirkums, kam ir samazināta ietekme uz vidi. </w:t>
            </w:r>
          </w:p>
        </w:tc>
      </w:tr>
      <w:tr w:rsidR="001F0C10" w:rsidRPr="00261816" w:rsidTr="00261816">
        <w:trPr>
          <w:trHeight w:val="48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INSTRUKCIJAS LIETOTĀJIEM PAR EKOLOĢISKO RAKSTURLIELUMU PĀRVALDĪBU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Ir nodrošināta rokasgrāmata ar instrukcijām par to, kā maksimāli izmantot konkrētās medicīniskās iekārtas ekoloģiskos raksturlielumus, rakstveidā, vai nu īpašā lietotāja rokasgrāmatas daļā, vai digitālā formātā, kas pieejams ražotāja tīmekļa vietnē, vai CD, vai arī papīra formātā uz iepakojuma vai uz ražojuma pavaddokumentiem. Instrukciju rokasgrāmata būs pieejama kopā ar iekārtu. Dokumentācijā, kā minimālo prasību un nekaitējot iekārtas klīniskajiem raksturlielumiem, iekļauj šādu informāciju.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1.1.Instrukcijas lietotājiem par to, kā izmantot iekārtu, lai līdz minimumam samazinātu ietekmi uz vidi iekārtas uzstādīšanas, lietošanas, apkopes un pārstrādes/iznīcināšanas laikā, tostarp instrukcijas par to, kā līdz minimumam samazināt enerģijas un ūdens patēriņu, patērējamos materiālus/daļas, emisijas.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1.2.Ieteikumus par ražojuma pareizu tehnisko apkopi, tostarp informāciju par to, kuras rezerves daļas var nomainīt, tīrīšanas ieteikumus.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1.3.Informāciju par atbilstoši šim līgumam iepirktajā (-os) ražojumā (-os) esošo tādu vielu saturu, kas iekļautas ļoti lielas bažas izraisošu vielu (SVHC) kandidātvielu sarakstā un kas noteiktas atbilstoši </w:t>
            </w:r>
            <w:r w:rsidRPr="004A1D98">
              <w:rPr>
                <w:rFonts w:ascii="Times New Roman" w:eastAsia="Times New Roman" w:hAnsi="Times New Roman" w:cs="Times New Roman"/>
                <w:bCs/>
                <w:color w:val="000000"/>
                <w:sz w:val="28"/>
                <w:szCs w:val="28"/>
                <w:lang w:val="lv-LV" w:eastAsia="ja-JP"/>
              </w:rPr>
              <w:t xml:space="preserve">Eiropas Parlamenta un Padomes 2006. gada 18. decembra Regulas (EK) </w:t>
            </w:r>
            <w:r w:rsidRPr="004A1D98">
              <w:rPr>
                <w:rFonts w:ascii="Times New Roman" w:eastAsia="Times New Roman" w:hAnsi="Times New Roman" w:cs="Times New Roman"/>
                <w:bCs/>
                <w:color w:val="000000"/>
                <w:sz w:val="28"/>
                <w:szCs w:val="28"/>
                <w:lang w:val="lv-LV" w:eastAsia="ja-JP"/>
              </w:rPr>
              <w:lastRenderedPageBreak/>
              <w:t>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sidRPr="004A1D98">
              <w:rPr>
                <w:rFonts w:ascii="Times New Roman" w:eastAsia="Times New Roman" w:hAnsi="Times New Roman" w:cs="Times New Roman"/>
                <w:color w:val="000000"/>
                <w:sz w:val="28"/>
                <w:szCs w:val="28"/>
                <w:lang w:val="lv-LV" w:eastAsia="ja-JP"/>
              </w:rPr>
              <w:t xml:space="preserve"> 57. pantam, lai līgumslēdzēja iestāde veiktu atbilstošus piesardzības pasākumus, lai varētu nodrošināt, ka ražojuma lietotāji saņem informāciju un var attiecīgi rīkoties.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 RAŽOJUMU EKSPLUATĀCIJAS ILGUMS UN GARANTIJA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Uz ražojumu attiecas ražotāja sniegta garantija remontam vai nomaiņai. Turklāt piegādātājs nodrošina, ka ir pieejamas oriģinālas vai līdzvērtīgas rezerves daļas (tieši vai ar citu izraudzītu pārstāvju starpniecību) iekārtas paredzētajam ekspluatācijas laikam vismaz 5 gadu garantijas laikā.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3. APMĀCĪBA ENERGOEFEKTIVITĀTES UZLABOŠANAS JOMĀ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Piegādātājs nodrošina apmācību, kas ietver elementus saistībā ar iekārtas parametru, kuros izmanto elektrību (piemēram, gaidstāves režīms), pielāgošanu un noregulēšanu, lai optimizētu elektrības izmantošanu. Apmācību var ietvert klīniskajā un tehniskajā apmācībā, ko sniedz piegādātājs.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4. UZSTĀDĪŠANA, UZLABOJOT ENERGOEFEKTIVITĀTI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Piegādātājs, uzstādot iekārtu, sniedz lietotāja vajadzību novērtējumu (t. i., aprūpes nodaļā) (piemēram, par lietošanas biežumu, pārbaužu veidu u. c.). Pamatojoties uz analīzi, iegādātājs sniedz pasūtītājam dokumentāciju un informāciju par to, kā optimizēt iepirkto iekārtu elektroenerģijas patēriņa parametrus. Attiecīgā gadījumā šo procesu atkārto un pārskata katrā iekārtas profilaktiskās apkopes laikā, ko veic piegādātājs.</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INFORMĀCIJA PAR ĻOTI LIELAS BAŽAS IZRAISOŠU VIELU KANDIDĀTVIELU SARAKSTA SATURU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Piecu gadu laikā pēc ražojuma piegādes, 6 mēnešu laikā pēc tam, kad ECHA publicē pārskatītu SVHC kandidātvielu sarakstu, piegādātājs pasūtītāju informē par vienas vai vairāku šajā sarakstā esošo jauno vielu klātbūtni visos atbilstoši līgumam iepirktajos ražojumos, arī par riska pārvaldības dokumentācijas pārskata rezultātiem, lai pasūtītājs veiktu atbilstošus piesardzības pasākumus, t. i., lai varētu nodrošināt, ka ražojuma lietotāji saņem informāciju un var attiecīgi rīkoties. </w:t>
            </w:r>
          </w:p>
        </w:tc>
      </w:tr>
    </w:tbl>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eastAsia="lv-LV"/>
        </w:rPr>
      </w:pPr>
      <w:r w:rsidRPr="004A1D98">
        <w:rPr>
          <w:rFonts w:ascii="Times New Roman" w:eastAsia="MS Gothic" w:hAnsi="Times New Roman" w:cs="Times New Roman"/>
          <w:b/>
          <w:bCs/>
          <w:color w:val="000000"/>
          <w:sz w:val="28"/>
          <w:szCs w:val="28"/>
          <w:lang w:val="lv-LV" w:eastAsia="lv-LV"/>
        </w:rPr>
        <w:t>14.2. ZPI kritēriji energoefektivitātei</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kritēriji</w:t>
            </w:r>
          </w:p>
        </w:tc>
      </w:tr>
      <w:tr w:rsidR="001F0C10" w:rsidRPr="004A1D98" w:rsidTr="00261816">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i/>
                <w:color w:val="000000"/>
                <w:sz w:val="28"/>
                <w:szCs w:val="28"/>
                <w:lang w:val="lv-LV" w:eastAsia="ja-JP"/>
              </w:rPr>
              <w:t>Energoefektivitātes prasības ir ierosinātas kā piedāvājuma izvērtēšanas</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b/>
                <w:i/>
                <w:color w:val="000000"/>
                <w:sz w:val="28"/>
                <w:szCs w:val="28"/>
                <w:lang w:val="lv-LV" w:eastAsia="ja-JP"/>
              </w:rPr>
              <w:t xml:space="preserve">kritēriji. </w:t>
            </w:r>
          </w:p>
        </w:tc>
      </w:tr>
    </w:tbl>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 VESELĪBAS APRŪPES EEI ENERGOEFEKTIVITĀTE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(neattiecas uz  DT iekārtām, hemodialīzes iekārtām, MRI, medicīniskiem autoklāviem un dezinfekcijas iekārtām)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punktus piešķir atbilstoši enerģijas patēriņam dienā E (kWh)/dienā), kā norādīts turpmāk sniegtajā tabulā (jo zemāks enerģijas patēriņš dienā, jo vairāk punktu piešķir).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Režīmu definīcijas un ierosinātie verifikācijas līdzekļi ir norādīti vadlīnijās. Attiecībā uz inkubatoriem un medicīniskajām saldētavām punktus piešķir atbilstoši enerģijas patēriņam dienā uz tilpumu E (kWh/dienā un m</w:t>
      </w:r>
      <w:r w:rsidRPr="004A1D98">
        <w:rPr>
          <w:rFonts w:ascii="Times New Roman" w:eastAsia="Times New Roman" w:hAnsi="Times New Roman" w:cs="Times New Roman"/>
          <w:color w:val="000000"/>
          <w:sz w:val="28"/>
          <w:szCs w:val="28"/>
          <w:vertAlign w:val="superscript"/>
          <w:lang w:val="lv-LV" w:eastAsia="ja-JP"/>
        </w:rPr>
        <w:t>3</w:t>
      </w:r>
      <w:r w:rsidRPr="004A1D98">
        <w:rPr>
          <w:rFonts w:ascii="Times New Roman" w:eastAsia="Times New Roman" w:hAnsi="Times New Roman" w:cs="Times New Roman"/>
          <w:color w:val="000000"/>
          <w:sz w:val="28"/>
          <w:szCs w:val="28"/>
          <w:lang w:val="lv-LV" w:eastAsia="ja-JP"/>
        </w:rPr>
        <w:t xml:space="preserve">)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Pasūtītājam jānorāda iekārtas gaidāmie ikdienas lietošanas veidi ("pielāgotais scenārijs"), piegādātājam jānorāda iekārtas enerģijas patēriņš dažādos režīmos. Iepriekš noteiktais lietošanas scenārijs ir ieteikums pasūtītājam, pamatojoties uz parastajiem lietošanas scenārijiem Eiropas slimnīcās. Tomēr pasūtītājs var brīvi pielāgot lietošanas scenāriju īpašajām vajadzībām.</w:t>
      </w:r>
    </w:p>
    <w:tbl>
      <w:tblPr>
        <w:tblW w:w="8290" w:type="dxa"/>
        <w:tblInd w:w="108" w:type="dxa"/>
        <w:tblLayout w:type="fixed"/>
        <w:tblCellMar>
          <w:left w:w="10" w:type="dxa"/>
          <w:right w:w="10" w:type="dxa"/>
        </w:tblCellMar>
        <w:tblLook w:val="04A0" w:firstRow="1" w:lastRow="0" w:firstColumn="1" w:lastColumn="0" w:noHBand="0" w:noVBand="1"/>
      </w:tblPr>
      <w:tblGrid>
        <w:gridCol w:w="1418"/>
        <w:gridCol w:w="1134"/>
        <w:gridCol w:w="137"/>
        <w:gridCol w:w="1275"/>
        <w:gridCol w:w="1418"/>
        <w:gridCol w:w="1281"/>
        <w:gridCol w:w="1627"/>
      </w:tblGrid>
      <w:tr w:rsidR="001F0C10" w:rsidRPr="004A1D98" w:rsidTr="00261816">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Iekārta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Režīms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Pielāgots scenārijs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Norāda pasūtītājs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Iepriekš noteikts lietošanas scenārijs</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(norādījumi)</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Enerģija lietošanas posmā</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Norāda piegādātājs</w:t>
            </w:r>
          </w:p>
        </w:tc>
        <w:tc>
          <w:tcPr>
            <w:tcW w:w="1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Enerģijas patēriņa (E) aprēķins</w:t>
            </w:r>
          </w:p>
        </w:tc>
      </w:tr>
      <w:tr w:rsidR="001F0C10" w:rsidRPr="00261816" w:rsidTr="00261816">
        <w:trPr>
          <w:trHeight w:val="23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 xml:space="preserve">Aktīvais elpošanas gāzu mitrinātājs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w:t>
            </w:r>
            <w:r w:rsidRPr="004A1D98">
              <w:rPr>
                <w:rFonts w:ascii="Times New Roman" w:eastAsia="Times New Roman" w:hAnsi="Times New Roman" w:cs="Times New Roman"/>
                <w:b/>
                <w:color w:val="000000"/>
                <w:sz w:val="28"/>
                <w:szCs w:val="28"/>
                <w:lang w:val="lv-LV" w:eastAsia="ja-JP"/>
              </w:rPr>
              <w:t xml:space="preserve">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(kWh) dienā</w:t>
            </w:r>
          </w:p>
        </w:tc>
      </w:tr>
      <w:tr w:rsidR="001F0C10" w:rsidRPr="00261816" w:rsidTr="00261816">
        <w:trPr>
          <w:trHeight w:val="23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i/>
                <w:color w:val="000000"/>
                <w:sz w:val="28"/>
                <w:szCs w:val="28"/>
                <w:lang w:val="lv-LV"/>
              </w:rPr>
            </w:pPr>
            <w:r w:rsidRPr="004A1D98">
              <w:rPr>
                <w:rFonts w:ascii="Times New Roman" w:eastAsia="Times New Roman" w:hAnsi="Times New Roman" w:cs="Times New Roman"/>
                <w:i/>
                <w:color w:val="000000"/>
                <w:sz w:val="28"/>
                <w:szCs w:val="28"/>
                <w:lang w:val="lv-LV" w:eastAsia="ja-JP"/>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 xml:space="preserve">Pacientu novērošanas monitori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Aktīvs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w:t>
            </w:r>
            <w:r w:rsidRPr="004A1D98">
              <w:rPr>
                <w:rFonts w:ascii="Times New Roman" w:eastAsia="Times New Roman" w:hAnsi="Times New Roman" w:cs="Times New Roman"/>
                <w:b/>
                <w:color w:val="000000"/>
                <w:sz w:val="28"/>
                <w:szCs w:val="28"/>
                <w:lang w:val="lv-LV" w:eastAsia="ja-JP"/>
              </w:rPr>
              <w:t xml:space="preserve">E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lastRenderedPageBreak/>
              <w:t>(kWh) dienā</w:t>
            </w: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i/>
                <w:color w:val="000000"/>
                <w:sz w:val="28"/>
                <w:szCs w:val="28"/>
                <w:lang w:val="lv-LV"/>
              </w:rPr>
            </w:pPr>
            <w:r w:rsidRPr="004A1D98">
              <w:rPr>
                <w:rFonts w:ascii="Times New Roman" w:eastAsia="Times New Roman" w:hAnsi="Times New Roman" w:cs="Times New Roman"/>
                <w:i/>
                <w:color w:val="000000"/>
                <w:sz w:val="28"/>
                <w:szCs w:val="28"/>
                <w:lang w:val="lv-LV" w:eastAsia="ja-JP"/>
              </w:rPr>
              <w:t>P = jauda (kW)</w:t>
            </w:r>
            <w:r w:rsidRPr="004A1D98">
              <w:rPr>
                <w:rFonts w:ascii="Times New Roman" w:eastAsia="Times New Roman" w:hAnsi="Times New Roman" w:cs="Times New Roman"/>
                <w:i/>
                <w:color w:val="000000"/>
                <w:sz w:val="28"/>
                <w:szCs w:val="28"/>
                <w:lang w:val="lv-LV"/>
              </w:rPr>
              <w:t xml:space="preserve"> </w:t>
            </w:r>
            <w:r w:rsidRPr="004A1D98">
              <w:rPr>
                <w:rFonts w:ascii="Times New Roman" w:eastAsia="Times New Roman" w:hAnsi="Times New Roman" w:cs="Times New Roman"/>
                <w:i/>
                <w:color w:val="000000"/>
                <w:sz w:val="28"/>
                <w:szCs w:val="28"/>
                <w:lang w:val="lv-LV" w:eastAsia="ja-JP"/>
              </w:rPr>
              <w:t>Jaudas mērījumi atbilstoši vadlīnijās norādītajam</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EKG</w:t>
            </w:r>
            <w:r w:rsidRPr="004A1D98">
              <w:rPr>
                <w:rFonts w:ascii="Times New Roman" w:eastAsia="Times New Roman" w:hAnsi="Times New Roman" w:cs="Times New Roman"/>
                <w:color w:val="000000"/>
                <w:sz w:val="28"/>
                <w:szCs w:val="28"/>
                <w:lang w:val="lv-LV" w:eastAsia="ja-JP"/>
              </w:rPr>
              <w:t xml:space="preserve"> (elektrokardio-grāfijas) iekārta (diagnostikas)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(T</w:t>
            </w:r>
            <w:r w:rsidRPr="004A1D98">
              <w:rPr>
                <w:rFonts w:ascii="Times New Roman" w:eastAsia="Times New Roman" w:hAnsi="Times New Roman" w:cs="Times New Roman"/>
                <w:color w:val="000000"/>
                <w:sz w:val="28"/>
                <w:szCs w:val="28"/>
                <w:vertAlign w:val="subscript"/>
                <w:lang w:val="lv-LV" w:eastAsia="ja-JP"/>
              </w:rPr>
              <w:t>3</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3</w:t>
            </w:r>
            <w:r w:rsidRPr="004A1D98">
              <w:rPr>
                <w:rFonts w:ascii="Times New Roman" w:eastAsia="Times New Roman" w:hAnsi="Times New Roman" w:cs="Times New Roman"/>
                <w:color w:val="000000"/>
                <w:sz w:val="28"/>
                <w:szCs w:val="28"/>
                <w:lang w:val="lv-LV" w:eastAsia="ja-JP"/>
              </w:rPr>
              <w:t>)</w:t>
            </w:r>
            <w:r w:rsidRPr="004A1D98">
              <w:rPr>
                <w:rFonts w:ascii="Times New Roman" w:eastAsia="Times New Roman" w:hAnsi="Times New Roman" w:cs="Times New Roman"/>
                <w:color w:val="000000"/>
                <w:sz w:val="28"/>
                <w:szCs w:val="28"/>
                <w:vertAlign w:val="subscript"/>
                <w:lang w:val="lv-LV" w:eastAsia="ja-JP"/>
              </w:rPr>
              <w:t xml:space="preserve"> </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b/>
                <w:color w:val="000000"/>
                <w:sz w:val="28"/>
                <w:szCs w:val="28"/>
                <w:lang w:val="lv-LV" w:eastAsia="ja-JP"/>
              </w:rPr>
              <w:t>E (kWh) dienā</w:t>
            </w: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Gaidstāve (ierīcēm, kam ir šāds režīms)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ind w:hanging="720"/>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3</w:t>
            </w:r>
            <w:r w:rsidRPr="004A1D98">
              <w:rPr>
                <w:rFonts w:ascii="Times New Roman" w:eastAsia="Times New Roman" w:hAnsi="Times New Roman" w:cs="Times New Roman"/>
                <w:color w:val="000000"/>
                <w:sz w:val="28"/>
                <w:szCs w:val="28"/>
                <w:lang w:val="lv-LV" w:eastAsia="ja-JP"/>
              </w:rPr>
              <w:t xml:space="preserve"> = 20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i/>
                <w:color w:val="000000"/>
                <w:sz w:val="28"/>
                <w:szCs w:val="28"/>
                <w:lang w:val="lv-LV"/>
              </w:rPr>
            </w:pPr>
            <w:r w:rsidRPr="004A1D98">
              <w:rPr>
                <w:rFonts w:ascii="Times New Roman" w:eastAsia="Times New Roman" w:hAnsi="Times New Roman" w:cs="Times New Roman"/>
                <w:i/>
                <w:color w:val="000000"/>
                <w:sz w:val="28"/>
                <w:szCs w:val="28"/>
                <w:lang w:val="lv-LV" w:eastAsia="ja-JP"/>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lastRenderedPageBreak/>
              <w:t>Endoskopiskā iekārta</w:t>
            </w:r>
            <w:r w:rsidRPr="004A1D98">
              <w:rPr>
                <w:rFonts w:ascii="Times New Roman" w:eastAsia="Times New Roman" w:hAnsi="Times New Roman" w:cs="Times New Roman"/>
                <w:color w:val="000000"/>
                <w:sz w:val="28"/>
                <w:szCs w:val="28"/>
                <w:lang w:val="lv-LV" w:eastAsia="ja-JP"/>
              </w:rPr>
              <w:t xml:space="preserve"> (kamera, endoskops, gaisma, kompresors)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 xml:space="preserve">1 </w:t>
            </w:r>
            <w:r w:rsidRPr="004A1D98">
              <w:rPr>
                <w:rFonts w:ascii="Times New Roman" w:eastAsia="Times New Roman" w:hAnsi="Times New Roman" w:cs="Times New Roman"/>
                <w:color w:val="000000"/>
                <w:sz w:val="28"/>
                <w:szCs w:val="28"/>
                <w:lang w:val="lv-LV" w:eastAsia="ja-JP"/>
              </w:rPr>
              <w:t xml:space="preserve">= stundu skaits šajā režīmā dienā, ievērojot šādus nosacījumus, ko attiecībā uz gaismas avotu norādījis pasūtītājs: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Lux = gaismas intensitāte; Ra = krāsu atveides indekss; krāsu temperatūra (kelvinos); ekspluatācijas ilgums stundās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 xml:space="preserve">1 </w:t>
            </w:r>
            <w:r w:rsidRPr="004A1D98">
              <w:rPr>
                <w:rFonts w:ascii="Times New Roman" w:eastAsia="Times New Roman" w:hAnsi="Times New Roman" w:cs="Times New Roman"/>
                <w:color w:val="000000"/>
                <w:sz w:val="28"/>
                <w:szCs w:val="28"/>
                <w:lang w:val="lv-LV" w:eastAsia="ja-JP"/>
              </w:rPr>
              <w:t>=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w:t>
            </w:r>
            <w:r w:rsidRPr="004A1D98">
              <w:rPr>
                <w:rFonts w:ascii="Times New Roman" w:eastAsia="Times New Roman" w:hAnsi="Times New Roman" w:cs="Times New Roman"/>
                <w:b/>
                <w:color w:val="000000"/>
                <w:sz w:val="28"/>
                <w:szCs w:val="28"/>
                <w:lang w:val="lv-LV" w:eastAsia="ja-JP"/>
              </w:rPr>
              <w:t>E (kWh) dienā</w:t>
            </w: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Izslēgts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 xml:space="preserve">2 </w:t>
            </w:r>
            <w:r w:rsidRPr="004A1D98">
              <w:rPr>
                <w:rFonts w:ascii="Times New Roman" w:eastAsia="Times New Roman" w:hAnsi="Times New Roman" w:cs="Times New Roman"/>
                <w:color w:val="000000"/>
                <w:sz w:val="28"/>
                <w:szCs w:val="28"/>
                <w:lang w:val="lv-LV" w:eastAsia="ja-JP"/>
              </w:rPr>
              <w:t>= 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AF ķirurģiskās iekārtas, diatermijas iekārtas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ekspluatācijas stundu skaits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w:t>
            </w:r>
            <w:r w:rsidRPr="004A1D98">
              <w:rPr>
                <w:rFonts w:ascii="Times New Roman" w:eastAsia="Times New Roman" w:hAnsi="Times New Roman" w:cs="Times New Roman"/>
                <w:color w:val="000000"/>
                <w:sz w:val="28"/>
                <w:szCs w:val="28"/>
                <w:vertAlign w:val="subscript"/>
                <w:lang w:val="lv-LV" w:eastAsia="lv-LV"/>
              </w:rPr>
              <w:t xml:space="preserve">1 </w:t>
            </w:r>
            <w:r w:rsidRPr="004A1D98">
              <w:rPr>
                <w:rFonts w:ascii="Times New Roman" w:eastAsia="Times New Roman" w:hAnsi="Times New Roman" w:cs="Times New Roman"/>
                <w:color w:val="000000"/>
                <w:sz w:val="28"/>
                <w:szCs w:val="28"/>
                <w:lang w:val="lv-LV" w:eastAsia="lv-LV"/>
              </w:rPr>
              <w:t xml:space="preserve">= mēra ar slodzi 500 Ω vienpola un 50 Ω — divpolu iekārtām, ilgums 30 sekundes) </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w:t>
            </w:r>
            <w:r w:rsidRPr="004A1D98">
              <w:rPr>
                <w:rFonts w:ascii="Times New Roman" w:eastAsia="Times New Roman" w:hAnsi="Times New Roman" w:cs="Times New Roman"/>
                <w:b/>
                <w:color w:val="000000"/>
                <w:sz w:val="28"/>
                <w:szCs w:val="28"/>
                <w:lang w:val="lv-LV" w:eastAsia="ja-JP"/>
              </w:rPr>
              <w:t>E (kWh) dienā</w:t>
            </w: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Izslēgts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ekspluatācijas stundu skaits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i/>
                <w:color w:val="000000"/>
                <w:sz w:val="28"/>
                <w:szCs w:val="28"/>
                <w:lang w:val="lv-LV" w:eastAsia="ja-JP"/>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Ieteiktais lietošanas scenārijs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P = jauda (kW) Jaudas mērījumi atbilstoši vadlīnijās norādītajam</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Inkubators zīdaiņiem (stacionārs)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Aktīvs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24. Precizēt: vieta pacientiem, piemēram, vieta pacientiem līdz 6 kg un 60 cm garumam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24, inkubators ir piemērots līdz 6 kg smagiem un 60 cm gariem pacientiem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E</w:t>
            </w:r>
            <w:r w:rsidRPr="004A1D98">
              <w:rPr>
                <w:rFonts w:ascii="Times New Roman" w:eastAsia="Times New Roman" w:hAnsi="Times New Roman" w:cs="Times New Roman"/>
                <w:color w:val="000000"/>
                <w:sz w:val="28"/>
                <w:szCs w:val="28"/>
                <w:vertAlign w:val="subscript"/>
                <w:lang w:val="lv-LV" w:eastAsia="ja-JP"/>
              </w:rPr>
              <w:t xml:space="preserve">1 </w:t>
            </w:r>
            <w:r w:rsidRPr="004A1D98">
              <w:rPr>
                <w:rFonts w:ascii="Times New Roman" w:eastAsia="Times New Roman" w:hAnsi="Times New Roman" w:cs="Times New Roman"/>
                <w:color w:val="000000"/>
                <w:sz w:val="28"/>
                <w:szCs w:val="28"/>
                <w:lang w:val="lv-LV" w:eastAsia="ja-JP"/>
              </w:rPr>
              <w:t>= (T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uz V</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V = </w:t>
            </w:r>
            <w:r w:rsidRPr="004A1D98">
              <w:rPr>
                <w:rFonts w:ascii="Times New Roman" w:eastAsia="Times New Roman" w:hAnsi="Times New Roman" w:cs="Times New Roman"/>
                <w:b/>
                <w:color w:val="000000"/>
                <w:sz w:val="28"/>
                <w:szCs w:val="28"/>
                <w:lang w:val="lv-LV" w:eastAsia="ja-JP"/>
              </w:rPr>
              <w:t>E (kWh) dienā</w:t>
            </w: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after="10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T = laiks, stundu skaits aktuālajā režīmā dienā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i/>
                <w:color w:val="000000"/>
                <w:sz w:val="28"/>
                <w:szCs w:val="28"/>
                <w:lang w:val="lv-LV" w:eastAsia="ja-JP"/>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Ieteiktais lietošanas scenārijs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i/>
                <w:color w:val="000000"/>
                <w:sz w:val="28"/>
                <w:szCs w:val="28"/>
                <w:lang w:val="lv-LV" w:eastAsia="ja-JP"/>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P = jauda (kW) Jaudas mērījumi atbilstoši vadlīnijās </w:t>
            </w:r>
            <w:r w:rsidRPr="004A1D98">
              <w:rPr>
                <w:rFonts w:ascii="Times New Roman" w:eastAsia="Times New Roman" w:hAnsi="Times New Roman" w:cs="Times New Roman"/>
                <w:i/>
                <w:color w:val="000000"/>
                <w:sz w:val="28"/>
                <w:szCs w:val="28"/>
                <w:lang w:val="lv-LV" w:eastAsia="ja-JP"/>
              </w:rPr>
              <w:lastRenderedPageBreak/>
              <w:t>norādītajam</w:t>
            </w:r>
          </w:p>
          <w:p w:rsidR="001F0C10" w:rsidRPr="004A1D98" w:rsidRDefault="001F0C10" w:rsidP="00261816">
            <w:pPr>
              <w:suppressAutoHyphens/>
              <w:autoSpaceDN w:val="0"/>
              <w:spacing w:before="100" w:after="10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V = tāda inkubatora tilpums (m</w:t>
            </w:r>
            <w:r w:rsidRPr="004A1D98">
              <w:rPr>
                <w:rFonts w:ascii="Times New Roman" w:eastAsia="Times New Roman" w:hAnsi="Times New Roman" w:cs="Times New Roman"/>
                <w:i/>
                <w:color w:val="000000"/>
                <w:sz w:val="28"/>
                <w:szCs w:val="28"/>
                <w:vertAlign w:val="superscript"/>
                <w:lang w:val="lv-LV" w:eastAsia="ja-JP"/>
              </w:rPr>
              <w:t>3</w:t>
            </w:r>
            <w:r w:rsidRPr="004A1D98">
              <w:rPr>
                <w:rFonts w:ascii="Times New Roman" w:eastAsia="Times New Roman" w:hAnsi="Times New Roman" w:cs="Times New Roman"/>
                <w:i/>
                <w:color w:val="000000"/>
                <w:sz w:val="28"/>
                <w:szCs w:val="28"/>
                <w:lang w:val="lv-LV" w:eastAsia="ja-JP"/>
              </w:rPr>
              <w:t xml:space="preserve">), kas atbilst nosacījumiem (vieta), kurus norādījis pasūtītājs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Infūzijas sūkņi un perfuzori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14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w:t>
            </w:r>
            <w:r w:rsidRPr="004A1D98">
              <w:rPr>
                <w:rFonts w:ascii="Times New Roman" w:eastAsia="Times New Roman" w:hAnsi="Times New Roman" w:cs="Times New Roman"/>
                <w:b/>
                <w:color w:val="000000"/>
                <w:sz w:val="28"/>
                <w:szCs w:val="28"/>
                <w:lang w:val="lv-LV" w:eastAsia="ja-JP"/>
              </w:rPr>
              <w:t>E (kWh) dienā</w:t>
            </w: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10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after="10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Ķirurģiskie lāzerinstrumenti, vienlaidu lāzeri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(T</w:t>
            </w:r>
            <w:r w:rsidRPr="004A1D98">
              <w:rPr>
                <w:rFonts w:ascii="Times New Roman" w:eastAsia="Times New Roman" w:hAnsi="Times New Roman" w:cs="Times New Roman"/>
                <w:color w:val="000000"/>
                <w:sz w:val="28"/>
                <w:szCs w:val="28"/>
                <w:vertAlign w:val="subscript"/>
                <w:lang w:val="lv-LV" w:eastAsia="ja-JP"/>
              </w:rPr>
              <w:t>3</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3</w:t>
            </w:r>
            <w:r w:rsidRPr="004A1D98">
              <w:rPr>
                <w:rFonts w:ascii="Times New Roman" w:eastAsia="Times New Roman" w:hAnsi="Times New Roman" w:cs="Times New Roman"/>
                <w:color w:val="000000"/>
                <w:sz w:val="28"/>
                <w:szCs w:val="28"/>
                <w:lang w:val="lv-LV" w:eastAsia="ja-JP"/>
              </w:rPr>
              <w:t>)</w:t>
            </w:r>
            <w:r w:rsidRPr="004A1D98">
              <w:rPr>
                <w:rFonts w:ascii="Times New Roman" w:eastAsia="Times New Roman" w:hAnsi="Times New Roman" w:cs="Times New Roman"/>
                <w:color w:val="000000"/>
                <w:sz w:val="28"/>
                <w:szCs w:val="28"/>
                <w:vertAlign w:val="subscript"/>
                <w:lang w:val="lv-LV" w:eastAsia="ja-JP"/>
              </w:rPr>
              <w:t xml:space="preserve"> </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b/>
                <w:color w:val="000000"/>
                <w:sz w:val="28"/>
                <w:szCs w:val="28"/>
                <w:lang w:val="lv-LV" w:eastAsia="ja-JP"/>
              </w:rPr>
              <w:t>E (kWh) dienā</w:t>
            </w: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Gaidstāve (lāzera gaidstāve)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3</w:t>
            </w:r>
            <w:r w:rsidRPr="004A1D98">
              <w:rPr>
                <w:rFonts w:ascii="Times New Roman" w:eastAsia="Times New Roman" w:hAnsi="Times New Roman" w:cs="Times New Roman"/>
                <w:color w:val="000000"/>
                <w:sz w:val="28"/>
                <w:szCs w:val="28"/>
                <w:lang w:val="lv-LV" w:eastAsia="ja-JP"/>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Ieteiktais lietošanas scenārijs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i/>
                <w:color w:val="000000"/>
                <w:sz w:val="28"/>
                <w:szCs w:val="28"/>
                <w:lang w:val="lv-LV" w:eastAsia="ja-JP"/>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P = jauda (kW). Jaudas mērījumi atbilstoši vadlīnijās norādītajam</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i/>
                <w:color w:val="000000"/>
                <w:sz w:val="28"/>
                <w:szCs w:val="28"/>
                <w:lang w:val="lv-LV" w:eastAsia="ja-JP"/>
              </w:rPr>
            </w:pP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Medicīniskās saldētavas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24 h Precizēt: saldētavas izmantojamais tilpums, iekšējā tilpuma garums, platums un augstums = V, </w:t>
            </w:r>
            <w:r w:rsidRPr="004A1D98">
              <w:rPr>
                <w:rFonts w:ascii="Times New Roman" w:eastAsia="Times New Roman" w:hAnsi="Times New Roman" w:cs="Times New Roman"/>
                <w:color w:val="000000"/>
                <w:sz w:val="28"/>
                <w:szCs w:val="28"/>
                <w:lang w:val="lv-LV" w:eastAsia="ja-JP"/>
              </w:rPr>
              <w:lastRenderedPageBreak/>
              <w:t>tilpums (m</w:t>
            </w:r>
            <w:r w:rsidRPr="004A1D98">
              <w:rPr>
                <w:rFonts w:ascii="Times New Roman" w:eastAsia="Times New Roman" w:hAnsi="Times New Roman" w:cs="Times New Roman"/>
                <w:color w:val="000000"/>
                <w:sz w:val="28"/>
                <w:szCs w:val="28"/>
                <w:vertAlign w:val="superscript"/>
                <w:lang w:val="lv-LV" w:eastAsia="ja-JP"/>
              </w:rPr>
              <w:t>3</w:t>
            </w:r>
            <w:r w:rsidRPr="004A1D98">
              <w:rPr>
                <w:rFonts w:ascii="Times New Roman" w:eastAsia="Times New Roman" w:hAnsi="Times New Roman" w:cs="Times New Roman"/>
                <w:color w:val="000000"/>
                <w:sz w:val="28"/>
                <w:szCs w:val="28"/>
                <w:lang w:val="lv-LV" w:eastAsia="ja-JP"/>
              </w:rPr>
              <w:t xml:space="preserve">), kā arī nepieciešamā temperatūra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V = </w:t>
            </w:r>
            <w:r w:rsidRPr="004A1D98">
              <w:rPr>
                <w:rFonts w:ascii="Times New Roman" w:eastAsia="Times New Roman" w:hAnsi="Times New Roman" w:cs="Times New Roman"/>
                <w:b/>
                <w:color w:val="000000"/>
                <w:sz w:val="28"/>
                <w:szCs w:val="28"/>
                <w:lang w:val="lv-LV" w:eastAsia="ja-JP"/>
              </w:rPr>
              <w:t>E (kWh) dienā</w:t>
            </w: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T = laiks</w:t>
            </w:r>
          </w:p>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V = tilpums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P = jauda (kW). Jaudas mērījumi atbilstoši vadlīnijās norādītajam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Medicīniskais apgaismojums (operāciju zāles lampas)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w:t>
            </w:r>
            <w:r w:rsidRPr="004A1D98">
              <w:rPr>
                <w:rFonts w:ascii="Times New Roman" w:eastAsia="Times New Roman" w:hAnsi="Times New Roman" w:cs="Times New Roman"/>
                <w:color w:val="000000"/>
                <w:sz w:val="28"/>
                <w:szCs w:val="28"/>
                <w:vertAlign w:val="subscript"/>
                <w:lang w:val="lv-LV" w:eastAsia="lv-LV"/>
              </w:rPr>
              <w:t xml:space="preserve">1 </w:t>
            </w:r>
            <w:r w:rsidRPr="004A1D98">
              <w:rPr>
                <w:rFonts w:ascii="Times New Roman" w:eastAsia="Times New Roman" w:hAnsi="Times New Roman" w:cs="Times New Roman"/>
                <w:color w:val="000000"/>
                <w:sz w:val="28"/>
                <w:szCs w:val="28"/>
                <w:lang w:val="lv-LV" w:eastAsia="lv-LV"/>
              </w:rPr>
              <w:t xml:space="preserve">= stundu skaits šajā režīmā dienā, ievērojot šādus nosacījumus, ko norādījis pasūtītājs: Lux = gaismas intensitāte; </w:t>
            </w:r>
          </w:p>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Ra = krāsu atveides indekss;</w:t>
            </w:r>
          </w:p>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T</w:t>
            </w:r>
            <w:r w:rsidRPr="004A1D98">
              <w:rPr>
                <w:rFonts w:ascii="Times New Roman" w:eastAsia="Times New Roman" w:hAnsi="Times New Roman" w:cs="Times New Roman"/>
                <w:color w:val="000000"/>
                <w:sz w:val="28"/>
                <w:szCs w:val="28"/>
                <w:vertAlign w:val="superscript"/>
                <w:lang w:val="lv-LV" w:eastAsia="lv-LV"/>
              </w:rPr>
              <w:t>o</w:t>
            </w:r>
            <w:r w:rsidRPr="004A1D98">
              <w:rPr>
                <w:rFonts w:ascii="Times New Roman" w:eastAsia="Times New Roman" w:hAnsi="Times New Roman" w:cs="Times New Roman"/>
                <w:color w:val="000000"/>
                <w:sz w:val="28"/>
                <w:szCs w:val="28"/>
                <w:lang w:val="lv-LV" w:eastAsia="lv-LV"/>
              </w:rPr>
              <w:t xml:space="preserve"> = krāsu temperatūra (kelvinos); ekspluatācijas ilgums stundās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 xml:space="preserve">1 </w:t>
            </w:r>
            <w:r w:rsidRPr="004A1D98">
              <w:rPr>
                <w:rFonts w:ascii="Times New Roman" w:eastAsia="Times New Roman" w:hAnsi="Times New Roman" w:cs="Times New Roman"/>
                <w:color w:val="000000"/>
                <w:sz w:val="28"/>
                <w:szCs w:val="28"/>
                <w:lang w:val="lv-LV" w:eastAsia="ja-JP"/>
              </w:rPr>
              <w:t xml:space="preserve">= mērot lampas tipam, kas atbilst pasūtītāja norādītajiem nosacījumiem </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w:t>
            </w:r>
            <w:r w:rsidRPr="004A1D98">
              <w:rPr>
                <w:rFonts w:ascii="Times New Roman" w:eastAsia="Times New Roman" w:hAnsi="Times New Roman" w:cs="Times New Roman"/>
                <w:b/>
                <w:color w:val="000000"/>
                <w:sz w:val="28"/>
                <w:szCs w:val="28"/>
                <w:lang w:val="lv-LV" w:eastAsia="ja-JP"/>
              </w:rPr>
              <w:t>E (kWh) dienā</w:t>
            </w: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16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P = jauda (kW). Jaudas mērījumi atbilstoši vadlīnijās norādītajam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00" w:after="10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Pacientu sildīšanas sistēmas (segas, polsteri, matrači)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w:t>
            </w:r>
            <w:r w:rsidRPr="004A1D98">
              <w:rPr>
                <w:rFonts w:ascii="Times New Roman" w:eastAsia="Times New Roman" w:hAnsi="Times New Roman" w:cs="Times New Roman"/>
                <w:b/>
                <w:color w:val="000000"/>
                <w:sz w:val="28"/>
                <w:szCs w:val="28"/>
                <w:lang w:val="lv-LV" w:eastAsia="ja-JP"/>
              </w:rPr>
              <w:t>E (kWh) dienā</w:t>
            </w: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Režīmu definīcijas </w:t>
            </w:r>
            <w:r w:rsidRPr="004A1D98">
              <w:rPr>
                <w:rFonts w:ascii="Times New Roman" w:eastAsia="Times New Roman" w:hAnsi="Times New Roman" w:cs="Times New Roman"/>
                <w:i/>
                <w:color w:val="000000"/>
                <w:sz w:val="28"/>
                <w:szCs w:val="28"/>
                <w:lang w:val="lv-LV" w:eastAsia="ja-JP"/>
              </w:rPr>
              <w:lastRenderedPageBreak/>
              <w:t>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lastRenderedPageBreak/>
              <w:t xml:space="preserve">T = laiks, stundu skaits </w:t>
            </w:r>
            <w:r w:rsidRPr="004A1D98">
              <w:rPr>
                <w:rFonts w:ascii="Times New Roman" w:eastAsia="Times New Roman" w:hAnsi="Times New Roman" w:cs="Times New Roman"/>
                <w:i/>
                <w:color w:val="000000"/>
                <w:sz w:val="28"/>
                <w:szCs w:val="28"/>
                <w:lang w:val="lv-LV" w:eastAsia="ja-JP"/>
              </w:rPr>
              <w:lastRenderedPageBreak/>
              <w:t xml:space="preserve">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lastRenderedPageBreak/>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P = jauda (kW). </w:t>
            </w:r>
            <w:r w:rsidRPr="004A1D98">
              <w:rPr>
                <w:rFonts w:ascii="Times New Roman" w:eastAsia="Times New Roman" w:hAnsi="Times New Roman" w:cs="Times New Roman"/>
                <w:i/>
                <w:color w:val="000000"/>
                <w:sz w:val="28"/>
                <w:szCs w:val="28"/>
                <w:lang w:val="lv-LV" w:eastAsia="lv-LV"/>
              </w:rPr>
              <w:lastRenderedPageBreak/>
              <w:t>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Ar piespiedu ventilācijas ierīci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P</w:t>
            </w:r>
            <w:r w:rsidRPr="004A1D98">
              <w:rPr>
                <w:rFonts w:ascii="Times New Roman" w:eastAsia="Times New Roman" w:hAnsi="Times New Roman" w:cs="Times New Roman"/>
                <w:color w:val="000000"/>
                <w:sz w:val="28"/>
                <w:szCs w:val="28"/>
                <w:vertAlign w:val="subscript"/>
                <w:lang w:val="lv-LV" w:eastAsia="ja-JP"/>
              </w:rPr>
              <w:t>F</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F</w:t>
            </w:r>
            <w:r w:rsidRPr="004A1D98">
              <w:rPr>
                <w:rFonts w:ascii="Times New Roman" w:eastAsia="Times New Roman" w:hAnsi="Times New Roman" w:cs="Times New Roman"/>
                <w:color w:val="000000"/>
                <w:sz w:val="28"/>
                <w:szCs w:val="28"/>
                <w:lang w:val="lv-LV" w:eastAsia="ja-JP"/>
              </w:rPr>
              <w:t>)+ (T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w:t>
            </w:r>
            <w:r w:rsidRPr="004A1D98">
              <w:rPr>
                <w:rFonts w:ascii="Times New Roman" w:eastAsia="Times New Roman" w:hAnsi="Times New Roman" w:cs="Times New Roman"/>
                <w:b/>
                <w:color w:val="000000"/>
                <w:sz w:val="28"/>
                <w:szCs w:val="28"/>
                <w:lang w:val="lv-LV" w:eastAsia="ja-JP"/>
              </w:rPr>
              <w:t>E (kWh) dienā</w:t>
            </w: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P=jauda (kW). Jaudas mērījumi atbilstoši vadlīnijās norādītajam.</w:t>
            </w:r>
          </w:p>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P</w:t>
            </w:r>
            <w:r w:rsidRPr="004A1D98">
              <w:rPr>
                <w:rFonts w:ascii="Times New Roman" w:eastAsia="Times New Roman" w:hAnsi="Times New Roman" w:cs="Times New Roman"/>
                <w:i/>
                <w:color w:val="000000"/>
                <w:sz w:val="28"/>
                <w:szCs w:val="28"/>
                <w:vertAlign w:val="subscript"/>
                <w:lang w:val="lv-LV" w:eastAsia="lv-LV"/>
              </w:rPr>
              <w:t>F</w:t>
            </w:r>
            <w:r w:rsidRPr="004A1D98">
              <w:rPr>
                <w:rFonts w:ascii="Times New Roman" w:eastAsia="Times New Roman" w:hAnsi="Times New Roman" w:cs="Times New Roman"/>
                <w:i/>
                <w:color w:val="000000"/>
                <w:sz w:val="28"/>
                <w:szCs w:val="28"/>
                <w:lang w:val="lv-LV" w:eastAsia="lv-LV"/>
              </w:rPr>
              <w:t xml:space="preserve"> = piespiedu ventilācijas ierīces jauda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Ultraskaņas iekārta, izņemot </w:t>
            </w:r>
            <w:r w:rsidRPr="004A1D98">
              <w:rPr>
                <w:rFonts w:ascii="Times New Roman" w:eastAsia="Times New Roman" w:hAnsi="Times New Roman" w:cs="Times New Roman"/>
                <w:b/>
                <w:color w:val="000000"/>
                <w:sz w:val="28"/>
                <w:szCs w:val="28"/>
                <w:lang w:val="lv-LV" w:eastAsia="lv-LV"/>
              </w:rPr>
              <w:lastRenderedPageBreak/>
              <w:t xml:space="preserve">terapeitisko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 xml:space="preserve">Skenēšana/ skenēšanas </w:t>
            </w:r>
            <w:r w:rsidRPr="004A1D98">
              <w:rPr>
                <w:rFonts w:ascii="Times New Roman" w:eastAsia="Times New Roman" w:hAnsi="Times New Roman" w:cs="Times New Roman"/>
                <w:color w:val="000000"/>
                <w:sz w:val="28"/>
                <w:szCs w:val="28"/>
                <w:lang w:val="lv-LV" w:eastAsia="lv-LV"/>
              </w:rPr>
              <w:lastRenderedPageBreak/>
              <w:t xml:space="preserve">gatavība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T</w:t>
            </w:r>
            <w:r w:rsidRPr="004A1D98">
              <w:rPr>
                <w:rFonts w:ascii="Times New Roman" w:eastAsia="Times New Roman" w:hAnsi="Times New Roman" w:cs="Times New Roman"/>
                <w:color w:val="000000"/>
                <w:sz w:val="28"/>
                <w:szCs w:val="28"/>
                <w:vertAlign w:val="subscript"/>
                <w:lang w:val="lv-LV" w:eastAsia="ja-JP"/>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(T</w:t>
            </w:r>
            <w:r w:rsidRPr="004A1D98">
              <w:rPr>
                <w:rFonts w:ascii="Times New Roman" w:eastAsia="Times New Roman" w:hAnsi="Times New Roman" w:cs="Times New Roman"/>
                <w:color w:val="000000"/>
                <w:sz w:val="28"/>
                <w:szCs w:val="28"/>
                <w:vertAlign w:val="subscript"/>
                <w:lang w:val="lv-LV" w:eastAsia="ja-JP"/>
              </w:rPr>
              <w:t>3</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3</w:t>
            </w:r>
            <w:r w:rsidRPr="004A1D98">
              <w:rPr>
                <w:rFonts w:ascii="Times New Roman" w:eastAsia="Times New Roman" w:hAnsi="Times New Roman" w:cs="Times New Roman"/>
                <w:color w:val="000000"/>
                <w:sz w:val="28"/>
                <w:szCs w:val="28"/>
                <w:lang w:val="lv-LV" w:eastAsia="ja-JP"/>
              </w:rPr>
              <w:t>)</w:t>
            </w:r>
            <w:r w:rsidRPr="004A1D98">
              <w:rPr>
                <w:rFonts w:ascii="Times New Roman" w:eastAsia="Times New Roman" w:hAnsi="Times New Roman" w:cs="Times New Roman"/>
                <w:color w:val="000000"/>
                <w:sz w:val="28"/>
                <w:szCs w:val="28"/>
                <w:vertAlign w:val="subscript"/>
                <w:lang w:val="lv-LV" w:eastAsia="ja-JP"/>
              </w:rPr>
              <w:t xml:space="preserve"> </w:t>
            </w:r>
            <w:r w:rsidRPr="004A1D98">
              <w:rPr>
                <w:rFonts w:ascii="Times New Roman" w:eastAsia="Times New Roman" w:hAnsi="Times New Roman" w:cs="Times New Roman"/>
                <w:color w:val="000000"/>
                <w:sz w:val="28"/>
                <w:szCs w:val="28"/>
                <w:lang w:val="lv-LV" w:eastAsia="ja-JP"/>
              </w:rPr>
              <w:t xml:space="preserve">= </w:t>
            </w:r>
            <w:r w:rsidRPr="004A1D98">
              <w:rPr>
                <w:rFonts w:ascii="Times New Roman" w:eastAsia="Times New Roman" w:hAnsi="Times New Roman" w:cs="Times New Roman"/>
                <w:b/>
                <w:color w:val="000000"/>
                <w:sz w:val="28"/>
                <w:szCs w:val="28"/>
                <w:lang w:val="lv-LV" w:eastAsia="ja-JP"/>
              </w:rPr>
              <w:t xml:space="preserve">E </w:t>
            </w:r>
            <w:r w:rsidRPr="004A1D98">
              <w:rPr>
                <w:rFonts w:ascii="Times New Roman" w:eastAsia="Times New Roman" w:hAnsi="Times New Roman" w:cs="Times New Roman"/>
                <w:b/>
                <w:color w:val="000000"/>
                <w:sz w:val="28"/>
                <w:szCs w:val="28"/>
                <w:lang w:val="lv-LV" w:eastAsia="ja-JP"/>
              </w:rPr>
              <w:lastRenderedPageBreak/>
              <w:t>(kWh) dienā</w:t>
            </w: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Gaidstāve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3</w:t>
            </w:r>
            <w:r w:rsidRPr="004A1D98">
              <w:rPr>
                <w:rFonts w:ascii="Times New Roman" w:eastAsia="Times New Roman" w:hAnsi="Times New Roman" w:cs="Times New Roman"/>
                <w:color w:val="000000"/>
                <w:sz w:val="28"/>
                <w:szCs w:val="28"/>
                <w:lang w:val="lv-LV" w:eastAsia="ja-JP"/>
              </w:rPr>
              <w:t xml:space="preserve"> = 12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4A1D98" w:rsidTr="00261816">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Ar bateriju darbināmām ultraskaņas iekārtām:</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Enerģijas patēriņš (kWh), lai pilnībā uzlādētu bateriju: E</w:t>
            </w:r>
            <w:r w:rsidRPr="004A1D98">
              <w:rPr>
                <w:rFonts w:ascii="Times New Roman" w:eastAsia="Times New Roman" w:hAnsi="Times New Roman" w:cs="Times New Roman"/>
                <w:color w:val="000000"/>
                <w:sz w:val="28"/>
                <w:szCs w:val="28"/>
                <w:vertAlign w:val="subscript"/>
                <w:lang w:val="lv-LV" w:eastAsia="lv-LV"/>
              </w:rPr>
              <w:t>charge</w:t>
            </w:r>
            <w:r w:rsidRPr="004A1D98">
              <w:rPr>
                <w:rFonts w:ascii="Times New Roman" w:eastAsia="Times New Roman" w:hAnsi="Times New Roman" w:cs="Times New Roman"/>
                <w:color w:val="000000"/>
                <w:sz w:val="28"/>
                <w:szCs w:val="28"/>
                <w:lang w:val="lv-LV" w:eastAsia="lv-LV"/>
              </w:rPr>
              <w:t xml:space="preserve"> </w:t>
            </w:r>
          </w:p>
          <w:p w:rsidR="001F0C10" w:rsidRPr="004A1D98" w:rsidRDefault="001F0C10" w:rsidP="00261816">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Enerģijas patēriņš dienā ar bateriju darbināmiem modeļiem: E</w:t>
            </w:r>
            <w:r w:rsidRPr="004A1D98">
              <w:rPr>
                <w:rFonts w:ascii="Times New Roman" w:eastAsia="Times New Roman" w:hAnsi="Times New Roman" w:cs="Times New Roman"/>
                <w:color w:val="000000"/>
                <w:sz w:val="28"/>
                <w:szCs w:val="28"/>
                <w:vertAlign w:val="subscript"/>
                <w:lang w:val="lv-LV" w:eastAsia="lv-LV"/>
              </w:rPr>
              <w:t>charge</w:t>
            </w:r>
            <w:r w:rsidRPr="004A1D98">
              <w:rPr>
                <w:rFonts w:ascii="Times New Roman" w:eastAsia="Times New Roman" w:hAnsi="Times New Roman" w:cs="Times New Roman"/>
                <w:color w:val="000000"/>
                <w:sz w:val="28"/>
                <w:szCs w:val="28"/>
                <w:lang w:val="lv-LV" w:eastAsia="lv-LV"/>
              </w:rPr>
              <w:t>* 3</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b/>
                <w:color w:val="000000"/>
                <w:sz w:val="28"/>
                <w:szCs w:val="28"/>
                <w:lang w:val="lv-LV" w:eastAsia="ja-JP"/>
              </w:rPr>
            </w:pPr>
          </w:p>
        </w:tc>
      </w:tr>
      <w:tr w:rsidR="001F0C10" w:rsidRPr="00261816" w:rsidTr="00261816">
        <w:trPr>
          <w:trHeight w:val="44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Ventilatori </w:t>
            </w:r>
            <w:r w:rsidRPr="004A1D98">
              <w:rPr>
                <w:rFonts w:ascii="Times New Roman" w:eastAsia="Times New Roman" w:hAnsi="Times New Roman" w:cs="Times New Roman"/>
                <w:i/>
                <w:color w:val="000000"/>
                <w:sz w:val="28"/>
                <w:szCs w:val="28"/>
                <w:lang w:val="lv-LV" w:eastAsia="lv-LV"/>
              </w:rPr>
              <w:t>(intensīvās aprūpes ventilatori, izņemot transporta ventilator</w:t>
            </w:r>
            <w:r w:rsidRPr="004A1D98">
              <w:rPr>
                <w:rFonts w:ascii="Times New Roman" w:eastAsia="Times New Roman" w:hAnsi="Times New Roman" w:cs="Times New Roman"/>
                <w:i/>
                <w:color w:val="000000"/>
                <w:sz w:val="28"/>
                <w:szCs w:val="28"/>
                <w:lang w:val="lv-LV" w:eastAsia="lv-LV"/>
              </w:rPr>
              <w:lastRenderedPageBreak/>
              <w:t>us, anestēzijas ventilatori, izņemot mājas ventilatorus)</w:t>
            </w:r>
            <w:r w:rsidRPr="004A1D98">
              <w:rPr>
                <w:rFonts w:ascii="Times New Roman" w:eastAsia="Times New Roman" w:hAnsi="Times New Roman" w:cs="Times New Roman"/>
                <w:b/>
                <w:color w:val="000000"/>
                <w:sz w:val="28"/>
                <w:szCs w:val="28"/>
                <w:lang w:val="lv-LV" w:eastAsia="lv-LV"/>
              </w:rPr>
              <w:t xml:space="preserve">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Aktīvs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w:t>
            </w:r>
            <w:r w:rsidRPr="004A1D98">
              <w:rPr>
                <w:rFonts w:ascii="Times New Roman" w:eastAsia="Times New Roman" w:hAnsi="Times New Roman" w:cs="Times New Roman"/>
                <w:b/>
                <w:color w:val="000000"/>
                <w:sz w:val="28"/>
                <w:szCs w:val="28"/>
                <w:lang w:val="lv-LV" w:eastAsia="ja-JP"/>
              </w:rPr>
              <w:t>E (kWh) dienā</w:t>
            </w:r>
          </w:p>
        </w:tc>
      </w:tr>
      <w:tr w:rsidR="001F0C10" w:rsidRPr="00261816" w:rsidTr="00261816">
        <w:trPr>
          <w:trHeight w:val="44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vadlīnijās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T = laiks, stundu skaits aktuālajā </w:t>
            </w:r>
            <w:r w:rsidRPr="004A1D98">
              <w:rPr>
                <w:rFonts w:ascii="Times New Roman" w:eastAsia="Times New Roman" w:hAnsi="Times New Roman" w:cs="Times New Roman"/>
                <w:i/>
                <w:color w:val="000000"/>
                <w:sz w:val="28"/>
                <w:szCs w:val="28"/>
                <w:lang w:val="lv-LV" w:eastAsia="ja-JP"/>
              </w:rPr>
              <w:lastRenderedPageBreak/>
              <w:t>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lastRenderedPageBreak/>
              <w:t>Ieteiktais lietošanas scenārijs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P = jauda (kW). Jaudas mērījumi atbilstoši </w:t>
            </w:r>
            <w:r w:rsidRPr="004A1D98">
              <w:rPr>
                <w:rFonts w:ascii="Times New Roman" w:eastAsia="Times New Roman" w:hAnsi="Times New Roman" w:cs="Times New Roman"/>
                <w:i/>
                <w:color w:val="000000"/>
                <w:sz w:val="28"/>
                <w:szCs w:val="28"/>
                <w:lang w:val="lv-LV" w:eastAsia="lv-LV"/>
              </w:rPr>
              <w:lastRenderedPageBreak/>
              <w:t>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tc>
      </w:tr>
      <w:tr w:rsidR="001F0C10" w:rsidRPr="00261816" w:rsidTr="00261816">
        <w:trPr>
          <w:trHeight w:val="78"/>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Rentgena iekārtas, tostarp mamogrāfijas, izņemot osteoporozes</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Gaidstāve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1</w:t>
            </w: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w:t>
            </w:r>
            <w:r w:rsidRPr="004A1D98">
              <w:rPr>
                <w:rFonts w:ascii="Times New Roman" w:eastAsia="Times New Roman" w:hAnsi="Times New Roman" w:cs="Times New Roman"/>
                <w:b/>
                <w:color w:val="000000"/>
                <w:sz w:val="28"/>
                <w:szCs w:val="28"/>
                <w:lang w:val="lv-LV" w:eastAsia="ja-JP"/>
              </w:rPr>
              <w:t>E (kWh) dienā</w:t>
            </w:r>
          </w:p>
        </w:tc>
      </w:tr>
      <w:tr w:rsidR="001F0C10" w:rsidRPr="004A1D98" w:rsidTr="00261816">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Izslēgts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2</w:t>
            </w:r>
            <w:r w:rsidRPr="004A1D98">
              <w:rPr>
                <w:rFonts w:ascii="Times New Roman" w:eastAsia="Times New Roman" w:hAnsi="Times New Roman" w:cs="Times New Roman"/>
                <w:color w:val="000000"/>
                <w:sz w:val="28"/>
                <w:szCs w:val="28"/>
                <w:lang w:val="lv-LV" w:eastAsia="ja-JP"/>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tc>
      </w:tr>
      <w:tr w:rsidR="001F0C10" w:rsidRPr="00261816" w:rsidTr="00261816">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Režīmu definīcijas vadlīnijās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i/>
                <w:color w:val="000000"/>
                <w:sz w:val="28"/>
                <w:szCs w:val="28"/>
                <w:lang w:val="lv-LV" w:eastAsia="ja-JP"/>
              </w:rPr>
            </w:pPr>
            <w:r w:rsidRPr="004A1D98">
              <w:rPr>
                <w:rFonts w:ascii="Times New Roman" w:eastAsia="Times New Roman" w:hAnsi="Times New Roman" w:cs="Times New Roman"/>
                <w:i/>
                <w:color w:val="000000"/>
                <w:sz w:val="28"/>
                <w:szCs w:val="28"/>
                <w:lang w:val="lv-LV" w:eastAsia="ja-JP"/>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P = jauda (kW). Jaudas mērījumi atbilstoši vadlīnijās norādītajam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p>
        </w:tc>
      </w:tr>
    </w:tbl>
    <w:p w:rsidR="001F0C10" w:rsidRPr="004A1D98" w:rsidRDefault="001F0C10" w:rsidP="001F0C10">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p>
    <w:p w:rsidR="001F0C10" w:rsidRPr="004A1D98" w:rsidRDefault="001F0C10" w:rsidP="001F0C10">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2. DATORTOMOGRĀFIJAS (DT) IEKĀRTAS ENERGOEFEKTIVITĀTE</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Papildu punktus piešķir atbilstoši enerģijas patēriņam dienā E (kWh)/dienā), sk. turpmāk (jo zemāks enerģijas patēriņš dienā, jo vairāk punktu piešķir).</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Pasūtītājam jānorāda iekārtas gaidāmie ikdienas lietošanas veidi ("pielāgotais scenārijs"), pretendentam jānorāda iekārtas patērētā jauda dažādos režīmos. Iepriekš noteiktais lietošanas scenārijs ir ieteikums pasūtītājam. Tomēr pasūtītājs var brīvi pielāgot lietošanas scenāriju īpašajām vajadzībām.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lastRenderedPageBreak/>
        <w:t>Iepriekš noteikts lietošanas scenārijs</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i/>
          <w:color w:val="000000"/>
          <w:sz w:val="28"/>
          <w:szCs w:val="28"/>
          <w:lang w:val="lv-LV" w:eastAsia="lv-LV"/>
        </w:rPr>
        <w:t>izmantojams kā atsauce, salīdzinot DT iekārtas</w:t>
      </w:r>
      <w:r w:rsidRPr="004A1D98">
        <w:rPr>
          <w:rFonts w:ascii="Times New Roman" w:eastAsia="Times New Roman" w:hAnsi="Times New Roman" w:cs="Times New Roman"/>
          <w:color w:val="000000"/>
          <w:sz w:val="28"/>
          <w:szCs w:val="28"/>
          <w:lang w:val="lv-LV" w:eastAsia="lv-LV"/>
        </w:rPr>
        <w:t xml:space="preserve">)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Pretendents norāda enerģijas patēriņu dienā, E (kWh)/dienā), vienam no 3 scenārijiem atbilstoši metodoloģijai un testa nosacījumiem, kas norādīti COCIR SRI datortomogrāfijas iekārtai, skatīt COCIR SRI tīmekļvietni, vai līdzvērtīgiem nosacījumiem. Pasūtītājs norāda, kuriem scenārijiem tiks sniegts enerģijas patēriņš.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2.1.Scenārijs "izslēgts": enerģijas patēriņš atbilstoši lietošanas scenārijam 20 skenēšanas procedūras dienā un 12 stundas izslēgtā režīmā pa nakti.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2.2.Scenārijs "brīvgaitas": enerģijas patēriņš atbilstoši lietošanas scenārijam 20 skenēšanas procedūras dienā un 12 stundas brīvgaitas režīmā pa nakti.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2.3.Scenārijs "mazjaudas": enerģijas patēriņš atbilstoši lietošanas scenārijam 20 skenēšanas procedūras dienā un 12 stundas mazjaudas režīmā pa nakti. </w:t>
      </w:r>
    </w:p>
    <w:p w:rsidR="001F0C10" w:rsidRPr="004A1D98" w:rsidRDefault="001F0C10" w:rsidP="001F0C10">
      <w:pPr>
        <w:spacing w:before="120" w:after="120" w:line="240" w:lineRule="auto"/>
        <w:jc w:val="both"/>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Pielāgots lietošanas scenārijs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Pretendents norāda šādas vērtības atbilstoši metodoloģijai un testa nosacījumiem, kas norādīti COCIR SRI datortomogrāfijas iekārtai, skatīt COCIR SRI tīmekļvietni, vai līdzvērtīgiem nosacījumiem: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Off</w:t>
      </w:r>
      <w:r w:rsidRPr="004A1D98">
        <w:rPr>
          <w:rFonts w:ascii="Times New Roman" w:eastAsia="Times New Roman" w:hAnsi="Times New Roman" w:cs="Times New Roman"/>
          <w:color w:val="000000"/>
          <w:sz w:val="28"/>
          <w:szCs w:val="28"/>
          <w:lang w:val="lv-LV" w:eastAsia="ja-JP"/>
        </w:rPr>
        <w:t xml:space="preserve">: patērētā jauda (kW) izslēgtā režīmā </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Idle</w:t>
      </w:r>
      <w:r w:rsidRPr="004A1D98">
        <w:rPr>
          <w:rFonts w:ascii="Times New Roman" w:eastAsia="Times New Roman" w:hAnsi="Times New Roman" w:cs="Times New Roman"/>
          <w:color w:val="000000"/>
          <w:sz w:val="28"/>
          <w:szCs w:val="28"/>
          <w:lang w:val="lv-LV" w:eastAsia="ja-JP"/>
        </w:rPr>
        <w:t xml:space="preserve">: patērētā jauda (kW) brīvgaitas režīmā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Low</w:t>
      </w:r>
      <w:r w:rsidRPr="004A1D98">
        <w:rPr>
          <w:rFonts w:ascii="Times New Roman" w:eastAsia="Times New Roman" w:hAnsi="Times New Roman" w:cs="Times New Roman"/>
          <w:color w:val="000000"/>
          <w:sz w:val="28"/>
          <w:szCs w:val="28"/>
          <w:lang w:val="lv-LV" w:eastAsia="ja-JP"/>
        </w:rPr>
        <w:t xml:space="preserve">: patērētā jauda (kW) mazjaudas režīmā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E</w:t>
      </w:r>
      <w:r w:rsidRPr="004A1D98">
        <w:rPr>
          <w:rFonts w:ascii="Times New Roman" w:eastAsia="Times New Roman" w:hAnsi="Times New Roman" w:cs="Times New Roman"/>
          <w:color w:val="000000"/>
          <w:sz w:val="28"/>
          <w:szCs w:val="28"/>
          <w:vertAlign w:val="subscript"/>
          <w:lang w:val="lv-LV" w:eastAsia="ja-JP"/>
        </w:rPr>
        <w:t>Scan</w:t>
      </w:r>
      <w:r w:rsidRPr="004A1D98">
        <w:rPr>
          <w:rFonts w:ascii="Times New Roman" w:eastAsia="Times New Roman" w:hAnsi="Times New Roman" w:cs="Times New Roman"/>
          <w:color w:val="000000"/>
          <w:sz w:val="28"/>
          <w:szCs w:val="28"/>
          <w:lang w:val="lv-LV" w:eastAsia="ja-JP"/>
        </w:rPr>
        <w:t xml:space="preserve">: enerģijas patēriņš vēderdobuma skenēšanas laikā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Scan</w:t>
      </w:r>
      <w:r w:rsidRPr="004A1D98">
        <w:rPr>
          <w:rFonts w:ascii="Times New Roman" w:eastAsia="Times New Roman" w:hAnsi="Times New Roman" w:cs="Times New Roman"/>
          <w:color w:val="000000"/>
          <w:sz w:val="28"/>
          <w:szCs w:val="28"/>
          <w:lang w:val="lv-LV" w:eastAsia="ja-JP"/>
        </w:rPr>
        <w:t xml:space="preserve">: vēderdobuma skenēšanas ilgums (no pieprasījuma brīža līdz jaudas pārslēgšanai atpakaļ brīvgaitas režīmā)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Enerģijas patēriņu dienā var aprēķināt atbilstoši šādai formulai (vērtības </w:t>
      </w:r>
      <w:r w:rsidRPr="004A1D98">
        <w:rPr>
          <w:rFonts w:ascii="Times New Roman" w:eastAsia="Times New Roman" w:hAnsi="Times New Roman" w:cs="Times New Roman"/>
          <w:i/>
          <w:color w:val="000000"/>
          <w:sz w:val="28"/>
          <w:szCs w:val="28"/>
          <w:lang w:val="lv-LV" w:eastAsia="lv-LV"/>
        </w:rPr>
        <w:t>kursīvā</w:t>
      </w:r>
      <w:r w:rsidRPr="004A1D98">
        <w:rPr>
          <w:rFonts w:ascii="Times New Roman" w:eastAsia="Times New Roman" w:hAnsi="Times New Roman" w:cs="Times New Roman"/>
          <w:color w:val="000000"/>
          <w:sz w:val="28"/>
          <w:szCs w:val="28"/>
          <w:lang w:val="lv-LV" w:eastAsia="lv-LV"/>
        </w:rPr>
        <w:t xml:space="preserve"> nosaka pasūtītājs, treknrakstā — deklarē piegādātājs)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E=kWh/dienā = P</w:t>
      </w:r>
      <w:r w:rsidRPr="004A1D98">
        <w:rPr>
          <w:rFonts w:ascii="Times New Roman" w:eastAsia="Times New Roman" w:hAnsi="Times New Roman" w:cs="Times New Roman"/>
          <w:b/>
          <w:color w:val="000000"/>
          <w:sz w:val="28"/>
          <w:szCs w:val="28"/>
          <w:vertAlign w:val="subscript"/>
          <w:lang w:val="lv-LV" w:eastAsia="lv-LV"/>
        </w:rPr>
        <w:t>Off</w:t>
      </w:r>
      <w:r w:rsidRPr="004A1D98">
        <w:rPr>
          <w:rFonts w:ascii="Times New Roman" w:eastAsia="Times New Roman" w:hAnsi="Times New Roman" w:cs="Times New Roman"/>
          <w:b/>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i/>
          <w:color w:val="000000"/>
          <w:sz w:val="28"/>
          <w:szCs w:val="28"/>
          <w:lang w:val="lv-LV" w:eastAsia="lv-LV"/>
        </w:rPr>
        <w:t>T</w:t>
      </w:r>
      <w:r w:rsidRPr="004A1D98">
        <w:rPr>
          <w:rFonts w:ascii="Times New Roman" w:eastAsia="Times New Roman" w:hAnsi="Times New Roman" w:cs="Times New Roman"/>
          <w:b/>
          <w:i/>
          <w:color w:val="000000"/>
          <w:sz w:val="28"/>
          <w:szCs w:val="28"/>
          <w:vertAlign w:val="subscript"/>
          <w:lang w:val="lv-LV" w:eastAsia="lv-LV"/>
        </w:rPr>
        <w:t>Off</w:t>
      </w:r>
      <w:r w:rsidRPr="004A1D98">
        <w:rPr>
          <w:rFonts w:ascii="Times New Roman" w:eastAsia="Times New Roman" w:hAnsi="Times New Roman" w:cs="Times New Roman"/>
          <w:b/>
          <w:i/>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color w:val="000000"/>
          <w:sz w:val="28"/>
          <w:szCs w:val="28"/>
          <w:lang w:val="lv-LV" w:eastAsia="lv-LV"/>
        </w:rPr>
        <w:t xml:space="preserve"> P</w:t>
      </w:r>
      <w:r w:rsidRPr="004A1D98">
        <w:rPr>
          <w:rFonts w:ascii="Times New Roman" w:eastAsia="Times New Roman" w:hAnsi="Times New Roman" w:cs="Times New Roman"/>
          <w:b/>
          <w:color w:val="000000"/>
          <w:sz w:val="28"/>
          <w:szCs w:val="28"/>
          <w:vertAlign w:val="subscript"/>
          <w:lang w:val="lv-LV" w:eastAsia="lv-LV"/>
        </w:rPr>
        <w:t>Low</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i/>
          <w:color w:val="000000"/>
          <w:sz w:val="28"/>
          <w:szCs w:val="28"/>
          <w:lang w:val="lv-LV" w:eastAsia="lv-LV"/>
        </w:rPr>
        <w:t>T</w:t>
      </w:r>
      <w:r w:rsidRPr="004A1D98">
        <w:rPr>
          <w:rFonts w:ascii="Times New Roman" w:eastAsia="Times New Roman" w:hAnsi="Times New Roman" w:cs="Times New Roman"/>
          <w:b/>
          <w:i/>
          <w:color w:val="000000"/>
          <w:sz w:val="28"/>
          <w:szCs w:val="28"/>
          <w:vertAlign w:val="subscript"/>
          <w:lang w:val="lv-LV" w:eastAsia="lv-LV"/>
        </w:rPr>
        <w:t>Low</w:t>
      </w:r>
      <w:r w:rsidRPr="004A1D98">
        <w:rPr>
          <w:rFonts w:ascii="Times New Roman" w:eastAsia="Times New Roman" w:hAnsi="Times New Roman" w:cs="Times New Roman"/>
          <w:b/>
          <w:i/>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 xml:space="preserve">+ </w:t>
      </w:r>
      <w:r w:rsidRPr="004A1D98">
        <w:rPr>
          <w:rFonts w:ascii="Times New Roman" w:eastAsia="Times New Roman" w:hAnsi="Times New Roman" w:cs="Times New Roman"/>
          <w:b/>
          <w:i/>
          <w:color w:val="000000"/>
          <w:sz w:val="28"/>
          <w:szCs w:val="28"/>
          <w:lang w:val="lv-LV" w:eastAsia="lv-LV"/>
        </w:rPr>
        <w:t>N</w:t>
      </w:r>
      <w:r w:rsidRPr="004A1D98">
        <w:rPr>
          <w:rFonts w:ascii="Times New Roman" w:eastAsia="Times New Roman" w:hAnsi="Times New Roman" w:cs="Times New Roman"/>
          <w:b/>
          <w:i/>
          <w:color w:val="000000"/>
          <w:sz w:val="28"/>
          <w:szCs w:val="28"/>
          <w:vertAlign w:val="subscript"/>
          <w:lang w:val="lv-LV" w:eastAsia="lv-LV"/>
        </w:rPr>
        <w:t>Scan</w:t>
      </w:r>
      <w:r w:rsidRPr="004A1D98">
        <w:rPr>
          <w:rFonts w:ascii="Times New Roman" w:eastAsia="Times New Roman" w:hAnsi="Times New Roman" w:cs="Times New Roman"/>
          <w:b/>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color w:val="000000"/>
          <w:sz w:val="28"/>
          <w:szCs w:val="28"/>
          <w:lang w:val="lv-LV" w:eastAsia="lv-LV"/>
        </w:rPr>
        <w:t>E</w:t>
      </w:r>
      <w:r w:rsidRPr="004A1D98">
        <w:rPr>
          <w:rFonts w:ascii="Times New Roman" w:eastAsia="Times New Roman" w:hAnsi="Times New Roman" w:cs="Times New Roman"/>
          <w:b/>
          <w:color w:val="000000"/>
          <w:sz w:val="28"/>
          <w:szCs w:val="28"/>
          <w:vertAlign w:val="subscript"/>
          <w:lang w:val="lv-LV" w:eastAsia="lv-LV"/>
        </w:rPr>
        <w:t>Scan</w:t>
      </w:r>
      <w:r w:rsidRPr="004A1D98">
        <w:rPr>
          <w:rFonts w:ascii="Times New Roman" w:eastAsia="Times New Roman" w:hAnsi="Times New Roman" w:cs="Times New Roman"/>
          <w:b/>
          <w:color w:val="000000"/>
          <w:sz w:val="28"/>
          <w:szCs w:val="28"/>
          <w:lang w:val="lv-LV" w:eastAsia="lv-LV"/>
        </w:rPr>
        <w:t xml:space="preserve"> + P</w:t>
      </w:r>
      <w:r w:rsidRPr="004A1D98">
        <w:rPr>
          <w:rFonts w:ascii="Times New Roman" w:eastAsia="Times New Roman" w:hAnsi="Times New Roman" w:cs="Times New Roman"/>
          <w:b/>
          <w:color w:val="000000"/>
          <w:sz w:val="28"/>
          <w:szCs w:val="28"/>
          <w:vertAlign w:val="subscript"/>
          <w:lang w:val="lv-LV" w:eastAsia="lv-LV"/>
        </w:rPr>
        <w:t>Idle</w:t>
      </w:r>
      <w:r w:rsidRPr="004A1D98">
        <w:rPr>
          <w:rFonts w:ascii="Times New Roman" w:eastAsia="Times New Roman" w:hAnsi="Times New Roman" w:cs="Times New Roman"/>
          <w:b/>
          <w:color w:val="000000"/>
          <w:sz w:val="28"/>
          <w:szCs w:val="28"/>
          <w:lang w:val="lv-LV" w:eastAsia="lv-LV"/>
        </w:rPr>
        <w:t xml:space="preserve"> × </w:t>
      </w:r>
      <w:r w:rsidRPr="004A1D98">
        <w:rPr>
          <w:rFonts w:ascii="Times New Roman" w:eastAsia="Times New Roman" w:hAnsi="Times New Roman" w:cs="Times New Roman"/>
          <w:color w:val="000000"/>
          <w:sz w:val="28"/>
          <w:szCs w:val="28"/>
          <w:lang w:val="lv-LV" w:eastAsia="lv-LV"/>
        </w:rPr>
        <w:t>(24</w:t>
      </w:r>
      <w:r w:rsidRPr="004A1D98">
        <w:rPr>
          <w:rFonts w:ascii="Times New Roman" w:eastAsia="Times New Roman" w:hAnsi="Times New Roman" w:cs="Times New Roman"/>
          <w:b/>
          <w:color w:val="000000"/>
          <w:sz w:val="28"/>
          <w:szCs w:val="28"/>
          <w:lang w:val="lv-LV" w:eastAsia="lv-LV"/>
        </w:rPr>
        <w:t xml:space="preserve"> − </w:t>
      </w:r>
      <w:r w:rsidRPr="004A1D98">
        <w:rPr>
          <w:rFonts w:ascii="Times New Roman" w:eastAsia="Times New Roman" w:hAnsi="Times New Roman" w:cs="Times New Roman"/>
          <w:b/>
          <w:i/>
          <w:color w:val="000000"/>
          <w:sz w:val="28"/>
          <w:szCs w:val="28"/>
          <w:lang w:val="lv-LV" w:eastAsia="lv-LV"/>
        </w:rPr>
        <w:t>T</w:t>
      </w:r>
      <w:r w:rsidRPr="004A1D98">
        <w:rPr>
          <w:rFonts w:ascii="Times New Roman" w:eastAsia="Times New Roman" w:hAnsi="Times New Roman" w:cs="Times New Roman"/>
          <w:b/>
          <w:i/>
          <w:color w:val="000000"/>
          <w:sz w:val="28"/>
          <w:szCs w:val="28"/>
          <w:vertAlign w:val="subscript"/>
          <w:lang w:val="lv-LV" w:eastAsia="lv-LV"/>
        </w:rPr>
        <w:t>Off</w:t>
      </w:r>
      <w:r w:rsidRPr="004A1D98">
        <w:rPr>
          <w:rFonts w:ascii="Times New Roman" w:eastAsia="MS Gothic" w:hAnsi="Times New Roman" w:cs="Times New Roman"/>
          <w:b/>
          <w:color w:val="000000"/>
          <w:sz w:val="28"/>
          <w:szCs w:val="28"/>
          <w:lang w:val="lv-LV" w:eastAsia="lv-LV"/>
        </w:rPr>
        <w:t xml:space="preserve"> −</w:t>
      </w:r>
      <w:r w:rsidRPr="004A1D98">
        <w:rPr>
          <w:rFonts w:ascii="Times New Roman" w:eastAsia="Times New Roman" w:hAnsi="Times New Roman" w:cs="Times New Roman"/>
          <w:b/>
          <w:i/>
          <w:color w:val="000000"/>
          <w:sz w:val="28"/>
          <w:szCs w:val="28"/>
          <w:lang w:val="lv-LV" w:eastAsia="lv-LV"/>
        </w:rPr>
        <w:t>T</w:t>
      </w:r>
      <w:r w:rsidRPr="004A1D98">
        <w:rPr>
          <w:rFonts w:ascii="Times New Roman" w:eastAsia="Times New Roman" w:hAnsi="Times New Roman" w:cs="Times New Roman"/>
          <w:b/>
          <w:i/>
          <w:color w:val="000000"/>
          <w:sz w:val="28"/>
          <w:szCs w:val="28"/>
          <w:vertAlign w:val="subscript"/>
          <w:lang w:val="lv-LV" w:eastAsia="lv-LV"/>
        </w:rPr>
        <w:t>Low</w:t>
      </w:r>
      <w:r w:rsidRPr="004A1D98">
        <w:rPr>
          <w:rFonts w:ascii="Times New Roman" w:eastAsia="Times New Roman" w:hAnsi="Times New Roman" w:cs="Times New Roman"/>
          <w:b/>
          <w:i/>
          <w:color w:val="000000"/>
          <w:sz w:val="28"/>
          <w:szCs w:val="28"/>
          <w:lang w:val="lv-LV" w:eastAsia="lv-LV"/>
        </w:rPr>
        <w:t xml:space="preserve"> </w:t>
      </w:r>
      <w:r w:rsidRPr="004A1D98">
        <w:rPr>
          <w:rFonts w:ascii="Times New Roman" w:eastAsia="Times New Roman" w:hAnsi="Times New Roman" w:cs="Times New Roman"/>
          <w:b/>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i/>
          <w:color w:val="000000"/>
          <w:sz w:val="28"/>
          <w:szCs w:val="28"/>
          <w:lang w:val="lv-LV" w:eastAsia="lv-LV"/>
        </w:rPr>
        <w:t>N</w:t>
      </w:r>
      <w:r w:rsidRPr="004A1D98">
        <w:rPr>
          <w:rFonts w:ascii="Times New Roman" w:eastAsia="Times New Roman" w:hAnsi="Times New Roman" w:cs="Times New Roman"/>
          <w:b/>
          <w:i/>
          <w:color w:val="000000"/>
          <w:sz w:val="28"/>
          <w:szCs w:val="28"/>
          <w:vertAlign w:val="subscript"/>
          <w:lang w:val="lv-LV" w:eastAsia="lv-LV"/>
        </w:rPr>
        <w:t>Scan</w:t>
      </w:r>
      <w:r w:rsidRPr="004A1D98">
        <w:rPr>
          <w:rFonts w:ascii="Times New Roman" w:eastAsia="Times New Roman" w:hAnsi="Times New Roman" w:cs="Times New Roman"/>
          <w:b/>
          <w:i/>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color w:val="000000"/>
          <w:sz w:val="28"/>
          <w:szCs w:val="28"/>
          <w:lang w:val="lv-LV" w:eastAsia="lv-LV"/>
        </w:rPr>
        <w:t>T</w:t>
      </w:r>
      <w:r w:rsidRPr="004A1D98">
        <w:rPr>
          <w:rFonts w:ascii="Times New Roman" w:eastAsia="Times New Roman" w:hAnsi="Times New Roman" w:cs="Times New Roman"/>
          <w:b/>
          <w:color w:val="000000"/>
          <w:sz w:val="28"/>
          <w:szCs w:val="28"/>
          <w:vertAlign w:val="subscript"/>
          <w:lang w:val="lv-LV" w:eastAsia="lv-LV"/>
        </w:rPr>
        <w:t>Scan</w:t>
      </w:r>
      <w:r w:rsidRPr="004A1D98">
        <w:rPr>
          <w:rFonts w:ascii="Times New Roman" w:eastAsia="Times New Roman" w:hAnsi="Times New Roman" w:cs="Times New Roman"/>
          <w:color w:val="000000"/>
          <w:sz w:val="28"/>
          <w:szCs w:val="28"/>
          <w:lang w:val="lv-LV" w:eastAsia="lv-LV"/>
        </w:rPr>
        <w:t>),</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kur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N</w:t>
      </w:r>
      <w:r w:rsidRPr="004A1D98">
        <w:rPr>
          <w:rFonts w:ascii="Times New Roman" w:eastAsia="Times New Roman" w:hAnsi="Times New Roman" w:cs="Times New Roman"/>
          <w:color w:val="000000"/>
          <w:sz w:val="28"/>
          <w:szCs w:val="28"/>
          <w:vertAlign w:val="subscript"/>
          <w:lang w:val="lv-LV" w:eastAsia="ja-JP"/>
        </w:rPr>
        <w:t>Scan</w:t>
      </w:r>
      <w:r w:rsidRPr="004A1D98">
        <w:rPr>
          <w:rFonts w:ascii="Times New Roman" w:eastAsia="Times New Roman" w:hAnsi="Times New Roman" w:cs="Times New Roman"/>
          <w:color w:val="000000"/>
          <w:sz w:val="28"/>
          <w:szCs w:val="28"/>
          <w:lang w:val="lv-LV" w:eastAsia="ja-JP"/>
        </w:rPr>
        <w:t xml:space="preserve"> ir skenēšanas procedūru skaits dienā.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Ņemot vērā niecīgo ietekmi, kāda ir patērētajai enerģijai skenēšanas režīmā 24 stundu laikā, ar COCIR metodoloģiju iegūtie rezultāti apliecināja, ka enerģijas patēriņu skenēšanas režīmā var aptuveni aprēķināt, izmantojot tikai vēderdobuma skenēšanu.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 xml:space="preserve">Low, Off </w:t>
      </w:r>
      <w:r w:rsidRPr="004A1D98">
        <w:rPr>
          <w:rFonts w:ascii="Times New Roman" w:eastAsia="Times New Roman" w:hAnsi="Times New Roman" w:cs="Times New Roman"/>
          <w:color w:val="000000"/>
          <w:sz w:val="28"/>
          <w:szCs w:val="28"/>
          <w:lang w:val="lv-LV" w:eastAsia="ja-JP"/>
        </w:rPr>
        <w:t xml:space="preserve"> ir laiks stundās dienā katrā režīmā.</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Scan</w:t>
      </w:r>
      <w:r w:rsidRPr="004A1D98">
        <w:rPr>
          <w:rFonts w:ascii="Times New Roman" w:eastAsia="Times New Roman" w:hAnsi="Times New Roman" w:cs="Times New Roman"/>
          <w:color w:val="000000"/>
          <w:sz w:val="28"/>
          <w:szCs w:val="28"/>
          <w:lang w:val="lv-LV" w:eastAsia="ja-JP"/>
        </w:rPr>
        <w:t xml:space="preserve"> ir katras skenēšanas procedūras ilgums (norāda piegādātājs).</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 </w:t>
      </w:r>
    </w:p>
    <w:p w:rsidR="001F0C10" w:rsidRPr="004A1D98" w:rsidRDefault="001F0C10" w:rsidP="001F0C10">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3. HEMODIALĪZES IEKĀRTAS ENERGOEFEKTIVITĀTE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Papildu punktus piešķir atbilstoši enerģijas patēriņam vienā procedūrā, E (kWh)/procedūrā, un turpmāk norādītajiem testa nosacījumiem (jo zemāks enerģijas patēriņš vienā procedūrā, jo vairāk punktu piešķir).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3.1.Procedūras cikls atbilst turpmāk norādītajam saskaņā ar piemērojamiem standartiem: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3.1.1.Tests – ilgums atkarīgs no mehānisma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3.1.2.Uzpildīšana/skalošana – 10 minūtes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3.1.3.Posms pirms cirkulācijas – 15 minūtes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3.1.4.Dialīze – 4 stundas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3.1.5. Karsēšana/ ķīmiskā dezinfekcija – ilgums atkarīgs no mehānisma. </w:t>
      </w:r>
      <w:r w:rsidRPr="004A1D98">
        <w:rPr>
          <w:rFonts w:ascii="Times New Roman" w:eastAsia="Times New Roman" w:hAnsi="Times New Roman" w:cs="Times New Roman"/>
          <w:b/>
          <w:i/>
          <w:color w:val="000000"/>
          <w:sz w:val="28"/>
          <w:szCs w:val="28"/>
          <w:lang w:val="lv-LV" w:eastAsia="lv-LV"/>
        </w:rPr>
        <w:t xml:space="preserve">Dezinfekcijas veidu norāda pasūtītājs.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Enerģijas patēriņu vienā procedūrā mēra atbilstoši vadlīnijās norādītajiem testa nosacījumiem.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Punktus piešķir, ja dialīzes iekārta ir aprīkota ar automātisku funkciju, kas samazina dializāta plūsmu laikā no posma pirms cirkulācijas līdz dialīzes veikšanas posmam. Piegādātājs norāda samazināto dializāta plūsmu. Jo lielāks dializāta plūsmas samazinājums, jo vairāk punktu piešķir.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Punktus piešķir, ja dialīzes iekārta pati izslēdzas, ja tā netiek izmantota 10 minūšu laikā pēc dezinfekcijas veikšanas.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4. MAGNĒTISKĀS REZONANSES ATTĒLDIAGNOSTIKAS (MRI) IEKĀRTAS ENERGOEFEKTIVITĀTE</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Papildu punktus piešķir atbilstoši enerģijas patēriņam dienā E (kWh)/dienā), sk. turpmāk (jo zemāks enerģijas patēriņš dienā, jo vairāk punktu piešķir). Režīmu definīcijas sniegtas vadlīnijās.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Pasūtītājam jānorāda iekārtas gaidāmie ikdienas lietošanas veidi ("pielāgotais scenārijs"), piegādātājam jānorāda iekārtas enerģijas patēriņš dažādos režīmos. Iepriekš noteiktais lietošanas scenārijs ir ieteikums pasūtītājam. Tomēr pasūtītājs var brīvi pielāgot lietošanas scenāriju īpašajām vajadzībām. </w:t>
      </w:r>
    </w:p>
    <w:p w:rsidR="001F0C10" w:rsidRPr="004A1D98" w:rsidRDefault="001F0C10" w:rsidP="001F0C10">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Iepriekš noteikts lietošanas scenārijs</w:t>
      </w:r>
      <w:r w:rsidRPr="004A1D98">
        <w:rPr>
          <w:rFonts w:ascii="Times New Roman" w:eastAsia="Times New Roman" w:hAnsi="Times New Roman" w:cs="Times New Roman"/>
          <w:color w:val="000000"/>
          <w:sz w:val="28"/>
          <w:szCs w:val="28"/>
          <w:lang w:val="lv-LV" w:eastAsia="lv-LV"/>
        </w:rPr>
        <w:t xml:space="preserve"> (</w:t>
      </w:r>
      <w:r w:rsidRPr="004A1D98">
        <w:rPr>
          <w:rFonts w:ascii="Times New Roman" w:eastAsia="Times New Roman" w:hAnsi="Times New Roman" w:cs="Times New Roman"/>
          <w:i/>
          <w:color w:val="000000"/>
          <w:sz w:val="28"/>
          <w:szCs w:val="28"/>
          <w:lang w:val="lv-LV" w:eastAsia="lv-LV"/>
        </w:rPr>
        <w:t>izmantojams kā atsauce, salīdzinot MRI iekārtas</w:t>
      </w:r>
      <w:r w:rsidRPr="004A1D98">
        <w:rPr>
          <w:rFonts w:ascii="Times New Roman" w:eastAsia="Times New Roman" w:hAnsi="Times New Roman" w:cs="Times New Roman"/>
          <w:color w:val="000000"/>
          <w:sz w:val="28"/>
          <w:szCs w:val="28"/>
          <w:lang w:val="lv-LV" w:eastAsia="lv-LV"/>
        </w:rPr>
        <w:t xml:space="preserve">)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 xml:space="preserve">Piegādātājs norāda enerģijas patēriņu dienā E (kWh)/dienā) atbilstoši metodoloģijai un testa nosacījumiem, kas norādīti COCIR SRI magnētiskās rezonanses attēldiagnostikas iekārtai, vai līdzvērtīgiem, skatīt COCIR SRI tīmekļvietni. </w:t>
      </w:r>
    </w:p>
    <w:p w:rsidR="001F0C10" w:rsidRPr="004A1D98" w:rsidRDefault="001F0C10" w:rsidP="001F0C10">
      <w:pPr>
        <w:spacing w:before="120" w:after="120" w:line="240" w:lineRule="auto"/>
        <w:jc w:val="both"/>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Pielāgots lietošanas scenārijs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Piegādātājs norāda šādas vērtības atbilstoši metodoloģijai un testa nosacījumiem, kas norādīti COCIR SRI magnētiskās rezonanses attēldiagnostikas iekārtai, sk. COCIR SRI tīmekļvietni</w:t>
      </w:r>
      <w:r w:rsidRPr="007246C4">
        <w:rPr>
          <w:lang w:val="lv-LV"/>
        </w:rPr>
        <w:t xml:space="preserve"> </w:t>
      </w:r>
      <w:r w:rsidRPr="00276205">
        <w:rPr>
          <w:rFonts w:ascii="Times New Roman" w:eastAsia="Times New Roman" w:hAnsi="Times New Roman" w:cs="Times New Roman"/>
          <w:color w:val="000000"/>
          <w:sz w:val="28"/>
          <w:szCs w:val="28"/>
          <w:lang w:val="lv-LV" w:eastAsia="lv-LV"/>
        </w:rPr>
        <w:t>https://www.cocir.org/initiatives/ecodesign-initiative.html</w:t>
      </w:r>
      <w:r w:rsidRPr="004A1D98">
        <w:rPr>
          <w:rFonts w:ascii="Times New Roman" w:eastAsia="Times New Roman" w:hAnsi="Times New Roman" w:cs="Times New Roman"/>
          <w:color w:val="000000"/>
          <w:sz w:val="28"/>
          <w:szCs w:val="28"/>
          <w:lang w:val="lv-LV" w:eastAsia="lv-LV"/>
        </w:rPr>
        <w:t xml:space="preserve">, vai līdzvērtīgiem nosacījumiem: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Off</w:t>
      </w:r>
      <w:r w:rsidRPr="004A1D98">
        <w:rPr>
          <w:rFonts w:ascii="Times New Roman" w:eastAsia="Times New Roman" w:hAnsi="Times New Roman" w:cs="Times New Roman"/>
          <w:color w:val="000000"/>
          <w:sz w:val="28"/>
          <w:szCs w:val="28"/>
          <w:lang w:val="lv-LV" w:eastAsia="ja-JP"/>
        </w:rPr>
        <w:t xml:space="preserve">: patērētā jauda (kW) izslēgtā režīmā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Low</w:t>
      </w:r>
      <w:r w:rsidRPr="004A1D98">
        <w:rPr>
          <w:rFonts w:ascii="Times New Roman" w:eastAsia="Times New Roman" w:hAnsi="Times New Roman" w:cs="Times New Roman"/>
          <w:color w:val="000000"/>
          <w:sz w:val="28"/>
          <w:szCs w:val="28"/>
          <w:lang w:val="lv-LV" w:eastAsia="ja-JP"/>
        </w:rPr>
        <w:t xml:space="preserve">: patērētā jauda (kW) mazjaudas režīmā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w:t>
      </w:r>
      <w:r w:rsidRPr="004A1D98">
        <w:rPr>
          <w:rFonts w:ascii="Times New Roman" w:eastAsia="Times New Roman" w:hAnsi="Times New Roman" w:cs="Times New Roman"/>
          <w:color w:val="000000"/>
          <w:sz w:val="28"/>
          <w:szCs w:val="28"/>
          <w:vertAlign w:val="subscript"/>
          <w:lang w:val="lv-LV" w:eastAsia="ja-JP"/>
        </w:rPr>
        <w:t>Ready</w:t>
      </w:r>
      <w:r w:rsidRPr="004A1D98">
        <w:rPr>
          <w:rFonts w:ascii="Times New Roman" w:eastAsia="Times New Roman" w:hAnsi="Times New Roman" w:cs="Times New Roman"/>
          <w:color w:val="000000"/>
          <w:sz w:val="28"/>
          <w:szCs w:val="28"/>
          <w:lang w:val="lv-LV" w:eastAsia="ja-JP"/>
        </w:rPr>
        <w:t xml:space="preserve">: patērētā jauda (kW) skenēšanas gatavības režīmā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E</w:t>
      </w:r>
      <w:r w:rsidRPr="004A1D98">
        <w:rPr>
          <w:rFonts w:ascii="Times New Roman" w:eastAsia="Times New Roman" w:hAnsi="Times New Roman" w:cs="Times New Roman"/>
          <w:color w:val="000000"/>
          <w:sz w:val="28"/>
          <w:szCs w:val="28"/>
          <w:vertAlign w:val="subscript"/>
          <w:lang w:val="lv-LV" w:eastAsia="ja-JP"/>
        </w:rPr>
        <w:t>Scan</w:t>
      </w:r>
      <w:r w:rsidRPr="004A1D98">
        <w:rPr>
          <w:rFonts w:ascii="Times New Roman" w:eastAsia="Times New Roman" w:hAnsi="Times New Roman" w:cs="Times New Roman"/>
          <w:color w:val="000000"/>
          <w:sz w:val="28"/>
          <w:szCs w:val="28"/>
          <w:lang w:val="lv-LV" w:eastAsia="ja-JP"/>
        </w:rPr>
        <w:t xml:space="preserve">: enerģijas patēriņš skenēšanas laikā 5 ķermeņa daļām (galva, mugurkauls, vēderdobums, celis, asinsvadi) </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Scan</w:t>
      </w:r>
      <w:r w:rsidRPr="004A1D98">
        <w:rPr>
          <w:rFonts w:ascii="Times New Roman" w:eastAsia="Times New Roman" w:hAnsi="Times New Roman" w:cs="Times New Roman"/>
          <w:color w:val="000000"/>
          <w:sz w:val="28"/>
          <w:szCs w:val="28"/>
          <w:lang w:val="lv-LV" w:eastAsia="ja-JP"/>
        </w:rPr>
        <w:t xml:space="preserve">: skenēšanas ilgums (tostarp skenēšanas laika secība un fiksēts skenēšanas gatavības laiks, kas definēts COCIR metodoloģijā) </w:t>
      </w:r>
    </w:p>
    <w:p w:rsidR="001F0C10" w:rsidRPr="004A1D98" w:rsidRDefault="001F0C10" w:rsidP="001F0C10">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Enerģijas patēriņu dienā var aprēķināt atbilstoši šādai formulai (vērtības </w:t>
      </w:r>
      <w:r w:rsidRPr="004A1D98">
        <w:rPr>
          <w:rFonts w:ascii="Times New Roman" w:eastAsia="Times New Roman" w:hAnsi="Times New Roman" w:cs="Times New Roman"/>
          <w:i/>
          <w:color w:val="000000"/>
          <w:sz w:val="28"/>
          <w:szCs w:val="28"/>
          <w:lang w:val="lv-LV" w:eastAsia="lv-LV"/>
        </w:rPr>
        <w:t>kursīvā</w:t>
      </w:r>
      <w:r w:rsidRPr="004A1D98">
        <w:rPr>
          <w:rFonts w:ascii="Times New Roman" w:eastAsia="Times New Roman" w:hAnsi="Times New Roman" w:cs="Times New Roman"/>
          <w:color w:val="000000"/>
          <w:sz w:val="28"/>
          <w:szCs w:val="28"/>
          <w:lang w:val="lv-LV" w:eastAsia="lv-LV"/>
        </w:rPr>
        <w:t xml:space="preserve"> nosaka pasūtītājs, </w:t>
      </w:r>
      <w:r w:rsidRPr="004A1D98">
        <w:rPr>
          <w:rFonts w:ascii="Times New Roman" w:eastAsia="Times New Roman" w:hAnsi="Times New Roman" w:cs="Times New Roman"/>
          <w:b/>
          <w:color w:val="000000"/>
          <w:sz w:val="28"/>
          <w:szCs w:val="28"/>
          <w:lang w:val="lv-LV" w:eastAsia="lv-LV"/>
        </w:rPr>
        <w:t>treknrakstā</w:t>
      </w:r>
      <w:r w:rsidRPr="004A1D98">
        <w:rPr>
          <w:rFonts w:ascii="Times New Roman" w:eastAsia="Times New Roman" w:hAnsi="Times New Roman" w:cs="Times New Roman"/>
          <w:color w:val="000000"/>
          <w:sz w:val="28"/>
          <w:szCs w:val="28"/>
          <w:lang w:val="lv-LV" w:eastAsia="lv-LV"/>
        </w:rPr>
        <w:t xml:space="preserve"> — deklarē piegādātājs) </w:t>
      </w:r>
    </w:p>
    <w:p w:rsidR="001F0C10" w:rsidRPr="004A1D98" w:rsidRDefault="001F0C10" w:rsidP="001F0C10">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E=kWh/dienā = P</w:t>
      </w:r>
      <w:r w:rsidRPr="004A1D98">
        <w:rPr>
          <w:rFonts w:ascii="Times New Roman" w:eastAsia="Times New Roman" w:hAnsi="Times New Roman" w:cs="Times New Roman"/>
          <w:b/>
          <w:color w:val="000000"/>
          <w:sz w:val="28"/>
          <w:szCs w:val="28"/>
          <w:vertAlign w:val="subscript"/>
          <w:lang w:val="lv-LV" w:eastAsia="lv-LV"/>
        </w:rPr>
        <w:t>Off</w:t>
      </w:r>
      <w:r w:rsidRPr="004A1D98">
        <w:rPr>
          <w:rFonts w:ascii="Times New Roman" w:eastAsia="Times New Roman" w:hAnsi="Times New Roman" w:cs="Times New Roman"/>
          <w:b/>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i/>
          <w:color w:val="000000"/>
          <w:sz w:val="28"/>
          <w:szCs w:val="28"/>
          <w:lang w:val="lv-LV" w:eastAsia="lv-LV"/>
        </w:rPr>
        <w:t>T</w:t>
      </w:r>
      <w:r w:rsidRPr="004A1D98">
        <w:rPr>
          <w:rFonts w:ascii="Times New Roman" w:eastAsia="Times New Roman" w:hAnsi="Times New Roman" w:cs="Times New Roman"/>
          <w:b/>
          <w:i/>
          <w:color w:val="000000"/>
          <w:sz w:val="28"/>
          <w:szCs w:val="28"/>
          <w:vertAlign w:val="subscript"/>
          <w:lang w:val="lv-LV" w:eastAsia="lv-LV"/>
        </w:rPr>
        <w:t>Off</w:t>
      </w:r>
      <w:r w:rsidRPr="004A1D98">
        <w:rPr>
          <w:rFonts w:ascii="Times New Roman" w:eastAsia="Times New Roman" w:hAnsi="Times New Roman" w:cs="Times New Roman"/>
          <w:b/>
          <w:i/>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color w:val="000000"/>
          <w:sz w:val="28"/>
          <w:szCs w:val="28"/>
          <w:lang w:val="lv-LV" w:eastAsia="lv-LV"/>
        </w:rPr>
        <w:t xml:space="preserve"> P</w:t>
      </w:r>
      <w:r w:rsidRPr="004A1D98">
        <w:rPr>
          <w:rFonts w:ascii="Times New Roman" w:eastAsia="Times New Roman" w:hAnsi="Times New Roman" w:cs="Times New Roman"/>
          <w:b/>
          <w:color w:val="000000"/>
          <w:sz w:val="28"/>
          <w:szCs w:val="28"/>
          <w:vertAlign w:val="subscript"/>
          <w:lang w:val="lv-LV" w:eastAsia="lv-LV"/>
        </w:rPr>
        <w:t>Low</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i/>
          <w:color w:val="000000"/>
          <w:sz w:val="28"/>
          <w:szCs w:val="28"/>
          <w:lang w:val="lv-LV" w:eastAsia="lv-LV"/>
        </w:rPr>
        <w:t>T</w:t>
      </w:r>
      <w:r w:rsidRPr="004A1D98">
        <w:rPr>
          <w:rFonts w:ascii="Times New Roman" w:eastAsia="Times New Roman" w:hAnsi="Times New Roman" w:cs="Times New Roman"/>
          <w:b/>
          <w:i/>
          <w:color w:val="000000"/>
          <w:sz w:val="28"/>
          <w:szCs w:val="28"/>
          <w:vertAlign w:val="subscript"/>
          <w:lang w:val="lv-LV" w:eastAsia="lv-LV"/>
        </w:rPr>
        <w:t>Low</w:t>
      </w:r>
      <w:r w:rsidRPr="004A1D98">
        <w:rPr>
          <w:rFonts w:ascii="Times New Roman" w:eastAsia="Times New Roman" w:hAnsi="Times New Roman" w:cs="Times New Roman"/>
          <w:b/>
          <w:i/>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 xml:space="preserve">+ </w:t>
      </w:r>
      <w:r w:rsidRPr="004A1D98">
        <w:rPr>
          <w:rFonts w:ascii="Times New Roman" w:eastAsia="Times New Roman" w:hAnsi="Times New Roman" w:cs="Times New Roman"/>
          <w:b/>
          <w:i/>
          <w:color w:val="000000"/>
          <w:sz w:val="28"/>
          <w:szCs w:val="28"/>
          <w:lang w:val="lv-LV" w:eastAsia="lv-LV"/>
        </w:rPr>
        <w:t>N</w:t>
      </w:r>
      <w:r w:rsidRPr="004A1D98">
        <w:rPr>
          <w:rFonts w:ascii="Times New Roman" w:eastAsia="Times New Roman" w:hAnsi="Times New Roman" w:cs="Times New Roman"/>
          <w:b/>
          <w:i/>
          <w:color w:val="000000"/>
          <w:sz w:val="28"/>
          <w:szCs w:val="28"/>
          <w:vertAlign w:val="subscript"/>
          <w:lang w:val="lv-LV" w:eastAsia="lv-LV"/>
        </w:rPr>
        <w:t>Scan</w:t>
      </w:r>
      <w:r w:rsidRPr="004A1D98">
        <w:rPr>
          <w:rFonts w:ascii="Times New Roman" w:eastAsia="Times New Roman" w:hAnsi="Times New Roman" w:cs="Times New Roman"/>
          <w:b/>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color w:val="000000"/>
          <w:sz w:val="28"/>
          <w:szCs w:val="28"/>
          <w:lang w:val="lv-LV" w:eastAsia="lv-LV"/>
        </w:rPr>
        <w:t>E</w:t>
      </w:r>
      <w:r w:rsidRPr="004A1D98">
        <w:rPr>
          <w:rFonts w:ascii="Times New Roman" w:eastAsia="Times New Roman" w:hAnsi="Times New Roman" w:cs="Times New Roman"/>
          <w:b/>
          <w:color w:val="000000"/>
          <w:sz w:val="28"/>
          <w:szCs w:val="28"/>
          <w:vertAlign w:val="subscript"/>
          <w:lang w:val="lv-LV" w:eastAsia="lv-LV"/>
        </w:rPr>
        <w:t>Scan</w:t>
      </w:r>
      <w:r w:rsidRPr="004A1D98">
        <w:rPr>
          <w:rFonts w:ascii="Times New Roman" w:eastAsia="Times New Roman" w:hAnsi="Times New Roman" w:cs="Times New Roman"/>
          <w:b/>
          <w:color w:val="000000"/>
          <w:sz w:val="28"/>
          <w:szCs w:val="28"/>
          <w:lang w:val="lv-LV" w:eastAsia="lv-LV"/>
        </w:rPr>
        <w:t xml:space="preserve"> + P</w:t>
      </w:r>
      <w:r w:rsidRPr="004A1D98">
        <w:rPr>
          <w:rFonts w:ascii="Times New Roman" w:eastAsia="Times New Roman" w:hAnsi="Times New Roman" w:cs="Times New Roman"/>
          <w:b/>
          <w:color w:val="000000"/>
          <w:sz w:val="28"/>
          <w:szCs w:val="28"/>
          <w:vertAlign w:val="subscript"/>
          <w:lang w:val="lv-LV" w:eastAsia="lv-LV"/>
        </w:rPr>
        <w:t>Ready</w:t>
      </w:r>
      <w:r w:rsidRPr="004A1D98">
        <w:rPr>
          <w:rFonts w:ascii="Times New Roman" w:eastAsia="Times New Roman" w:hAnsi="Times New Roman" w:cs="Times New Roman"/>
          <w:b/>
          <w:color w:val="000000"/>
          <w:sz w:val="28"/>
          <w:szCs w:val="28"/>
          <w:lang w:val="lv-LV" w:eastAsia="lv-LV"/>
        </w:rPr>
        <w:t xml:space="preserve"> × </w:t>
      </w:r>
      <w:r w:rsidRPr="004A1D98">
        <w:rPr>
          <w:rFonts w:ascii="Times New Roman" w:eastAsia="Times New Roman" w:hAnsi="Times New Roman" w:cs="Times New Roman"/>
          <w:color w:val="000000"/>
          <w:sz w:val="28"/>
          <w:szCs w:val="28"/>
          <w:lang w:val="lv-LV" w:eastAsia="lv-LV"/>
        </w:rPr>
        <w:t>(24</w:t>
      </w:r>
      <w:r w:rsidRPr="004A1D98">
        <w:rPr>
          <w:rFonts w:ascii="Times New Roman" w:eastAsia="Times New Roman" w:hAnsi="Times New Roman" w:cs="Times New Roman"/>
          <w:b/>
          <w:color w:val="000000"/>
          <w:sz w:val="28"/>
          <w:szCs w:val="28"/>
          <w:lang w:val="lv-LV" w:eastAsia="lv-LV"/>
        </w:rPr>
        <w:t xml:space="preserve"> − </w:t>
      </w:r>
      <w:r w:rsidRPr="004A1D98">
        <w:rPr>
          <w:rFonts w:ascii="Times New Roman" w:eastAsia="Times New Roman" w:hAnsi="Times New Roman" w:cs="Times New Roman"/>
          <w:b/>
          <w:i/>
          <w:color w:val="000000"/>
          <w:sz w:val="28"/>
          <w:szCs w:val="28"/>
          <w:lang w:val="lv-LV" w:eastAsia="lv-LV"/>
        </w:rPr>
        <w:t>T</w:t>
      </w:r>
      <w:r w:rsidRPr="004A1D98">
        <w:rPr>
          <w:rFonts w:ascii="Times New Roman" w:eastAsia="Times New Roman" w:hAnsi="Times New Roman" w:cs="Times New Roman"/>
          <w:b/>
          <w:i/>
          <w:color w:val="000000"/>
          <w:sz w:val="28"/>
          <w:szCs w:val="28"/>
          <w:vertAlign w:val="subscript"/>
          <w:lang w:val="lv-LV" w:eastAsia="lv-LV"/>
        </w:rPr>
        <w:t>Off</w:t>
      </w:r>
      <w:r w:rsidRPr="004A1D98">
        <w:rPr>
          <w:rFonts w:ascii="Times New Roman" w:eastAsia="MS Gothic" w:hAnsi="Times New Roman" w:cs="Times New Roman"/>
          <w:b/>
          <w:color w:val="000000"/>
          <w:sz w:val="28"/>
          <w:szCs w:val="28"/>
          <w:lang w:val="lv-LV" w:eastAsia="lv-LV"/>
        </w:rPr>
        <w:t xml:space="preserve"> −</w:t>
      </w:r>
      <w:r w:rsidRPr="004A1D98">
        <w:rPr>
          <w:rFonts w:ascii="Times New Roman" w:eastAsia="Times New Roman" w:hAnsi="Times New Roman" w:cs="Times New Roman"/>
          <w:b/>
          <w:i/>
          <w:color w:val="000000"/>
          <w:sz w:val="28"/>
          <w:szCs w:val="28"/>
          <w:lang w:val="lv-LV" w:eastAsia="lv-LV"/>
        </w:rPr>
        <w:t>T</w:t>
      </w:r>
      <w:r w:rsidRPr="004A1D98">
        <w:rPr>
          <w:rFonts w:ascii="Times New Roman" w:eastAsia="Times New Roman" w:hAnsi="Times New Roman" w:cs="Times New Roman"/>
          <w:b/>
          <w:i/>
          <w:color w:val="000000"/>
          <w:sz w:val="28"/>
          <w:szCs w:val="28"/>
          <w:vertAlign w:val="subscript"/>
          <w:lang w:val="lv-LV" w:eastAsia="lv-LV"/>
        </w:rPr>
        <w:t>Low</w:t>
      </w:r>
      <w:r w:rsidRPr="004A1D98">
        <w:rPr>
          <w:rFonts w:ascii="Times New Roman" w:eastAsia="Times New Roman" w:hAnsi="Times New Roman" w:cs="Times New Roman"/>
          <w:b/>
          <w:i/>
          <w:color w:val="000000"/>
          <w:sz w:val="28"/>
          <w:szCs w:val="28"/>
          <w:lang w:val="lv-LV" w:eastAsia="lv-LV"/>
        </w:rPr>
        <w:t xml:space="preserve"> </w:t>
      </w:r>
      <w:r w:rsidRPr="004A1D98">
        <w:rPr>
          <w:rFonts w:ascii="Times New Roman" w:eastAsia="Times New Roman" w:hAnsi="Times New Roman" w:cs="Times New Roman"/>
          <w:b/>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i/>
          <w:color w:val="000000"/>
          <w:sz w:val="28"/>
          <w:szCs w:val="28"/>
          <w:lang w:val="lv-LV" w:eastAsia="lv-LV"/>
        </w:rPr>
        <w:t>N</w:t>
      </w:r>
      <w:r w:rsidRPr="004A1D98">
        <w:rPr>
          <w:rFonts w:ascii="Times New Roman" w:eastAsia="Times New Roman" w:hAnsi="Times New Roman" w:cs="Times New Roman"/>
          <w:b/>
          <w:i/>
          <w:color w:val="000000"/>
          <w:sz w:val="28"/>
          <w:szCs w:val="28"/>
          <w:vertAlign w:val="subscript"/>
          <w:lang w:val="lv-LV" w:eastAsia="lv-LV"/>
        </w:rPr>
        <w:t>Scan</w:t>
      </w:r>
      <w:r w:rsidRPr="004A1D98">
        <w:rPr>
          <w:rFonts w:ascii="Times New Roman" w:eastAsia="Times New Roman" w:hAnsi="Times New Roman" w:cs="Times New Roman"/>
          <w:b/>
          <w:i/>
          <w:color w:val="000000"/>
          <w:sz w:val="28"/>
          <w:szCs w:val="28"/>
          <w:lang w:val="lv-LV" w:eastAsia="lv-LV"/>
        </w:rPr>
        <w:t xml:space="preserve"> </w:t>
      </w:r>
      <w:r w:rsidRPr="004A1D98">
        <w:rPr>
          <w:rFonts w:ascii="Times New Roman" w:eastAsia="MS Gothic" w:hAnsi="Times New Roman" w:cs="Times New Roman"/>
          <w:b/>
          <w:color w:val="000000"/>
          <w:sz w:val="28"/>
          <w:szCs w:val="28"/>
          <w:lang w:val="lv-LV" w:eastAsia="lv-LV"/>
        </w:rPr>
        <w:t>×</w:t>
      </w:r>
      <w:r w:rsidRPr="004A1D98">
        <w:rPr>
          <w:rFonts w:ascii="Times New Roman" w:eastAsia="Times New Roman" w:hAnsi="Times New Roman" w:cs="Times New Roman"/>
          <w:b/>
          <w:color w:val="000000"/>
          <w:sz w:val="28"/>
          <w:szCs w:val="28"/>
          <w:lang w:val="lv-LV" w:eastAsia="lv-LV"/>
        </w:rPr>
        <w:t>T</w:t>
      </w:r>
      <w:r w:rsidRPr="004A1D98">
        <w:rPr>
          <w:rFonts w:ascii="Times New Roman" w:eastAsia="Times New Roman" w:hAnsi="Times New Roman" w:cs="Times New Roman"/>
          <w:b/>
          <w:color w:val="000000"/>
          <w:sz w:val="28"/>
          <w:szCs w:val="28"/>
          <w:vertAlign w:val="subscript"/>
          <w:lang w:val="lv-LV" w:eastAsia="lv-LV"/>
        </w:rPr>
        <w:t>Scan</w:t>
      </w:r>
      <w:r w:rsidRPr="004A1D98">
        <w:rPr>
          <w:rFonts w:ascii="Times New Roman" w:eastAsia="Times New Roman" w:hAnsi="Times New Roman" w:cs="Times New Roman"/>
          <w:color w:val="000000"/>
          <w:sz w:val="28"/>
          <w:szCs w:val="28"/>
          <w:lang w:val="lv-LV" w:eastAsia="lv-LV"/>
        </w:rPr>
        <w:t>),</w:t>
      </w:r>
    </w:p>
    <w:p w:rsidR="001F0C10" w:rsidRPr="004A1D98" w:rsidRDefault="001F0C10" w:rsidP="001F0C10">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kur</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N</w:t>
      </w:r>
      <w:r w:rsidRPr="004A1D98">
        <w:rPr>
          <w:rFonts w:ascii="Times New Roman" w:eastAsia="Times New Roman" w:hAnsi="Times New Roman" w:cs="Times New Roman"/>
          <w:color w:val="000000"/>
          <w:sz w:val="28"/>
          <w:szCs w:val="28"/>
          <w:vertAlign w:val="subscript"/>
          <w:lang w:val="lv-LV" w:eastAsia="ja-JP"/>
        </w:rPr>
        <w:t>Scan</w:t>
      </w:r>
      <w:r w:rsidRPr="004A1D98">
        <w:rPr>
          <w:rFonts w:ascii="Times New Roman" w:eastAsia="Times New Roman" w:hAnsi="Times New Roman" w:cs="Times New Roman"/>
          <w:color w:val="000000"/>
          <w:sz w:val="28"/>
          <w:szCs w:val="28"/>
          <w:lang w:val="lv-LV" w:eastAsia="ja-JP"/>
        </w:rPr>
        <w:t xml:space="preserve"> ir skenēšanas darbību skaits katrai ķermeņa daļai: </w:t>
      </w:r>
      <w:r w:rsidRPr="004A1D98">
        <w:rPr>
          <w:rFonts w:ascii="Times New Roman" w:eastAsia="Times New Roman" w:hAnsi="Times New Roman" w:cs="Times New Roman"/>
          <w:b/>
          <w:i/>
          <w:color w:val="000000"/>
          <w:sz w:val="28"/>
          <w:szCs w:val="28"/>
          <w:lang w:val="lv-LV" w:eastAsia="ja-JP"/>
        </w:rPr>
        <w:t>N</w:t>
      </w:r>
      <w:r w:rsidRPr="004A1D98">
        <w:rPr>
          <w:rFonts w:ascii="Times New Roman" w:eastAsia="Times New Roman" w:hAnsi="Times New Roman" w:cs="Times New Roman"/>
          <w:b/>
          <w:i/>
          <w:color w:val="000000"/>
          <w:sz w:val="28"/>
          <w:szCs w:val="28"/>
          <w:vertAlign w:val="subscript"/>
          <w:lang w:val="lv-LV" w:eastAsia="ja-JP"/>
        </w:rPr>
        <w:t>Scan</w:t>
      </w:r>
      <w:r w:rsidRPr="004A1D98">
        <w:rPr>
          <w:rFonts w:ascii="Times New Roman" w:eastAsia="Times New Roman" w:hAnsi="Times New Roman" w:cs="Times New Roman"/>
          <w:b/>
          <w:color w:val="000000"/>
          <w:sz w:val="28"/>
          <w:szCs w:val="28"/>
          <w:lang w:val="lv-LV" w:eastAsia="ja-JP"/>
        </w:rPr>
        <w:t xml:space="preserve"> </w:t>
      </w:r>
      <w:r w:rsidRPr="004A1D98">
        <w:rPr>
          <w:rFonts w:ascii="Times New Roman" w:eastAsia="MS Gothic" w:hAnsi="Times New Roman" w:cs="Times New Roman"/>
          <w:b/>
          <w:color w:val="000000"/>
          <w:sz w:val="28"/>
          <w:szCs w:val="28"/>
          <w:lang w:val="lv-LV" w:eastAsia="ja-JP"/>
        </w:rPr>
        <w:t xml:space="preserve">× </w:t>
      </w:r>
      <w:r w:rsidRPr="004A1D98">
        <w:rPr>
          <w:rFonts w:ascii="Times New Roman" w:eastAsia="Times New Roman" w:hAnsi="Times New Roman" w:cs="Times New Roman"/>
          <w:b/>
          <w:color w:val="000000"/>
          <w:sz w:val="28"/>
          <w:szCs w:val="28"/>
          <w:lang w:val="lv-LV" w:eastAsia="ja-JP"/>
        </w:rPr>
        <w:t>T</w:t>
      </w:r>
      <w:r w:rsidRPr="004A1D98">
        <w:rPr>
          <w:rFonts w:ascii="Times New Roman" w:eastAsia="Times New Roman" w:hAnsi="Times New Roman" w:cs="Times New Roman"/>
          <w:b/>
          <w:color w:val="000000"/>
          <w:sz w:val="28"/>
          <w:szCs w:val="28"/>
          <w:vertAlign w:val="subscript"/>
          <w:lang w:val="lv-LV" w:eastAsia="ja-JP"/>
        </w:rPr>
        <w:t xml:space="preserve">Scan </w:t>
      </w:r>
      <w:r w:rsidRPr="004A1D98">
        <w:rPr>
          <w:rFonts w:ascii="Times New Roman" w:eastAsia="Times New Roman" w:hAnsi="Times New Roman" w:cs="Times New Roman"/>
          <w:b/>
          <w:color w:val="000000"/>
          <w:sz w:val="28"/>
          <w:szCs w:val="28"/>
          <w:lang w:val="lv-LV" w:eastAsia="ja-JP"/>
        </w:rPr>
        <w:t xml:space="preserve">= </w:t>
      </w:r>
      <w:r w:rsidRPr="004A1D98">
        <w:rPr>
          <w:rFonts w:ascii="Times New Roman" w:eastAsia="Times New Roman" w:hAnsi="Times New Roman" w:cs="Times New Roman"/>
          <w:b/>
          <w:i/>
          <w:color w:val="000000"/>
          <w:sz w:val="28"/>
          <w:szCs w:val="28"/>
          <w:lang w:val="lv-LV" w:eastAsia="ja-JP"/>
        </w:rPr>
        <w:t>N</w:t>
      </w:r>
      <w:r w:rsidRPr="004A1D98">
        <w:rPr>
          <w:rFonts w:ascii="Times New Roman" w:eastAsia="Times New Roman" w:hAnsi="Times New Roman" w:cs="Times New Roman"/>
          <w:b/>
          <w:i/>
          <w:color w:val="000000"/>
          <w:sz w:val="28"/>
          <w:szCs w:val="28"/>
          <w:vertAlign w:val="subscript"/>
          <w:lang w:val="lv-LV" w:eastAsia="ja-JP"/>
        </w:rPr>
        <w:t>Head</w:t>
      </w:r>
      <w:r w:rsidRPr="004A1D98">
        <w:rPr>
          <w:rFonts w:ascii="Times New Roman" w:eastAsia="Times New Roman" w:hAnsi="Times New Roman" w:cs="Times New Roman"/>
          <w:b/>
          <w:color w:val="000000"/>
          <w:sz w:val="28"/>
          <w:szCs w:val="28"/>
          <w:lang w:val="lv-LV" w:eastAsia="ja-JP"/>
        </w:rPr>
        <w:t xml:space="preserve"> </w:t>
      </w:r>
      <w:r w:rsidRPr="004A1D98">
        <w:rPr>
          <w:rFonts w:ascii="Times New Roman" w:eastAsia="MS Gothic" w:hAnsi="Times New Roman" w:cs="Times New Roman"/>
          <w:b/>
          <w:color w:val="000000"/>
          <w:sz w:val="28"/>
          <w:szCs w:val="28"/>
          <w:lang w:val="lv-LV" w:eastAsia="ja-JP"/>
        </w:rPr>
        <w:t xml:space="preserve">× </w:t>
      </w:r>
      <w:r w:rsidRPr="004A1D98">
        <w:rPr>
          <w:rFonts w:ascii="Times New Roman" w:eastAsia="Times New Roman" w:hAnsi="Times New Roman" w:cs="Times New Roman"/>
          <w:b/>
          <w:color w:val="000000"/>
          <w:sz w:val="28"/>
          <w:szCs w:val="28"/>
          <w:lang w:val="lv-LV" w:eastAsia="ja-JP"/>
        </w:rPr>
        <w:t>T</w:t>
      </w:r>
      <w:r w:rsidRPr="004A1D98">
        <w:rPr>
          <w:rFonts w:ascii="Times New Roman" w:eastAsia="Times New Roman" w:hAnsi="Times New Roman" w:cs="Times New Roman"/>
          <w:b/>
          <w:color w:val="000000"/>
          <w:sz w:val="28"/>
          <w:szCs w:val="28"/>
          <w:vertAlign w:val="subscript"/>
          <w:lang w:val="lv-LV" w:eastAsia="ja-JP"/>
        </w:rPr>
        <w:t>Head</w:t>
      </w:r>
      <w:r w:rsidRPr="004A1D98">
        <w:rPr>
          <w:rFonts w:ascii="Times New Roman" w:eastAsia="Times New Roman" w:hAnsi="Times New Roman" w:cs="Times New Roman"/>
          <w:b/>
          <w:color w:val="000000"/>
          <w:sz w:val="28"/>
          <w:szCs w:val="28"/>
          <w:lang w:val="lv-LV" w:eastAsia="ja-JP"/>
        </w:rPr>
        <w:t xml:space="preserve"> + </w:t>
      </w:r>
      <w:r w:rsidRPr="004A1D98">
        <w:rPr>
          <w:rFonts w:ascii="Times New Roman" w:eastAsia="Times New Roman" w:hAnsi="Times New Roman" w:cs="Times New Roman"/>
          <w:b/>
          <w:i/>
          <w:color w:val="000000"/>
          <w:sz w:val="28"/>
          <w:szCs w:val="28"/>
          <w:lang w:val="lv-LV" w:eastAsia="ja-JP"/>
        </w:rPr>
        <w:t>N</w:t>
      </w:r>
      <w:r w:rsidRPr="004A1D98">
        <w:rPr>
          <w:rFonts w:ascii="Times New Roman" w:eastAsia="Times New Roman" w:hAnsi="Times New Roman" w:cs="Times New Roman"/>
          <w:b/>
          <w:i/>
          <w:color w:val="000000"/>
          <w:sz w:val="28"/>
          <w:szCs w:val="28"/>
          <w:vertAlign w:val="subscript"/>
          <w:lang w:val="lv-LV" w:eastAsia="ja-JP"/>
        </w:rPr>
        <w:t>Abdomen</w:t>
      </w:r>
      <w:r w:rsidRPr="004A1D98">
        <w:rPr>
          <w:rFonts w:ascii="Times New Roman" w:eastAsia="Times New Roman" w:hAnsi="Times New Roman" w:cs="Times New Roman"/>
          <w:b/>
          <w:color w:val="000000"/>
          <w:sz w:val="28"/>
          <w:szCs w:val="28"/>
          <w:lang w:val="lv-LV" w:eastAsia="ja-JP"/>
        </w:rPr>
        <w:t xml:space="preserve"> </w:t>
      </w:r>
      <w:r w:rsidRPr="004A1D98">
        <w:rPr>
          <w:rFonts w:ascii="Times New Roman" w:eastAsia="MS Gothic" w:hAnsi="Times New Roman" w:cs="Times New Roman"/>
          <w:b/>
          <w:color w:val="000000"/>
          <w:sz w:val="28"/>
          <w:szCs w:val="28"/>
          <w:lang w:val="lv-LV" w:eastAsia="ja-JP"/>
        </w:rPr>
        <w:t xml:space="preserve">× </w:t>
      </w:r>
      <w:r w:rsidRPr="004A1D98">
        <w:rPr>
          <w:rFonts w:ascii="Times New Roman" w:eastAsia="Times New Roman" w:hAnsi="Times New Roman" w:cs="Times New Roman"/>
          <w:b/>
          <w:color w:val="000000"/>
          <w:sz w:val="28"/>
          <w:szCs w:val="28"/>
          <w:lang w:val="lv-LV" w:eastAsia="ja-JP"/>
        </w:rPr>
        <w:t>T</w:t>
      </w:r>
      <w:r w:rsidRPr="004A1D98">
        <w:rPr>
          <w:rFonts w:ascii="Times New Roman" w:eastAsia="Times New Roman" w:hAnsi="Times New Roman" w:cs="Times New Roman"/>
          <w:b/>
          <w:color w:val="000000"/>
          <w:sz w:val="28"/>
          <w:szCs w:val="28"/>
          <w:vertAlign w:val="subscript"/>
          <w:lang w:val="lv-LV" w:eastAsia="ja-JP"/>
        </w:rPr>
        <w:t>abdomen</w:t>
      </w:r>
      <w:r w:rsidRPr="004A1D98">
        <w:rPr>
          <w:rFonts w:ascii="Times New Roman" w:eastAsia="Times New Roman" w:hAnsi="Times New Roman" w:cs="Times New Roman"/>
          <w:b/>
          <w:color w:val="000000"/>
          <w:sz w:val="28"/>
          <w:szCs w:val="28"/>
          <w:lang w:val="lv-LV" w:eastAsia="ja-JP"/>
        </w:rPr>
        <w:t xml:space="preserve"> + </w:t>
      </w:r>
      <w:r w:rsidRPr="004A1D98">
        <w:rPr>
          <w:rFonts w:ascii="Times New Roman" w:eastAsia="Times New Roman" w:hAnsi="Times New Roman" w:cs="Times New Roman"/>
          <w:b/>
          <w:i/>
          <w:color w:val="000000"/>
          <w:sz w:val="28"/>
          <w:szCs w:val="28"/>
          <w:lang w:val="lv-LV" w:eastAsia="ja-JP"/>
        </w:rPr>
        <w:t>N</w:t>
      </w:r>
      <w:r w:rsidRPr="004A1D98">
        <w:rPr>
          <w:rFonts w:ascii="Times New Roman" w:eastAsia="Times New Roman" w:hAnsi="Times New Roman" w:cs="Times New Roman"/>
          <w:b/>
          <w:i/>
          <w:color w:val="000000"/>
          <w:sz w:val="28"/>
          <w:szCs w:val="28"/>
          <w:vertAlign w:val="subscript"/>
          <w:lang w:val="lv-LV" w:eastAsia="ja-JP"/>
        </w:rPr>
        <w:t>Spine</w:t>
      </w:r>
      <w:r w:rsidRPr="004A1D98">
        <w:rPr>
          <w:rFonts w:ascii="Times New Roman" w:eastAsia="Times New Roman" w:hAnsi="Times New Roman" w:cs="Times New Roman"/>
          <w:b/>
          <w:color w:val="000000"/>
          <w:sz w:val="28"/>
          <w:szCs w:val="28"/>
          <w:lang w:val="lv-LV" w:eastAsia="ja-JP"/>
        </w:rPr>
        <w:t xml:space="preserve"> </w:t>
      </w:r>
      <w:r w:rsidRPr="004A1D98">
        <w:rPr>
          <w:rFonts w:ascii="Times New Roman" w:eastAsia="MS Gothic" w:hAnsi="Times New Roman" w:cs="Times New Roman"/>
          <w:b/>
          <w:color w:val="000000"/>
          <w:sz w:val="28"/>
          <w:szCs w:val="28"/>
          <w:lang w:val="lv-LV" w:eastAsia="ja-JP"/>
        </w:rPr>
        <w:t xml:space="preserve">× </w:t>
      </w:r>
      <w:r w:rsidRPr="004A1D98">
        <w:rPr>
          <w:rFonts w:ascii="Times New Roman" w:eastAsia="Times New Roman" w:hAnsi="Times New Roman" w:cs="Times New Roman"/>
          <w:b/>
          <w:color w:val="000000"/>
          <w:sz w:val="28"/>
          <w:szCs w:val="28"/>
          <w:lang w:val="lv-LV" w:eastAsia="ja-JP"/>
        </w:rPr>
        <w:t>T</w:t>
      </w:r>
      <w:r w:rsidRPr="004A1D98">
        <w:rPr>
          <w:rFonts w:ascii="Times New Roman" w:eastAsia="Times New Roman" w:hAnsi="Times New Roman" w:cs="Times New Roman"/>
          <w:b/>
          <w:color w:val="000000"/>
          <w:sz w:val="28"/>
          <w:szCs w:val="28"/>
          <w:vertAlign w:val="subscript"/>
          <w:lang w:val="lv-LV" w:eastAsia="ja-JP"/>
        </w:rPr>
        <w:t>Spine</w:t>
      </w:r>
      <w:r w:rsidRPr="004A1D98">
        <w:rPr>
          <w:rFonts w:ascii="Times New Roman" w:eastAsia="Times New Roman" w:hAnsi="Times New Roman" w:cs="Times New Roman"/>
          <w:b/>
          <w:color w:val="000000"/>
          <w:sz w:val="28"/>
          <w:szCs w:val="28"/>
          <w:lang w:val="lv-LV" w:eastAsia="ja-JP"/>
        </w:rPr>
        <w:t xml:space="preserve"> + </w:t>
      </w:r>
      <w:r w:rsidRPr="004A1D98">
        <w:rPr>
          <w:rFonts w:ascii="Times New Roman" w:eastAsia="Times New Roman" w:hAnsi="Times New Roman" w:cs="Times New Roman"/>
          <w:b/>
          <w:i/>
          <w:color w:val="000000"/>
          <w:sz w:val="28"/>
          <w:szCs w:val="28"/>
          <w:lang w:val="lv-LV" w:eastAsia="ja-JP"/>
        </w:rPr>
        <w:t>N</w:t>
      </w:r>
      <w:r w:rsidRPr="004A1D98">
        <w:rPr>
          <w:rFonts w:ascii="Times New Roman" w:eastAsia="Times New Roman" w:hAnsi="Times New Roman" w:cs="Times New Roman"/>
          <w:b/>
          <w:i/>
          <w:color w:val="000000"/>
          <w:sz w:val="28"/>
          <w:szCs w:val="28"/>
          <w:vertAlign w:val="subscript"/>
          <w:lang w:val="lv-LV" w:eastAsia="ja-JP"/>
        </w:rPr>
        <w:t>Knee</w:t>
      </w:r>
      <w:r w:rsidRPr="004A1D98">
        <w:rPr>
          <w:rFonts w:ascii="Times New Roman" w:eastAsia="Times New Roman" w:hAnsi="Times New Roman" w:cs="Times New Roman"/>
          <w:b/>
          <w:color w:val="000000"/>
          <w:sz w:val="28"/>
          <w:szCs w:val="28"/>
          <w:lang w:val="lv-LV" w:eastAsia="ja-JP"/>
        </w:rPr>
        <w:t xml:space="preserve"> </w:t>
      </w:r>
      <w:r w:rsidRPr="004A1D98">
        <w:rPr>
          <w:rFonts w:ascii="Times New Roman" w:eastAsia="MS Gothic" w:hAnsi="Times New Roman" w:cs="Times New Roman"/>
          <w:b/>
          <w:color w:val="000000"/>
          <w:sz w:val="28"/>
          <w:szCs w:val="28"/>
          <w:lang w:val="lv-LV" w:eastAsia="ja-JP"/>
        </w:rPr>
        <w:t xml:space="preserve">× </w:t>
      </w:r>
      <w:r w:rsidRPr="004A1D98">
        <w:rPr>
          <w:rFonts w:ascii="Times New Roman" w:eastAsia="Times New Roman" w:hAnsi="Times New Roman" w:cs="Times New Roman"/>
          <w:b/>
          <w:color w:val="000000"/>
          <w:sz w:val="28"/>
          <w:szCs w:val="28"/>
          <w:lang w:val="lv-LV" w:eastAsia="ja-JP"/>
        </w:rPr>
        <w:t>T</w:t>
      </w:r>
      <w:r w:rsidRPr="004A1D98">
        <w:rPr>
          <w:rFonts w:ascii="Times New Roman" w:eastAsia="Times New Roman" w:hAnsi="Times New Roman" w:cs="Times New Roman"/>
          <w:b/>
          <w:color w:val="000000"/>
          <w:sz w:val="28"/>
          <w:szCs w:val="28"/>
          <w:vertAlign w:val="subscript"/>
          <w:lang w:val="lv-LV" w:eastAsia="ja-JP"/>
        </w:rPr>
        <w:t>Knee</w:t>
      </w:r>
      <w:r w:rsidRPr="004A1D98">
        <w:rPr>
          <w:rFonts w:ascii="Times New Roman" w:eastAsia="Times New Roman" w:hAnsi="Times New Roman" w:cs="Times New Roman"/>
          <w:b/>
          <w:color w:val="000000"/>
          <w:sz w:val="28"/>
          <w:szCs w:val="28"/>
          <w:lang w:val="lv-LV" w:eastAsia="ja-JP"/>
        </w:rPr>
        <w:t xml:space="preserve"> + </w:t>
      </w:r>
      <w:r w:rsidRPr="004A1D98">
        <w:rPr>
          <w:rFonts w:ascii="Times New Roman" w:eastAsia="Times New Roman" w:hAnsi="Times New Roman" w:cs="Times New Roman"/>
          <w:b/>
          <w:i/>
          <w:color w:val="000000"/>
          <w:sz w:val="28"/>
          <w:szCs w:val="28"/>
          <w:lang w:val="lv-LV" w:eastAsia="ja-JP"/>
        </w:rPr>
        <w:t>N</w:t>
      </w:r>
      <w:r w:rsidRPr="004A1D98">
        <w:rPr>
          <w:rFonts w:ascii="Times New Roman" w:eastAsia="Times New Roman" w:hAnsi="Times New Roman" w:cs="Times New Roman"/>
          <w:b/>
          <w:i/>
          <w:color w:val="000000"/>
          <w:sz w:val="28"/>
          <w:szCs w:val="28"/>
          <w:vertAlign w:val="subscript"/>
          <w:lang w:val="lv-LV" w:eastAsia="ja-JP"/>
        </w:rPr>
        <w:t>Angio</w:t>
      </w:r>
      <w:r w:rsidRPr="004A1D98">
        <w:rPr>
          <w:rFonts w:ascii="Times New Roman" w:eastAsia="Times New Roman" w:hAnsi="Times New Roman" w:cs="Times New Roman"/>
          <w:b/>
          <w:color w:val="000000"/>
          <w:sz w:val="28"/>
          <w:szCs w:val="28"/>
          <w:lang w:val="lv-LV" w:eastAsia="ja-JP"/>
        </w:rPr>
        <w:t xml:space="preserve"> </w:t>
      </w:r>
      <w:r w:rsidRPr="004A1D98">
        <w:rPr>
          <w:rFonts w:ascii="Times New Roman" w:eastAsia="MS Gothic" w:hAnsi="Times New Roman" w:cs="Times New Roman"/>
          <w:b/>
          <w:color w:val="000000"/>
          <w:sz w:val="28"/>
          <w:szCs w:val="28"/>
          <w:lang w:val="lv-LV" w:eastAsia="ja-JP"/>
        </w:rPr>
        <w:t xml:space="preserve">× </w:t>
      </w:r>
      <w:r w:rsidRPr="004A1D98">
        <w:rPr>
          <w:rFonts w:ascii="Times New Roman" w:eastAsia="Times New Roman" w:hAnsi="Times New Roman" w:cs="Times New Roman"/>
          <w:b/>
          <w:color w:val="000000"/>
          <w:sz w:val="28"/>
          <w:szCs w:val="28"/>
          <w:lang w:val="lv-LV" w:eastAsia="ja-JP"/>
        </w:rPr>
        <w:t>T</w:t>
      </w:r>
      <w:r w:rsidRPr="004A1D98">
        <w:rPr>
          <w:rFonts w:ascii="Times New Roman" w:eastAsia="Times New Roman" w:hAnsi="Times New Roman" w:cs="Times New Roman"/>
          <w:b/>
          <w:color w:val="000000"/>
          <w:sz w:val="28"/>
          <w:szCs w:val="28"/>
          <w:vertAlign w:val="subscript"/>
          <w:lang w:val="lv-LV" w:eastAsia="ja-JP"/>
        </w:rPr>
        <w:t>Angio</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Low, Off</w:t>
      </w:r>
      <w:r w:rsidRPr="004A1D98">
        <w:rPr>
          <w:rFonts w:ascii="Times New Roman" w:eastAsia="Times New Roman" w:hAnsi="Times New Roman" w:cs="Times New Roman"/>
          <w:color w:val="000000"/>
          <w:sz w:val="28"/>
          <w:szCs w:val="28"/>
          <w:lang w:val="lv-LV" w:eastAsia="ja-JP"/>
        </w:rPr>
        <w:t xml:space="preserve"> ir laiks stundās dienā katrā režīmā.</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w:t>
      </w:r>
      <w:r w:rsidRPr="004A1D98">
        <w:rPr>
          <w:rFonts w:ascii="Times New Roman" w:eastAsia="Times New Roman" w:hAnsi="Times New Roman" w:cs="Times New Roman"/>
          <w:color w:val="000000"/>
          <w:sz w:val="28"/>
          <w:szCs w:val="28"/>
          <w:vertAlign w:val="subscript"/>
          <w:lang w:val="lv-LV" w:eastAsia="ja-JP"/>
        </w:rPr>
        <w:t xml:space="preserve">Scan </w:t>
      </w:r>
      <w:r w:rsidRPr="004A1D98">
        <w:rPr>
          <w:rFonts w:ascii="Times New Roman" w:eastAsia="Times New Roman" w:hAnsi="Times New Roman" w:cs="Times New Roman"/>
          <w:color w:val="000000"/>
          <w:sz w:val="28"/>
          <w:szCs w:val="28"/>
          <w:lang w:val="lv-LV" w:eastAsia="ja-JP"/>
        </w:rPr>
        <w:t xml:space="preserve">ir katras skenēšanas procedūras ilgums (norāda piegādātājs). </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p>
    <w:p w:rsidR="001F0C10" w:rsidRPr="004A1D98" w:rsidRDefault="001F0C10" w:rsidP="001F0C10">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5. MEDICĪNISKO AUTOKLĀVU ENERGOEFEKTIVITĀTE </w:t>
      </w:r>
    </w:p>
    <w:p w:rsidR="001F0C10" w:rsidRPr="004A1D98" w:rsidRDefault="001F0C10" w:rsidP="001F0C10">
      <w:pPr>
        <w:spacing w:before="120" w:after="12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Iepriekš noteikts lietošanas scenārijs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Gan autoklāva jauda, gan slodze ietekmē energoefektivitāti atkarībā no pieejamās jaudas izmantošanas. Jo vairāk priekšmetu ir autoklāvā vienā ciklā, jo mazāks ir enerģijas patēriņš uz vienu priekšmetu. Autoklāvu enerģijas patēriņu var novērtēt vai nu, pamatojoties uz kameras izmantojamo tilpumu litros, vai uz maksimālo slogotspēju kilogramos. Piegādātājs norāda abu kritēriju rādītājus, lai sniegtu pasūtītājam vispārēju priekšstatu par enerģijas patēriņu.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5.1.Papildu punktus piešķir saskaņā ar enerģijas patēriņu vienā ciklā, t. i.: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 xml:space="preserve">5.1.1.cik zems ir norādītais enerģijas patēriņš uz vienu litru, EV (Wh/l), saskaņā ar vadlīnijās norādītajiem testa nosacījumiem;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5.1.2.cik zems ir norādītais enerģijas patēriņš uz vienu noslodzi, EW (Wh/kg), saskaņā ar vadlīnijās norādītajiem testa nosacījumiem;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Jo zemāks enerģijas patēriņš vienā ciklā, jo vairāk punktu piešķir.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5.2.Piegādātājs norāda: </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5.2.1 enerģijas patēriņu:</w:t>
      </w:r>
      <w:r w:rsidRPr="004A1D98">
        <w:rPr>
          <w:rFonts w:ascii="Times New Roman" w:eastAsia="Times New Roman" w:hAnsi="Times New Roman" w:cs="Times New Roman"/>
          <w:color w:val="000000"/>
          <w:sz w:val="28"/>
          <w:szCs w:val="28"/>
          <w:lang w:val="lv-LV" w:eastAsia="lv-LV"/>
        </w:rPr>
        <w:br/>
        <w:t>5.2.2. EV tukšai kamerai;</w:t>
      </w:r>
      <w:r w:rsidRPr="004A1D98">
        <w:rPr>
          <w:rFonts w:ascii="Times New Roman" w:eastAsia="Times New Roman" w:hAnsi="Times New Roman" w:cs="Times New Roman"/>
          <w:color w:val="000000"/>
          <w:sz w:val="28"/>
          <w:szCs w:val="28"/>
          <w:lang w:val="lv-LV" w:eastAsia="lv-LV"/>
        </w:rPr>
        <w:br/>
        <w:t xml:space="preserve">5.2.3 EW maksimālajai noslodzei, kā norādīts vadlīnijās; </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5.2.4. kameras izmantojamo tilpumu (litros); </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5.2.5. piemēroto ražojuma piemērojamos standartus.</w:t>
      </w:r>
    </w:p>
    <w:p w:rsidR="001F0C10" w:rsidRPr="004A1D98" w:rsidRDefault="001F0C10" w:rsidP="001F0C10">
      <w:pPr>
        <w:spacing w:before="120" w:after="120" w:line="240" w:lineRule="auto"/>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Pielāgots lietošanas scenārijs</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Papildu punktus piešķir atbilstoši enerģijas patēriņam dienā E (kWh)/dienā), sk. turpmāk norādīto tabulu (jo  zemāks enerģijas patēriņš dienā, jo vairāk punktu piešķir). Lūdzu, aizpildiet šo tabulu. Režīmu definīcijas un verifikācijas apraksts sniegts vadlīnijās. </w:t>
      </w:r>
    </w:p>
    <w:tbl>
      <w:tblPr>
        <w:tblW w:w="7894" w:type="dxa"/>
        <w:tblCellMar>
          <w:left w:w="10" w:type="dxa"/>
          <w:right w:w="10" w:type="dxa"/>
        </w:tblCellMar>
        <w:tblLook w:val="04A0" w:firstRow="1" w:lastRow="0" w:firstColumn="1" w:lastColumn="0" w:noHBand="0" w:noVBand="1"/>
      </w:tblPr>
      <w:tblGrid>
        <w:gridCol w:w="1921"/>
        <w:gridCol w:w="2052"/>
        <w:gridCol w:w="2008"/>
        <w:gridCol w:w="1913"/>
      </w:tblGrid>
      <w:tr w:rsidR="001F0C10" w:rsidRPr="00261816" w:rsidTr="00261816">
        <w:tc>
          <w:tcPr>
            <w:tcW w:w="19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hd w:val="clear" w:color="auto" w:fill="D8D8D8"/>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Iekārta</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hd w:val="clear" w:color="auto" w:fill="D8D8D8"/>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Režīms</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hd w:val="clear" w:color="auto" w:fill="D8D8D8"/>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Pielāgots lietošanas scenārijs</w:t>
            </w:r>
          </w:p>
          <w:p w:rsidR="001F0C10" w:rsidRPr="004A1D98" w:rsidRDefault="001F0C10" w:rsidP="00261816">
            <w:pPr>
              <w:shd w:val="clear" w:color="auto" w:fill="D8D8D8"/>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Norāda pasūtītājs</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hd w:val="clear" w:color="auto" w:fill="D8D8D8"/>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Enerģija lietošanas posmā</w:t>
            </w:r>
          </w:p>
          <w:p w:rsidR="001F0C10" w:rsidRPr="004A1D98" w:rsidRDefault="001F0C10" w:rsidP="00261816">
            <w:pPr>
              <w:shd w:val="clear" w:color="auto" w:fill="D8D8D8"/>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Norāda piegādātājs</w:t>
            </w:r>
          </w:p>
        </w:tc>
      </w:tr>
      <w:tr w:rsidR="001F0C10" w:rsidRPr="00261816" w:rsidTr="00261816">
        <w:trPr>
          <w:trHeight w:val="84"/>
        </w:trPr>
        <w:tc>
          <w:tcPr>
            <w:tcW w:w="19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 xml:space="preserve">Medicīniskais autoklāvs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Aktīvs</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N</w:t>
            </w:r>
            <w:r w:rsidRPr="004A1D98">
              <w:rPr>
                <w:rFonts w:ascii="Times New Roman" w:eastAsia="Times New Roman" w:hAnsi="Times New Roman" w:cs="Times New Roman"/>
                <w:color w:val="000000"/>
                <w:sz w:val="28"/>
                <w:szCs w:val="28"/>
                <w:lang w:val="lv-LV" w:eastAsia="ja-JP"/>
              </w:rPr>
              <w:t xml:space="preserve"> = norādītais ciklu skaits dienā (precizēt: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L = noslodze ciklā (kg),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 = materiāla veids (metāls vai tekstils), </w:t>
            </w:r>
          </w:p>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T = cikla veids (sterilizēšanas t</w:t>
            </w:r>
            <w:r w:rsidRPr="004A1D98">
              <w:rPr>
                <w:rFonts w:ascii="Times New Roman" w:eastAsia="Times New Roman" w:hAnsi="Times New Roman" w:cs="Times New Roman"/>
                <w:color w:val="000000"/>
                <w:sz w:val="28"/>
                <w:szCs w:val="28"/>
                <w:vertAlign w:val="superscript"/>
                <w:lang w:val="lv-LV" w:eastAsia="ja-JP"/>
              </w:rPr>
              <w:t>0</w:t>
            </w:r>
            <w:r w:rsidRPr="004A1D98">
              <w:rPr>
                <w:rFonts w:ascii="Times New Roman" w:eastAsia="Times New Roman" w:hAnsi="Times New Roman" w:cs="Times New Roman"/>
                <w:color w:val="000000"/>
                <w:sz w:val="28"/>
                <w:szCs w:val="28"/>
                <w:lang w:val="lv-LV" w:eastAsia="ja-JP"/>
              </w:rPr>
              <w:t xml:space="preserve"> ), izmantots žāvēšanas cikls (jā/nē))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E</w:t>
            </w:r>
            <w:r w:rsidRPr="004A1D98">
              <w:rPr>
                <w:rFonts w:ascii="Times New Roman" w:eastAsia="Times New Roman" w:hAnsi="Times New Roman" w:cs="Times New Roman"/>
                <w:b/>
                <w:color w:val="000000"/>
                <w:sz w:val="28"/>
                <w:szCs w:val="28"/>
                <w:vertAlign w:val="subscript"/>
                <w:lang w:val="lv-LV" w:eastAsia="lv-LV"/>
              </w:rPr>
              <w:t>1</w:t>
            </w:r>
            <w:r w:rsidRPr="004A1D98">
              <w:rPr>
                <w:rFonts w:ascii="Times New Roman" w:eastAsia="Times New Roman" w:hAnsi="Times New Roman" w:cs="Times New Roman"/>
                <w:color w:val="000000"/>
                <w:sz w:val="28"/>
                <w:szCs w:val="28"/>
                <w:lang w:val="lv-LV" w:eastAsia="lv-LV"/>
              </w:rPr>
              <w:t xml:space="preserve"> = enerģijas patēriņš (kWh) vienā ciklā, pamatojoties uz pasūtītāja norādīto noteikto ciklu </w:t>
            </w:r>
          </w:p>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
                <w:bCs/>
                <w:color w:val="000000"/>
                <w:sz w:val="28"/>
                <w:szCs w:val="28"/>
                <w:lang w:val="lv-LV"/>
              </w:rPr>
            </w:pPr>
          </w:p>
        </w:tc>
      </w:tr>
      <w:tr w:rsidR="001F0C10" w:rsidRPr="004A1D98" w:rsidTr="00261816">
        <w:trPr>
          <w:trHeight w:val="83"/>
        </w:trPr>
        <w:tc>
          <w:tcPr>
            <w:tcW w:w="19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Gatavības režīms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
                <w:bCs/>
                <w:color w:val="000000"/>
                <w:sz w:val="28"/>
                <w:szCs w:val="28"/>
                <w:lang w:val="lv-LV"/>
              </w:rPr>
            </w:pPr>
            <w:r w:rsidRPr="004A1D98">
              <w:rPr>
                <w:rFonts w:ascii="Times New Roman" w:eastAsia="Times New Roman" w:hAnsi="Times New Roman" w:cs="Times New Roman"/>
                <w:b/>
                <w:bCs/>
                <w:color w:val="000000"/>
                <w:sz w:val="28"/>
                <w:szCs w:val="28"/>
                <w:lang w:val="lv-LV"/>
              </w:rPr>
              <w:t>T</w:t>
            </w:r>
            <w:r w:rsidRPr="004A1D98">
              <w:rPr>
                <w:rFonts w:ascii="Times New Roman" w:eastAsia="Times New Roman" w:hAnsi="Times New Roman" w:cs="Times New Roman"/>
                <w:b/>
                <w:bCs/>
                <w:color w:val="000000"/>
                <w:sz w:val="28"/>
                <w:szCs w:val="28"/>
                <w:vertAlign w:val="subscript"/>
                <w:lang w:val="lv-LV"/>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
                <w:bCs/>
                <w:color w:val="000000"/>
                <w:sz w:val="28"/>
                <w:szCs w:val="28"/>
                <w:lang w:val="lv-LV"/>
              </w:rPr>
            </w:pPr>
            <w:r w:rsidRPr="004A1D98">
              <w:rPr>
                <w:rFonts w:ascii="Times New Roman" w:eastAsia="Times New Roman" w:hAnsi="Times New Roman" w:cs="Times New Roman"/>
                <w:b/>
                <w:bCs/>
                <w:color w:val="000000"/>
                <w:sz w:val="28"/>
                <w:szCs w:val="28"/>
                <w:lang w:val="lv-LV"/>
              </w:rPr>
              <w:t>P</w:t>
            </w:r>
            <w:r w:rsidRPr="004A1D98">
              <w:rPr>
                <w:rFonts w:ascii="Times New Roman" w:eastAsia="Times New Roman" w:hAnsi="Times New Roman" w:cs="Times New Roman"/>
                <w:b/>
                <w:bCs/>
                <w:color w:val="000000"/>
                <w:sz w:val="28"/>
                <w:szCs w:val="28"/>
                <w:vertAlign w:val="subscript"/>
                <w:lang w:val="lv-LV"/>
              </w:rPr>
              <w:t>2</w:t>
            </w:r>
          </w:p>
        </w:tc>
      </w:tr>
      <w:tr w:rsidR="001F0C10" w:rsidRPr="004A1D98" w:rsidTr="00261816">
        <w:trPr>
          <w:trHeight w:val="83"/>
        </w:trPr>
        <w:tc>
          <w:tcPr>
            <w:tcW w:w="19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Gaidstāve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
                <w:bCs/>
                <w:color w:val="000000"/>
                <w:sz w:val="28"/>
                <w:szCs w:val="28"/>
                <w:lang w:val="lv-LV"/>
              </w:rPr>
            </w:pPr>
            <w:r w:rsidRPr="004A1D98">
              <w:rPr>
                <w:rFonts w:ascii="Times New Roman" w:eastAsia="Times New Roman" w:hAnsi="Times New Roman" w:cs="Times New Roman"/>
                <w:b/>
                <w:bCs/>
                <w:color w:val="000000"/>
                <w:sz w:val="28"/>
                <w:szCs w:val="28"/>
                <w:lang w:val="lv-LV"/>
              </w:rPr>
              <w:t>T</w:t>
            </w:r>
            <w:r w:rsidRPr="004A1D98">
              <w:rPr>
                <w:rFonts w:ascii="Times New Roman" w:eastAsia="Times New Roman" w:hAnsi="Times New Roman" w:cs="Times New Roman"/>
                <w:b/>
                <w:bCs/>
                <w:color w:val="000000"/>
                <w:sz w:val="28"/>
                <w:szCs w:val="28"/>
                <w:vertAlign w:val="subscript"/>
                <w:lang w:val="lv-LV"/>
              </w:rPr>
              <w:t>3</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textAlignment w:val="baseline"/>
              <w:outlineLvl w:val="1"/>
              <w:rPr>
                <w:rFonts w:ascii="Times New Roman" w:eastAsia="Times New Roman" w:hAnsi="Times New Roman" w:cs="Times New Roman"/>
                <w:b/>
                <w:bCs/>
                <w:color w:val="000000"/>
                <w:sz w:val="28"/>
                <w:szCs w:val="28"/>
                <w:lang w:val="lv-LV"/>
              </w:rPr>
            </w:pPr>
            <w:r w:rsidRPr="004A1D98">
              <w:rPr>
                <w:rFonts w:ascii="Times New Roman" w:eastAsia="Times New Roman" w:hAnsi="Times New Roman" w:cs="Times New Roman"/>
                <w:b/>
                <w:bCs/>
                <w:color w:val="000000"/>
                <w:sz w:val="28"/>
                <w:szCs w:val="28"/>
                <w:lang w:val="lv-LV"/>
              </w:rPr>
              <w:t>P</w:t>
            </w:r>
            <w:r w:rsidRPr="004A1D98">
              <w:rPr>
                <w:rFonts w:ascii="Times New Roman" w:eastAsia="Times New Roman" w:hAnsi="Times New Roman" w:cs="Times New Roman"/>
                <w:b/>
                <w:bCs/>
                <w:color w:val="000000"/>
                <w:sz w:val="28"/>
                <w:szCs w:val="28"/>
                <w:vertAlign w:val="subscript"/>
                <w:lang w:val="lv-LV"/>
              </w:rPr>
              <w:t>3</w:t>
            </w:r>
          </w:p>
        </w:tc>
      </w:tr>
      <w:tr w:rsidR="001F0C10" w:rsidRPr="00261816" w:rsidTr="00261816">
        <w:trPr>
          <w:trHeight w:val="83"/>
        </w:trPr>
        <w:tc>
          <w:tcPr>
            <w:tcW w:w="19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b/>
                <w:color w:val="000000"/>
                <w:sz w:val="28"/>
                <w:szCs w:val="28"/>
                <w:lang w:val="lv-LV" w:eastAsia="lv-LV"/>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Režīmu definīcijas vadlīnijās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T = laiks, stundu skaits aktuālajā režīmā dienā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rPr>
                <w:rFonts w:ascii="Times New Roman" w:eastAsia="Times New Roman" w:hAnsi="Times New Roman" w:cs="Times New Roman"/>
                <w:i/>
                <w:color w:val="000000"/>
                <w:sz w:val="28"/>
                <w:szCs w:val="28"/>
                <w:lang w:val="lv-LV" w:eastAsia="lv-LV"/>
              </w:rPr>
            </w:pPr>
            <w:r w:rsidRPr="004A1D98">
              <w:rPr>
                <w:rFonts w:ascii="Times New Roman" w:eastAsia="Times New Roman" w:hAnsi="Times New Roman" w:cs="Times New Roman"/>
                <w:i/>
                <w:color w:val="000000"/>
                <w:sz w:val="28"/>
                <w:szCs w:val="28"/>
                <w:lang w:val="lv-LV" w:eastAsia="lv-LV"/>
              </w:rPr>
              <w:t xml:space="preserve">P = jauda (kW), jaudas un enerģijas patēriņa mērījumi atbilstoši vadlīnijās  norādītajiem testa nosacījumiem </w:t>
            </w:r>
          </w:p>
        </w:tc>
      </w:tr>
    </w:tbl>
    <w:p w:rsidR="001F0C10" w:rsidRPr="004A1D98" w:rsidRDefault="001F0C10" w:rsidP="001F0C10">
      <w:pPr>
        <w:spacing w:before="120" w:after="120" w:line="240" w:lineRule="auto"/>
        <w:rPr>
          <w:rFonts w:ascii="Times New Roman" w:eastAsia="Times New Roman" w:hAnsi="Times New Roman" w:cs="Times New Roman"/>
          <w:color w:val="000000"/>
          <w:sz w:val="28"/>
          <w:szCs w:val="28"/>
          <w:lang w:val="lv-LV" w:eastAsia="lv-LV"/>
        </w:rPr>
      </w:pPr>
    </w:p>
    <w:p w:rsidR="001F0C10" w:rsidRPr="004A1D98" w:rsidRDefault="001F0C10" w:rsidP="001F0C10">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6. SKALOŠANAS–DEZINFEKCIJAS UN MAZGĀŠANAS–DEZINFEKCIJAS IEKĀRTAS ENERGOEFEKTIVITĀTE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punktus piešķir atbilstoši enerģijas patēriņam vienā ciklā E (kWh)/ciklā, sk. turpmāk (jo zemāks enerģijas patēriņš ciklā, jo vairāk punktu piešķir).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6.1.Pasūtītājs norāda iepērkamās dezinfekcijas iekārtas veidu: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6.1.1.elastīgo endoskopu dezinfekcijas iekārta,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6.1.2. visu pārējo instrumentu (vispārējo ķirurģisko instrumentu, MIS, anestēzijas, ortopēdijas u. c.) dezinfekcijas iekārta,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6.1.3.dezinfekcijas iekārta tādiem lielgabarīta priekšmetiem kā sterilas tvertnes, ratiņi, operāciju zāles apavi u. c.,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6.1.4.cilvēka organisma izdalījumu tvertņu dezinfekcijas iekārta,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6.2. viņam jānorāda šāda informācija: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6.2.1.konkrētā nepieciešamā slodze (slodzes apjoms),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6.2.2.žāvēšanas cikla izmantošana (jā/nē),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6.2.3.karstais ūdens (jā/nē),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6.2.4.apstrādāts ūdens beigu skalošanā (jā/nē),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6.2.5.apsildes metodes (tvaiks vai elektrība),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6.2.6.spriegums.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6.3.Mērījumus veic ražotājs saskaņā ar: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A0 vērtību: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6.3.1.Ķirurģisko un analīzes instrumentu dezinfekcijas iekārta: A0 3000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6.3.2.Instrumentu un lielgabarīta priekšmetu dezinfekcijas iekārta: A0 600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6.3.3.Cilvēka organisma izdalījumu tvertņu dezinfekcijas iekārta: A0 60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6.3.4.Aukstais ūdens, maksimālā temperatūra 20 </w:t>
      </w:r>
      <w:r w:rsidRPr="004A1D98">
        <w:rPr>
          <w:rFonts w:ascii="Times New Roman" w:eastAsia="Times New Roman" w:hAnsi="Times New Roman" w:cs="Times New Roman"/>
          <w:color w:val="000000"/>
          <w:sz w:val="28"/>
          <w:szCs w:val="28"/>
          <w:vertAlign w:val="superscript"/>
          <w:lang w:val="lv-LV" w:eastAsia="ja-JP"/>
        </w:rPr>
        <w:t>o</w:t>
      </w:r>
      <w:r w:rsidRPr="004A1D98">
        <w:rPr>
          <w:rFonts w:ascii="Times New Roman" w:eastAsia="Times New Roman" w:hAnsi="Times New Roman" w:cs="Times New Roman"/>
          <w:color w:val="000000"/>
          <w:sz w:val="28"/>
          <w:szCs w:val="28"/>
          <w:lang w:val="lv-LV" w:eastAsia="ja-JP"/>
        </w:rPr>
        <w:t xml:space="preserve">C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6.3.5 Karstais ūdens, maksimālā temperatūra 60 </w:t>
      </w:r>
      <w:r w:rsidRPr="004A1D98">
        <w:rPr>
          <w:rFonts w:ascii="Times New Roman" w:eastAsia="Times New Roman" w:hAnsi="Times New Roman" w:cs="Times New Roman"/>
          <w:color w:val="000000"/>
          <w:sz w:val="28"/>
          <w:szCs w:val="28"/>
          <w:vertAlign w:val="superscript"/>
          <w:lang w:val="lv-LV" w:eastAsia="ja-JP"/>
        </w:rPr>
        <w:t>o</w:t>
      </w:r>
      <w:r w:rsidRPr="004A1D98">
        <w:rPr>
          <w:rFonts w:ascii="Times New Roman" w:eastAsia="Times New Roman" w:hAnsi="Times New Roman" w:cs="Times New Roman"/>
          <w:color w:val="000000"/>
          <w:sz w:val="28"/>
          <w:szCs w:val="28"/>
          <w:lang w:val="lv-LV" w:eastAsia="ja-JP"/>
        </w:rPr>
        <w:t>C</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6.3.6. Apstrādāts ūdens, maksimālā temperatūra 20 </w:t>
      </w:r>
      <w:r w:rsidRPr="004A1D98">
        <w:rPr>
          <w:rFonts w:ascii="Times New Roman" w:eastAsia="Times New Roman" w:hAnsi="Times New Roman" w:cs="Times New Roman"/>
          <w:color w:val="000000"/>
          <w:sz w:val="28"/>
          <w:szCs w:val="28"/>
          <w:vertAlign w:val="superscript"/>
          <w:lang w:val="lv-LV" w:eastAsia="ja-JP"/>
        </w:rPr>
        <w:t>o</w:t>
      </w:r>
      <w:r w:rsidRPr="004A1D98">
        <w:rPr>
          <w:rFonts w:ascii="Times New Roman" w:eastAsia="Times New Roman" w:hAnsi="Times New Roman" w:cs="Times New Roman"/>
          <w:color w:val="000000"/>
          <w:sz w:val="28"/>
          <w:szCs w:val="28"/>
          <w:lang w:val="lv-LV" w:eastAsia="ja-JP"/>
        </w:rPr>
        <w:t xml:space="preserve">C </w:t>
      </w:r>
    </w:p>
    <w:p w:rsidR="001F0C10" w:rsidRPr="004A1D98" w:rsidRDefault="001F0C10" w:rsidP="001F0C10">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6.3.7. Tvaiks, maksimāli 500 kPa </w:t>
      </w:r>
    </w:p>
    <w:p w:rsidR="001F0C10" w:rsidRPr="004A1D98" w:rsidRDefault="001F0C10" w:rsidP="001F0C10">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Papildu testa nosacījumi energoefektivitātes mērījumiem ir pieejami vadlīnijās.</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Ražotājs norāda, kādi ir akceptēšanas kritēriji tīrīšanas, dezinfekcijas un žāvēšanas raksturlielumiem saskaņā ar piemērojamiem standartiem. </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Piegādātājs norāda energoefektivitāti vienā ciklā, pamatojoties uz iepriekšminētajiem kritērijiem.</w:t>
      </w:r>
    </w:p>
    <w:p w:rsidR="001F0C10" w:rsidRPr="004A1D98" w:rsidRDefault="001F0C10" w:rsidP="001F0C10">
      <w:pPr>
        <w:spacing w:before="120" w:after="120" w:line="240" w:lineRule="auto"/>
        <w:jc w:val="both"/>
        <w:rPr>
          <w:rFonts w:ascii="Times New Roman" w:eastAsia="Times New Roman" w:hAnsi="Times New Roman" w:cs="Times New Roman"/>
          <w:color w:val="000000"/>
          <w:sz w:val="28"/>
          <w:szCs w:val="28"/>
          <w:lang w:val="lv-LV" w:eastAsia="lv-LV"/>
        </w:rPr>
      </w:pPr>
    </w:p>
    <w:p w:rsidR="001F0C10" w:rsidRPr="004A1D98" w:rsidRDefault="001F0C10" w:rsidP="001F0C10">
      <w:pPr>
        <w:spacing w:before="120" w:after="120" w:line="240" w:lineRule="auto"/>
        <w:jc w:val="both"/>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7. AUTOMĀTISKS MAZJAUDAS REŽĪMS MEDICĪNISKAJIEM AUTOKLĀVIEM, DEZINFEKCIJAS, DT, EKG DIAGNOSTIKAS, MRI UN ULTRASKAŅAS IEKĀRTĀM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punktus piešķir, ja iekārtu var konfigurēt automātiskai pārejai uz gaidstāves vai izslēgtu režīmu pēc konkrēta bezdarbības laikposma vai pēc iepriekš noteikta grafika saskaņā ar turpmāk norādīto paraugu. Par DT un MRI iekārtām punktus piešķir, ja skeneris ir aprīkots ar mazjaudas režīmu, kuru var aktivizēt iekārtas operators. </w:t>
      </w:r>
    </w:p>
    <w:tbl>
      <w:tblPr>
        <w:tblW w:w="8516" w:type="dxa"/>
        <w:tblCellMar>
          <w:left w:w="10" w:type="dxa"/>
          <w:right w:w="10" w:type="dxa"/>
        </w:tblCellMar>
        <w:tblLook w:val="04A0" w:firstRow="1" w:lastRow="0" w:firstColumn="1" w:lastColumn="0" w:noHBand="0" w:noVBand="1"/>
      </w:tblPr>
      <w:tblGrid>
        <w:gridCol w:w="2850"/>
        <w:gridCol w:w="2857"/>
        <w:gridCol w:w="2809"/>
      </w:tblGrid>
      <w:tr w:rsidR="001F0C10" w:rsidRPr="004A1D98" w:rsidTr="00261816">
        <w:tc>
          <w:tcPr>
            <w:tcW w:w="2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hd w:val="clear" w:color="auto" w:fill="D8D8D8"/>
              <w:suppressAutoHyphens/>
              <w:autoSpaceDN w:val="0"/>
              <w:spacing w:before="120" w:after="12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Iekārtas</w:t>
            </w:r>
          </w:p>
        </w:tc>
        <w:tc>
          <w:tcPr>
            <w:tcW w:w="28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hd w:val="clear" w:color="auto" w:fill="D8D8D8"/>
              <w:suppressAutoHyphens/>
              <w:autoSpaceDN w:val="0"/>
              <w:spacing w:before="120" w:after="12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No režīma</w:t>
            </w:r>
          </w:p>
        </w:tc>
        <w:tc>
          <w:tcPr>
            <w:tcW w:w="2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0C10" w:rsidRPr="004A1D98" w:rsidRDefault="001F0C10" w:rsidP="00261816">
            <w:pPr>
              <w:shd w:val="clear" w:color="auto" w:fill="D8D8D8"/>
              <w:suppressAutoHyphens/>
              <w:autoSpaceDN w:val="0"/>
              <w:spacing w:before="120" w:after="120" w:line="240" w:lineRule="auto"/>
              <w:jc w:val="center"/>
              <w:textAlignment w:val="baseline"/>
              <w:rPr>
                <w:rFonts w:ascii="Times New Roman" w:eastAsia="Times New Roman" w:hAnsi="Times New Roman" w:cs="Times New Roman"/>
                <w:b/>
                <w:color w:val="000000"/>
                <w:sz w:val="28"/>
                <w:szCs w:val="28"/>
                <w:lang w:val="lv-LV" w:eastAsia="ja-JP"/>
              </w:rPr>
            </w:pPr>
            <w:r w:rsidRPr="004A1D98">
              <w:rPr>
                <w:rFonts w:ascii="Times New Roman" w:eastAsia="Times New Roman" w:hAnsi="Times New Roman" w:cs="Times New Roman"/>
                <w:b/>
                <w:color w:val="000000"/>
                <w:sz w:val="28"/>
                <w:szCs w:val="28"/>
                <w:lang w:val="lv-LV" w:eastAsia="ja-JP"/>
              </w:rPr>
              <w:t>Uz režīmu</w:t>
            </w:r>
          </w:p>
        </w:tc>
      </w:tr>
      <w:tr w:rsidR="001F0C10" w:rsidRPr="004A1D98" w:rsidTr="00261816">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Medicīniskie autoklāvi un dezinfekcijas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Gatavības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Gaidstāves režīms </w:t>
            </w:r>
          </w:p>
        </w:tc>
      </w:tr>
      <w:tr w:rsidR="001F0C10" w:rsidRPr="004A1D98" w:rsidTr="00261816">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DT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Brīvgaita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Mazjaudas režīms </w:t>
            </w:r>
          </w:p>
        </w:tc>
      </w:tr>
      <w:tr w:rsidR="001F0C10" w:rsidRPr="004A1D98" w:rsidTr="00261816">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EKG diagnostikas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Aktīvs vai gaidstāves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Izslēgts režīms </w:t>
            </w:r>
          </w:p>
        </w:tc>
      </w:tr>
      <w:tr w:rsidR="001F0C10" w:rsidRPr="004A1D98" w:rsidTr="00261816">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MRI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Skenēšanas gatavības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Mazjaudas režīms </w:t>
            </w:r>
          </w:p>
        </w:tc>
      </w:tr>
      <w:tr w:rsidR="001F0C10" w:rsidRPr="004A1D98" w:rsidTr="00261816">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Ultraskaņas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Skenēšanas gatavības režīms (ultraskaņas iekārta ir ieslēgta un gatava radīt attēlu. Ieslēgti ir visi moduļi, izņemot tos, kas nepieciešami skenēšanai (pārveidotājs nav aktivizēts.))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Gaidstāves režīms </w:t>
            </w:r>
          </w:p>
        </w:tc>
      </w:tr>
    </w:tbl>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Punktus piešķir arī tad, ja iekārtai ir īsa un automatizēta palaide uz pilnu funkcionalitāti, pēc tam, kad aktivizēta tās automātiskā funkcija saskaņā ar iepriekšminēto. Jānorāda laiks sekundēs un aktīvās darbības, kas jāveic personālam. Jo īsāks laiks un jo mazāk darbību nepieciešams, jo vairāk punktu piešķir.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Režīmu definīcijas atbilst vadlīnijās sniegtajām. </w:t>
      </w:r>
    </w:p>
    <w:p w:rsidR="001F0C10" w:rsidRPr="004A1D98" w:rsidRDefault="001F0C10" w:rsidP="001F0C10">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p>
    <w:p w:rsidR="001F0C10" w:rsidRPr="004A1D98" w:rsidRDefault="001F0C10" w:rsidP="001F0C10">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8. IEKĀRTA AR MĒRIERĪCI </w:t>
      </w:r>
    </w:p>
    <w:p w:rsidR="001F0C10" w:rsidRPr="004A1D98" w:rsidRDefault="001F0C10" w:rsidP="001F0C10">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punktus piešķir, ja ierīce ir aprīkota vai var tikt aprīkota ar mērierīci, lai varētu novērot un reģistrēt aktuālā patēriņa datus (elektrībai, ūdenim (attiecīgā gadījumā) un gāzei (attiecas uz anestēzijas un intensīvās aprūpes iekārtām). Lietotājam būtu arī jāspēj iegūt vēsturiskā patēriņa statistikas datus atskaites formā. Piegādātājs norāda patēriņa mērierīces nosacījumus, kā arī to, vai tiks piemērotas papildu izmaksas. Piegādātājs arī norāda ierobežojumus saistībā ar to, ko vai kā personāls var izmērīt ar mērierīci. </w:t>
      </w:r>
    </w:p>
    <w:p w:rsidR="001F0C10" w:rsidRPr="004A1D98" w:rsidRDefault="001F0C10" w:rsidP="001F0C10">
      <w:pPr>
        <w:spacing w:before="120" w:after="120" w:line="240" w:lineRule="auto"/>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Punktus piešķir, ja iegūtos datus var automātiski nosūtīt uz datu apkopošanas centrālo punktu.</w:t>
      </w:r>
    </w:p>
    <w:p w:rsidR="001F0C10" w:rsidRPr="004A1D98" w:rsidRDefault="001F0C10" w:rsidP="001F0C10">
      <w:pPr>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14.3. ZPI kritēriji ūdens izmantošanas efektivitātei</w:t>
      </w:r>
    </w:p>
    <w:tbl>
      <w:tblPr>
        <w:tblW w:w="8472" w:type="dxa"/>
        <w:tblCellMar>
          <w:left w:w="10" w:type="dxa"/>
          <w:right w:w="10" w:type="dxa"/>
        </w:tblCellMar>
        <w:tblLook w:val="04A0" w:firstRow="1" w:lastRow="0" w:firstColumn="1" w:lastColumn="0" w:noHBand="0" w:noVBand="1"/>
      </w:tblPr>
      <w:tblGrid>
        <w:gridCol w:w="3510"/>
        <w:gridCol w:w="4962"/>
      </w:tblGrid>
      <w:tr w:rsidR="001F0C10" w:rsidRPr="004A1D98"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b/>
                <w:color w:val="000000"/>
                <w:sz w:val="28"/>
                <w:szCs w:val="28"/>
                <w:lang w:val="lv-LV" w:eastAsia="lv-LV"/>
              </w:rPr>
            </w:pPr>
            <w:r w:rsidRPr="004A1D98">
              <w:rPr>
                <w:rFonts w:ascii="Times New Roman" w:eastAsia="Times New Roman" w:hAnsi="Times New Roman" w:cs="Times New Roman"/>
                <w:b/>
                <w:color w:val="000000"/>
                <w:sz w:val="28"/>
                <w:szCs w:val="28"/>
                <w:lang w:val="lv-LV" w:eastAsia="lv-LV"/>
              </w:rPr>
              <w:t>ZPI kritēriji</w:t>
            </w:r>
          </w:p>
        </w:tc>
      </w:tr>
      <w:tr w:rsidR="001F0C10" w:rsidRPr="00261816" w:rsidTr="00261816">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spacing w:before="120" w:after="120" w:line="240" w:lineRule="auto"/>
              <w:jc w:val="center"/>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1. ŪDENS PATĒRIŅŠ HEMODIALĪZES IEKĀRTĀ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Papildu punktus piešķir atbilstoši ūdens patēriņam vienā procedūrā (jo zemāks ūdens patēriņš, jo vairāk punktu piešķir). </w:t>
            </w:r>
          </w:p>
          <w:p w:rsidR="001F0C10" w:rsidRPr="004A1D98" w:rsidRDefault="001F0C10" w:rsidP="00261816">
            <w:pPr>
              <w:spacing w:after="0" w:line="240" w:lineRule="auto"/>
              <w:jc w:val="both"/>
              <w:rPr>
                <w:rFonts w:ascii="Times New Roman" w:eastAsia="Times New Roman" w:hAnsi="Times New Roman" w:cs="Times New Roman"/>
                <w:color w:val="000000"/>
                <w:sz w:val="28"/>
                <w:szCs w:val="28"/>
                <w:lang w:val="lv-LV" w:eastAsia="lv-LV"/>
              </w:rPr>
            </w:pPr>
            <w:r w:rsidRPr="004A1D98">
              <w:rPr>
                <w:rFonts w:ascii="Times New Roman" w:eastAsia="Times New Roman" w:hAnsi="Times New Roman" w:cs="Times New Roman"/>
                <w:color w:val="000000"/>
                <w:sz w:val="28"/>
                <w:szCs w:val="28"/>
                <w:lang w:val="lv-LV" w:eastAsia="lv-LV"/>
              </w:rPr>
              <w:t xml:space="preserve">Procedūras cikls atbilst turpmāk norādītajam saskaņā ar piemērojamiem standartiem: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1.1.Tests – ilgums atkarīgs no mehānisma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1.2.Uzpildīšana/skalošana – 10 minūtes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1.3.Posms pirms cirkulācijas – 15 minūtes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1.4.Dialīze – 4 stundas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1.5.Karsēšana/ ķīmiskā dezinfekcija – ilgums atkarīgs no mehānisma. Dezinfekcijas veidu norāda pasūtītājs.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Punktus piešķir iekārtām ar zema ūdens patēriņa funkciju (vismaz 50 procenti ūdens patēriņa samazinājums posmā pirms cirkulācijas).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Punktus piešķir iekārtām ar funkciju bez ūdens patēriņa gaidstāves režīmā (100 procenti samazinājums taupības režīmā).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Pasūtītājam iep</w:t>
            </w:r>
            <w:r>
              <w:rPr>
                <w:rFonts w:ascii="Times New Roman" w:eastAsia="Times New Roman" w:hAnsi="Times New Roman" w:cs="Times New Roman"/>
                <w:color w:val="000000"/>
                <w:sz w:val="28"/>
                <w:szCs w:val="28"/>
                <w:lang w:val="lv-LV" w:eastAsia="ja-JP"/>
              </w:rPr>
              <w:t>i</w:t>
            </w:r>
            <w:r w:rsidRPr="004A1D98">
              <w:rPr>
                <w:rFonts w:ascii="Times New Roman" w:eastAsia="Times New Roman" w:hAnsi="Times New Roman" w:cs="Times New Roman"/>
                <w:color w:val="000000"/>
                <w:sz w:val="28"/>
                <w:szCs w:val="28"/>
                <w:lang w:val="lv-LV" w:eastAsia="ja-JP"/>
              </w:rPr>
              <w:t>rkuma pro</w:t>
            </w:r>
            <w:r>
              <w:rPr>
                <w:rFonts w:ascii="Times New Roman" w:eastAsia="Times New Roman" w:hAnsi="Times New Roman" w:cs="Times New Roman"/>
                <w:color w:val="000000"/>
                <w:sz w:val="28"/>
                <w:szCs w:val="28"/>
                <w:lang w:val="lv-LV" w:eastAsia="ja-JP"/>
              </w:rPr>
              <w:t>c</w:t>
            </w:r>
            <w:r w:rsidRPr="004A1D98">
              <w:rPr>
                <w:rFonts w:ascii="Times New Roman" w:eastAsia="Times New Roman" w:hAnsi="Times New Roman" w:cs="Times New Roman"/>
                <w:color w:val="000000"/>
                <w:sz w:val="28"/>
                <w:szCs w:val="28"/>
                <w:lang w:val="lv-LV" w:eastAsia="ja-JP"/>
              </w:rPr>
              <w:t xml:space="preserve">edūras dokumentos jānorāda, cik daudz punktu piešķirs par katru piešķiršanas kritēriju. </w:t>
            </w:r>
          </w:p>
          <w:p w:rsidR="001F0C10" w:rsidRPr="004A1D98" w:rsidRDefault="001F0C10" w:rsidP="00261816">
            <w:pPr>
              <w:keepNext/>
              <w:keepLines/>
              <w:suppressAutoHyphens/>
              <w:autoSpaceDN w:val="0"/>
              <w:spacing w:before="120" w:after="120" w:line="240" w:lineRule="auto"/>
              <w:jc w:val="both"/>
              <w:textAlignment w:val="baseline"/>
              <w:outlineLvl w:val="1"/>
              <w:rPr>
                <w:rFonts w:ascii="Times New Roman" w:eastAsia="Times New Roman" w:hAnsi="Times New Roman" w:cs="Times New Roman"/>
                <w:bCs/>
                <w:color w:val="000000"/>
                <w:sz w:val="28"/>
                <w:szCs w:val="28"/>
                <w:lang w:val="lv-LV"/>
              </w:rPr>
            </w:pPr>
            <w:r w:rsidRPr="004A1D98">
              <w:rPr>
                <w:rFonts w:ascii="Times New Roman" w:eastAsia="Times New Roman" w:hAnsi="Times New Roman" w:cs="Times New Roman"/>
                <w:bCs/>
                <w:color w:val="000000"/>
                <w:sz w:val="28"/>
                <w:szCs w:val="28"/>
                <w:lang w:val="lv-LV"/>
              </w:rPr>
              <w:t xml:space="preserve">2. SKALOŠANAS UN MAZGĀŠANAS–DEZINFEKCIJAS IEKĀRTAS ŪDENS PATĒRIŅŠ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2.1.Pasūtītājs norāda iepērkamās dezinfekcijas iekārtas veidu: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2.1.1.elastīgo endoskopu dezinfekcijas iekārta,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2.1.2.visu pārējo instrumentu (vispārējo ķirurģisko instrumentu, MIS, anestēzijas, ortopēdijas u. c.) dezinfekcijas iekārta,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2.1.3.dezinfekcijas iekārta tādiem lielgabarīta priekšmetiem kā sterilas tvertnes, ratiņi, operāciju zāles apavi u. c.,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2.1.4.cilvēka organisma izdalījumu tvertņu dezinfekcijas iekārta, </w:t>
            </w:r>
          </w:p>
          <w:p w:rsidR="001F0C10" w:rsidRPr="004A1D98" w:rsidRDefault="001F0C10" w:rsidP="00261816">
            <w:pPr>
              <w:suppressAutoHyphens/>
              <w:autoSpaceDN w:val="0"/>
              <w:spacing w:before="120" w:after="120" w:line="240" w:lineRule="auto"/>
              <w:ind w:left="205" w:hanging="205"/>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2.2.viņam jānorāda šāda informācija: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2.2.1.īpašā nepieciešamā slodze (slodzes apjoms),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2.2.2.žāvēšanas cikla izmantošana (jā/nē),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2.2.3.karstais ūdens (jā/nē),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2.2.4.apstrādāts ūdens beigu skalošanā (jā/nē),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2.2.5.apsildes metodes (tvaiks vai elektrība),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2.2.6.spriegums.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2.3.Mērījumus veic ražotājs saskaņā ar: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A0 vērtību: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2.3.1.Ķirurģisko un analīzes instrumentu dezinfekcijas iekārta: A0 3000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2.3.2.Instrumentu un lielgabarīta priekšmetu dezinfekcijas iekārta: A0 600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2.3.3.Cilvēka organisma izdalījumu tvertņu dezinfekcijas iekārta: A0 60 </w:t>
            </w:r>
          </w:p>
          <w:p w:rsidR="001F0C10" w:rsidRPr="004A1D98" w:rsidRDefault="001F0C10" w:rsidP="00261816">
            <w:pPr>
              <w:tabs>
                <w:tab w:val="left" w:pos="720"/>
              </w:tabs>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2.3.4.Aukstais ūdens, maksimālā temperatūra 20 </w:t>
            </w:r>
            <w:r w:rsidRPr="004A1D98">
              <w:rPr>
                <w:rFonts w:ascii="Times New Roman" w:eastAsia="Times New Roman" w:hAnsi="Times New Roman" w:cs="Times New Roman"/>
                <w:color w:val="000000"/>
                <w:sz w:val="28"/>
                <w:szCs w:val="28"/>
                <w:vertAlign w:val="superscript"/>
                <w:lang w:val="lv-LV" w:eastAsia="ja-JP"/>
              </w:rPr>
              <w:t>o</w:t>
            </w:r>
            <w:r w:rsidRPr="004A1D98">
              <w:rPr>
                <w:rFonts w:ascii="Times New Roman" w:eastAsia="Times New Roman" w:hAnsi="Times New Roman" w:cs="Times New Roman"/>
                <w:color w:val="000000"/>
                <w:sz w:val="28"/>
                <w:szCs w:val="28"/>
                <w:lang w:val="lv-LV" w:eastAsia="ja-JP"/>
              </w:rPr>
              <w:t xml:space="preserve">C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2.3.5.Karstais ūdens, maksimālā temperatūra 60 </w:t>
            </w:r>
            <w:r w:rsidRPr="004A1D98">
              <w:rPr>
                <w:rFonts w:ascii="Times New Roman" w:eastAsia="Times New Roman" w:hAnsi="Times New Roman" w:cs="Times New Roman"/>
                <w:color w:val="000000"/>
                <w:sz w:val="28"/>
                <w:szCs w:val="28"/>
                <w:vertAlign w:val="superscript"/>
                <w:lang w:val="lv-LV" w:eastAsia="ja-JP"/>
              </w:rPr>
              <w:t>o</w:t>
            </w:r>
            <w:r w:rsidRPr="004A1D98">
              <w:rPr>
                <w:rFonts w:ascii="Times New Roman" w:eastAsia="Times New Roman" w:hAnsi="Times New Roman" w:cs="Times New Roman"/>
                <w:color w:val="000000"/>
                <w:sz w:val="28"/>
                <w:szCs w:val="28"/>
                <w:lang w:val="lv-LV" w:eastAsia="ja-JP"/>
              </w:rPr>
              <w:t>C</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2.3.6.Apstrādāts ūdens, maksimālā temperatūra 20 </w:t>
            </w:r>
            <w:r w:rsidRPr="004A1D98">
              <w:rPr>
                <w:rFonts w:ascii="Times New Roman" w:eastAsia="Times New Roman" w:hAnsi="Times New Roman" w:cs="Times New Roman"/>
                <w:color w:val="000000"/>
                <w:sz w:val="28"/>
                <w:szCs w:val="28"/>
                <w:vertAlign w:val="superscript"/>
                <w:lang w:val="lv-LV" w:eastAsia="ja-JP"/>
              </w:rPr>
              <w:t>o</w:t>
            </w:r>
            <w:r w:rsidRPr="004A1D98">
              <w:rPr>
                <w:rFonts w:ascii="Times New Roman" w:eastAsia="Times New Roman" w:hAnsi="Times New Roman" w:cs="Times New Roman"/>
                <w:color w:val="000000"/>
                <w:sz w:val="28"/>
                <w:szCs w:val="28"/>
                <w:lang w:val="lv-LV" w:eastAsia="ja-JP"/>
              </w:rPr>
              <w:t xml:space="preserve">C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2.3.7.Tvaiks, maksimāli 500 kPa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t xml:space="preserve">Ražotājs norāda, kādi ir akceptēšanas kritēriji tīrīšanas, dezinfekcijas un žāvēšanas raksturlielumiem saskaņā ar piemērojamiem standartiem. </w:t>
            </w:r>
          </w:p>
          <w:p w:rsidR="001F0C10" w:rsidRPr="004A1D98" w:rsidRDefault="001F0C10" w:rsidP="00261816">
            <w:pPr>
              <w:suppressAutoHyphens/>
              <w:autoSpaceDN w:val="0"/>
              <w:spacing w:before="120" w:after="120" w:line="240" w:lineRule="auto"/>
              <w:jc w:val="both"/>
              <w:textAlignment w:val="baseline"/>
              <w:rPr>
                <w:rFonts w:ascii="Times New Roman" w:eastAsia="Times New Roman" w:hAnsi="Times New Roman" w:cs="Times New Roman"/>
                <w:color w:val="000000"/>
                <w:sz w:val="28"/>
                <w:szCs w:val="28"/>
                <w:lang w:val="lv-LV" w:eastAsia="ja-JP"/>
              </w:rPr>
            </w:pPr>
            <w:r w:rsidRPr="004A1D98">
              <w:rPr>
                <w:rFonts w:ascii="Times New Roman" w:eastAsia="Times New Roman" w:hAnsi="Times New Roman" w:cs="Times New Roman"/>
                <w:color w:val="000000"/>
                <w:sz w:val="28"/>
                <w:szCs w:val="28"/>
                <w:lang w:val="lv-LV" w:eastAsia="ja-JP"/>
              </w:rPr>
              <w:lastRenderedPageBreak/>
              <w:t xml:space="preserve">Piegādātājs norāda ūdens patēriņu vienā ciklā, pamatojoties uz iepriekšminētajiem kritērijiem. </w:t>
            </w:r>
          </w:p>
        </w:tc>
      </w:tr>
    </w:tbl>
    <w:p w:rsidR="001F0C10" w:rsidRPr="004A1D98" w:rsidRDefault="001F0C10" w:rsidP="001F0C10">
      <w:pPr>
        <w:tabs>
          <w:tab w:val="left" w:pos="4678"/>
        </w:tabs>
        <w:spacing w:after="0" w:line="240" w:lineRule="auto"/>
        <w:rPr>
          <w:rFonts w:ascii="Times New Roman" w:eastAsia="Times New Roman" w:hAnsi="Times New Roman" w:cs="Times New Roman"/>
          <w:sz w:val="28"/>
          <w:szCs w:val="28"/>
          <w:lang w:val="lv-LV" w:eastAsia="lv-LV"/>
        </w:rPr>
      </w:pPr>
    </w:p>
    <w:p w:rsidR="001F0C10" w:rsidRPr="004A1D98" w:rsidRDefault="001F0C10" w:rsidP="001F0C10">
      <w:pPr>
        <w:tabs>
          <w:tab w:val="left" w:pos="4678"/>
        </w:tabs>
        <w:spacing w:after="0" w:line="240" w:lineRule="auto"/>
        <w:rPr>
          <w:rFonts w:ascii="Times New Roman" w:eastAsia="Times New Roman" w:hAnsi="Times New Roman" w:cs="Times New Roman"/>
          <w:sz w:val="28"/>
          <w:szCs w:val="28"/>
          <w:lang w:val="lv-LV" w:eastAsia="lv-LV"/>
        </w:rPr>
      </w:pPr>
    </w:p>
    <w:p w:rsidR="001F0C10" w:rsidRPr="004A1D98" w:rsidRDefault="001F0C10" w:rsidP="001F0C10">
      <w:pPr>
        <w:tabs>
          <w:tab w:val="left" w:pos="4678"/>
        </w:tabs>
        <w:spacing w:after="0" w:line="240" w:lineRule="auto"/>
        <w:rPr>
          <w:rFonts w:ascii="Times New Roman" w:eastAsia="Times New Roman" w:hAnsi="Times New Roman" w:cs="Times New Roman"/>
          <w:sz w:val="28"/>
          <w:szCs w:val="28"/>
          <w:lang w:val="lv-LV" w:eastAsia="lv-LV"/>
        </w:rPr>
      </w:pPr>
    </w:p>
    <w:p w:rsidR="001F0C10" w:rsidRPr="004A1D98" w:rsidRDefault="001F0C10" w:rsidP="001F0C10">
      <w:pPr>
        <w:tabs>
          <w:tab w:val="left" w:pos="4678"/>
        </w:tabs>
        <w:spacing w:after="0" w:line="240" w:lineRule="auto"/>
        <w:rPr>
          <w:rFonts w:ascii="Times New Roman" w:eastAsia="Times New Roman" w:hAnsi="Times New Roman" w:cs="Times New Roman"/>
          <w:sz w:val="28"/>
          <w:szCs w:val="28"/>
          <w:lang w:val="lv-LV" w:eastAsia="lv-LV"/>
        </w:rPr>
      </w:pPr>
    </w:p>
    <w:p w:rsidR="001F0C10" w:rsidRPr="004A1D98" w:rsidRDefault="001F0C10" w:rsidP="001F0C10">
      <w:pPr>
        <w:tabs>
          <w:tab w:val="left" w:pos="4678"/>
        </w:tabs>
        <w:spacing w:after="0" w:line="240" w:lineRule="auto"/>
        <w:rPr>
          <w:rFonts w:ascii="Times New Roman" w:eastAsia="Times New Roman" w:hAnsi="Times New Roman" w:cs="Times New Roman"/>
          <w:sz w:val="28"/>
          <w:szCs w:val="28"/>
          <w:lang w:val="lv-LV" w:eastAsia="lv-LV"/>
        </w:rPr>
      </w:pPr>
    </w:p>
    <w:p w:rsidR="001F0C10" w:rsidRPr="004A1D98" w:rsidRDefault="001F0C10" w:rsidP="001F0C10">
      <w:pPr>
        <w:tabs>
          <w:tab w:val="left" w:pos="4678"/>
        </w:tabs>
        <w:spacing w:after="0" w:line="240" w:lineRule="auto"/>
        <w:rPr>
          <w:rFonts w:ascii="Times New Roman" w:eastAsia="Times New Roman" w:hAnsi="Times New Roman" w:cs="Times New Roman"/>
          <w:sz w:val="28"/>
          <w:szCs w:val="28"/>
          <w:lang w:val="lv-LV" w:eastAsia="lv-LV"/>
        </w:rPr>
      </w:pPr>
    </w:p>
    <w:p w:rsidR="001F0C10" w:rsidRPr="004A1D98" w:rsidRDefault="001F0C10" w:rsidP="001F0C10">
      <w:pPr>
        <w:tabs>
          <w:tab w:val="left" w:pos="4678"/>
        </w:tabs>
        <w:spacing w:after="0" w:line="240" w:lineRule="auto"/>
        <w:rPr>
          <w:rFonts w:ascii="Times New Roman" w:eastAsia="Times New Roman" w:hAnsi="Times New Roman" w:cs="Times New Roman"/>
          <w:sz w:val="28"/>
          <w:szCs w:val="28"/>
          <w:lang w:val="lv-LV" w:eastAsia="lv-LV"/>
        </w:rPr>
      </w:pPr>
    </w:p>
    <w:p w:rsidR="001F0C10" w:rsidRPr="004A1D98" w:rsidRDefault="001F0C10" w:rsidP="001F0C10">
      <w:pPr>
        <w:tabs>
          <w:tab w:val="left" w:pos="4678"/>
        </w:tabs>
        <w:spacing w:after="0" w:line="240" w:lineRule="auto"/>
        <w:rPr>
          <w:rFonts w:ascii="Times New Roman" w:eastAsia="Times New Roman" w:hAnsi="Times New Roman" w:cs="Times New Roman"/>
          <w:sz w:val="28"/>
          <w:szCs w:val="28"/>
          <w:lang w:val="lv-LV" w:eastAsia="lv-LV"/>
        </w:rPr>
      </w:pPr>
    </w:p>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eastAsia="lv-LV"/>
        </w:rPr>
        <w:t xml:space="preserve">15. </w:t>
      </w:r>
      <w:bookmarkStart w:id="608" w:name="_Hlk37331141"/>
      <w:r w:rsidRPr="004A1D98">
        <w:rPr>
          <w:rFonts w:ascii="Times New Roman" w:eastAsia="MS Gothic" w:hAnsi="Times New Roman" w:cs="Times New Roman"/>
          <w:b/>
          <w:bCs/>
          <w:color w:val="000000"/>
          <w:sz w:val="28"/>
          <w:szCs w:val="28"/>
          <w:lang w:val="lv-LV"/>
        </w:rPr>
        <w:t xml:space="preserve">Atpūtas un sporta infrastruktūra </w:t>
      </w:r>
    </w:p>
    <w:p w:rsidR="001F0C10" w:rsidRPr="004A1D98" w:rsidRDefault="001F0C10" w:rsidP="001F0C10">
      <w:pPr>
        <w:spacing w:after="0" w:line="240" w:lineRule="auto"/>
        <w:rPr>
          <w:rFonts w:ascii="Times New Roman" w:eastAsia="Calibri" w:hAnsi="Times New Roman" w:cs="Times New Roman"/>
          <w:sz w:val="28"/>
          <w:szCs w:val="28"/>
          <w:lang w:val="lv-LV"/>
        </w:rPr>
      </w:pPr>
    </w:p>
    <w:p w:rsidR="001F0C10" w:rsidRPr="004A1D98" w:rsidRDefault="001F0C10" w:rsidP="001F0C10">
      <w:pPr>
        <w:jc w:val="both"/>
        <w:rPr>
          <w:rFonts w:ascii="Times New Roman" w:eastAsia="Calibri" w:hAnsi="Times New Roman" w:cs="Times New Roman"/>
          <w:sz w:val="28"/>
          <w:szCs w:val="28"/>
          <w:lang w:val="lv-LV"/>
        </w:rPr>
      </w:pPr>
      <w:r w:rsidRPr="004A1D98">
        <w:rPr>
          <w:rFonts w:ascii="Times New Roman" w:eastAsia="Calibri" w:hAnsi="Times New Roman" w:cs="Times New Roman"/>
          <w:sz w:val="28"/>
          <w:szCs w:val="28"/>
          <w:lang w:val="lv-LV"/>
        </w:rPr>
        <w:t xml:space="preserve">Prasības un kritēriji aptver atpūtas un sporta infrastruktūras elementus. </w:t>
      </w:r>
    </w:p>
    <w:bookmarkEnd w:id="608"/>
    <w:p w:rsidR="001F0C10" w:rsidRPr="004A1D98" w:rsidRDefault="001F0C10" w:rsidP="001F0C10">
      <w:pPr>
        <w:keepNext/>
        <w:keepLines/>
        <w:spacing w:before="480" w:after="0" w:line="240" w:lineRule="auto"/>
        <w:jc w:val="center"/>
        <w:outlineLvl w:val="0"/>
        <w:rPr>
          <w:rFonts w:ascii="Times New Roman" w:eastAsia="MS Gothic" w:hAnsi="Times New Roman" w:cs="Times New Roman"/>
          <w:b/>
          <w:bCs/>
          <w:color w:val="000000"/>
          <w:sz w:val="28"/>
          <w:szCs w:val="28"/>
          <w:lang w:val="lv-LV"/>
        </w:rPr>
      </w:pPr>
      <w:r w:rsidRPr="004A1D98">
        <w:rPr>
          <w:rFonts w:ascii="Times New Roman" w:eastAsia="MS Gothic" w:hAnsi="Times New Roman" w:cs="Times New Roman"/>
          <w:b/>
          <w:bCs/>
          <w:color w:val="000000"/>
          <w:sz w:val="28"/>
          <w:szCs w:val="28"/>
          <w:lang w:val="lv-LV"/>
        </w:rPr>
        <w:t>15.1. ZPI prasības un kritēriji atpūtas un sporta infrastruktūrai</w:t>
      </w:r>
    </w:p>
    <w:p w:rsidR="001F0C10" w:rsidRPr="004A1D98" w:rsidRDefault="001F0C10" w:rsidP="001F0C10">
      <w:pPr>
        <w:spacing w:after="0" w:line="240" w:lineRule="auto"/>
        <w:rPr>
          <w:rFonts w:ascii="Times New Roman" w:eastAsia="Calibri" w:hAnsi="Times New Roman" w:cs="Times New Roman"/>
          <w:sz w:val="28"/>
          <w:szCs w:val="28"/>
          <w:lang w:val="lv-LV"/>
        </w:rPr>
      </w:pPr>
    </w:p>
    <w:tbl>
      <w:tblPr>
        <w:tblStyle w:val="TableGrid5"/>
        <w:tblW w:w="0" w:type="auto"/>
        <w:tblLook w:val="04A0" w:firstRow="1" w:lastRow="0" w:firstColumn="1" w:lastColumn="0" w:noHBand="0" w:noVBand="1"/>
      </w:tblPr>
      <w:tblGrid>
        <w:gridCol w:w="2578"/>
        <w:gridCol w:w="5917"/>
      </w:tblGrid>
      <w:tr w:rsidR="001F0C10" w:rsidRPr="004A1D98" w:rsidTr="00261816">
        <w:tc>
          <w:tcPr>
            <w:tcW w:w="2578" w:type="dxa"/>
            <w:tcBorders>
              <w:top w:val="single" w:sz="4" w:space="0" w:color="auto"/>
              <w:left w:val="single" w:sz="4" w:space="0" w:color="auto"/>
              <w:bottom w:val="single" w:sz="4" w:space="0" w:color="auto"/>
              <w:right w:val="single" w:sz="4" w:space="0" w:color="auto"/>
            </w:tcBorders>
            <w:shd w:val="clear" w:color="auto" w:fill="AEAAAA"/>
            <w:hideMark/>
          </w:tcPr>
          <w:p w:rsidR="001F0C10" w:rsidRPr="004A1D98" w:rsidRDefault="001F0C10" w:rsidP="00261816">
            <w:pPr>
              <w:rPr>
                <w:rFonts w:ascii="Times New Roman" w:hAnsi="Times New Roman"/>
                <w:b/>
                <w:sz w:val="28"/>
                <w:szCs w:val="28"/>
                <w:lang w:val="lv-LV"/>
              </w:rPr>
            </w:pPr>
            <w:bookmarkStart w:id="609" w:name="_Hlk21178085"/>
            <w:r w:rsidRPr="004A1D98">
              <w:rPr>
                <w:rFonts w:ascii="Times New Roman" w:hAnsi="Times New Roman"/>
                <w:b/>
                <w:sz w:val="28"/>
                <w:szCs w:val="28"/>
                <w:lang w:val="lv-LV"/>
              </w:rPr>
              <w:t>Iepirkuma dokumentu sastāvdaļas</w:t>
            </w:r>
          </w:p>
        </w:tc>
        <w:tc>
          <w:tcPr>
            <w:tcW w:w="5917" w:type="dxa"/>
            <w:tcBorders>
              <w:top w:val="single" w:sz="4" w:space="0" w:color="auto"/>
              <w:left w:val="single" w:sz="4" w:space="0" w:color="auto"/>
              <w:bottom w:val="single" w:sz="4" w:space="0" w:color="auto"/>
              <w:right w:val="single" w:sz="4" w:space="0" w:color="auto"/>
            </w:tcBorders>
            <w:shd w:val="clear" w:color="auto" w:fill="AEAAAA"/>
            <w:hideMark/>
          </w:tcPr>
          <w:p w:rsidR="001F0C10" w:rsidRPr="004A1D98" w:rsidRDefault="001F0C10" w:rsidP="00261816">
            <w:pPr>
              <w:rPr>
                <w:rFonts w:ascii="Times New Roman" w:hAnsi="Times New Roman"/>
                <w:b/>
                <w:sz w:val="28"/>
                <w:szCs w:val="28"/>
                <w:lang w:val="lv-LV"/>
              </w:rPr>
            </w:pPr>
            <w:r w:rsidRPr="004A1D98">
              <w:rPr>
                <w:rFonts w:ascii="Times New Roman" w:hAnsi="Times New Roman"/>
                <w:b/>
                <w:sz w:val="28"/>
                <w:szCs w:val="28"/>
                <w:lang w:val="lv-LV"/>
              </w:rPr>
              <w:t>ZPI prasības un kritēriji</w:t>
            </w:r>
          </w:p>
        </w:tc>
      </w:tr>
      <w:tr w:rsidR="001F0C10" w:rsidRPr="00261816" w:rsidTr="00261816">
        <w:tc>
          <w:tcPr>
            <w:tcW w:w="2578" w:type="dxa"/>
            <w:tcBorders>
              <w:top w:val="single" w:sz="4" w:space="0" w:color="auto"/>
              <w:left w:val="single" w:sz="4" w:space="0" w:color="auto"/>
              <w:bottom w:val="single" w:sz="4" w:space="0" w:color="auto"/>
              <w:right w:val="single" w:sz="4" w:space="0" w:color="auto"/>
            </w:tcBorders>
            <w:hideMark/>
          </w:tcPr>
          <w:p w:rsidR="001F0C10" w:rsidRPr="004A1D98" w:rsidRDefault="001F0C10" w:rsidP="00261816">
            <w:pPr>
              <w:rPr>
                <w:rFonts w:ascii="Times New Roman" w:hAnsi="Times New Roman"/>
                <w:sz w:val="28"/>
                <w:szCs w:val="28"/>
                <w:lang w:val="lv-LV"/>
              </w:rPr>
            </w:pPr>
            <w:r w:rsidRPr="004A1D98">
              <w:rPr>
                <w:rFonts w:ascii="Times New Roman" w:hAnsi="Times New Roman"/>
                <w:sz w:val="28"/>
                <w:szCs w:val="28"/>
                <w:lang w:val="lv-LV"/>
              </w:rPr>
              <w:t>Iepirkuma priekšmets</w:t>
            </w:r>
          </w:p>
        </w:tc>
        <w:tc>
          <w:tcPr>
            <w:tcW w:w="5917" w:type="dxa"/>
            <w:tcBorders>
              <w:top w:val="single" w:sz="4" w:space="0" w:color="auto"/>
              <w:left w:val="single" w:sz="4" w:space="0" w:color="auto"/>
              <w:bottom w:val="single" w:sz="4" w:space="0" w:color="auto"/>
              <w:right w:val="single" w:sz="4" w:space="0" w:color="auto"/>
            </w:tcBorders>
            <w:hideMark/>
          </w:tcPr>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 xml:space="preserve">Atpūtas un sporta infrastruktūras iepirkums, kas ražoti, izmantojot videi draudzīgus materiālus un procesus. </w:t>
            </w:r>
          </w:p>
        </w:tc>
      </w:tr>
      <w:tr w:rsidR="001F0C10" w:rsidRPr="00261816" w:rsidTr="00261816">
        <w:tc>
          <w:tcPr>
            <w:tcW w:w="2578" w:type="dxa"/>
            <w:vMerge w:val="restart"/>
            <w:tcBorders>
              <w:top w:val="single" w:sz="4" w:space="0" w:color="auto"/>
              <w:left w:val="single" w:sz="4" w:space="0" w:color="auto"/>
              <w:bottom w:val="single" w:sz="4" w:space="0" w:color="auto"/>
              <w:right w:val="single" w:sz="4" w:space="0" w:color="auto"/>
            </w:tcBorders>
          </w:tcPr>
          <w:p w:rsidR="001F0C10" w:rsidRPr="004A1D98" w:rsidRDefault="001F0C10" w:rsidP="00261816">
            <w:pPr>
              <w:rPr>
                <w:rFonts w:ascii="Times New Roman" w:hAnsi="Times New Roman"/>
                <w:sz w:val="28"/>
                <w:szCs w:val="28"/>
                <w:lang w:val="lv-LV"/>
              </w:rPr>
            </w:pPr>
            <w:r w:rsidRPr="004A1D98">
              <w:rPr>
                <w:rFonts w:ascii="Times New Roman" w:hAnsi="Times New Roman"/>
                <w:sz w:val="28"/>
                <w:szCs w:val="28"/>
                <w:lang w:val="lv-LV"/>
              </w:rPr>
              <w:t xml:space="preserve">Tehniskā specifikācijas </w:t>
            </w:r>
          </w:p>
          <w:p w:rsidR="001F0C10" w:rsidRPr="004A1D98" w:rsidRDefault="001F0C10" w:rsidP="00261816">
            <w:pPr>
              <w:rPr>
                <w:rFonts w:ascii="Times New Roman" w:hAnsi="Times New Roman"/>
                <w:sz w:val="28"/>
                <w:szCs w:val="28"/>
                <w:lang w:val="lv-LV"/>
              </w:rPr>
            </w:pPr>
          </w:p>
        </w:tc>
        <w:tc>
          <w:tcPr>
            <w:tcW w:w="5917" w:type="dxa"/>
            <w:tcBorders>
              <w:top w:val="single" w:sz="4" w:space="0" w:color="auto"/>
              <w:left w:val="single" w:sz="4" w:space="0" w:color="auto"/>
              <w:bottom w:val="single" w:sz="4" w:space="0" w:color="auto"/>
              <w:right w:val="single" w:sz="4" w:space="0" w:color="auto"/>
            </w:tcBorders>
            <w:hideMark/>
          </w:tcPr>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1. Norādījumi projektēšanā un izmantoto materiālu vides kritēriji.</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 xml:space="preserve">A.  KOKSNE UN KOKSNES MATERIĀLI </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 xml:space="preserve">Visai koksnei un koksnes materiāliem ir jānāk no likumīgas izcelsmes koksnes. </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B. OTRREIZ PĀRSTRĀDĀTO MATERIĀLU SATURS (GUMIJA, PLASTMASA, METĀLS, RIEPAS)</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Infrastruktūras izbūvē un tās objektu izbūvē ir jāizmanto gan pimreizēji, gan pārstrādāti materiāli, piemēram, pārstrādāta koksne, plastmasa, metāls, gumiju un/vai nolietotas riepas.</w:t>
            </w:r>
          </w:p>
        </w:tc>
      </w:tr>
      <w:tr w:rsidR="001F0C10" w:rsidRPr="004A1D98" w:rsidTr="00261816">
        <w:tc>
          <w:tcPr>
            <w:tcW w:w="0" w:type="auto"/>
            <w:vMerge/>
            <w:tcBorders>
              <w:top w:val="single" w:sz="4" w:space="0" w:color="auto"/>
              <w:left w:val="single" w:sz="4" w:space="0" w:color="auto"/>
              <w:bottom w:val="single" w:sz="4" w:space="0" w:color="auto"/>
              <w:right w:val="single" w:sz="4" w:space="0" w:color="auto"/>
            </w:tcBorders>
            <w:vAlign w:val="center"/>
            <w:hideMark/>
          </w:tcPr>
          <w:p w:rsidR="001F0C10" w:rsidRPr="004A1D98" w:rsidRDefault="001F0C10" w:rsidP="00261816">
            <w:pPr>
              <w:rPr>
                <w:rFonts w:ascii="Times New Roman" w:hAnsi="Times New Roman"/>
                <w:sz w:val="28"/>
                <w:szCs w:val="28"/>
                <w:lang w:val="lv-LV"/>
              </w:rPr>
            </w:pPr>
          </w:p>
        </w:tc>
        <w:tc>
          <w:tcPr>
            <w:tcW w:w="5917" w:type="dxa"/>
            <w:tcBorders>
              <w:top w:val="single" w:sz="4" w:space="0" w:color="auto"/>
              <w:left w:val="single" w:sz="4" w:space="0" w:color="auto"/>
              <w:bottom w:val="single" w:sz="4" w:space="0" w:color="auto"/>
              <w:right w:val="single" w:sz="4" w:space="0" w:color="auto"/>
            </w:tcBorders>
            <w:hideMark/>
          </w:tcPr>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2. VIRSMAS APSTRĀDE UN PĀRKLĀJUMS</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 xml:space="preserve">Virsmas apstrāde/pārklājumi ir atļauta tikai funkcionālu iemeslu dēļ. Piemēram, lai nodrošinātu </w:t>
            </w:r>
            <w:r w:rsidRPr="004A1D98">
              <w:rPr>
                <w:rFonts w:ascii="Times New Roman" w:hAnsi="Times New Roman"/>
                <w:sz w:val="28"/>
                <w:szCs w:val="28"/>
                <w:lang w:val="lv-LV"/>
              </w:rPr>
              <w:lastRenderedPageBreak/>
              <w:t xml:space="preserve">koksnes izturību vai novērstu oksidāciju sakausējuma elementos. </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 xml:space="preserve">Izmantotie virsmas pārklājumi: </w:t>
            </w:r>
          </w:p>
          <w:p w:rsidR="001F0C10" w:rsidRPr="004A1D98" w:rsidRDefault="001F0C10" w:rsidP="00261816">
            <w:pPr>
              <w:numPr>
                <w:ilvl w:val="1"/>
                <w:numId w:val="65"/>
              </w:numPr>
              <w:suppressAutoHyphens/>
              <w:autoSpaceDN w:val="0"/>
              <w:ind w:left="0" w:firstLine="0"/>
              <w:jc w:val="both"/>
              <w:textAlignment w:val="baseline"/>
              <w:rPr>
                <w:rFonts w:ascii="Times New Roman" w:hAnsi="Times New Roman"/>
                <w:sz w:val="28"/>
                <w:szCs w:val="28"/>
                <w:lang w:val="lv-LV"/>
              </w:rPr>
            </w:pPr>
            <w:r w:rsidRPr="004A1D98">
              <w:rPr>
                <w:rFonts w:ascii="Times New Roman" w:hAnsi="Times New Roman"/>
                <w:sz w:val="28"/>
                <w:szCs w:val="28"/>
                <w:lang w:val="lv-LV"/>
              </w:rPr>
              <w:t xml:space="preserve"> nepieciešams izmantot ķīmisko vielu klasifikāciju atbilstoši CLP regulai Nr. 1272/2008</w:t>
            </w:r>
            <w:r>
              <w:rPr>
                <w:rFonts w:ascii="Times New Roman" w:hAnsi="Times New Roman"/>
                <w:sz w:val="28"/>
                <w:szCs w:val="28"/>
                <w:lang w:val="lv-LV"/>
              </w:rPr>
              <w:t>;</w:t>
            </w:r>
            <w:r w:rsidRPr="004A1D98">
              <w:rPr>
                <w:rFonts w:ascii="Times New Roman" w:hAnsi="Times New Roman"/>
                <w:sz w:val="28"/>
                <w:szCs w:val="28"/>
                <w:lang w:val="lv-LV"/>
              </w:rPr>
              <w:t xml:space="preserve">  </w:t>
            </w:r>
          </w:p>
          <w:p w:rsidR="001F0C10" w:rsidRPr="004A1D98" w:rsidRDefault="001F0C10" w:rsidP="00261816">
            <w:pPr>
              <w:numPr>
                <w:ilvl w:val="1"/>
                <w:numId w:val="65"/>
              </w:numPr>
              <w:suppressAutoHyphens/>
              <w:autoSpaceDN w:val="0"/>
              <w:ind w:left="0" w:firstLine="0"/>
              <w:jc w:val="both"/>
              <w:textAlignment w:val="baseline"/>
              <w:rPr>
                <w:rFonts w:ascii="Times New Roman" w:hAnsi="Times New Roman"/>
                <w:sz w:val="28"/>
                <w:szCs w:val="28"/>
                <w:lang w:val="lv-LV"/>
              </w:rPr>
            </w:pPr>
            <w:r w:rsidRPr="004A1D98">
              <w:rPr>
                <w:rFonts w:ascii="Times New Roman" w:hAnsi="Times New Roman"/>
                <w:sz w:val="28"/>
                <w:szCs w:val="28"/>
                <w:lang w:val="lv-LV"/>
              </w:rPr>
              <w:t xml:space="preserve"> nedrīkst saturēt vairāk kā 5 masas procentus gaistošu organisko savienojumu (GOS);  </w:t>
            </w:r>
          </w:p>
          <w:p w:rsidR="001F0C10" w:rsidRPr="004A1D98" w:rsidRDefault="001F0C10" w:rsidP="00261816">
            <w:pPr>
              <w:numPr>
                <w:ilvl w:val="1"/>
                <w:numId w:val="65"/>
              </w:numPr>
              <w:suppressAutoHyphens/>
              <w:autoSpaceDN w:val="0"/>
              <w:ind w:left="0" w:hanging="502"/>
              <w:jc w:val="both"/>
              <w:textAlignment w:val="baseline"/>
              <w:rPr>
                <w:rFonts w:ascii="Times New Roman" w:hAnsi="Times New Roman"/>
                <w:sz w:val="28"/>
                <w:szCs w:val="28"/>
                <w:lang w:val="lv-LV"/>
              </w:rPr>
            </w:pPr>
            <w:r w:rsidRPr="004A1D98">
              <w:rPr>
                <w:rFonts w:ascii="Times New Roman" w:hAnsi="Times New Roman"/>
                <w:sz w:val="28"/>
                <w:szCs w:val="28"/>
                <w:lang w:val="lv-LV"/>
              </w:rPr>
              <w:t xml:space="preserve">ftalātiem: nav atļauta tādu ftalātu lietošana, kas piedāvājuma iesniegšanas laikā atbilst kādai šādu riska frāžu (vai to kombinācijas) klasifikācijai: R60, R61, R62 (atbilstoši Eiropas Parlamenta un Padomes 2008. gada 16. decembra Regulai Nr. 1272/2008 par vielu un maisījumu klasificēšanu, marķēšanu un iepakošanu un ar ko groza un atceļ direktīvas 67/548/EEK un 1999/45/EK un groza regulu (EK) Nr. 1907/2006); </w:t>
            </w:r>
          </w:p>
          <w:p w:rsidR="001F0C10" w:rsidRPr="004A1D98" w:rsidRDefault="001F0C10" w:rsidP="00261816">
            <w:pPr>
              <w:numPr>
                <w:ilvl w:val="1"/>
                <w:numId w:val="65"/>
              </w:numPr>
              <w:suppressAutoHyphens/>
              <w:autoSpaceDN w:val="0"/>
              <w:ind w:left="0" w:hanging="502"/>
              <w:jc w:val="both"/>
              <w:textAlignment w:val="baseline"/>
              <w:rPr>
                <w:rFonts w:ascii="Times New Roman" w:hAnsi="Times New Roman"/>
                <w:sz w:val="28"/>
                <w:szCs w:val="28"/>
                <w:lang w:val="lv-LV"/>
              </w:rPr>
            </w:pPr>
            <w:r w:rsidRPr="004A1D98">
              <w:rPr>
                <w:rFonts w:ascii="Times New Roman" w:hAnsi="Times New Roman"/>
                <w:sz w:val="28"/>
                <w:szCs w:val="28"/>
                <w:lang w:val="lv-LV"/>
              </w:rPr>
              <w:t xml:space="preserve">nedrīkst saturēt aziridīnu; </w:t>
            </w:r>
          </w:p>
          <w:p w:rsidR="001F0C10" w:rsidRPr="004A1D98" w:rsidRDefault="001F0C10" w:rsidP="00261816">
            <w:pPr>
              <w:numPr>
                <w:ilvl w:val="1"/>
                <w:numId w:val="65"/>
              </w:numPr>
              <w:suppressAutoHyphens/>
              <w:autoSpaceDN w:val="0"/>
              <w:ind w:left="0" w:hanging="502"/>
              <w:jc w:val="both"/>
              <w:textAlignment w:val="baseline"/>
              <w:rPr>
                <w:rFonts w:ascii="Times New Roman" w:hAnsi="Times New Roman"/>
                <w:sz w:val="28"/>
                <w:szCs w:val="28"/>
                <w:lang w:val="lv-LV"/>
              </w:rPr>
            </w:pPr>
            <w:r w:rsidRPr="004A1D98">
              <w:rPr>
                <w:rFonts w:ascii="Times New Roman" w:hAnsi="Times New Roman"/>
                <w:sz w:val="28"/>
                <w:szCs w:val="28"/>
                <w:lang w:val="lv-LV"/>
              </w:rPr>
              <w:t xml:space="preserve">nedrīkst saturēt hroma (VI) savienojumus. </w:t>
            </w:r>
          </w:p>
        </w:tc>
      </w:tr>
      <w:tr w:rsidR="001F0C10" w:rsidRPr="00261816" w:rsidTr="00261816">
        <w:tc>
          <w:tcPr>
            <w:tcW w:w="0" w:type="auto"/>
            <w:vMerge/>
            <w:tcBorders>
              <w:top w:val="single" w:sz="4" w:space="0" w:color="auto"/>
              <w:left w:val="single" w:sz="4" w:space="0" w:color="auto"/>
              <w:bottom w:val="single" w:sz="4" w:space="0" w:color="auto"/>
              <w:right w:val="single" w:sz="4" w:space="0" w:color="auto"/>
            </w:tcBorders>
            <w:vAlign w:val="center"/>
          </w:tcPr>
          <w:p w:rsidR="001F0C10" w:rsidRPr="004A1D98" w:rsidRDefault="001F0C10" w:rsidP="00261816">
            <w:pPr>
              <w:rPr>
                <w:rFonts w:ascii="Times New Roman" w:hAnsi="Times New Roman"/>
                <w:sz w:val="28"/>
                <w:szCs w:val="28"/>
                <w:lang w:val="lv-LV"/>
              </w:rPr>
            </w:pPr>
          </w:p>
        </w:tc>
        <w:tc>
          <w:tcPr>
            <w:tcW w:w="5917" w:type="dxa"/>
            <w:tcBorders>
              <w:top w:val="single" w:sz="4" w:space="0" w:color="auto"/>
              <w:left w:val="single" w:sz="4" w:space="0" w:color="auto"/>
              <w:bottom w:val="single" w:sz="4" w:space="0" w:color="auto"/>
              <w:right w:val="single" w:sz="4" w:space="0" w:color="auto"/>
            </w:tcBorders>
          </w:tcPr>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3. EKODIZAINS: DEMONTĀŽA</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Infrastruktūru nepieciešams projektēt tā, lai to dzīves laikā varētu izjaukt un  noderīga, lai tā daļas un komponentus varētu viegli atdalīt un nosūtīt reģenerācijai, piemēram, sagatavošana atkārtotai izmantošanai vai pārstrādei.</w:t>
            </w:r>
          </w:p>
        </w:tc>
      </w:tr>
      <w:tr w:rsidR="001F0C10" w:rsidRPr="00261816" w:rsidTr="00261816">
        <w:tc>
          <w:tcPr>
            <w:tcW w:w="2578" w:type="dxa"/>
            <w:tcBorders>
              <w:top w:val="single" w:sz="4" w:space="0" w:color="auto"/>
              <w:left w:val="single" w:sz="4" w:space="0" w:color="auto"/>
              <w:bottom w:val="single" w:sz="4" w:space="0" w:color="auto"/>
              <w:right w:val="single" w:sz="4" w:space="0" w:color="auto"/>
            </w:tcBorders>
            <w:hideMark/>
          </w:tcPr>
          <w:p w:rsidR="001F0C10" w:rsidRPr="004A1D98" w:rsidRDefault="001F0C10" w:rsidP="00261816">
            <w:pPr>
              <w:rPr>
                <w:rFonts w:ascii="Times New Roman" w:hAnsi="Times New Roman"/>
                <w:sz w:val="28"/>
                <w:szCs w:val="28"/>
                <w:lang w:val="lv-LV"/>
              </w:rPr>
            </w:pPr>
            <w:r w:rsidRPr="004A1D98">
              <w:rPr>
                <w:rFonts w:ascii="Times New Roman" w:hAnsi="Times New Roman"/>
                <w:sz w:val="28"/>
                <w:szCs w:val="28"/>
                <w:lang w:val="lv-LV"/>
              </w:rPr>
              <w:t>Piedāvājuma izvērtēšanas kritēriji</w:t>
            </w:r>
          </w:p>
        </w:tc>
        <w:tc>
          <w:tcPr>
            <w:tcW w:w="5917" w:type="dxa"/>
            <w:tcBorders>
              <w:top w:val="single" w:sz="4" w:space="0" w:color="auto"/>
              <w:left w:val="single" w:sz="4" w:space="0" w:color="auto"/>
              <w:bottom w:val="single" w:sz="4" w:space="0" w:color="auto"/>
              <w:right w:val="single" w:sz="4" w:space="0" w:color="auto"/>
            </w:tcBorders>
          </w:tcPr>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1. IZEJMATERIĀLI / ILGTSPĒJĪGA MEŽU APSAIMNIEKOŠANA</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 xml:space="preserve">Papildu punkti tiks piešķirti par tādu no koksnes, koksnes šķiedras vai koksnes skaidām izgatavotu gala produktu īpatsvaru, kuru izcelsme ir meži, kuru pārvaldīšana, īstenojot ilgtspējīgas mežu apsaimniekošanas principus un pasākumus, ir pierādīta – ar nosacījumu, ka šie kritēriji raksturo produktu un ir attiecināmi uz to. </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 xml:space="preserve">2. OTRREIZ PĀRSTRĀDĀTO MATERIĀLU SATURS </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Papildu punkti tiks piešķir</w:t>
            </w:r>
            <w:r>
              <w:rPr>
                <w:rFonts w:ascii="Times New Roman" w:hAnsi="Times New Roman"/>
                <w:sz w:val="28"/>
                <w:szCs w:val="28"/>
                <w:lang w:val="lv-LV"/>
              </w:rPr>
              <w:t>ti</w:t>
            </w:r>
            <w:r w:rsidRPr="004A1D98">
              <w:rPr>
                <w:rFonts w:ascii="Times New Roman" w:hAnsi="Times New Roman"/>
                <w:sz w:val="28"/>
                <w:szCs w:val="28"/>
                <w:lang w:val="lv-LV"/>
              </w:rPr>
              <w:t xml:space="preserve"> par noteiktu pārstrādāto koksnes, plastmasas, metāla, un/vai nolietoto riepu materiālu masas procentuālo attiecību galaproduktā, ja pārstrādātā materiāla apjoms ir vismaz 50% no kopējā svara.</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t xml:space="preserve">3. APRITES EKONOMIKAS PLĀNS. </w:t>
            </w:r>
          </w:p>
          <w:p w:rsidR="001F0C10" w:rsidRPr="004A1D98" w:rsidRDefault="001F0C10" w:rsidP="00261816">
            <w:pPr>
              <w:jc w:val="both"/>
              <w:rPr>
                <w:rFonts w:ascii="Times New Roman" w:hAnsi="Times New Roman"/>
                <w:sz w:val="28"/>
                <w:szCs w:val="28"/>
                <w:lang w:val="lv-LV"/>
              </w:rPr>
            </w:pPr>
            <w:r w:rsidRPr="004A1D98">
              <w:rPr>
                <w:rFonts w:ascii="Times New Roman" w:hAnsi="Times New Roman"/>
                <w:sz w:val="28"/>
                <w:szCs w:val="28"/>
                <w:lang w:val="lv-LV"/>
              </w:rPr>
              <w:lastRenderedPageBreak/>
              <w:t>Pretendentam jāiesniedz plāns, kas ietver sekojošas daļas:</w:t>
            </w:r>
          </w:p>
          <w:p w:rsidR="001F0C10" w:rsidRPr="004A1D98" w:rsidRDefault="001F0C10" w:rsidP="00261816">
            <w:pPr>
              <w:numPr>
                <w:ilvl w:val="0"/>
                <w:numId w:val="66"/>
              </w:numPr>
              <w:suppressAutoHyphens/>
              <w:autoSpaceDN w:val="0"/>
              <w:ind w:left="0"/>
              <w:jc w:val="both"/>
              <w:textAlignment w:val="baseline"/>
              <w:rPr>
                <w:rFonts w:ascii="Times New Roman" w:hAnsi="Times New Roman"/>
                <w:sz w:val="28"/>
                <w:szCs w:val="28"/>
                <w:lang w:val="lv-LV"/>
              </w:rPr>
            </w:pPr>
            <w:r w:rsidRPr="004A1D98">
              <w:rPr>
                <w:rFonts w:ascii="Times New Roman" w:hAnsi="Times New Roman"/>
                <w:sz w:val="28"/>
                <w:szCs w:val="28"/>
                <w:lang w:val="lv-LV"/>
              </w:rPr>
              <w:t xml:space="preserve">konkrēts redzējums turpmākai darbībai; </w:t>
            </w:r>
          </w:p>
          <w:p w:rsidR="001F0C10" w:rsidRPr="004A1D98" w:rsidRDefault="001F0C10" w:rsidP="00261816">
            <w:pPr>
              <w:numPr>
                <w:ilvl w:val="0"/>
                <w:numId w:val="66"/>
              </w:numPr>
              <w:suppressAutoHyphens/>
              <w:autoSpaceDN w:val="0"/>
              <w:ind w:left="0"/>
              <w:jc w:val="both"/>
              <w:textAlignment w:val="baseline"/>
              <w:rPr>
                <w:rFonts w:ascii="Times New Roman" w:hAnsi="Times New Roman"/>
                <w:sz w:val="28"/>
                <w:szCs w:val="28"/>
                <w:lang w:val="lv-LV"/>
              </w:rPr>
            </w:pPr>
            <w:r w:rsidRPr="004A1D98">
              <w:rPr>
                <w:rFonts w:ascii="Times New Roman" w:hAnsi="Times New Roman"/>
                <w:sz w:val="28"/>
                <w:szCs w:val="28"/>
                <w:lang w:val="lv-LV"/>
              </w:rPr>
              <w:t>attīstība saskaņā aprites ekonomikas principiem līguma laikā;</w:t>
            </w:r>
          </w:p>
          <w:p w:rsidR="001F0C10" w:rsidRPr="004A1D98" w:rsidRDefault="001F0C10" w:rsidP="00261816">
            <w:pPr>
              <w:numPr>
                <w:ilvl w:val="0"/>
                <w:numId w:val="66"/>
              </w:numPr>
              <w:suppressAutoHyphens/>
              <w:autoSpaceDN w:val="0"/>
              <w:ind w:left="0"/>
              <w:jc w:val="both"/>
              <w:textAlignment w:val="baseline"/>
              <w:rPr>
                <w:rFonts w:ascii="Times New Roman" w:hAnsi="Times New Roman"/>
                <w:sz w:val="28"/>
                <w:szCs w:val="28"/>
                <w:lang w:val="lv-LV"/>
              </w:rPr>
            </w:pPr>
            <w:r w:rsidRPr="004A1D98">
              <w:rPr>
                <w:rFonts w:ascii="Times New Roman" w:hAnsi="Times New Roman"/>
                <w:sz w:val="28"/>
                <w:szCs w:val="28"/>
                <w:lang w:val="lv-LV"/>
              </w:rPr>
              <w:t>darba organizēšana un sadale līguma darbības laikā;</w:t>
            </w:r>
          </w:p>
          <w:p w:rsidR="001F0C10" w:rsidRPr="004A1D98" w:rsidRDefault="001F0C10" w:rsidP="00261816">
            <w:pPr>
              <w:numPr>
                <w:ilvl w:val="0"/>
                <w:numId w:val="66"/>
              </w:numPr>
              <w:suppressAutoHyphens/>
              <w:autoSpaceDN w:val="0"/>
              <w:ind w:left="0"/>
              <w:jc w:val="both"/>
              <w:textAlignment w:val="baseline"/>
              <w:rPr>
                <w:rFonts w:ascii="Times New Roman" w:hAnsi="Times New Roman"/>
                <w:sz w:val="28"/>
                <w:szCs w:val="28"/>
                <w:lang w:val="lv-LV"/>
              </w:rPr>
            </w:pPr>
            <w:r w:rsidRPr="004A1D98">
              <w:rPr>
                <w:rFonts w:ascii="Times New Roman" w:hAnsi="Times New Roman"/>
                <w:sz w:val="28"/>
                <w:szCs w:val="28"/>
                <w:lang w:val="lv-LV"/>
              </w:rPr>
              <w:t xml:space="preserve">pretendentam / piegādātājam paredzētās lomas un atbildība; </w:t>
            </w:r>
          </w:p>
          <w:p w:rsidR="001F0C10" w:rsidRPr="004A1D98" w:rsidRDefault="001F0C10" w:rsidP="00261816">
            <w:pPr>
              <w:numPr>
                <w:ilvl w:val="0"/>
                <w:numId w:val="66"/>
              </w:numPr>
              <w:suppressAutoHyphens/>
              <w:autoSpaceDN w:val="0"/>
              <w:ind w:left="0"/>
              <w:jc w:val="both"/>
              <w:textAlignment w:val="baseline"/>
              <w:rPr>
                <w:rFonts w:ascii="Times New Roman" w:hAnsi="Times New Roman"/>
                <w:sz w:val="28"/>
                <w:szCs w:val="28"/>
                <w:lang w:val="lv-LV"/>
              </w:rPr>
            </w:pPr>
            <w:r w:rsidRPr="004A1D98">
              <w:rPr>
                <w:rFonts w:ascii="Times New Roman" w:hAnsi="Times New Roman"/>
                <w:sz w:val="28"/>
                <w:szCs w:val="28"/>
                <w:lang w:val="lv-LV"/>
              </w:rPr>
              <w:t>konkrēts produkta redzējums par izejvielu izmantošanu, papildus punkti tiek piešķirti, ja daļa no otrreizējiem pārstrādes produktiem tiek iepirkta, piemēram, ne tālāk kā 250 km attālumā no ražotnes/piegādes vietas.</w:t>
            </w:r>
            <w:r w:rsidR="000E539D">
              <w:rPr>
                <w:rFonts w:ascii="Times New Roman" w:hAnsi="Times New Roman"/>
                <w:sz w:val="28"/>
                <w:szCs w:val="28"/>
                <w:lang w:val="lv-LV"/>
              </w:rPr>
              <w:t>"</w:t>
            </w:r>
            <w:r w:rsidRPr="004A1D98">
              <w:rPr>
                <w:rFonts w:ascii="Times New Roman" w:hAnsi="Times New Roman"/>
                <w:sz w:val="28"/>
                <w:szCs w:val="28"/>
                <w:lang w:val="lv-LV"/>
              </w:rPr>
              <w:t xml:space="preserve"> </w:t>
            </w:r>
          </w:p>
        </w:tc>
      </w:tr>
      <w:bookmarkEnd w:id="609"/>
    </w:tbl>
    <w:p w:rsidR="000E539D" w:rsidRPr="00D96B99" w:rsidRDefault="000E539D" w:rsidP="000E539D">
      <w:pPr>
        <w:spacing w:after="0" w:line="240" w:lineRule="auto"/>
        <w:ind w:firstLine="709"/>
        <w:jc w:val="both"/>
        <w:rPr>
          <w:rFonts w:ascii="Times New Roman" w:hAnsi="Times New Roman"/>
          <w:sz w:val="28"/>
          <w:szCs w:val="28"/>
        </w:rPr>
      </w:pPr>
    </w:p>
    <w:p w:rsidR="000E539D" w:rsidRPr="00D96B99" w:rsidRDefault="000E539D" w:rsidP="000E539D">
      <w:pPr>
        <w:spacing w:after="0" w:line="240" w:lineRule="auto"/>
        <w:ind w:firstLine="709"/>
        <w:jc w:val="both"/>
        <w:rPr>
          <w:rFonts w:ascii="Times New Roman" w:hAnsi="Times New Roman"/>
          <w:sz w:val="28"/>
          <w:szCs w:val="28"/>
        </w:rPr>
      </w:pPr>
    </w:p>
    <w:p w:rsidR="000E539D" w:rsidRPr="00D96B99" w:rsidRDefault="000E539D" w:rsidP="000E539D">
      <w:pPr>
        <w:pStyle w:val="Header"/>
        <w:tabs>
          <w:tab w:val="clear" w:pos="4153"/>
        </w:tabs>
        <w:ind w:firstLine="709"/>
        <w:jc w:val="both"/>
        <w:rPr>
          <w:sz w:val="28"/>
          <w:szCs w:val="28"/>
        </w:rPr>
      </w:pPr>
    </w:p>
    <w:p w:rsidR="000E539D" w:rsidRPr="00D96B99" w:rsidRDefault="000E539D" w:rsidP="000E539D">
      <w:pPr>
        <w:pStyle w:val="Header"/>
        <w:tabs>
          <w:tab w:val="clear" w:pos="4153"/>
        </w:tabs>
        <w:ind w:firstLine="709"/>
        <w:jc w:val="both"/>
        <w:rPr>
          <w:sz w:val="28"/>
          <w:szCs w:val="28"/>
        </w:rPr>
      </w:pPr>
      <w:r w:rsidRPr="00D96B99">
        <w:rPr>
          <w:sz w:val="28"/>
          <w:szCs w:val="28"/>
        </w:rPr>
        <w:t>Vides aizsardzības un</w:t>
      </w:r>
    </w:p>
    <w:p w:rsidR="000E539D" w:rsidRPr="00D96B99" w:rsidRDefault="000E539D" w:rsidP="000E539D">
      <w:pPr>
        <w:pStyle w:val="Header"/>
        <w:tabs>
          <w:tab w:val="clear" w:pos="4153"/>
          <w:tab w:val="left" w:pos="6521"/>
        </w:tabs>
        <w:ind w:firstLine="709"/>
        <w:jc w:val="both"/>
        <w:rPr>
          <w:sz w:val="28"/>
          <w:szCs w:val="28"/>
        </w:rPr>
      </w:pPr>
      <w:r w:rsidRPr="00D96B99">
        <w:rPr>
          <w:sz w:val="28"/>
          <w:szCs w:val="28"/>
        </w:rPr>
        <w:t>reģionālās attīstības ministrs</w:t>
      </w:r>
      <w:r w:rsidRPr="00D96B99">
        <w:rPr>
          <w:sz w:val="28"/>
          <w:szCs w:val="28"/>
        </w:rPr>
        <w:tab/>
        <w:t>J. Pūce</w:t>
      </w:r>
    </w:p>
    <w:sectPr w:rsidR="000E539D" w:rsidRPr="00D96B99" w:rsidSect="000E539D">
      <w:headerReference w:type="default" r:id="rId10"/>
      <w:footerReference w:type="default" r:id="rId11"/>
      <w:headerReference w:type="first" r:id="rId12"/>
      <w:footerReference w:type="first" r:id="rId13"/>
      <w:pgSz w:w="12240" w:h="15840"/>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9D" w:rsidRDefault="000E539D" w:rsidP="00EB3BBD">
      <w:pPr>
        <w:spacing w:after="0" w:line="240" w:lineRule="auto"/>
      </w:pPr>
      <w:r>
        <w:separator/>
      </w:r>
    </w:p>
  </w:endnote>
  <w:endnote w:type="continuationSeparator" w:id="0">
    <w:p w:rsidR="000E539D" w:rsidRDefault="000E539D" w:rsidP="00EB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venir Heavy">
    <w:altName w:val="Calibri"/>
    <w:charset w:val="00"/>
    <w:family w:val="auto"/>
    <w:pitch w:val="variable"/>
    <w:sig w:usb0="00000001" w:usb1="5000204A" w:usb2="00000000" w:usb3="00000000" w:csb0="0000009B"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w:panose1 w:val="02020603050405020304"/>
    <w:charset w:val="BA"/>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Times New Roman"/>
    <w:panose1 w:val="00000000000000000000"/>
    <w:charset w:val="00"/>
    <w:family w:val="swiss"/>
    <w:notTrueType/>
    <w:pitch w:val="variable"/>
    <w:sig w:usb0="800000AF" w:usb1="4000204A" w:usb2="00000000" w:usb3="00000000" w:csb0="00000001"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Avenir">
    <w:altName w:val="Calibri"/>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9D" w:rsidRPr="000E539D" w:rsidRDefault="000E539D" w:rsidP="000E539D">
    <w:pPr>
      <w:pStyle w:val="Footer"/>
      <w:rPr>
        <w:sz w:val="16"/>
        <w:szCs w:val="16"/>
      </w:rPr>
    </w:pPr>
    <w:r>
      <w:rPr>
        <w:sz w:val="16"/>
        <w:szCs w:val="16"/>
      </w:rPr>
      <w:t>N1470_0p_VARAM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9D" w:rsidRPr="000E539D" w:rsidRDefault="000E539D">
    <w:pPr>
      <w:pStyle w:val="Footer"/>
      <w:rPr>
        <w:sz w:val="16"/>
        <w:szCs w:val="16"/>
      </w:rPr>
    </w:pPr>
    <w:r>
      <w:rPr>
        <w:sz w:val="16"/>
        <w:szCs w:val="16"/>
      </w:rPr>
      <w:t>N1470_0p_VARAM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9D" w:rsidRDefault="000E539D" w:rsidP="00EB3BBD">
      <w:pPr>
        <w:spacing w:after="0" w:line="240" w:lineRule="auto"/>
      </w:pPr>
      <w:r>
        <w:separator/>
      </w:r>
    </w:p>
  </w:footnote>
  <w:footnote w:type="continuationSeparator" w:id="0">
    <w:p w:rsidR="000E539D" w:rsidRDefault="000E539D" w:rsidP="00EB3BBD">
      <w:pPr>
        <w:spacing w:after="0" w:line="240" w:lineRule="auto"/>
      </w:pPr>
      <w:r>
        <w:continuationSeparator/>
      </w:r>
    </w:p>
  </w:footnote>
  <w:footnote w:id="1">
    <w:p w:rsidR="000E539D" w:rsidRPr="00422726" w:rsidRDefault="000E539D" w:rsidP="001F0C10">
      <w:pPr>
        <w:pStyle w:val="FootnoteText"/>
      </w:pPr>
      <w:r>
        <w:rPr>
          <w:rStyle w:val="FootnoteReference"/>
          <w:rFonts w:eastAsia="MS Gothic"/>
        </w:rPr>
        <w:footnoteRef/>
      </w:r>
      <w:r w:rsidRPr="00C501A0">
        <w:t xml:space="preserve"> KOMISIJAS LĒMUMS (ES) 2017/1217 (2017. gada 23. jūnijs), ar ko nosaka ES ekomarķējuma kritērijus cietā seguma tīrīšanas līdzekļiem </w:t>
      </w:r>
      <w:hyperlink r:id="rId1" w:history="1">
        <w:r w:rsidRPr="00422726">
          <w:rPr>
            <w:rStyle w:val="Hyperlink"/>
          </w:rPr>
          <w:t>https://eur-lex.europa.eu/legal-content/LV/TXT/PDF/?uri=CELEX:32017D1217&amp;from=LV.</w:t>
        </w:r>
      </w:hyperlink>
    </w:p>
  </w:footnote>
  <w:footnote w:id="2">
    <w:p w:rsidR="000E539D" w:rsidRPr="008761F8" w:rsidRDefault="000E539D" w:rsidP="001F0C10">
      <w:pPr>
        <w:pStyle w:val="FootnoteText"/>
      </w:pPr>
      <w:r>
        <w:rPr>
          <w:rStyle w:val="FootnoteReference"/>
          <w:rFonts w:eastAsia="MS Gothic"/>
        </w:rPr>
        <w:footnoteRef/>
      </w:r>
      <w:r>
        <w:t xml:space="preserve"> KOMISIJAS LĒMUMS (ES) 2017/1217 (2017. gada 23. jūnijs), ar ko nosaka ES ekomarķējuma kritērijus cietā seguma tīrīšanas līdzekļiem </w:t>
      </w:r>
      <w:hyperlink r:id="rId2" w:history="1">
        <w:r>
          <w:rPr>
            <w:rStyle w:val="Hyperlink"/>
          </w:rPr>
          <w:t>https://eur-lex.europa.eu/legal-content/LV/TXT/PDF/?uri=CELEX:32017D1217&amp;from=LV.</w:t>
        </w:r>
      </w:hyperlink>
    </w:p>
  </w:footnote>
  <w:footnote w:id="3">
    <w:p w:rsidR="000E539D" w:rsidRPr="008761F8" w:rsidRDefault="000E539D" w:rsidP="001F0C10">
      <w:pPr>
        <w:pStyle w:val="FootnoteText"/>
      </w:pPr>
      <w:r>
        <w:rPr>
          <w:rStyle w:val="FootnoteReference"/>
          <w:rFonts w:eastAsia="MS Gothic"/>
        </w:rPr>
        <w:footnoteRef/>
      </w:r>
      <w:r>
        <w:t xml:space="preserve"> KOMISIJAS LĒMUMS (ES) 2017/1217 (2017. gada 23. jūnijs), ar ko nosaka ES ekomarķējuma kritērijus cietā seguma tīrīšanas līdzekļiem </w:t>
      </w:r>
      <w:hyperlink r:id="rId3" w:history="1">
        <w:r>
          <w:rPr>
            <w:rStyle w:val="Hyperlink"/>
          </w:rPr>
          <w:t>https://eur-lex.europa.eu/legal-content/LV/TXT/PDF/?uri=CELEX:32017D1217&amp;from=LV.</w:t>
        </w:r>
      </w:hyperlink>
    </w:p>
  </w:footnote>
  <w:footnote w:id="4">
    <w:p w:rsidR="000E539D" w:rsidRPr="008761F8" w:rsidRDefault="000E539D" w:rsidP="001F0C10">
      <w:pPr>
        <w:pStyle w:val="FootnoteText"/>
      </w:pPr>
      <w:r>
        <w:rPr>
          <w:rStyle w:val="FootnoteReference"/>
          <w:rFonts w:eastAsia="MS Gothic"/>
        </w:rPr>
        <w:footnoteRef/>
      </w:r>
      <w:r>
        <w:t xml:space="preserve"> KOMISIJAS LĒMUMS (ES) 2017/1217 (2017. gada 23. jūnijs), ar ko nosaka ES ekomarķējuma kritērijus cietā seguma tīrīšanas līdzekļiem </w:t>
      </w:r>
      <w:hyperlink r:id="rId4" w:history="1">
        <w:r>
          <w:rPr>
            <w:rStyle w:val="Hyperlink"/>
          </w:rPr>
          <w:t>https://eur-lex.europa.eu/legal-content/LV/TXT/PDF/?uri=CELEX:32017D1217&amp;from=LV.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833337"/>
      <w:docPartObj>
        <w:docPartGallery w:val="Page Numbers (Top of Page)"/>
        <w:docPartUnique/>
      </w:docPartObj>
    </w:sdtPr>
    <w:sdtEndPr>
      <w:rPr>
        <w:noProof/>
      </w:rPr>
    </w:sdtEndPr>
    <w:sdtContent>
      <w:p w:rsidR="000E539D" w:rsidRDefault="000E539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9D" w:rsidRPr="00081131" w:rsidRDefault="000E539D" w:rsidP="000E539D">
    <w:pPr>
      <w:tabs>
        <w:tab w:val="left" w:pos="4678"/>
      </w:tabs>
      <w:spacing w:after="0" w:line="240" w:lineRule="auto"/>
      <w:ind w:firstLine="709"/>
      <w:jc w:val="right"/>
      <w:rPr>
        <w:rFonts w:ascii="Times New Roman" w:hAnsi="Times New Roman" w:cs="Times New Roman"/>
        <w:b/>
        <w:sz w:val="28"/>
        <w:lang w:val="fr-FR"/>
      </w:rPr>
    </w:pPr>
    <w:r w:rsidRPr="00081131">
      <w:rPr>
        <w:rFonts w:ascii="Times New Roman" w:hAnsi="Times New Roman" w:cs="Times New Roman"/>
        <w:b/>
        <w:sz w:val="28"/>
        <w:lang w:val="fr-FR"/>
      </w:rPr>
      <w:t xml:space="preserve">Vides aizsardzības un reģionālās attīstības ministrijas </w:t>
    </w:r>
  </w:p>
  <w:p w:rsidR="000E539D" w:rsidRPr="00081131" w:rsidRDefault="000E539D" w:rsidP="000E539D">
    <w:pPr>
      <w:tabs>
        <w:tab w:val="left" w:pos="4678"/>
      </w:tabs>
      <w:spacing w:after="0" w:line="240" w:lineRule="auto"/>
      <w:ind w:firstLine="709"/>
      <w:jc w:val="right"/>
      <w:rPr>
        <w:rFonts w:ascii="Times New Roman" w:hAnsi="Times New Roman" w:cs="Times New Roman"/>
        <w:b/>
        <w:sz w:val="28"/>
        <w:lang w:val="fr-FR"/>
      </w:rPr>
    </w:pPr>
    <w:r w:rsidRPr="00081131">
      <w:rPr>
        <w:rFonts w:ascii="Times New Roman" w:hAnsi="Times New Roman" w:cs="Times New Roman"/>
        <w:b/>
        <w:sz w:val="28"/>
        <w:lang w:val="fr-FR"/>
      </w:rPr>
      <w:t>iesniegtajā redakcijā</w:t>
    </w:r>
  </w:p>
  <w:p w:rsidR="000E539D" w:rsidRDefault="000E5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6.25pt" o:bullet="t">
        <v:imagedata r:id="rId1" o:title="Gateway-and-partners-checkmark"/>
      </v:shape>
    </w:pict>
  </w:numPicBullet>
  <w:abstractNum w:abstractNumId="0" w15:restartNumberingAfterBreak="0">
    <w:nsid w:val="01F71855"/>
    <w:multiLevelType w:val="multilevel"/>
    <w:tmpl w:val="7916E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3A87A3C"/>
    <w:multiLevelType w:val="hybridMultilevel"/>
    <w:tmpl w:val="32E047A6"/>
    <w:lvl w:ilvl="0" w:tplc="4ABC8032">
      <w:start w:val="1"/>
      <w:numFmt w:val="bullet"/>
      <w:lvlText w:val=""/>
      <w:lvlJc w:val="left"/>
      <w:pPr>
        <w:ind w:left="1080" w:hanging="360"/>
      </w:pPr>
      <w:rPr>
        <w:rFonts w:ascii="Symbol" w:hAnsi="Symbol" w:hint="default"/>
      </w:rPr>
    </w:lvl>
    <w:lvl w:ilvl="1" w:tplc="A41C3242" w:tentative="1">
      <w:start w:val="1"/>
      <w:numFmt w:val="bullet"/>
      <w:lvlText w:val="o"/>
      <w:lvlJc w:val="left"/>
      <w:pPr>
        <w:ind w:left="1800" w:hanging="360"/>
      </w:pPr>
      <w:rPr>
        <w:rFonts w:ascii="Courier New" w:hAnsi="Courier New" w:cs="Courier New" w:hint="default"/>
      </w:rPr>
    </w:lvl>
    <w:lvl w:ilvl="2" w:tplc="6E3A3650" w:tentative="1">
      <w:start w:val="1"/>
      <w:numFmt w:val="bullet"/>
      <w:lvlText w:val=""/>
      <w:lvlJc w:val="left"/>
      <w:pPr>
        <w:ind w:left="2520" w:hanging="360"/>
      </w:pPr>
      <w:rPr>
        <w:rFonts w:ascii="Wingdings" w:hAnsi="Wingdings" w:hint="default"/>
      </w:rPr>
    </w:lvl>
    <w:lvl w:ilvl="3" w:tplc="2688AF38" w:tentative="1">
      <w:start w:val="1"/>
      <w:numFmt w:val="bullet"/>
      <w:lvlText w:val=""/>
      <w:lvlJc w:val="left"/>
      <w:pPr>
        <w:ind w:left="3240" w:hanging="360"/>
      </w:pPr>
      <w:rPr>
        <w:rFonts w:ascii="Symbol" w:hAnsi="Symbol" w:hint="default"/>
      </w:rPr>
    </w:lvl>
    <w:lvl w:ilvl="4" w:tplc="7A7422FC" w:tentative="1">
      <w:start w:val="1"/>
      <w:numFmt w:val="bullet"/>
      <w:lvlText w:val="o"/>
      <w:lvlJc w:val="left"/>
      <w:pPr>
        <w:ind w:left="3960" w:hanging="360"/>
      </w:pPr>
      <w:rPr>
        <w:rFonts w:ascii="Courier New" w:hAnsi="Courier New" w:cs="Courier New" w:hint="default"/>
      </w:rPr>
    </w:lvl>
    <w:lvl w:ilvl="5" w:tplc="9C90E528" w:tentative="1">
      <w:start w:val="1"/>
      <w:numFmt w:val="bullet"/>
      <w:lvlText w:val=""/>
      <w:lvlJc w:val="left"/>
      <w:pPr>
        <w:ind w:left="4680" w:hanging="360"/>
      </w:pPr>
      <w:rPr>
        <w:rFonts w:ascii="Wingdings" w:hAnsi="Wingdings" w:hint="default"/>
      </w:rPr>
    </w:lvl>
    <w:lvl w:ilvl="6" w:tplc="AB3CAE12" w:tentative="1">
      <w:start w:val="1"/>
      <w:numFmt w:val="bullet"/>
      <w:lvlText w:val=""/>
      <w:lvlJc w:val="left"/>
      <w:pPr>
        <w:ind w:left="5400" w:hanging="360"/>
      </w:pPr>
      <w:rPr>
        <w:rFonts w:ascii="Symbol" w:hAnsi="Symbol" w:hint="default"/>
      </w:rPr>
    </w:lvl>
    <w:lvl w:ilvl="7" w:tplc="65361E2C" w:tentative="1">
      <w:start w:val="1"/>
      <w:numFmt w:val="bullet"/>
      <w:lvlText w:val="o"/>
      <w:lvlJc w:val="left"/>
      <w:pPr>
        <w:ind w:left="6120" w:hanging="360"/>
      </w:pPr>
      <w:rPr>
        <w:rFonts w:ascii="Courier New" w:hAnsi="Courier New" w:cs="Courier New" w:hint="default"/>
      </w:rPr>
    </w:lvl>
    <w:lvl w:ilvl="8" w:tplc="D00C0F40" w:tentative="1">
      <w:start w:val="1"/>
      <w:numFmt w:val="bullet"/>
      <w:lvlText w:val=""/>
      <w:lvlJc w:val="left"/>
      <w:pPr>
        <w:ind w:left="6840" w:hanging="360"/>
      </w:pPr>
      <w:rPr>
        <w:rFonts w:ascii="Wingdings" w:hAnsi="Wingdings" w:hint="default"/>
      </w:rPr>
    </w:lvl>
  </w:abstractNum>
  <w:abstractNum w:abstractNumId="2" w15:restartNumberingAfterBreak="0">
    <w:nsid w:val="07236912"/>
    <w:multiLevelType w:val="multilevel"/>
    <w:tmpl w:val="3FBEE10A"/>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8820927"/>
    <w:multiLevelType w:val="hybridMultilevel"/>
    <w:tmpl w:val="FDB6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E32F8"/>
    <w:multiLevelType w:val="hybridMultilevel"/>
    <w:tmpl w:val="18B8C0DC"/>
    <w:lvl w:ilvl="0" w:tplc="E222DC8A">
      <w:start w:val="1"/>
      <w:numFmt w:val="bullet"/>
      <w:lvlText w:val=""/>
      <w:lvlJc w:val="left"/>
      <w:pPr>
        <w:ind w:left="720" w:hanging="360"/>
      </w:pPr>
      <w:rPr>
        <w:rFonts w:ascii="Symbol" w:hAnsi="Symbol" w:hint="default"/>
      </w:rPr>
    </w:lvl>
    <w:lvl w:ilvl="1" w:tplc="2FB80DDE" w:tentative="1">
      <w:start w:val="1"/>
      <w:numFmt w:val="bullet"/>
      <w:lvlText w:val="o"/>
      <w:lvlJc w:val="left"/>
      <w:pPr>
        <w:ind w:left="1440" w:hanging="360"/>
      </w:pPr>
      <w:rPr>
        <w:rFonts w:ascii="Courier New" w:hAnsi="Courier New" w:cs="Courier New" w:hint="default"/>
      </w:rPr>
    </w:lvl>
    <w:lvl w:ilvl="2" w:tplc="63B819FC" w:tentative="1">
      <w:start w:val="1"/>
      <w:numFmt w:val="bullet"/>
      <w:lvlText w:val=""/>
      <w:lvlJc w:val="left"/>
      <w:pPr>
        <w:ind w:left="2160" w:hanging="360"/>
      </w:pPr>
      <w:rPr>
        <w:rFonts w:ascii="Wingdings" w:hAnsi="Wingdings" w:hint="default"/>
      </w:rPr>
    </w:lvl>
    <w:lvl w:ilvl="3" w:tplc="2996B51C" w:tentative="1">
      <w:start w:val="1"/>
      <w:numFmt w:val="bullet"/>
      <w:lvlText w:val=""/>
      <w:lvlJc w:val="left"/>
      <w:pPr>
        <w:ind w:left="2880" w:hanging="360"/>
      </w:pPr>
      <w:rPr>
        <w:rFonts w:ascii="Symbol" w:hAnsi="Symbol" w:hint="default"/>
      </w:rPr>
    </w:lvl>
    <w:lvl w:ilvl="4" w:tplc="666A65B2" w:tentative="1">
      <w:start w:val="1"/>
      <w:numFmt w:val="bullet"/>
      <w:lvlText w:val="o"/>
      <w:lvlJc w:val="left"/>
      <w:pPr>
        <w:ind w:left="3600" w:hanging="360"/>
      </w:pPr>
      <w:rPr>
        <w:rFonts w:ascii="Courier New" w:hAnsi="Courier New" w:cs="Courier New" w:hint="default"/>
      </w:rPr>
    </w:lvl>
    <w:lvl w:ilvl="5" w:tplc="B4B2B6C0" w:tentative="1">
      <w:start w:val="1"/>
      <w:numFmt w:val="bullet"/>
      <w:lvlText w:val=""/>
      <w:lvlJc w:val="left"/>
      <w:pPr>
        <w:ind w:left="4320" w:hanging="360"/>
      </w:pPr>
      <w:rPr>
        <w:rFonts w:ascii="Wingdings" w:hAnsi="Wingdings" w:hint="default"/>
      </w:rPr>
    </w:lvl>
    <w:lvl w:ilvl="6" w:tplc="984E72EC" w:tentative="1">
      <w:start w:val="1"/>
      <w:numFmt w:val="bullet"/>
      <w:lvlText w:val=""/>
      <w:lvlJc w:val="left"/>
      <w:pPr>
        <w:ind w:left="5040" w:hanging="360"/>
      </w:pPr>
      <w:rPr>
        <w:rFonts w:ascii="Symbol" w:hAnsi="Symbol" w:hint="default"/>
      </w:rPr>
    </w:lvl>
    <w:lvl w:ilvl="7" w:tplc="544C7DF2" w:tentative="1">
      <w:start w:val="1"/>
      <w:numFmt w:val="bullet"/>
      <w:lvlText w:val="o"/>
      <w:lvlJc w:val="left"/>
      <w:pPr>
        <w:ind w:left="5760" w:hanging="360"/>
      </w:pPr>
      <w:rPr>
        <w:rFonts w:ascii="Courier New" w:hAnsi="Courier New" w:cs="Courier New" w:hint="default"/>
      </w:rPr>
    </w:lvl>
    <w:lvl w:ilvl="8" w:tplc="2E6AE9F2" w:tentative="1">
      <w:start w:val="1"/>
      <w:numFmt w:val="bullet"/>
      <w:lvlText w:val=""/>
      <w:lvlJc w:val="left"/>
      <w:pPr>
        <w:ind w:left="6480" w:hanging="360"/>
      </w:pPr>
      <w:rPr>
        <w:rFonts w:ascii="Wingdings" w:hAnsi="Wingdings" w:hint="default"/>
      </w:rPr>
    </w:lvl>
  </w:abstractNum>
  <w:abstractNum w:abstractNumId="5" w15:restartNumberingAfterBreak="0">
    <w:nsid w:val="0DCC7C59"/>
    <w:multiLevelType w:val="multilevel"/>
    <w:tmpl w:val="65CE036E"/>
    <w:lvl w:ilvl="0">
      <w:start w:val="1"/>
      <w:numFmt w:val="decimal"/>
      <w:lvlText w:val="%1"/>
      <w:lvlJc w:val="left"/>
      <w:pPr>
        <w:ind w:left="375" w:hanging="375"/>
      </w:pPr>
      <w:rPr>
        <w:rFonts w:ascii="Times New Roman" w:hAnsi="Times New Roman" w:hint="default"/>
      </w:rPr>
    </w:lvl>
    <w:lvl w:ilvl="1">
      <w:start w:val="2"/>
      <w:numFmt w:val="decimal"/>
      <w:lvlText w:val="%1.%2"/>
      <w:lvlJc w:val="left"/>
      <w:pPr>
        <w:ind w:left="942" w:hanging="375"/>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6" w15:restartNumberingAfterBreak="0">
    <w:nsid w:val="122D6AD6"/>
    <w:multiLevelType w:val="multilevel"/>
    <w:tmpl w:val="F5127EE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9B3FEA"/>
    <w:multiLevelType w:val="multilevel"/>
    <w:tmpl w:val="69AC744A"/>
    <w:lvl w:ilvl="0">
      <w:start w:val="1"/>
      <w:numFmt w:val="decimal"/>
      <w:lvlText w:val="%1."/>
      <w:lvlJc w:val="left"/>
      <w:pPr>
        <w:ind w:left="360" w:hanging="360"/>
      </w:pPr>
      <w:rPr>
        <w:b w:val="0"/>
      </w:rPr>
    </w:lvl>
    <w:lvl w:ilvl="1">
      <w:start w:val="1"/>
      <w:numFmt w:val="decimal"/>
      <w:lvlText w:val="%1.%2."/>
      <w:lvlJc w:val="left"/>
      <w:pPr>
        <w:ind w:left="1425" w:hanging="432"/>
      </w:pPr>
      <w:rPr>
        <w:b w:val="0"/>
        <w:sz w:val="24"/>
        <w:szCs w:val="24"/>
      </w:rPr>
    </w:lvl>
    <w:lvl w:ilvl="2">
      <w:start w:val="1"/>
      <w:numFmt w:val="decimal"/>
      <w:lvlText w:val="%1.%2.%3."/>
      <w:lvlJc w:val="left"/>
      <w:pPr>
        <w:ind w:left="2773" w:hanging="504"/>
      </w:pPr>
      <w:rPr>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2D6F3C"/>
    <w:multiLevelType w:val="multilevel"/>
    <w:tmpl w:val="E260FB90"/>
    <w:lvl w:ilvl="0">
      <w:start w:val="1"/>
      <w:numFmt w:val="decimal"/>
      <w:lvlText w:val="%1."/>
      <w:lvlJc w:val="left"/>
      <w:pPr>
        <w:ind w:left="360" w:hanging="360"/>
      </w:pPr>
      <w:rPr>
        <w:rFonts w:hint="default"/>
        <w:sz w:val="22"/>
      </w:rPr>
    </w:lvl>
    <w:lvl w:ilvl="1">
      <w:start w:val="1"/>
      <w:numFmt w:val="decimal"/>
      <w:lvlText w:val="%1.%2."/>
      <w:lvlJc w:val="left"/>
      <w:pPr>
        <w:ind w:left="540" w:hanging="360"/>
      </w:pPr>
      <w:rPr>
        <w:rFonts w:hint="default"/>
        <w:sz w:val="24"/>
        <w:szCs w:val="24"/>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800" w:hanging="108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3240" w:hanging="1800"/>
      </w:pPr>
      <w:rPr>
        <w:rFonts w:hint="default"/>
        <w:sz w:val="22"/>
      </w:rPr>
    </w:lvl>
  </w:abstractNum>
  <w:abstractNum w:abstractNumId="9" w15:restartNumberingAfterBreak="0">
    <w:nsid w:val="165C05B3"/>
    <w:multiLevelType w:val="multilevel"/>
    <w:tmpl w:val="BC3CB9C8"/>
    <w:lvl w:ilvl="0">
      <w:start w:val="1"/>
      <w:numFmt w:val="decimal"/>
      <w:lvlText w:val="%1."/>
      <w:lvlJc w:val="left"/>
      <w:pPr>
        <w:ind w:left="425" w:hanging="360"/>
      </w:pPr>
      <w:rPr>
        <w:rFonts w:hint="default"/>
      </w:rPr>
    </w:lvl>
    <w:lvl w:ilvl="1">
      <w:start w:val="2"/>
      <w:numFmt w:val="decimal"/>
      <w:isLgl/>
      <w:lvlText w:val="%1.%2."/>
      <w:lvlJc w:val="left"/>
      <w:pPr>
        <w:ind w:left="1025" w:hanging="960"/>
      </w:pPr>
      <w:rPr>
        <w:rFonts w:hint="default"/>
      </w:rPr>
    </w:lvl>
    <w:lvl w:ilvl="2">
      <w:start w:val="3"/>
      <w:numFmt w:val="decimal"/>
      <w:isLgl/>
      <w:lvlText w:val="%1.%2.%3."/>
      <w:lvlJc w:val="left"/>
      <w:pPr>
        <w:ind w:left="1145" w:hanging="1080"/>
      </w:pPr>
      <w:rPr>
        <w:rFonts w:hint="default"/>
      </w:rPr>
    </w:lvl>
    <w:lvl w:ilvl="3">
      <w:start w:val="1"/>
      <w:numFmt w:val="decimal"/>
      <w:isLgl/>
      <w:lvlText w:val="%1.%2.%3.%4."/>
      <w:lvlJc w:val="left"/>
      <w:pPr>
        <w:ind w:left="1505" w:hanging="1440"/>
      </w:pPr>
      <w:rPr>
        <w:rFonts w:hint="default"/>
      </w:rPr>
    </w:lvl>
    <w:lvl w:ilvl="4">
      <w:start w:val="1"/>
      <w:numFmt w:val="decimal"/>
      <w:isLgl/>
      <w:lvlText w:val="%1.%2.%3.%4.%5."/>
      <w:lvlJc w:val="left"/>
      <w:pPr>
        <w:ind w:left="1865" w:hanging="1800"/>
      </w:pPr>
      <w:rPr>
        <w:rFonts w:hint="default"/>
      </w:rPr>
    </w:lvl>
    <w:lvl w:ilvl="5">
      <w:start w:val="1"/>
      <w:numFmt w:val="decimal"/>
      <w:isLgl/>
      <w:lvlText w:val="%1.%2.%3.%4.%5.%6."/>
      <w:lvlJc w:val="left"/>
      <w:pPr>
        <w:ind w:left="1865" w:hanging="1800"/>
      </w:pPr>
      <w:rPr>
        <w:rFonts w:hint="default"/>
      </w:rPr>
    </w:lvl>
    <w:lvl w:ilvl="6">
      <w:start w:val="1"/>
      <w:numFmt w:val="decimal"/>
      <w:isLgl/>
      <w:lvlText w:val="%1.%2.%3.%4.%5.%6.%7."/>
      <w:lvlJc w:val="left"/>
      <w:pPr>
        <w:ind w:left="2225" w:hanging="2160"/>
      </w:pPr>
      <w:rPr>
        <w:rFonts w:hint="default"/>
      </w:rPr>
    </w:lvl>
    <w:lvl w:ilvl="7">
      <w:start w:val="1"/>
      <w:numFmt w:val="decimal"/>
      <w:isLgl/>
      <w:lvlText w:val="%1.%2.%3.%4.%5.%6.%7.%8."/>
      <w:lvlJc w:val="left"/>
      <w:pPr>
        <w:ind w:left="2585" w:hanging="2520"/>
      </w:pPr>
      <w:rPr>
        <w:rFonts w:hint="default"/>
      </w:rPr>
    </w:lvl>
    <w:lvl w:ilvl="8">
      <w:start w:val="1"/>
      <w:numFmt w:val="decimal"/>
      <w:isLgl/>
      <w:lvlText w:val="%1.%2.%3.%4.%5.%6.%7.%8.%9."/>
      <w:lvlJc w:val="left"/>
      <w:pPr>
        <w:ind w:left="2945" w:hanging="2880"/>
      </w:pPr>
      <w:rPr>
        <w:rFonts w:hint="default"/>
      </w:rPr>
    </w:lvl>
  </w:abstractNum>
  <w:abstractNum w:abstractNumId="10" w15:restartNumberingAfterBreak="0">
    <w:nsid w:val="1A573E3C"/>
    <w:multiLevelType w:val="hybridMultilevel"/>
    <w:tmpl w:val="759453C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1A624562"/>
    <w:multiLevelType w:val="multilevel"/>
    <w:tmpl w:val="026A11C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15:restartNumberingAfterBreak="0">
    <w:nsid w:val="1AC93BC1"/>
    <w:multiLevelType w:val="multilevel"/>
    <w:tmpl w:val="2F2AA6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C6A5234"/>
    <w:multiLevelType w:val="hybridMultilevel"/>
    <w:tmpl w:val="AE9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91460"/>
    <w:multiLevelType w:val="multilevel"/>
    <w:tmpl w:val="C83AEF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E21187E"/>
    <w:multiLevelType w:val="multilevel"/>
    <w:tmpl w:val="AA945A5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15:restartNumberingAfterBreak="0">
    <w:nsid w:val="21A61F3C"/>
    <w:multiLevelType w:val="multilevel"/>
    <w:tmpl w:val="DBA603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22677410"/>
    <w:multiLevelType w:val="multilevel"/>
    <w:tmpl w:val="6CA4682C"/>
    <w:lvl w:ilvl="0">
      <w:start w:val="1"/>
      <w:numFmt w:val="none"/>
      <w:lvlText w:val="%1"/>
      <w:lvlJc w:val="left"/>
      <w:pPr>
        <w:tabs>
          <w:tab w:val="num" w:pos="0"/>
        </w:tabs>
        <w:ind w:left="907" w:hanging="907"/>
      </w:pPr>
      <w:rPr>
        <w:rFonts w:hint="default"/>
      </w:rPr>
    </w:lvl>
    <w:lvl w:ilvl="1">
      <w:start w:val="1"/>
      <w:numFmt w:val="none"/>
      <w:pStyle w:val="Time"/>
      <w:suff w:val="nothing"/>
      <w:lvlText w:val=""/>
      <w:lvlJc w:val="left"/>
      <w:pPr>
        <w:ind w:left="1304" w:hanging="9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9C59FD"/>
    <w:multiLevelType w:val="multilevel"/>
    <w:tmpl w:val="10C6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8A4CC7"/>
    <w:multiLevelType w:val="multilevel"/>
    <w:tmpl w:val="75C22B1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 w15:restartNumberingAfterBreak="0">
    <w:nsid w:val="28D00061"/>
    <w:multiLevelType w:val="hybridMultilevel"/>
    <w:tmpl w:val="D6A03CB4"/>
    <w:lvl w:ilvl="0" w:tplc="D1F6678E">
      <w:start w:val="1"/>
      <w:numFmt w:val="decimal"/>
      <w:lvlText w:val="%1."/>
      <w:lvlJc w:val="left"/>
      <w:pPr>
        <w:ind w:left="425" w:hanging="360"/>
      </w:pPr>
      <w:rPr>
        <w:rFonts w:hint="default"/>
      </w:rPr>
    </w:lvl>
    <w:lvl w:ilvl="1" w:tplc="14488BCA">
      <w:numFmt w:val="bullet"/>
      <w:lvlText w:val="•"/>
      <w:lvlJc w:val="left"/>
      <w:pPr>
        <w:ind w:left="1309" w:hanging="524"/>
      </w:pPr>
      <w:rPr>
        <w:rFonts w:ascii="Tahoma" w:eastAsia="Times New Roman" w:hAnsi="Tahoma" w:cs="Tahoma" w:hint="default"/>
      </w:rPr>
    </w:lvl>
    <w:lvl w:ilvl="2" w:tplc="0426001B" w:tentative="1">
      <w:start w:val="1"/>
      <w:numFmt w:val="lowerRoman"/>
      <w:lvlText w:val="%3."/>
      <w:lvlJc w:val="right"/>
      <w:pPr>
        <w:ind w:left="1865" w:hanging="180"/>
      </w:pPr>
    </w:lvl>
    <w:lvl w:ilvl="3" w:tplc="0426000F" w:tentative="1">
      <w:start w:val="1"/>
      <w:numFmt w:val="decimal"/>
      <w:lvlText w:val="%4."/>
      <w:lvlJc w:val="left"/>
      <w:pPr>
        <w:ind w:left="2585" w:hanging="360"/>
      </w:pPr>
    </w:lvl>
    <w:lvl w:ilvl="4" w:tplc="04260019" w:tentative="1">
      <w:start w:val="1"/>
      <w:numFmt w:val="lowerLetter"/>
      <w:lvlText w:val="%5."/>
      <w:lvlJc w:val="left"/>
      <w:pPr>
        <w:ind w:left="3305" w:hanging="360"/>
      </w:pPr>
    </w:lvl>
    <w:lvl w:ilvl="5" w:tplc="0426001B" w:tentative="1">
      <w:start w:val="1"/>
      <w:numFmt w:val="lowerRoman"/>
      <w:lvlText w:val="%6."/>
      <w:lvlJc w:val="right"/>
      <w:pPr>
        <w:ind w:left="4025" w:hanging="180"/>
      </w:pPr>
    </w:lvl>
    <w:lvl w:ilvl="6" w:tplc="0426000F" w:tentative="1">
      <w:start w:val="1"/>
      <w:numFmt w:val="decimal"/>
      <w:lvlText w:val="%7."/>
      <w:lvlJc w:val="left"/>
      <w:pPr>
        <w:ind w:left="4745" w:hanging="360"/>
      </w:pPr>
    </w:lvl>
    <w:lvl w:ilvl="7" w:tplc="04260019" w:tentative="1">
      <w:start w:val="1"/>
      <w:numFmt w:val="lowerLetter"/>
      <w:lvlText w:val="%8."/>
      <w:lvlJc w:val="left"/>
      <w:pPr>
        <w:ind w:left="5465" w:hanging="360"/>
      </w:pPr>
    </w:lvl>
    <w:lvl w:ilvl="8" w:tplc="0426001B" w:tentative="1">
      <w:start w:val="1"/>
      <w:numFmt w:val="lowerRoman"/>
      <w:lvlText w:val="%9."/>
      <w:lvlJc w:val="right"/>
      <w:pPr>
        <w:ind w:left="6185" w:hanging="180"/>
      </w:pPr>
    </w:lvl>
  </w:abstractNum>
  <w:abstractNum w:abstractNumId="21" w15:restartNumberingAfterBreak="0">
    <w:nsid w:val="29914813"/>
    <w:multiLevelType w:val="multilevel"/>
    <w:tmpl w:val="6B8417A4"/>
    <w:lvl w:ilvl="0">
      <w:start w:val="1"/>
      <w:numFmt w:val="decimal"/>
      <w:lvlText w:val="%1."/>
      <w:lvlJc w:val="left"/>
      <w:pPr>
        <w:ind w:left="723"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3" w:hanging="1080"/>
      </w:pPr>
      <w:rPr>
        <w:rFonts w:hint="default"/>
      </w:rPr>
    </w:lvl>
    <w:lvl w:ilvl="3">
      <w:start w:val="1"/>
      <w:numFmt w:val="decimal"/>
      <w:isLgl/>
      <w:lvlText w:val="%1.%2.%3.%4."/>
      <w:lvlJc w:val="left"/>
      <w:pPr>
        <w:ind w:left="1803" w:hanging="1440"/>
      </w:pPr>
      <w:rPr>
        <w:rFonts w:hint="default"/>
      </w:rPr>
    </w:lvl>
    <w:lvl w:ilvl="4">
      <w:start w:val="1"/>
      <w:numFmt w:val="decimal"/>
      <w:isLgl/>
      <w:lvlText w:val="%1.%2.%3.%4.%5."/>
      <w:lvlJc w:val="left"/>
      <w:pPr>
        <w:ind w:left="2163" w:hanging="1800"/>
      </w:pPr>
      <w:rPr>
        <w:rFonts w:hint="default"/>
      </w:rPr>
    </w:lvl>
    <w:lvl w:ilvl="5">
      <w:start w:val="1"/>
      <w:numFmt w:val="decimal"/>
      <w:isLgl/>
      <w:lvlText w:val="%1.%2.%3.%4.%5.%6."/>
      <w:lvlJc w:val="left"/>
      <w:pPr>
        <w:ind w:left="2163" w:hanging="1800"/>
      </w:pPr>
      <w:rPr>
        <w:rFonts w:hint="default"/>
      </w:rPr>
    </w:lvl>
    <w:lvl w:ilvl="6">
      <w:start w:val="1"/>
      <w:numFmt w:val="decimal"/>
      <w:isLgl/>
      <w:lvlText w:val="%1.%2.%3.%4.%5.%6.%7."/>
      <w:lvlJc w:val="left"/>
      <w:pPr>
        <w:ind w:left="2523" w:hanging="2160"/>
      </w:pPr>
      <w:rPr>
        <w:rFonts w:hint="default"/>
      </w:rPr>
    </w:lvl>
    <w:lvl w:ilvl="7">
      <w:start w:val="1"/>
      <w:numFmt w:val="decimal"/>
      <w:isLgl/>
      <w:lvlText w:val="%1.%2.%3.%4.%5.%6.%7.%8."/>
      <w:lvlJc w:val="left"/>
      <w:pPr>
        <w:ind w:left="2883" w:hanging="2520"/>
      </w:pPr>
      <w:rPr>
        <w:rFonts w:hint="default"/>
      </w:rPr>
    </w:lvl>
    <w:lvl w:ilvl="8">
      <w:start w:val="1"/>
      <w:numFmt w:val="decimal"/>
      <w:isLgl/>
      <w:lvlText w:val="%1.%2.%3.%4.%5.%6.%7.%8.%9."/>
      <w:lvlJc w:val="left"/>
      <w:pPr>
        <w:ind w:left="3243" w:hanging="2880"/>
      </w:pPr>
      <w:rPr>
        <w:rFonts w:hint="default"/>
      </w:rPr>
    </w:lvl>
  </w:abstractNum>
  <w:abstractNum w:abstractNumId="22" w15:restartNumberingAfterBreak="0">
    <w:nsid w:val="29D0455E"/>
    <w:multiLevelType w:val="multilevel"/>
    <w:tmpl w:val="E6C4703A"/>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2B6E54D5"/>
    <w:multiLevelType w:val="multilevel"/>
    <w:tmpl w:val="97A628F8"/>
    <w:lvl w:ilvl="0">
      <w:start w:val="1"/>
      <w:numFmt w:val="decimal"/>
      <w:lvlText w:val="%1."/>
      <w:lvlJc w:val="left"/>
      <w:pPr>
        <w:ind w:left="720" w:hanging="360"/>
      </w:pPr>
      <w:rPr>
        <w:rFonts w:ascii="Times New Roman" w:hAnsi="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935A2C"/>
    <w:multiLevelType w:val="multilevel"/>
    <w:tmpl w:val="12A470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2D31787B"/>
    <w:multiLevelType w:val="multilevel"/>
    <w:tmpl w:val="0809001D"/>
    <w:styleLink w:val="Timebullet1"/>
    <w:lvl w:ilvl="0">
      <w:start w:val="1"/>
      <w:numFmt w:val="none"/>
      <w:lvlText w:val="%1"/>
      <w:lvlJc w:val="left"/>
      <w:pPr>
        <w:ind w:left="1080" w:hanging="360"/>
      </w:pPr>
      <w:rPr>
        <w:rFonts w:ascii="Avenir Heavy" w:hAnsi="Avenir Heavy" w:hint="default"/>
        <w:b w:val="0"/>
        <w:bCs/>
        <w:i w:val="0"/>
        <w:iCs w:val="0"/>
        <w:color w:val="595959" w:themeColor="text1" w:themeTint="A6"/>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5E0F0D"/>
    <w:multiLevelType w:val="multilevel"/>
    <w:tmpl w:val="64C086AC"/>
    <w:lvl w:ilvl="0">
      <w:start w:val="2"/>
      <w:numFmt w:val="decimal"/>
      <w:lvlText w:val="%1"/>
      <w:lvlJc w:val="left"/>
      <w:pPr>
        <w:ind w:left="600" w:hanging="600"/>
      </w:pPr>
      <w:rPr>
        <w:rFonts w:ascii="Times New Roman" w:hAnsi="Times New Roman" w:hint="default"/>
      </w:rPr>
    </w:lvl>
    <w:lvl w:ilvl="1">
      <w:start w:val="1"/>
      <w:numFmt w:val="decimal"/>
      <w:lvlText w:val="%1.%2"/>
      <w:lvlJc w:val="left"/>
      <w:pPr>
        <w:ind w:left="1320" w:hanging="600"/>
      </w:pPr>
      <w:rPr>
        <w:rFonts w:ascii="Times New Roman" w:hAnsi="Times New Roman"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27" w15:restartNumberingAfterBreak="0">
    <w:nsid w:val="31A11809"/>
    <w:multiLevelType w:val="hybridMultilevel"/>
    <w:tmpl w:val="0ABAEBFC"/>
    <w:lvl w:ilvl="0" w:tplc="D4E28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1FC3C86"/>
    <w:multiLevelType w:val="hybridMultilevel"/>
    <w:tmpl w:val="10EA564C"/>
    <w:lvl w:ilvl="0" w:tplc="AB2AE770">
      <w:start w:val="1"/>
      <w:numFmt w:val="decimal"/>
      <w:lvlText w:val="%1."/>
      <w:lvlJc w:val="left"/>
      <w:pPr>
        <w:ind w:left="720" w:hanging="360"/>
      </w:pPr>
      <w:rPr>
        <w:rFonts w:hint="default"/>
      </w:rPr>
    </w:lvl>
    <w:lvl w:ilvl="1" w:tplc="70E0CB5E" w:tentative="1">
      <w:start w:val="1"/>
      <w:numFmt w:val="lowerLetter"/>
      <w:lvlText w:val="%2."/>
      <w:lvlJc w:val="left"/>
      <w:pPr>
        <w:ind w:left="1440" w:hanging="360"/>
      </w:pPr>
    </w:lvl>
    <w:lvl w:ilvl="2" w:tplc="6E483B18" w:tentative="1">
      <w:start w:val="1"/>
      <w:numFmt w:val="lowerRoman"/>
      <w:lvlText w:val="%3."/>
      <w:lvlJc w:val="right"/>
      <w:pPr>
        <w:ind w:left="2160" w:hanging="180"/>
      </w:pPr>
    </w:lvl>
    <w:lvl w:ilvl="3" w:tplc="9B9E6CA8" w:tentative="1">
      <w:start w:val="1"/>
      <w:numFmt w:val="decimal"/>
      <w:lvlText w:val="%4."/>
      <w:lvlJc w:val="left"/>
      <w:pPr>
        <w:ind w:left="2880" w:hanging="360"/>
      </w:pPr>
    </w:lvl>
    <w:lvl w:ilvl="4" w:tplc="CF72C8AE" w:tentative="1">
      <w:start w:val="1"/>
      <w:numFmt w:val="lowerLetter"/>
      <w:lvlText w:val="%5."/>
      <w:lvlJc w:val="left"/>
      <w:pPr>
        <w:ind w:left="3600" w:hanging="360"/>
      </w:pPr>
    </w:lvl>
    <w:lvl w:ilvl="5" w:tplc="78AAA37E" w:tentative="1">
      <w:start w:val="1"/>
      <w:numFmt w:val="lowerRoman"/>
      <w:lvlText w:val="%6."/>
      <w:lvlJc w:val="right"/>
      <w:pPr>
        <w:ind w:left="4320" w:hanging="180"/>
      </w:pPr>
    </w:lvl>
    <w:lvl w:ilvl="6" w:tplc="8CD4388C" w:tentative="1">
      <w:start w:val="1"/>
      <w:numFmt w:val="decimal"/>
      <w:lvlText w:val="%7."/>
      <w:lvlJc w:val="left"/>
      <w:pPr>
        <w:ind w:left="5040" w:hanging="360"/>
      </w:pPr>
    </w:lvl>
    <w:lvl w:ilvl="7" w:tplc="E16CA774" w:tentative="1">
      <w:start w:val="1"/>
      <w:numFmt w:val="lowerLetter"/>
      <w:lvlText w:val="%8."/>
      <w:lvlJc w:val="left"/>
      <w:pPr>
        <w:ind w:left="5760" w:hanging="360"/>
      </w:pPr>
    </w:lvl>
    <w:lvl w:ilvl="8" w:tplc="807C84C6" w:tentative="1">
      <w:start w:val="1"/>
      <w:numFmt w:val="lowerRoman"/>
      <w:lvlText w:val="%9."/>
      <w:lvlJc w:val="right"/>
      <w:pPr>
        <w:ind w:left="6480" w:hanging="180"/>
      </w:pPr>
    </w:lvl>
  </w:abstractNum>
  <w:abstractNum w:abstractNumId="29" w15:restartNumberingAfterBreak="0">
    <w:nsid w:val="324E0F2F"/>
    <w:multiLevelType w:val="multilevel"/>
    <w:tmpl w:val="57E8B5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D31430"/>
    <w:multiLevelType w:val="hybridMultilevel"/>
    <w:tmpl w:val="53A20740"/>
    <w:lvl w:ilvl="0" w:tplc="8BA26506">
      <w:start w:val="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433AC3"/>
    <w:multiLevelType w:val="multilevel"/>
    <w:tmpl w:val="372AA03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2" w15:restartNumberingAfterBreak="0">
    <w:nsid w:val="35B5223E"/>
    <w:multiLevelType w:val="multilevel"/>
    <w:tmpl w:val="1E006E26"/>
    <w:lvl w:ilvl="0">
      <w:start w:val="3"/>
      <w:numFmt w:val="decimal"/>
      <w:lvlText w:val="%1."/>
      <w:lvlJc w:val="left"/>
      <w:pPr>
        <w:ind w:left="720" w:hanging="360"/>
      </w:pPr>
      <w:rPr>
        <w:rFonts w:ascii="Tahoma" w:hAnsi="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6DE3047"/>
    <w:multiLevelType w:val="hybridMultilevel"/>
    <w:tmpl w:val="AB02E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6FB004B"/>
    <w:multiLevelType w:val="multilevel"/>
    <w:tmpl w:val="420AEB68"/>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ascii="Times New Roman" w:hAnsi="Times New Roman" w:cs="Times New Roman" w:hint="default"/>
        <w:sz w:val="28"/>
        <w:szCs w:val="28"/>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5" w15:restartNumberingAfterBreak="0">
    <w:nsid w:val="377B2219"/>
    <w:multiLevelType w:val="multilevel"/>
    <w:tmpl w:val="A2D2E76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6" w15:restartNumberingAfterBreak="0">
    <w:nsid w:val="383F0863"/>
    <w:multiLevelType w:val="multilevel"/>
    <w:tmpl w:val="E6804C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3ACC6DC2"/>
    <w:multiLevelType w:val="multilevel"/>
    <w:tmpl w:val="CE38EC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0024300"/>
    <w:multiLevelType w:val="hybridMultilevel"/>
    <w:tmpl w:val="9A78737A"/>
    <w:lvl w:ilvl="0" w:tplc="A7C6DC84">
      <w:start w:val="1"/>
      <w:numFmt w:val="bullet"/>
      <w:pStyle w:val="GPLis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400AC2"/>
    <w:multiLevelType w:val="multilevel"/>
    <w:tmpl w:val="6178B146"/>
    <w:lvl w:ilvl="0">
      <w:start w:val="1"/>
      <w:numFmt w:val="decimal"/>
      <w:lvlText w:val="%1."/>
      <w:lvlJc w:val="left"/>
      <w:pPr>
        <w:ind w:left="420" w:hanging="420"/>
      </w:pPr>
      <w:rPr>
        <w:rFonts w:hint="default"/>
      </w:rPr>
    </w:lvl>
    <w:lvl w:ilvl="1">
      <w:start w:val="1"/>
      <w:numFmt w:val="decimal"/>
      <w:lvlText w:val="%1.%2."/>
      <w:lvlJc w:val="left"/>
      <w:pPr>
        <w:ind w:left="1888" w:hanging="720"/>
      </w:pPr>
      <w:rPr>
        <w:rFonts w:hint="default"/>
        <w:color w:val="auto"/>
      </w:rPr>
    </w:lvl>
    <w:lvl w:ilvl="2">
      <w:start w:val="1"/>
      <w:numFmt w:val="decimal"/>
      <w:lvlText w:val="%1.%2.%3."/>
      <w:lvlJc w:val="left"/>
      <w:pPr>
        <w:ind w:left="3056" w:hanging="720"/>
      </w:pPr>
      <w:rPr>
        <w:rFonts w:hint="default"/>
      </w:rPr>
    </w:lvl>
    <w:lvl w:ilvl="3">
      <w:start w:val="1"/>
      <w:numFmt w:val="decimal"/>
      <w:lvlText w:val="%1.%2.%3.%4."/>
      <w:lvlJc w:val="left"/>
      <w:pPr>
        <w:ind w:left="4584" w:hanging="1080"/>
      </w:pPr>
      <w:rPr>
        <w:rFonts w:hint="default"/>
      </w:rPr>
    </w:lvl>
    <w:lvl w:ilvl="4">
      <w:start w:val="1"/>
      <w:numFmt w:val="decimal"/>
      <w:lvlText w:val="%1.%2.%3.%4.%5."/>
      <w:lvlJc w:val="left"/>
      <w:pPr>
        <w:ind w:left="5752" w:hanging="1080"/>
      </w:pPr>
      <w:rPr>
        <w:rFonts w:hint="default"/>
      </w:rPr>
    </w:lvl>
    <w:lvl w:ilvl="5">
      <w:start w:val="1"/>
      <w:numFmt w:val="decimal"/>
      <w:lvlText w:val="%1.%2.%3.%4.%5.%6."/>
      <w:lvlJc w:val="left"/>
      <w:pPr>
        <w:ind w:left="7280" w:hanging="1440"/>
      </w:pPr>
      <w:rPr>
        <w:rFonts w:hint="default"/>
      </w:rPr>
    </w:lvl>
    <w:lvl w:ilvl="6">
      <w:start w:val="1"/>
      <w:numFmt w:val="decimal"/>
      <w:lvlText w:val="%1.%2.%3.%4.%5.%6.%7."/>
      <w:lvlJc w:val="left"/>
      <w:pPr>
        <w:ind w:left="8808" w:hanging="1800"/>
      </w:pPr>
      <w:rPr>
        <w:rFonts w:hint="default"/>
      </w:rPr>
    </w:lvl>
    <w:lvl w:ilvl="7">
      <w:start w:val="1"/>
      <w:numFmt w:val="decimal"/>
      <w:lvlText w:val="%1.%2.%3.%4.%5.%6.%7.%8."/>
      <w:lvlJc w:val="left"/>
      <w:pPr>
        <w:ind w:left="9976" w:hanging="1800"/>
      </w:pPr>
      <w:rPr>
        <w:rFonts w:hint="default"/>
      </w:rPr>
    </w:lvl>
    <w:lvl w:ilvl="8">
      <w:start w:val="1"/>
      <w:numFmt w:val="decimal"/>
      <w:lvlText w:val="%1.%2.%3.%4.%5.%6.%7.%8.%9."/>
      <w:lvlJc w:val="left"/>
      <w:pPr>
        <w:ind w:left="11504" w:hanging="2160"/>
      </w:pPr>
      <w:rPr>
        <w:rFonts w:hint="default"/>
      </w:rPr>
    </w:lvl>
  </w:abstractNum>
  <w:abstractNum w:abstractNumId="41" w15:restartNumberingAfterBreak="0">
    <w:nsid w:val="44F53D7C"/>
    <w:multiLevelType w:val="multilevel"/>
    <w:tmpl w:val="0858606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2" w15:restartNumberingAfterBreak="0">
    <w:nsid w:val="450C0E73"/>
    <w:multiLevelType w:val="hybridMultilevel"/>
    <w:tmpl w:val="04DA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055243"/>
    <w:multiLevelType w:val="multilevel"/>
    <w:tmpl w:val="BA084B38"/>
    <w:lvl w:ilvl="0">
      <w:start w:val="1"/>
      <w:numFmt w:val="bullet"/>
      <w:lvlText w:val=""/>
      <w:lvlJc w:val="left"/>
      <w:pPr>
        <w:tabs>
          <w:tab w:val="num" w:pos="720"/>
        </w:tabs>
        <w:ind w:left="720" w:hanging="360"/>
      </w:pPr>
      <w:rPr>
        <w:rFonts w:ascii="Symbol" w:hAnsi="Symbol" w:hint="default"/>
        <w:sz w:val="20"/>
      </w:rPr>
    </w:lvl>
    <w:lvl w:ilvl="1">
      <w:start w:val="40"/>
      <w:numFmt w:val="bullet"/>
      <w:lvlText w:val="-"/>
      <w:lvlJc w:val="left"/>
      <w:pPr>
        <w:ind w:left="1440" w:hanging="360"/>
      </w:pPr>
      <w:rPr>
        <w:rFonts w:ascii="Arial" w:eastAsiaTheme="minorEastAsia" w:hAnsi="Arial" w:cs="Arial"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210409"/>
    <w:multiLevelType w:val="multilevel"/>
    <w:tmpl w:val="DC3C7C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DEC12BB"/>
    <w:multiLevelType w:val="multilevel"/>
    <w:tmpl w:val="55728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3287574"/>
    <w:multiLevelType w:val="hybridMultilevel"/>
    <w:tmpl w:val="AADE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815D22"/>
    <w:multiLevelType w:val="multilevel"/>
    <w:tmpl w:val="6D525524"/>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8BC6F80"/>
    <w:multiLevelType w:val="hybridMultilevel"/>
    <w:tmpl w:val="AEAEE8A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9" w15:restartNumberingAfterBreak="0">
    <w:nsid w:val="5AB05E0D"/>
    <w:multiLevelType w:val="multilevel"/>
    <w:tmpl w:val="1DB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C4705B"/>
    <w:multiLevelType w:val="multilevel"/>
    <w:tmpl w:val="230A968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1" w15:restartNumberingAfterBreak="0">
    <w:nsid w:val="63E1079E"/>
    <w:multiLevelType w:val="multilevel"/>
    <w:tmpl w:val="D85E3CC6"/>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5360AAC"/>
    <w:multiLevelType w:val="hybridMultilevel"/>
    <w:tmpl w:val="84205D76"/>
    <w:lvl w:ilvl="0" w:tplc="0426000F">
      <w:start w:val="1"/>
      <w:numFmt w:val="decimal"/>
      <w:lvlText w:val="%1."/>
      <w:lvlJc w:val="left"/>
      <w:pPr>
        <w:ind w:left="720" w:hanging="360"/>
      </w:pPr>
      <w:rPr>
        <w:rFonts w:hint="default"/>
      </w:rPr>
    </w:lvl>
    <w:lvl w:ilvl="1" w:tplc="D818AC04">
      <w:start w:val="1"/>
      <w:numFmt w:val="decimal"/>
      <w:lvlText w:val="%2)"/>
      <w:lvlJc w:val="left"/>
      <w:pPr>
        <w:ind w:left="2505" w:hanging="142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64E119F"/>
    <w:multiLevelType w:val="multilevel"/>
    <w:tmpl w:val="F1FCE9A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pStyle w:val="Heading41"/>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4" w15:restartNumberingAfterBreak="0">
    <w:nsid w:val="672B2404"/>
    <w:multiLevelType w:val="multilevel"/>
    <w:tmpl w:val="CCCA0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15:restartNumberingAfterBreak="0">
    <w:nsid w:val="6D9F3184"/>
    <w:multiLevelType w:val="hybridMultilevel"/>
    <w:tmpl w:val="C4D01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E806938"/>
    <w:multiLevelType w:val="multilevel"/>
    <w:tmpl w:val="96E8AB4E"/>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07913A5"/>
    <w:multiLevelType w:val="multilevel"/>
    <w:tmpl w:val="C3A6378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8" w15:restartNumberingAfterBreak="0">
    <w:nsid w:val="708A36B1"/>
    <w:multiLevelType w:val="hybridMultilevel"/>
    <w:tmpl w:val="DD9669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9" w15:restartNumberingAfterBreak="0">
    <w:nsid w:val="720A3A64"/>
    <w:multiLevelType w:val="hybridMultilevel"/>
    <w:tmpl w:val="50FA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02325D"/>
    <w:multiLevelType w:val="hybridMultilevel"/>
    <w:tmpl w:val="07C0C1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1" w15:restartNumberingAfterBreak="0">
    <w:nsid w:val="75DB3272"/>
    <w:multiLevelType w:val="multilevel"/>
    <w:tmpl w:val="23D280E8"/>
    <w:lvl w:ilvl="0">
      <w:start w:val="1"/>
      <w:numFmt w:val="decimal"/>
      <w:lvlText w:val="%1."/>
      <w:lvlJc w:val="left"/>
      <w:pPr>
        <w:ind w:left="360" w:hanging="360"/>
      </w:pPr>
      <w:rPr>
        <w:rFonts w:hint="default"/>
        <w:sz w:val="22"/>
      </w:rPr>
    </w:lvl>
    <w:lvl w:ilvl="1">
      <w:start w:val="1"/>
      <w:numFmt w:val="decimal"/>
      <w:lvlText w:val="%1.%2."/>
      <w:lvlJc w:val="left"/>
      <w:pPr>
        <w:ind w:left="644" w:hanging="360"/>
      </w:pPr>
      <w:rPr>
        <w:rFonts w:hint="default"/>
        <w:sz w:val="24"/>
        <w:szCs w:val="24"/>
      </w:rPr>
    </w:lvl>
    <w:lvl w:ilvl="2">
      <w:start w:val="1"/>
      <w:numFmt w:val="decimal"/>
      <w:lvlText w:val="%1.%2.%3."/>
      <w:lvlJc w:val="left"/>
      <w:pPr>
        <w:ind w:left="788" w:hanging="720"/>
      </w:pPr>
      <w:rPr>
        <w:rFonts w:hint="default"/>
        <w:sz w:val="22"/>
      </w:rPr>
    </w:lvl>
    <w:lvl w:ilvl="3">
      <w:start w:val="1"/>
      <w:numFmt w:val="decimal"/>
      <w:lvlText w:val="%1.%2.%3.%4."/>
      <w:lvlJc w:val="left"/>
      <w:pPr>
        <w:ind w:left="822" w:hanging="720"/>
      </w:pPr>
      <w:rPr>
        <w:rFonts w:hint="default"/>
        <w:sz w:val="22"/>
      </w:rPr>
    </w:lvl>
    <w:lvl w:ilvl="4">
      <w:start w:val="1"/>
      <w:numFmt w:val="decimal"/>
      <w:lvlText w:val="%1.%2.%3.%4.%5."/>
      <w:lvlJc w:val="left"/>
      <w:pPr>
        <w:ind w:left="1216" w:hanging="1080"/>
      </w:pPr>
      <w:rPr>
        <w:rFonts w:hint="default"/>
        <w:sz w:val="22"/>
      </w:rPr>
    </w:lvl>
    <w:lvl w:ilvl="5">
      <w:start w:val="1"/>
      <w:numFmt w:val="decimal"/>
      <w:lvlText w:val="%1.%2.%3.%4.%5.%6."/>
      <w:lvlJc w:val="left"/>
      <w:pPr>
        <w:ind w:left="1250" w:hanging="1080"/>
      </w:pPr>
      <w:rPr>
        <w:rFonts w:hint="default"/>
        <w:sz w:val="22"/>
      </w:rPr>
    </w:lvl>
    <w:lvl w:ilvl="6">
      <w:start w:val="1"/>
      <w:numFmt w:val="decimal"/>
      <w:lvlText w:val="%1.%2.%3.%4.%5.%6.%7."/>
      <w:lvlJc w:val="left"/>
      <w:pPr>
        <w:ind w:left="1644" w:hanging="1440"/>
      </w:pPr>
      <w:rPr>
        <w:rFonts w:hint="default"/>
        <w:sz w:val="22"/>
      </w:rPr>
    </w:lvl>
    <w:lvl w:ilvl="7">
      <w:start w:val="1"/>
      <w:numFmt w:val="decimal"/>
      <w:lvlText w:val="%1.%2.%3.%4.%5.%6.%7.%8."/>
      <w:lvlJc w:val="left"/>
      <w:pPr>
        <w:ind w:left="1678" w:hanging="1440"/>
      </w:pPr>
      <w:rPr>
        <w:rFonts w:hint="default"/>
        <w:sz w:val="22"/>
      </w:rPr>
    </w:lvl>
    <w:lvl w:ilvl="8">
      <w:start w:val="1"/>
      <w:numFmt w:val="decimal"/>
      <w:lvlText w:val="%1.%2.%3.%4.%5.%6.%7.%8.%9."/>
      <w:lvlJc w:val="left"/>
      <w:pPr>
        <w:ind w:left="2072" w:hanging="1800"/>
      </w:pPr>
      <w:rPr>
        <w:rFonts w:hint="default"/>
        <w:sz w:val="22"/>
      </w:rPr>
    </w:lvl>
  </w:abstractNum>
  <w:abstractNum w:abstractNumId="62" w15:restartNumberingAfterBreak="0">
    <w:nsid w:val="77346B02"/>
    <w:multiLevelType w:val="multilevel"/>
    <w:tmpl w:val="633ED5E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7CA52D3"/>
    <w:multiLevelType w:val="hybridMultilevel"/>
    <w:tmpl w:val="31A6223C"/>
    <w:lvl w:ilvl="0" w:tplc="8BA26506">
      <w:start w:val="14"/>
      <w:numFmt w:val="bullet"/>
      <w:lvlText w:val="-"/>
      <w:lvlJc w:val="left"/>
      <w:pPr>
        <w:ind w:left="902" w:hanging="360"/>
      </w:pPr>
      <w:rPr>
        <w:rFonts w:ascii="Tahoma" w:eastAsia="Times New Roman" w:hAnsi="Tahoma" w:cs="Tahoma"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64" w15:restartNumberingAfterBreak="0">
    <w:nsid w:val="78AA5F09"/>
    <w:multiLevelType w:val="multilevel"/>
    <w:tmpl w:val="37A28B06"/>
    <w:lvl w:ilvl="0">
      <w:start w:val="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A707F5A"/>
    <w:multiLevelType w:val="multilevel"/>
    <w:tmpl w:val="6784B136"/>
    <w:lvl w:ilvl="0">
      <w:start w:val="1"/>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4"/>
        <w:szCs w:val="24"/>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66" w15:restartNumberingAfterBreak="0">
    <w:nsid w:val="7DCF45C8"/>
    <w:multiLevelType w:val="multilevel"/>
    <w:tmpl w:val="B3A4365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26"/>
  </w:num>
  <w:num w:numId="2">
    <w:abstractNumId w:val="36"/>
  </w:num>
  <w:num w:numId="3">
    <w:abstractNumId w:val="2"/>
  </w:num>
  <w:num w:numId="4">
    <w:abstractNumId w:val="12"/>
  </w:num>
  <w:num w:numId="5">
    <w:abstractNumId w:val="37"/>
  </w:num>
  <w:num w:numId="6">
    <w:abstractNumId w:val="40"/>
  </w:num>
  <w:num w:numId="7">
    <w:abstractNumId w:val="53"/>
  </w:num>
  <w:num w:numId="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56"/>
  </w:num>
  <w:num w:numId="13">
    <w:abstractNumId w:val="47"/>
  </w:num>
  <w:num w:numId="14">
    <w:abstractNumId w:val="51"/>
  </w:num>
  <w:num w:numId="15">
    <w:abstractNumId w:val="64"/>
  </w:num>
  <w:num w:numId="16">
    <w:abstractNumId w:val="21"/>
  </w:num>
  <w:num w:numId="17">
    <w:abstractNumId w:val="45"/>
  </w:num>
  <w:num w:numId="18">
    <w:abstractNumId w:val="52"/>
  </w:num>
  <w:num w:numId="19">
    <w:abstractNumId w:val="60"/>
  </w:num>
  <w:num w:numId="20">
    <w:abstractNumId w:val="48"/>
  </w:num>
  <w:num w:numId="21">
    <w:abstractNumId w:val="58"/>
  </w:num>
  <w:num w:numId="22">
    <w:abstractNumId w:val="42"/>
  </w:num>
  <w:num w:numId="23">
    <w:abstractNumId w:val="10"/>
  </w:num>
  <w:num w:numId="24">
    <w:abstractNumId w:val="20"/>
  </w:num>
  <w:num w:numId="25">
    <w:abstractNumId w:val="38"/>
  </w:num>
  <w:num w:numId="26">
    <w:abstractNumId w:val="9"/>
  </w:num>
  <w:num w:numId="27">
    <w:abstractNumId w:val="55"/>
  </w:num>
  <w:num w:numId="28">
    <w:abstractNumId w:val="6"/>
  </w:num>
  <w:num w:numId="29">
    <w:abstractNumId w:val="3"/>
  </w:num>
  <w:num w:numId="30">
    <w:abstractNumId w:val="7"/>
  </w:num>
  <w:num w:numId="31">
    <w:abstractNumId w:val="11"/>
  </w:num>
  <w:num w:numId="32">
    <w:abstractNumId w:val="41"/>
  </w:num>
  <w:num w:numId="33">
    <w:abstractNumId w:val="50"/>
  </w:num>
  <w:num w:numId="34">
    <w:abstractNumId w:val="15"/>
  </w:num>
  <w:num w:numId="35">
    <w:abstractNumId w:val="0"/>
  </w:num>
  <w:num w:numId="36">
    <w:abstractNumId w:val="16"/>
  </w:num>
  <w:num w:numId="37">
    <w:abstractNumId w:val="22"/>
  </w:num>
  <w:num w:numId="38">
    <w:abstractNumId w:val="24"/>
  </w:num>
  <w:num w:numId="39">
    <w:abstractNumId w:val="54"/>
  </w:num>
  <w:num w:numId="40">
    <w:abstractNumId w:val="57"/>
  </w:num>
  <w:num w:numId="41">
    <w:abstractNumId w:val="19"/>
  </w:num>
  <w:num w:numId="42">
    <w:abstractNumId w:val="31"/>
  </w:num>
  <w:num w:numId="43">
    <w:abstractNumId w:val="66"/>
  </w:num>
  <w:num w:numId="44">
    <w:abstractNumId w:val="34"/>
  </w:num>
  <w:num w:numId="45">
    <w:abstractNumId w:val="65"/>
  </w:num>
  <w:num w:numId="46">
    <w:abstractNumId w:val="61"/>
  </w:num>
  <w:num w:numId="47">
    <w:abstractNumId w:val="8"/>
  </w:num>
  <w:num w:numId="48">
    <w:abstractNumId w:val="44"/>
  </w:num>
  <w:num w:numId="49">
    <w:abstractNumId w:val="23"/>
  </w:num>
  <w:num w:numId="50">
    <w:abstractNumId w:val="1"/>
  </w:num>
  <w:num w:numId="51">
    <w:abstractNumId w:val="18"/>
  </w:num>
  <w:num w:numId="52">
    <w:abstractNumId w:val="43"/>
  </w:num>
  <w:num w:numId="53">
    <w:abstractNumId w:val="49"/>
  </w:num>
  <w:num w:numId="54">
    <w:abstractNumId w:val="28"/>
  </w:num>
  <w:num w:numId="55">
    <w:abstractNumId w:val="29"/>
  </w:num>
  <w:num w:numId="56">
    <w:abstractNumId w:val="4"/>
  </w:num>
  <w:num w:numId="57">
    <w:abstractNumId w:val="25"/>
  </w:num>
  <w:num w:numId="58">
    <w:abstractNumId w:val="17"/>
  </w:num>
  <w:num w:numId="59">
    <w:abstractNumId w:val="39"/>
  </w:num>
  <w:num w:numId="60">
    <w:abstractNumId w:val="27"/>
  </w:num>
  <w:num w:numId="61">
    <w:abstractNumId w:val="63"/>
  </w:num>
  <w:num w:numId="62">
    <w:abstractNumId w:val="46"/>
  </w:num>
  <w:num w:numId="63">
    <w:abstractNumId w:val="33"/>
  </w:num>
  <w:num w:numId="64">
    <w:abstractNumId w:val="59"/>
  </w:num>
  <w:num w:numId="65">
    <w:abstractNumId w:val="62"/>
  </w:num>
  <w:num w:numId="66">
    <w:abstractNumId w:val="13"/>
  </w:num>
  <w:num w:numId="67">
    <w:abstractNumId w:val="30"/>
  </w:num>
  <w:num w:numId="6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9C"/>
    <w:rsid w:val="000636E5"/>
    <w:rsid w:val="00075778"/>
    <w:rsid w:val="00080DC6"/>
    <w:rsid w:val="00081131"/>
    <w:rsid w:val="00082DB0"/>
    <w:rsid w:val="000A39C9"/>
    <w:rsid w:val="000E539D"/>
    <w:rsid w:val="001F0C10"/>
    <w:rsid w:val="00217674"/>
    <w:rsid w:val="002240CF"/>
    <w:rsid w:val="00261816"/>
    <w:rsid w:val="00272ABE"/>
    <w:rsid w:val="003734A4"/>
    <w:rsid w:val="00396962"/>
    <w:rsid w:val="003B0827"/>
    <w:rsid w:val="003F26F8"/>
    <w:rsid w:val="00420DCD"/>
    <w:rsid w:val="00455B90"/>
    <w:rsid w:val="00456C48"/>
    <w:rsid w:val="00553D5B"/>
    <w:rsid w:val="00586B7E"/>
    <w:rsid w:val="00652C9C"/>
    <w:rsid w:val="00687CD9"/>
    <w:rsid w:val="006919F1"/>
    <w:rsid w:val="006954B9"/>
    <w:rsid w:val="006F4B09"/>
    <w:rsid w:val="00752992"/>
    <w:rsid w:val="007848C6"/>
    <w:rsid w:val="007A63CF"/>
    <w:rsid w:val="007E6A63"/>
    <w:rsid w:val="008D30FF"/>
    <w:rsid w:val="008D3C15"/>
    <w:rsid w:val="00A26A83"/>
    <w:rsid w:val="00AC6C4A"/>
    <w:rsid w:val="00AD2F5A"/>
    <w:rsid w:val="00AE6FC4"/>
    <w:rsid w:val="00B57081"/>
    <w:rsid w:val="00B86DAD"/>
    <w:rsid w:val="00B87D37"/>
    <w:rsid w:val="00BB4599"/>
    <w:rsid w:val="00BE4BBB"/>
    <w:rsid w:val="00BF6514"/>
    <w:rsid w:val="00CD6983"/>
    <w:rsid w:val="00D21FE9"/>
    <w:rsid w:val="00D237BF"/>
    <w:rsid w:val="00D92AEA"/>
    <w:rsid w:val="00E32590"/>
    <w:rsid w:val="00EB3BBD"/>
    <w:rsid w:val="00F23A70"/>
    <w:rsid w:val="00F965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4D085"/>
  <w15:chartTrackingRefBased/>
  <w15:docId w15:val="{59E84917-05B5-4448-8390-04ACE831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C10"/>
    <w:rPr>
      <w:lang w:val="en-US"/>
    </w:rPr>
  </w:style>
  <w:style w:type="paragraph" w:styleId="Heading1">
    <w:name w:val="heading 1"/>
    <w:basedOn w:val="Normal"/>
    <w:next w:val="Normal"/>
    <w:link w:val="Heading1Char"/>
    <w:qFormat/>
    <w:rsid w:val="00EB3BBD"/>
    <w:pPr>
      <w:keepNext/>
      <w:keepLines/>
      <w:spacing w:before="240" w:after="0"/>
      <w:outlineLvl w:val="0"/>
    </w:pPr>
    <w:rPr>
      <w:rFonts w:eastAsia="MS Gothic" w:cs="Times New Roman"/>
      <w:b/>
      <w:sz w:val="28"/>
      <w:szCs w:val="32"/>
    </w:rPr>
  </w:style>
  <w:style w:type="paragraph" w:styleId="Heading2">
    <w:name w:val="heading 2"/>
    <w:basedOn w:val="Normal"/>
    <w:next w:val="Normal"/>
    <w:link w:val="Heading2Char"/>
    <w:qFormat/>
    <w:rsid w:val="00EB3BBD"/>
    <w:pPr>
      <w:keepNext/>
      <w:keepLines/>
      <w:suppressAutoHyphens/>
      <w:autoSpaceDN w:val="0"/>
      <w:spacing w:before="200" w:after="0" w:line="240" w:lineRule="auto"/>
      <w:textAlignment w:val="baseline"/>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qFormat/>
    <w:rsid w:val="00EB3BBD"/>
    <w:pPr>
      <w:keepNext/>
      <w:keepLines/>
      <w:suppressAutoHyphens/>
      <w:autoSpaceDN w:val="0"/>
      <w:spacing w:before="200" w:after="0" w:line="240" w:lineRule="auto"/>
      <w:textAlignment w:val="baseline"/>
      <w:outlineLvl w:val="2"/>
    </w:pPr>
    <w:rPr>
      <w:rFonts w:ascii="Calibri Light" w:eastAsia="Times New Roman" w:hAnsi="Calibri Light" w:cs="Times New Roman"/>
      <w:b/>
      <w:bCs/>
      <w:color w:val="5B9BD5"/>
      <w:sz w:val="24"/>
      <w:szCs w:val="24"/>
    </w:rPr>
  </w:style>
  <w:style w:type="paragraph" w:styleId="Heading4">
    <w:name w:val="heading 4"/>
    <w:basedOn w:val="Normal"/>
    <w:next w:val="Normal"/>
    <w:link w:val="Heading4Char"/>
    <w:uiPriority w:val="9"/>
    <w:unhideWhenUsed/>
    <w:qFormat/>
    <w:rsid w:val="00EB3BBD"/>
    <w:pPr>
      <w:keepNext/>
      <w:keepLines/>
      <w:spacing w:before="40" w:after="0"/>
      <w:outlineLvl w:val="3"/>
    </w:pPr>
    <w:rPr>
      <w:rFonts w:ascii="Cambria" w:eastAsia="MS Gothic" w:hAnsi="Cambria" w:cs="Times New Roman"/>
      <w:i/>
      <w:iCs/>
      <w:color w:val="365F91"/>
      <w:sz w:val="24"/>
      <w:szCs w:val="24"/>
    </w:rPr>
  </w:style>
  <w:style w:type="paragraph" w:styleId="Heading5">
    <w:name w:val="heading 5"/>
    <w:basedOn w:val="Normal"/>
    <w:next w:val="Normal"/>
    <w:link w:val="Heading5Char"/>
    <w:uiPriority w:val="9"/>
    <w:semiHidden/>
    <w:unhideWhenUsed/>
    <w:qFormat/>
    <w:rsid w:val="00EB3BBD"/>
    <w:pPr>
      <w:keepNext/>
      <w:keepLines/>
      <w:spacing w:before="40" w:after="0" w:line="240" w:lineRule="auto"/>
      <w:outlineLvl w:val="4"/>
    </w:pPr>
    <w:rPr>
      <w:rFonts w:ascii="Calibri Light" w:eastAsia="Times New Roman" w:hAnsi="Calibri Light" w:cs="Times New Roman"/>
      <w:color w:val="44546A"/>
      <w:sz w:val="20"/>
      <w:szCs w:val="20"/>
      <w:lang w:val="lv-LV" w:eastAsia="lv-LV"/>
    </w:rPr>
  </w:style>
  <w:style w:type="paragraph" w:styleId="Heading6">
    <w:name w:val="heading 6"/>
    <w:basedOn w:val="Normal"/>
    <w:next w:val="Normal"/>
    <w:link w:val="Heading6Char"/>
    <w:uiPriority w:val="9"/>
    <w:semiHidden/>
    <w:unhideWhenUsed/>
    <w:qFormat/>
    <w:rsid w:val="00EB3BBD"/>
    <w:pPr>
      <w:keepNext/>
      <w:keepLines/>
      <w:spacing w:before="40" w:after="0" w:line="240" w:lineRule="auto"/>
      <w:outlineLvl w:val="5"/>
    </w:pPr>
    <w:rPr>
      <w:rFonts w:ascii="Calibri Light" w:eastAsia="Times New Roman" w:hAnsi="Calibri Light" w:cs="Times New Roman"/>
      <w:i/>
      <w:iCs/>
      <w:color w:val="44546A"/>
      <w:sz w:val="21"/>
      <w:szCs w:val="21"/>
      <w:lang w:val="lv-LV" w:eastAsia="lv-LV"/>
    </w:rPr>
  </w:style>
  <w:style w:type="paragraph" w:styleId="Heading7">
    <w:name w:val="heading 7"/>
    <w:basedOn w:val="Normal"/>
    <w:next w:val="Normal"/>
    <w:link w:val="Heading7Char"/>
    <w:uiPriority w:val="9"/>
    <w:semiHidden/>
    <w:unhideWhenUsed/>
    <w:qFormat/>
    <w:rsid w:val="00EB3BBD"/>
    <w:pPr>
      <w:keepNext/>
      <w:keepLines/>
      <w:spacing w:before="40" w:after="0" w:line="240" w:lineRule="auto"/>
      <w:outlineLvl w:val="6"/>
    </w:pPr>
    <w:rPr>
      <w:rFonts w:ascii="Calibri Light" w:eastAsia="Times New Roman" w:hAnsi="Calibri Light" w:cs="Times New Roman"/>
      <w:i/>
      <w:iCs/>
      <w:color w:val="1F3864"/>
      <w:sz w:val="21"/>
      <w:szCs w:val="21"/>
      <w:lang w:val="lv-LV" w:eastAsia="lv-LV"/>
    </w:rPr>
  </w:style>
  <w:style w:type="paragraph" w:styleId="Heading8">
    <w:name w:val="heading 8"/>
    <w:basedOn w:val="Normal"/>
    <w:next w:val="Normal"/>
    <w:link w:val="Heading8Char"/>
    <w:uiPriority w:val="9"/>
    <w:semiHidden/>
    <w:unhideWhenUsed/>
    <w:qFormat/>
    <w:rsid w:val="00EB3BBD"/>
    <w:pPr>
      <w:keepNext/>
      <w:keepLines/>
      <w:spacing w:before="40" w:after="0" w:line="240" w:lineRule="auto"/>
      <w:outlineLvl w:val="7"/>
    </w:pPr>
    <w:rPr>
      <w:rFonts w:ascii="Calibri Light" w:eastAsia="Times New Roman" w:hAnsi="Calibri Light" w:cs="Times New Roman"/>
      <w:b/>
      <w:bCs/>
      <w:color w:val="44546A"/>
      <w:sz w:val="20"/>
      <w:szCs w:val="20"/>
      <w:lang w:val="lv-LV" w:eastAsia="lv-LV"/>
    </w:rPr>
  </w:style>
  <w:style w:type="paragraph" w:styleId="Heading9">
    <w:name w:val="heading 9"/>
    <w:basedOn w:val="Normal"/>
    <w:next w:val="Normal"/>
    <w:link w:val="Heading9Char"/>
    <w:uiPriority w:val="9"/>
    <w:semiHidden/>
    <w:unhideWhenUsed/>
    <w:qFormat/>
    <w:rsid w:val="00EB3BBD"/>
    <w:pPr>
      <w:keepNext/>
      <w:keepLines/>
      <w:spacing w:before="40" w:after="0" w:line="240" w:lineRule="auto"/>
      <w:outlineLvl w:val="8"/>
    </w:pPr>
    <w:rPr>
      <w:rFonts w:ascii="Calibri Light" w:eastAsia="Times New Roman" w:hAnsi="Calibri Light" w:cs="Times New Roman"/>
      <w:b/>
      <w:bCs/>
      <w:i/>
      <w:iCs/>
      <w:color w:val="44546A"/>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BBD"/>
    <w:rPr>
      <w:rFonts w:eastAsia="MS Gothic" w:cs="Times New Roman"/>
      <w:b/>
      <w:sz w:val="28"/>
      <w:szCs w:val="32"/>
      <w:lang w:val="en-US"/>
    </w:rPr>
  </w:style>
  <w:style w:type="character" w:customStyle="1" w:styleId="Heading2Char">
    <w:name w:val="Heading 2 Char"/>
    <w:basedOn w:val="DefaultParagraphFont"/>
    <w:link w:val="Heading2"/>
    <w:rsid w:val="00EB3BBD"/>
    <w:rPr>
      <w:rFonts w:ascii="Calibri Light" w:eastAsia="Times New Roman" w:hAnsi="Calibri Light" w:cs="Times New Roman"/>
      <w:b/>
      <w:bCs/>
      <w:color w:val="5B9BD5"/>
      <w:sz w:val="26"/>
      <w:szCs w:val="26"/>
      <w:lang w:val="en-US"/>
    </w:rPr>
  </w:style>
  <w:style w:type="character" w:customStyle="1" w:styleId="Heading3Char">
    <w:name w:val="Heading 3 Char"/>
    <w:basedOn w:val="DefaultParagraphFont"/>
    <w:link w:val="Heading3"/>
    <w:rsid w:val="00EB3BBD"/>
    <w:rPr>
      <w:rFonts w:ascii="Calibri Light" w:eastAsia="Times New Roman" w:hAnsi="Calibri Light" w:cs="Times New Roman"/>
      <w:b/>
      <w:bCs/>
      <w:color w:val="5B9BD5"/>
      <w:sz w:val="24"/>
      <w:szCs w:val="24"/>
      <w:lang w:val="en-US"/>
    </w:rPr>
  </w:style>
  <w:style w:type="character" w:customStyle="1" w:styleId="Heading4Char">
    <w:name w:val="Heading 4 Char"/>
    <w:basedOn w:val="DefaultParagraphFont"/>
    <w:link w:val="Heading4"/>
    <w:uiPriority w:val="9"/>
    <w:rsid w:val="00EB3BBD"/>
    <w:rPr>
      <w:rFonts w:ascii="Cambria" w:eastAsia="MS Gothic" w:hAnsi="Cambria" w:cs="Times New Roman"/>
      <w:i/>
      <w:iCs/>
      <w:color w:val="365F91"/>
      <w:sz w:val="24"/>
      <w:szCs w:val="24"/>
      <w:lang w:val="en-US"/>
    </w:rPr>
  </w:style>
  <w:style w:type="character" w:customStyle="1" w:styleId="Heading5Char">
    <w:name w:val="Heading 5 Char"/>
    <w:basedOn w:val="DefaultParagraphFont"/>
    <w:link w:val="Heading5"/>
    <w:uiPriority w:val="9"/>
    <w:semiHidden/>
    <w:rsid w:val="00EB3BBD"/>
    <w:rPr>
      <w:rFonts w:ascii="Calibri Light" w:eastAsia="Times New Roman" w:hAnsi="Calibri Light" w:cs="Times New Roman"/>
      <w:color w:val="44546A"/>
      <w:sz w:val="20"/>
      <w:szCs w:val="20"/>
      <w:lang w:eastAsia="lv-LV"/>
    </w:rPr>
  </w:style>
  <w:style w:type="character" w:customStyle="1" w:styleId="Heading6Char">
    <w:name w:val="Heading 6 Char"/>
    <w:basedOn w:val="DefaultParagraphFont"/>
    <w:link w:val="Heading6"/>
    <w:uiPriority w:val="9"/>
    <w:semiHidden/>
    <w:rsid w:val="00EB3BBD"/>
    <w:rPr>
      <w:rFonts w:ascii="Calibri Light" w:eastAsia="Times New Roman" w:hAnsi="Calibri Light" w:cs="Times New Roman"/>
      <w:i/>
      <w:iCs/>
      <w:color w:val="44546A"/>
      <w:sz w:val="21"/>
      <w:szCs w:val="21"/>
      <w:lang w:eastAsia="lv-LV"/>
    </w:rPr>
  </w:style>
  <w:style w:type="character" w:customStyle="1" w:styleId="Heading7Char">
    <w:name w:val="Heading 7 Char"/>
    <w:basedOn w:val="DefaultParagraphFont"/>
    <w:link w:val="Heading7"/>
    <w:uiPriority w:val="9"/>
    <w:semiHidden/>
    <w:rsid w:val="00EB3BBD"/>
    <w:rPr>
      <w:rFonts w:ascii="Calibri Light" w:eastAsia="Times New Roman" w:hAnsi="Calibri Light" w:cs="Times New Roman"/>
      <w:i/>
      <w:iCs/>
      <w:color w:val="1F3864"/>
      <w:sz w:val="21"/>
      <w:szCs w:val="21"/>
      <w:lang w:eastAsia="lv-LV"/>
    </w:rPr>
  </w:style>
  <w:style w:type="character" w:customStyle="1" w:styleId="Heading8Char">
    <w:name w:val="Heading 8 Char"/>
    <w:basedOn w:val="DefaultParagraphFont"/>
    <w:link w:val="Heading8"/>
    <w:uiPriority w:val="9"/>
    <w:semiHidden/>
    <w:rsid w:val="00EB3BBD"/>
    <w:rPr>
      <w:rFonts w:ascii="Calibri Light" w:eastAsia="Times New Roman" w:hAnsi="Calibri Light" w:cs="Times New Roman"/>
      <w:b/>
      <w:bCs/>
      <w:color w:val="44546A"/>
      <w:sz w:val="20"/>
      <w:szCs w:val="20"/>
      <w:lang w:eastAsia="lv-LV"/>
    </w:rPr>
  </w:style>
  <w:style w:type="character" w:customStyle="1" w:styleId="Heading9Char">
    <w:name w:val="Heading 9 Char"/>
    <w:basedOn w:val="DefaultParagraphFont"/>
    <w:link w:val="Heading9"/>
    <w:uiPriority w:val="9"/>
    <w:semiHidden/>
    <w:rsid w:val="00EB3BBD"/>
    <w:rPr>
      <w:rFonts w:ascii="Calibri Light" w:eastAsia="Times New Roman" w:hAnsi="Calibri Light" w:cs="Times New Roman"/>
      <w:b/>
      <w:bCs/>
      <w:i/>
      <w:iCs/>
      <w:color w:val="44546A"/>
      <w:sz w:val="20"/>
      <w:szCs w:val="20"/>
      <w:lang w:eastAsia="lv-LV"/>
    </w:rPr>
  </w:style>
  <w:style w:type="paragraph" w:styleId="BalloonText">
    <w:name w:val="Balloon Text"/>
    <w:basedOn w:val="Normal"/>
    <w:link w:val="BalloonTextChar"/>
    <w:unhideWhenUsed/>
    <w:rsid w:val="00EB3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B3BBD"/>
    <w:rPr>
      <w:rFonts w:ascii="Segoe UI" w:hAnsi="Segoe UI" w:cs="Segoe UI"/>
      <w:sz w:val="18"/>
      <w:szCs w:val="18"/>
      <w:lang w:val="en-US"/>
    </w:rPr>
  </w:style>
  <w:style w:type="character" w:styleId="Hyperlink">
    <w:name w:val="Hyperlink"/>
    <w:basedOn w:val="DefaultParagraphFont"/>
    <w:uiPriority w:val="99"/>
    <w:unhideWhenUsed/>
    <w:rsid w:val="00EB3BBD"/>
    <w:rPr>
      <w:color w:val="0563C1" w:themeColor="hyperlink"/>
      <w:u w:val="single"/>
    </w:rPr>
  </w:style>
  <w:style w:type="character" w:customStyle="1" w:styleId="UnresolvedMention1">
    <w:name w:val="Unresolved Mention1"/>
    <w:basedOn w:val="DefaultParagraphFont"/>
    <w:uiPriority w:val="99"/>
    <w:semiHidden/>
    <w:unhideWhenUsed/>
    <w:rsid w:val="00EB3BBD"/>
    <w:rPr>
      <w:color w:val="605E5C"/>
      <w:shd w:val="clear" w:color="auto" w:fill="E1DFDD"/>
    </w:rPr>
  </w:style>
  <w:style w:type="paragraph" w:customStyle="1" w:styleId="Heading11">
    <w:name w:val="Heading 11"/>
    <w:basedOn w:val="Normal"/>
    <w:next w:val="Normal"/>
    <w:qFormat/>
    <w:rsid w:val="00EB3BBD"/>
    <w:pPr>
      <w:keepNext/>
      <w:keepLines/>
      <w:spacing w:before="240" w:after="0" w:line="240" w:lineRule="auto"/>
      <w:jc w:val="center"/>
      <w:outlineLvl w:val="0"/>
    </w:pPr>
    <w:rPr>
      <w:rFonts w:ascii="Times New Roman" w:eastAsia="MS Gothic" w:hAnsi="Times New Roman" w:cs="Times New Roman"/>
      <w:b/>
      <w:sz w:val="28"/>
      <w:szCs w:val="32"/>
      <w:lang w:val="lv-LV" w:eastAsia="lv-LV"/>
    </w:rPr>
  </w:style>
  <w:style w:type="paragraph" w:customStyle="1" w:styleId="Heading41">
    <w:name w:val="Heading 41"/>
    <w:basedOn w:val="Normal"/>
    <w:next w:val="Normal"/>
    <w:uiPriority w:val="9"/>
    <w:unhideWhenUsed/>
    <w:qFormat/>
    <w:rsid w:val="00EB3BBD"/>
    <w:pPr>
      <w:keepNext/>
      <w:keepLines/>
      <w:numPr>
        <w:ilvl w:val="3"/>
        <w:numId w:val="7"/>
      </w:numPr>
      <w:spacing w:before="40" w:after="0" w:line="240" w:lineRule="auto"/>
      <w:ind w:left="0" w:firstLine="0"/>
      <w:outlineLvl w:val="3"/>
    </w:pPr>
    <w:rPr>
      <w:rFonts w:ascii="Cambria" w:eastAsia="MS Gothic" w:hAnsi="Cambria" w:cs="Times New Roman"/>
      <w:i/>
      <w:iCs/>
      <w:color w:val="365F91"/>
      <w:sz w:val="24"/>
      <w:szCs w:val="24"/>
      <w:lang w:val="lv-LV" w:eastAsia="lv-LV"/>
    </w:rPr>
  </w:style>
  <w:style w:type="numbering" w:customStyle="1" w:styleId="NoList1">
    <w:name w:val="No List1"/>
    <w:next w:val="NoList"/>
    <w:uiPriority w:val="99"/>
    <w:semiHidden/>
    <w:unhideWhenUsed/>
    <w:rsid w:val="00EB3BBD"/>
  </w:style>
  <w:style w:type="paragraph" w:customStyle="1" w:styleId="naisf">
    <w:name w:val="naisf"/>
    <w:basedOn w:val="Normal"/>
    <w:rsid w:val="00EB3BBD"/>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Normal"/>
    <w:rsid w:val="00EB3BBD"/>
    <w:pPr>
      <w:spacing w:before="450" w:after="225"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EB3BBD"/>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EB3BBD"/>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EB3BBD"/>
    <w:pPr>
      <w:spacing w:before="75" w:after="75" w:line="240" w:lineRule="auto"/>
      <w:jc w:val="center"/>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rsid w:val="00EB3BBD"/>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uiPriority w:val="99"/>
    <w:rsid w:val="00EB3BB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B3BBD"/>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uiPriority w:val="99"/>
    <w:rsid w:val="00EB3BBD"/>
    <w:rPr>
      <w:rFonts w:ascii="Times New Roman" w:eastAsia="Times New Roman" w:hAnsi="Times New Roman" w:cs="Times New Roman"/>
      <w:sz w:val="24"/>
      <w:szCs w:val="24"/>
      <w:lang w:eastAsia="lv-LV"/>
    </w:rPr>
  </w:style>
  <w:style w:type="character" w:styleId="PageNumber">
    <w:name w:val="page number"/>
    <w:basedOn w:val="DefaultParagraphFont"/>
    <w:rsid w:val="00EB3BBD"/>
  </w:style>
  <w:style w:type="paragraph" w:customStyle="1" w:styleId="tv2131">
    <w:name w:val="tv2131"/>
    <w:basedOn w:val="Normal"/>
    <w:rsid w:val="00EB3BBD"/>
    <w:pPr>
      <w:spacing w:before="240" w:after="0" w:line="360" w:lineRule="auto"/>
      <w:ind w:firstLine="259"/>
      <w:jc w:val="both"/>
    </w:pPr>
    <w:rPr>
      <w:rFonts w:ascii="Verdana" w:eastAsia="Times New Roman" w:hAnsi="Verdana" w:cs="Times New Roman"/>
      <w:sz w:val="16"/>
      <w:szCs w:val="16"/>
      <w:lang w:val="lv-LV"/>
    </w:rPr>
  </w:style>
  <w:style w:type="paragraph" w:customStyle="1" w:styleId="tv2161">
    <w:name w:val="tv2161"/>
    <w:basedOn w:val="Normal"/>
    <w:rsid w:val="00EB3BBD"/>
    <w:pPr>
      <w:spacing w:before="240" w:after="0" w:line="360" w:lineRule="auto"/>
      <w:ind w:firstLine="259"/>
      <w:jc w:val="right"/>
    </w:pPr>
    <w:rPr>
      <w:rFonts w:ascii="Verdana" w:eastAsia="Times New Roman" w:hAnsi="Verdana" w:cs="Times New Roman"/>
      <w:sz w:val="16"/>
      <w:szCs w:val="16"/>
      <w:lang w:val="lv-LV"/>
    </w:rPr>
  </w:style>
  <w:style w:type="character" w:styleId="CommentReference">
    <w:name w:val="annotation reference"/>
    <w:uiPriority w:val="99"/>
    <w:rsid w:val="00EB3BBD"/>
    <w:rPr>
      <w:sz w:val="16"/>
      <w:szCs w:val="16"/>
    </w:rPr>
  </w:style>
  <w:style w:type="paragraph" w:styleId="CommentText">
    <w:name w:val="annotation text"/>
    <w:basedOn w:val="Normal"/>
    <w:link w:val="CommentTextChar"/>
    <w:rsid w:val="00EB3BBD"/>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EB3BB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EB3BBD"/>
    <w:rPr>
      <w:b/>
      <w:bCs/>
    </w:rPr>
  </w:style>
  <w:style w:type="character" w:customStyle="1" w:styleId="CommentSubjectChar">
    <w:name w:val="Comment Subject Char"/>
    <w:basedOn w:val="CommentTextChar"/>
    <w:link w:val="CommentSubject"/>
    <w:rsid w:val="00EB3BBD"/>
    <w:rPr>
      <w:rFonts w:ascii="Times New Roman" w:eastAsia="Times New Roman" w:hAnsi="Times New Roman" w:cs="Times New Roman"/>
      <w:b/>
      <w:bCs/>
      <w:sz w:val="20"/>
      <w:szCs w:val="20"/>
      <w:lang w:eastAsia="lv-LV"/>
    </w:rPr>
  </w:style>
  <w:style w:type="numbering" w:customStyle="1" w:styleId="NoList11">
    <w:name w:val="No List11"/>
    <w:next w:val="NoList"/>
    <w:uiPriority w:val="99"/>
    <w:semiHidden/>
    <w:unhideWhenUsed/>
    <w:rsid w:val="00EB3BBD"/>
  </w:style>
  <w:style w:type="paragraph" w:styleId="NormalWeb">
    <w:name w:val="Normal (Web)"/>
    <w:basedOn w:val="Normal"/>
    <w:uiPriority w:val="99"/>
    <w:rsid w:val="00EB3BBD"/>
    <w:pPr>
      <w:suppressAutoHyphens/>
      <w:autoSpaceDN w:val="0"/>
      <w:spacing w:before="100" w:after="100" w:line="240" w:lineRule="auto"/>
      <w:textAlignment w:val="baseline"/>
    </w:pPr>
    <w:rPr>
      <w:rFonts w:ascii="Times" w:eastAsia="Times New Roman" w:hAnsi="Times" w:cs="Times New Roman"/>
      <w:sz w:val="20"/>
      <w:szCs w:val="20"/>
      <w:lang w:eastAsia="ja-JP"/>
    </w:rPr>
  </w:style>
  <w:style w:type="paragraph" w:customStyle="1" w:styleId="tv213">
    <w:name w:val="tv213"/>
    <w:basedOn w:val="Normal"/>
    <w:rsid w:val="00EB3BBD"/>
    <w:pPr>
      <w:suppressAutoHyphens/>
      <w:autoSpaceDN w:val="0"/>
      <w:spacing w:before="100" w:after="100" w:line="240" w:lineRule="auto"/>
      <w:textAlignment w:val="baseline"/>
    </w:pPr>
    <w:rPr>
      <w:rFonts w:ascii="Times New Roman" w:eastAsia="Times New Roman" w:hAnsi="Times New Roman" w:cs="Times New Roman"/>
      <w:sz w:val="24"/>
      <w:szCs w:val="24"/>
      <w:lang w:eastAsia="ja-JP"/>
    </w:rPr>
  </w:style>
  <w:style w:type="paragraph" w:styleId="ListParagraph">
    <w:name w:val="List Paragraph"/>
    <w:aliases w:val="Syle 1,Strip,H&amp;P List Paragraph,2,Virsraksti,Normal bullet 2,Bullet list,Numbered Para 1,Dot pt,No Spacing1,List Paragraph Char Char Char,Indicator Text,List Paragraph1,Bullet Points,MAIN CONTENT,IFCL - List Paragraph,List Paragraph12"/>
    <w:basedOn w:val="Normal"/>
    <w:uiPriority w:val="34"/>
    <w:qFormat/>
    <w:rsid w:val="00EB3BBD"/>
    <w:pPr>
      <w:suppressAutoHyphens/>
      <w:autoSpaceDN w:val="0"/>
      <w:spacing w:after="0" w:line="240" w:lineRule="auto"/>
      <w:ind w:left="720"/>
      <w:textAlignment w:val="baseline"/>
    </w:pPr>
    <w:rPr>
      <w:rFonts w:ascii="Calibri" w:eastAsia="Times New Roman" w:hAnsi="Calibri" w:cs="Times New Roman"/>
      <w:sz w:val="24"/>
      <w:szCs w:val="24"/>
      <w:lang w:eastAsia="ja-JP"/>
    </w:rPr>
  </w:style>
  <w:style w:type="character" w:customStyle="1" w:styleId="ListParagraphChar">
    <w:name w:val="List Paragraph Char"/>
    <w:aliases w:val="Syle 1 Char,Strip Char,H&amp;P List Paragraph Char,2 Char,Virsraksti Char,Normal bullet 2 Char,Bullet list Char,Numbered Para 1 Char,Dot pt Char,No Spacing1 Char,List Paragraph Char Char Char Char,Indicator Text Char,List Paragraph1 Char"/>
    <w:uiPriority w:val="34"/>
    <w:qFormat/>
    <w:rsid w:val="00EB3BBD"/>
    <w:rPr>
      <w:rFonts w:eastAsia="Times New Roman"/>
      <w:sz w:val="24"/>
      <w:szCs w:val="24"/>
      <w:lang w:val="en-US" w:eastAsia="ja-JP"/>
    </w:rPr>
  </w:style>
  <w:style w:type="paragraph" w:styleId="Revision">
    <w:name w:val="Revision"/>
    <w:rsid w:val="00EB3BBD"/>
    <w:pPr>
      <w:suppressAutoHyphens/>
      <w:autoSpaceDN w:val="0"/>
      <w:spacing w:after="0" w:line="240" w:lineRule="auto"/>
      <w:textAlignment w:val="baseline"/>
    </w:pPr>
    <w:rPr>
      <w:rFonts w:ascii="Calibri" w:eastAsia="Times New Roman" w:hAnsi="Calibri" w:cs="Times New Roman"/>
      <w:sz w:val="24"/>
      <w:szCs w:val="24"/>
      <w:lang w:val="en-US" w:eastAsia="ja-JP"/>
    </w:rPr>
  </w:style>
  <w:style w:type="character" w:styleId="Strong">
    <w:name w:val="Strong"/>
    <w:basedOn w:val="DefaultParagraphFont"/>
    <w:uiPriority w:val="22"/>
    <w:qFormat/>
    <w:rsid w:val="00EB3BBD"/>
    <w:rPr>
      <w:b/>
      <w:bCs/>
    </w:rPr>
  </w:style>
  <w:style w:type="character" w:styleId="Emphasis">
    <w:name w:val="Emphasis"/>
    <w:uiPriority w:val="20"/>
    <w:qFormat/>
    <w:rsid w:val="00EB3BBD"/>
    <w:rPr>
      <w:rFonts w:cs="Times New Roman"/>
      <w:i/>
      <w:iCs/>
    </w:rPr>
  </w:style>
  <w:style w:type="character" w:customStyle="1" w:styleId="FollowedHyperlink1">
    <w:name w:val="FollowedHyperlink1"/>
    <w:basedOn w:val="DefaultParagraphFont"/>
    <w:uiPriority w:val="99"/>
    <w:semiHidden/>
    <w:unhideWhenUsed/>
    <w:rsid w:val="00EB3BBD"/>
    <w:rPr>
      <w:color w:val="800080"/>
      <w:u w:val="single"/>
    </w:rPr>
  </w:style>
  <w:style w:type="table" w:customStyle="1" w:styleId="TableGrid1">
    <w:name w:val="Table Grid1"/>
    <w:basedOn w:val="TableNormal"/>
    <w:next w:val="TableGrid"/>
    <w:uiPriority w:val="39"/>
    <w:rsid w:val="00EB3BB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B3B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B3BBD"/>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EB3BBD"/>
    <w:rPr>
      <w:rFonts w:ascii="Times New Roman" w:eastAsia="Times New Roman" w:hAnsi="Times New Roman" w:cs="Times New Roman"/>
      <w:sz w:val="20"/>
      <w:szCs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EB3BB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EB3BBD"/>
    <w:pPr>
      <w:spacing w:line="240" w:lineRule="exact"/>
      <w:jc w:val="both"/>
      <w:textAlignment w:val="baseline"/>
    </w:pPr>
    <w:rPr>
      <w:vertAlign w:val="superscript"/>
      <w:lang w:val="lv-LV"/>
    </w:rPr>
  </w:style>
  <w:style w:type="character" w:styleId="FollowedHyperlink">
    <w:name w:val="FollowedHyperlink"/>
    <w:basedOn w:val="DefaultParagraphFont"/>
    <w:semiHidden/>
    <w:unhideWhenUsed/>
    <w:rsid w:val="00EB3BBD"/>
    <w:rPr>
      <w:color w:val="954F72" w:themeColor="followedHyperlink"/>
      <w:u w:val="single"/>
    </w:rPr>
  </w:style>
  <w:style w:type="character" w:customStyle="1" w:styleId="Heading1Char1">
    <w:name w:val="Heading 1 Char1"/>
    <w:basedOn w:val="DefaultParagraphFont"/>
    <w:uiPriority w:val="9"/>
    <w:rsid w:val="00EB3BBD"/>
    <w:rPr>
      <w:rFonts w:asciiTheme="majorHAnsi" w:eastAsiaTheme="majorEastAsia" w:hAnsiTheme="majorHAnsi" w:cstheme="majorBidi"/>
      <w:color w:val="2F5496" w:themeColor="accent1" w:themeShade="BF"/>
      <w:sz w:val="32"/>
      <w:szCs w:val="32"/>
    </w:rPr>
  </w:style>
  <w:style w:type="character" w:customStyle="1" w:styleId="Heading4Char1">
    <w:name w:val="Heading 4 Char1"/>
    <w:basedOn w:val="DefaultParagraphFont"/>
    <w:uiPriority w:val="9"/>
    <w:semiHidden/>
    <w:rsid w:val="00EB3BBD"/>
    <w:rPr>
      <w:rFonts w:asciiTheme="majorHAnsi" w:eastAsiaTheme="majorEastAsia" w:hAnsiTheme="majorHAnsi" w:cstheme="majorBidi"/>
      <w:i/>
      <w:iCs/>
      <w:color w:val="2F5496" w:themeColor="accent1" w:themeShade="BF"/>
    </w:rPr>
  </w:style>
  <w:style w:type="numbering" w:customStyle="1" w:styleId="NoList2">
    <w:name w:val="No List2"/>
    <w:next w:val="NoList"/>
    <w:uiPriority w:val="99"/>
    <w:semiHidden/>
    <w:unhideWhenUsed/>
    <w:rsid w:val="00EB3BBD"/>
  </w:style>
  <w:style w:type="table" w:customStyle="1" w:styleId="TableGrid2">
    <w:name w:val="Table Grid2"/>
    <w:basedOn w:val="TableNormal"/>
    <w:next w:val="TableGrid"/>
    <w:uiPriority w:val="59"/>
    <w:rsid w:val="00EB3BBD"/>
    <w:pPr>
      <w:spacing w:after="0" w:line="240" w:lineRule="auto"/>
    </w:pPr>
    <w:rPr>
      <w:rFonts w:eastAsia="MS Mincho"/>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B3BBD"/>
  </w:style>
  <w:style w:type="paragraph" w:customStyle="1" w:styleId="Heading51">
    <w:name w:val="Heading 51"/>
    <w:basedOn w:val="Normal"/>
    <w:next w:val="Normal"/>
    <w:uiPriority w:val="9"/>
    <w:unhideWhenUsed/>
    <w:qFormat/>
    <w:rsid w:val="00EB3BBD"/>
    <w:pPr>
      <w:keepNext/>
      <w:keepLines/>
      <w:spacing w:before="40" w:after="0" w:line="264" w:lineRule="auto"/>
      <w:jc w:val="both"/>
      <w:outlineLvl w:val="4"/>
    </w:pPr>
    <w:rPr>
      <w:rFonts w:ascii="Calibri Light" w:eastAsia="Times New Roman" w:hAnsi="Calibri Light" w:cs="Times New Roman"/>
      <w:color w:val="44546A"/>
      <w:lang w:val="lv-LV"/>
    </w:rPr>
  </w:style>
  <w:style w:type="paragraph" w:customStyle="1" w:styleId="Heading61">
    <w:name w:val="Heading 61"/>
    <w:basedOn w:val="Normal"/>
    <w:next w:val="Normal"/>
    <w:uiPriority w:val="9"/>
    <w:unhideWhenUsed/>
    <w:qFormat/>
    <w:rsid w:val="00EB3BBD"/>
    <w:pPr>
      <w:keepNext/>
      <w:keepLines/>
      <w:spacing w:before="40" w:after="0" w:line="264" w:lineRule="auto"/>
      <w:jc w:val="both"/>
      <w:outlineLvl w:val="5"/>
    </w:pPr>
    <w:rPr>
      <w:rFonts w:ascii="Calibri Light" w:eastAsia="Times New Roman" w:hAnsi="Calibri Light" w:cs="Times New Roman"/>
      <w:i/>
      <w:iCs/>
      <w:color w:val="44546A"/>
      <w:sz w:val="21"/>
      <w:szCs w:val="21"/>
      <w:lang w:val="lv-LV"/>
    </w:rPr>
  </w:style>
  <w:style w:type="paragraph" w:customStyle="1" w:styleId="Heading71">
    <w:name w:val="Heading 71"/>
    <w:basedOn w:val="Normal"/>
    <w:next w:val="Normal"/>
    <w:uiPriority w:val="9"/>
    <w:unhideWhenUsed/>
    <w:qFormat/>
    <w:rsid w:val="00EB3BBD"/>
    <w:pPr>
      <w:keepNext/>
      <w:keepLines/>
      <w:spacing w:before="40" w:after="0" w:line="264" w:lineRule="auto"/>
      <w:jc w:val="both"/>
      <w:outlineLvl w:val="6"/>
    </w:pPr>
    <w:rPr>
      <w:rFonts w:ascii="Calibri Light" w:eastAsia="Times New Roman" w:hAnsi="Calibri Light" w:cs="Times New Roman"/>
      <w:i/>
      <w:iCs/>
      <w:color w:val="1F3864"/>
      <w:sz w:val="21"/>
      <w:szCs w:val="21"/>
      <w:lang w:val="lv-LV"/>
    </w:rPr>
  </w:style>
  <w:style w:type="paragraph" w:customStyle="1" w:styleId="Heading81">
    <w:name w:val="Heading 81"/>
    <w:basedOn w:val="Normal"/>
    <w:next w:val="Normal"/>
    <w:uiPriority w:val="9"/>
    <w:semiHidden/>
    <w:unhideWhenUsed/>
    <w:qFormat/>
    <w:rsid w:val="00EB3BBD"/>
    <w:pPr>
      <w:keepNext/>
      <w:keepLines/>
      <w:spacing w:before="40" w:after="0" w:line="264" w:lineRule="auto"/>
      <w:jc w:val="both"/>
      <w:outlineLvl w:val="7"/>
    </w:pPr>
    <w:rPr>
      <w:rFonts w:ascii="Calibri Light" w:eastAsia="Times New Roman" w:hAnsi="Calibri Light" w:cs="Times New Roman"/>
      <w:b/>
      <w:bCs/>
      <w:color w:val="44546A"/>
      <w:sz w:val="20"/>
      <w:szCs w:val="20"/>
      <w:lang w:val="lv-LV"/>
    </w:rPr>
  </w:style>
  <w:style w:type="paragraph" w:customStyle="1" w:styleId="Heading91">
    <w:name w:val="Heading 91"/>
    <w:basedOn w:val="Normal"/>
    <w:next w:val="Normal"/>
    <w:uiPriority w:val="9"/>
    <w:semiHidden/>
    <w:unhideWhenUsed/>
    <w:qFormat/>
    <w:rsid w:val="00EB3BBD"/>
    <w:pPr>
      <w:keepNext/>
      <w:keepLines/>
      <w:spacing w:before="40" w:after="0" w:line="264" w:lineRule="auto"/>
      <w:jc w:val="both"/>
      <w:outlineLvl w:val="8"/>
    </w:pPr>
    <w:rPr>
      <w:rFonts w:ascii="Calibri Light" w:eastAsia="Times New Roman" w:hAnsi="Calibri Light" w:cs="Times New Roman"/>
      <w:b/>
      <w:bCs/>
      <w:i/>
      <w:iCs/>
      <w:color w:val="44546A"/>
      <w:sz w:val="20"/>
      <w:szCs w:val="20"/>
      <w:lang w:val="lv-LV"/>
    </w:rPr>
  </w:style>
  <w:style w:type="numbering" w:customStyle="1" w:styleId="NoList12">
    <w:name w:val="No List12"/>
    <w:next w:val="NoList"/>
    <w:uiPriority w:val="99"/>
    <w:semiHidden/>
    <w:unhideWhenUsed/>
    <w:rsid w:val="00EB3BBD"/>
  </w:style>
  <w:style w:type="table" w:customStyle="1" w:styleId="companyTable">
    <w:name w:val="companyTable"/>
    <w:uiPriority w:val="99"/>
    <w:rsid w:val="00EB3BBD"/>
    <w:pPr>
      <w:spacing w:after="200" w:line="276" w:lineRule="auto"/>
    </w:pPr>
    <w:rPr>
      <w:rFonts w:ascii="Calibri" w:eastAsia="Calibri" w:hAnsi="Calibri" w:cs="Calibri"/>
      <w:sz w:val="20"/>
      <w:szCs w:val="20"/>
      <w:lang w:eastAsia="lv-LV"/>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paragraph" w:customStyle="1" w:styleId="NoSpacing2">
    <w:name w:val="No Spacing2"/>
    <w:next w:val="NoSpacing"/>
    <w:link w:val="NoSpacingChar"/>
    <w:qFormat/>
    <w:rsid w:val="00EB3BBD"/>
    <w:pPr>
      <w:spacing w:after="0" w:line="240" w:lineRule="auto"/>
    </w:pPr>
    <w:rPr>
      <w:rFonts w:ascii="Calibri" w:eastAsia="Times New Roman" w:hAnsi="Calibri" w:cs="Times New Roman"/>
      <w:sz w:val="20"/>
      <w:szCs w:val="20"/>
    </w:rPr>
  </w:style>
  <w:style w:type="table" w:customStyle="1" w:styleId="companyTable1">
    <w:name w:val="companyTable1"/>
    <w:uiPriority w:val="99"/>
    <w:rsid w:val="00EB3BBD"/>
    <w:pPr>
      <w:spacing w:after="200" w:line="276" w:lineRule="auto"/>
    </w:pPr>
    <w:rPr>
      <w:rFonts w:ascii="Calibri" w:eastAsia="Calibri" w:hAnsi="Calibri" w:cs="Calibri"/>
      <w:sz w:val="20"/>
      <w:szCs w:val="20"/>
      <w:lang w:eastAsia="lv-LV"/>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companyTable2">
    <w:name w:val="companyTable2"/>
    <w:uiPriority w:val="99"/>
    <w:rsid w:val="00EB3BBD"/>
    <w:pPr>
      <w:spacing w:after="200" w:line="276" w:lineRule="auto"/>
    </w:pPr>
    <w:rPr>
      <w:rFonts w:ascii="Calibri" w:eastAsia="Calibri" w:hAnsi="Calibri" w:cs="Calibri"/>
      <w:sz w:val="20"/>
      <w:szCs w:val="20"/>
      <w:lang w:eastAsia="lv-LV"/>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companyTable3">
    <w:name w:val="companyTable3"/>
    <w:uiPriority w:val="99"/>
    <w:rsid w:val="00EB3BBD"/>
    <w:pPr>
      <w:spacing w:after="200" w:line="276" w:lineRule="auto"/>
    </w:pPr>
    <w:rPr>
      <w:rFonts w:ascii="Calibri" w:eastAsia="Calibri" w:hAnsi="Calibri" w:cs="Calibri"/>
      <w:sz w:val="20"/>
      <w:szCs w:val="20"/>
      <w:lang w:eastAsia="lv-LV"/>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character" w:customStyle="1" w:styleId="StyleCenturyGothic28ptOrangeSmallcaps">
    <w:name w:val="Style Century Gothic 28 pt Orange Small caps"/>
    <w:rsid w:val="00EB3BBD"/>
    <w:rPr>
      <w:rFonts w:ascii="Century Gothic" w:hAnsi="Century Gothic"/>
      <w:smallCaps/>
      <w:color w:val="FF6600"/>
      <w:sz w:val="36"/>
    </w:rPr>
  </w:style>
  <w:style w:type="paragraph" w:customStyle="1" w:styleId="Default">
    <w:name w:val="Default"/>
    <w:rsid w:val="00EB3BB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nhideWhenUsed/>
    <w:rsid w:val="00EB3BBD"/>
    <w:pPr>
      <w:spacing w:after="120" w:line="240" w:lineRule="auto"/>
      <w:jc w:val="both"/>
    </w:pPr>
    <w:rPr>
      <w:rFonts w:ascii="Times New Roman" w:eastAsia="SimSun" w:hAnsi="Times New Roman" w:cs="Times New Roman"/>
      <w:sz w:val="24"/>
      <w:szCs w:val="24"/>
      <w:lang w:val="lv-LV" w:eastAsia="zh-CN"/>
    </w:rPr>
  </w:style>
  <w:style w:type="character" w:customStyle="1" w:styleId="BodyTextChar">
    <w:name w:val="Body Text Char"/>
    <w:basedOn w:val="DefaultParagraphFont"/>
    <w:link w:val="BodyText"/>
    <w:rsid w:val="00EB3BBD"/>
    <w:rPr>
      <w:rFonts w:ascii="Times New Roman" w:eastAsia="SimSun" w:hAnsi="Times New Roman" w:cs="Times New Roman"/>
      <w:sz w:val="24"/>
      <w:szCs w:val="24"/>
      <w:lang w:eastAsia="zh-CN"/>
    </w:rPr>
  </w:style>
  <w:style w:type="character" w:customStyle="1" w:styleId="apple-style-span">
    <w:name w:val="apple-style-span"/>
    <w:basedOn w:val="DefaultParagraphFont"/>
    <w:rsid w:val="00EB3BBD"/>
  </w:style>
  <w:style w:type="paragraph" w:styleId="BodyText2">
    <w:name w:val="Body Text 2"/>
    <w:basedOn w:val="Normal"/>
    <w:link w:val="BodyText2Char"/>
    <w:uiPriority w:val="99"/>
    <w:unhideWhenUsed/>
    <w:rsid w:val="00EB3BBD"/>
    <w:pPr>
      <w:spacing w:after="120" w:line="480" w:lineRule="auto"/>
      <w:jc w:val="both"/>
    </w:pPr>
    <w:rPr>
      <w:rFonts w:ascii="Tahoma" w:eastAsia="Times New Roman" w:hAnsi="Tahoma" w:cs="Times New Roman"/>
      <w:sz w:val="20"/>
      <w:szCs w:val="20"/>
      <w:lang w:val="en-GB"/>
    </w:rPr>
  </w:style>
  <w:style w:type="character" w:customStyle="1" w:styleId="BodyText2Char">
    <w:name w:val="Body Text 2 Char"/>
    <w:basedOn w:val="DefaultParagraphFont"/>
    <w:link w:val="BodyText2"/>
    <w:uiPriority w:val="99"/>
    <w:rsid w:val="00EB3BBD"/>
    <w:rPr>
      <w:rFonts w:ascii="Tahoma" w:eastAsia="Times New Roman" w:hAnsi="Tahoma" w:cs="Times New Roman"/>
      <w:sz w:val="20"/>
      <w:szCs w:val="20"/>
      <w:lang w:val="en-GB"/>
    </w:rPr>
  </w:style>
  <w:style w:type="paragraph" w:customStyle="1" w:styleId="o1">
    <w:name w:val="o1"/>
    <w:basedOn w:val="Normal"/>
    <w:next w:val="FootnoteText"/>
    <w:uiPriority w:val="99"/>
    <w:unhideWhenUsed/>
    <w:qFormat/>
    <w:rsid w:val="00EB3BBD"/>
    <w:pPr>
      <w:spacing w:after="0" w:line="240" w:lineRule="auto"/>
      <w:jc w:val="both"/>
    </w:pPr>
    <w:rPr>
      <w:rFonts w:ascii="Tahoma" w:eastAsia="SimSun" w:hAnsi="Tahoma" w:cs="Times New Roman"/>
      <w:color w:val="262626"/>
      <w:sz w:val="16"/>
      <w:szCs w:val="20"/>
      <w:lang w:val="en-GB" w:eastAsia="zh-CN"/>
    </w:rPr>
  </w:style>
  <w:style w:type="table" w:customStyle="1" w:styleId="TableGrid11">
    <w:name w:val="Table Grid11"/>
    <w:basedOn w:val="TableNormal"/>
    <w:next w:val="TableGrid"/>
    <w:uiPriority w:val="39"/>
    <w:rsid w:val="00EB3BB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block">
    <w:name w:val="inline-block"/>
    <w:basedOn w:val="DefaultParagraphFont"/>
    <w:rsid w:val="00EB3BBD"/>
  </w:style>
  <w:style w:type="character" w:customStyle="1" w:styleId="NoSpacingChar">
    <w:name w:val="No Spacing Char"/>
    <w:basedOn w:val="DefaultParagraphFont"/>
    <w:link w:val="NoSpacing2"/>
    <w:rsid w:val="00EB3BBD"/>
    <w:rPr>
      <w:rFonts w:ascii="Calibri" w:eastAsia="Times New Roman" w:hAnsi="Calibri" w:cs="Times New Roman"/>
      <w:sz w:val="20"/>
      <w:szCs w:val="20"/>
    </w:rPr>
  </w:style>
  <w:style w:type="numbering" w:customStyle="1" w:styleId="Timebullet">
    <w:name w:val="Time bullet"/>
    <w:basedOn w:val="NoList"/>
    <w:uiPriority w:val="99"/>
    <w:rsid w:val="00EB3BBD"/>
  </w:style>
  <w:style w:type="paragraph" w:customStyle="1" w:styleId="Time">
    <w:name w:val="Time"/>
    <w:basedOn w:val="Normal"/>
    <w:autoRedefine/>
    <w:rsid w:val="00EB3BBD"/>
    <w:pPr>
      <w:numPr>
        <w:ilvl w:val="1"/>
        <w:numId w:val="58"/>
      </w:numPr>
      <w:autoSpaceDE w:val="0"/>
      <w:autoSpaceDN w:val="0"/>
      <w:adjustRightInd w:val="0"/>
      <w:spacing w:after="120" w:line="240" w:lineRule="auto"/>
      <w:ind w:left="1440" w:hanging="360"/>
      <w:jc w:val="both"/>
    </w:pPr>
    <w:rPr>
      <w:rFonts w:ascii="Avenir Heavy" w:eastAsia="Times New Roman" w:hAnsi="Avenir Heavy" w:cs="Times New Roman"/>
      <w:b/>
      <w:bCs/>
      <w:color w:val="404040"/>
      <w:sz w:val="20"/>
      <w:szCs w:val="20"/>
      <w:lang w:val="lv-LV"/>
    </w:rPr>
  </w:style>
  <w:style w:type="paragraph" w:customStyle="1" w:styleId="Heading">
    <w:name w:val="Heading"/>
    <w:basedOn w:val="GPTitle"/>
    <w:link w:val="HeadingChar"/>
    <w:rsid w:val="00EB3BBD"/>
  </w:style>
  <w:style w:type="paragraph" w:customStyle="1" w:styleId="GPHeading1">
    <w:name w:val="G&amp;P Heading 1"/>
    <w:basedOn w:val="Heading2"/>
    <w:rsid w:val="00EB3BBD"/>
    <w:pPr>
      <w:keepNext w:val="0"/>
      <w:keepLines w:val="0"/>
      <w:numPr>
        <w:ilvl w:val="1"/>
      </w:numPr>
      <w:suppressAutoHyphens w:val="0"/>
      <w:autoSpaceDN/>
      <w:spacing w:before="0" w:after="240"/>
      <w:ind w:left="1440" w:hanging="360"/>
      <w:jc w:val="right"/>
      <w:textAlignment w:val="auto"/>
    </w:pPr>
    <w:rPr>
      <w:rFonts w:ascii="Tahoma" w:hAnsi="Tahoma" w:cs="Tahoma"/>
      <w:b w:val="0"/>
      <w:bCs w:val="0"/>
      <w:color w:val="595959"/>
      <w:spacing w:val="22"/>
      <w:sz w:val="48"/>
      <w:szCs w:val="20"/>
      <w:lang w:val="lv-LV"/>
    </w:rPr>
  </w:style>
  <w:style w:type="paragraph" w:customStyle="1" w:styleId="GPHeading3">
    <w:name w:val="G&amp;P Heading 3"/>
    <w:basedOn w:val="Normal"/>
    <w:link w:val="GPHeading3Char"/>
    <w:rsid w:val="00EB3BBD"/>
    <w:pPr>
      <w:spacing w:after="240" w:line="240" w:lineRule="auto"/>
      <w:jc w:val="both"/>
      <w:outlineLvl w:val="2"/>
    </w:pPr>
    <w:rPr>
      <w:rFonts w:ascii="Tahoma" w:eastAsia="Times New Roman" w:hAnsi="Tahoma" w:cs="Times New Roman"/>
      <w:caps/>
      <w:color w:val="8F9C00"/>
      <w:sz w:val="28"/>
      <w:szCs w:val="20"/>
      <w:lang w:val="lv-LV"/>
    </w:rPr>
  </w:style>
  <w:style w:type="paragraph" w:customStyle="1" w:styleId="Bodylist">
    <w:name w:val="Body list"/>
    <w:basedOn w:val="Normal"/>
    <w:qFormat/>
    <w:rsid w:val="00EB3BBD"/>
    <w:pPr>
      <w:spacing w:after="120" w:line="264" w:lineRule="auto"/>
      <w:ind w:left="1418" w:hanging="1418"/>
      <w:jc w:val="both"/>
    </w:pPr>
    <w:rPr>
      <w:rFonts w:ascii="Tahoma" w:eastAsia="Times New Roman" w:hAnsi="Tahoma" w:cs="Times New Roman"/>
      <w:sz w:val="20"/>
      <w:szCs w:val="20"/>
      <w:lang w:val="lv-LV"/>
    </w:rPr>
  </w:style>
  <w:style w:type="paragraph" w:customStyle="1" w:styleId="GPTitle">
    <w:name w:val="G&amp;P_Title"/>
    <w:basedOn w:val="Normal"/>
    <w:link w:val="GPTitleChar"/>
    <w:rsid w:val="00EB3BBD"/>
    <w:pPr>
      <w:spacing w:after="120" w:line="264" w:lineRule="auto"/>
      <w:jc w:val="center"/>
    </w:pPr>
    <w:rPr>
      <w:rFonts w:ascii="Avenir Heavy" w:eastAsia="Times New Roman" w:hAnsi="Avenir Heavy" w:cs="Times New Roman"/>
      <w:b/>
      <w:bCs/>
      <w:color w:val="FFFFFF"/>
      <w:sz w:val="90"/>
      <w:szCs w:val="90"/>
      <w:lang w:val="lv-LV"/>
    </w:rPr>
  </w:style>
  <w:style w:type="paragraph" w:customStyle="1" w:styleId="GPHeading2">
    <w:name w:val="G&amp;P Heading 2"/>
    <w:basedOn w:val="Normal"/>
    <w:link w:val="GPHeading2Char"/>
    <w:rsid w:val="00EB3BBD"/>
    <w:pPr>
      <w:spacing w:before="360" w:after="360" w:line="240" w:lineRule="auto"/>
      <w:jc w:val="both"/>
    </w:pPr>
    <w:rPr>
      <w:rFonts w:ascii="Tahoma" w:eastAsia="Times New Roman" w:hAnsi="Tahoma" w:cs="Times New Roman"/>
      <w:b/>
      <w:color w:val="787878"/>
      <w:sz w:val="24"/>
      <w:szCs w:val="20"/>
      <w:lang w:val="lv-LV"/>
    </w:rPr>
  </w:style>
  <w:style w:type="character" w:customStyle="1" w:styleId="GPTitleChar">
    <w:name w:val="G&amp;P_Title Char"/>
    <w:basedOn w:val="DefaultParagraphFont"/>
    <w:link w:val="GPTitle"/>
    <w:rsid w:val="00EB3BBD"/>
    <w:rPr>
      <w:rFonts w:ascii="Avenir Heavy" w:eastAsia="Times New Roman" w:hAnsi="Avenir Heavy" w:cs="Times New Roman"/>
      <w:b/>
      <w:bCs/>
      <w:color w:val="FFFFFF"/>
      <w:sz w:val="90"/>
      <w:szCs w:val="90"/>
    </w:rPr>
  </w:style>
  <w:style w:type="paragraph" w:customStyle="1" w:styleId="GPTitle0">
    <w:name w:val="G&amp;P Title"/>
    <w:basedOn w:val="Heading"/>
    <w:link w:val="GPTitleChar0"/>
    <w:rsid w:val="00EB3BBD"/>
    <w:rPr>
      <w:rFonts w:ascii="Avenir LT Std 55 Roman" w:hAnsi="Avenir LT Std 55 Roman"/>
      <w:caps/>
    </w:rPr>
  </w:style>
  <w:style w:type="character" w:customStyle="1" w:styleId="GPHeading3Char">
    <w:name w:val="G&amp;P Heading 3 Char"/>
    <w:basedOn w:val="DefaultParagraphFont"/>
    <w:link w:val="GPHeading3"/>
    <w:rsid w:val="00EB3BBD"/>
    <w:rPr>
      <w:rFonts w:ascii="Tahoma" w:eastAsia="Times New Roman" w:hAnsi="Tahoma" w:cs="Times New Roman"/>
      <w:caps/>
      <w:color w:val="8F9C00"/>
      <w:sz w:val="28"/>
      <w:szCs w:val="20"/>
    </w:rPr>
  </w:style>
  <w:style w:type="character" w:customStyle="1" w:styleId="GPHeading2Char">
    <w:name w:val="G&amp;P Heading 2 Char"/>
    <w:basedOn w:val="GPHeading3Char"/>
    <w:link w:val="GPHeading2"/>
    <w:rsid w:val="00EB3BBD"/>
    <w:rPr>
      <w:rFonts w:ascii="Tahoma" w:eastAsia="Times New Roman" w:hAnsi="Tahoma" w:cs="Times New Roman"/>
      <w:b/>
      <w:caps w:val="0"/>
      <w:color w:val="787878"/>
      <w:sz w:val="24"/>
      <w:szCs w:val="20"/>
    </w:rPr>
  </w:style>
  <w:style w:type="paragraph" w:customStyle="1" w:styleId="GPSubtitle">
    <w:name w:val="G&amp;P Subtitle"/>
    <w:basedOn w:val="GPHeading3"/>
    <w:link w:val="GPSubtitleChar"/>
    <w:rsid w:val="00EB3BBD"/>
    <w:rPr>
      <w:b/>
      <w:caps w:val="0"/>
      <w:noProof/>
      <w:color w:val="44546A"/>
    </w:rPr>
  </w:style>
  <w:style w:type="character" w:customStyle="1" w:styleId="HeadingChar">
    <w:name w:val="Heading Char"/>
    <w:basedOn w:val="GPTitleChar"/>
    <w:link w:val="Heading"/>
    <w:rsid w:val="00EB3BBD"/>
    <w:rPr>
      <w:rFonts w:ascii="Avenir Heavy" w:eastAsia="Times New Roman" w:hAnsi="Avenir Heavy" w:cs="Times New Roman"/>
      <w:b/>
      <w:bCs/>
      <w:color w:val="FFFFFF"/>
      <w:sz w:val="90"/>
      <w:szCs w:val="90"/>
    </w:rPr>
  </w:style>
  <w:style w:type="character" w:customStyle="1" w:styleId="GPTitleChar0">
    <w:name w:val="G&amp;P Title Char"/>
    <w:basedOn w:val="HeadingChar"/>
    <w:link w:val="GPTitle0"/>
    <w:rsid w:val="00EB3BBD"/>
    <w:rPr>
      <w:rFonts w:ascii="Avenir LT Std 55 Roman" w:eastAsia="Times New Roman" w:hAnsi="Avenir LT Std 55 Roman" w:cs="Times New Roman"/>
      <w:b/>
      <w:bCs/>
      <w:caps/>
      <w:color w:val="FFFFFF"/>
      <w:sz w:val="90"/>
      <w:szCs w:val="90"/>
    </w:rPr>
  </w:style>
  <w:style w:type="paragraph" w:customStyle="1" w:styleId="GPHeading2withsubtitle">
    <w:name w:val="G&amp;P Heading 2 with subtitle"/>
    <w:basedOn w:val="GPHeading2"/>
    <w:link w:val="GPHeading2withsubtitleChar"/>
    <w:rsid w:val="00EB3BBD"/>
    <w:pPr>
      <w:spacing w:after="0"/>
    </w:pPr>
  </w:style>
  <w:style w:type="character" w:customStyle="1" w:styleId="GPSubtitleChar">
    <w:name w:val="G&amp;P Subtitle Char"/>
    <w:basedOn w:val="GPHeading3Char"/>
    <w:link w:val="GPSubtitle"/>
    <w:rsid w:val="00EB3BBD"/>
    <w:rPr>
      <w:rFonts w:ascii="Tahoma" w:eastAsia="Times New Roman" w:hAnsi="Tahoma" w:cs="Times New Roman"/>
      <w:b/>
      <w:caps w:val="0"/>
      <w:noProof/>
      <w:color w:val="44546A"/>
      <w:sz w:val="28"/>
      <w:szCs w:val="20"/>
    </w:rPr>
  </w:style>
  <w:style w:type="character" w:customStyle="1" w:styleId="GPHeading2withsubtitleChar">
    <w:name w:val="G&amp;P Heading 2 with subtitle Char"/>
    <w:basedOn w:val="GPHeading2Char"/>
    <w:link w:val="GPHeading2withsubtitle"/>
    <w:rsid w:val="00EB3BBD"/>
    <w:rPr>
      <w:rFonts w:ascii="Tahoma" w:eastAsia="Times New Roman" w:hAnsi="Tahoma" w:cs="Times New Roman"/>
      <w:b/>
      <w:caps w:val="0"/>
      <w:color w:val="787878"/>
      <w:sz w:val="24"/>
      <w:szCs w:val="20"/>
    </w:rPr>
  </w:style>
  <w:style w:type="paragraph" w:customStyle="1" w:styleId="GPList">
    <w:name w:val="G&amp;P List"/>
    <w:basedOn w:val="ListParagraph"/>
    <w:link w:val="GPListChar"/>
    <w:rsid w:val="00EB3BBD"/>
    <w:pPr>
      <w:numPr>
        <w:numId w:val="59"/>
      </w:numPr>
      <w:suppressAutoHyphens w:val="0"/>
      <w:autoSpaceDE w:val="0"/>
      <w:adjustRightInd w:val="0"/>
      <w:spacing w:after="120" w:line="264" w:lineRule="auto"/>
      <w:jc w:val="both"/>
      <w:textAlignment w:val="auto"/>
      <w:outlineLvl w:val="0"/>
    </w:pPr>
    <w:rPr>
      <w:rFonts w:ascii="Tahoma" w:hAnsi="Tahoma" w:cs="Tahoma"/>
    </w:rPr>
  </w:style>
  <w:style w:type="paragraph" w:customStyle="1" w:styleId="IntenseQuote1">
    <w:name w:val="Intense Quote1"/>
    <w:basedOn w:val="Normal"/>
    <w:next w:val="Normal"/>
    <w:uiPriority w:val="30"/>
    <w:qFormat/>
    <w:rsid w:val="00EB3BBD"/>
    <w:pPr>
      <w:pBdr>
        <w:left w:val="single" w:sz="18" w:space="12" w:color="4472C4"/>
      </w:pBdr>
      <w:spacing w:before="100" w:beforeAutospacing="1" w:after="120" w:line="300" w:lineRule="auto"/>
      <w:ind w:left="1224" w:right="1224"/>
      <w:jc w:val="both"/>
    </w:pPr>
    <w:rPr>
      <w:rFonts w:ascii="Calibri Light" w:eastAsia="Times New Roman" w:hAnsi="Calibri Light" w:cs="Times New Roman"/>
      <w:color w:val="4472C4"/>
      <w:sz w:val="28"/>
      <w:szCs w:val="28"/>
      <w:lang w:val="lv-LV"/>
    </w:rPr>
  </w:style>
  <w:style w:type="character" w:customStyle="1" w:styleId="IntenseQuoteChar">
    <w:name w:val="Intense Quote Char"/>
    <w:basedOn w:val="DefaultParagraphFont"/>
    <w:link w:val="IntenseQuote"/>
    <w:uiPriority w:val="30"/>
    <w:rsid w:val="00EB3BBD"/>
    <w:rPr>
      <w:rFonts w:ascii="Calibri Light" w:eastAsia="Times New Roman" w:hAnsi="Calibri Light" w:cs="Times New Roman"/>
      <w:color w:val="4472C4"/>
      <w:sz w:val="28"/>
      <w:szCs w:val="28"/>
    </w:rPr>
  </w:style>
  <w:style w:type="character" w:customStyle="1" w:styleId="GPListChar">
    <w:name w:val="G&amp;P List Char"/>
    <w:basedOn w:val="ListParagraphChar"/>
    <w:link w:val="GPList"/>
    <w:rsid w:val="00EB3BBD"/>
    <w:rPr>
      <w:rFonts w:ascii="Tahoma" w:eastAsia="Times New Roman" w:hAnsi="Tahoma" w:cs="Tahoma"/>
      <w:sz w:val="24"/>
      <w:szCs w:val="24"/>
      <w:lang w:val="en-US" w:eastAsia="ja-JP"/>
    </w:rPr>
  </w:style>
  <w:style w:type="table" w:customStyle="1" w:styleId="PG">
    <w:name w:val="P&amp;G"/>
    <w:basedOn w:val="TableNormal"/>
    <w:uiPriority w:val="99"/>
    <w:rsid w:val="00EB3BBD"/>
    <w:pPr>
      <w:spacing w:after="0" w:line="240" w:lineRule="auto"/>
    </w:pPr>
    <w:rPr>
      <w:rFonts w:ascii="Calibri" w:eastAsia="Times New Roman" w:hAnsi="Calibri" w:cs="Times New Roman"/>
      <w:sz w:val="20"/>
      <w:szCs w:val="20"/>
    </w:rPr>
    <w:tblPr/>
  </w:style>
  <w:style w:type="table" w:customStyle="1" w:styleId="ListTable7Colorful-Accent11">
    <w:name w:val="List Table 7 Colorful - Accent 11"/>
    <w:basedOn w:val="TableNormal"/>
    <w:uiPriority w:val="52"/>
    <w:rsid w:val="00EB3BBD"/>
    <w:pPr>
      <w:spacing w:after="0"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EB3BBD"/>
    <w:pPr>
      <w:spacing w:after="0"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1">
    <w:name w:val="Grid Table 5 Dark1"/>
    <w:basedOn w:val="TableNormal"/>
    <w:uiPriority w:val="50"/>
    <w:rsid w:val="00EB3BBD"/>
    <w:pPr>
      <w:spacing w:after="0" w:line="240" w:lineRule="auto"/>
    </w:pPr>
    <w:rPr>
      <w:rFonts w:ascii="Avenir LT Std 45 Book" w:eastAsia="Times New Roman" w:hAnsi="Avenir LT Std 45 Book" w:cs="Times New Roman"/>
      <w:color w:val="000000"/>
      <w:sz w:val="20"/>
      <w:szCs w:val="20"/>
    </w:rPr>
    <w:tblPr>
      <w:tblStyleRowBandSize w:val="1"/>
      <w:tblStyleColBandSize w:val="1"/>
      <w:tblCellMar>
        <w:top w:w="144" w:type="dxa"/>
        <w:left w:w="144" w:type="dxa"/>
        <w:bottom w:w="144" w:type="dxa"/>
        <w:right w:w="144" w:type="dxa"/>
      </w:tblCellMar>
    </w:tblPr>
    <w:tcPr>
      <w:shd w:val="clear" w:color="auto" w:fill="FFFFFF"/>
    </w:tcPr>
    <w:tblStylePr w:type="firstRow">
      <w:pPr>
        <w:jc w:val="left"/>
      </w:pPr>
      <w:rPr>
        <w:rFonts w:ascii="Avenir" w:hAnsi="Avenir"/>
        <w:b w:val="0"/>
        <w:bCs/>
        <w:strike w:val="0"/>
        <w:dstrike w:val="0"/>
        <w:vanish w:val="0"/>
        <w:color w:val="FFFFFF"/>
        <w:sz w:val="28"/>
        <w:vertAlign w:val="baseline"/>
      </w:rPr>
      <w:tblPr/>
      <w:tcPr>
        <w:tcBorders>
          <w:top w:val="nil"/>
          <w:left w:val="nil"/>
          <w:bottom w:val="nil"/>
          <w:right w:val="nil"/>
          <w:insideH w:val="nil"/>
          <w:insideV w:val="nil"/>
          <w:tl2br w:val="nil"/>
          <w:tr2bl w:val="nil"/>
        </w:tcBorders>
        <w:shd w:val="clear" w:color="auto" w:fill="4472C4"/>
        <w:vAlign w:val="center"/>
      </w:tcPr>
    </w:tblStylePr>
    <w:tblStylePr w:type="lastRow">
      <w:rPr>
        <w:b/>
        <w:bCs/>
        <w:color w:val="FFFFFF"/>
      </w:rPr>
      <w:tblPr/>
      <w:tcPr>
        <w:shd w:val="clear" w:color="auto" w:fill="A5A5A5"/>
      </w:tcPr>
    </w:tblStylePr>
    <w:tblStylePr w:type="firstCol">
      <w:pPr>
        <w:jc w:val="left"/>
      </w:pPr>
      <w:rPr>
        <w:rFonts w:ascii="Century Gothic" w:hAnsi="Century Gothic"/>
        <w:b w:val="0"/>
        <w:bCs/>
        <w:i w:val="0"/>
        <w:caps w:val="0"/>
        <w:smallCaps w:val="0"/>
        <w:strike w:val="0"/>
        <w:dstrike w:val="0"/>
        <w:vanish w:val="0"/>
        <w:color w:val="000000"/>
        <w:sz w:val="22"/>
        <w:u w:val="none"/>
        <w:vertAlign w:val="baseline"/>
      </w:rPr>
      <w:tblPr/>
      <w:tcPr>
        <w:shd w:val="clear" w:color="auto" w:fill="F2F2F2"/>
      </w:tcPr>
    </w:tblStylePr>
    <w:tblStylePr w:type="lastCol">
      <w:rPr>
        <w:rFonts w:ascii="Avenir" w:hAnsi="Avenir"/>
        <w:b/>
        <w:bCs/>
        <w:color w:val="FFFFFF"/>
        <w:sz w:val="22"/>
      </w:rPr>
      <w:tblPr/>
      <w:tcPr>
        <w:shd w:val="clear" w:color="auto" w:fill="A5A5A5"/>
      </w:tc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tblStylePr w:type="band2Horz">
      <w:tblPr/>
      <w:tcPr>
        <w:shd w:val="clear" w:color="auto" w:fill="F2F2F2"/>
      </w:tcPr>
    </w:tblStylePr>
  </w:style>
  <w:style w:type="table" w:customStyle="1" w:styleId="PGTable">
    <w:name w:val="P&amp;G Table"/>
    <w:basedOn w:val="TableNormal"/>
    <w:uiPriority w:val="99"/>
    <w:rsid w:val="00EB3BBD"/>
    <w:pPr>
      <w:spacing w:after="0" w:line="240" w:lineRule="auto"/>
    </w:pPr>
    <w:rPr>
      <w:rFonts w:ascii="Calibri" w:eastAsia="Times New Roman" w:hAnsi="Calibri" w:cs="Times New Roman"/>
      <w:sz w:val="20"/>
      <w:szCs w:val="20"/>
    </w:rPr>
    <w:tblPr/>
  </w:style>
  <w:style w:type="paragraph" w:customStyle="1" w:styleId="Subtitle1">
    <w:name w:val="Subtitle1"/>
    <w:basedOn w:val="Normal"/>
    <w:next w:val="Normal"/>
    <w:uiPriority w:val="11"/>
    <w:qFormat/>
    <w:rsid w:val="00EB3BBD"/>
    <w:pPr>
      <w:numPr>
        <w:ilvl w:val="1"/>
      </w:numPr>
      <w:spacing w:after="120" w:line="240" w:lineRule="auto"/>
      <w:jc w:val="both"/>
    </w:pPr>
    <w:rPr>
      <w:rFonts w:ascii="Calibri Light" w:eastAsia="Times New Roman" w:hAnsi="Calibri Light" w:cs="Times New Roman"/>
      <w:sz w:val="24"/>
      <w:szCs w:val="24"/>
      <w:lang w:val="lv-LV"/>
    </w:rPr>
  </w:style>
  <w:style w:type="character" w:customStyle="1" w:styleId="SubtitleChar">
    <w:name w:val="Subtitle Char"/>
    <w:basedOn w:val="DefaultParagraphFont"/>
    <w:link w:val="Subtitle"/>
    <w:uiPriority w:val="11"/>
    <w:rsid w:val="00EB3BBD"/>
    <w:rPr>
      <w:rFonts w:ascii="Calibri Light" w:eastAsia="Times New Roman" w:hAnsi="Calibri Light" w:cs="Times New Roman"/>
      <w:sz w:val="24"/>
      <w:szCs w:val="24"/>
    </w:rPr>
  </w:style>
  <w:style w:type="character" w:styleId="IntenseEmphasis">
    <w:name w:val="Intense Emphasis"/>
    <w:basedOn w:val="DefaultParagraphFont"/>
    <w:uiPriority w:val="21"/>
    <w:qFormat/>
    <w:rsid w:val="00EB3BBD"/>
    <w:rPr>
      <w:b/>
      <w:bCs/>
      <w:i/>
      <w:iCs/>
    </w:rPr>
  </w:style>
  <w:style w:type="table" w:customStyle="1" w:styleId="GridTable4-Accent51">
    <w:name w:val="Grid Table 4 - Accent 51"/>
    <w:aliases w:val="P&amp;G time table"/>
    <w:basedOn w:val="TableNormal"/>
    <w:uiPriority w:val="49"/>
    <w:rsid w:val="00EB3BBD"/>
    <w:pPr>
      <w:spacing w:after="0" w:line="240" w:lineRule="auto"/>
    </w:pPr>
    <w:rPr>
      <w:rFonts w:ascii="Avenir LT Std 45 Book" w:eastAsia="Times New Roman" w:hAnsi="Avenir LT Std 45 Book" w:cs="Times New Roman"/>
      <w:color w:val="000000"/>
      <w:sz w:val="20"/>
      <w:szCs w:val="20"/>
    </w:rPr>
    <w:tblPr>
      <w:tblStyleRowBandSize w:val="1"/>
      <w:tblStyleColBandSize w:val="1"/>
      <w:tblCellMar>
        <w:left w:w="0" w:type="dxa"/>
        <w:bottom w:w="288" w:type="dxa"/>
        <w:right w:w="0" w:type="dxa"/>
      </w:tblCellMar>
    </w:tblPr>
    <w:tblStylePr w:type="firstRow">
      <w:rPr>
        <w:rFonts w:ascii="Century Gothic" w:hAnsi="Century Gothic"/>
        <w:b w:val="0"/>
        <w:bCs/>
        <w:color w:val="FFFFFF"/>
        <w:sz w:val="22"/>
      </w:rPr>
    </w:tblStylePr>
    <w:tblStylePr w:type="lastRow">
      <w:rPr>
        <w:b/>
        <w:bCs/>
        <w:sz w:val="22"/>
      </w:rPr>
    </w:tblStylePr>
    <w:tblStylePr w:type="firstCol">
      <w:rPr>
        <w:rFonts w:ascii="Avenir" w:hAnsi="Avenir"/>
        <w:b w:val="0"/>
        <w:bCs/>
        <w:sz w:val="22"/>
      </w:rPr>
    </w:tblStylePr>
    <w:tblStylePr w:type="lastCol">
      <w:rPr>
        <w:b/>
        <w:bCs/>
      </w:rPr>
    </w:tblStylePr>
  </w:style>
  <w:style w:type="table" w:customStyle="1" w:styleId="Timetable">
    <w:name w:val="Time table"/>
    <w:basedOn w:val="TableNormal"/>
    <w:uiPriority w:val="99"/>
    <w:rsid w:val="00EB3BBD"/>
    <w:pPr>
      <w:spacing w:after="0" w:line="240" w:lineRule="auto"/>
    </w:pPr>
    <w:rPr>
      <w:rFonts w:ascii="Calibri" w:eastAsia="Times New Roman" w:hAnsi="Calibri" w:cs="Times New Roman"/>
      <w:sz w:val="20"/>
      <w:szCs w:val="20"/>
    </w:rPr>
    <w:tblPr/>
  </w:style>
  <w:style w:type="table" w:customStyle="1" w:styleId="GridTable5Dark-Accent51">
    <w:name w:val="Grid Table 5 Dark - Accent 51"/>
    <w:basedOn w:val="TableNormal"/>
    <w:uiPriority w:val="50"/>
    <w:rsid w:val="00EB3BB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61">
    <w:name w:val="Grid Table 4 - Accent 61"/>
    <w:basedOn w:val="TableNormal"/>
    <w:uiPriority w:val="49"/>
    <w:rsid w:val="00EB3BBD"/>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70AD47"/>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612">
    <w:name w:val="Grid Table 4 - Accent 612"/>
    <w:basedOn w:val="TableNormal"/>
    <w:next w:val="GridTable4-Accent61"/>
    <w:uiPriority w:val="49"/>
    <w:rsid w:val="00EB3BBD"/>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70AD47"/>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611">
    <w:name w:val="Grid Table 4 - Accent 611"/>
    <w:basedOn w:val="TableNormal"/>
    <w:next w:val="GridTable4-Accent61"/>
    <w:uiPriority w:val="49"/>
    <w:rsid w:val="00EB3BBD"/>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70AD47"/>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11">
    <w:name w:val="Grid Table 4 - Accent 11"/>
    <w:basedOn w:val="TableNormal"/>
    <w:uiPriority w:val="49"/>
    <w:rsid w:val="00EB3BBD"/>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41">
    <w:name w:val="Grid Table 4 - Accent 41"/>
    <w:basedOn w:val="TableNormal"/>
    <w:uiPriority w:val="49"/>
    <w:rsid w:val="00EB3BBD"/>
    <w:pPr>
      <w:spacing w:after="0" w:line="240" w:lineRule="auto"/>
    </w:pPr>
    <w:rPr>
      <w:rFonts w:ascii="Calibri" w:eastAsia="Times New Roman" w:hAnsi="Calibri"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7Colorful1">
    <w:name w:val="Grid Table 7 Colorful1"/>
    <w:basedOn w:val="TableNormal"/>
    <w:uiPriority w:val="52"/>
    <w:rsid w:val="00EB3BBD"/>
    <w:pPr>
      <w:spacing w:after="0"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SubtleEmphasis1">
    <w:name w:val="Subtle Emphasis1"/>
    <w:basedOn w:val="DefaultParagraphFont"/>
    <w:uiPriority w:val="19"/>
    <w:qFormat/>
    <w:rsid w:val="00EB3BBD"/>
    <w:rPr>
      <w:i/>
      <w:iCs/>
      <w:color w:val="404040"/>
    </w:rPr>
  </w:style>
  <w:style w:type="table" w:customStyle="1" w:styleId="TableGrid111">
    <w:name w:val="Table Grid111"/>
    <w:basedOn w:val="TableNormal"/>
    <w:next w:val="TableGrid"/>
    <w:uiPriority w:val="59"/>
    <w:rsid w:val="00EB3BBD"/>
    <w:pPr>
      <w:spacing w:after="0" w:line="240" w:lineRule="auto"/>
    </w:pPr>
    <w:rPr>
      <w:rFonts w:ascii="Times New Roman" w:eastAsia="SimSu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
    <w:name w:val="listTable"/>
    <w:uiPriority w:val="99"/>
    <w:rsid w:val="00EB3BBD"/>
    <w:pPr>
      <w:spacing w:after="200" w:line="276" w:lineRule="auto"/>
    </w:pPr>
    <w:rPr>
      <w:rFonts w:ascii="Calibri" w:eastAsia="Calibri" w:hAnsi="Calibri" w:cs="Calibri"/>
      <w:sz w:val="20"/>
      <w:szCs w:val="20"/>
      <w:lang w:eastAsia="lv-LV"/>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0" w:type="dxa"/>
        <w:left w:w="50" w:type="dxa"/>
        <w:bottom w:w="50" w:type="dxa"/>
        <w:right w:w="50" w:type="dxa"/>
      </w:tblCellMar>
    </w:tblPr>
  </w:style>
  <w:style w:type="table" w:customStyle="1" w:styleId="test">
    <w:name w:val="test"/>
    <w:basedOn w:val="TableNormal"/>
    <w:uiPriority w:val="99"/>
    <w:rsid w:val="00EB3BBD"/>
    <w:pPr>
      <w:spacing w:after="0" w:line="240" w:lineRule="auto"/>
    </w:pPr>
    <w:rPr>
      <w:rFonts w:ascii="Calibri" w:eastAsia="Times New Roman" w:hAnsi="Calibri" w:cs="Times New Roman"/>
      <w:sz w:val="20"/>
      <w:szCs w:val="20"/>
    </w:rPr>
    <w:tblPr/>
  </w:style>
  <w:style w:type="paragraph" w:styleId="Caption">
    <w:name w:val="caption"/>
    <w:aliases w:val="Saspiestie"/>
    <w:basedOn w:val="Normal"/>
    <w:next w:val="Normal"/>
    <w:uiPriority w:val="35"/>
    <w:unhideWhenUsed/>
    <w:qFormat/>
    <w:rsid w:val="00EB3BBD"/>
    <w:pPr>
      <w:spacing w:after="120" w:line="240" w:lineRule="auto"/>
      <w:jc w:val="both"/>
    </w:pPr>
    <w:rPr>
      <w:rFonts w:ascii="Tahoma" w:eastAsia="Times New Roman" w:hAnsi="Tahoma" w:cs="Times New Roman"/>
      <w:bCs/>
      <w:sz w:val="20"/>
      <w:szCs w:val="20"/>
      <w:lang w:val="lv-LV"/>
    </w:rPr>
  </w:style>
  <w:style w:type="table" w:customStyle="1" w:styleId="LightShading-Accent11">
    <w:name w:val="Light Shading - Accent 11"/>
    <w:basedOn w:val="TableNormal"/>
    <w:uiPriority w:val="60"/>
    <w:semiHidden/>
    <w:unhideWhenUsed/>
    <w:rsid w:val="00EB3BBD"/>
    <w:pPr>
      <w:spacing w:after="0"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41">
    <w:name w:val="Light Shading - Accent 41"/>
    <w:basedOn w:val="TableNormal"/>
    <w:next w:val="LightShading-Accent4"/>
    <w:uiPriority w:val="60"/>
    <w:semiHidden/>
    <w:unhideWhenUsed/>
    <w:rsid w:val="00EB3BBD"/>
    <w:pPr>
      <w:spacing w:after="0"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Lines="0" w:beforeAutospacing="0" w:afterLines="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styleId="TOCHeading">
    <w:name w:val="TOC Heading"/>
    <w:basedOn w:val="Heading1"/>
    <w:next w:val="Normal"/>
    <w:uiPriority w:val="39"/>
    <w:unhideWhenUsed/>
    <w:qFormat/>
    <w:rsid w:val="00EB3BBD"/>
    <w:pPr>
      <w:keepNext w:val="0"/>
      <w:keepLines w:val="0"/>
      <w:spacing w:before="0" w:after="240" w:line="240" w:lineRule="auto"/>
      <w:ind w:left="720" w:hanging="360"/>
      <w:jc w:val="center"/>
      <w:outlineLvl w:val="9"/>
    </w:pPr>
    <w:rPr>
      <w:rFonts w:ascii="Tahoma" w:eastAsia="Times New Roman" w:hAnsi="Tahoma" w:cs="Tahoma"/>
      <w:b w:val="0"/>
      <w:color w:val="595959"/>
      <w:spacing w:val="22"/>
      <w:sz w:val="48"/>
      <w:szCs w:val="20"/>
      <w:lang w:val="lv-LV"/>
    </w:rPr>
  </w:style>
  <w:style w:type="paragraph" w:styleId="TOC2">
    <w:name w:val="toc 2"/>
    <w:basedOn w:val="Normal"/>
    <w:next w:val="Normal"/>
    <w:autoRedefine/>
    <w:uiPriority w:val="39"/>
    <w:unhideWhenUsed/>
    <w:rsid w:val="00EB3BBD"/>
    <w:pPr>
      <w:spacing w:after="100" w:line="264" w:lineRule="auto"/>
      <w:ind w:left="220"/>
      <w:jc w:val="both"/>
    </w:pPr>
    <w:rPr>
      <w:rFonts w:ascii="Tahoma" w:eastAsia="Times New Roman" w:hAnsi="Tahoma" w:cs="Times New Roman"/>
      <w:sz w:val="20"/>
      <w:szCs w:val="20"/>
      <w:lang w:val="lv-LV"/>
    </w:rPr>
  </w:style>
  <w:style w:type="paragraph" w:styleId="TOC1">
    <w:name w:val="toc 1"/>
    <w:basedOn w:val="Normal"/>
    <w:next w:val="Normal"/>
    <w:autoRedefine/>
    <w:uiPriority w:val="39"/>
    <w:unhideWhenUsed/>
    <w:rsid w:val="00EB3BBD"/>
    <w:pPr>
      <w:spacing w:after="100" w:line="264" w:lineRule="auto"/>
      <w:jc w:val="both"/>
    </w:pPr>
    <w:rPr>
      <w:rFonts w:ascii="Tahoma" w:eastAsia="Times New Roman" w:hAnsi="Tahoma" w:cs="Times New Roman"/>
      <w:sz w:val="20"/>
      <w:szCs w:val="20"/>
      <w:lang w:val="lv-LV"/>
    </w:rPr>
  </w:style>
  <w:style w:type="paragraph" w:styleId="EndnoteText">
    <w:name w:val="endnote text"/>
    <w:basedOn w:val="Normal"/>
    <w:link w:val="EndnoteTextChar"/>
    <w:uiPriority w:val="99"/>
    <w:semiHidden/>
    <w:unhideWhenUsed/>
    <w:rsid w:val="00EB3BBD"/>
    <w:pPr>
      <w:spacing w:after="0" w:line="240" w:lineRule="auto"/>
      <w:jc w:val="both"/>
    </w:pPr>
    <w:rPr>
      <w:rFonts w:ascii="Tahoma" w:eastAsia="Times New Roman" w:hAnsi="Tahoma" w:cs="Times New Roman"/>
      <w:sz w:val="20"/>
      <w:szCs w:val="20"/>
      <w:lang w:val="lv-LV"/>
    </w:rPr>
  </w:style>
  <w:style w:type="character" w:customStyle="1" w:styleId="EndnoteTextChar">
    <w:name w:val="Endnote Text Char"/>
    <w:basedOn w:val="DefaultParagraphFont"/>
    <w:link w:val="EndnoteText"/>
    <w:uiPriority w:val="99"/>
    <w:semiHidden/>
    <w:rsid w:val="00EB3BBD"/>
    <w:rPr>
      <w:rFonts w:ascii="Tahoma" w:eastAsia="Times New Roman" w:hAnsi="Tahoma" w:cs="Times New Roman"/>
      <w:sz w:val="20"/>
      <w:szCs w:val="20"/>
    </w:rPr>
  </w:style>
  <w:style w:type="character" w:styleId="EndnoteReference">
    <w:name w:val="endnote reference"/>
    <w:basedOn w:val="DefaultParagraphFont"/>
    <w:uiPriority w:val="99"/>
    <w:semiHidden/>
    <w:unhideWhenUsed/>
    <w:rsid w:val="00EB3BBD"/>
    <w:rPr>
      <w:vertAlign w:val="superscript"/>
    </w:rPr>
  </w:style>
  <w:style w:type="paragraph" w:customStyle="1" w:styleId="font--serif">
    <w:name w:val="font--serif"/>
    <w:basedOn w:val="Normal"/>
    <w:rsid w:val="00EB3BBD"/>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styleId="TOC3">
    <w:name w:val="toc 3"/>
    <w:basedOn w:val="Normal"/>
    <w:next w:val="Normal"/>
    <w:autoRedefine/>
    <w:uiPriority w:val="39"/>
    <w:unhideWhenUsed/>
    <w:rsid w:val="00EB3BBD"/>
    <w:pPr>
      <w:spacing w:after="100" w:line="264" w:lineRule="auto"/>
      <w:ind w:left="440"/>
      <w:jc w:val="both"/>
    </w:pPr>
    <w:rPr>
      <w:rFonts w:ascii="Tahoma" w:eastAsia="Times New Roman" w:hAnsi="Tahoma" w:cs="Times New Roman"/>
      <w:sz w:val="20"/>
      <w:szCs w:val="20"/>
      <w:lang w:val="lv-LV"/>
    </w:rPr>
  </w:style>
  <w:style w:type="paragraph" w:customStyle="1" w:styleId="Tabula1">
    <w:name w:val="Tabula1"/>
    <w:basedOn w:val="Normal"/>
    <w:next w:val="Normal"/>
    <w:uiPriority w:val="29"/>
    <w:qFormat/>
    <w:rsid w:val="00EB3BBD"/>
    <w:pPr>
      <w:spacing w:before="160" w:after="120" w:line="264" w:lineRule="auto"/>
      <w:ind w:left="720" w:right="720"/>
      <w:jc w:val="both"/>
    </w:pPr>
    <w:rPr>
      <w:rFonts w:ascii="Tahoma" w:eastAsia="Times New Roman" w:hAnsi="Tahoma" w:cs="Times New Roman"/>
      <w:i/>
      <w:iCs/>
      <w:color w:val="404040"/>
      <w:sz w:val="20"/>
      <w:szCs w:val="20"/>
      <w:lang w:val="lv-LV"/>
    </w:rPr>
  </w:style>
  <w:style w:type="character" w:customStyle="1" w:styleId="QuoteChar">
    <w:name w:val="Quote Char"/>
    <w:basedOn w:val="DefaultParagraphFont"/>
    <w:link w:val="Quote"/>
    <w:uiPriority w:val="29"/>
    <w:rsid w:val="00EB3BBD"/>
    <w:rPr>
      <w:rFonts w:ascii="Tahoma" w:eastAsia="Times New Roman" w:hAnsi="Tahoma"/>
      <w:i/>
      <w:iCs/>
      <w:color w:val="404040"/>
      <w:sz w:val="20"/>
      <w:szCs w:val="20"/>
    </w:rPr>
  </w:style>
  <w:style w:type="table" w:customStyle="1" w:styleId="ListTable2-Accent31">
    <w:name w:val="List Table 2 - Accent 31"/>
    <w:basedOn w:val="TableNormal"/>
    <w:uiPriority w:val="47"/>
    <w:rsid w:val="00EB3BBD"/>
    <w:pPr>
      <w:spacing w:after="0" w:line="240" w:lineRule="auto"/>
    </w:pPr>
    <w:rPr>
      <w:rFonts w:ascii="Calibri" w:eastAsia="Times New Roman" w:hAnsi="Calibri" w:cs="Times New Roman"/>
      <w:sz w:val="20"/>
      <w:szCs w:val="20"/>
      <w:lang w:val="en-US" w:bidi="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11">
    <w:name w:val="List Table 3 - Accent 11"/>
    <w:basedOn w:val="TableNormal"/>
    <w:uiPriority w:val="48"/>
    <w:rsid w:val="00EB3BBD"/>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1Light-Accent31">
    <w:name w:val="Grid Table 1 Light - Accent 31"/>
    <w:basedOn w:val="TableNormal"/>
    <w:uiPriority w:val="46"/>
    <w:rsid w:val="00EB3BBD"/>
    <w:pPr>
      <w:spacing w:after="0" w:line="240" w:lineRule="auto"/>
    </w:pPr>
    <w:rPr>
      <w:rFonts w:ascii="Calibri" w:eastAsia="Times New Roman" w:hAnsi="Calibri" w:cs="Times New Roman"/>
      <w:sz w:val="20"/>
      <w:szCs w:val="20"/>
      <w:lang w:val="en-US" w:bidi="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Estils1">
    <w:name w:val="ME stils 1"/>
    <w:basedOn w:val="Normal"/>
    <w:link w:val="MEstils1Rakstz"/>
    <w:rsid w:val="00EB3BBD"/>
    <w:pPr>
      <w:spacing w:after="120" w:line="264" w:lineRule="auto"/>
      <w:jc w:val="both"/>
    </w:pPr>
    <w:rPr>
      <w:rFonts w:ascii="Tahoma" w:eastAsia="Times New Roman" w:hAnsi="Tahoma" w:cs="Times New Roman"/>
      <w:sz w:val="24"/>
      <w:lang w:val="lv-LV"/>
    </w:rPr>
  </w:style>
  <w:style w:type="character" w:customStyle="1" w:styleId="MEstils1Rakstz">
    <w:name w:val="ME stils 1 Rakstz."/>
    <w:basedOn w:val="DefaultParagraphFont"/>
    <w:link w:val="MEstils1"/>
    <w:rsid w:val="00EB3BBD"/>
    <w:rPr>
      <w:rFonts w:ascii="Tahoma" w:eastAsia="Times New Roman" w:hAnsi="Tahoma" w:cs="Times New Roman"/>
      <w:sz w:val="24"/>
    </w:rPr>
  </w:style>
  <w:style w:type="character" w:customStyle="1" w:styleId="UnresolvedMention2">
    <w:name w:val="Unresolved Mention2"/>
    <w:basedOn w:val="DefaultParagraphFont"/>
    <w:uiPriority w:val="99"/>
    <w:semiHidden/>
    <w:unhideWhenUsed/>
    <w:rsid w:val="00EB3BBD"/>
    <w:rPr>
      <w:color w:val="605E5C"/>
      <w:shd w:val="clear" w:color="auto" w:fill="E1DFDD"/>
    </w:rPr>
  </w:style>
  <w:style w:type="character" w:customStyle="1" w:styleId="UnresolvedMention3">
    <w:name w:val="Unresolved Mention3"/>
    <w:basedOn w:val="DefaultParagraphFont"/>
    <w:uiPriority w:val="99"/>
    <w:semiHidden/>
    <w:unhideWhenUsed/>
    <w:rsid w:val="00EB3BBD"/>
    <w:rPr>
      <w:color w:val="605E5C"/>
      <w:shd w:val="clear" w:color="auto" w:fill="E1DFDD"/>
    </w:rPr>
  </w:style>
  <w:style w:type="table" w:customStyle="1" w:styleId="LightList-Accent31">
    <w:name w:val="Light List - Accent 31"/>
    <w:basedOn w:val="TableNormal"/>
    <w:next w:val="LightList-Accent3"/>
    <w:uiPriority w:val="61"/>
    <w:rsid w:val="00EB3BBD"/>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Table3-Accent31">
    <w:name w:val="List Table 3 - Accent 31"/>
    <w:basedOn w:val="TableNormal"/>
    <w:uiPriority w:val="48"/>
    <w:rsid w:val="00EB3BBD"/>
    <w:pPr>
      <w:spacing w:after="0" w:line="240" w:lineRule="auto"/>
    </w:pPr>
    <w:rPr>
      <w:rFonts w:ascii="Calibri" w:eastAsia="Times New Roman" w:hAnsi="Calibri" w:cs="Times New Roman"/>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customStyle="1" w:styleId="UnresolvedMention4">
    <w:name w:val="Unresolved Mention4"/>
    <w:basedOn w:val="DefaultParagraphFont"/>
    <w:uiPriority w:val="99"/>
    <w:semiHidden/>
    <w:unhideWhenUsed/>
    <w:rsid w:val="00EB3BBD"/>
    <w:rPr>
      <w:color w:val="605E5C"/>
      <w:shd w:val="clear" w:color="auto" w:fill="E1DFDD"/>
    </w:rPr>
  </w:style>
  <w:style w:type="paragraph" w:customStyle="1" w:styleId="Reference">
    <w:name w:val="Reference"/>
    <w:basedOn w:val="FootnoteText"/>
    <w:link w:val="ReferenceChar"/>
    <w:qFormat/>
    <w:rsid w:val="00EB3BBD"/>
    <w:pPr>
      <w:jc w:val="both"/>
    </w:pPr>
    <w:rPr>
      <w:rFonts w:ascii="Tahoma" w:eastAsia="SimSun" w:hAnsi="Tahoma"/>
      <w:color w:val="404040"/>
      <w:sz w:val="16"/>
      <w:lang w:val="en-GB" w:eastAsia="zh-CN"/>
    </w:rPr>
  </w:style>
  <w:style w:type="character" w:customStyle="1" w:styleId="ReferenceChar">
    <w:name w:val="Reference Char"/>
    <w:basedOn w:val="FootnoteTextChar"/>
    <w:link w:val="Reference"/>
    <w:rsid w:val="00EB3BBD"/>
    <w:rPr>
      <w:rFonts w:ascii="Tahoma" w:eastAsia="SimSun" w:hAnsi="Tahoma" w:cs="Times New Roman"/>
      <w:color w:val="404040"/>
      <w:sz w:val="16"/>
      <w:szCs w:val="20"/>
      <w:lang w:val="en-GB" w:eastAsia="zh-CN"/>
    </w:rPr>
  </w:style>
  <w:style w:type="paragraph" w:customStyle="1" w:styleId="Title1">
    <w:name w:val="Title1"/>
    <w:basedOn w:val="Normal"/>
    <w:next w:val="Normal"/>
    <w:uiPriority w:val="10"/>
    <w:qFormat/>
    <w:rsid w:val="00EB3BBD"/>
    <w:pPr>
      <w:spacing w:after="0" w:line="240" w:lineRule="auto"/>
      <w:contextualSpacing/>
      <w:jc w:val="both"/>
    </w:pPr>
    <w:rPr>
      <w:rFonts w:ascii="Calibri Light" w:eastAsia="Times New Roman" w:hAnsi="Calibri Light" w:cs="Times New Roman"/>
      <w:color w:val="4472C4"/>
      <w:spacing w:val="-10"/>
      <w:sz w:val="56"/>
      <w:szCs w:val="56"/>
      <w:lang w:val="lv-LV"/>
    </w:rPr>
  </w:style>
  <w:style w:type="character" w:customStyle="1" w:styleId="TitleChar">
    <w:name w:val="Title Char"/>
    <w:basedOn w:val="DefaultParagraphFont"/>
    <w:link w:val="Title"/>
    <w:uiPriority w:val="10"/>
    <w:rsid w:val="00EB3BBD"/>
    <w:rPr>
      <w:rFonts w:ascii="Calibri Light" w:eastAsia="Times New Roman" w:hAnsi="Calibri Light" w:cs="Times New Roman"/>
      <w:color w:val="4472C4"/>
      <w:spacing w:val="-10"/>
      <w:sz w:val="56"/>
      <w:szCs w:val="56"/>
    </w:rPr>
  </w:style>
  <w:style w:type="character" w:customStyle="1" w:styleId="SubtleReference1">
    <w:name w:val="Subtle Reference1"/>
    <w:basedOn w:val="DefaultParagraphFont"/>
    <w:uiPriority w:val="31"/>
    <w:qFormat/>
    <w:rsid w:val="00EB3BBD"/>
    <w:rPr>
      <w:smallCaps/>
      <w:color w:val="404040"/>
      <w:u w:val="single" w:color="7F7F7F"/>
    </w:rPr>
  </w:style>
  <w:style w:type="character" w:styleId="IntenseReference">
    <w:name w:val="Intense Reference"/>
    <w:basedOn w:val="DefaultParagraphFont"/>
    <w:uiPriority w:val="32"/>
    <w:qFormat/>
    <w:rsid w:val="00EB3BBD"/>
    <w:rPr>
      <w:b/>
      <w:bCs/>
      <w:smallCaps/>
      <w:spacing w:val="5"/>
      <w:u w:val="single"/>
    </w:rPr>
  </w:style>
  <w:style w:type="character" w:styleId="BookTitle">
    <w:name w:val="Book Title"/>
    <w:basedOn w:val="DefaultParagraphFont"/>
    <w:uiPriority w:val="33"/>
    <w:qFormat/>
    <w:rsid w:val="00EB3BBD"/>
    <w:rPr>
      <w:b/>
      <w:bCs/>
      <w:smallCaps/>
    </w:rPr>
  </w:style>
  <w:style w:type="table" w:customStyle="1" w:styleId="GridTable3-Accent31">
    <w:name w:val="Grid Table 3 - Accent 31"/>
    <w:basedOn w:val="TableNormal"/>
    <w:uiPriority w:val="48"/>
    <w:rsid w:val="00EB3BBD"/>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gd">
    <w:name w:val="gd"/>
    <w:basedOn w:val="DefaultParagraphFont"/>
    <w:rsid w:val="00EB3BBD"/>
  </w:style>
  <w:style w:type="character" w:customStyle="1" w:styleId="UnresolvedMention5">
    <w:name w:val="Unresolved Mention5"/>
    <w:basedOn w:val="DefaultParagraphFont"/>
    <w:uiPriority w:val="99"/>
    <w:semiHidden/>
    <w:unhideWhenUsed/>
    <w:rsid w:val="00EB3BBD"/>
    <w:rPr>
      <w:color w:val="605E5C"/>
      <w:shd w:val="clear" w:color="auto" w:fill="E1DFDD"/>
    </w:rPr>
  </w:style>
  <w:style w:type="paragraph" w:customStyle="1" w:styleId="Normal1">
    <w:name w:val="Normal1"/>
    <w:basedOn w:val="Normal"/>
    <w:rsid w:val="00EB3BBD"/>
    <w:pPr>
      <w:spacing w:before="100" w:beforeAutospacing="1" w:after="100" w:afterAutospacing="1" w:line="240" w:lineRule="auto"/>
      <w:jc w:val="both"/>
    </w:pPr>
    <w:rPr>
      <w:rFonts w:ascii="Times New Roman" w:eastAsia="Times New Roman" w:hAnsi="Times New Roman" w:cs="Times New Roman"/>
      <w:sz w:val="24"/>
      <w:szCs w:val="24"/>
      <w:lang w:val="lv-LV" w:eastAsia="lv-LV"/>
    </w:rPr>
  </w:style>
  <w:style w:type="paragraph" w:customStyle="1" w:styleId="doc-ti">
    <w:name w:val="doc-ti"/>
    <w:basedOn w:val="Normal"/>
    <w:rsid w:val="00EB3BBD"/>
    <w:pPr>
      <w:spacing w:before="100" w:beforeAutospacing="1" w:after="100" w:afterAutospacing="1" w:line="240" w:lineRule="auto"/>
      <w:jc w:val="both"/>
    </w:pPr>
    <w:rPr>
      <w:rFonts w:ascii="Times New Roman" w:eastAsia="Times New Roman" w:hAnsi="Times New Roman" w:cs="Times New Roman"/>
      <w:sz w:val="24"/>
      <w:szCs w:val="24"/>
      <w:lang w:val="lv-LV" w:eastAsia="lv-LV"/>
    </w:rPr>
  </w:style>
  <w:style w:type="character" w:customStyle="1" w:styleId="UnresolvedMention6">
    <w:name w:val="Unresolved Mention6"/>
    <w:basedOn w:val="DefaultParagraphFont"/>
    <w:uiPriority w:val="99"/>
    <w:semiHidden/>
    <w:unhideWhenUsed/>
    <w:rsid w:val="00EB3BBD"/>
    <w:rPr>
      <w:color w:val="808080"/>
      <w:shd w:val="clear" w:color="auto" w:fill="E6E6E6"/>
    </w:rPr>
  </w:style>
  <w:style w:type="paragraph" w:customStyle="1" w:styleId="Parastais">
    <w:name w:val="Parastais"/>
    <w:qFormat/>
    <w:rsid w:val="00EB3BBD"/>
    <w:pPr>
      <w:spacing w:after="0" w:line="240" w:lineRule="auto"/>
    </w:pPr>
    <w:rPr>
      <w:rFonts w:ascii="Times New Roman" w:eastAsia="Times New Roman" w:hAnsi="Times New Roman" w:cs="Times New Roman"/>
      <w:sz w:val="24"/>
      <w:szCs w:val="24"/>
      <w:lang w:eastAsia="lv-LV"/>
    </w:rPr>
  </w:style>
  <w:style w:type="character" w:customStyle="1" w:styleId="UnresolvedMention7">
    <w:name w:val="Unresolved Mention7"/>
    <w:basedOn w:val="DefaultParagraphFont"/>
    <w:uiPriority w:val="99"/>
    <w:semiHidden/>
    <w:unhideWhenUsed/>
    <w:rsid w:val="00EB3BBD"/>
    <w:rPr>
      <w:color w:val="605E5C"/>
      <w:shd w:val="clear" w:color="auto" w:fill="E1DFDD"/>
    </w:rPr>
  </w:style>
  <w:style w:type="table" w:customStyle="1" w:styleId="PlainTable11">
    <w:name w:val="Plain Table 11"/>
    <w:basedOn w:val="TableNormal"/>
    <w:uiPriority w:val="41"/>
    <w:rsid w:val="00EB3BBD"/>
    <w:pPr>
      <w:spacing w:after="0" w:line="240" w:lineRule="auto"/>
    </w:pPr>
    <w:rPr>
      <w:rFonts w:ascii="Calibri" w:eastAsia="Calibri" w:hAnsi="Calibri"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1">
    <w:name w:val="Table Grid21"/>
    <w:basedOn w:val="TableNormal"/>
    <w:next w:val="TableGrid"/>
    <w:uiPriority w:val="59"/>
    <w:rsid w:val="00EB3BBD"/>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3BBD"/>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EB3BBD"/>
    <w:rPr>
      <w:color w:val="605E5C"/>
      <w:shd w:val="clear" w:color="auto" w:fill="E1DFDD"/>
    </w:rPr>
  </w:style>
  <w:style w:type="character" w:customStyle="1" w:styleId="UnresolvedMention9">
    <w:name w:val="Unresolved Mention9"/>
    <w:basedOn w:val="DefaultParagraphFont"/>
    <w:uiPriority w:val="99"/>
    <w:semiHidden/>
    <w:unhideWhenUsed/>
    <w:rsid w:val="00EB3BBD"/>
    <w:rPr>
      <w:color w:val="605E5C"/>
      <w:shd w:val="clear" w:color="auto" w:fill="E1DFDD"/>
    </w:rPr>
  </w:style>
  <w:style w:type="paragraph" w:customStyle="1" w:styleId="petijums">
    <w:name w:val="petijums"/>
    <w:basedOn w:val="Normal"/>
    <w:qFormat/>
    <w:rsid w:val="00EB3BBD"/>
    <w:pPr>
      <w:tabs>
        <w:tab w:val="left" w:pos="1701"/>
      </w:tabs>
      <w:spacing w:after="120" w:line="240" w:lineRule="auto"/>
      <w:jc w:val="both"/>
    </w:pPr>
    <w:rPr>
      <w:rFonts w:ascii="Tahoma" w:eastAsia="Times New Roman" w:hAnsi="Tahoma" w:cs="Tahoma"/>
      <w:sz w:val="20"/>
      <w:szCs w:val="20"/>
      <w:lang w:val="lv-LV" w:eastAsia="lv-LV"/>
    </w:rPr>
  </w:style>
  <w:style w:type="table" w:customStyle="1" w:styleId="GridTable1Light-Accent61">
    <w:name w:val="Grid Table 1 Light - Accent 61"/>
    <w:basedOn w:val="TableNormal"/>
    <w:uiPriority w:val="46"/>
    <w:rsid w:val="00EB3BBD"/>
    <w:pPr>
      <w:spacing w:after="0" w:line="240" w:lineRule="auto"/>
    </w:pPr>
    <w:rPr>
      <w:rFonts w:ascii="Calibri" w:eastAsia="Calibri" w:hAnsi="Calibri" w:cs="Times New Roman"/>
      <w:sz w:val="24"/>
      <w:szCs w:val="24"/>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B3BBD"/>
    <w:rPr>
      <w:color w:val="808080"/>
    </w:rPr>
  </w:style>
  <w:style w:type="character" w:customStyle="1" w:styleId="UnresolvedMention10">
    <w:name w:val="Unresolved Mention10"/>
    <w:basedOn w:val="DefaultParagraphFont"/>
    <w:uiPriority w:val="99"/>
    <w:semiHidden/>
    <w:unhideWhenUsed/>
    <w:rsid w:val="00EB3BBD"/>
    <w:rPr>
      <w:color w:val="605E5C"/>
      <w:shd w:val="clear" w:color="auto" w:fill="E1DFDD"/>
    </w:rPr>
  </w:style>
  <w:style w:type="character" w:customStyle="1" w:styleId="UnresolvedMention11">
    <w:name w:val="Unresolved Mention11"/>
    <w:basedOn w:val="DefaultParagraphFont"/>
    <w:uiPriority w:val="99"/>
    <w:semiHidden/>
    <w:unhideWhenUsed/>
    <w:rsid w:val="00EB3BBD"/>
    <w:rPr>
      <w:color w:val="605E5C"/>
      <w:shd w:val="clear" w:color="auto" w:fill="E1DFDD"/>
    </w:rPr>
  </w:style>
  <w:style w:type="paragraph" w:customStyle="1" w:styleId="TOC41">
    <w:name w:val="TOC 41"/>
    <w:basedOn w:val="Normal"/>
    <w:next w:val="Normal"/>
    <w:autoRedefine/>
    <w:uiPriority w:val="39"/>
    <w:unhideWhenUsed/>
    <w:rsid w:val="00EB3BBD"/>
    <w:pPr>
      <w:spacing w:after="100"/>
      <w:ind w:left="660"/>
    </w:pPr>
    <w:rPr>
      <w:rFonts w:ascii="Calibri" w:eastAsia="Times New Roman" w:hAnsi="Calibri" w:cs="Times New Roman"/>
      <w:lang w:val="lv-LV" w:eastAsia="lv-LV"/>
    </w:rPr>
  </w:style>
  <w:style w:type="paragraph" w:customStyle="1" w:styleId="TOC51">
    <w:name w:val="TOC 51"/>
    <w:basedOn w:val="Normal"/>
    <w:next w:val="Normal"/>
    <w:autoRedefine/>
    <w:uiPriority w:val="39"/>
    <w:unhideWhenUsed/>
    <w:rsid w:val="00EB3BBD"/>
    <w:pPr>
      <w:spacing w:after="100"/>
      <w:ind w:left="880"/>
    </w:pPr>
    <w:rPr>
      <w:rFonts w:ascii="Calibri" w:eastAsia="Times New Roman" w:hAnsi="Calibri" w:cs="Times New Roman"/>
      <w:lang w:val="lv-LV" w:eastAsia="lv-LV"/>
    </w:rPr>
  </w:style>
  <w:style w:type="paragraph" w:customStyle="1" w:styleId="TOC61">
    <w:name w:val="TOC 61"/>
    <w:basedOn w:val="Normal"/>
    <w:next w:val="Normal"/>
    <w:autoRedefine/>
    <w:uiPriority w:val="39"/>
    <w:unhideWhenUsed/>
    <w:rsid w:val="00EB3BBD"/>
    <w:pPr>
      <w:spacing w:after="100"/>
      <w:ind w:left="1100"/>
    </w:pPr>
    <w:rPr>
      <w:rFonts w:ascii="Calibri" w:eastAsia="Times New Roman" w:hAnsi="Calibri" w:cs="Times New Roman"/>
      <w:lang w:val="lv-LV" w:eastAsia="lv-LV"/>
    </w:rPr>
  </w:style>
  <w:style w:type="paragraph" w:customStyle="1" w:styleId="TOC71">
    <w:name w:val="TOC 71"/>
    <w:basedOn w:val="Normal"/>
    <w:next w:val="Normal"/>
    <w:autoRedefine/>
    <w:uiPriority w:val="39"/>
    <w:unhideWhenUsed/>
    <w:rsid w:val="00EB3BBD"/>
    <w:pPr>
      <w:spacing w:after="100"/>
      <w:ind w:left="1320"/>
    </w:pPr>
    <w:rPr>
      <w:rFonts w:ascii="Calibri" w:eastAsia="Times New Roman" w:hAnsi="Calibri" w:cs="Times New Roman"/>
      <w:lang w:val="lv-LV" w:eastAsia="lv-LV"/>
    </w:rPr>
  </w:style>
  <w:style w:type="paragraph" w:customStyle="1" w:styleId="TOC81">
    <w:name w:val="TOC 81"/>
    <w:basedOn w:val="Normal"/>
    <w:next w:val="Normal"/>
    <w:autoRedefine/>
    <w:uiPriority w:val="39"/>
    <w:unhideWhenUsed/>
    <w:rsid w:val="00EB3BBD"/>
    <w:pPr>
      <w:spacing w:after="100"/>
      <w:ind w:left="1540"/>
    </w:pPr>
    <w:rPr>
      <w:rFonts w:ascii="Calibri" w:eastAsia="Times New Roman" w:hAnsi="Calibri" w:cs="Times New Roman"/>
      <w:lang w:val="lv-LV" w:eastAsia="lv-LV"/>
    </w:rPr>
  </w:style>
  <w:style w:type="paragraph" w:customStyle="1" w:styleId="TOC91">
    <w:name w:val="TOC 91"/>
    <w:basedOn w:val="Normal"/>
    <w:next w:val="Normal"/>
    <w:autoRedefine/>
    <w:uiPriority w:val="39"/>
    <w:unhideWhenUsed/>
    <w:rsid w:val="00EB3BBD"/>
    <w:pPr>
      <w:spacing w:after="100"/>
      <w:ind w:left="1760"/>
    </w:pPr>
    <w:rPr>
      <w:rFonts w:ascii="Calibri" w:eastAsia="Times New Roman" w:hAnsi="Calibri" w:cs="Times New Roman"/>
      <w:lang w:val="lv-LV" w:eastAsia="lv-LV"/>
    </w:rPr>
  </w:style>
  <w:style w:type="paragraph" w:customStyle="1" w:styleId="ListParagraph2">
    <w:name w:val="List Paragraph2"/>
    <w:basedOn w:val="Normal"/>
    <w:rsid w:val="00EB3BBD"/>
    <w:pPr>
      <w:suppressAutoHyphens/>
      <w:spacing w:after="200" w:line="276" w:lineRule="auto"/>
      <w:ind w:left="720"/>
    </w:pPr>
    <w:rPr>
      <w:rFonts w:ascii="Calibri" w:eastAsia="Calibri" w:hAnsi="Calibri" w:cs="Calibri"/>
      <w:lang w:val="lv-LV" w:eastAsia="zh-CN"/>
    </w:rPr>
  </w:style>
  <w:style w:type="character" w:customStyle="1" w:styleId="ListLabel12">
    <w:name w:val="ListLabel 12"/>
    <w:qFormat/>
    <w:rsid w:val="00EB3BBD"/>
    <w:rPr>
      <w:lang w:val="lv-LV"/>
    </w:rPr>
  </w:style>
  <w:style w:type="numbering" w:customStyle="1" w:styleId="Bezsaraksta1">
    <w:name w:val="Bez saraksta1"/>
    <w:next w:val="NoList"/>
    <w:uiPriority w:val="99"/>
    <w:semiHidden/>
    <w:unhideWhenUsed/>
    <w:rsid w:val="00EB3BBD"/>
  </w:style>
  <w:style w:type="table" w:customStyle="1" w:styleId="companyTable4">
    <w:name w:val="companyTable4"/>
    <w:uiPriority w:val="99"/>
    <w:rsid w:val="00EB3BBD"/>
    <w:pPr>
      <w:spacing w:after="200" w:line="276" w:lineRule="auto"/>
    </w:pPr>
    <w:rPr>
      <w:rFonts w:ascii="Calibri" w:eastAsia="Calibri" w:hAnsi="Calibri" w:cs="Calibri"/>
      <w:sz w:val="20"/>
      <w:szCs w:val="20"/>
      <w:lang w:eastAsia="lv-LV"/>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companyTable11">
    <w:name w:val="companyTable11"/>
    <w:uiPriority w:val="99"/>
    <w:rsid w:val="00EB3BBD"/>
    <w:pPr>
      <w:spacing w:after="200" w:line="276" w:lineRule="auto"/>
    </w:pPr>
    <w:rPr>
      <w:rFonts w:ascii="Calibri" w:eastAsia="Calibri" w:hAnsi="Calibri" w:cs="Calibri"/>
      <w:sz w:val="20"/>
      <w:szCs w:val="20"/>
      <w:lang w:eastAsia="lv-LV"/>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companyTable21">
    <w:name w:val="companyTable21"/>
    <w:uiPriority w:val="99"/>
    <w:rsid w:val="00EB3BBD"/>
    <w:pPr>
      <w:spacing w:after="200" w:line="276" w:lineRule="auto"/>
    </w:pPr>
    <w:rPr>
      <w:rFonts w:ascii="Calibri" w:eastAsia="Calibri" w:hAnsi="Calibri" w:cs="Calibri"/>
      <w:sz w:val="20"/>
      <w:szCs w:val="20"/>
      <w:lang w:eastAsia="lv-LV"/>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companyTable31">
    <w:name w:val="companyTable31"/>
    <w:uiPriority w:val="99"/>
    <w:rsid w:val="00EB3BBD"/>
    <w:pPr>
      <w:spacing w:after="200" w:line="276" w:lineRule="auto"/>
    </w:pPr>
    <w:rPr>
      <w:rFonts w:ascii="Calibri" w:eastAsia="Calibri" w:hAnsi="Calibri" w:cs="Calibri"/>
      <w:sz w:val="20"/>
      <w:szCs w:val="20"/>
      <w:lang w:eastAsia="lv-LV"/>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Reatabula1">
    <w:name w:val="Režģa tabula1"/>
    <w:basedOn w:val="TableNormal"/>
    <w:next w:val="TableGrid"/>
    <w:uiPriority w:val="59"/>
    <w:rsid w:val="00EB3BB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imebullet1">
    <w:name w:val="Time bullet1"/>
    <w:basedOn w:val="NoList"/>
    <w:uiPriority w:val="99"/>
    <w:rsid w:val="00EB3BBD"/>
    <w:pPr>
      <w:numPr>
        <w:numId w:val="57"/>
      </w:numPr>
    </w:pPr>
  </w:style>
  <w:style w:type="table" w:customStyle="1" w:styleId="PG1">
    <w:name w:val="P&amp;G1"/>
    <w:basedOn w:val="TableNormal"/>
    <w:uiPriority w:val="99"/>
    <w:rsid w:val="00EB3BBD"/>
    <w:pPr>
      <w:spacing w:after="0" w:line="240" w:lineRule="auto"/>
    </w:pPr>
    <w:rPr>
      <w:rFonts w:ascii="Calibri" w:eastAsia="Times New Roman" w:hAnsi="Calibri" w:cs="Times New Roman"/>
      <w:sz w:val="20"/>
      <w:szCs w:val="20"/>
    </w:rPr>
    <w:tblPr/>
  </w:style>
  <w:style w:type="table" w:customStyle="1" w:styleId="ListTable7Colorful-Accent111">
    <w:name w:val="List Table 7 Colorful - Accent 111"/>
    <w:basedOn w:val="TableNormal"/>
    <w:uiPriority w:val="52"/>
    <w:rsid w:val="00EB3BBD"/>
    <w:pPr>
      <w:spacing w:after="0" w:line="240" w:lineRule="auto"/>
    </w:pPr>
    <w:rPr>
      <w:rFonts w:ascii="Calibri" w:eastAsia="Times New Roman" w:hAnsi="Calibri" w:cs="Times New Roman"/>
      <w:color w:val="365F91"/>
      <w:sz w:val="20"/>
      <w:szCs w:val="20"/>
    </w:rPr>
    <w:tblPr>
      <w:tblStyleRowBandSize w:val="1"/>
      <w:tblStyleColBandSize w:val="1"/>
    </w:tblPr>
    <w:tblStylePr w:type="firstRow">
      <w:rPr>
        <w:rFonts w:ascii="Segoe UI" w:eastAsia="Times New Roman" w:hAnsi="Segoe UI" w:cs="Times New Roman"/>
        <w:i/>
        <w:iCs/>
        <w:sz w:val="26"/>
      </w:rPr>
      <w:tblPr/>
      <w:tcPr>
        <w:tcBorders>
          <w:bottom w:val="single" w:sz="4" w:space="0" w:color="4F81BD"/>
        </w:tcBorders>
        <w:shd w:val="clear" w:color="auto" w:fill="FFFFFF"/>
      </w:tcPr>
    </w:tblStylePr>
    <w:tblStylePr w:type="lastRow">
      <w:rPr>
        <w:rFonts w:ascii="Segoe UI" w:eastAsia="Times New Roman" w:hAnsi="Segoe UI" w:cs="Times New Roman"/>
        <w:i/>
        <w:iCs/>
        <w:sz w:val="26"/>
      </w:rPr>
      <w:tblPr/>
      <w:tcPr>
        <w:tcBorders>
          <w:top w:val="single" w:sz="4" w:space="0" w:color="4F81BD"/>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4F81BD"/>
        </w:tcBorders>
        <w:shd w:val="clear" w:color="auto" w:fill="FFFFFF"/>
      </w:tcPr>
    </w:tblStylePr>
    <w:tblStylePr w:type="lastCol">
      <w:rPr>
        <w:rFonts w:ascii="Segoe UI" w:eastAsia="Times New Roman" w:hAnsi="Segoe UI"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1">
    <w:name w:val="List Table 7 Colorful11"/>
    <w:basedOn w:val="TableNormal"/>
    <w:uiPriority w:val="52"/>
    <w:rsid w:val="00EB3BBD"/>
    <w:pPr>
      <w:spacing w:after="0" w:line="240" w:lineRule="auto"/>
    </w:pPr>
    <w:rPr>
      <w:rFonts w:ascii="Calibri" w:eastAsia="Times New Roman" w:hAnsi="Calibri" w:cs="Times New Roman"/>
      <w:color w:val="000000"/>
      <w:sz w:val="20"/>
      <w:szCs w:val="20"/>
    </w:rPr>
    <w:tblPr>
      <w:tblStyleRowBandSize w:val="1"/>
      <w:tblStyleColBandSize w:val="1"/>
    </w:tblPr>
    <w:tblStylePr w:type="firstRow">
      <w:rPr>
        <w:rFonts w:ascii="Segoe UI" w:eastAsia="Times New Roman" w:hAnsi="Segoe UI" w:cs="Times New Roman"/>
        <w:i/>
        <w:iCs/>
        <w:sz w:val="26"/>
      </w:rPr>
      <w:tblPr/>
      <w:tcPr>
        <w:tcBorders>
          <w:bottom w:val="single" w:sz="4" w:space="0" w:color="000000"/>
        </w:tcBorders>
        <w:shd w:val="clear" w:color="auto" w:fill="FFFFFF"/>
      </w:tcPr>
    </w:tblStylePr>
    <w:tblStylePr w:type="lastRow">
      <w:rPr>
        <w:rFonts w:ascii="Segoe UI" w:eastAsia="Times New Roman" w:hAnsi="Segoe UI" w:cs="Times New Roman"/>
        <w:i/>
        <w:iCs/>
        <w:sz w:val="26"/>
      </w:rPr>
      <w:tblPr/>
      <w:tcPr>
        <w:tcBorders>
          <w:top w:val="single" w:sz="4" w:space="0" w:color="000000"/>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000000"/>
        </w:tcBorders>
        <w:shd w:val="clear" w:color="auto" w:fill="FFFFFF"/>
      </w:tcPr>
    </w:tblStylePr>
    <w:tblStylePr w:type="lastCol">
      <w:rPr>
        <w:rFonts w:ascii="Segoe UI" w:eastAsia="Times New Roman" w:hAnsi="Segoe U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11">
    <w:name w:val="Grid Table 5 Dark11"/>
    <w:basedOn w:val="TableNormal"/>
    <w:uiPriority w:val="50"/>
    <w:rsid w:val="00EB3BBD"/>
    <w:pPr>
      <w:spacing w:after="0" w:line="240" w:lineRule="auto"/>
    </w:pPr>
    <w:rPr>
      <w:rFonts w:ascii="Avenir LT Std 45 Book" w:eastAsia="Times New Roman" w:hAnsi="Avenir LT Std 45 Book" w:cs="Times New Roman"/>
      <w:color w:val="000000"/>
      <w:sz w:val="20"/>
      <w:szCs w:val="20"/>
    </w:rPr>
    <w:tblPr>
      <w:tblStyleRowBandSize w:val="1"/>
      <w:tblStyleColBandSize w:val="1"/>
      <w:tblCellMar>
        <w:top w:w="144" w:type="dxa"/>
        <w:left w:w="144" w:type="dxa"/>
        <w:bottom w:w="144" w:type="dxa"/>
        <w:right w:w="144" w:type="dxa"/>
      </w:tblCellMar>
    </w:tblPr>
    <w:tcPr>
      <w:shd w:val="clear" w:color="auto" w:fill="FFFFFF"/>
    </w:tcPr>
    <w:tblStylePr w:type="firstRow">
      <w:pPr>
        <w:jc w:val="left"/>
      </w:pPr>
      <w:rPr>
        <w:rFonts w:ascii="Avenir" w:hAnsi="Avenir"/>
        <w:b w:val="0"/>
        <w:bCs/>
        <w:strike w:val="0"/>
        <w:dstrike w:val="0"/>
        <w:vanish w:val="0"/>
        <w:color w:val="FFFFFF"/>
        <w:sz w:val="28"/>
        <w:vertAlign w:val="baseline"/>
      </w:rPr>
      <w:tblPr/>
      <w:tcPr>
        <w:tcBorders>
          <w:top w:val="nil"/>
          <w:left w:val="nil"/>
          <w:bottom w:val="nil"/>
          <w:right w:val="nil"/>
          <w:insideH w:val="nil"/>
          <w:insideV w:val="nil"/>
          <w:tl2br w:val="nil"/>
          <w:tr2bl w:val="nil"/>
        </w:tcBorders>
        <w:shd w:val="clear" w:color="auto" w:fill="4F81BD"/>
        <w:vAlign w:val="center"/>
      </w:tcPr>
    </w:tblStylePr>
    <w:tblStylePr w:type="lastRow">
      <w:rPr>
        <w:b/>
        <w:bCs/>
        <w:color w:val="FFFFFF"/>
      </w:rPr>
      <w:tblPr/>
      <w:tcPr>
        <w:shd w:val="clear" w:color="auto" w:fill="9BBB59"/>
      </w:tcPr>
    </w:tblStylePr>
    <w:tblStylePr w:type="firstCol">
      <w:pPr>
        <w:jc w:val="left"/>
      </w:pPr>
      <w:rPr>
        <w:rFonts w:ascii="Century Gothic" w:hAnsi="Century Gothic"/>
        <w:b w:val="0"/>
        <w:bCs/>
        <w:i w:val="0"/>
        <w:caps w:val="0"/>
        <w:smallCaps w:val="0"/>
        <w:strike w:val="0"/>
        <w:dstrike w:val="0"/>
        <w:vanish w:val="0"/>
        <w:color w:val="000000"/>
        <w:sz w:val="22"/>
        <w:u w:val="none"/>
        <w:vertAlign w:val="baseline"/>
      </w:rPr>
      <w:tblPr/>
      <w:tcPr>
        <w:shd w:val="clear" w:color="auto" w:fill="F2F2F2"/>
      </w:tcPr>
    </w:tblStylePr>
    <w:tblStylePr w:type="lastCol">
      <w:rPr>
        <w:rFonts w:ascii="Avenir" w:hAnsi="Avenir"/>
        <w:b/>
        <w:bCs/>
        <w:color w:val="FFFFFF"/>
        <w:sz w:val="22"/>
      </w:rPr>
      <w:tblPr/>
      <w:tcPr>
        <w:shd w:val="clear" w:color="auto" w:fill="9BBB59"/>
      </w:tc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tblStylePr w:type="band2Horz">
      <w:tblPr/>
      <w:tcPr>
        <w:shd w:val="clear" w:color="auto" w:fill="F2F2F2"/>
      </w:tcPr>
    </w:tblStylePr>
  </w:style>
  <w:style w:type="table" w:customStyle="1" w:styleId="PGTable1">
    <w:name w:val="P&amp;G Table1"/>
    <w:basedOn w:val="TableNormal"/>
    <w:uiPriority w:val="99"/>
    <w:rsid w:val="00EB3BBD"/>
    <w:pPr>
      <w:spacing w:after="0" w:line="240" w:lineRule="auto"/>
    </w:pPr>
    <w:rPr>
      <w:rFonts w:ascii="Calibri" w:eastAsia="Times New Roman" w:hAnsi="Calibri" w:cs="Times New Roman"/>
      <w:sz w:val="20"/>
      <w:szCs w:val="20"/>
    </w:rPr>
    <w:tblPr/>
  </w:style>
  <w:style w:type="table" w:customStyle="1" w:styleId="PGtimetable1">
    <w:name w:val="P&amp;G time table1"/>
    <w:basedOn w:val="TableNormal"/>
    <w:uiPriority w:val="49"/>
    <w:rsid w:val="00EB3BBD"/>
    <w:pPr>
      <w:spacing w:after="0" w:line="240" w:lineRule="auto"/>
    </w:pPr>
    <w:rPr>
      <w:rFonts w:ascii="Avenir LT Std 45 Book" w:eastAsia="Times New Roman" w:hAnsi="Avenir LT Std 45 Book" w:cs="Times New Roman"/>
      <w:color w:val="000000"/>
      <w:sz w:val="20"/>
      <w:szCs w:val="20"/>
    </w:rPr>
    <w:tblPr>
      <w:tblStyleRowBandSize w:val="1"/>
      <w:tblStyleColBandSize w:val="1"/>
      <w:tblCellMar>
        <w:left w:w="0" w:type="dxa"/>
        <w:bottom w:w="288" w:type="dxa"/>
        <w:right w:w="0" w:type="dxa"/>
      </w:tblCellMar>
    </w:tblPr>
    <w:tblStylePr w:type="firstRow">
      <w:rPr>
        <w:rFonts w:ascii="Century Gothic" w:hAnsi="Century Gothic"/>
        <w:b w:val="0"/>
        <w:bCs/>
        <w:color w:val="FFFFFF"/>
        <w:sz w:val="22"/>
      </w:rPr>
    </w:tblStylePr>
    <w:tblStylePr w:type="lastRow">
      <w:rPr>
        <w:b/>
        <w:bCs/>
        <w:sz w:val="22"/>
      </w:rPr>
    </w:tblStylePr>
    <w:tblStylePr w:type="firstCol">
      <w:rPr>
        <w:rFonts w:ascii="Avenir" w:hAnsi="Avenir"/>
        <w:b w:val="0"/>
        <w:bCs/>
        <w:sz w:val="22"/>
      </w:rPr>
    </w:tblStylePr>
    <w:tblStylePr w:type="lastCol">
      <w:rPr>
        <w:b/>
        <w:bCs/>
      </w:rPr>
    </w:tblStylePr>
  </w:style>
  <w:style w:type="table" w:customStyle="1" w:styleId="Timetable1">
    <w:name w:val="Time table1"/>
    <w:basedOn w:val="TableNormal"/>
    <w:uiPriority w:val="99"/>
    <w:rsid w:val="00EB3BBD"/>
    <w:pPr>
      <w:spacing w:after="0" w:line="240" w:lineRule="auto"/>
    </w:pPr>
    <w:rPr>
      <w:rFonts w:ascii="Calibri" w:eastAsia="Times New Roman" w:hAnsi="Calibri" w:cs="Times New Roman"/>
      <w:sz w:val="20"/>
      <w:szCs w:val="20"/>
    </w:rPr>
    <w:tblPr/>
  </w:style>
  <w:style w:type="table" w:customStyle="1" w:styleId="GridTable5Dark-Accent511">
    <w:name w:val="Grid Table 5 Dark - Accent 511"/>
    <w:basedOn w:val="TableNormal"/>
    <w:uiPriority w:val="50"/>
    <w:rsid w:val="00EB3BB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613">
    <w:name w:val="Grid Table 4 - Accent 613"/>
    <w:basedOn w:val="TableNormal"/>
    <w:uiPriority w:val="49"/>
    <w:rsid w:val="00EB3BBD"/>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F79646"/>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6121">
    <w:name w:val="Grid Table 4 - Accent 6121"/>
    <w:basedOn w:val="TableNormal"/>
    <w:next w:val="GridTable4-Accent61"/>
    <w:uiPriority w:val="49"/>
    <w:rsid w:val="00EB3BBD"/>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F79646"/>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6111">
    <w:name w:val="Grid Table 4 - Accent 6111"/>
    <w:basedOn w:val="TableNormal"/>
    <w:next w:val="GridTable4-Accent61"/>
    <w:uiPriority w:val="49"/>
    <w:rsid w:val="00EB3BBD"/>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F79646"/>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111">
    <w:name w:val="Grid Table 4 - Accent 111"/>
    <w:basedOn w:val="TableNormal"/>
    <w:uiPriority w:val="49"/>
    <w:rsid w:val="00EB3BBD"/>
    <w:pPr>
      <w:spacing w:after="0" w:line="240" w:lineRule="auto"/>
    </w:pPr>
    <w:rPr>
      <w:rFonts w:ascii="Calibri" w:eastAsia="Times New Roman"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411">
    <w:name w:val="Grid Table 4 - Accent 411"/>
    <w:basedOn w:val="TableNormal"/>
    <w:uiPriority w:val="49"/>
    <w:rsid w:val="00EB3BBD"/>
    <w:pPr>
      <w:spacing w:after="0" w:line="240" w:lineRule="auto"/>
    </w:pPr>
    <w:rPr>
      <w:rFonts w:ascii="Calibri" w:eastAsia="Times New Roman" w:hAnsi="Calibri" w:cs="Times New Roman"/>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7Colorful11">
    <w:name w:val="Grid Table 7 Colorful11"/>
    <w:basedOn w:val="TableNormal"/>
    <w:uiPriority w:val="52"/>
    <w:rsid w:val="00EB3BBD"/>
    <w:pPr>
      <w:spacing w:after="0"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stTable1">
    <w:name w:val="listTable1"/>
    <w:uiPriority w:val="99"/>
    <w:rsid w:val="00EB3BBD"/>
    <w:pPr>
      <w:spacing w:after="200" w:line="276" w:lineRule="auto"/>
    </w:pPr>
    <w:rPr>
      <w:rFonts w:ascii="Calibri" w:eastAsia="Calibri" w:hAnsi="Calibri" w:cs="Calibri"/>
      <w:sz w:val="20"/>
      <w:szCs w:val="20"/>
      <w:lang w:eastAsia="lv-LV"/>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0" w:type="dxa"/>
        <w:left w:w="50" w:type="dxa"/>
        <w:bottom w:w="50" w:type="dxa"/>
        <w:right w:w="50" w:type="dxa"/>
      </w:tblCellMar>
    </w:tblPr>
  </w:style>
  <w:style w:type="table" w:customStyle="1" w:styleId="test1">
    <w:name w:val="test1"/>
    <w:basedOn w:val="TableNormal"/>
    <w:uiPriority w:val="99"/>
    <w:rsid w:val="00EB3BBD"/>
    <w:pPr>
      <w:spacing w:after="0" w:line="240" w:lineRule="auto"/>
    </w:pPr>
    <w:rPr>
      <w:rFonts w:ascii="Calibri" w:eastAsia="Times New Roman" w:hAnsi="Calibri" w:cs="Times New Roman"/>
      <w:sz w:val="20"/>
      <w:szCs w:val="20"/>
    </w:rPr>
    <w:tblPr/>
  </w:style>
  <w:style w:type="table" w:customStyle="1" w:styleId="Gaisnojumsizclums11">
    <w:name w:val="Gaišs ēnojums — izcēlums 11"/>
    <w:basedOn w:val="TableNormal"/>
    <w:next w:val="LightShading-Accent11"/>
    <w:uiPriority w:val="60"/>
    <w:semiHidden/>
    <w:unhideWhenUsed/>
    <w:rsid w:val="00EB3BBD"/>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aisnojumsizclums41">
    <w:name w:val="Gaišs ēnojums — izcēlums 41"/>
    <w:basedOn w:val="TableNormal"/>
    <w:next w:val="LightShading-Accent4"/>
    <w:uiPriority w:val="60"/>
    <w:semiHidden/>
    <w:unhideWhenUsed/>
    <w:rsid w:val="00EB3BBD"/>
    <w:pPr>
      <w:spacing w:after="0" w:line="240" w:lineRule="auto"/>
    </w:pPr>
    <w:rPr>
      <w:rFonts w:ascii="Calibri" w:eastAsia="Times New Roma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stTable2-Accent311">
    <w:name w:val="List Table 2 - Accent 311"/>
    <w:basedOn w:val="TableNormal"/>
    <w:uiPriority w:val="47"/>
    <w:rsid w:val="00EB3BBD"/>
    <w:pPr>
      <w:spacing w:after="0" w:line="240" w:lineRule="auto"/>
    </w:pPr>
    <w:rPr>
      <w:rFonts w:ascii="Calibri" w:eastAsia="Times New Roman" w:hAnsi="Calibri" w:cs="Times New Roman"/>
      <w:sz w:val="20"/>
      <w:szCs w:val="20"/>
      <w:lang w:val="en-US" w:bidi="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3-Accent111">
    <w:name w:val="List Table 3 - Accent 111"/>
    <w:basedOn w:val="TableNormal"/>
    <w:uiPriority w:val="48"/>
    <w:rsid w:val="00EB3BBD"/>
    <w:pPr>
      <w:spacing w:after="0" w:line="240" w:lineRule="auto"/>
    </w:pPr>
    <w:rPr>
      <w:rFonts w:ascii="Calibri" w:eastAsia="Times New Roman" w:hAnsi="Calibri" w:cs="Times New Roman"/>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1Light-Accent311">
    <w:name w:val="Grid Table 1 Light - Accent 311"/>
    <w:basedOn w:val="TableNormal"/>
    <w:uiPriority w:val="46"/>
    <w:rsid w:val="00EB3BBD"/>
    <w:pPr>
      <w:spacing w:after="0" w:line="240" w:lineRule="auto"/>
    </w:pPr>
    <w:rPr>
      <w:rFonts w:ascii="Calibri" w:eastAsia="Times New Roman" w:hAnsi="Calibri" w:cs="Times New Roman"/>
      <w:sz w:val="20"/>
      <w:szCs w:val="20"/>
      <w:lang w:val="en-US"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aissarakstsizclums31">
    <w:name w:val="Gaišs saraksts — izcēlums 31"/>
    <w:basedOn w:val="TableNormal"/>
    <w:next w:val="LightList-Accent3"/>
    <w:uiPriority w:val="61"/>
    <w:rsid w:val="00EB3BBD"/>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arakstatabula3-izclums31">
    <w:name w:val="Saraksta tabula 3 - izcēlums 31"/>
    <w:basedOn w:val="TableNormal"/>
    <w:uiPriority w:val="48"/>
    <w:rsid w:val="00EB3BBD"/>
    <w:pPr>
      <w:spacing w:after="0" w:line="240" w:lineRule="auto"/>
    </w:pPr>
    <w:rPr>
      <w:rFonts w:ascii="Calibri" w:eastAsia="Times New Roman" w:hAnsi="Calibri" w:cs="Times New Roman"/>
      <w:sz w:val="20"/>
      <w:szCs w:val="20"/>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Reatabula3-izclums31">
    <w:name w:val="Režģa tabula 3 - izcēlums 31"/>
    <w:basedOn w:val="TableNormal"/>
    <w:uiPriority w:val="48"/>
    <w:rsid w:val="00EB3BBD"/>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Vienkratabula11">
    <w:name w:val="Vienkārša tabula_11"/>
    <w:basedOn w:val="TableNormal"/>
    <w:uiPriority w:val="41"/>
    <w:rsid w:val="00EB3BBD"/>
    <w:pPr>
      <w:spacing w:after="0" w:line="240" w:lineRule="auto"/>
    </w:pPr>
    <w:rPr>
      <w:rFonts w:ascii="Calibri" w:eastAsia="Calibri" w:hAnsi="Calibri"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
    <w:name w:val="Table Grid31"/>
    <w:basedOn w:val="TableNormal"/>
    <w:next w:val="TableGrid"/>
    <w:uiPriority w:val="59"/>
    <w:rsid w:val="00EB3BBD"/>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gaia-izclums61">
    <w:name w:val="Režģa tabula 1 gaiša - izcēlums 61"/>
    <w:basedOn w:val="TableNormal"/>
    <w:uiPriority w:val="46"/>
    <w:rsid w:val="00EB3BBD"/>
    <w:pPr>
      <w:spacing w:after="0" w:line="240" w:lineRule="auto"/>
    </w:pPr>
    <w:rPr>
      <w:rFonts w:ascii="Calibri" w:eastAsia="Calibri" w:hAnsi="Calibri" w:cs="Times New Roman"/>
      <w:sz w:val="24"/>
      <w:szCs w:val="24"/>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nresolvedMention111">
    <w:name w:val="Unresolved Mention111"/>
    <w:basedOn w:val="DefaultParagraphFont"/>
    <w:uiPriority w:val="99"/>
    <w:semiHidden/>
    <w:unhideWhenUsed/>
    <w:rsid w:val="00EB3BBD"/>
    <w:rPr>
      <w:color w:val="605E5C"/>
      <w:shd w:val="clear" w:color="auto" w:fill="E1DFDD"/>
    </w:rPr>
  </w:style>
  <w:style w:type="paragraph" w:customStyle="1" w:styleId="m-5739484091540848719msolistparagraph">
    <w:name w:val="m_-5739484091540848719msolistparagraph"/>
    <w:basedOn w:val="Normal"/>
    <w:rsid w:val="00EB3BB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12">
    <w:name w:val="Unresolved Mention12"/>
    <w:basedOn w:val="DefaultParagraphFont"/>
    <w:uiPriority w:val="99"/>
    <w:semiHidden/>
    <w:unhideWhenUsed/>
    <w:rsid w:val="00EB3BBD"/>
    <w:rPr>
      <w:color w:val="605E5C"/>
      <w:shd w:val="clear" w:color="auto" w:fill="E1DFDD"/>
    </w:rPr>
  </w:style>
  <w:style w:type="character" w:customStyle="1" w:styleId="Heading5Char1">
    <w:name w:val="Heading 5 Char1"/>
    <w:basedOn w:val="DefaultParagraphFont"/>
    <w:semiHidden/>
    <w:rsid w:val="00EB3BBD"/>
    <w:rPr>
      <w:rFonts w:ascii="Cambria" w:eastAsia="MS Gothic" w:hAnsi="Cambria" w:cs="Times New Roman"/>
      <w:color w:val="365F91"/>
      <w:sz w:val="24"/>
      <w:szCs w:val="24"/>
    </w:rPr>
  </w:style>
  <w:style w:type="character" w:customStyle="1" w:styleId="Heading6Char1">
    <w:name w:val="Heading 6 Char1"/>
    <w:basedOn w:val="DefaultParagraphFont"/>
    <w:semiHidden/>
    <w:rsid w:val="00EB3BBD"/>
    <w:rPr>
      <w:rFonts w:ascii="Cambria" w:eastAsia="MS Gothic" w:hAnsi="Cambria" w:cs="Times New Roman"/>
      <w:color w:val="243F60"/>
      <w:sz w:val="24"/>
      <w:szCs w:val="24"/>
    </w:rPr>
  </w:style>
  <w:style w:type="character" w:customStyle="1" w:styleId="Heading7Char1">
    <w:name w:val="Heading 7 Char1"/>
    <w:basedOn w:val="DefaultParagraphFont"/>
    <w:semiHidden/>
    <w:rsid w:val="00EB3BBD"/>
    <w:rPr>
      <w:rFonts w:ascii="Cambria" w:eastAsia="MS Gothic" w:hAnsi="Cambria" w:cs="Times New Roman"/>
      <w:i/>
      <w:iCs/>
      <w:color w:val="243F60"/>
      <w:sz w:val="24"/>
      <w:szCs w:val="24"/>
    </w:rPr>
  </w:style>
  <w:style w:type="character" w:customStyle="1" w:styleId="Heading8Char1">
    <w:name w:val="Heading 8 Char1"/>
    <w:basedOn w:val="DefaultParagraphFont"/>
    <w:semiHidden/>
    <w:rsid w:val="00EB3BBD"/>
    <w:rPr>
      <w:rFonts w:ascii="Cambria" w:eastAsia="MS Gothic" w:hAnsi="Cambria" w:cs="Times New Roman"/>
      <w:color w:val="272727"/>
      <w:sz w:val="21"/>
      <w:szCs w:val="21"/>
    </w:rPr>
  </w:style>
  <w:style w:type="character" w:customStyle="1" w:styleId="Heading9Char1">
    <w:name w:val="Heading 9 Char1"/>
    <w:basedOn w:val="DefaultParagraphFont"/>
    <w:semiHidden/>
    <w:rsid w:val="00EB3BBD"/>
    <w:rPr>
      <w:rFonts w:ascii="Cambria" w:eastAsia="MS Gothic" w:hAnsi="Cambria" w:cs="Times New Roman"/>
      <w:i/>
      <w:iCs/>
      <w:color w:val="272727"/>
      <w:sz w:val="21"/>
      <w:szCs w:val="21"/>
    </w:rPr>
  </w:style>
  <w:style w:type="paragraph" w:styleId="NoSpacing">
    <w:name w:val="No Spacing"/>
    <w:uiPriority w:val="1"/>
    <w:qFormat/>
    <w:rsid w:val="00EB3BBD"/>
    <w:pPr>
      <w:spacing w:after="0" w:line="240" w:lineRule="auto"/>
    </w:pPr>
    <w:rPr>
      <w:rFonts w:ascii="Times New Roman" w:eastAsia="Times New Roman" w:hAnsi="Times New Roman" w:cs="Times New Roman"/>
      <w:sz w:val="24"/>
      <w:szCs w:val="24"/>
      <w:lang w:eastAsia="lv-LV"/>
    </w:rPr>
  </w:style>
  <w:style w:type="character" w:customStyle="1" w:styleId="FootnoteTextChar1">
    <w:name w:val="Footnote Text Char1"/>
    <w:basedOn w:val="DefaultParagraphFont"/>
    <w:semiHidden/>
    <w:rsid w:val="00EB3BBD"/>
  </w:style>
  <w:style w:type="paragraph" w:customStyle="1" w:styleId="IntenseQuote2">
    <w:name w:val="Intense Quote2"/>
    <w:basedOn w:val="Normal"/>
    <w:next w:val="Normal"/>
    <w:uiPriority w:val="30"/>
    <w:qFormat/>
    <w:rsid w:val="00EB3BBD"/>
    <w:pPr>
      <w:pBdr>
        <w:top w:val="single" w:sz="4" w:space="10" w:color="4F81BD"/>
        <w:bottom w:val="single" w:sz="4" w:space="10" w:color="4F81BD"/>
      </w:pBdr>
      <w:spacing w:before="360" w:after="360" w:line="240" w:lineRule="auto"/>
      <w:ind w:left="864" w:right="864"/>
      <w:jc w:val="center"/>
    </w:pPr>
    <w:rPr>
      <w:rFonts w:ascii="Calibri Light" w:eastAsia="Times New Roman" w:hAnsi="Calibri Light" w:cs="Times New Roman"/>
      <w:color w:val="4472C4"/>
      <w:sz w:val="28"/>
      <w:szCs w:val="28"/>
      <w:lang w:val="lv-LV" w:eastAsia="lv-LV"/>
    </w:rPr>
  </w:style>
  <w:style w:type="character" w:customStyle="1" w:styleId="IntenseQuoteChar1">
    <w:name w:val="Intense Quote Char1"/>
    <w:basedOn w:val="DefaultParagraphFont"/>
    <w:uiPriority w:val="30"/>
    <w:rsid w:val="00EB3BBD"/>
    <w:rPr>
      <w:i/>
      <w:iCs/>
      <w:color w:val="4F81BD"/>
      <w:sz w:val="24"/>
      <w:szCs w:val="24"/>
    </w:rPr>
  </w:style>
  <w:style w:type="paragraph" w:styleId="Subtitle">
    <w:name w:val="Subtitle"/>
    <w:basedOn w:val="Normal"/>
    <w:next w:val="Normal"/>
    <w:link w:val="SubtitleChar"/>
    <w:uiPriority w:val="11"/>
    <w:qFormat/>
    <w:rsid w:val="00EB3BBD"/>
    <w:pPr>
      <w:numPr>
        <w:ilvl w:val="1"/>
      </w:numPr>
      <w:spacing w:line="240" w:lineRule="auto"/>
    </w:pPr>
    <w:rPr>
      <w:rFonts w:ascii="Calibri Light" w:eastAsia="Times New Roman" w:hAnsi="Calibri Light" w:cs="Times New Roman"/>
      <w:sz w:val="24"/>
      <w:szCs w:val="24"/>
      <w:lang w:val="lv-LV"/>
    </w:rPr>
  </w:style>
  <w:style w:type="character" w:customStyle="1" w:styleId="SubtitleChar1">
    <w:name w:val="Subtitle Char1"/>
    <w:basedOn w:val="DefaultParagraphFont"/>
    <w:rsid w:val="00EB3BBD"/>
    <w:rPr>
      <w:rFonts w:eastAsiaTheme="minorEastAsia"/>
      <w:color w:val="5A5A5A" w:themeColor="text1" w:themeTint="A5"/>
      <w:spacing w:val="15"/>
      <w:lang w:val="en-US"/>
    </w:rPr>
  </w:style>
  <w:style w:type="character" w:customStyle="1" w:styleId="SubtleEmphasis2">
    <w:name w:val="Subtle Emphasis2"/>
    <w:basedOn w:val="DefaultParagraphFont"/>
    <w:uiPriority w:val="19"/>
    <w:qFormat/>
    <w:rsid w:val="00EB3BBD"/>
    <w:rPr>
      <w:i/>
      <w:iCs/>
      <w:color w:val="404040"/>
    </w:rPr>
  </w:style>
  <w:style w:type="table" w:customStyle="1" w:styleId="LightShading-Accent42">
    <w:name w:val="Light Shading - Accent 42"/>
    <w:basedOn w:val="TableNormal"/>
    <w:next w:val="LightShading-Accent4"/>
    <w:uiPriority w:val="60"/>
    <w:semiHidden/>
    <w:unhideWhenUsed/>
    <w:rsid w:val="00EB3BBD"/>
    <w:pPr>
      <w:spacing w:after="0" w:line="240" w:lineRule="auto"/>
    </w:pPr>
    <w:rPr>
      <w:rFonts w:ascii="Times New Roman" w:eastAsia="Times New Roman" w:hAnsi="Times New Roman" w:cs="Times New Roman"/>
      <w:color w:val="5F497A"/>
      <w:sz w:val="20"/>
      <w:szCs w:val="20"/>
      <w:lang w:eastAsia="lv-LV"/>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Quote">
    <w:name w:val="Quote"/>
    <w:basedOn w:val="Normal"/>
    <w:next w:val="Normal"/>
    <w:link w:val="QuoteChar"/>
    <w:uiPriority w:val="29"/>
    <w:qFormat/>
    <w:rsid w:val="00EB3BBD"/>
    <w:pPr>
      <w:spacing w:before="200" w:line="240" w:lineRule="auto"/>
      <w:ind w:left="864" w:right="864"/>
      <w:jc w:val="center"/>
    </w:pPr>
    <w:rPr>
      <w:rFonts w:ascii="Tahoma" w:eastAsia="Times New Roman" w:hAnsi="Tahoma"/>
      <w:i/>
      <w:iCs/>
      <w:color w:val="404040"/>
      <w:sz w:val="20"/>
      <w:szCs w:val="20"/>
      <w:lang w:val="lv-LV"/>
    </w:rPr>
  </w:style>
  <w:style w:type="character" w:customStyle="1" w:styleId="QuoteChar1">
    <w:name w:val="Quote Char1"/>
    <w:basedOn w:val="DefaultParagraphFont"/>
    <w:uiPriority w:val="29"/>
    <w:rsid w:val="00EB3BBD"/>
    <w:rPr>
      <w:i/>
      <w:iCs/>
      <w:color w:val="404040" w:themeColor="text1" w:themeTint="BF"/>
      <w:lang w:val="en-US"/>
    </w:rPr>
  </w:style>
  <w:style w:type="table" w:customStyle="1" w:styleId="LightList-Accent32">
    <w:name w:val="Light List - Accent 32"/>
    <w:basedOn w:val="TableNormal"/>
    <w:next w:val="LightList-Accent3"/>
    <w:uiPriority w:val="61"/>
    <w:semiHidden/>
    <w:unhideWhenUsed/>
    <w:rsid w:val="00EB3BBD"/>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itle">
    <w:name w:val="Title"/>
    <w:basedOn w:val="Normal"/>
    <w:next w:val="Normal"/>
    <w:link w:val="TitleChar"/>
    <w:uiPriority w:val="10"/>
    <w:qFormat/>
    <w:rsid w:val="00EB3BBD"/>
    <w:pPr>
      <w:spacing w:after="0" w:line="240" w:lineRule="auto"/>
      <w:contextualSpacing/>
    </w:pPr>
    <w:rPr>
      <w:rFonts w:ascii="Calibri Light" w:eastAsia="Times New Roman" w:hAnsi="Calibri Light" w:cs="Times New Roman"/>
      <w:color w:val="4472C4"/>
      <w:spacing w:val="-10"/>
      <w:sz w:val="56"/>
      <w:szCs w:val="56"/>
      <w:lang w:val="lv-LV"/>
    </w:rPr>
  </w:style>
  <w:style w:type="character" w:customStyle="1" w:styleId="TitleChar1">
    <w:name w:val="Title Char1"/>
    <w:basedOn w:val="DefaultParagraphFont"/>
    <w:rsid w:val="00EB3BBD"/>
    <w:rPr>
      <w:rFonts w:asciiTheme="majorHAnsi" w:eastAsiaTheme="majorEastAsia" w:hAnsiTheme="majorHAnsi" w:cstheme="majorBidi"/>
      <w:spacing w:val="-10"/>
      <w:kern w:val="28"/>
      <w:sz w:val="56"/>
      <w:szCs w:val="56"/>
      <w:lang w:val="en-US"/>
    </w:rPr>
  </w:style>
  <w:style w:type="character" w:customStyle="1" w:styleId="SubtleReference2">
    <w:name w:val="Subtle Reference2"/>
    <w:basedOn w:val="DefaultParagraphFont"/>
    <w:uiPriority w:val="31"/>
    <w:qFormat/>
    <w:rsid w:val="00EB3BBD"/>
    <w:rPr>
      <w:smallCaps/>
      <w:color w:val="5A5A5A"/>
    </w:rPr>
  </w:style>
  <w:style w:type="table" w:customStyle="1" w:styleId="TableGrid4">
    <w:name w:val="Table Grid4"/>
    <w:basedOn w:val="TableNormal"/>
    <w:next w:val="TableGrid"/>
    <w:uiPriority w:val="39"/>
    <w:rsid w:val="00EB3BBD"/>
    <w:pPr>
      <w:spacing w:after="0" w:line="240" w:lineRule="auto"/>
    </w:pPr>
    <w:rPr>
      <w:rFonts w:ascii="Avenir LT Std 45 Book" w:eastAsia="SimSun" w:hAnsi="Avenir LT Std 45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B3BB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B3BBD"/>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color w:val="4472C4"/>
      <w:sz w:val="28"/>
      <w:szCs w:val="28"/>
      <w:lang w:val="lv-LV"/>
    </w:rPr>
  </w:style>
  <w:style w:type="character" w:customStyle="1" w:styleId="IntenseQuoteChar2">
    <w:name w:val="Intense Quote Char2"/>
    <w:basedOn w:val="DefaultParagraphFont"/>
    <w:uiPriority w:val="30"/>
    <w:rsid w:val="00EB3BBD"/>
    <w:rPr>
      <w:i/>
      <w:iCs/>
      <w:color w:val="4472C4" w:themeColor="accent1"/>
      <w:lang w:val="en-US"/>
    </w:rPr>
  </w:style>
  <w:style w:type="table" w:styleId="LightShading-Accent4">
    <w:name w:val="Light Shading Accent 4"/>
    <w:basedOn w:val="TableNormal"/>
    <w:uiPriority w:val="60"/>
    <w:semiHidden/>
    <w:unhideWhenUsed/>
    <w:rsid w:val="00EB3BBD"/>
    <w:pPr>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3">
    <w:name w:val="Light List Accent 3"/>
    <w:basedOn w:val="TableNormal"/>
    <w:uiPriority w:val="61"/>
    <w:semiHidden/>
    <w:unhideWhenUsed/>
    <w:rsid w:val="00EB3BBD"/>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SubtleEmphasis">
    <w:name w:val="Subtle Emphasis"/>
    <w:basedOn w:val="DefaultParagraphFont"/>
    <w:uiPriority w:val="19"/>
    <w:qFormat/>
    <w:rsid w:val="00EB3BBD"/>
    <w:rPr>
      <w:i/>
      <w:iCs/>
      <w:color w:val="404040" w:themeColor="text1" w:themeTint="BF"/>
    </w:rPr>
  </w:style>
  <w:style w:type="character" w:styleId="SubtleReference">
    <w:name w:val="Subtle Reference"/>
    <w:basedOn w:val="DefaultParagraphFont"/>
    <w:uiPriority w:val="31"/>
    <w:qFormat/>
    <w:rsid w:val="00EB3BB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8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lv/candidate-list-tab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ha.europa.eu/lv/candidate-list-tabl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PDF/?uri=CELEX:32017D1217&amp;from=LV." TargetMode="External"/><Relationship Id="rId2" Type="http://schemas.openxmlformats.org/officeDocument/2006/relationships/hyperlink" Target="https://eur-lex.europa.eu/legal-content/LV/TXT/PDF/?uri=CELEX:32017D1217&amp;from=LV." TargetMode="External"/><Relationship Id="rId1" Type="http://schemas.openxmlformats.org/officeDocument/2006/relationships/hyperlink" Target="https://eur-lex.europa.eu/legal-content/LV/TXT/PDF/?uri=CELEX:32017D1217&amp;from=LV." TargetMode="External"/><Relationship Id="rId4" Type="http://schemas.openxmlformats.org/officeDocument/2006/relationships/hyperlink" Target="https://eur-lex.europa.eu/legal-content/LV/TXT/PDF/?uri=CELEX:32017D1217&amp;from=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A443-C2A9-4A12-918C-E63DEA8C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254</Pages>
  <Words>223162</Words>
  <Characters>127203</Characters>
  <Application>Microsoft Office Word</Application>
  <DocSecurity>0</DocSecurity>
  <Lines>1060</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Gustavs Gailis</dc:creator>
  <cp:keywords/>
  <dc:description/>
  <cp:lastModifiedBy>Leontine Babkina</cp:lastModifiedBy>
  <cp:revision>12</cp:revision>
  <cp:lastPrinted>2020-08-25T09:55:00Z</cp:lastPrinted>
  <dcterms:created xsi:type="dcterms:W3CDTF">2020-08-24T12:12:00Z</dcterms:created>
  <dcterms:modified xsi:type="dcterms:W3CDTF">2020-09-09T07:43:00Z</dcterms:modified>
</cp:coreProperties>
</file>