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94232" w14:textId="65294AE0" w:rsidR="007116C7" w:rsidRPr="002F658E" w:rsidRDefault="7E7033F7" w:rsidP="00401126">
      <w:pPr>
        <w:pStyle w:val="naisnod"/>
        <w:spacing w:before="0" w:after="0"/>
        <w:ind w:firstLine="720"/>
        <w:rPr>
          <w:sz w:val="28"/>
          <w:szCs w:val="28"/>
        </w:rPr>
      </w:pPr>
      <w:r w:rsidRPr="2F09AB69">
        <w:rPr>
          <w:sz w:val="28"/>
          <w:szCs w:val="28"/>
        </w:rPr>
        <w:t xml:space="preserve"> </w:t>
      </w:r>
      <w:r w:rsidR="007116C7" w:rsidRPr="2F09AB69">
        <w:rPr>
          <w:sz w:val="28"/>
          <w:szCs w:val="28"/>
        </w:rPr>
        <w:t>Izziņa par atzinumos sniegtajiem iebildumiem</w:t>
      </w:r>
    </w:p>
    <w:p w14:paraId="672A6659" w14:textId="77777777" w:rsidR="007116C7" w:rsidRPr="002F658E"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2F658E" w14:paraId="6D3B74B1" w14:textId="77777777">
        <w:trPr>
          <w:jc w:val="center"/>
        </w:trPr>
        <w:tc>
          <w:tcPr>
            <w:tcW w:w="10188" w:type="dxa"/>
            <w:tcBorders>
              <w:bottom w:val="single" w:sz="6" w:space="0" w:color="000000"/>
            </w:tcBorders>
          </w:tcPr>
          <w:p w14:paraId="79B224FE" w14:textId="77777777" w:rsidR="00AC5AFE" w:rsidRDefault="00AC5AFE" w:rsidP="00AC5AFE">
            <w:pPr>
              <w:pStyle w:val="Standard"/>
              <w:jc w:val="center"/>
              <w:rPr>
                <w:b/>
                <w:bCs/>
                <w:sz w:val="28"/>
                <w:szCs w:val="28"/>
              </w:rPr>
            </w:pPr>
            <w:r>
              <w:rPr>
                <w:b/>
                <w:bCs/>
                <w:sz w:val="28"/>
                <w:szCs w:val="28"/>
              </w:rPr>
              <w:t>Grozījumi Ministru kabineta 2010. gada 30.novembra noteikumos Nr. 1082 “Kārtība, kādā piesakāmas A, B un C kategorijas piesārņojošas darbības un izsniedzamas atļaujas A un B kategorijas piesārņojošo darbību veikšanai”</w:t>
            </w:r>
          </w:p>
          <w:p w14:paraId="753D6BEB" w14:textId="77777777" w:rsidR="007116C7" w:rsidRPr="002F658E" w:rsidRDefault="005028B6" w:rsidP="005028B6">
            <w:pPr>
              <w:ind w:firstLine="720"/>
              <w:jc w:val="center"/>
            </w:pPr>
            <w:r w:rsidRPr="002F658E">
              <w:rPr>
                <w:b/>
                <w:sz w:val="28"/>
                <w:szCs w:val="28"/>
              </w:rPr>
              <w:t>(VSS-</w:t>
            </w:r>
            <w:r w:rsidR="00EC7EB8">
              <w:rPr>
                <w:b/>
                <w:sz w:val="28"/>
                <w:szCs w:val="28"/>
              </w:rPr>
              <w:t>1</w:t>
            </w:r>
            <w:r w:rsidR="00AC5AFE">
              <w:rPr>
                <w:b/>
                <w:sz w:val="28"/>
                <w:szCs w:val="28"/>
              </w:rPr>
              <w:t>96</w:t>
            </w:r>
            <w:r w:rsidRPr="002F658E">
              <w:rPr>
                <w:b/>
                <w:sz w:val="28"/>
                <w:szCs w:val="28"/>
              </w:rPr>
              <w:t>)</w:t>
            </w:r>
          </w:p>
        </w:tc>
      </w:tr>
    </w:tbl>
    <w:p w14:paraId="20831C54" w14:textId="77777777" w:rsidR="007116C7" w:rsidRPr="002F658E" w:rsidRDefault="007116C7" w:rsidP="009623BC">
      <w:pPr>
        <w:pStyle w:val="naisc"/>
        <w:spacing w:before="0" w:after="0"/>
        <w:ind w:firstLine="1080"/>
      </w:pPr>
      <w:r w:rsidRPr="002F658E">
        <w:t>(dokumenta veids un nosaukums)</w:t>
      </w:r>
    </w:p>
    <w:p w14:paraId="0A37501D" w14:textId="77777777" w:rsidR="007B4C0F" w:rsidRPr="002F658E" w:rsidRDefault="007B4C0F" w:rsidP="00DB7395">
      <w:pPr>
        <w:pStyle w:val="naisf"/>
        <w:spacing w:before="0" w:after="0"/>
        <w:ind w:firstLine="720"/>
      </w:pPr>
    </w:p>
    <w:p w14:paraId="0D9F7314" w14:textId="77777777" w:rsidR="007B4C0F" w:rsidRPr="002F658E" w:rsidRDefault="007B4C0F" w:rsidP="00184479">
      <w:pPr>
        <w:pStyle w:val="naisf"/>
        <w:spacing w:before="0" w:after="0"/>
        <w:ind w:firstLine="0"/>
        <w:jc w:val="center"/>
        <w:rPr>
          <w:b/>
        </w:rPr>
      </w:pPr>
      <w:r w:rsidRPr="002F658E">
        <w:rPr>
          <w:b/>
        </w:rPr>
        <w:t xml:space="preserve">I. Jautājumi, par kuriem saskaņošanā </w:t>
      </w:r>
      <w:r w:rsidR="00134188" w:rsidRPr="002F658E">
        <w:rPr>
          <w:b/>
        </w:rPr>
        <w:t xml:space="preserve">vienošanās </w:t>
      </w:r>
      <w:r w:rsidRPr="002F658E">
        <w:rPr>
          <w:b/>
        </w:rPr>
        <w:t>nav panākta</w:t>
      </w:r>
    </w:p>
    <w:p w14:paraId="5DAB6C7B" w14:textId="77777777" w:rsidR="007B4C0F" w:rsidRPr="002F658E" w:rsidRDefault="007B4C0F" w:rsidP="00DB7395">
      <w:pPr>
        <w:pStyle w:val="naisf"/>
        <w:spacing w:before="0" w:after="0"/>
        <w:ind w:firstLine="720"/>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693"/>
        <w:gridCol w:w="4111"/>
        <w:gridCol w:w="2410"/>
        <w:gridCol w:w="1276"/>
        <w:gridCol w:w="2961"/>
      </w:tblGrid>
      <w:tr w:rsidR="005F4BFD" w:rsidRPr="002F658E" w14:paraId="7FCD9C32" w14:textId="77777777" w:rsidTr="32E6CB7B">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6E062B" w14:textId="77777777" w:rsidR="005F4BFD" w:rsidRPr="00341CA8" w:rsidRDefault="005F4BFD" w:rsidP="00341CA8">
            <w:pPr>
              <w:pStyle w:val="naisc"/>
              <w:spacing w:before="0" w:after="0"/>
              <w:jc w:val="left"/>
              <w:rPr>
                <w:sz w:val="22"/>
                <w:szCs w:val="22"/>
              </w:rPr>
            </w:pPr>
            <w:bookmarkStart w:id="0" w:name="_Hlk36468470"/>
            <w:r w:rsidRPr="00341CA8">
              <w:rPr>
                <w:sz w:val="22"/>
                <w:szCs w:val="22"/>
              </w:rPr>
              <w:t>Nr. p.</w:t>
            </w:r>
            <w:r w:rsidR="00D64FB0" w:rsidRPr="00341CA8">
              <w:rPr>
                <w:sz w:val="22"/>
                <w:szCs w:val="22"/>
              </w:rPr>
              <w:t> </w:t>
            </w:r>
            <w:r w:rsidRPr="00341CA8">
              <w:rPr>
                <w:sz w:val="22"/>
                <w:szCs w:val="22"/>
              </w:rPr>
              <w:t>k</w:t>
            </w:r>
            <w:r w:rsidR="00341CA8">
              <w:rPr>
                <w:sz w:val="22"/>
                <w:szCs w:val="22"/>
              </w:rPr>
              <w:t>.</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F908DB" w14:textId="77777777" w:rsidR="005F4BFD" w:rsidRPr="002F658E" w:rsidRDefault="005F4BFD" w:rsidP="00364BB6">
            <w:pPr>
              <w:pStyle w:val="naisc"/>
              <w:spacing w:before="0" w:after="0"/>
              <w:ind w:firstLine="12"/>
            </w:pPr>
            <w:r w:rsidRPr="002F658E">
              <w:t>Saskaņošanai nosūtītā projekta redakcija (konkrēta punkta (panta) redakcija)</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1B6719" w14:textId="77777777" w:rsidR="005F4BFD" w:rsidRPr="002F658E" w:rsidRDefault="005F4BFD" w:rsidP="00364BB6">
            <w:pPr>
              <w:pStyle w:val="naisc"/>
              <w:spacing w:before="0" w:after="0"/>
              <w:ind w:right="3"/>
            </w:pPr>
            <w:r w:rsidRPr="002F658E">
              <w:t>Atzinumā norādītais ministrijas (citas institūcijas) iebildums</w:t>
            </w:r>
            <w:r w:rsidR="00184479" w:rsidRPr="002F658E">
              <w:t>,</w:t>
            </w:r>
            <w:r w:rsidR="000E5509" w:rsidRPr="002F658E">
              <w:t xml:space="preserve"> kā arī saskaņošanā papildus izteiktais iebildums</w:t>
            </w:r>
            <w:r w:rsidRPr="002F658E">
              <w:t xml:space="preserve"> par projekta konkrēto punktu (pantu)</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49A262" w14:textId="77777777" w:rsidR="005F4BFD" w:rsidRPr="002F658E" w:rsidRDefault="005F4BFD" w:rsidP="00364BB6">
            <w:pPr>
              <w:pStyle w:val="naisc"/>
              <w:spacing w:before="0" w:after="0"/>
              <w:ind w:firstLine="21"/>
            </w:pPr>
            <w:r w:rsidRPr="002F658E">
              <w:t>Atbildīgās ministrijas pamatojums</w:t>
            </w:r>
            <w:r w:rsidR="009307F2" w:rsidRPr="002F658E">
              <w:t xml:space="preserve"> iebilduma noraidījumam</w:t>
            </w:r>
          </w:p>
        </w:tc>
        <w:tc>
          <w:tcPr>
            <w:tcW w:w="1276"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2F658E" w:rsidRDefault="005F4BFD" w:rsidP="00364BB6">
            <w:pPr>
              <w:jc w:val="center"/>
            </w:pPr>
            <w:r w:rsidRPr="002F658E">
              <w:t>Atzinuma sniedzēja uzturētais iebildums, ja tas atšķiras no atzinumā norādītā iebilduma pamatojuma</w:t>
            </w:r>
          </w:p>
        </w:tc>
        <w:tc>
          <w:tcPr>
            <w:tcW w:w="2961" w:type="dxa"/>
            <w:tcBorders>
              <w:top w:val="single" w:sz="4" w:space="0" w:color="auto"/>
              <w:left w:val="single" w:sz="4" w:space="0" w:color="auto"/>
              <w:bottom w:val="single" w:sz="4" w:space="0" w:color="auto"/>
            </w:tcBorders>
            <w:vAlign w:val="center"/>
          </w:tcPr>
          <w:p w14:paraId="4CC5DC20" w14:textId="77777777" w:rsidR="005F4BFD" w:rsidRPr="002F658E" w:rsidRDefault="005F4BFD" w:rsidP="00364BB6">
            <w:pPr>
              <w:jc w:val="center"/>
            </w:pPr>
            <w:r w:rsidRPr="002F658E">
              <w:t>Projekta attiecīgā punkta (panta) galīgā redakcija</w:t>
            </w:r>
          </w:p>
        </w:tc>
      </w:tr>
      <w:tr w:rsidR="005F4BFD" w:rsidRPr="002F658E" w14:paraId="0D1745B3" w14:textId="77777777" w:rsidTr="32E6CB7B">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5CBF0" w14:textId="77777777" w:rsidR="005F4BFD" w:rsidRPr="002F658E" w:rsidRDefault="008A36C9" w:rsidP="008A36C9">
            <w:pPr>
              <w:pStyle w:val="naisc"/>
              <w:spacing w:before="0" w:after="0"/>
              <w:rPr>
                <w:sz w:val="20"/>
                <w:szCs w:val="20"/>
              </w:rPr>
            </w:pPr>
            <w:r w:rsidRPr="002F658E">
              <w:rPr>
                <w:sz w:val="20"/>
                <w:szCs w:val="20"/>
              </w:rPr>
              <w:t>1</w:t>
            </w:r>
            <w:r w:rsidR="00922943">
              <w:rPr>
                <w:sz w:val="20"/>
                <w:szCs w:val="20"/>
              </w:rPr>
              <w:t>.</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886996" w14:textId="77777777" w:rsidR="005F4BFD" w:rsidRPr="002F658E" w:rsidRDefault="008A36C9" w:rsidP="008A36C9">
            <w:pPr>
              <w:pStyle w:val="naisc"/>
              <w:spacing w:before="0" w:after="0"/>
              <w:ind w:firstLine="720"/>
              <w:rPr>
                <w:sz w:val="20"/>
                <w:szCs w:val="20"/>
              </w:rPr>
            </w:pPr>
            <w:r w:rsidRPr="002F658E">
              <w:rPr>
                <w:sz w:val="20"/>
                <w:szCs w:val="20"/>
              </w:rPr>
              <w:t>2</w:t>
            </w:r>
            <w:r w:rsidR="00922943">
              <w:rPr>
                <w:sz w:val="20"/>
                <w:szCs w:val="20"/>
              </w:rPr>
              <w:t>.</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5A9DD" w14:textId="77777777" w:rsidR="005F4BFD" w:rsidRPr="002F658E" w:rsidRDefault="008A36C9" w:rsidP="008A36C9">
            <w:pPr>
              <w:pStyle w:val="naisc"/>
              <w:spacing w:before="0" w:after="0"/>
              <w:ind w:firstLine="720"/>
              <w:rPr>
                <w:sz w:val="20"/>
                <w:szCs w:val="20"/>
              </w:rPr>
            </w:pPr>
            <w:r w:rsidRPr="002F658E">
              <w:rPr>
                <w:sz w:val="20"/>
                <w:szCs w:val="20"/>
              </w:rPr>
              <w:t>3</w:t>
            </w:r>
            <w:r w:rsidR="00922943">
              <w:rPr>
                <w:sz w:val="20"/>
                <w:szCs w:val="20"/>
              </w:rPr>
              <w:t>.</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ABB3F" w14:textId="77777777" w:rsidR="005F4BFD" w:rsidRPr="002F658E" w:rsidRDefault="008A36C9" w:rsidP="008A36C9">
            <w:pPr>
              <w:pStyle w:val="naisc"/>
              <w:spacing w:before="0" w:after="0"/>
              <w:ind w:firstLine="720"/>
              <w:rPr>
                <w:sz w:val="20"/>
                <w:szCs w:val="20"/>
              </w:rPr>
            </w:pPr>
            <w:r w:rsidRPr="002F658E">
              <w:rPr>
                <w:sz w:val="20"/>
                <w:szCs w:val="20"/>
              </w:rPr>
              <w:t>4</w:t>
            </w:r>
            <w:r w:rsidR="00922943">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6C72689" w14:textId="77777777" w:rsidR="005F4BFD" w:rsidRPr="002F658E" w:rsidRDefault="008A36C9" w:rsidP="008A36C9">
            <w:pPr>
              <w:jc w:val="center"/>
              <w:rPr>
                <w:sz w:val="20"/>
                <w:szCs w:val="20"/>
              </w:rPr>
            </w:pPr>
            <w:r w:rsidRPr="002F658E">
              <w:rPr>
                <w:sz w:val="20"/>
                <w:szCs w:val="20"/>
              </w:rPr>
              <w:t>5</w:t>
            </w:r>
            <w:r w:rsidR="00922943">
              <w:rPr>
                <w:sz w:val="20"/>
                <w:szCs w:val="20"/>
              </w:rPr>
              <w:t>.</w:t>
            </w:r>
          </w:p>
        </w:tc>
        <w:tc>
          <w:tcPr>
            <w:tcW w:w="2961" w:type="dxa"/>
            <w:tcBorders>
              <w:top w:val="single" w:sz="4" w:space="0" w:color="auto"/>
              <w:left w:val="single" w:sz="4" w:space="0" w:color="auto"/>
              <w:bottom w:val="single" w:sz="4" w:space="0" w:color="auto"/>
            </w:tcBorders>
          </w:tcPr>
          <w:p w14:paraId="4BC6DBBF" w14:textId="77777777" w:rsidR="005F4BFD" w:rsidRPr="002F658E" w:rsidRDefault="008A36C9" w:rsidP="008A36C9">
            <w:pPr>
              <w:jc w:val="center"/>
              <w:rPr>
                <w:sz w:val="20"/>
                <w:szCs w:val="20"/>
              </w:rPr>
            </w:pPr>
            <w:r w:rsidRPr="002F658E">
              <w:rPr>
                <w:sz w:val="20"/>
                <w:szCs w:val="20"/>
              </w:rPr>
              <w:t>6</w:t>
            </w:r>
            <w:r w:rsidR="00922943">
              <w:rPr>
                <w:sz w:val="20"/>
                <w:szCs w:val="20"/>
              </w:rPr>
              <w:t>.</w:t>
            </w:r>
          </w:p>
        </w:tc>
      </w:tr>
      <w:bookmarkEnd w:id="0"/>
      <w:tr w:rsidR="00195914" w:rsidRPr="00071648" w14:paraId="4A322CA4" w14:textId="77777777" w:rsidTr="32E6CB7B">
        <w:tc>
          <w:tcPr>
            <w:tcW w:w="709" w:type="dxa"/>
            <w:tcBorders>
              <w:left w:val="single" w:sz="6" w:space="0" w:color="000000" w:themeColor="text1"/>
              <w:bottom w:val="single" w:sz="4" w:space="0" w:color="auto"/>
              <w:right w:val="single" w:sz="6" w:space="0" w:color="000000" w:themeColor="text1"/>
            </w:tcBorders>
          </w:tcPr>
          <w:p w14:paraId="02EB378F" w14:textId="0AC31D55" w:rsidR="00195914" w:rsidRPr="00071648" w:rsidRDefault="00195914" w:rsidP="000D60D2">
            <w:pPr>
              <w:pStyle w:val="naisc"/>
              <w:spacing w:before="0" w:after="0"/>
              <w:jc w:val="left"/>
            </w:pPr>
          </w:p>
        </w:tc>
        <w:tc>
          <w:tcPr>
            <w:tcW w:w="2693" w:type="dxa"/>
            <w:tcBorders>
              <w:left w:val="single" w:sz="6" w:space="0" w:color="000000" w:themeColor="text1"/>
              <w:bottom w:val="single" w:sz="4" w:space="0" w:color="auto"/>
              <w:right w:val="single" w:sz="6" w:space="0" w:color="000000" w:themeColor="text1"/>
            </w:tcBorders>
          </w:tcPr>
          <w:p w14:paraId="6A05A809" w14:textId="77777777" w:rsidR="00195914" w:rsidRPr="00071648" w:rsidRDefault="00195914" w:rsidP="00195914">
            <w:pPr>
              <w:ind w:firstLine="709"/>
              <w:jc w:val="both"/>
            </w:pPr>
          </w:p>
        </w:tc>
        <w:tc>
          <w:tcPr>
            <w:tcW w:w="4111" w:type="dxa"/>
            <w:tcBorders>
              <w:left w:val="single" w:sz="6" w:space="0" w:color="000000" w:themeColor="text1"/>
              <w:bottom w:val="single" w:sz="4" w:space="0" w:color="auto"/>
              <w:right w:val="single" w:sz="6" w:space="0" w:color="000000" w:themeColor="text1"/>
            </w:tcBorders>
          </w:tcPr>
          <w:p w14:paraId="672E4DBF" w14:textId="69BCCAF6" w:rsidR="00195914" w:rsidRPr="009758C9" w:rsidRDefault="00195914" w:rsidP="009758C9">
            <w:pPr>
              <w:ind w:firstLine="567"/>
              <w:jc w:val="both"/>
            </w:pPr>
          </w:p>
        </w:tc>
        <w:tc>
          <w:tcPr>
            <w:tcW w:w="2410" w:type="dxa"/>
            <w:tcBorders>
              <w:left w:val="single" w:sz="6" w:space="0" w:color="000000" w:themeColor="text1"/>
              <w:bottom w:val="single" w:sz="4" w:space="0" w:color="auto"/>
              <w:right w:val="single" w:sz="6" w:space="0" w:color="000000" w:themeColor="text1"/>
            </w:tcBorders>
          </w:tcPr>
          <w:p w14:paraId="7DAFC66C" w14:textId="05E37624" w:rsidR="00E43869" w:rsidRPr="00C32FAA" w:rsidRDefault="00E43869" w:rsidP="00C32FAA">
            <w:pPr>
              <w:jc w:val="both"/>
              <w:rPr>
                <w:b/>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A39BBE3" w14:textId="77777777" w:rsidR="00195914" w:rsidRPr="00071648" w:rsidRDefault="00195914" w:rsidP="00195914"/>
        </w:tc>
        <w:tc>
          <w:tcPr>
            <w:tcW w:w="2961" w:type="dxa"/>
            <w:tcBorders>
              <w:top w:val="single" w:sz="4" w:space="0" w:color="auto"/>
              <w:left w:val="single" w:sz="4" w:space="0" w:color="auto"/>
              <w:bottom w:val="single" w:sz="4" w:space="0" w:color="auto"/>
            </w:tcBorders>
          </w:tcPr>
          <w:p w14:paraId="41C8F396" w14:textId="77777777" w:rsidR="00195914" w:rsidRPr="00071648" w:rsidRDefault="00195914" w:rsidP="00195914"/>
        </w:tc>
      </w:tr>
    </w:tbl>
    <w:p w14:paraId="45FB0818" w14:textId="77777777" w:rsidR="007B4C0F" w:rsidRPr="002F658E" w:rsidRDefault="007B4C0F" w:rsidP="007B4C0F">
      <w:pPr>
        <w:pStyle w:val="naisf"/>
        <w:spacing w:before="0" w:after="0"/>
        <w:ind w:firstLine="0"/>
      </w:pPr>
    </w:p>
    <w:p w14:paraId="049F31CB" w14:textId="77777777" w:rsidR="00683081" w:rsidRDefault="00683081" w:rsidP="00683081">
      <w:pPr>
        <w:pStyle w:val="naisf"/>
        <w:spacing w:before="0" w:after="0"/>
        <w:ind w:firstLine="720"/>
      </w:pPr>
    </w:p>
    <w:p w14:paraId="53128261" w14:textId="77777777" w:rsidR="00A83F97" w:rsidRDefault="00A83F97" w:rsidP="00683081">
      <w:pPr>
        <w:pStyle w:val="naisf"/>
        <w:spacing w:before="0" w:after="0"/>
        <w:ind w:firstLine="720"/>
      </w:pPr>
    </w:p>
    <w:p w14:paraId="78FDF302" w14:textId="77777777" w:rsidR="00A83F97" w:rsidRPr="00A96035" w:rsidRDefault="00A83F97" w:rsidP="00A83F97">
      <w:pPr>
        <w:pStyle w:val="naisf"/>
        <w:spacing w:before="0" w:after="0"/>
        <w:ind w:firstLine="0"/>
        <w:rPr>
          <w:b/>
        </w:rPr>
      </w:pPr>
      <w:r w:rsidRPr="00A96035">
        <w:rPr>
          <w:b/>
        </w:rPr>
        <w:t>Informācija par starpministriju (starpinstitūciju) sanāksmi vai elektronisko saskaņošanu</w:t>
      </w:r>
    </w:p>
    <w:p w14:paraId="62486C05" w14:textId="77777777" w:rsidR="00A83F97" w:rsidRPr="00A96035" w:rsidRDefault="00A83F97" w:rsidP="00A83F97">
      <w:pPr>
        <w:pStyle w:val="naisf"/>
        <w:spacing w:before="0" w:after="0"/>
        <w:ind w:firstLine="0"/>
        <w:rPr>
          <w:b/>
        </w:rPr>
      </w:pPr>
    </w:p>
    <w:tbl>
      <w:tblPr>
        <w:tblW w:w="14142" w:type="dxa"/>
        <w:tblLook w:val="00A0" w:firstRow="1" w:lastRow="0" w:firstColumn="1" w:lastColumn="0" w:noHBand="0" w:noVBand="0"/>
      </w:tblPr>
      <w:tblGrid>
        <w:gridCol w:w="3652"/>
        <w:gridCol w:w="3056"/>
        <w:gridCol w:w="7434"/>
      </w:tblGrid>
      <w:tr w:rsidR="00A83F97" w:rsidRPr="00A96035" w14:paraId="699DBE4A" w14:textId="77777777" w:rsidTr="0052DA8D">
        <w:tc>
          <w:tcPr>
            <w:tcW w:w="3652" w:type="dxa"/>
          </w:tcPr>
          <w:p w14:paraId="4103ABA5" w14:textId="77777777" w:rsidR="00A83F97" w:rsidRPr="00A96035" w:rsidRDefault="00A83F97" w:rsidP="007516E1">
            <w:pPr>
              <w:pStyle w:val="naisf"/>
              <w:spacing w:before="0" w:after="0"/>
              <w:ind w:firstLine="0"/>
            </w:pPr>
            <w:r w:rsidRPr="00A96035">
              <w:t>Datums</w:t>
            </w:r>
          </w:p>
        </w:tc>
        <w:tc>
          <w:tcPr>
            <w:tcW w:w="10490" w:type="dxa"/>
            <w:gridSpan w:val="2"/>
            <w:tcBorders>
              <w:bottom w:val="single" w:sz="4" w:space="0" w:color="auto"/>
            </w:tcBorders>
          </w:tcPr>
          <w:p w14:paraId="4101652C" w14:textId="1FFD160E" w:rsidR="00A83F97" w:rsidRPr="00A96035" w:rsidRDefault="00D3423B" w:rsidP="0052DA8D">
            <w:pPr>
              <w:pStyle w:val="NormalWeb"/>
              <w:spacing w:before="0" w:beforeAutospacing="0" w:after="0" w:afterAutospacing="0"/>
            </w:pPr>
            <w:r>
              <w:t>01.06.2020.</w:t>
            </w:r>
            <w:r w:rsidR="00A21D12">
              <w:t>, 0</w:t>
            </w:r>
            <w:r w:rsidR="31346394">
              <w:t>6</w:t>
            </w:r>
            <w:r w:rsidR="00A21D12">
              <w:t>.07.2020.</w:t>
            </w:r>
          </w:p>
        </w:tc>
      </w:tr>
      <w:tr w:rsidR="00A83F97" w:rsidRPr="00A96035" w14:paraId="4B99056E" w14:textId="77777777" w:rsidTr="0052DA8D">
        <w:tc>
          <w:tcPr>
            <w:tcW w:w="3652" w:type="dxa"/>
          </w:tcPr>
          <w:p w14:paraId="1299C43A" w14:textId="77777777" w:rsidR="00A83F97" w:rsidRPr="00A96035" w:rsidRDefault="00A83F97" w:rsidP="007516E1">
            <w:pPr>
              <w:pStyle w:val="naisf"/>
              <w:spacing w:before="0" w:after="0"/>
              <w:ind w:firstLine="0"/>
            </w:pPr>
          </w:p>
        </w:tc>
        <w:tc>
          <w:tcPr>
            <w:tcW w:w="10490" w:type="dxa"/>
            <w:gridSpan w:val="2"/>
            <w:tcBorders>
              <w:top w:val="single" w:sz="4" w:space="0" w:color="auto"/>
            </w:tcBorders>
          </w:tcPr>
          <w:p w14:paraId="4DDBEF00" w14:textId="77777777" w:rsidR="00A83F97" w:rsidRPr="00A96035" w:rsidRDefault="00A83F97" w:rsidP="007516E1">
            <w:pPr>
              <w:pStyle w:val="NormalWeb"/>
              <w:spacing w:before="0" w:beforeAutospacing="0" w:after="0" w:afterAutospacing="0"/>
            </w:pPr>
          </w:p>
        </w:tc>
      </w:tr>
      <w:tr w:rsidR="00A83F97" w:rsidRPr="00A96035" w14:paraId="4CB73FD7" w14:textId="77777777" w:rsidTr="0052DA8D">
        <w:trPr>
          <w:trHeight w:val="224"/>
        </w:trPr>
        <w:tc>
          <w:tcPr>
            <w:tcW w:w="3652" w:type="dxa"/>
          </w:tcPr>
          <w:p w14:paraId="5B89DF16" w14:textId="77777777" w:rsidR="00A83F97" w:rsidRPr="00A96035" w:rsidRDefault="00A83F97" w:rsidP="007516E1">
            <w:pPr>
              <w:pStyle w:val="naiskr"/>
              <w:spacing w:before="0" w:after="0"/>
            </w:pPr>
            <w:r w:rsidRPr="00A96035">
              <w:lastRenderedPageBreak/>
              <w:t>Saskaņošanas dalībnieki</w:t>
            </w:r>
          </w:p>
        </w:tc>
        <w:tc>
          <w:tcPr>
            <w:tcW w:w="10490" w:type="dxa"/>
            <w:gridSpan w:val="2"/>
          </w:tcPr>
          <w:p w14:paraId="3461D779" w14:textId="32049583" w:rsidR="00A83F97" w:rsidRPr="00A96035" w:rsidRDefault="00A31453" w:rsidP="007516E1">
            <w:r>
              <w:t>Tieslietu ministrija, Veselība</w:t>
            </w:r>
            <w:r w:rsidR="00076930">
              <w:t>s</w:t>
            </w:r>
            <w:r>
              <w:t xml:space="preserve"> ministrija, Finanšu ministrija, Aizsardzības ministrija, Ekonomikas ministrija</w:t>
            </w:r>
            <w:r w:rsidR="008B6214">
              <w:t xml:space="preserve">, </w:t>
            </w:r>
            <w:r w:rsidR="00076930">
              <w:t xml:space="preserve">Satiksmes ministrija, Konkurences Padome, Latvijas Pašvaldību savienība, </w:t>
            </w:r>
            <w:r w:rsidR="002822E9">
              <w:t>Latvijas Lielo pilsētu asociācija</w:t>
            </w:r>
          </w:p>
        </w:tc>
      </w:tr>
      <w:tr w:rsidR="00A83F97" w:rsidRPr="00A96035" w14:paraId="3CF2D8B6" w14:textId="77777777" w:rsidTr="0052DA8D">
        <w:trPr>
          <w:trHeight w:val="212"/>
        </w:trPr>
        <w:tc>
          <w:tcPr>
            <w:tcW w:w="3652" w:type="dxa"/>
          </w:tcPr>
          <w:p w14:paraId="0FB78278" w14:textId="77777777" w:rsidR="00A83F97" w:rsidRPr="00A96035" w:rsidRDefault="00A83F97" w:rsidP="007516E1">
            <w:pPr>
              <w:pStyle w:val="naiskr"/>
              <w:spacing w:before="0" w:after="0"/>
              <w:ind w:firstLine="720"/>
            </w:pPr>
          </w:p>
        </w:tc>
        <w:tc>
          <w:tcPr>
            <w:tcW w:w="10490" w:type="dxa"/>
            <w:gridSpan w:val="2"/>
            <w:tcBorders>
              <w:top w:val="single" w:sz="6" w:space="0" w:color="000000" w:themeColor="text1"/>
              <w:bottom w:val="single" w:sz="6" w:space="0" w:color="000000" w:themeColor="text1"/>
            </w:tcBorders>
          </w:tcPr>
          <w:p w14:paraId="1FC39945" w14:textId="77777777" w:rsidR="00A83F97" w:rsidRPr="00A96035" w:rsidRDefault="00A83F97" w:rsidP="007516E1">
            <w:pPr>
              <w:rPr>
                <w:bCs/>
              </w:rPr>
            </w:pPr>
          </w:p>
        </w:tc>
      </w:tr>
      <w:tr w:rsidR="00A83F97" w:rsidRPr="00A96035" w14:paraId="6BB9E253" w14:textId="77777777" w:rsidTr="0052DA8D">
        <w:trPr>
          <w:gridAfter w:val="2"/>
          <w:wAfter w:w="10490" w:type="dxa"/>
        </w:trPr>
        <w:tc>
          <w:tcPr>
            <w:tcW w:w="3652" w:type="dxa"/>
          </w:tcPr>
          <w:p w14:paraId="23DE523C" w14:textId="77777777" w:rsidR="00A83F97" w:rsidRPr="00A96035" w:rsidRDefault="00A83F97" w:rsidP="007516E1">
            <w:pPr>
              <w:pStyle w:val="naiskr"/>
              <w:spacing w:before="0" w:after="0"/>
              <w:ind w:firstLine="720"/>
            </w:pPr>
          </w:p>
        </w:tc>
      </w:tr>
      <w:tr w:rsidR="00A83F97" w:rsidRPr="00A96035" w14:paraId="52E56223" w14:textId="77777777" w:rsidTr="0052DA8D">
        <w:trPr>
          <w:gridAfter w:val="2"/>
          <w:wAfter w:w="10490" w:type="dxa"/>
        </w:trPr>
        <w:tc>
          <w:tcPr>
            <w:tcW w:w="3652" w:type="dxa"/>
          </w:tcPr>
          <w:p w14:paraId="07547A01" w14:textId="77777777" w:rsidR="00A83F97" w:rsidRPr="00A96035" w:rsidRDefault="00A83F97" w:rsidP="007516E1">
            <w:pPr>
              <w:pStyle w:val="naiskr"/>
              <w:spacing w:before="0" w:after="0"/>
              <w:ind w:firstLine="720"/>
            </w:pPr>
          </w:p>
        </w:tc>
      </w:tr>
      <w:tr w:rsidR="001C3FE0" w:rsidRPr="00A96035" w14:paraId="180470DE" w14:textId="77777777" w:rsidTr="0052DA8D">
        <w:trPr>
          <w:trHeight w:val="295"/>
        </w:trPr>
        <w:tc>
          <w:tcPr>
            <w:tcW w:w="6708" w:type="dxa"/>
            <w:gridSpan w:val="2"/>
          </w:tcPr>
          <w:p w14:paraId="5043CB0F" w14:textId="77777777" w:rsidR="001C3FE0" w:rsidRPr="00A96035" w:rsidRDefault="001C3FE0" w:rsidP="001C3FE0">
            <w:pPr>
              <w:pStyle w:val="naiskr"/>
              <w:spacing w:before="0" w:after="0"/>
            </w:pPr>
          </w:p>
          <w:p w14:paraId="17565671" w14:textId="77777777" w:rsidR="001C3FE0" w:rsidRPr="00A96035" w:rsidRDefault="001C3FE0" w:rsidP="001C3FE0">
            <w:pPr>
              <w:pStyle w:val="naiskr"/>
              <w:spacing w:before="0" w:after="0"/>
            </w:pPr>
            <w:r w:rsidRPr="00A96035">
              <w:t>Saskaņošanas dalībnieki izskatīja šādu ministriju (citu institūciju) iebildumus</w:t>
            </w:r>
          </w:p>
        </w:tc>
        <w:tc>
          <w:tcPr>
            <w:tcW w:w="7434" w:type="dxa"/>
          </w:tcPr>
          <w:p w14:paraId="6537F28F" w14:textId="580C1483" w:rsidR="001C3FE0" w:rsidRPr="00A96035" w:rsidRDefault="001C3FE0" w:rsidP="001C3FE0">
            <w:pPr>
              <w:jc w:val="both"/>
            </w:pPr>
            <w:r>
              <w:t>Tieslietu ministrija, Veselības ministrija, Satiksmes ministrija, Konkurences Padome, Latvijas Pašvaldību savienība, Latvijas Lielo pilsētu asociācija</w:t>
            </w:r>
          </w:p>
        </w:tc>
      </w:tr>
      <w:tr w:rsidR="001C3FE0" w:rsidRPr="00A96035" w14:paraId="4D17554C" w14:textId="77777777" w:rsidTr="0052DA8D">
        <w:trPr>
          <w:gridAfter w:val="1"/>
          <w:wAfter w:w="7434" w:type="dxa"/>
          <w:trHeight w:val="88"/>
        </w:trPr>
        <w:tc>
          <w:tcPr>
            <w:tcW w:w="6708" w:type="dxa"/>
            <w:gridSpan w:val="2"/>
          </w:tcPr>
          <w:p w14:paraId="63D9C952" w14:textId="77777777" w:rsidR="001C3FE0" w:rsidRPr="00A96035" w:rsidRDefault="001C3FE0" w:rsidP="001C3FE0">
            <w:pPr>
              <w:pStyle w:val="naiskr"/>
              <w:spacing w:before="0" w:after="0"/>
              <w:ind w:firstLine="720"/>
            </w:pPr>
            <w:r w:rsidRPr="00A96035">
              <w:t>  </w:t>
            </w:r>
          </w:p>
        </w:tc>
      </w:tr>
      <w:tr w:rsidR="001C3FE0" w:rsidRPr="00A96035" w14:paraId="0843894C" w14:textId="77777777" w:rsidTr="0052DA8D">
        <w:tc>
          <w:tcPr>
            <w:tcW w:w="6708" w:type="dxa"/>
            <w:gridSpan w:val="2"/>
          </w:tcPr>
          <w:p w14:paraId="315657D9" w14:textId="77777777" w:rsidR="001C3FE0" w:rsidRPr="00A96035" w:rsidRDefault="001C3FE0" w:rsidP="001C3FE0">
            <w:pPr>
              <w:pStyle w:val="naiskr"/>
              <w:spacing w:before="0" w:after="0"/>
            </w:pPr>
            <w:r w:rsidRPr="00A96035">
              <w:t>Ministrijas (citas institūcijas), kuras nav ieradušās uz sanāksmi vai kuras nav atbildējušas uz uzaicinājumu piedalīties elektroniskajā saskaņošanā</w:t>
            </w:r>
          </w:p>
        </w:tc>
        <w:tc>
          <w:tcPr>
            <w:tcW w:w="7434" w:type="dxa"/>
          </w:tcPr>
          <w:p w14:paraId="5F56095F" w14:textId="77777777" w:rsidR="001C3FE0" w:rsidRPr="00A96035" w:rsidRDefault="001C3FE0" w:rsidP="001C3FE0">
            <w:pPr>
              <w:pStyle w:val="naiskr"/>
              <w:spacing w:before="0" w:after="0"/>
              <w:ind w:firstLine="720"/>
            </w:pPr>
            <w:r w:rsidRPr="00A96035">
              <w:t>Nav</w:t>
            </w:r>
          </w:p>
        </w:tc>
      </w:tr>
    </w:tbl>
    <w:p w14:paraId="6DFB9E20" w14:textId="77777777" w:rsidR="00A83F97" w:rsidRDefault="00A83F97" w:rsidP="00683081">
      <w:pPr>
        <w:pStyle w:val="naisf"/>
        <w:spacing w:before="0" w:after="0"/>
        <w:ind w:firstLine="720"/>
      </w:pPr>
    </w:p>
    <w:p w14:paraId="44E871BC" w14:textId="77777777" w:rsidR="00A83F97" w:rsidRPr="002F658E" w:rsidRDefault="00A83F97" w:rsidP="00D3423B">
      <w:pPr>
        <w:pStyle w:val="naisf"/>
        <w:spacing w:before="0" w:after="0"/>
        <w:ind w:firstLine="0"/>
      </w:pPr>
    </w:p>
    <w:p w14:paraId="11D5340B" w14:textId="77777777" w:rsidR="007B4C0F" w:rsidRPr="002F658E" w:rsidRDefault="007B4C0F" w:rsidP="00184479">
      <w:pPr>
        <w:pStyle w:val="naisf"/>
        <w:spacing w:before="0" w:after="0"/>
        <w:ind w:firstLine="0"/>
        <w:jc w:val="center"/>
        <w:rPr>
          <w:b/>
        </w:rPr>
      </w:pPr>
      <w:r w:rsidRPr="002F658E">
        <w:rPr>
          <w:b/>
        </w:rPr>
        <w:t>II. </w:t>
      </w:r>
      <w:r w:rsidR="00134188" w:rsidRPr="002F658E">
        <w:rPr>
          <w:b/>
        </w:rPr>
        <w:t>Jautājumi, par kuriem saskaņošanā vienošan</w:t>
      </w:r>
      <w:r w:rsidR="00144622" w:rsidRPr="002F658E">
        <w:rPr>
          <w:b/>
        </w:rPr>
        <w:t>ā</w:t>
      </w:r>
      <w:r w:rsidR="00134188" w:rsidRPr="002F658E">
        <w:rPr>
          <w:b/>
        </w:rPr>
        <w:t>s ir panākta</w:t>
      </w:r>
    </w:p>
    <w:p w14:paraId="144A5D23" w14:textId="77777777" w:rsidR="007B4C0F" w:rsidRPr="002F658E" w:rsidRDefault="007B4C0F" w:rsidP="00DB7395">
      <w:pPr>
        <w:pStyle w:val="naisf"/>
        <w:spacing w:before="0" w:after="0"/>
        <w:ind w:firstLine="720"/>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3544"/>
        <w:gridCol w:w="4394"/>
        <w:gridCol w:w="3402"/>
        <w:gridCol w:w="3260"/>
      </w:tblGrid>
      <w:tr w:rsidR="00134188" w:rsidRPr="002F658E" w14:paraId="1C3B1323"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2814DC" w14:textId="77777777" w:rsidR="00134188" w:rsidRPr="006F7CCD" w:rsidRDefault="00134188" w:rsidP="00DD3F0D">
            <w:pPr>
              <w:pStyle w:val="naisc"/>
              <w:spacing w:before="0" w:after="0"/>
              <w:jc w:val="both"/>
              <w:rPr>
                <w:sz w:val="22"/>
                <w:szCs w:val="22"/>
              </w:rPr>
            </w:pPr>
            <w:r w:rsidRPr="006F7CCD">
              <w:rPr>
                <w:sz w:val="22"/>
                <w:szCs w:val="22"/>
              </w:rPr>
              <w:t>Nr.p.k.</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134188" w:rsidRPr="002F658E" w:rsidRDefault="00134188" w:rsidP="00DD3F0D">
            <w:pPr>
              <w:pStyle w:val="naisc"/>
              <w:spacing w:before="0" w:after="0"/>
              <w:ind w:firstLine="12"/>
              <w:jc w:val="both"/>
            </w:pPr>
            <w:r w:rsidRPr="002F658E">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134188" w:rsidRPr="002F658E" w:rsidRDefault="00134188" w:rsidP="00DD3F0D">
            <w:pPr>
              <w:pStyle w:val="naisc"/>
              <w:spacing w:before="0" w:after="0"/>
              <w:ind w:right="3"/>
              <w:jc w:val="both"/>
            </w:pPr>
            <w:r w:rsidRPr="002F658E">
              <w:t>Atzinumā norādītais ministrijas (citas institūcijas) iebildums, kā arī saskaņošanā papildus izteiktais iebildums par projekta konkrēto punktu (pantu)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2F658E" w:rsidRDefault="00134188" w:rsidP="00DD3F0D">
            <w:pPr>
              <w:pStyle w:val="naisc"/>
              <w:spacing w:before="0" w:after="0"/>
              <w:ind w:firstLine="21"/>
              <w:jc w:val="both"/>
            </w:pPr>
            <w:r w:rsidRPr="002F658E">
              <w:t>Atbildīgās ministrijas norāde</w:t>
            </w:r>
            <w:r w:rsidR="006C1C48" w:rsidRPr="002F658E">
              <w:t xml:space="preserve"> par to, ka </w:t>
            </w:r>
            <w:r w:rsidRPr="002F658E">
              <w:t>iebildums ir ņemts vērā</w:t>
            </w:r>
            <w:r w:rsidR="006455E7" w:rsidRPr="002F658E">
              <w:t>,</w:t>
            </w:r>
            <w:r w:rsidRPr="002F658E">
              <w:t xml:space="preserve"> vai </w:t>
            </w:r>
            <w:r w:rsidR="006C1C48" w:rsidRPr="002F658E">
              <w:t xml:space="preserve">informācija par saskaņošanā </w:t>
            </w:r>
            <w:r w:rsidR="00022B0F" w:rsidRPr="002F658E">
              <w:t>panākto alternatīvo risinājumu</w:t>
            </w:r>
          </w:p>
        </w:tc>
        <w:tc>
          <w:tcPr>
            <w:tcW w:w="3260" w:type="dxa"/>
            <w:tcBorders>
              <w:top w:val="single" w:sz="4" w:space="0" w:color="auto"/>
              <w:left w:val="single" w:sz="4" w:space="0" w:color="auto"/>
              <w:bottom w:val="single" w:sz="4" w:space="0" w:color="auto"/>
            </w:tcBorders>
            <w:vAlign w:val="center"/>
          </w:tcPr>
          <w:p w14:paraId="238BA930" w14:textId="77777777" w:rsidR="00134188" w:rsidRPr="002F658E" w:rsidRDefault="00134188" w:rsidP="009623BC">
            <w:pPr>
              <w:jc w:val="center"/>
            </w:pPr>
            <w:r w:rsidRPr="002F658E">
              <w:t>Projekta attiecīgā punkta (panta) galīgā redakcija</w:t>
            </w:r>
          </w:p>
        </w:tc>
      </w:tr>
      <w:tr w:rsidR="00134188" w:rsidRPr="002F658E" w14:paraId="226C25EF"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134188" w:rsidRPr="002F658E" w:rsidRDefault="003B71E0" w:rsidP="003B71E0">
            <w:pPr>
              <w:pStyle w:val="naisc"/>
              <w:spacing w:before="0" w:after="0"/>
              <w:rPr>
                <w:sz w:val="20"/>
                <w:szCs w:val="20"/>
              </w:rPr>
            </w:pPr>
            <w:r w:rsidRPr="002F658E">
              <w:rPr>
                <w:sz w:val="20"/>
                <w:szCs w:val="20"/>
              </w:rPr>
              <w:t>1</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999B5" w14:textId="77777777" w:rsidR="00134188" w:rsidRPr="002F658E" w:rsidRDefault="00F34AAB" w:rsidP="003B71E0">
            <w:pPr>
              <w:pStyle w:val="naisc"/>
              <w:spacing w:before="0" w:after="0"/>
              <w:ind w:firstLine="720"/>
              <w:rPr>
                <w:sz w:val="20"/>
                <w:szCs w:val="20"/>
              </w:rPr>
            </w:pPr>
            <w:r w:rsidRPr="002F658E">
              <w:rPr>
                <w:sz w:val="20"/>
                <w:szCs w:val="20"/>
              </w:rPr>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D5EC4" w14:textId="77777777" w:rsidR="00134188" w:rsidRPr="002F658E" w:rsidRDefault="003B71E0" w:rsidP="003B71E0">
            <w:pPr>
              <w:pStyle w:val="naisc"/>
              <w:spacing w:before="0" w:after="0"/>
              <w:ind w:firstLine="720"/>
            </w:pPr>
            <w:r w:rsidRPr="002F658E">
              <w:t>3</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8DEE6" w14:textId="77777777" w:rsidR="00134188" w:rsidRPr="002F658E" w:rsidRDefault="003B71E0" w:rsidP="003B71E0">
            <w:pPr>
              <w:pStyle w:val="naisc"/>
              <w:spacing w:before="0" w:after="0"/>
              <w:ind w:firstLine="720"/>
            </w:pPr>
            <w:r w:rsidRPr="002F658E">
              <w:t>4</w:t>
            </w:r>
          </w:p>
        </w:tc>
        <w:tc>
          <w:tcPr>
            <w:tcW w:w="3260" w:type="dxa"/>
            <w:tcBorders>
              <w:top w:val="single" w:sz="4" w:space="0" w:color="auto"/>
              <w:left w:val="single" w:sz="4" w:space="0" w:color="auto"/>
              <w:bottom w:val="single" w:sz="4" w:space="0" w:color="auto"/>
            </w:tcBorders>
          </w:tcPr>
          <w:p w14:paraId="78941E47" w14:textId="77777777" w:rsidR="00134188" w:rsidRPr="002F658E" w:rsidRDefault="003B71E0" w:rsidP="003B71E0">
            <w:pPr>
              <w:jc w:val="center"/>
            </w:pPr>
            <w:r w:rsidRPr="002F658E">
              <w:t>5</w:t>
            </w:r>
          </w:p>
        </w:tc>
      </w:tr>
      <w:tr w:rsidR="008375AF" w:rsidRPr="00A426D9" w14:paraId="378B45CD"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BA4CEB" w14:textId="77777777" w:rsidR="008375AF" w:rsidRPr="00A426D9" w:rsidRDefault="00A92BFE" w:rsidP="00D370AD">
            <w:pPr>
              <w:pStyle w:val="naisc"/>
              <w:spacing w:before="0" w:after="0"/>
              <w:jc w:val="left"/>
            </w:pPr>
            <w:r w:rsidRPr="00A426D9">
              <w:t xml:space="preserve">1. </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B72C8B" w14:textId="77777777" w:rsidR="000E1864" w:rsidRPr="00A426D9" w:rsidRDefault="000E1864" w:rsidP="000E1864">
            <w:pPr>
              <w:pStyle w:val="NormalWeb"/>
              <w:shd w:val="clear" w:color="auto" w:fill="FFFFFF"/>
              <w:spacing w:before="0" w:beforeAutospacing="0" w:after="0" w:afterAutospacing="0"/>
              <w:rPr>
                <w:kern w:val="1"/>
                <w:lang w:eastAsia="ar-SA"/>
              </w:rPr>
            </w:pPr>
            <w:r w:rsidRPr="00A426D9">
              <w:rPr>
                <w:kern w:val="1"/>
                <w:lang w:eastAsia="ar-SA"/>
              </w:rPr>
              <w:t>1. Izteikt norādi, uz kāda likuma pamata noteikumi izdoti, šādā redakcijā:</w:t>
            </w:r>
          </w:p>
          <w:p w14:paraId="1534AC10" w14:textId="77777777" w:rsidR="000E1864" w:rsidRPr="00A426D9" w:rsidRDefault="000E1864" w:rsidP="000E1864">
            <w:pPr>
              <w:pStyle w:val="NormalWeb1"/>
              <w:spacing w:before="0" w:after="0"/>
              <w:ind w:firstLine="709"/>
              <w:jc w:val="both"/>
            </w:pPr>
            <w:r w:rsidRPr="00A426D9">
              <w:t>“Izdoti saskaņā ar likuma “Par piesārņojumu” 11. panta otrās daļas 19. punktu, 20. panta piekto daļu, 22. panta otro, 2.</w:t>
            </w:r>
            <w:r w:rsidRPr="00A426D9">
              <w:rPr>
                <w:iCs/>
                <w:vertAlign w:val="superscript"/>
              </w:rPr>
              <w:t>1</w:t>
            </w:r>
            <w:r w:rsidRPr="00A426D9">
              <w:t xml:space="preserve"> un trešo daļu, 23. panta otro daļu, 30. panta pirmo daļu un 32. panta otro daļu”.</w:t>
            </w:r>
          </w:p>
          <w:p w14:paraId="738610EB" w14:textId="77777777" w:rsidR="00A92BFE" w:rsidRPr="00A426D9" w:rsidRDefault="00A92BFE" w:rsidP="00A92BFE">
            <w:pPr>
              <w:pStyle w:val="NormalWeb"/>
              <w:rPr>
                <w:color w:val="000000"/>
              </w:rPr>
            </w:pPr>
          </w:p>
          <w:p w14:paraId="637805D2" w14:textId="77777777" w:rsidR="008375AF" w:rsidRPr="00A426D9" w:rsidRDefault="008375AF" w:rsidP="000E1864">
            <w:pPr>
              <w:pStyle w:val="NormalWeb1"/>
              <w:spacing w:before="0" w:after="0"/>
              <w:ind w:firstLine="709"/>
              <w:jc w:val="both"/>
              <w:rPr>
                <w:color w:val="000000"/>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089F0" w14:textId="77777777" w:rsidR="008375AF" w:rsidRPr="00A426D9" w:rsidRDefault="008375AF" w:rsidP="008375AF">
            <w:pPr>
              <w:pStyle w:val="NormalWeb"/>
              <w:tabs>
                <w:tab w:val="left" w:pos="993"/>
              </w:tabs>
              <w:spacing w:before="0" w:beforeAutospacing="0" w:after="0" w:afterAutospacing="0"/>
              <w:ind w:right="13"/>
              <w:jc w:val="both"/>
              <w:rPr>
                <w:b/>
                <w:bCs/>
              </w:rPr>
            </w:pPr>
            <w:r w:rsidRPr="00A426D9">
              <w:rPr>
                <w:b/>
                <w:bCs/>
              </w:rPr>
              <w:lastRenderedPageBreak/>
              <w:t>Tieslietu ministrija</w:t>
            </w:r>
          </w:p>
          <w:p w14:paraId="279DCF37" w14:textId="349FD2BD" w:rsidR="008375AF" w:rsidRPr="00A426D9" w:rsidRDefault="008375AF" w:rsidP="008375AF">
            <w:pPr>
              <w:pStyle w:val="NormalWeb"/>
              <w:tabs>
                <w:tab w:val="left" w:pos="993"/>
              </w:tabs>
              <w:spacing w:before="0" w:beforeAutospacing="0" w:after="0" w:afterAutospacing="0"/>
              <w:ind w:right="13"/>
              <w:jc w:val="both"/>
            </w:pPr>
            <w:r w:rsidRPr="00A426D9">
              <w:t>Ņemot vērā, ka pilnvarojums projektam izriet no likuma “Par piesārņojumu” 11. panta otrās daļas 19. punkta, 20. panta piektās daļas, 22. panta otrās, 2.</w:t>
            </w:r>
            <w:r w:rsidRPr="00A426D9">
              <w:rPr>
                <w:iCs/>
                <w:vertAlign w:val="superscript"/>
              </w:rPr>
              <w:t>1</w:t>
            </w:r>
            <w:r w:rsidRPr="00A426D9">
              <w:t xml:space="preserve"> un trešās daļas, 23. panta otrās daļas, 30. panta pirmās daļas un 32. panta otrās daļas nepieciešams precizēt projekta norādi, uz tā tiesisko izdošanas pamatu, ietverot tajā korektu un pilnīgu norādi uz likuma </w:t>
            </w:r>
            <w:r w:rsidRPr="00A426D9">
              <w:lastRenderedPageBreak/>
              <w:t>pilnvarojošām normām atbilstoši projekta 1. punktam.</w:t>
            </w:r>
          </w:p>
          <w:p w14:paraId="463F29E8" w14:textId="77777777" w:rsidR="008375AF" w:rsidRPr="00A426D9" w:rsidRDefault="008375AF" w:rsidP="00D370AD">
            <w:pPr>
              <w:jc w:val="both"/>
              <w:rPr>
                <w:b/>
                <w:bCs/>
                <w:u w:val="single"/>
              </w:rPr>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8B7" w14:textId="77777777" w:rsidR="006E33BC" w:rsidRPr="00A426D9" w:rsidRDefault="36B44446" w:rsidP="45308D39">
            <w:pPr>
              <w:jc w:val="both"/>
            </w:pPr>
            <w:r w:rsidRPr="00A426D9">
              <w:rPr>
                <w:b/>
                <w:bCs/>
              </w:rPr>
              <w:lastRenderedPageBreak/>
              <w:t>Ņemts vērā</w:t>
            </w:r>
            <w:r w:rsidRPr="00A426D9">
              <w:t>.</w:t>
            </w:r>
          </w:p>
          <w:p w14:paraId="66E27A44" w14:textId="2B50F562" w:rsidR="0024288F" w:rsidRPr="00A426D9" w:rsidRDefault="00C474B8" w:rsidP="006E33BC">
            <w:pPr>
              <w:jc w:val="both"/>
            </w:pPr>
            <w:r>
              <w:t>Precizēts noteikumu</w:t>
            </w:r>
            <w:r w:rsidR="006E33BC" w:rsidRPr="00A426D9">
              <w:t xml:space="preserve"> projekts. </w:t>
            </w:r>
          </w:p>
        </w:tc>
        <w:tc>
          <w:tcPr>
            <w:tcW w:w="3260" w:type="dxa"/>
            <w:tcBorders>
              <w:top w:val="single" w:sz="4" w:space="0" w:color="auto"/>
              <w:left w:val="single" w:sz="4" w:space="0" w:color="auto"/>
              <w:bottom w:val="single" w:sz="4" w:space="0" w:color="auto"/>
            </w:tcBorders>
          </w:tcPr>
          <w:p w14:paraId="3154B8A8" w14:textId="77777777" w:rsidR="00104848" w:rsidRPr="00104848" w:rsidRDefault="00104848" w:rsidP="000D63FA">
            <w:pPr>
              <w:pStyle w:val="NormalWeb"/>
              <w:shd w:val="clear" w:color="auto" w:fill="FFFFFF"/>
              <w:spacing w:before="0" w:beforeAutospacing="0" w:after="0" w:afterAutospacing="0"/>
              <w:jc w:val="both"/>
              <w:rPr>
                <w:kern w:val="1"/>
                <w:lang w:eastAsia="ar-SA"/>
              </w:rPr>
            </w:pPr>
            <w:r w:rsidRPr="00104848">
              <w:rPr>
                <w:kern w:val="1"/>
                <w:lang w:eastAsia="ar-SA"/>
              </w:rPr>
              <w:t>1. Izteikt norādi, uz kāda likuma pamata noteikumi izdoti, šādā redakcijā:</w:t>
            </w:r>
          </w:p>
          <w:p w14:paraId="3B7B4B86" w14:textId="1A3CC6AC" w:rsidR="008375AF" w:rsidRPr="00104848" w:rsidRDefault="00104848" w:rsidP="000D63FA">
            <w:pPr>
              <w:ind w:firstLine="709"/>
              <w:jc w:val="both"/>
            </w:pPr>
            <w:r w:rsidRPr="00104848">
              <w:t>“Izdoti saskaņā ar likuma “Par piesārņojumu” 20. panta piekto daļu, 22. panta otro, 2.</w:t>
            </w:r>
            <w:r w:rsidRPr="00104848">
              <w:rPr>
                <w:iCs/>
                <w:vertAlign w:val="superscript"/>
              </w:rPr>
              <w:t>1</w:t>
            </w:r>
            <w:r w:rsidRPr="00104848">
              <w:t xml:space="preserve"> un trešo daļu, 23. panta otro daļu, 27.panta pirmo daļu, 30. panta pirmo daļu un 32. panta otro daļu”.</w:t>
            </w:r>
          </w:p>
        </w:tc>
      </w:tr>
      <w:tr w:rsidR="0082076C" w:rsidRPr="0067750E" w14:paraId="2D379711"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BF37A6" w14:textId="77777777" w:rsidR="0082076C" w:rsidRPr="0067750E" w:rsidRDefault="009758C9" w:rsidP="00D370AD">
            <w:pPr>
              <w:pStyle w:val="naisc"/>
              <w:spacing w:before="0" w:after="0"/>
              <w:jc w:val="left"/>
            </w:pPr>
            <w:r>
              <w:lastRenderedPageBreak/>
              <w:t>2.</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D6B04F" w14:textId="77777777" w:rsidR="00A92BFE" w:rsidRPr="0067750E" w:rsidRDefault="00A92BFE" w:rsidP="00D370AD">
            <w:pPr>
              <w:pStyle w:val="tv2131"/>
              <w:spacing w:line="240" w:lineRule="auto"/>
              <w:ind w:firstLine="720"/>
              <w:jc w:val="both"/>
              <w:rPr>
                <w:color w:val="000000"/>
                <w:sz w:val="24"/>
                <w:szCs w:val="24"/>
              </w:rPr>
            </w:pPr>
            <w:r>
              <w:rPr>
                <w:color w:val="000000"/>
                <w:sz w:val="24"/>
                <w:szCs w:val="24"/>
              </w:rPr>
              <w:t xml:space="preserve"> </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A4D662" w14:textId="77777777" w:rsidR="00274669" w:rsidRPr="0067750E" w:rsidRDefault="00274669" w:rsidP="00274669">
            <w:pPr>
              <w:pStyle w:val="NormalWeb"/>
              <w:tabs>
                <w:tab w:val="left" w:pos="993"/>
              </w:tabs>
              <w:spacing w:before="0" w:beforeAutospacing="0" w:after="0" w:afterAutospacing="0"/>
              <w:ind w:right="13"/>
              <w:jc w:val="both"/>
              <w:rPr>
                <w:b/>
                <w:iCs/>
              </w:rPr>
            </w:pPr>
            <w:r w:rsidRPr="0067750E">
              <w:rPr>
                <w:b/>
                <w:iCs/>
              </w:rPr>
              <w:t>Tieslietu ministrija</w:t>
            </w:r>
          </w:p>
          <w:p w14:paraId="73734E78" w14:textId="77777777" w:rsidR="0082076C" w:rsidRPr="0067750E" w:rsidRDefault="0082076C" w:rsidP="00274669">
            <w:pPr>
              <w:pStyle w:val="NormalWeb"/>
              <w:tabs>
                <w:tab w:val="left" w:pos="993"/>
              </w:tabs>
              <w:spacing w:before="0" w:beforeAutospacing="0" w:after="0" w:afterAutospacing="0"/>
              <w:ind w:right="13"/>
              <w:jc w:val="both"/>
            </w:pPr>
            <w:r w:rsidRPr="0067750E">
              <w:rPr>
                <w:bCs/>
                <w:iCs/>
              </w:rPr>
              <w:t>Lūdzam precizēt spēkā esošo noteikumu 1. punktā noteikto tvērumu atbilstoši likuma “Par piesārņojumu” (turpmāk - likums) 11. panta otrās daļas 19. punktam, kas noteic, ka Ministru kabinets reglamentē kārtību, kādā novēršama, ierobežojama un kontrolējama gaisu piesārņojošo vielu emisija no sadedzināšanas iekārtām.</w:t>
            </w:r>
          </w:p>
          <w:p w14:paraId="3A0FF5F2" w14:textId="77777777" w:rsidR="0082076C" w:rsidRPr="0067750E" w:rsidRDefault="0082076C" w:rsidP="00D370AD">
            <w:pPr>
              <w:jc w:val="both"/>
              <w:rPr>
                <w:b/>
                <w:bCs/>
                <w:u w:val="single"/>
              </w:rPr>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F4A63D" w14:textId="77777777" w:rsidR="006E33BC" w:rsidRPr="009B1CD9" w:rsidRDefault="006E33BC" w:rsidP="00195914">
            <w:pPr>
              <w:jc w:val="both"/>
              <w:rPr>
                <w:b/>
                <w:bCs/>
                <w:color w:val="000000"/>
              </w:rPr>
            </w:pPr>
            <w:r w:rsidRPr="009B1CD9">
              <w:rPr>
                <w:b/>
                <w:bCs/>
                <w:color w:val="000000"/>
              </w:rPr>
              <w:t xml:space="preserve">Ņemts vērā </w:t>
            </w:r>
          </w:p>
          <w:p w14:paraId="13678DA6" w14:textId="11BF0063" w:rsidR="0082076C" w:rsidRPr="009B1CD9" w:rsidRDefault="00616AC1" w:rsidP="00195914">
            <w:pPr>
              <w:jc w:val="both"/>
              <w:rPr>
                <w:highlight w:val="yellow"/>
              </w:rPr>
            </w:pPr>
            <w:r w:rsidRPr="009B1CD9">
              <w:rPr>
                <w:color w:val="000000"/>
              </w:rPr>
              <w:t xml:space="preserve">11.panta otrās daļas 19.punkts no </w:t>
            </w:r>
            <w:r w:rsidR="00032E28" w:rsidRPr="009B1CD9">
              <w:rPr>
                <w:color w:val="000000"/>
              </w:rPr>
              <w:t xml:space="preserve">projekta norādes svītrots, jo sadedzināšanas iekārtām attiecināmais regulējums tikts ietverts </w:t>
            </w:r>
            <w:r w:rsidR="006E33BC" w:rsidRPr="009B1CD9">
              <w:rPr>
                <w:color w:val="000000"/>
              </w:rPr>
              <w:t xml:space="preserve"> </w:t>
            </w:r>
            <w:r w:rsidR="00195914" w:rsidRPr="009B1CD9">
              <w:rPr>
                <w:color w:val="000000"/>
              </w:rPr>
              <w:t xml:space="preserve"> </w:t>
            </w:r>
            <w:r w:rsidR="009B1CD9" w:rsidRPr="009B1CD9">
              <w:rPr>
                <w:color w:val="000000"/>
              </w:rPr>
              <w:t xml:space="preserve">Ministru kabineta 2017. gada 12. decembra noteikumos Nr. 736 "Kārtība, kādā novērš, ierobežo un kontrolē gaisu piesārņojošo vielu emisiju no sadedzināšanas iekārtām", kuru grozījumi ir izstrādes procesā. </w:t>
            </w:r>
          </w:p>
        </w:tc>
        <w:tc>
          <w:tcPr>
            <w:tcW w:w="3260" w:type="dxa"/>
            <w:tcBorders>
              <w:top w:val="single" w:sz="4" w:space="0" w:color="auto"/>
              <w:left w:val="single" w:sz="4" w:space="0" w:color="auto"/>
              <w:bottom w:val="single" w:sz="4" w:space="0" w:color="auto"/>
            </w:tcBorders>
            <w:shd w:val="clear" w:color="auto" w:fill="auto"/>
          </w:tcPr>
          <w:p w14:paraId="5630AD66" w14:textId="77777777" w:rsidR="0082076C" w:rsidRPr="0067750E" w:rsidRDefault="0082076C" w:rsidP="00D370AD">
            <w:pPr>
              <w:ind w:firstLine="709"/>
              <w:jc w:val="both"/>
            </w:pPr>
          </w:p>
        </w:tc>
      </w:tr>
      <w:tr w:rsidR="00E733F0" w:rsidRPr="006344E5" w14:paraId="7D056EFD"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829076" w14:textId="0E1F68B8" w:rsidR="00E733F0" w:rsidRDefault="00136419" w:rsidP="00E733F0">
            <w:pPr>
              <w:pStyle w:val="naisc"/>
              <w:spacing w:before="0" w:after="0"/>
              <w:jc w:val="both"/>
            </w:pPr>
            <w:r>
              <w:t>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A226A1" w14:textId="77777777" w:rsidR="00E733F0" w:rsidRPr="004E7D2E" w:rsidRDefault="00E733F0" w:rsidP="00E733F0">
            <w:pPr>
              <w:pStyle w:val="NormalWeb"/>
              <w:spacing w:before="0" w:beforeAutospacing="0" w:after="0" w:afterAutospacing="0"/>
              <w:jc w:val="both"/>
              <w:rPr>
                <w:color w:val="000000"/>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C8789A" w14:textId="77777777" w:rsidR="00E733F0" w:rsidRPr="00141DBE" w:rsidRDefault="00E733F0" w:rsidP="00E733F0">
            <w:pPr>
              <w:jc w:val="both"/>
              <w:rPr>
                <w:b/>
                <w:bCs/>
              </w:rPr>
            </w:pPr>
            <w:r w:rsidRPr="00141DBE">
              <w:rPr>
                <w:b/>
                <w:bCs/>
              </w:rPr>
              <w:t>Tieslietu ministrija</w:t>
            </w:r>
          </w:p>
          <w:p w14:paraId="05BE6C44" w14:textId="77777777" w:rsidR="00E733F0" w:rsidRPr="004E7D2E" w:rsidRDefault="00E733F0" w:rsidP="00E733F0">
            <w:pPr>
              <w:pStyle w:val="NormalWeb"/>
              <w:tabs>
                <w:tab w:val="left" w:pos="993"/>
              </w:tabs>
              <w:spacing w:before="0" w:beforeAutospacing="0" w:after="0" w:afterAutospacing="0"/>
              <w:ind w:right="13"/>
              <w:jc w:val="both"/>
              <w:rPr>
                <w:b/>
                <w:iCs/>
              </w:rPr>
            </w:pPr>
            <w:r w:rsidRPr="00141DBE">
              <w:t xml:space="preserve">Lūdzam precizēt projekta 13. punktu atbilstoši Administratīvā procesa likumā noteiktajam lēmuma pieņemšanas termiņam vai arī projekta anotācija sniegt attiecīgu skaidrojumu. Norādām, ka atbilstoši Administratīvā procesa likuma 64. panta pirmajai daļai gadījumā, ja administratīvā lieta ierosināta uz iesnieguma pamata, iestāde pieņem lēmumu par administratīvā akta izdošanu </w:t>
            </w:r>
            <w:r w:rsidRPr="00141DBE">
              <w:rPr>
                <w:u w:val="single"/>
              </w:rPr>
              <w:t>viena mēneša laikā no iesnieguma saņemšanas dienas, ja likumā nav noteikts cits termiņš vai citā normatīvajā aktā - īsāks termiņš administratīvā akta izdošanai</w:t>
            </w:r>
            <w:r w:rsidRPr="00141DBE">
              <w:t xml:space="preserve">. Atbilstoši Administratīvā procesa likuma </w:t>
            </w:r>
            <w:r w:rsidRPr="00141DBE">
              <w:lastRenderedPageBreak/>
              <w:t>64. panta otrajai daļai, ja objektīvu iemeslu dēļ šā panta pirmajā daļā noteikto termiņu nav iespējams ievērot, iestāde to var pagarināt uz laiku, ne ilgāku par četriem mēnešiem no iesnieguma saņemšanas dienas, par to paziņojot iesniedzējam. Savukārt, ja nepieciešama ilgstoša faktu konstatācija, administratīvā akta izdošanas termiņu ar motivētu lēmumu, par to paziņojot iesniedzējam, var pagarināt līdz gadam tā iestāde, kurā administratīvo aktu var apstrīdēt, bet, ja šādas augstākas iestādes nav vai tā ir Ministru kabinets, lēmumu pieņem tās iestādes vadītājs, kura izdod administratīvo aktu. Vēršam uzmanību uz to, ka Administratīvā procesa likuma 64. panta otrajā daļā ir noteikti izņēmuma gadījumi lēmuma pieņemšanas termiņa pagarināšanai, un līdz ar to, ja nepieciešams paredzēt, ka atsevišķi lēmumi vienmēr tiks pieņemt garākā termiņā nekā noteikts Administratīvā procesa likuma 64. panta pirmajā daļā, atbilstošu regulējumu jāietver likumā, attiecīgi likumā „Par piesārņojumu”.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43CA79" w14:textId="77777777" w:rsidR="00E733F0" w:rsidRPr="00136419" w:rsidRDefault="006E33BC" w:rsidP="00E733F0">
            <w:pPr>
              <w:jc w:val="both"/>
              <w:rPr>
                <w:b/>
                <w:bCs/>
              </w:rPr>
            </w:pPr>
            <w:r w:rsidRPr="00136419">
              <w:rPr>
                <w:b/>
                <w:bCs/>
              </w:rPr>
              <w:lastRenderedPageBreak/>
              <w:t>Ņemts vērā.</w:t>
            </w:r>
          </w:p>
          <w:p w14:paraId="44FBE3BF" w14:textId="77777777" w:rsidR="006E33BC" w:rsidRPr="004E7D2E" w:rsidRDefault="006E33BC" w:rsidP="00E733F0">
            <w:pPr>
              <w:jc w:val="both"/>
            </w:pPr>
            <w:r>
              <w:t xml:space="preserve">Punkts no  noteikumu projekta svītrots, atstājot spēkā esošo redakciju. </w:t>
            </w:r>
          </w:p>
        </w:tc>
        <w:tc>
          <w:tcPr>
            <w:tcW w:w="3260" w:type="dxa"/>
            <w:tcBorders>
              <w:top w:val="single" w:sz="4" w:space="0" w:color="auto"/>
              <w:left w:val="single" w:sz="4" w:space="0" w:color="auto"/>
              <w:bottom w:val="single" w:sz="4" w:space="0" w:color="auto"/>
            </w:tcBorders>
            <w:shd w:val="clear" w:color="auto" w:fill="auto"/>
          </w:tcPr>
          <w:p w14:paraId="17AD93B2" w14:textId="77777777" w:rsidR="00E733F0" w:rsidRPr="006344E5" w:rsidRDefault="00E733F0" w:rsidP="00E733F0">
            <w:pPr>
              <w:ind w:firstLine="709"/>
              <w:jc w:val="both"/>
            </w:pPr>
          </w:p>
        </w:tc>
      </w:tr>
      <w:tr w:rsidR="00E733F0" w:rsidRPr="006344E5" w14:paraId="79FE58BF"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B07F09" w14:textId="52A0452D" w:rsidR="00E733F0" w:rsidRPr="006344E5" w:rsidRDefault="00136419" w:rsidP="00E733F0">
            <w:pPr>
              <w:pStyle w:val="naisc"/>
              <w:spacing w:before="0" w:after="0"/>
              <w:jc w:val="both"/>
            </w:pPr>
            <w:r>
              <w:lastRenderedPageBreak/>
              <w:t>4</w:t>
            </w:r>
            <w:r w:rsidR="00E733F0">
              <w:t>.</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68E6F" w14:textId="77777777" w:rsidR="00E733F0" w:rsidRPr="004E7D2E" w:rsidRDefault="00E733F0" w:rsidP="00E733F0">
            <w:pPr>
              <w:pStyle w:val="NormalWeb"/>
              <w:spacing w:before="0" w:beforeAutospacing="0" w:after="0" w:afterAutospacing="0"/>
              <w:jc w:val="both"/>
              <w:rPr>
                <w:color w:val="000000"/>
              </w:rPr>
            </w:pPr>
            <w:r w:rsidRPr="004E7D2E">
              <w:rPr>
                <w:color w:val="000000"/>
              </w:rPr>
              <w:t>25. Papildināt noteikumus ar 60.1 punktu un 60.2 punktu šādā redakcijā:</w:t>
            </w:r>
          </w:p>
          <w:p w14:paraId="0777C33A" w14:textId="77777777" w:rsidR="00E733F0" w:rsidRPr="004E7D2E" w:rsidRDefault="00E733F0" w:rsidP="00E733F0">
            <w:pPr>
              <w:pStyle w:val="NormalWeb"/>
              <w:spacing w:before="0" w:beforeAutospacing="0" w:after="0" w:afterAutospacing="0"/>
              <w:jc w:val="both"/>
              <w:rPr>
                <w:color w:val="000000"/>
              </w:rPr>
            </w:pPr>
            <w:r w:rsidRPr="004E7D2E">
              <w:rPr>
                <w:color w:val="000000"/>
              </w:rPr>
              <w:t xml:space="preserve">“60.1 Dienests atsaka C kategorijas piesārņojošas darbības reģistrāciju un par atteikumu </w:t>
            </w:r>
            <w:r w:rsidRPr="004E7D2E">
              <w:rPr>
                <w:color w:val="000000"/>
              </w:rPr>
              <w:lastRenderedPageBreak/>
              <w:t>informē operatoru un pašvaldību, ja:</w:t>
            </w:r>
          </w:p>
          <w:p w14:paraId="52B5F068" w14:textId="77777777" w:rsidR="00E733F0" w:rsidRPr="004E7D2E" w:rsidRDefault="00E733F0" w:rsidP="00E733F0">
            <w:pPr>
              <w:pStyle w:val="NormalWeb"/>
              <w:spacing w:before="0" w:beforeAutospacing="0" w:after="0" w:afterAutospacing="0"/>
              <w:jc w:val="both"/>
              <w:rPr>
                <w:color w:val="000000"/>
              </w:rPr>
            </w:pPr>
            <w:r w:rsidRPr="004E7D2E">
              <w:rPr>
                <w:color w:val="000000"/>
              </w:rPr>
              <w:t>60.11. darbība neatbilst vides aizsardzību regulējošajos normatīvajos aktos noteiktajām prasībām, vai arī,</w:t>
            </w:r>
          </w:p>
          <w:p w14:paraId="65AE95B0" w14:textId="77777777" w:rsidR="00E733F0" w:rsidRPr="004E7D2E" w:rsidRDefault="00E733F0" w:rsidP="00E733F0">
            <w:pPr>
              <w:pStyle w:val="NormalWeb"/>
              <w:spacing w:before="0" w:beforeAutospacing="0" w:after="0" w:afterAutospacing="0"/>
              <w:jc w:val="both"/>
              <w:rPr>
                <w:color w:val="000000"/>
              </w:rPr>
            </w:pPr>
            <w:r w:rsidRPr="004E7D2E">
              <w:rPr>
                <w:color w:val="000000"/>
              </w:rPr>
              <w:t>60.12. operators noteiktajā termiņā nesniedz visu papildus prasīto informāciju, vai arī,</w:t>
            </w:r>
          </w:p>
          <w:p w14:paraId="7DC2D84B" w14:textId="77777777" w:rsidR="00E733F0" w:rsidRPr="004E7D2E" w:rsidRDefault="00E733F0" w:rsidP="00E733F0">
            <w:pPr>
              <w:pStyle w:val="NormalWeb"/>
              <w:spacing w:before="0" w:beforeAutospacing="0" w:after="0" w:afterAutospacing="0"/>
              <w:jc w:val="both"/>
              <w:rPr>
                <w:color w:val="000000"/>
              </w:rPr>
            </w:pPr>
            <w:r w:rsidRPr="004E7D2E">
              <w:rPr>
                <w:color w:val="000000"/>
              </w:rPr>
              <w:t>60.13. pieteiktā darbība neatbilst pašvaldības teritorijas plānojumā noteiktajai atļautajai teritorijas izmantošanai.”.</w:t>
            </w:r>
          </w:p>
          <w:p w14:paraId="0DE4B5B7" w14:textId="77777777" w:rsidR="00E733F0" w:rsidRPr="004E7D2E" w:rsidRDefault="00E733F0" w:rsidP="00E733F0">
            <w:pPr>
              <w:pStyle w:val="NormalWeb"/>
              <w:spacing w:before="0" w:beforeAutospacing="0" w:after="0" w:afterAutospacing="0"/>
              <w:jc w:val="both"/>
              <w:rPr>
                <w:color w:val="000000"/>
              </w:rPr>
            </w:pPr>
          </w:p>
          <w:p w14:paraId="4134FCE9" w14:textId="77777777" w:rsidR="00E733F0" w:rsidRPr="004E7D2E" w:rsidRDefault="00E733F0" w:rsidP="00E733F0">
            <w:pPr>
              <w:pStyle w:val="NormalWeb"/>
              <w:spacing w:before="0" w:beforeAutospacing="0" w:after="0" w:afterAutospacing="0"/>
              <w:jc w:val="both"/>
              <w:rPr>
                <w:color w:val="000000"/>
              </w:rPr>
            </w:pPr>
            <w:r w:rsidRPr="004E7D2E">
              <w:rPr>
                <w:color w:val="000000"/>
              </w:rPr>
              <w:t>59. Dienests 14 dienu laikā no iesnieguma pieņemšanas dienas reģistrē C kategorijas piesārņojošo darbību, ja tā atbilst vides aizsardzību regulējošo normatīvo aktu prasībām. C kategorijas sadedzināšanas iekārtām papildus reģistrācijai dienests sagatavo un izsniedz lēmumu atbilstoši šo noteikumu 7. pielikumam.</w:t>
            </w:r>
          </w:p>
          <w:p w14:paraId="66204FF1" w14:textId="77777777" w:rsidR="00E733F0" w:rsidRPr="004E7D2E" w:rsidRDefault="00E733F0" w:rsidP="00E733F0">
            <w:pPr>
              <w:pStyle w:val="tv2131"/>
              <w:spacing w:line="240" w:lineRule="auto"/>
              <w:ind w:firstLine="720"/>
              <w:jc w:val="both"/>
              <w:rPr>
                <w:color w:val="000000"/>
                <w:sz w:val="24"/>
                <w:szCs w:val="24"/>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B807CA" w14:textId="77777777" w:rsidR="00E733F0" w:rsidRPr="004E7D2E" w:rsidRDefault="00E733F0" w:rsidP="00E733F0">
            <w:pPr>
              <w:pStyle w:val="NormalWeb"/>
              <w:tabs>
                <w:tab w:val="left" w:pos="993"/>
              </w:tabs>
              <w:spacing w:before="0" w:beforeAutospacing="0" w:after="0" w:afterAutospacing="0"/>
              <w:ind w:right="13"/>
              <w:jc w:val="both"/>
              <w:rPr>
                <w:b/>
                <w:iCs/>
              </w:rPr>
            </w:pPr>
            <w:r w:rsidRPr="004E7D2E">
              <w:rPr>
                <w:b/>
                <w:iCs/>
              </w:rPr>
              <w:lastRenderedPageBreak/>
              <w:t>Tieslietu ministrija</w:t>
            </w:r>
          </w:p>
          <w:p w14:paraId="6CBC6275" w14:textId="77777777" w:rsidR="00E733F0" w:rsidRPr="004E7D2E" w:rsidRDefault="00E733F0" w:rsidP="00E733F0">
            <w:pPr>
              <w:pStyle w:val="NormalWeb"/>
              <w:tabs>
                <w:tab w:val="left" w:pos="993"/>
              </w:tabs>
              <w:spacing w:before="0" w:beforeAutospacing="0" w:after="0" w:afterAutospacing="0"/>
              <w:ind w:right="13"/>
              <w:jc w:val="both"/>
            </w:pPr>
            <w:r w:rsidRPr="004E7D2E">
              <w:rPr>
                <w:bCs/>
                <w:iCs/>
              </w:rPr>
              <w:t>Lūdzam izvērtēt un izvērsti skaidrot projekta 25. punktā izteiktā 60.</w:t>
            </w:r>
            <w:r w:rsidRPr="004E7D2E">
              <w:rPr>
                <w:bCs/>
                <w:iCs/>
                <w:vertAlign w:val="superscript"/>
              </w:rPr>
              <w:t>1</w:t>
            </w:r>
            <w:r w:rsidRPr="004E7D2E">
              <w:rPr>
                <w:bCs/>
                <w:iCs/>
              </w:rPr>
              <w:t xml:space="preserve"> punkta, kas paredz gadījumus, kad dienests atsaka C kategorijas piesārņojošas darbības reģistrāciju, atbilstību spēkā esošo noteikumu 1. punktā noteiktajam tvērumam </w:t>
            </w:r>
            <w:r w:rsidRPr="004E7D2E">
              <w:rPr>
                <w:bCs/>
                <w:iCs/>
              </w:rPr>
              <w:lastRenderedPageBreak/>
              <w:t>un likumā noteiktajam pilnvarojumam Ministru kabinetam.</w:t>
            </w:r>
          </w:p>
          <w:p w14:paraId="4268C311" w14:textId="77777777" w:rsidR="00E733F0" w:rsidRPr="004E7D2E" w:rsidRDefault="00E733F0" w:rsidP="00E733F0">
            <w:pPr>
              <w:jc w:val="both"/>
              <w:rPr>
                <w:b/>
                <w:bCs/>
                <w:u w:val="single"/>
              </w:rPr>
            </w:pPr>
            <w:r w:rsidRPr="004E7D2E">
              <w:rPr>
                <w:bCs/>
                <w:iCs/>
              </w:rPr>
              <w:t>Vienlaikus lūdzam arī skaidrot projekta 24. punktā izteiktā 59. punkta otrā teikuma nosacījumu atbilstību spēkā esošo noteikumu 1. punktā paredzētajam tvērumam un likumā noteiktajam pilnvarojumam Ministru kabinetam.</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A40797" w14:textId="3EC3FBE5" w:rsidR="00136419" w:rsidRDefault="00136419" w:rsidP="00E733F0">
            <w:pPr>
              <w:jc w:val="both"/>
              <w:rPr>
                <w:b/>
                <w:bCs/>
              </w:rPr>
            </w:pPr>
            <w:r w:rsidRPr="00136419">
              <w:rPr>
                <w:b/>
                <w:bCs/>
              </w:rPr>
              <w:lastRenderedPageBreak/>
              <w:t>Ņemts vērā</w:t>
            </w:r>
          </w:p>
          <w:p w14:paraId="7FA351C9" w14:textId="2605B818" w:rsidR="001B76D5" w:rsidRPr="001B76D5" w:rsidRDefault="001B76D5" w:rsidP="00E733F0">
            <w:pPr>
              <w:jc w:val="both"/>
            </w:pPr>
            <w:r w:rsidRPr="001B76D5">
              <w:t>Labo</w:t>
            </w:r>
            <w:r w:rsidR="00BA0505">
              <w:t>ts noteikumu projekts, svītrojot</w:t>
            </w:r>
            <w:r w:rsidRPr="001B76D5">
              <w:t xml:space="preserve"> normu par C kategorijas reģistrācijas atteikšanu. </w:t>
            </w:r>
          </w:p>
          <w:p w14:paraId="36F95AF4" w14:textId="77777777" w:rsidR="00A52A18" w:rsidRDefault="00A52A18" w:rsidP="00E733F0">
            <w:pPr>
              <w:jc w:val="both"/>
            </w:pPr>
          </w:p>
          <w:p w14:paraId="10C7199A" w14:textId="2BAB9B8B" w:rsidR="00E733F0" w:rsidRPr="004E7D2E" w:rsidRDefault="00A52A18" w:rsidP="00E733F0">
            <w:pPr>
              <w:jc w:val="both"/>
            </w:pPr>
            <w:r>
              <w:t>59.punkta otrais teikums svītrots, jo s</w:t>
            </w:r>
            <w:r w:rsidR="002031EA" w:rsidRPr="009B1CD9">
              <w:rPr>
                <w:color w:val="000000"/>
              </w:rPr>
              <w:t xml:space="preserve">adedzināšanas iekārtām </w:t>
            </w:r>
            <w:r w:rsidR="002031EA" w:rsidRPr="009B1CD9">
              <w:rPr>
                <w:color w:val="000000"/>
              </w:rPr>
              <w:lastRenderedPageBreak/>
              <w:t>attiecinām</w:t>
            </w:r>
            <w:r w:rsidR="00BA0505">
              <w:rPr>
                <w:color w:val="000000"/>
              </w:rPr>
              <w:t xml:space="preserve">ais regulējums tikts ietverts </w:t>
            </w:r>
            <w:r w:rsidR="002031EA" w:rsidRPr="009B1CD9">
              <w:rPr>
                <w:color w:val="000000"/>
              </w:rPr>
              <w:t>Ministru kabineta 2017. gada 12. decembra noteikumos Nr. 736 "Kārtība, kādā novērš, ierobežo un kontrolē gaisu piesārņojošo vielu emisiju no sadedzināšanas iekārtām", kuru grozījumi ir izstrādes procesā.</w:t>
            </w:r>
          </w:p>
        </w:tc>
        <w:tc>
          <w:tcPr>
            <w:tcW w:w="3260" w:type="dxa"/>
            <w:tcBorders>
              <w:top w:val="single" w:sz="4" w:space="0" w:color="auto"/>
              <w:left w:val="single" w:sz="4" w:space="0" w:color="auto"/>
              <w:bottom w:val="single" w:sz="4" w:space="0" w:color="auto"/>
            </w:tcBorders>
            <w:shd w:val="clear" w:color="auto" w:fill="auto"/>
          </w:tcPr>
          <w:p w14:paraId="2DBF0D7D" w14:textId="77777777" w:rsidR="00E733F0" w:rsidRPr="006344E5" w:rsidRDefault="00E733F0" w:rsidP="00E733F0">
            <w:pPr>
              <w:ind w:firstLine="709"/>
              <w:jc w:val="both"/>
            </w:pPr>
          </w:p>
        </w:tc>
      </w:tr>
      <w:tr w:rsidR="00E733F0" w:rsidRPr="00EE59DE" w14:paraId="27233324"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CEDAA" w14:textId="2735367A" w:rsidR="00E733F0" w:rsidRPr="00EE59DE" w:rsidRDefault="00521A75" w:rsidP="00E733F0">
            <w:pPr>
              <w:pStyle w:val="naisc"/>
              <w:spacing w:before="0" w:after="0"/>
              <w:jc w:val="left"/>
            </w:pPr>
            <w:r>
              <w:lastRenderedPageBreak/>
              <w:t>5.</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62F1B3" w14:textId="77777777" w:rsidR="00E733F0" w:rsidRPr="00EE59DE" w:rsidRDefault="00E733F0" w:rsidP="00E733F0">
            <w:pPr>
              <w:pStyle w:val="tv2131"/>
              <w:spacing w:line="240" w:lineRule="auto"/>
              <w:ind w:firstLine="720"/>
              <w:jc w:val="both"/>
              <w:rPr>
                <w:color w:val="000000"/>
                <w:sz w:val="24"/>
                <w:szCs w:val="24"/>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0E504D" w14:textId="77777777" w:rsidR="00E733F0" w:rsidRPr="0067750E" w:rsidRDefault="00E733F0" w:rsidP="00E733F0">
            <w:pPr>
              <w:pStyle w:val="NormalWeb"/>
              <w:tabs>
                <w:tab w:val="left" w:pos="993"/>
              </w:tabs>
              <w:spacing w:before="0" w:beforeAutospacing="0" w:after="0" w:afterAutospacing="0"/>
              <w:ind w:right="13"/>
              <w:jc w:val="both"/>
              <w:rPr>
                <w:b/>
                <w:iCs/>
              </w:rPr>
            </w:pPr>
            <w:r w:rsidRPr="0067750E">
              <w:rPr>
                <w:b/>
                <w:iCs/>
              </w:rPr>
              <w:t>Tieslietu ministrija</w:t>
            </w:r>
          </w:p>
          <w:p w14:paraId="0021AD14" w14:textId="77777777" w:rsidR="00E733F0" w:rsidRPr="00EE59DE" w:rsidRDefault="00E733F0" w:rsidP="00E733F0">
            <w:pPr>
              <w:pStyle w:val="NormalWeb"/>
              <w:tabs>
                <w:tab w:val="left" w:pos="993"/>
              </w:tabs>
              <w:spacing w:before="0" w:beforeAutospacing="0" w:after="0" w:afterAutospacing="0"/>
              <w:ind w:right="13"/>
              <w:jc w:val="both"/>
            </w:pPr>
            <w:r w:rsidRPr="00EE59DE">
              <w:rPr>
                <w:bCs/>
                <w:iCs/>
              </w:rPr>
              <w:t xml:space="preserve">Lūdzam projekta anotācijas V sadaļas 1. tabulas A un B ailē izvērstāk norādīt konkrētus Direktīvas 2015/2193/ES 5. panta un 1. pielikuma punktus, kas tiek pārņemti projekta 24. punktā un 63. punktā. Lūdzam arī norādīt konkrētus projekta 24. </w:t>
            </w:r>
            <w:r w:rsidRPr="00EE59DE">
              <w:rPr>
                <w:bCs/>
                <w:iCs/>
              </w:rPr>
              <w:lastRenderedPageBreak/>
              <w:t xml:space="preserve">punktā izteiktos punktus un 63. punktā izteiktā 7. pielikuma punktus, kuros tiek pārņemtas attiecīgās Direktīvas 2015/2193/ES prasības. Norādām, ka izvērstāka Eiropas Savienības normu norāde nepieciešama, lai būtu iespējams pārliecināties par atbilstošu direktīvas normu pārņemšanu, kā arī personas varētu tikt informētas, kuras tieši personām saistošas normas izriet no Eiropas Savienības normu prasībām. </w:t>
            </w:r>
          </w:p>
          <w:p w14:paraId="02F2C34E" w14:textId="77777777" w:rsidR="00E733F0" w:rsidRPr="00EE59DE" w:rsidRDefault="00E733F0" w:rsidP="00E733F0">
            <w:pPr>
              <w:pStyle w:val="NormalWeb"/>
              <w:tabs>
                <w:tab w:val="left" w:pos="993"/>
              </w:tabs>
              <w:spacing w:before="0" w:beforeAutospacing="0" w:after="0" w:afterAutospacing="0"/>
              <w:ind w:right="13" w:firstLine="709"/>
              <w:jc w:val="both"/>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80F25" w14:textId="69FE566F" w:rsidR="00E733F0" w:rsidRPr="00251ADB" w:rsidRDefault="00251ADB" w:rsidP="00251ADB">
            <w:pPr>
              <w:pStyle w:val="tv2131"/>
              <w:spacing w:line="240" w:lineRule="auto"/>
              <w:ind w:firstLine="720"/>
              <w:jc w:val="both"/>
              <w:rPr>
                <w:b/>
                <w:bCs/>
                <w:color w:val="000000"/>
                <w:sz w:val="24"/>
                <w:szCs w:val="24"/>
              </w:rPr>
            </w:pPr>
            <w:r w:rsidRPr="00251ADB">
              <w:rPr>
                <w:b/>
                <w:bCs/>
                <w:color w:val="000000"/>
                <w:sz w:val="24"/>
                <w:szCs w:val="24"/>
              </w:rPr>
              <w:lastRenderedPageBreak/>
              <w:t>Ņemts vērā</w:t>
            </w:r>
          </w:p>
          <w:p w14:paraId="680A4E5D" w14:textId="56B5F90A" w:rsidR="0075448E" w:rsidRPr="00EE59DE" w:rsidRDefault="00BA0505" w:rsidP="00D3423B">
            <w:pPr>
              <w:pStyle w:val="tv2131"/>
              <w:spacing w:line="240" w:lineRule="auto"/>
              <w:ind w:firstLine="61"/>
              <w:jc w:val="both"/>
              <w:rPr>
                <w:highlight w:val="yellow"/>
              </w:rPr>
            </w:pPr>
            <w:r>
              <w:rPr>
                <w:color w:val="000000"/>
                <w:sz w:val="24"/>
                <w:szCs w:val="24"/>
              </w:rPr>
              <w:t>Dažas no</w:t>
            </w:r>
            <w:r w:rsidR="0075448E">
              <w:rPr>
                <w:color w:val="000000"/>
                <w:sz w:val="24"/>
                <w:szCs w:val="24"/>
              </w:rPr>
              <w:t xml:space="preserve"> Direktīvas 2015/2193/ES </w:t>
            </w:r>
            <w:r>
              <w:rPr>
                <w:color w:val="000000"/>
                <w:sz w:val="24"/>
                <w:szCs w:val="24"/>
              </w:rPr>
              <w:t>prasībām</w:t>
            </w:r>
            <w:r w:rsidR="00034608">
              <w:rPr>
                <w:color w:val="000000"/>
                <w:sz w:val="24"/>
                <w:szCs w:val="24"/>
              </w:rPr>
              <w:t xml:space="preserve"> tiks pārņemtas</w:t>
            </w:r>
            <w:r>
              <w:rPr>
                <w:color w:val="000000"/>
                <w:sz w:val="24"/>
                <w:szCs w:val="24"/>
              </w:rPr>
              <w:t xml:space="preserve"> ar </w:t>
            </w:r>
            <w:r w:rsidR="00034608" w:rsidRPr="009B1CD9">
              <w:rPr>
                <w:color w:val="000000"/>
                <w:sz w:val="24"/>
                <w:szCs w:val="24"/>
              </w:rPr>
              <w:t>Ministru kabineta 20</w:t>
            </w:r>
            <w:r>
              <w:rPr>
                <w:color w:val="000000"/>
                <w:sz w:val="24"/>
                <w:szCs w:val="24"/>
              </w:rPr>
              <w:t>17. gada 12. decembra noteikumiem</w:t>
            </w:r>
            <w:r w:rsidR="00034608" w:rsidRPr="009B1CD9">
              <w:rPr>
                <w:color w:val="000000"/>
                <w:sz w:val="24"/>
                <w:szCs w:val="24"/>
              </w:rPr>
              <w:t xml:space="preserve"> Nr. 736 "Kārtība, kādā novērš, ierobežo un </w:t>
            </w:r>
            <w:r w:rsidR="00034608" w:rsidRPr="009B1CD9">
              <w:rPr>
                <w:color w:val="000000"/>
                <w:sz w:val="24"/>
                <w:szCs w:val="24"/>
              </w:rPr>
              <w:lastRenderedPageBreak/>
              <w:t>kontrolē gaisu piesārņojošo vielu emisiju no sadedzināšanas iekārtām", kuru grozījumi ir izstrādes procesā.</w:t>
            </w:r>
          </w:p>
        </w:tc>
        <w:tc>
          <w:tcPr>
            <w:tcW w:w="3260" w:type="dxa"/>
            <w:tcBorders>
              <w:top w:val="single" w:sz="4" w:space="0" w:color="auto"/>
              <w:left w:val="single" w:sz="4" w:space="0" w:color="auto"/>
              <w:bottom w:val="single" w:sz="4" w:space="0" w:color="auto"/>
            </w:tcBorders>
          </w:tcPr>
          <w:p w14:paraId="6C828C6B" w14:textId="77777777" w:rsidR="00D3423B" w:rsidRDefault="00D3423B" w:rsidP="00D3423B">
            <w:pPr>
              <w:pStyle w:val="tv2131"/>
              <w:spacing w:line="240" w:lineRule="auto"/>
              <w:ind w:firstLine="61"/>
              <w:jc w:val="both"/>
              <w:rPr>
                <w:color w:val="000000"/>
                <w:sz w:val="24"/>
                <w:szCs w:val="24"/>
              </w:rPr>
            </w:pPr>
            <w:r>
              <w:rPr>
                <w:color w:val="000000"/>
                <w:sz w:val="24"/>
                <w:szCs w:val="24"/>
              </w:rPr>
              <w:lastRenderedPageBreak/>
              <w:t xml:space="preserve">Papildināta anotācija. </w:t>
            </w:r>
          </w:p>
          <w:p w14:paraId="19219836" w14:textId="77777777" w:rsidR="00E733F0" w:rsidRPr="00EE59DE" w:rsidRDefault="00E733F0" w:rsidP="00E733F0">
            <w:pPr>
              <w:ind w:firstLine="709"/>
              <w:jc w:val="both"/>
            </w:pPr>
          </w:p>
        </w:tc>
      </w:tr>
      <w:tr w:rsidR="00E733F0" w:rsidRPr="00A4519B" w14:paraId="1D64A7D5"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1D307B" w14:textId="6F617E95" w:rsidR="00E733F0" w:rsidRPr="00A4519B" w:rsidRDefault="00521A75" w:rsidP="00E733F0">
            <w:pPr>
              <w:pStyle w:val="naisc"/>
              <w:spacing w:before="0" w:after="0"/>
              <w:jc w:val="left"/>
            </w:pPr>
            <w:r>
              <w:lastRenderedPageBreak/>
              <w:t>6</w:t>
            </w:r>
            <w:r w:rsidR="00E733F0">
              <w:t xml:space="preserve">. </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6FEF7D" w14:textId="77777777" w:rsidR="00E733F0" w:rsidRPr="004E7D2E" w:rsidRDefault="00E733F0" w:rsidP="00E733F0">
            <w:pPr>
              <w:pStyle w:val="tv2131"/>
              <w:spacing w:line="240" w:lineRule="auto"/>
              <w:ind w:firstLine="0"/>
              <w:jc w:val="both"/>
              <w:rPr>
                <w:color w:val="000000"/>
                <w:sz w:val="24"/>
                <w:szCs w:val="24"/>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930DD7" w14:textId="77777777" w:rsidR="00E733F0" w:rsidRPr="001F3930" w:rsidRDefault="00E733F0" w:rsidP="00E733F0">
            <w:pPr>
              <w:jc w:val="both"/>
              <w:rPr>
                <w:b/>
                <w:iCs/>
              </w:rPr>
            </w:pPr>
            <w:r w:rsidRPr="001F3930">
              <w:rPr>
                <w:b/>
                <w:iCs/>
              </w:rPr>
              <w:t>Tieslietu ministrija</w:t>
            </w:r>
          </w:p>
          <w:p w14:paraId="0B3F168C" w14:textId="77777777" w:rsidR="00E733F0" w:rsidRPr="004E7D2E" w:rsidRDefault="00E733F0" w:rsidP="00E733F0">
            <w:pPr>
              <w:jc w:val="both"/>
              <w:rPr>
                <w:b/>
                <w:bCs/>
                <w:u w:val="single"/>
              </w:rPr>
            </w:pPr>
            <w:r w:rsidRPr="00EE59DE">
              <w:rPr>
                <w:bCs/>
                <w:iCs/>
              </w:rPr>
              <w:t>Vienlaikus lūdzam izvērtēt iespēju projekta 63. punktā izteiktā 7. pielikuma 11. punktā norādīt konkrētus normatīvos aktus, uz kuru pamata paredzēts izdot attiecīgo lēmumu. Lūdzam arī izvērtēt iespēju minētā 7. pielikuma 12. punktā norādīt konkrētāk lēmuma apstrīdēšanas un pārsūdzības kārtību, tostarp ietverot atsauci uz likuma 50. panta desmito daļu.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6BB344" w14:textId="77777777" w:rsidR="00136419" w:rsidRPr="00136419" w:rsidRDefault="00136419" w:rsidP="00D3423B">
            <w:pPr>
              <w:jc w:val="center"/>
              <w:rPr>
                <w:b/>
                <w:bCs/>
              </w:rPr>
            </w:pPr>
            <w:r w:rsidRPr="00136419">
              <w:rPr>
                <w:b/>
                <w:bCs/>
              </w:rPr>
              <w:t>Ņemts vērā</w:t>
            </w:r>
          </w:p>
          <w:p w14:paraId="742F4FB0" w14:textId="1D521F0A" w:rsidR="00E733F0" w:rsidRPr="004E7D2E" w:rsidRDefault="0075448E" w:rsidP="00E733F0">
            <w:pPr>
              <w:jc w:val="both"/>
            </w:pPr>
            <w:r>
              <w:t xml:space="preserve">7.pielikums svītrots, jo </w:t>
            </w:r>
            <w:r w:rsidR="00BA0505">
              <w:t xml:space="preserve">uz </w:t>
            </w:r>
            <w:r>
              <w:t>s</w:t>
            </w:r>
            <w:r w:rsidRPr="009B1CD9">
              <w:rPr>
                <w:color w:val="000000"/>
              </w:rPr>
              <w:t>adedzināšanas iekārtām attiecinām</w:t>
            </w:r>
            <w:r w:rsidR="00BA0505">
              <w:rPr>
                <w:color w:val="000000"/>
              </w:rPr>
              <w:t xml:space="preserve">ais regulējums tikts ietverts </w:t>
            </w:r>
            <w:r w:rsidRPr="009B1CD9">
              <w:rPr>
                <w:color w:val="000000"/>
              </w:rPr>
              <w:t>Ministru kabineta 2017. gada 12. decembra noteikumos Nr. 736 "Kārtība, kādā novērš, ierobežo un kontrolē gaisu piesārņojošo vielu emisiju no sadedzināšanas iekārtām", kuru grozījumi ir izstrādes procesā.</w:t>
            </w:r>
          </w:p>
        </w:tc>
        <w:tc>
          <w:tcPr>
            <w:tcW w:w="3260" w:type="dxa"/>
            <w:tcBorders>
              <w:top w:val="single" w:sz="4" w:space="0" w:color="auto"/>
              <w:left w:val="single" w:sz="4" w:space="0" w:color="auto"/>
              <w:bottom w:val="single" w:sz="4" w:space="0" w:color="auto"/>
            </w:tcBorders>
          </w:tcPr>
          <w:p w14:paraId="7194DBDC" w14:textId="77777777" w:rsidR="00E733F0" w:rsidRPr="004E7D2E" w:rsidRDefault="00E733F0" w:rsidP="00E733F0">
            <w:pPr>
              <w:pStyle w:val="tv2131"/>
              <w:spacing w:line="240" w:lineRule="auto"/>
              <w:ind w:firstLine="0"/>
              <w:jc w:val="both"/>
              <w:rPr>
                <w:color w:val="000000"/>
                <w:sz w:val="24"/>
                <w:szCs w:val="24"/>
              </w:rPr>
            </w:pPr>
          </w:p>
        </w:tc>
      </w:tr>
      <w:tr w:rsidR="00307B8F" w:rsidRPr="00A4519B" w14:paraId="26E6B629"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1F08DF" w14:textId="77777777" w:rsidR="00307B8F" w:rsidRDefault="00307B8F" w:rsidP="00E733F0">
            <w:pPr>
              <w:pStyle w:val="naisc"/>
              <w:spacing w:before="0" w:after="0"/>
              <w:jc w:val="left"/>
            </w:pP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415A0" w14:textId="77777777" w:rsidR="00307B8F" w:rsidRPr="004E7D2E" w:rsidRDefault="00307B8F" w:rsidP="00E733F0">
            <w:pPr>
              <w:pStyle w:val="tv2131"/>
              <w:spacing w:line="240" w:lineRule="auto"/>
              <w:ind w:firstLine="0"/>
              <w:jc w:val="both"/>
              <w:rPr>
                <w:color w:val="000000"/>
                <w:sz w:val="24"/>
                <w:szCs w:val="24"/>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D24A49" w14:textId="57C77F79" w:rsidR="00307B8F" w:rsidRDefault="00307B8F" w:rsidP="00307B8F">
            <w:pPr>
              <w:jc w:val="center"/>
              <w:rPr>
                <w:b/>
                <w:bCs/>
                <w:u w:val="single"/>
              </w:rPr>
            </w:pPr>
            <w:r>
              <w:rPr>
                <w:b/>
                <w:bCs/>
                <w:u w:val="single"/>
              </w:rPr>
              <w:t>Tieslietu ministrija</w:t>
            </w:r>
          </w:p>
          <w:p w14:paraId="7EDE60F4" w14:textId="343FF68B" w:rsidR="00307B8F" w:rsidRPr="00307B8F" w:rsidRDefault="00307B8F" w:rsidP="00E733F0">
            <w:pPr>
              <w:jc w:val="both"/>
              <w:rPr>
                <w:i/>
                <w:iCs/>
              </w:rPr>
            </w:pPr>
            <w:r w:rsidRPr="00307B8F">
              <w:rPr>
                <w:i/>
                <w:iCs/>
              </w:rPr>
              <w:t>2020. gada 1. – 8. jūnija elektroniskās saskaņošanas laikā saņemtie iebildumi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3A7BEF" w14:textId="77777777" w:rsidR="00307B8F" w:rsidRPr="00521A75" w:rsidRDefault="00307B8F" w:rsidP="00E733F0">
            <w:pPr>
              <w:jc w:val="both"/>
              <w:rPr>
                <w:b/>
                <w:bCs/>
              </w:rPr>
            </w:pPr>
          </w:p>
        </w:tc>
        <w:tc>
          <w:tcPr>
            <w:tcW w:w="3260" w:type="dxa"/>
            <w:tcBorders>
              <w:top w:val="single" w:sz="4" w:space="0" w:color="auto"/>
              <w:left w:val="single" w:sz="4" w:space="0" w:color="auto"/>
              <w:bottom w:val="single" w:sz="4" w:space="0" w:color="auto"/>
            </w:tcBorders>
          </w:tcPr>
          <w:p w14:paraId="42B14D13" w14:textId="77777777" w:rsidR="00307B8F" w:rsidRPr="004E7D2E" w:rsidRDefault="00307B8F" w:rsidP="00E733F0">
            <w:pPr>
              <w:pStyle w:val="tv2131"/>
              <w:spacing w:line="240" w:lineRule="auto"/>
              <w:ind w:firstLine="0"/>
              <w:jc w:val="both"/>
              <w:rPr>
                <w:color w:val="000000"/>
                <w:sz w:val="24"/>
                <w:szCs w:val="24"/>
              </w:rPr>
            </w:pPr>
          </w:p>
        </w:tc>
      </w:tr>
      <w:tr w:rsidR="00307B8F" w:rsidRPr="00A4519B" w14:paraId="13EC78D9"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2C0DE" w14:textId="226721F9" w:rsidR="00307B8F" w:rsidRDefault="00A21D12" w:rsidP="00E733F0">
            <w:pPr>
              <w:pStyle w:val="naisc"/>
              <w:spacing w:before="0" w:after="0"/>
              <w:jc w:val="left"/>
            </w:pPr>
            <w:r>
              <w:t>7.</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7DBAF8" w14:textId="31423331" w:rsidR="00307B8F" w:rsidRPr="007939F2" w:rsidRDefault="007939F2" w:rsidP="00E733F0">
            <w:pPr>
              <w:pStyle w:val="tv2131"/>
              <w:spacing w:line="240" w:lineRule="auto"/>
              <w:ind w:firstLine="0"/>
              <w:jc w:val="both"/>
              <w:rPr>
                <w:color w:val="000000"/>
                <w:sz w:val="24"/>
                <w:szCs w:val="24"/>
              </w:rPr>
            </w:pPr>
            <w:r w:rsidRPr="007939F2">
              <w:rPr>
                <w:sz w:val="24"/>
                <w:szCs w:val="24"/>
              </w:rPr>
              <w:t>Izdoti saskaņā ar likuma “Par piesārņojumu” 20. panta piekto daļu, 22. panta otro, 2.</w:t>
            </w:r>
            <w:r w:rsidRPr="007939F2">
              <w:rPr>
                <w:iCs/>
                <w:sz w:val="24"/>
                <w:szCs w:val="24"/>
                <w:vertAlign w:val="superscript"/>
              </w:rPr>
              <w:t>1</w:t>
            </w:r>
            <w:r w:rsidRPr="007939F2">
              <w:rPr>
                <w:sz w:val="24"/>
                <w:szCs w:val="24"/>
              </w:rPr>
              <w:t xml:space="preserve"> un trešo daļu, 23. panta otro daļu, 27.panta pirmo daļu, 30. panta pirmo daļu un 32. panta otro daļu</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AB062" w14:textId="6ABC89BB" w:rsidR="00307B8F" w:rsidRPr="00307B8F" w:rsidRDefault="00307B8F" w:rsidP="00307B8F">
            <w:pPr>
              <w:numPr>
                <w:ilvl w:val="0"/>
                <w:numId w:val="22"/>
              </w:numPr>
              <w:tabs>
                <w:tab w:val="clear" w:pos="720"/>
              </w:tabs>
              <w:spacing w:before="100" w:beforeAutospacing="1" w:after="100" w:afterAutospacing="1"/>
              <w:ind w:left="62" w:firstLine="284"/>
              <w:jc w:val="both"/>
              <w:rPr>
                <w:color w:val="000000"/>
              </w:rPr>
            </w:pPr>
            <w:r>
              <w:rPr>
                <w:color w:val="000000"/>
              </w:rPr>
              <w:t xml:space="preserve">Lūdzam precizēt norādi uz projekta tiesisko izdošanas pamatu, ietverot tajā korektu un pilnīgu norādi uz likuma "Par piesārņojumu" (turpmāk - likums) </w:t>
            </w:r>
            <w:r>
              <w:rPr>
                <w:color w:val="000000"/>
              </w:rPr>
              <w:lastRenderedPageBreak/>
              <w:t xml:space="preserve">pilnvarojošām normām atbilstoši projekta 1. punktā ietvertajām likuma normām. </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CD75D9" w14:textId="707740FF" w:rsidR="00307B8F" w:rsidRPr="00D3423B" w:rsidRDefault="00307B8F" w:rsidP="00652579">
            <w:pPr>
              <w:jc w:val="center"/>
              <w:rPr>
                <w:b/>
                <w:bCs/>
              </w:rPr>
            </w:pPr>
            <w:r w:rsidRPr="00D3423B">
              <w:rPr>
                <w:b/>
                <w:bCs/>
              </w:rPr>
              <w:lastRenderedPageBreak/>
              <w:t>Ņemts vērā</w:t>
            </w:r>
          </w:p>
        </w:tc>
        <w:tc>
          <w:tcPr>
            <w:tcW w:w="3260" w:type="dxa"/>
            <w:tcBorders>
              <w:top w:val="single" w:sz="4" w:space="0" w:color="auto"/>
              <w:left w:val="single" w:sz="4" w:space="0" w:color="auto"/>
              <w:bottom w:val="single" w:sz="4" w:space="0" w:color="auto"/>
            </w:tcBorders>
          </w:tcPr>
          <w:p w14:paraId="582EBBEE" w14:textId="231F7698" w:rsidR="00307B8F" w:rsidRPr="007939F2" w:rsidRDefault="007939F2" w:rsidP="00E733F0">
            <w:pPr>
              <w:pStyle w:val="tv2131"/>
              <w:spacing w:line="240" w:lineRule="auto"/>
              <w:ind w:firstLine="0"/>
              <w:jc w:val="both"/>
              <w:rPr>
                <w:color w:val="000000"/>
                <w:sz w:val="24"/>
                <w:szCs w:val="24"/>
              </w:rPr>
            </w:pPr>
            <w:r w:rsidRPr="007939F2">
              <w:rPr>
                <w:sz w:val="24"/>
                <w:szCs w:val="24"/>
              </w:rPr>
              <w:t>Izdoti saskaņā ar likuma “Par piesārņojumu” 20. panta piekto daļu, 22. panta otro, 2.</w:t>
            </w:r>
            <w:r w:rsidRPr="007939F2">
              <w:rPr>
                <w:iCs/>
                <w:sz w:val="24"/>
                <w:szCs w:val="24"/>
                <w:vertAlign w:val="superscript"/>
              </w:rPr>
              <w:t>1</w:t>
            </w:r>
            <w:r w:rsidRPr="007939F2">
              <w:rPr>
                <w:sz w:val="24"/>
                <w:szCs w:val="24"/>
              </w:rPr>
              <w:t xml:space="preserve"> un trešo daļu, 23. panta otro daļu, 30. panta pirmo daļu un 32. panta otro daļu</w:t>
            </w:r>
            <w:r w:rsidRPr="007939F2">
              <w:rPr>
                <w:color w:val="000000"/>
                <w:sz w:val="24"/>
                <w:szCs w:val="24"/>
              </w:rPr>
              <w:t xml:space="preserve"> </w:t>
            </w:r>
          </w:p>
        </w:tc>
      </w:tr>
      <w:tr w:rsidR="007939F2" w:rsidRPr="00A4519B" w14:paraId="3FF1E125"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B749B" w14:textId="2EB63BE7" w:rsidR="007939F2" w:rsidRDefault="00A21D12" w:rsidP="007939F2">
            <w:pPr>
              <w:pStyle w:val="naisc"/>
              <w:spacing w:before="0" w:after="0"/>
              <w:jc w:val="left"/>
            </w:pPr>
            <w:r>
              <w:lastRenderedPageBreak/>
              <w:t>8.</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353154" w14:textId="56969613" w:rsidR="007939F2" w:rsidRPr="004E7D2E" w:rsidRDefault="007939F2" w:rsidP="007939F2">
            <w:pPr>
              <w:pStyle w:val="tv2131"/>
              <w:spacing w:line="240" w:lineRule="auto"/>
              <w:ind w:firstLine="0"/>
              <w:jc w:val="both"/>
              <w:rPr>
                <w:color w:val="000000"/>
                <w:sz w:val="24"/>
                <w:szCs w:val="24"/>
              </w:rPr>
            </w:pPr>
            <w:r w:rsidRPr="007939F2">
              <w:rPr>
                <w:sz w:val="24"/>
                <w:szCs w:val="24"/>
              </w:rPr>
              <w:t>Izdoti saskaņā ar likuma “Par piesārņojumu” 20. panta piekto daļu, 22. panta otro, 2.</w:t>
            </w:r>
            <w:r w:rsidRPr="007939F2">
              <w:rPr>
                <w:iCs/>
                <w:sz w:val="24"/>
                <w:szCs w:val="24"/>
                <w:vertAlign w:val="superscript"/>
              </w:rPr>
              <w:t>1</w:t>
            </w:r>
            <w:r w:rsidRPr="007939F2">
              <w:rPr>
                <w:sz w:val="24"/>
                <w:szCs w:val="24"/>
              </w:rPr>
              <w:t xml:space="preserve"> un trešo daļu, 23. panta otro daļu, 27.panta pirmo daļu, 30. panta pirmo daļu un 32. panta otro daļu</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2473F" w14:textId="010CD67B" w:rsidR="007939F2" w:rsidRPr="00307B8F" w:rsidRDefault="007939F2" w:rsidP="007939F2">
            <w:pPr>
              <w:numPr>
                <w:ilvl w:val="0"/>
                <w:numId w:val="22"/>
              </w:numPr>
              <w:spacing w:before="100" w:beforeAutospacing="1" w:after="100" w:afterAutospacing="1"/>
              <w:ind w:left="62" w:firstLine="298"/>
              <w:jc w:val="both"/>
              <w:rPr>
                <w:color w:val="000000"/>
              </w:rPr>
            </w:pPr>
            <w:r>
              <w:rPr>
                <w:color w:val="000000"/>
              </w:rPr>
              <w:t>Vienlaikus aicinām nepapildināt projekta izdošanas tiesisko pamatu ar atsauci uz likuma 27. panta pirmo daļu, jo tajā nav ietverts korekts pilnvarojums Ministru kabinetam. Korekts pilnvarojums ir ietverts likuma 22. panta trešajā daļā. Tādējādi varētu uzskatīt, ka spēkā esošo noteikumu 1.2.3. apakšpunkts aptver noteikumu 1.2.4. apšpunktā paredzētos gadījumus un spēkā esošo noteikumu 1.2.4. apakšpunktu varētu svītrot. Turklāt nav viennozīmīgi skaidrs, vai noteikumi vispār paredz īpašus gadījumus, kad atļaujas iesniegums ir pieejams sabiedrībai priekšlikumu iesniegšanai. Spēkā esošo noteikumu 34. punkts nosaka, ka iesniegumā ietvertā informācija, tai skaitā iesniegtie papildu dokumenti, ir pieejami sabiedrībai.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640CAA" w14:textId="5BE04DB7" w:rsidR="007939F2" w:rsidRPr="00D3423B" w:rsidRDefault="007939F2" w:rsidP="007939F2">
            <w:pPr>
              <w:jc w:val="center"/>
              <w:rPr>
                <w:b/>
                <w:bCs/>
              </w:rPr>
            </w:pPr>
            <w:r w:rsidRPr="00D3423B">
              <w:rPr>
                <w:b/>
                <w:bCs/>
              </w:rPr>
              <w:t>Ņemts vērā</w:t>
            </w:r>
          </w:p>
        </w:tc>
        <w:tc>
          <w:tcPr>
            <w:tcW w:w="3260" w:type="dxa"/>
            <w:tcBorders>
              <w:top w:val="single" w:sz="4" w:space="0" w:color="auto"/>
              <w:left w:val="single" w:sz="4" w:space="0" w:color="auto"/>
              <w:bottom w:val="single" w:sz="4" w:space="0" w:color="auto"/>
            </w:tcBorders>
          </w:tcPr>
          <w:p w14:paraId="244681E5" w14:textId="34AC55C7" w:rsidR="007939F2" w:rsidRPr="007939F2" w:rsidRDefault="007939F2" w:rsidP="007939F2">
            <w:pPr>
              <w:pStyle w:val="tv2131"/>
              <w:spacing w:line="240" w:lineRule="auto"/>
              <w:ind w:firstLine="0"/>
              <w:jc w:val="both"/>
              <w:rPr>
                <w:color w:val="000000"/>
                <w:sz w:val="24"/>
                <w:szCs w:val="24"/>
              </w:rPr>
            </w:pPr>
            <w:r w:rsidRPr="007939F2">
              <w:rPr>
                <w:sz w:val="24"/>
                <w:szCs w:val="24"/>
              </w:rPr>
              <w:t>Izdoti saskaņā ar likuma “Par piesārņojumu” 20. panta piekto daļu, 22. panta otro, 2.</w:t>
            </w:r>
            <w:r w:rsidRPr="007939F2">
              <w:rPr>
                <w:iCs/>
                <w:sz w:val="24"/>
                <w:szCs w:val="24"/>
                <w:vertAlign w:val="superscript"/>
              </w:rPr>
              <w:t>1</w:t>
            </w:r>
            <w:r w:rsidRPr="007939F2">
              <w:rPr>
                <w:sz w:val="24"/>
                <w:szCs w:val="24"/>
              </w:rPr>
              <w:t xml:space="preserve"> un trešo daļu, 23. panta otro daļu, 30. panta pirmo daļu un 32. panta otro daļu</w:t>
            </w:r>
            <w:r w:rsidRPr="007939F2">
              <w:rPr>
                <w:color w:val="000000"/>
                <w:sz w:val="24"/>
                <w:szCs w:val="24"/>
              </w:rPr>
              <w:t xml:space="preserve"> </w:t>
            </w:r>
          </w:p>
        </w:tc>
      </w:tr>
      <w:tr w:rsidR="007939F2" w:rsidRPr="00A4519B" w14:paraId="3271BD42"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3E8937" w14:textId="5940AA7E" w:rsidR="007939F2" w:rsidRDefault="00A21D12" w:rsidP="007939F2">
            <w:pPr>
              <w:pStyle w:val="naisc"/>
              <w:spacing w:before="0" w:after="0"/>
              <w:jc w:val="left"/>
            </w:pPr>
            <w:r>
              <w:t>9.</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22FCF7" w14:textId="77777777" w:rsidR="007939F2" w:rsidRPr="004E7D2E" w:rsidRDefault="007939F2" w:rsidP="007939F2">
            <w:pPr>
              <w:pStyle w:val="tv2131"/>
              <w:spacing w:line="240" w:lineRule="auto"/>
              <w:ind w:firstLine="0"/>
              <w:jc w:val="both"/>
              <w:rPr>
                <w:color w:val="000000"/>
                <w:sz w:val="24"/>
                <w:szCs w:val="24"/>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F5E7A" w14:textId="6DFE0691" w:rsidR="007939F2" w:rsidRPr="00307B8F" w:rsidRDefault="007939F2" w:rsidP="007939F2">
            <w:pPr>
              <w:numPr>
                <w:ilvl w:val="0"/>
                <w:numId w:val="22"/>
              </w:numPr>
              <w:tabs>
                <w:tab w:val="clear" w:pos="720"/>
              </w:tabs>
              <w:spacing w:before="100" w:beforeAutospacing="1" w:after="100" w:afterAutospacing="1"/>
              <w:ind w:left="62" w:firstLine="284"/>
              <w:jc w:val="both"/>
              <w:rPr>
                <w:color w:val="000000"/>
              </w:rPr>
            </w:pPr>
            <w:r>
              <w:rPr>
                <w:color w:val="000000"/>
              </w:rPr>
              <w:t>Lūdzam papildināt spēkā esošo noteikumu 1. punktu ar norādi - "kārtību, kādā Valsts vides dienests reģistrē C kategorijas darbības" atbilstoši likuma 23. panta otrajai daļai un ņemot vērā, ka šī kārtība paredzēta projektā.</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E86AD9" w14:textId="36FB59F2" w:rsidR="007939F2" w:rsidRPr="00D3423B" w:rsidRDefault="007939F2" w:rsidP="007939F2">
            <w:pPr>
              <w:jc w:val="center"/>
              <w:rPr>
                <w:b/>
                <w:bCs/>
              </w:rPr>
            </w:pPr>
            <w:r w:rsidRPr="00D3423B">
              <w:rPr>
                <w:b/>
                <w:bCs/>
              </w:rPr>
              <w:t>Ņemts vērā</w:t>
            </w:r>
          </w:p>
        </w:tc>
        <w:tc>
          <w:tcPr>
            <w:tcW w:w="3260" w:type="dxa"/>
            <w:tcBorders>
              <w:top w:val="single" w:sz="4" w:space="0" w:color="auto"/>
              <w:left w:val="single" w:sz="4" w:space="0" w:color="auto"/>
              <w:bottom w:val="single" w:sz="4" w:space="0" w:color="auto"/>
            </w:tcBorders>
          </w:tcPr>
          <w:p w14:paraId="3FE860E4" w14:textId="77777777" w:rsidR="007939F2" w:rsidRPr="007939F2" w:rsidRDefault="007939F2" w:rsidP="007939F2">
            <w:pPr>
              <w:pStyle w:val="ListParagraph1"/>
              <w:spacing w:after="0" w:line="240" w:lineRule="auto"/>
              <w:ind w:left="0" w:firstLine="58"/>
              <w:jc w:val="both"/>
              <w:rPr>
                <w:rFonts w:ascii="Times New Roman" w:eastAsia="Times New Roman" w:hAnsi="Times New Roman" w:cs="Times New Roman"/>
                <w:bCs/>
                <w:sz w:val="24"/>
                <w:szCs w:val="24"/>
              </w:rPr>
            </w:pPr>
            <w:r w:rsidRPr="007939F2">
              <w:rPr>
                <w:rFonts w:ascii="Times New Roman" w:eastAsia="Times New Roman" w:hAnsi="Times New Roman" w:cs="Times New Roman"/>
                <w:bCs/>
                <w:sz w:val="24"/>
                <w:szCs w:val="24"/>
              </w:rPr>
              <w:t>6. Papildināt noteikumus ar 1.3.</w:t>
            </w:r>
            <w:r w:rsidRPr="007939F2">
              <w:rPr>
                <w:rFonts w:ascii="Times New Roman" w:eastAsia="Times New Roman" w:hAnsi="Times New Roman" w:cs="Times New Roman"/>
                <w:bCs/>
                <w:sz w:val="24"/>
                <w:szCs w:val="24"/>
                <w:vertAlign w:val="superscript"/>
              </w:rPr>
              <w:t>1</w:t>
            </w:r>
            <w:r w:rsidRPr="007939F2">
              <w:rPr>
                <w:rFonts w:ascii="Times New Roman" w:eastAsia="Times New Roman" w:hAnsi="Times New Roman" w:cs="Times New Roman"/>
                <w:bCs/>
                <w:sz w:val="24"/>
                <w:szCs w:val="24"/>
              </w:rPr>
              <w:t xml:space="preserve"> apakšpunktu šādā redakcijā:</w:t>
            </w:r>
          </w:p>
          <w:p w14:paraId="50D9E411" w14:textId="77777777" w:rsidR="007939F2" w:rsidRPr="007939F2" w:rsidRDefault="007939F2" w:rsidP="007939F2">
            <w:pPr>
              <w:pStyle w:val="ListParagraph1"/>
              <w:spacing w:after="0" w:line="240" w:lineRule="auto"/>
              <w:ind w:left="0" w:firstLine="58"/>
              <w:jc w:val="both"/>
              <w:rPr>
                <w:rFonts w:ascii="Times New Roman" w:eastAsia="Times New Roman" w:hAnsi="Times New Roman" w:cs="Times New Roman"/>
                <w:bCs/>
                <w:sz w:val="24"/>
                <w:szCs w:val="24"/>
              </w:rPr>
            </w:pPr>
            <w:r w:rsidRPr="007939F2">
              <w:rPr>
                <w:rFonts w:ascii="Times New Roman" w:eastAsia="Times New Roman" w:hAnsi="Times New Roman" w:cs="Times New Roman"/>
                <w:bCs/>
                <w:sz w:val="24"/>
                <w:szCs w:val="24"/>
              </w:rPr>
              <w:t>“1.3.</w:t>
            </w:r>
            <w:r w:rsidRPr="007939F2">
              <w:rPr>
                <w:rFonts w:ascii="Times New Roman" w:eastAsia="Times New Roman" w:hAnsi="Times New Roman" w:cs="Times New Roman"/>
                <w:bCs/>
                <w:sz w:val="24"/>
                <w:szCs w:val="24"/>
                <w:vertAlign w:val="superscript"/>
              </w:rPr>
              <w:t>1</w:t>
            </w:r>
            <w:r w:rsidRPr="007939F2">
              <w:rPr>
                <w:rFonts w:ascii="Times New Roman" w:eastAsia="Times New Roman" w:hAnsi="Times New Roman" w:cs="Times New Roman"/>
                <w:bCs/>
                <w:sz w:val="24"/>
                <w:szCs w:val="24"/>
              </w:rPr>
              <w:t xml:space="preserve"> kārtību, kādā Valsts vides dienests reģistrē C kategorijas piesārņojošas darbības”</w:t>
            </w:r>
          </w:p>
          <w:p w14:paraId="135802D7" w14:textId="77777777" w:rsidR="007939F2" w:rsidRPr="007939F2" w:rsidRDefault="007939F2" w:rsidP="007939F2">
            <w:pPr>
              <w:pStyle w:val="tv2131"/>
              <w:spacing w:line="240" w:lineRule="auto"/>
              <w:ind w:firstLine="58"/>
              <w:jc w:val="both"/>
              <w:rPr>
                <w:bCs/>
                <w:color w:val="000000"/>
                <w:sz w:val="24"/>
                <w:szCs w:val="24"/>
              </w:rPr>
            </w:pPr>
          </w:p>
        </w:tc>
      </w:tr>
      <w:tr w:rsidR="007939F2" w:rsidRPr="00A4519B" w14:paraId="33BBA88A"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F79EF" w14:textId="185CCA6D" w:rsidR="007939F2" w:rsidRDefault="00A21D12" w:rsidP="007939F2">
            <w:pPr>
              <w:pStyle w:val="naisc"/>
              <w:spacing w:before="0" w:after="0"/>
              <w:jc w:val="left"/>
            </w:pPr>
            <w:r>
              <w:lastRenderedPageBreak/>
              <w:t>10.</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6F8D6C" w14:textId="77777777" w:rsidR="007939F2" w:rsidRPr="007939F2" w:rsidRDefault="007939F2" w:rsidP="007939F2">
            <w:pPr>
              <w:pStyle w:val="xmsolistparagraph"/>
              <w:shd w:val="clear" w:color="auto" w:fill="FFFFFF" w:themeFill="background1"/>
              <w:spacing w:before="0" w:after="0"/>
              <w:ind w:firstLine="720"/>
              <w:jc w:val="both"/>
              <w:rPr>
                <w:color w:val="201F1E"/>
                <w:sz w:val="24"/>
                <w:szCs w:val="24"/>
              </w:rPr>
            </w:pPr>
            <w:r w:rsidRPr="007939F2">
              <w:rPr>
                <w:sz w:val="24"/>
                <w:szCs w:val="24"/>
              </w:rPr>
              <w:t xml:space="preserve">59. Dienests 14 dienu laikā no iesnieguma pieņemšanas dienas reģistrē C kategorijas piesārņojošo </w:t>
            </w:r>
            <w:r w:rsidRPr="007939F2">
              <w:rPr>
                <w:color w:val="000000" w:themeColor="text1"/>
                <w:sz w:val="24"/>
                <w:szCs w:val="24"/>
              </w:rPr>
              <w:t xml:space="preserve">darbību, ja tā atbilst vides aizsardzību regulējošo normatīvo aktu prasībām. Būtisku izmaiņu gadījumā dienests veic izmaiņas C kategorijas reģistrācijā. </w:t>
            </w:r>
            <w:r w:rsidRPr="007939F2">
              <w:rPr>
                <w:color w:val="201F1E"/>
                <w:sz w:val="24"/>
                <w:szCs w:val="24"/>
              </w:rPr>
              <w:t> Operators apņemas veikt piesārņojošo darbību atbilstoši iesniegumā norādītajam.</w:t>
            </w:r>
          </w:p>
          <w:p w14:paraId="292598C6" w14:textId="77777777" w:rsidR="007939F2" w:rsidRPr="007939F2" w:rsidRDefault="007939F2" w:rsidP="007939F2">
            <w:pPr>
              <w:pStyle w:val="tv2131"/>
              <w:spacing w:line="240" w:lineRule="auto"/>
              <w:ind w:firstLine="0"/>
              <w:jc w:val="both"/>
              <w:rPr>
                <w:color w:val="000000"/>
                <w:sz w:val="24"/>
                <w:szCs w:val="24"/>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629A54" w14:textId="746AD740" w:rsidR="007939F2" w:rsidRPr="00307B8F" w:rsidRDefault="007939F2" w:rsidP="007939F2">
            <w:pPr>
              <w:numPr>
                <w:ilvl w:val="0"/>
                <w:numId w:val="22"/>
              </w:numPr>
              <w:tabs>
                <w:tab w:val="clear" w:pos="720"/>
              </w:tabs>
              <w:spacing w:before="100" w:beforeAutospacing="1" w:after="100" w:afterAutospacing="1"/>
              <w:ind w:left="62" w:firstLine="284"/>
              <w:jc w:val="both"/>
              <w:rPr>
                <w:color w:val="000000"/>
              </w:rPr>
            </w:pPr>
            <w:r>
              <w:rPr>
                <w:color w:val="000000"/>
              </w:rPr>
              <w:t xml:space="preserve">Lūdzam precizēt projekta 26. punktā izteiktā 59. punktu, svītrojot tā pēdējo teikumu: "Operators apņemas veikt piesārņojošo darbību atbilstoši iesniegumā norādītajam." Vēršam uzmanību, ka minētais teikums, kas paredz pienākumu operatoram attiecībā uz C kategorijas piesārņojošu darbību neatbilst spēkā esošo noteikumu 1.3. apakšpunktā noteiktajam noteikumu tvērumam. </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C75D69" w14:textId="63B656E1" w:rsidR="007939F2" w:rsidRPr="00D3423B" w:rsidRDefault="007939F2" w:rsidP="007939F2">
            <w:pPr>
              <w:jc w:val="center"/>
              <w:rPr>
                <w:b/>
                <w:bCs/>
              </w:rPr>
            </w:pPr>
            <w:r w:rsidRPr="00D3423B">
              <w:rPr>
                <w:b/>
                <w:bCs/>
              </w:rPr>
              <w:t>Ņemts vērā</w:t>
            </w:r>
          </w:p>
        </w:tc>
        <w:tc>
          <w:tcPr>
            <w:tcW w:w="3260" w:type="dxa"/>
            <w:tcBorders>
              <w:top w:val="single" w:sz="4" w:space="0" w:color="auto"/>
              <w:left w:val="single" w:sz="4" w:space="0" w:color="auto"/>
              <w:bottom w:val="single" w:sz="4" w:space="0" w:color="auto"/>
            </w:tcBorders>
          </w:tcPr>
          <w:p w14:paraId="386230CF" w14:textId="77777777" w:rsidR="007939F2" w:rsidRPr="007939F2" w:rsidRDefault="007939F2" w:rsidP="007939F2">
            <w:pPr>
              <w:pStyle w:val="xmsolistparagraph"/>
              <w:shd w:val="clear" w:color="auto" w:fill="FFFFFF" w:themeFill="background1"/>
              <w:spacing w:before="0" w:after="0"/>
              <w:ind w:firstLine="200"/>
              <w:jc w:val="both"/>
              <w:rPr>
                <w:bCs/>
                <w:color w:val="201F1E"/>
                <w:sz w:val="24"/>
                <w:szCs w:val="24"/>
              </w:rPr>
            </w:pPr>
            <w:r w:rsidRPr="007939F2">
              <w:rPr>
                <w:bCs/>
                <w:sz w:val="24"/>
                <w:szCs w:val="24"/>
              </w:rPr>
              <w:t xml:space="preserve">59. Dienests 14 dienu laikā no iesnieguma pieņemšanas dienas reģistrē C kategorijas piesārņojošo </w:t>
            </w:r>
            <w:r w:rsidRPr="007939F2">
              <w:rPr>
                <w:bCs/>
                <w:color w:val="000000" w:themeColor="text1"/>
                <w:sz w:val="24"/>
                <w:szCs w:val="24"/>
              </w:rPr>
              <w:t xml:space="preserve">darbību, ja tā atbilst vides aizsardzību regulējošo normatīvo aktu prasībām. Būtisku izmaiņu gadījumā dienests veic izmaiņas C kategorijas reģistrācijā. </w:t>
            </w:r>
            <w:r w:rsidRPr="007939F2">
              <w:rPr>
                <w:bCs/>
                <w:color w:val="201F1E"/>
                <w:sz w:val="24"/>
                <w:szCs w:val="24"/>
              </w:rPr>
              <w:t> </w:t>
            </w:r>
          </w:p>
          <w:p w14:paraId="6A575744" w14:textId="77777777" w:rsidR="007939F2" w:rsidRPr="007939F2" w:rsidRDefault="007939F2" w:rsidP="007939F2">
            <w:pPr>
              <w:pStyle w:val="tv2131"/>
              <w:spacing w:line="240" w:lineRule="auto"/>
              <w:ind w:firstLine="200"/>
              <w:jc w:val="both"/>
              <w:rPr>
                <w:bCs/>
                <w:color w:val="000000"/>
                <w:sz w:val="24"/>
                <w:szCs w:val="24"/>
              </w:rPr>
            </w:pPr>
          </w:p>
        </w:tc>
      </w:tr>
      <w:tr w:rsidR="007939F2" w:rsidRPr="00A4519B" w14:paraId="2ED0D570"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F4DD74" w14:textId="4E7AB613" w:rsidR="007939F2" w:rsidRDefault="00A21D12" w:rsidP="007939F2">
            <w:pPr>
              <w:pStyle w:val="naisc"/>
              <w:spacing w:before="0" w:after="0"/>
              <w:jc w:val="left"/>
            </w:pPr>
            <w:r>
              <w:t>11.</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E088A7" w14:textId="77777777" w:rsidR="007939F2" w:rsidRPr="004E7D2E" w:rsidRDefault="007939F2" w:rsidP="007939F2">
            <w:pPr>
              <w:pStyle w:val="tv2131"/>
              <w:spacing w:line="240" w:lineRule="auto"/>
              <w:ind w:firstLine="0"/>
              <w:jc w:val="both"/>
              <w:rPr>
                <w:color w:val="000000"/>
                <w:sz w:val="24"/>
                <w:szCs w:val="24"/>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E73C84" w14:textId="433B3490" w:rsidR="007939F2" w:rsidRPr="00307B8F" w:rsidRDefault="007939F2" w:rsidP="007939F2">
            <w:pPr>
              <w:numPr>
                <w:ilvl w:val="0"/>
                <w:numId w:val="22"/>
              </w:numPr>
              <w:tabs>
                <w:tab w:val="clear" w:pos="720"/>
              </w:tabs>
              <w:spacing w:before="100" w:beforeAutospacing="1" w:after="100" w:afterAutospacing="1"/>
              <w:ind w:left="62" w:firstLine="284"/>
              <w:jc w:val="both"/>
              <w:rPr>
                <w:color w:val="000000"/>
              </w:rPr>
            </w:pPr>
            <w:r>
              <w:rPr>
                <w:color w:val="000000"/>
              </w:rPr>
              <w:t>Lūdzam skaidrot projekta anotācijā projektā 68. punktā izteikto grozījumu 3. pielikumā nepieciešamību un pamatotību, skaidrojot arī, vai šajos grozījumos pārņemtas Direktīvas 2015/2193/ES prasības. Lūdzam arī atkārtoti izvērtēt minētā 3. pielikuma 5.6. apakšpunktā ietverto piesārņojošās darbības aprakstu - "</w:t>
            </w:r>
            <w:r>
              <w:rPr>
                <w:color w:val="000000"/>
                <w:bdr w:val="none" w:sz="0" w:space="0" w:color="auto" w:frame="1"/>
              </w:rPr>
              <w:t xml:space="preserve">kā arī norāde par to, </w:t>
            </w:r>
            <w:r>
              <w:rPr>
                <w:color w:val="000000"/>
                <w:u w:val="single"/>
                <w:bdr w:val="none" w:sz="0" w:space="0" w:color="auto" w:frame="1"/>
              </w:rPr>
              <w:t xml:space="preserve">vai iekārtai nepieciešama atkāpe </w:t>
            </w:r>
            <w:r>
              <w:rPr>
                <w:color w:val="000000"/>
                <w:bdr w:val="none" w:sz="0" w:space="0" w:color="auto" w:frame="1"/>
              </w:rPr>
              <w:t xml:space="preserve">no emisiju robežvērtību piemērošanas un </w:t>
            </w:r>
            <w:r>
              <w:rPr>
                <w:color w:val="000000"/>
                <w:u w:val="single"/>
                <w:bdr w:val="none" w:sz="0" w:space="0" w:color="auto" w:frame="1"/>
              </w:rPr>
              <w:t xml:space="preserve">pamatojums </w:t>
            </w:r>
            <w:r>
              <w:rPr>
                <w:color w:val="000000"/>
                <w:bdr w:val="none" w:sz="0" w:space="0" w:color="auto" w:frame="1"/>
              </w:rPr>
              <w:t xml:space="preserve">šādas atkāpes piemērošanai." Lūdzam izvērtēt minētās norādes iespējamu atbilstību </w:t>
            </w:r>
            <w:r>
              <w:rPr>
                <w:color w:val="000000"/>
              </w:rPr>
              <w:t>Direktīvas 2015/2193/ES prasībām un atbilstību likuma 31. panta sestajai daļai.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098997" w14:textId="652FD7E4" w:rsidR="007939F2" w:rsidRPr="00D3423B" w:rsidRDefault="007939F2" w:rsidP="007939F2">
            <w:pPr>
              <w:jc w:val="center"/>
              <w:rPr>
                <w:b/>
                <w:bCs/>
              </w:rPr>
            </w:pPr>
            <w:r w:rsidRPr="00D3423B">
              <w:rPr>
                <w:b/>
                <w:bCs/>
              </w:rPr>
              <w:t>Ņemts vērā</w:t>
            </w:r>
          </w:p>
        </w:tc>
        <w:tc>
          <w:tcPr>
            <w:tcW w:w="3260" w:type="dxa"/>
            <w:tcBorders>
              <w:top w:val="single" w:sz="4" w:space="0" w:color="auto"/>
              <w:left w:val="single" w:sz="4" w:space="0" w:color="auto"/>
              <w:bottom w:val="single" w:sz="4" w:space="0" w:color="auto"/>
            </w:tcBorders>
          </w:tcPr>
          <w:p w14:paraId="3AF04697" w14:textId="18227339" w:rsidR="007939F2" w:rsidRPr="004E7D2E" w:rsidRDefault="007939F2" w:rsidP="007939F2">
            <w:pPr>
              <w:pStyle w:val="tv2131"/>
              <w:spacing w:line="240" w:lineRule="auto"/>
              <w:ind w:firstLine="0"/>
              <w:jc w:val="both"/>
              <w:rPr>
                <w:color w:val="000000"/>
                <w:sz w:val="24"/>
                <w:szCs w:val="24"/>
              </w:rPr>
            </w:pPr>
            <w:r>
              <w:rPr>
                <w:color w:val="000000"/>
                <w:sz w:val="24"/>
                <w:szCs w:val="24"/>
              </w:rPr>
              <w:t>Papildināta anotācija.</w:t>
            </w:r>
          </w:p>
        </w:tc>
      </w:tr>
      <w:tr w:rsidR="007939F2" w:rsidRPr="00A4519B" w14:paraId="77E9C167"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9D81AF" w14:textId="1C95EC6A" w:rsidR="007939F2" w:rsidRDefault="00A21D12" w:rsidP="007939F2">
            <w:pPr>
              <w:pStyle w:val="naisc"/>
              <w:spacing w:before="0" w:after="0"/>
              <w:jc w:val="left"/>
            </w:pPr>
            <w:r>
              <w:t>12.</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4E34E" w14:textId="77777777" w:rsidR="007939F2" w:rsidRPr="004E7D2E" w:rsidRDefault="007939F2" w:rsidP="007939F2">
            <w:pPr>
              <w:pStyle w:val="tv2131"/>
              <w:spacing w:line="240" w:lineRule="auto"/>
              <w:ind w:firstLine="0"/>
              <w:jc w:val="both"/>
              <w:rPr>
                <w:color w:val="000000"/>
                <w:sz w:val="24"/>
                <w:szCs w:val="24"/>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0DACF" w14:textId="5A130700" w:rsidR="007939F2" w:rsidRPr="004E7D2E" w:rsidRDefault="007939F2" w:rsidP="007939F2">
            <w:pPr>
              <w:jc w:val="both"/>
              <w:rPr>
                <w:b/>
                <w:bCs/>
                <w:u w:val="single"/>
              </w:rPr>
            </w:pPr>
            <w:r>
              <w:rPr>
                <w:color w:val="000000"/>
              </w:rPr>
              <w:t>6. Lūdzam atkārtoti izvērtēt projekta 70. punktā izteiktā 5. pielikuma 2.</w:t>
            </w:r>
            <w:r>
              <w:rPr>
                <w:color w:val="000000"/>
                <w:vertAlign w:val="superscript"/>
              </w:rPr>
              <w:t>1</w:t>
            </w:r>
            <w:r>
              <w:rPr>
                <w:color w:val="000000"/>
              </w:rPr>
              <w:t xml:space="preserve"> punkta </w:t>
            </w:r>
            <w:r>
              <w:rPr>
                <w:color w:val="000000"/>
              </w:rPr>
              <w:lastRenderedPageBreak/>
              <w:t>(konkrētāk 2.7. apakšpunkta) atbilstību Direktīvas 2015/2193/ES I pielikuma, konkrēti, 7. punkta, nosacījumiem. Lūdzam izvērtēt arī minētā 2.7. apakšpunkta atbilstību likuma 31. panta sestajai daļai.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B2E28" w14:textId="77777777" w:rsidR="007939F2" w:rsidRPr="00D3423B" w:rsidRDefault="007939F2" w:rsidP="007939F2">
            <w:pPr>
              <w:jc w:val="center"/>
              <w:rPr>
                <w:b/>
                <w:bCs/>
              </w:rPr>
            </w:pPr>
            <w:r w:rsidRPr="00D3423B">
              <w:rPr>
                <w:b/>
                <w:bCs/>
              </w:rPr>
              <w:lastRenderedPageBreak/>
              <w:t>Ņemts vērā</w:t>
            </w:r>
          </w:p>
          <w:p w14:paraId="16A72F3D" w14:textId="65D5B5F3" w:rsidR="00B56071" w:rsidRPr="00521A75" w:rsidRDefault="00B56071" w:rsidP="007939F2">
            <w:pPr>
              <w:jc w:val="center"/>
              <w:rPr>
                <w:b/>
                <w:bCs/>
              </w:rPr>
            </w:pPr>
            <w:r>
              <w:lastRenderedPageBreak/>
              <w:t>Precizēts, kā arī 5.pielikums izteikts jaunā redakcijā.</w:t>
            </w:r>
          </w:p>
        </w:tc>
        <w:tc>
          <w:tcPr>
            <w:tcW w:w="3260" w:type="dxa"/>
            <w:tcBorders>
              <w:top w:val="single" w:sz="4" w:space="0" w:color="auto"/>
              <w:left w:val="single" w:sz="4" w:space="0" w:color="auto"/>
              <w:bottom w:val="single" w:sz="4" w:space="0" w:color="auto"/>
            </w:tcBorders>
          </w:tcPr>
          <w:p w14:paraId="26CBEA57" w14:textId="77777777" w:rsidR="007939F2" w:rsidRPr="004E7D2E" w:rsidRDefault="007939F2" w:rsidP="007939F2">
            <w:pPr>
              <w:pStyle w:val="tv2131"/>
              <w:spacing w:line="240" w:lineRule="auto"/>
              <w:ind w:firstLine="0"/>
              <w:jc w:val="both"/>
              <w:rPr>
                <w:color w:val="000000"/>
                <w:sz w:val="24"/>
                <w:szCs w:val="24"/>
              </w:rPr>
            </w:pPr>
          </w:p>
        </w:tc>
      </w:tr>
      <w:tr w:rsidR="007939F2" w:rsidRPr="00A4519B" w14:paraId="67DB2666"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212400" w14:textId="480CF0B5" w:rsidR="007939F2" w:rsidRPr="00A4519B" w:rsidRDefault="00A21D12" w:rsidP="007939F2">
            <w:pPr>
              <w:pStyle w:val="naisc"/>
              <w:spacing w:before="0" w:after="0"/>
              <w:jc w:val="left"/>
            </w:pPr>
            <w:r>
              <w:lastRenderedPageBreak/>
              <w:t>13.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135879" w14:textId="77777777" w:rsidR="007939F2" w:rsidRPr="004E7D2E" w:rsidRDefault="007939F2" w:rsidP="007939F2">
            <w:pPr>
              <w:pStyle w:val="tv2131"/>
              <w:spacing w:line="240" w:lineRule="auto"/>
              <w:ind w:firstLine="0"/>
              <w:jc w:val="both"/>
              <w:rPr>
                <w:color w:val="auto"/>
                <w:sz w:val="24"/>
                <w:szCs w:val="24"/>
              </w:rPr>
            </w:pPr>
            <w:r w:rsidRPr="004E7D2E">
              <w:rPr>
                <w:color w:val="000000"/>
                <w:sz w:val="24"/>
                <w:szCs w:val="24"/>
              </w:rPr>
              <w:t xml:space="preserve">15. Aizstāt 28. punktā “30 dienu laikā” ar “10 darbdienu laikā”. </w:t>
            </w:r>
          </w:p>
          <w:p w14:paraId="769D0D3C" w14:textId="77777777" w:rsidR="007939F2" w:rsidRPr="004E7D2E" w:rsidRDefault="007939F2" w:rsidP="007939F2">
            <w:pPr>
              <w:ind w:firstLine="709"/>
              <w:jc w:val="both"/>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D9102" w14:textId="77777777" w:rsidR="007939F2" w:rsidRPr="004E7D2E" w:rsidRDefault="007939F2" w:rsidP="007939F2">
            <w:pPr>
              <w:jc w:val="both"/>
              <w:rPr>
                <w:b/>
                <w:bCs/>
                <w:u w:val="single"/>
              </w:rPr>
            </w:pPr>
            <w:r w:rsidRPr="004E7D2E">
              <w:rPr>
                <w:b/>
                <w:bCs/>
                <w:u w:val="single"/>
              </w:rPr>
              <w:t>Veselības ministrija</w:t>
            </w:r>
          </w:p>
          <w:p w14:paraId="0EE8A40B" w14:textId="77777777" w:rsidR="007939F2" w:rsidRPr="004E7D2E" w:rsidRDefault="007939F2" w:rsidP="007939F2">
            <w:pPr>
              <w:jc w:val="both"/>
              <w:rPr>
                <w:u w:val="single"/>
              </w:rPr>
            </w:pPr>
            <w:r w:rsidRPr="004E7D2E">
              <w:rPr>
                <w:u w:val="single"/>
              </w:rPr>
              <w:t>Pēc izsludināšanas VSS</w:t>
            </w:r>
          </w:p>
          <w:p w14:paraId="414D8118" w14:textId="77777777" w:rsidR="007939F2" w:rsidRPr="004E7D2E" w:rsidRDefault="007939F2" w:rsidP="007939F2">
            <w:pPr>
              <w:pStyle w:val="xmsonormal"/>
              <w:shd w:val="clear" w:color="auto" w:fill="FFFFFF"/>
              <w:spacing w:before="0" w:after="0" w:line="240" w:lineRule="auto"/>
              <w:ind w:firstLine="720"/>
              <w:jc w:val="both"/>
              <w:rPr>
                <w:rFonts w:eastAsia="Calibri"/>
                <w:sz w:val="24"/>
                <w:szCs w:val="24"/>
                <w:lang w:eastAsia="en-US"/>
              </w:rPr>
            </w:pPr>
            <w:r w:rsidRPr="004E7D2E">
              <w:rPr>
                <w:rFonts w:eastAsia="Calibri"/>
                <w:b/>
                <w:sz w:val="24"/>
                <w:szCs w:val="24"/>
                <w:lang w:eastAsia="en-US"/>
              </w:rPr>
              <w:t>1.</w:t>
            </w:r>
            <w:r w:rsidRPr="004E7D2E">
              <w:rPr>
                <w:rFonts w:eastAsia="Calibri"/>
                <w:sz w:val="24"/>
                <w:szCs w:val="24"/>
                <w:lang w:eastAsia="en-US"/>
              </w:rPr>
              <w:t xml:space="preserve"> Projekta 15. punktā noteikts saīsināt atzinuma par A vai B kategorijas piesārņojošu darbību sniegšanas termiņu Veselības inspekcijai no 30 dienām uz 10 darbdienām. Ņemot vērā Inspekcijas attiecīgo struktūrvienību noslodzi un speciālistu skaitu, kas gatavo atzinumus </w:t>
            </w:r>
            <w:r w:rsidRPr="004E7D2E">
              <w:rPr>
                <w:rFonts w:eastAsia="Calibri"/>
                <w:i/>
                <w:iCs/>
                <w:sz w:val="24"/>
                <w:szCs w:val="24"/>
                <w:lang w:eastAsia="en-US"/>
              </w:rPr>
              <w:t>(šobrīd struktūrvienības, kas sagatavo nosacījumus A un B kategorijas piesārņojošas darbības atļaujas izsniegšanai, gadā kopumā sagatavo 4000 – 5000 dažāda veida atzinumus)</w:t>
            </w:r>
            <w:r w:rsidRPr="004E7D2E">
              <w:rPr>
                <w:rFonts w:eastAsia="Calibri"/>
                <w:sz w:val="24"/>
                <w:szCs w:val="24"/>
                <w:lang w:eastAsia="en-US"/>
              </w:rPr>
              <w:t xml:space="preserve"> būtiski īsāka termiņa noteikšana var ietekmēt atzinumu sniegšanu noteiktajā termiņā un to sagatavošanas kvalitāti. Tādēļ lūdzam Projekta 15. punktā noteikt vismaz 15 darbdienu termiņu Veselības inspekcijai attiecīgo atzinumu sniegšanai.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8E2F3" w14:textId="77777777" w:rsidR="007939F2" w:rsidRPr="00521A75" w:rsidRDefault="007939F2" w:rsidP="00D3423B">
            <w:pPr>
              <w:jc w:val="center"/>
              <w:rPr>
                <w:b/>
                <w:bCs/>
              </w:rPr>
            </w:pPr>
            <w:r w:rsidRPr="00521A75">
              <w:rPr>
                <w:b/>
                <w:bCs/>
              </w:rPr>
              <w:t>Ņemts vērā.</w:t>
            </w:r>
          </w:p>
          <w:p w14:paraId="5F9D7630" w14:textId="7724EC05" w:rsidR="007939F2" w:rsidRPr="004E7D2E" w:rsidRDefault="007939F2" w:rsidP="007939F2">
            <w:pPr>
              <w:jc w:val="both"/>
            </w:pPr>
            <w:r>
              <w:t>Papild</w:t>
            </w:r>
            <w:r w:rsidR="00BA0505">
              <w:t xml:space="preserve">ināts </w:t>
            </w:r>
            <w:r>
              <w:t xml:space="preserve">noteikumu projekts. </w:t>
            </w:r>
          </w:p>
        </w:tc>
        <w:tc>
          <w:tcPr>
            <w:tcW w:w="3260" w:type="dxa"/>
            <w:tcBorders>
              <w:top w:val="single" w:sz="4" w:space="0" w:color="auto"/>
              <w:left w:val="single" w:sz="4" w:space="0" w:color="auto"/>
              <w:bottom w:val="single" w:sz="4" w:space="0" w:color="auto"/>
            </w:tcBorders>
          </w:tcPr>
          <w:p w14:paraId="2914449F" w14:textId="77777777" w:rsidR="007939F2" w:rsidRPr="00A4519B" w:rsidRDefault="007939F2" w:rsidP="007939F2">
            <w:pPr>
              <w:pStyle w:val="tv2131"/>
              <w:spacing w:line="240" w:lineRule="auto"/>
              <w:ind w:firstLine="0"/>
              <w:jc w:val="both"/>
              <w:rPr>
                <w:color w:val="auto"/>
                <w:sz w:val="24"/>
                <w:szCs w:val="24"/>
              </w:rPr>
            </w:pPr>
            <w:r w:rsidRPr="004E7D2E">
              <w:rPr>
                <w:color w:val="000000"/>
                <w:sz w:val="24"/>
                <w:szCs w:val="24"/>
              </w:rPr>
              <w:t>15. Aizstāt 28. punktā “30 dienu laikā” ar “15 darbdienu laikā”.</w:t>
            </w:r>
            <w:r w:rsidRPr="00A4519B">
              <w:rPr>
                <w:color w:val="000000"/>
                <w:sz w:val="24"/>
                <w:szCs w:val="24"/>
              </w:rPr>
              <w:t xml:space="preserve"> </w:t>
            </w:r>
          </w:p>
          <w:p w14:paraId="54CD245A" w14:textId="77777777" w:rsidR="007939F2" w:rsidRPr="00A4519B" w:rsidRDefault="007939F2" w:rsidP="007939F2">
            <w:pPr>
              <w:ind w:firstLine="709"/>
              <w:jc w:val="both"/>
            </w:pPr>
          </w:p>
        </w:tc>
      </w:tr>
      <w:tr w:rsidR="007939F2" w:rsidRPr="00A4519B" w14:paraId="7D80808B"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AE0E8" w14:textId="3C7FFEC6" w:rsidR="007939F2" w:rsidRPr="00A4519B" w:rsidRDefault="00A21D12" w:rsidP="007939F2">
            <w:pPr>
              <w:pStyle w:val="naisc"/>
              <w:spacing w:before="0" w:after="0"/>
              <w:jc w:val="left"/>
            </w:pPr>
            <w:r>
              <w:t>14.</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FF1C98" w14:textId="77777777" w:rsidR="007939F2" w:rsidRPr="00A4519B" w:rsidRDefault="007939F2" w:rsidP="007939F2">
            <w:pPr>
              <w:pStyle w:val="naisc"/>
              <w:spacing w:before="0" w:after="0"/>
              <w:jc w:val="left"/>
              <w:rPr>
                <w:i/>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5AE3E" w14:textId="77777777" w:rsidR="007939F2" w:rsidRPr="00A4519B" w:rsidRDefault="007939F2" w:rsidP="007939F2">
            <w:pPr>
              <w:pStyle w:val="xmsonormal"/>
              <w:shd w:val="clear" w:color="auto" w:fill="FFFFFF"/>
              <w:spacing w:before="0" w:after="0" w:line="240" w:lineRule="auto"/>
              <w:jc w:val="both"/>
              <w:rPr>
                <w:rFonts w:eastAsia="Calibri"/>
                <w:b/>
                <w:sz w:val="24"/>
                <w:szCs w:val="24"/>
                <w:lang w:eastAsia="en-US"/>
              </w:rPr>
            </w:pPr>
            <w:r w:rsidRPr="00A4519B">
              <w:rPr>
                <w:rFonts w:eastAsia="Calibri"/>
                <w:b/>
                <w:sz w:val="24"/>
                <w:szCs w:val="24"/>
                <w:lang w:eastAsia="en-US"/>
              </w:rPr>
              <w:t>Veselības ministrija</w:t>
            </w:r>
          </w:p>
          <w:p w14:paraId="2B9C7B27" w14:textId="77777777" w:rsidR="007939F2" w:rsidRDefault="007939F2" w:rsidP="007939F2">
            <w:pPr>
              <w:pStyle w:val="xmsonormal"/>
              <w:shd w:val="clear" w:color="auto" w:fill="FFFFFF"/>
              <w:spacing w:before="0" w:after="0" w:line="240" w:lineRule="auto"/>
              <w:jc w:val="both"/>
              <w:rPr>
                <w:rFonts w:eastAsia="Calibri"/>
                <w:b/>
                <w:sz w:val="24"/>
                <w:szCs w:val="24"/>
                <w:lang w:eastAsia="en-US"/>
              </w:rPr>
            </w:pPr>
            <w:r w:rsidRPr="00A4519B">
              <w:rPr>
                <w:rFonts w:eastAsia="Calibri"/>
                <w:b/>
                <w:sz w:val="24"/>
                <w:szCs w:val="24"/>
                <w:lang w:eastAsia="en-US"/>
              </w:rPr>
              <w:t xml:space="preserve">Pēc izsludināšanas VSS </w:t>
            </w:r>
          </w:p>
          <w:p w14:paraId="5D7BE55F" w14:textId="77777777" w:rsidR="007939F2" w:rsidRPr="00A4519B" w:rsidRDefault="007939F2" w:rsidP="007939F2">
            <w:pPr>
              <w:pStyle w:val="xmsonormal"/>
              <w:shd w:val="clear" w:color="auto" w:fill="FFFFFF" w:themeFill="background1"/>
              <w:spacing w:before="0" w:after="0" w:line="240" w:lineRule="auto"/>
              <w:jc w:val="both"/>
              <w:rPr>
                <w:rFonts w:eastAsia="Calibri"/>
                <w:sz w:val="24"/>
                <w:szCs w:val="24"/>
                <w:lang w:eastAsia="en-US"/>
              </w:rPr>
            </w:pPr>
            <w:r w:rsidRPr="45308D39">
              <w:rPr>
                <w:rFonts w:eastAsia="Calibri"/>
                <w:sz w:val="24"/>
                <w:szCs w:val="24"/>
                <w:lang w:eastAsia="en-US"/>
              </w:rPr>
              <w:t>3</w:t>
            </w:r>
            <w:r w:rsidRPr="45308D39">
              <w:rPr>
                <w:rFonts w:eastAsia="Calibri"/>
                <w:b/>
                <w:bCs/>
                <w:sz w:val="24"/>
                <w:szCs w:val="24"/>
                <w:lang w:eastAsia="en-US"/>
              </w:rPr>
              <w:t>.</w:t>
            </w:r>
            <w:r w:rsidRPr="45308D39">
              <w:rPr>
                <w:rFonts w:eastAsia="Calibri"/>
                <w:sz w:val="24"/>
                <w:szCs w:val="24"/>
                <w:lang w:eastAsia="en-US"/>
              </w:rPr>
              <w:t xml:space="preserve"> Projekta anotācijas I. sadaļas 2.7. apakšpunktā norādīts, ka Projektā noteikts svītrot no noteikumu Nr.1082 2. pielikuma arī darbības ‘vēja elektrostacijas un parki’ jeb 2. pielikuma </w:t>
            </w:r>
            <w:r w:rsidRPr="45308D39">
              <w:rPr>
                <w:rFonts w:eastAsia="Calibri"/>
                <w:sz w:val="24"/>
                <w:szCs w:val="24"/>
                <w:lang w:eastAsia="en-US"/>
              </w:rPr>
              <w:lastRenderedPageBreak/>
              <w:t>1.2. apakšpunktu, tomēr Projektā šis grozījums nav iekļauts, tādēļ lūdzam precizēt anotāciju. Ņemot vērā, ka vēja ģeneratori rada zemu frekvenču troksni un vibrāciju, kas atkarībā no darbības jaudas varētu ilgtermiņā ietekmēt apkārtējo iedzīvotāju vispārējo veselības stāvokli, 2. pielikuma 1.2. apakšpunkts ir jāsaglabā.</w:t>
            </w:r>
          </w:p>
          <w:p w14:paraId="6D072C0D" w14:textId="77777777" w:rsidR="007939F2" w:rsidRPr="00A4519B" w:rsidRDefault="007939F2" w:rsidP="007939F2">
            <w:pPr>
              <w:jc w:val="both"/>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72E075" w14:textId="77777777" w:rsidR="007939F2" w:rsidRPr="00643922" w:rsidRDefault="007939F2" w:rsidP="007939F2">
            <w:pPr>
              <w:pStyle w:val="naisc"/>
              <w:spacing w:before="0" w:after="0"/>
              <w:jc w:val="both"/>
              <w:rPr>
                <w:b/>
                <w:bCs/>
              </w:rPr>
            </w:pPr>
            <w:r w:rsidRPr="00643922">
              <w:rPr>
                <w:b/>
                <w:bCs/>
              </w:rPr>
              <w:lastRenderedPageBreak/>
              <w:t xml:space="preserve">Ņemts vērā </w:t>
            </w:r>
          </w:p>
          <w:p w14:paraId="274D3F79" w14:textId="0611F58B" w:rsidR="007939F2" w:rsidRPr="00A4519B" w:rsidRDefault="00BA0505" w:rsidP="007939F2">
            <w:pPr>
              <w:pStyle w:val="naisc"/>
              <w:spacing w:before="0" w:after="0"/>
              <w:jc w:val="both"/>
            </w:pPr>
            <w:r>
              <w:t>Precizēta anotācija.</w:t>
            </w:r>
          </w:p>
        </w:tc>
        <w:tc>
          <w:tcPr>
            <w:tcW w:w="3260" w:type="dxa"/>
            <w:tcBorders>
              <w:top w:val="single" w:sz="4" w:space="0" w:color="auto"/>
              <w:left w:val="single" w:sz="4" w:space="0" w:color="auto"/>
              <w:bottom w:val="single" w:sz="4" w:space="0" w:color="auto"/>
            </w:tcBorders>
          </w:tcPr>
          <w:p w14:paraId="2AC797EA" w14:textId="33BC8E8E" w:rsidR="007939F2" w:rsidRPr="00A4519B" w:rsidRDefault="007939F2" w:rsidP="007939F2">
            <w:pPr>
              <w:jc w:val="both"/>
            </w:pPr>
          </w:p>
        </w:tc>
      </w:tr>
      <w:tr w:rsidR="00B56071" w:rsidRPr="002F658E" w14:paraId="0FBBABC6"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3380D" w14:textId="77777777" w:rsidR="00B56071" w:rsidRDefault="00B56071" w:rsidP="007939F2">
            <w:pPr>
              <w:pStyle w:val="naisc"/>
              <w:spacing w:before="0" w:after="0"/>
              <w:jc w:val="left"/>
            </w:pP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A375E" w14:textId="77777777" w:rsidR="00B56071" w:rsidRPr="00CE4904" w:rsidRDefault="00B56071" w:rsidP="007939F2">
            <w:pPr>
              <w:pStyle w:val="tv213"/>
              <w:shd w:val="clear" w:color="auto" w:fill="FFFFFF"/>
              <w:spacing w:before="0" w:beforeAutospacing="0" w:after="0" w:afterAutospacing="0"/>
              <w:ind w:firstLine="709"/>
              <w:jc w:val="both"/>
              <w:rPr>
                <w:b/>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B4B75" w14:textId="77777777" w:rsidR="00B56071" w:rsidRDefault="00B56071" w:rsidP="00B56071">
            <w:pPr>
              <w:jc w:val="center"/>
              <w:rPr>
                <w:b/>
                <w:bCs/>
              </w:rPr>
            </w:pPr>
            <w:r>
              <w:rPr>
                <w:b/>
                <w:bCs/>
              </w:rPr>
              <w:t>Veselības ministrija</w:t>
            </w:r>
          </w:p>
          <w:p w14:paraId="3EAAF986" w14:textId="61158E86" w:rsidR="00B56071" w:rsidRPr="007C3980" w:rsidRDefault="00B56071" w:rsidP="007939F2">
            <w:pPr>
              <w:jc w:val="both"/>
              <w:rPr>
                <w:b/>
                <w:bCs/>
              </w:rPr>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36491" w14:textId="77777777" w:rsidR="00B56071" w:rsidRPr="00643922" w:rsidRDefault="00B56071" w:rsidP="007939F2">
            <w:pPr>
              <w:pStyle w:val="xmsonormal"/>
              <w:spacing w:before="0" w:after="0" w:line="240" w:lineRule="auto"/>
              <w:jc w:val="both"/>
              <w:rPr>
                <w:b/>
                <w:bCs/>
                <w:color w:val="000000"/>
                <w:sz w:val="24"/>
                <w:szCs w:val="24"/>
              </w:rPr>
            </w:pPr>
          </w:p>
        </w:tc>
        <w:tc>
          <w:tcPr>
            <w:tcW w:w="3260" w:type="dxa"/>
            <w:tcBorders>
              <w:top w:val="single" w:sz="4" w:space="0" w:color="auto"/>
              <w:left w:val="single" w:sz="4" w:space="0" w:color="auto"/>
              <w:bottom w:val="single" w:sz="4" w:space="0" w:color="auto"/>
            </w:tcBorders>
          </w:tcPr>
          <w:p w14:paraId="0EA5F52E" w14:textId="77777777" w:rsidR="00B56071" w:rsidRPr="004B5F3F" w:rsidRDefault="00B56071" w:rsidP="007939F2">
            <w:pPr>
              <w:pStyle w:val="xmsobodytextindent"/>
              <w:spacing w:before="0" w:after="0" w:line="240" w:lineRule="auto"/>
              <w:jc w:val="both"/>
              <w:rPr>
                <w:color w:val="000000"/>
                <w:sz w:val="24"/>
                <w:szCs w:val="24"/>
              </w:rPr>
            </w:pPr>
          </w:p>
        </w:tc>
      </w:tr>
      <w:tr w:rsidR="00B56071" w:rsidRPr="002F658E" w14:paraId="6EAEAA45"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D6D6B7" w14:textId="7455F942" w:rsidR="00B56071" w:rsidRDefault="00A21D12" w:rsidP="00B56071">
            <w:pPr>
              <w:pStyle w:val="naisc"/>
              <w:spacing w:before="0" w:after="0"/>
              <w:jc w:val="left"/>
            </w:pPr>
            <w:r>
              <w:t>15.</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F7F63C" w14:textId="5BFA23B7" w:rsidR="00B56071" w:rsidRPr="00CE4904" w:rsidRDefault="00B56071" w:rsidP="00B56071">
            <w:pPr>
              <w:pStyle w:val="tv213"/>
              <w:shd w:val="clear" w:color="auto" w:fill="FFFFFF"/>
              <w:spacing w:before="0" w:beforeAutospacing="0" w:after="0" w:afterAutospacing="0"/>
              <w:ind w:firstLine="709"/>
              <w:jc w:val="both"/>
              <w:rPr>
                <w:b/>
              </w:rPr>
            </w:pPr>
            <w:r>
              <w:t>61. Svītrot 2. pielikumā 5.4., 5.5., 6.2., 6.4., 6.5. un 6.6. apakšpunktu;</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52352D" w14:textId="77777777" w:rsidR="00B56071" w:rsidRPr="004E7D2E" w:rsidRDefault="00B56071" w:rsidP="00B56071">
            <w:pPr>
              <w:pStyle w:val="xmsonormal"/>
              <w:shd w:val="clear" w:color="auto" w:fill="FFFFFF"/>
              <w:spacing w:before="0" w:after="0" w:line="240" w:lineRule="auto"/>
              <w:jc w:val="both"/>
              <w:rPr>
                <w:rFonts w:eastAsia="Calibri"/>
                <w:sz w:val="24"/>
                <w:szCs w:val="24"/>
                <w:lang w:eastAsia="en-US"/>
              </w:rPr>
            </w:pPr>
            <w:r w:rsidRPr="004E7D2E">
              <w:rPr>
                <w:rFonts w:eastAsia="Calibri"/>
                <w:b/>
                <w:bCs/>
                <w:sz w:val="24"/>
                <w:szCs w:val="24"/>
                <w:lang w:eastAsia="en-US"/>
              </w:rPr>
              <w:t>2.</w:t>
            </w:r>
            <w:r w:rsidRPr="004E7D2E">
              <w:rPr>
                <w:rFonts w:eastAsia="Calibri"/>
                <w:sz w:val="24"/>
                <w:szCs w:val="24"/>
                <w:lang w:eastAsia="en-US"/>
              </w:rPr>
              <w:t xml:space="preserve"> Projekta 61. punkts paredz svītrot noteikumu Nr. 1082 2. pielikuma</w:t>
            </w:r>
            <w:r w:rsidRPr="004E7D2E">
              <w:rPr>
                <w:sz w:val="24"/>
                <w:szCs w:val="24"/>
              </w:rPr>
              <w:t xml:space="preserve"> </w:t>
            </w:r>
            <w:r w:rsidRPr="004E7D2E">
              <w:rPr>
                <w:rFonts w:eastAsia="Calibri"/>
                <w:sz w:val="24"/>
                <w:szCs w:val="24"/>
                <w:lang w:eastAsia="en-US"/>
              </w:rPr>
              <w:t>5.4., 5.5. un 6.6. apakšpunktus</w:t>
            </w:r>
            <w:r w:rsidRPr="004E7D2E">
              <w:rPr>
                <w:rStyle w:val="FootnoteReference"/>
                <w:rFonts w:eastAsia="Calibri"/>
                <w:sz w:val="24"/>
                <w:szCs w:val="24"/>
                <w:lang w:eastAsia="en-US"/>
              </w:rPr>
              <w:footnoteReference w:id="2"/>
            </w:r>
            <w:r w:rsidRPr="004E7D2E">
              <w:rPr>
                <w:rFonts w:eastAsia="Calibri"/>
                <w:sz w:val="24"/>
                <w:szCs w:val="24"/>
                <w:lang w:eastAsia="en-US"/>
              </w:rPr>
              <w:t xml:space="preserve">, kas atceltu, ka šīm piesārņojošām darbībām vai iekārtām nepieciešams C kategorijas piesārņojošas darbības apliecinājums.  Ņemot vērā, ka saskaņā ar likumu “Par piesārņojumu” troksnis ir piesārņojuma veids un attiecīgajos ražošanas procesos izmantotās iekārtas, piemēram, saldēšanas iekārtas, zāģi, ģeneratori var radīt traucējošu troksni apkārtējā vidē, ietekmējot apkārtējos iedzīvotājus, lūdzam nesvītrot iepriekš minētos apakšpunktus. </w:t>
            </w:r>
          </w:p>
          <w:p w14:paraId="34AE27C6" w14:textId="77777777" w:rsidR="00B56071" w:rsidRPr="007C3980" w:rsidRDefault="00B56071" w:rsidP="00B56071">
            <w:pPr>
              <w:jc w:val="both"/>
              <w:rPr>
                <w:b/>
                <w:bCs/>
              </w:rPr>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B42C07" w14:textId="4FE185F6" w:rsidR="00B56071" w:rsidRPr="00BA0505" w:rsidRDefault="00B56071" w:rsidP="00B56071">
            <w:pPr>
              <w:jc w:val="both"/>
              <w:rPr>
                <w:bCs/>
              </w:rPr>
            </w:pPr>
            <w:r w:rsidRPr="00BA0505">
              <w:rPr>
                <w:bCs/>
              </w:rPr>
              <w:t xml:space="preserve">Iebildums atsaukts 2020. gada 1. – 8. jūnija elektroniskās saskaņošanas laikā </w:t>
            </w:r>
          </w:p>
          <w:p w14:paraId="5009D066" w14:textId="77777777" w:rsidR="00B56071" w:rsidRPr="00BA0505" w:rsidRDefault="00B56071" w:rsidP="00B56071">
            <w:pPr>
              <w:jc w:val="both"/>
              <w:rPr>
                <w:bCs/>
              </w:rPr>
            </w:pPr>
          </w:p>
          <w:p w14:paraId="238CBA50" w14:textId="08207DFC" w:rsidR="00B56071" w:rsidRPr="00A154D3" w:rsidRDefault="00B56071" w:rsidP="00B56071">
            <w:pPr>
              <w:jc w:val="both"/>
              <w:rPr>
                <w:bCs/>
              </w:rPr>
            </w:pPr>
            <w:r w:rsidRPr="00A154D3">
              <w:rPr>
                <w:bCs/>
              </w:rPr>
              <w:t xml:space="preserve">VARAM vērš uzmanību, ka  </w:t>
            </w:r>
            <w:r w:rsidR="00BA0505">
              <w:rPr>
                <w:bCs/>
              </w:rPr>
              <w:t xml:space="preserve">spēkā esošo noteikumu </w:t>
            </w:r>
            <w:r w:rsidR="00BA0505" w:rsidRPr="00BA0505">
              <w:rPr>
                <w:bCs/>
              </w:rPr>
              <w:t>5.4.</w:t>
            </w:r>
            <w:r w:rsidR="00BA0505">
              <w:rPr>
                <w:bCs/>
              </w:rPr>
              <w:t> </w:t>
            </w:r>
            <w:r w:rsidR="00BA0505" w:rsidRPr="00BA0505">
              <w:rPr>
                <w:bCs/>
              </w:rPr>
              <w:t>apakšpunktā norādītie</w:t>
            </w:r>
            <w:r w:rsidRPr="00A154D3">
              <w:rPr>
                <w:bCs/>
              </w:rPr>
              <w:t xml:space="preserve"> C apliecinājumi lielākoties tiek izsniegti lielveikal</w:t>
            </w:r>
            <w:r w:rsidR="00BA0505">
              <w:rPr>
                <w:bCs/>
              </w:rPr>
              <w:t>iem.</w:t>
            </w:r>
            <w:r w:rsidRPr="00A154D3">
              <w:rPr>
                <w:bCs/>
              </w:rPr>
              <w:t xml:space="preserve"> C apliecinājumā netiek vērtēts troksnis un netiek izvirzītas nekādas prasības saistībā ar troksni. </w:t>
            </w:r>
            <w:r w:rsidR="00BA0505">
              <w:rPr>
                <w:bCs/>
              </w:rPr>
              <w:t xml:space="preserve">Atbilstoši spēka esošo noteikumu </w:t>
            </w:r>
            <w:r w:rsidRPr="00BA0505">
              <w:rPr>
                <w:bCs/>
              </w:rPr>
              <w:t>5.5. un 6.6.</w:t>
            </w:r>
            <w:r w:rsidRPr="00A154D3">
              <w:rPr>
                <w:bCs/>
              </w:rPr>
              <w:t xml:space="preserve"> </w:t>
            </w:r>
            <w:r w:rsidR="00BA0505">
              <w:rPr>
                <w:bCs/>
              </w:rPr>
              <w:t xml:space="preserve">apakšpunktam </w:t>
            </w:r>
            <w:r w:rsidRPr="00A154D3">
              <w:rPr>
                <w:bCs/>
              </w:rPr>
              <w:t>maizes ceptuvēm un pakešu logu ražotnēm arī netiek izvirzītas prasības trokšņa pārvaldībai.</w:t>
            </w:r>
          </w:p>
          <w:p w14:paraId="68D4600F" w14:textId="77777777" w:rsidR="00B56071" w:rsidRPr="00A154D3" w:rsidRDefault="00B56071" w:rsidP="00B56071">
            <w:pPr>
              <w:jc w:val="both"/>
              <w:rPr>
                <w:bCs/>
              </w:rPr>
            </w:pPr>
          </w:p>
          <w:p w14:paraId="367606DA" w14:textId="73849FCF" w:rsidR="00B56071" w:rsidRPr="00BA0505" w:rsidRDefault="00B56071" w:rsidP="00B56071">
            <w:pPr>
              <w:pStyle w:val="CommentText"/>
              <w:jc w:val="both"/>
              <w:rPr>
                <w:bCs/>
                <w:sz w:val="24"/>
                <w:szCs w:val="24"/>
              </w:rPr>
            </w:pPr>
            <w:r w:rsidRPr="00BA0505">
              <w:rPr>
                <w:bCs/>
                <w:sz w:val="24"/>
                <w:szCs w:val="24"/>
              </w:rPr>
              <w:t>Pirms darbības uzsākšanas operatoram ir jāievēro M</w:t>
            </w:r>
            <w:r w:rsidR="00BA0505" w:rsidRPr="00BA0505">
              <w:rPr>
                <w:bCs/>
                <w:sz w:val="24"/>
                <w:szCs w:val="24"/>
              </w:rPr>
              <w:t>inistru kabineta 2014. gada 7. janvāra</w:t>
            </w:r>
            <w:r w:rsidRPr="00BA0505">
              <w:rPr>
                <w:bCs/>
                <w:sz w:val="24"/>
                <w:szCs w:val="24"/>
              </w:rPr>
              <w:t xml:space="preserve"> noteikumu Nr. 16 “Trokšņa novērtēšanas un pārvaldības kārtība” 14. un 15. punkta prasības neatkarīgi no tā</w:t>
            </w:r>
            <w:r w:rsidR="00BA0505" w:rsidRPr="00BA0505">
              <w:rPr>
                <w:bCs/>
                <w:sz w:val="24"/>
                <w:szCs w:val="24"/>
              </w:rPr>
              <w:t>,</w:t>
            </w:r>
            <w:r w:rsidRPr="00BA0505">
              <w:rPr>
                <w:bCs/>
                <w:sz w:val="24"/>
                <w:szCs w:val="24"/>
              </w:rPr>
              <w:t xml:space="preserve"> vai tam ir vai nav nepieciešama atļauja vai apliecinājums </w:t>
            </w:r>
            <w:r w:rsidR="00BA0505" w:rsidRPr="00BA0505">
              <w:rPr>
                <w:bCs/>
                <w:sz w:val="24"/>
                <w:szCs w:val="24"/>
              </w:rPr>
              <w:t>piesārņojošai darbībai. Turklāt</w:t>
            </w:r>
            <w:r w:rsidRPr="00BA0505">
              <w:rPr>
                <w:bCs/>
                <w:sz w:val="24"/>
                <w:szCs w:val="24"/>
              </w:rPr>
              <w:t xml:space="preserve"> lielām kūpinātavām un maizes ceptuvēm tāpat būs nepieciešams apliecinājums vai atļauja saistībā ar sadedzināšanas iekārtu ar nominālo ievadīto siltuma jaudu virs 0.2MW izmantošanu.</w:t>
            </w:r>
          </w:p>
          <w:p w14:paraId="68F1A625" w14:textId="77777777" w:rsidR="00B56071" w:rsidRPr="00BA0505" w:rsidRDefault="00B56071" w:rsidP="00B56071">
            <w:pPr>
              <w:pStyle w:val="CommentText"/>
              <w:jc w:val="both"/>
              <w:rPr>
                <w:bCs/>
                <w:sz w:val="24"/>
                <w:szCs w:val="24"/>
              </w:rPr>
            </w:pPr>
          </w:p>
          <w:p w14:paraId="197FC830" w14:textId="77777777" w:rsidR="00B56071" w:rsidRPr="00BA0505" w:rsidRDefault="00B56071" w:rsidP="00B56071">
            <w:pPr>
              <w:pStyle w:val="CommentText"/>
              <w:jc w:val="both"/>
              <w:rPr>
                <w:bCs/>
                <w:sz w:val="24"/>
                <w:szCs w:val="24"/>
              </w:rPr>
            </w:pPr>
            <w:r w:rsidRPr="00A154D3">
              <w:rPr>
                <w:bCs/>
                <w:sz w:val="24"/>
                <w:szCs w:val="24"/>
              </w:rPr>
              <w:t>Lielai daļai no šiem uzņēmumiem (</w:t>
            </w:r>
            <w:r w:rsidRPr="00BA0505">
              <w:rPr>
                <w:bCs/>
                <w:sz w:val="24"/>
                <w:szCs w:val="24"/>
              </w:rPr>
              <w:t>lielām kūpinātavām un maizes ceptuvēm)</w:t>
            </w:r>
            <w:r w:rsidRPr="00A154D3">
              <w:rPr>
                <w:bCs/>
                <w:sz w:val="24"/>
                <w:szCs w:val="24"/>
              </w:rPr>
              <w:t xml:space="preserve"> C apliecinājums nepieciešams arī pēc citiem punktiem, piemēram, enerģētikas jomā, jo ir apkures katli un sadedzināšanas iekārtas.</w:t>
            </w:r>
          </w:p>
          <w:p w14:paraId="562F9EBF" w14:textId="77777777" w:rsidR="00B56071" w:rsidRPr="00A154D3" w:rsidRDefault="00B56071" w:rsidP="00B56071">
            <w:pPr>
              <w:jc w:val="both"/>
              <w:rPr>
                <w:bCs/>
              </w:rPr>
            </w:pPr>
          </w:p>
          <w:p w14:paraId="7BE9DFE6" w14:textId="77777777" w:rsidR="00B56071" w:rsidRPr="00A154D3" w:rsidRDefault="00B56071" w:rsidP="00B56071">
            <w:pPr>
              <w:jc w:val="both"/>
              <w:rPr>
                <w:bCs/>
              </w:rPr>
            </w:pPr>
            <w:r w:rsidRPr="00A154D3">
              <w:rPr>
                <w:bCs/>
              </w:rPr>
              <w:t xml:space="preserve">Pēc Valsts vides dienesta sniegtās informācijas, gaļas žāvētavas, maizes ceptuves un pakešu logu ražotnes nerada būtisku vides piesārņojumu (tās, </w:t>
            </w:r>
            <w:r w:rsidRPr="00A154D3">
              <w:rPr>
                <w:bCs/>
              </w:rPr>
              <w:lastRenderedPageBreak/>
              <w:t xml:space="preserve">kuru sadedzināšanas iekārtas neatbilst C kategorijai). Un tā kā C apliecinājumos tāpat netiek izvirzītas prasības trokšņa pārvaldībai, šo apliecinājumu izsniegšana ir nelietderīga. </w:t>
            </w:r>
          </w:p>
          <w:p w14:paraId="563F6494" w14:textId="77777777" w:rsidR="00B56071" w:rsidRPr="00BA0505" w:rsidRDefault="00B56071" w:rsidP="00B56071">
            <w:pPr>
              <w:jc w:val="both"/>
              <w:rPr>
                <w:bCs/>
              </w:rPr>
            </w:pPr>
          </w:p>
          <w:p w14:paraId="1838B7D1" w14:textId="19609A37" w:rsidR="00B56071" w:rsidRPr="00BA0505" w:rsidRDefault="00B56071" w:rsidP="00B56071">
            <w:pPr>
              <w:pStyle w:val="xmsonormal"/>
              <w:spacing w:before="0" w:after="0" w:line="240" w:lineRule="auto"/>
              <w:jc w:val="both"/>
              <w:rPr>
                <w:bCs/>
                <w:sz w:val="24"/>
                <w:szCs w:val="24"/>
              </w:rPr>
            </w:pPr>
            <w:r w:rsidRPr="00BA0505">
              <w:rPr>
                <w:bCs/>
                <w:sz w:val="24"/>
                <w:szCs w:val="24"/>
              </w:rPr>
              <w:t xml:space="preserve">Vēršam uzmanību, ka no C kategorijas piesārņojošo darbību saraksta svītrotajām darbībām trokšņa pārvaldība ir precīzi noregulēta  Ministru kabineta 2014. gada 7. janvāra noteikumos Nr. 16 “Trokšņa novērtēšanas un pārvaldības kārtība” 12.punktā - Veselības inspekcija, pamatojoties uz attiecīgu iesniegumu, kontrolē saimnieciskas darbības (izņemot ar mūzikas atskaņošanu saistītas darbības) vai iekārtu (ieskaitot ventilācijas, saldēšanas iekārtas, kompresorus un liftus), vai satiksmes radītā trokšņa robežlielumu ievērošanu. Ar mūzikas atskaņošanu un citu ar sabiedrisko kārtību saistīto trokšņa kontroli </w:t>
            </w:r>
            <w:r w:rsidR="00BA0505">
              <w:rPr>
                <w:bCs/>
                <w:sz w:val="24"/>
                <w:szCs w:val="24"/>
              </w:rPr>
              <w:t>nodrošina attiecīgā pašvaldība.</w:t>
            </w:r>
          </w:p>
        </w:tc>
        <w:tc>
          <w:tcPr>
            <w:tcW w:w="3260" w:type="dxa"/>
            <w:tcBorders>
              <w:top w:val="single" w:sz="4" w:space="0" w:color="auto"/>
              <w:left w:val="single" w:sz="4" w:space="0" w:color="auto"/>
              <w:bottom w:val="single" w:sz="4" w:space="0" w:color="auto"/>
            </w:tcBorders>
          </w:tcPr>
          <w:p w14:paraId="52F07B15" w14:textId="77777777" w:rsidR="00B56071" w:rsidRPr="004B5F3F" w:rsidRDefault="00B56071" w:rsidP="00B56071">
            <w:pPr>
              <w:pStyle w:val="xmsobodytextindent"/>
              <w:spacing w:before="0" w:after="0" w:line="240" w:lineRule="auto"/>
              <w:jc w:val="both"/>
              <w:rPr>
                <w:color w:val="000000"/>
                <w:sz w:val="24"/>
                <w:szCs w:val="24"/>
              </w:rPr>
            </w:pPr>
          </w:p>
        </w:tc>
      </w:tr>
      <w:tr w:rsidR="007939F2" w:rsidRPr="002F658E" w14:paraId="19AB6DD8"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17EE0" w14:textId="33783A97" w:rsidR="007939F2" w:rsidRDefault="00A21D12" w:rsidP="007939F2">
            <w:pPr>
              <w:pStyle w:val="naisc"/>
              <w:spacing w:before="0" w:after="0"/>
              <w:jc w:val="left"/>
            </w:pPr>
            <w:r>
              <w:lastRenderedPageBreak/>
              <w:t>16.</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21919" w14:textId="77777777" w:rsidR="007939F2" w:rsidRPr="00CE4904" w:rsidRDefault="007939F2" w:rsidP="007939F2">
            <w:pPr>
              <w:pStyle w:val="tv213"/>
              <w:shd w:val="clear" w:color="auto" w:fill="FFFFFF"/>
              <w:spacing w:before="0" w:beforeAutospacing="0" w:after="0" w:afterAutospacing="0"/>
              <w:ind w:firstLine="709"/>
              <w:jc w:val="both"/>
              <w:rPr>
                <w:b/>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1FED84" w14:textId="77777777" w:rsidR="007939F2" w:rsidRPr="007C3980" w:rsidRDefault="007939F2" w:rsidP="007939F2">
            <w:pPr>
              <w:jc w:val="both"/>
              <w:rPr>
                <w:b/>
                <w:bCs/>
              </w:rPr>
            </w:pPr>
            <w:r w:rsidRPr="007C3980">
              <w:rPr>
                <w:b/>
                <w:bCs/>
              </w:rPr>
              <w:t>Satiksmes ministrija</w:t>
            </w:r>
          </w:p>
          <w:p w14:paraId="001FBA10" w14:textId="77777777" w:rsidR="007939F2" w:rsidRDefault="007939F2" w:rsidP="007939F2">
            <w:pPr>
              <w:jc w:val="both"/>
            </w:pPr>
            <w:r>
              <w:t xml:space="preserve">Saskaņā ar Ministru kabineta 2010. gada 30. novembra noteikumos Nr. 1082 </w:t>
            </w:r>
            <w:r>
              <w:lastRenderedPageBreak/>
              <w:t>“Kārtība, kādā piesakāmas A, B un C kategorijas</w:t>
            </w:r>
            <w:r>
              <w:rPr>
                <w:bCs/>
              </w:rPr>
              <w:t xml:space="preserve"> piesārņojošas darbības un izsniedzamas atļaujas A un B kategorijas piesārņojošo darbību veikšanai” (turpmāk – Ministru kabineta noteikumi Nr. 1082) noteikto, gaisa kuģu tehniskās apkopes un remonta angāri nav minēti to darbību skaitā, kam saņemamas piesārņojošās darbības atļaujas vai C kategorijas apliecinājums. Tomēr minētajos angāros  veiktās darbības (piemēram, gaisa kuģu remonts un kapitālais remonts, dzinēju remonti, degvielas noliešanas un eļļas maiņas, rezerves daļu krāsošana) pēc būtības ir līdzīgas Ministru kabineta noteikumu Nr. 1082 2. pielikuma 6.1. apakšpunktā minētajai darbībai </w:t>
            </w:r>
            <w:r>
              <w:rPr>
                <w:bCs/>
                <w:i/>
              </w:rPr>
              <w:t>“</w:t>
            </w:r>
            <w:r w:rsidRPr="007C3980">
              <w:rPr>
                <w:i/>
                <w:color w:val="000000"/>
              </w:rPr>
              <w:t xml:space="preserve">visu kategoriju (L, M, N, O) mehānisko sauszemes transportlīdzekļu, mobilās lauksaimniecības tehnikas un satiksmē neizmantojamu pārvietojamu mehānismu un citu pārvietojamu agregātu remonta un apkopes darbnīcas, kurās veic Ministru kabineta 2004. gada 22. aprīļa noteikumos Nr. 380 "Vides prasības mehānisko transportlīdzekļu remontdarbnīcu izveidei un darbībai" 2. punktā paredzētās darbības”, </w:t>
            </w:r>
            <w:r w:rsidRPr="007C3980">
              <w:rPr>
                <w:color w:val="000000"/>
              </w:rPr>
              <w:t>kam saņemams C kategorijas apliecinājums.</w:t>
            </w:r>
          </w:p>
          <w:p w14:paraId="6564B7C3" w14:textId="77777777" w:rsidR="007939F2" w:rsidRPr="007C3980" w:rsidRDefault="007939F2" w:rsidP="007939F2">
            <w:pPr>
              <w:ind w:firstLine="567"/>
              <w:jc w:val="both"/>
              <w:rPr>
                <w:color w:val="000000"/>
              </w:rPr>
            </w:pPr>
            <w:r>
              <w:t xml:space="preserve">Atbilstoši Ministru kabineta noteikumu Nr. 1082 </w:t>
            </w:r>
            <w:r>
              <w:rPr>
                <w:bCs/>
              </w:rPr>
              <w:t xml:space="preserve">1. pielikuma 8.3. apakšpunktam VAS “Starptautiskā </w:t>
            </w:r>
            <w:r>
              <w:rPr>
                <w:bCs/>
              </w:rPr>
              <w:lastRenderedPageBreak/>
              <w:t xml:space="preserve">lidosta ”Rīga”” ir izsniegta B kategorijas atļauja piesārņojošai darbībai un tajā ir iekļautas tikai VAS “Starptautiskā lidosta ”Rīga”” darbības. Tomēr atļaujā tiek izvirzīti nosacījumi (piemēram, attiecībā uz vidē novadāmo ūdeņu kvalitāti), kur būtisku ietekmi uz rezultātiem var radīt arī lidostas “Rīga” teritorijā esošie uzņēmumi, tai skaitā gaisa kuģu tehniskās apkopes un remonta angāri. </w:t>
            </w:r>
            <w:r w:rsidRPr="007C3980">
              <w:rPr>
                <w:color w:val="000000"/>
              </w:rPr>
              <w:t xml:space="preserve">Gaisa kuģu tehnisko apkopju un remonta angāru darbība ir saistīta gan ar plašu ķīmisko vielu izmantošanu, gan to darbības rezultātā rodas bīstamie atkritumi. Dažādu avārijas situāciju rezultātā, kā arī gadījumos, ja uzņēmumi ignorē normatīvajos aktos noteiktās vides aizsardzības prasības, augsnē, centralizētajos inženiertīklos un tālāk vidē var nonākt piesārņojums. Lai arī </w:t>
            </w:r>
            <w:r>
              <w:rPr>
                <w:bCs/>
              </w:rPr>
              <w:t xml:space="preserve">VAS “Starptautiskā lidosta ”Rīga””, </w:t>
            </w:r>
            <w:r w:rsidRPr="007C3980">
              <w:rPr>
                <w:color w:val="000000"/>
              </w:rPr>
              <w:t xml:space="preserve">veicot teritoriju iznomāšanu, līgumos ir iekļāvusi prasību, ka uzņēmumiem ir jāievēro visas normatīvajos aktos noteiktās vides aizsardzības prasības, un regulāri veic nomnieku teritorijās vides inspekcijas, tomēr </w:t>
            </w:r>
            <w:r>
              <w:rPr>
                <w:bCs/>
              </w:rPr>
              <w:t xml:space="preserve">VAS “Starptautiskā lidosta ”Rīga”” </w:t>
            </w:r>
            <w:r w:rsidRPr="007C3980">
              <w:rPr>
                <w:color w:val="000000"/>
              </w:rPr>
              <w:t xml:space="preserve">kā teritorijas iznomātājam ir ierobežotas tiesības ieiet citā uzņēmumā un veikt darbības, lai konstatētu un uzdotu uzņēmumiem novērst normatīvo aktu pārkāpumus vides jomā, jo šādas tiesības Vides aizsardzības likumā ir deleģētas tikai </w:t>
            </w:r>
            <w:r w:rsidRPr="007C3980">
              <w:rPr>
                <w:color w:val="000000"/>
              </w:rPr>
              <w:lastRenderedPageBreak/>
              <w:t xml:space="preserve">valsts un pašvaldību vides inspektoriem. Tomēr, tā kā gaisa kuģu tehniskās apkopes un remonta angāru darbība saskaņā ar </w:t>
            </w:r>
            <w:r>
              <w:t xml:space="preserve">Ministru kabineta noteikumiem Nr. 1082 </w:t>
            </w:r>
            <w:r>
              <w:rPr>
                <w:bCs/>
              </w:rPr>
              <w:t>netiek atzīta par piesārņojošo darbību, tad arī kontrole no valsts puses pār šiem uzņēmumiem netiek īstenota.</w:t>
            </w:r>
          </w:p>
          <w:p w14:paraId="03AF8A90" w14:textId="77777777" w:rsidR="007939F2" w:rsidRDefault="007939F2" w:rsidP="007939F2">
            <w:pPr>
              <w:ind w:firstLine="567"/>
              <w:jc w:val="both"/>
              <w:rPr>
                <w:bCs/>
              </w:rPr>
            </w:pPr>
            <w:r>
              <w:rPr>
                <w:bCs/>
              </w:rPr>
              <w:t xml:space="preserve">Ņemot vērā minēto, lūdzam </w:t>
            </w:r>
            <w:r>
              <w:rPr>
                <w:bCs/>
                <w:color w:val="2A2A2A"/>
                <w:shd w:val="clear" w:color="auto" w:fill="FFFFFF"/>
              </w:rPr>
              <w:t xml:space="preserve">Ministru kabineta noteikumu Nr. 1082 </w:t>
            </w:r>
            <w:r>
              <w:rPr>
                <w:bCs/>
              </w:rPr>
              <w:t>2. pielikumu papildināt  ar 6.8. apakšpunktu, izsakot šādā redakcijā:</w:t>
            </w:r>
          </w:p>
          <w:p w14:paraId="6BD18F9B" w14:textId="5568B427" w:rsidR="007939F2" w:rsidRPr="00BA0505" w:rsidRDefault="007939F2" w:rsidP="00BA0505">
            <w:pPr>
              <w:ind w:firstLine="567"/>
              <w:jc w:val="both"/>
              <w:rPr>
                <w:bCs/>
              </w:rPr>
            </w:pPr>
            <w:r>
              <w:rPr>
                <w:bCs/>
              </w:rPr>
              <w:t>“6.8. gaisa kuģu tehnis</w:t>
            </w:r>
            <w:r w:rsidR="00BA0505">
              <w:rPr>
                <w:bCs/>
              </w:rPr>
              <w:t>kās apkopes un remonta angāri”.</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50C30" w14:textId="77777777" w:rsidR="007939F2" w:rsidRPr="00643922" w:rsidRDefault="007939F2" w:rsidP="007939F2">
            <w:pPr>
              <w:pStyle w:val="xmsonormal"/>
              <w:spacing w:before="0" w:after="0" w:line="240" w:lineRule="auto"/>
              <w:jc w:val="both"/>
              <w:rPr>
                <w:b/>
                <w:bCs/>
                <w:color w:val="000000"/>
                <w:sz w:val="24"/>
                <w:szCs w:val="24"/>
              </w:rPr>
            </w:pPr>
            <w:r w:rsidRPr="00643922">
              <w:rPr>
                <w:b/>
                <w:bCs/>
                <w:color w:val="000000"/>
                <w:sz w:val="24"/>
                <w:szCs w:val="24"/>
              </w:rPr>
              <w:lastRenderedPageBreak/>
              <w:t>Ņemts vērā.</w:t>
            </w:r>
          </w:p>
          <w:p w14:paraId="67D8D285" w14:textId="1C5D2F1B" w:rsidR="007939F2" w:rsidRPr="00F32D75" w:rsidRDefault="007939F2" w:rsidP="007939F2">
            <w:pPr>
              <w:pStyle w:val="xmsonormal"/>
              <w:spacing w:before="0" w:after="0" w:line="240" w:lineRule="auto"/>
              <w:jc w:val="both"/>
              <w:rPr>
                <w:color w:val="000000"/>
                <w:sz w:val="24"/>
                <w:szCs w:val="24"/>
              </w:rPr>
            </w:pPr>
            <w:r>
              <w:rPr>
                <w:color w:val="000000"/>
                <w:sz w:val="24"/>
                <w:szCs w:val="24"/>
              </w:rPr>
              <w:t xml:space="preserve">Papildināts noteikumu projekts. </w:t>
            </w:r>
          </w:p>
        </w:tc>
        <w:tc>
          <w:tcPr>
            <w:tcW w:w="3260" w:type="dxa"/>
            <w:tcBorders>
              <w:top w:val="single" w:sz="4" w:space="0" w:color="auto"/>
              <w:left w:val="single" w:sz="4" w:space="0" w:color="auto"/>
              <w:bottom w:val="single" w:sz="4" w:space="0" w:color="auto"/>
            </w:tcBorders>
          </w:tcPr>
          <w:p w14:paraId="353A7F2A" w14:textId="06ECB8B2" w:rsidR="007939F2" w:rsidRDefault="00BA0505" w:rsidP="007939F2">
            <w:pPr>
              <w:pStyle w:val="xmsobodytextindent"/>
              <w:spacing w:before="0" w:after="0" w:line="240" w:lineRule="auto"/>
              <w:jc w:val="both"/>
              <w:rPr>
                <w:color w:val="000000"/>
                <w:sz w:val="24"/>
                <w:szCs w:val="24"/>
              </w:rPr>
            </w:pPr>
            <w:r>
              <w:rPr>
                <w:color w:val="000000"/>
                <w:sz w:val="24"/>
                <w:szCs w:val="24"/>
              </w:rPr>
              <w:t>Noteikumu 2. pielikums papildināts ar 6.8. apakšpunktu šādā redakcijā:</w:t>
            </w:r>
          </w:p>
          <w:p w14:paraId="238601FE" w14:textId="43C14260" w:rsidR="00BA0505" w:rsidRPr="004B5F3F" w:rsidRDefault="00BA0505" w:rsidP="00BA0505">
            <w:pPr>
              <w:pStyle w:val="xmsobodytextindent"/>
              <w:spacing w:before="0" w:after="0" w:line="240" w:lineRule="auto"/>
              <w:jc w:val="both"/>
              <w:rPr>
                <w:color w:val="000000"/>
                <w:sz w:val="24"/>
                <w:szCs w:val="24"/>
              </w:rPr>
            </w:pPr>
            <w:r w:rsidRPr="00BA0505">
              <w:rPr>
                <w:color w:val="000000"/>
                <w:sz w:val="24"/>
                <w:szCs w:val="24"/>
              </w:rPr>
              <w:lastRenderedPageBreak/>
              <w:t>“6.8. gaisa kuģu tehniskās apkopes un remonta angāri”</w:t>
            </w:r>
            <w:r>
              <w:rPr>
                <w:color w:val="000000"/>
                <w:sz w:val="24"/>
                <w:szCs w:val="24"/>
              </w:rPr>
              <w:t>.</w:t>
            </w:r>
          </w:p>
        </w:tc>
      </w:tr>
      <w:tr w:rsidR="00C52747" w:rsidRPr="002F658E" w14:paraId="2130675E"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49C4E" w14:textId="428EF862" w:rsidR="00C52747" w:rsidRDefault="00A21D12" w:rsidP="00C52747">
            <w:pPr>
              <w:pStyle w:val="naisc"/>
              <w:spacing w:before="0" w:after="0"/>
              <w:jc w:val="left"/>
            </w:pPr>
            <w:r>
              <w:lastRenderedPageBreak/>
              <w:t>17.</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0D33ED" w14:textId="77777777" w:rsidR="00C52747" w:rsidRPr="00CE4904" w:rsidRDefault="00C52747" w:rsidP="00C52747">
            <w:pPr>
              <w:pStyle w:val="tv213"/>
              <w:shd w:val="clear" w:color="auto" w:fill="FFFFFF"/>
              <w:spacing w:before="0" w:beforeAutospacing="0" w:after="0" w:afterAutospacing="0"/>
              <w:ind w:firstLine="709"/>
              <w:jc w:val="both"/>
              <w:rPr>
                <w:b/>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A8FD22" w14:textId="77777777" w:rsidR="00C52747" w:rsidRDefault="00C52747" w:rsidP="00C52747">
            <w:pPr>
              <w:jc w:val="both"/>
              <w:rPr>
                <w:b/>
                <w:bCs/>
              </w:rPr>
            </w:pPr>
            <w:r w:rsidRPr="00071648">
              <w:rPr>
                <w:b/>
                <w:bCs/>
              </w:rPr>
              <w:t>Konkurences padome</w:t>
            </w:r>
          </w:p>
          <w:p w14:paraId="2703CA55" w14:textId="77777777" w:rsidR="00C52747" w:rsidRPr="00C337D9" w:rsidRDefault="00C52747" w:rsidP="00C52747">
            <w:pPr>
              <w:rPr>
                <w:color w:val="000000"/>
                <w:u w:val="single"/>
              </w:rPr>
            </w:pPr>
            <w:r w:rsidRPr="00C337D9">
              <w:rPr>
                <w:color w:val="000000"/>
                <w:u w:val="single"/>
              </w:rPr>
              <w:t>Pēc izsludināšanas VSS</w:t>
            </w:r>
          </w:p>
          <w:p w14:paraId="5775F592" w14:textId="77777777" w:rsidR="00C52747" w:rsidRPr="00071648" w:rsidRDefault="00C52747" w:rsidP="00C52747">
            <w:pPr>
              <w:jc w:val="both"/>
              <w:rPr>
                <w:b/>
                <w:bCs/>
              </w:rPr>
            </w:pPr>
          </w:p>
          <w:p w14:paraId="635AC1F2" w14:textId="77777777" w:rsidR="00C52747" w:rsidRPr="00071648" w:rsidRDefault="00C52747" w:rsidP="00C52747">
            <w:pPr>
              <w:jc w:val="both"/>
            </w:pPr>
            <w:r w:rsidRPr="00071648">
              <w:t xml:space="preserve">KP jau iepriekš paudusi bažas par situāciju nolietoto transportlīdzekļu apstrādes tirgū, sniedzot, t.sk. iebildumu likumprojektam “Grozījumi Atkritumu apsaimniekošanas likumā” (VSS – 965). KP atkārtoti uzsver problēmas aktualitāti. Nolietoto transportlīdzekļu apstrāde pēc būtības ir salīdzināma ar autoservisa darbību, savukārt Noteikumos Nr.1082 nolietoto transportlīdzekļu apstrāde un autoservisu darbība tiek klasificētas kā darbības ar atšķirīgu piesārņojošās darbības ietekmi uz vidi un attiecīgi – katrai noteikta atšķirīga piesārņojošās darbības kategorija. Atbilstoši spēkā esošajam regulējumam: </w:t>
            </w:r>
          </w:p>
          <w:p w14:paraId="2BCF4DF0" w14:textId="77777777" w:rsidR="00C52747" w:rsidRPr="00071648" w:rsidRDefault="00C52747" w:rsidP="00C52747">
            <w:pPr>
              <w:jc w:val="both"/>
            </w:pPr>
            <w:r w:rsidRPr="00071648">
              <w:lastRenderedPageBreak/>
              <w:t>1) autoservisu veiktajām piesārņojošām darbībām nepieciešama C kategorijas reģistrācija</w:t>
            </w:r>
            <w:r w:rsidRPr="00071648">
              <w:rPr>
                <w:rStyle w:val="FootnoteReference"/>
              </w:rPr>
              <w:footnoteReference w:id="3"/>
            </w:r>
            <w:r w:rsidRPr="00071648">
              <w:t xml:space="preserve">, un </w:t>
            </w:r>
            <w:r w:rsidRPr="00071648">
              <w:rPr>
                <w:b/>
                <w:bCs/>
              </w:rPr>
              <w:t>nav nepieciešams</w:t>
            </w:r>
            <w:r w:rsidRPr="00071648">
              <w:t xml:space="preserve"> iesniegt Valsts vides dienestā finanšu nodrošinājumu; </w:t>
            </w:r>
          </w:p>
          <w:p w14:paraId="4AEDAEAD" w14:textId="77777777" w:rsidR="00C52747" w:rsidRPr="00071648" w:rsidRDefault="00C52747" w:rsidP="00C52747">
            <w:pPr>
              <w:jc w:val="both"/>
            </w:pPr>
            <w:r w:rsidRPr="00071648">
              <w:t>2) nolietotu transportlīdzekļu apstrādes uzņēmumiem nepieciešama B kategorijas piesārņojošās darbības atļauja</w:t>
            </w:r>
            <w:r w:rsidRPr="00071648">
              <w:rPr>
                <w:rStyle w:val="FootnoteReference"/>
              </w:rPr>
              <w:footnoteReference w:id="4"/>
            </w:r>
            <w:r w:rsidRPr="00071648">
              <w:t xml:space="preserve"> un </w:t>
            </w:r>
            <w:r w:rsidRPr="00071648">
              <w:rPr>
                <w:b/>
                <w:bCs/>
              </w:rPr>
              <w:t>ir</w:t>
            </w:r>
            <w:r w:rsidRPr="00071648">
              <w:t xml:space="preserve"> </w:t>
            </w:r>
            <w:r w:rsidRPr="00071648">
              <w:rPr>
                <w:b/>
                <w:bCs/>
              </w:rPr>
              <w:t>nepieciešams</w:t>
            </w:r>
            <w:r w:rsidRPr="00071648">
              <w:t xml:space="preserve"> iesniegt Valsts vides dienestā finanšu nodrošinājumu. Nolietoto transportlīdzekļu apstrādes uzņēmumi detaļas, kas normatīvo aktu ietvaros tiek uzskatītas par atkritumiem, pārdod otrreizējai izmantošanai, maksimāli nodrošinot to tālāku izmantošanu un nepieļaujot to nonākšanu dabā. Turklāt, autoservisi pēc to darbības jomas arī pārstrādā bīstamos atkritumus, veicot dzinēja eļļas maiņu, dzesēšanas sistēmas remontdarbus u.c., tādējādi pārstrādājot bīstamos atkritumus</w:t>
            </w:r>
            <w:r w:rsidRPr="00071648">
              <w:rPr>
                <w:rStyle w:val="FootnoteReference"/>
              </w:rPr>
              <w:footnoteReference w:id="5"/>
            </w:r>
            <w:r w:rsidRPr="00071648">
              <w:t xml:space="preserve">. </w:t>
            </w:r>
          </w:p>
          <w:p w14:paraId="1B530F6C" w14:textId="77777777" w:rsidR="00C52747" w:rsidRPr="00071648" w:rsidRDefault="00C52747" w:rsidP="00C52747">
            <w:pPr>
              <w:jc w:val="both"/>
            </w:pPr>
            <w:r w:rsidRPr="00071648">
              <w:t xml:space="preserve">Tādējādi, ņemot vērā, ka: </w:t>
            </w:r>
          </w:p>
          <w:p w14:paraId="5C835D47" w14:textId="77777777" w:rsidR="00C52747" w:rsidRPr="00071648" w:rsidRDefault="00C52747" w:rsidP="00C52747">
            <w:pPr>
              <w:jc w:val="both"/>
            </w:pPr>
            <w:r w:rsidRPr="00071648">
              <w:t xml:space="preserve">1) nolietoto transportlīdzekļu apstrādes vietās veiktās darbības ir pielīdzināmas autoservisos veiktajām darbībām, </w:t>
            </w:r>
          </w:p>
          <w:p w14:paraId="369E4BBA" w14:textId="77777777" w:rsidR="00C52747" w:rsidRPr="00071648" w:rsidRDefault="00C52747" w:rsidP="00C52747">
            <w:pPr>
              <w:jc w:val="both"/>
            </w:pPr>
            <w:r w:rsidRPr="00071648">
              <w:t xml:space="preserve">2) autoservisiem nav jāiesniedz Ministru kabineta 08.01.2019. noteikumos Nr.2 </w:t>
            </w:r>
            <w:r w:rsidRPr="00071648">
              <w:lastRenderedPageBreak/>
              <w:t>“Finanšu nodrošinājuma piemērošanas kārtība atkritumu apsaimniekošanas darbībām” noteiktais finanšu nodrošinājums,</w:t>
            </w:r>
          </w:p>
          <w:p w14:paraId="71CBFDBA" w14:textId="77777777" w:rsidR="00C52747" w:rsidRPr="00071648" w:rsidRDefault="00C52747" w:rsidP="00C52747">
            <w:pPr>
              <w:jc w:val="both"/>
            </w:pPr>
            <w:r w:rsidRPr="00071648">
              <w:t>3) likumprojekts “Grozījumi Atkritumu apsaimniekošanas likumā” (VSS – 965) šobrīd saskaņošanas stadijā esošajā redakcijā paredz deleģējumu Ministru kabinetam noteikt, t.sk. finanšu nodrošinājuma diferencēšanas nosacījumus, t.sk. atkarībā no veiktajām pārstrādes vai reģenerācijas darbībām un šo darbību rezultātā radītā iespējamā kaitējuma videi pakāpes, Noteikumu projektu nepieciešams papildināt šādā redakcijā:</w:t>
            </w:r>
          </w:p>
          <w:p w14:paraId="39D1BCA3" w14:textId="77777777" w:rsidR="00C52747" w:rsidRPr="00071648" w:rsidRDefault="00C52747" w:rsidP="00C52747">
            <w:pPr>
              <w:pStyle w:val="ListParagraph"/>
              <w:numPr>
                <w:ilvl w:val="0"/>
                <w:numId w:val="19"/>
              </w:numPr>
              <w:spacing w:after="0" w:line="240" w:lineRule="auto"/>
              <w:jc w:val="both"/>
              <w:rPr>
                <w:rFonts w:ascii="Times New Roman" w:hAnsi="Times New Roman"/>
                <w:sz w:val="24"/>
                <w:szCs w:val="24"/>
              </w:rPr>
            </w:pPr>
            <w:r w:rsidRPr="00071648">
              <w:rPr>
                <w:rFonts w:ascii="Times New Roman" w:hAnsi="Times New Roman"/>
                <w:sz w:val="24"/>
                <w:szCs w:val="24"/>
              </w:rPr>
              <w:t>svītrot no Noteikumu Nr.1082 1.pielikuma 5.15.apakšpunktu,</w:t>
            </w:r>
          </w:p>
          <w:p w14:paraId="3E3E7AA1" w14:textId="77777777" w:rsidR="00C52747" w:rsidRPr="00071648" w:rsidRDefault="00C52747" w:rsidP="00C52747">
            <w:pPr>
              <w:pStyle w:val="ListParagraph"/>
              <w:numPr>
                <w:ilvl w:val="0"/>
                <w:numId w:val="19"/>
              </w:numPr>
              <w:spacing w:after="0" w:line="240" w:lineRule="auto"/>
              <w:jc w:val="both"/>
              <w:rPr>
                <w:rFonts w:ascii="Times New Roman" w:hAnsi="Times New Roman"/>
                <w:sz w:val="24"/>
                <w:szCs w:val="24"/>
              </w:rPr>
            </w:pPr>
            <w:r w:rsidRPr="00071648">
              <w:rPr>
                <w:rFonts w:ascii="Times New Roman" w:hAnsi="Times New Roman"/>
                <w:sz w:val="24"/>
                <w:szCs w:val="24"/>
              </w:rPr>
              <w:t xml:space="preserve">papildināt Noteikumu Nr.1082 2.pielikumu ar 6.8.apakšpunktu šādā redakcijā: “iekārtas nolietoto transportlīdzekļu reģenerācijai vai uzglabāšanai, izņemot apstrādi smalcinātājos”.  </w:t>
            </w:r>
          </w:p>
          <w:p w14:paraId="0D8DF1E7" w14:textId="7DF33BEA" w:rsidR="00C52747" w:rsidRPr="007C3980" w:rsidRDefault="00C52747" w:rsidP="00C52747">
            <w:pPr>
              <w:jc w:val="both"/>
              <w:rPr>
                <w:b/>
                <w:bCs/>
              </w:rPr>
            </w:pPr>
            <w:r w:rsidRPr="00071648">
              <w:t>Minētie grozījumi ļautu operatīvi atrisināt konstatētās problēmas, kas izriet no nesamērīgas finanšu nodrošinājuma prasības, pie tam tos ir iespējams noteikt kā pārejas noteikumus, līdz spēkā stātos izstrādātie  grozījumi “Atkritumu apsaimniekošanas likumā” (VSS – 965).</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EFAF7C" w14:textId="49605ED1" w:rsidR="00C52747" w:rsidRPr="00C52747" w:rsidRDefault="00C52747" w:rsidP="00C52747">
            <w:pPr>
              <w:jc w:val="both"/>
              <w:rPr>
                <w:b/>
                <w:bCs/>
              </w:rPr>
            </w:pPr>
            <w:r w:rsidRPr="00C52747">
              <w:rPr>
                <w:b/>
                <w:bCs/>
                <w:color w:val="000000" w:themeColor="text1"/>
                <w:lang w:val="lv"/>
              </w:rPr>
              <w:lastRenderedPageBreak/>
              <w:t xml:space="preserve">Saskaņots </w:t>
            </w:r>
            <w:r w:rsidRPr="00C52747">
              <w:rPr>
                <w:b/>
                <w:bCs/>
                <w:i/>
                <w:iCs/>
              </w:rPr>
              <w:t xml:space="preserve">2020. gada 1. – 8. jūnija piecu dienu elektroniskās saskaņošanas laikā </w:t>
            </w:r>
          </w:p>
          <w:p w14:paraId="5AD6CC5A" w14:textId="77777777" w:rsidR="00C52747" w:rsidRPr="00C32FAA" w:rsidRDefault="00C52747" w:rsidP="00C52747">
            <w:pPr>
              <w:spacing w:line="257" w:lineRule="auto"/>
              <w:jc w:val="both"/>
              <w:rPr>
                <w:color w:val="000000" w:themeColor="text1"/>
                <w:lang w:val="lv"/>
              </w:rPr>
            </w:pPr>
          </w:p>
          <w:p w14:paraId="7D6A8231" w14:textId="77777777" w:rsidR="00C52747" w:rsidRPr="00C32FAA" w:rsidRDefault="00C52747" w:rsidP="00C52747">
            <w:pPr>
              <w:shd w:val="clear" w:color="auto" w:fill="FFFFFF"/>
              <w:jc w:val="both"/>
              <w:rPr>
                <w:color w:val="000000" w:themeColor="text1"/>
              </w:rPr>
            </w:pPr>
            <w:r w:rsidRPr="00C32FAA">
              <w:rPr>
                <w:color w:val="000000" w:themeColor="text1"/>
                <w:lang w:val="lv"/>
              </w:rPr>
              <w:t>VARAM vērš uzmanību, ka nolietoto transportlīdzekļu  (turpmāk – NTL) apstrāde pēc būtības nav salīdzināma ar autoservisa darbību. NTL saskaņā ar Ministru kabineta 2011.gada 19.aprīļa noteikumu Nr.302 “</w:t>
            </w:r>
            <w:r w:rsidRPr="00C32FAA">
              <w:rPr>
                <w:color w:val="000000" w:themeColor="text1"/>
              </w:rPr>
              <w:t>Noteikumi par atkritumu klasifikatoru un īpašībām, kuras padara atkritumus bīstamus”</w:t>
            </w:r>
            <w:r w:rsidRPr="00C32FAA">
              <w:rPr>
                <w:color w:val="000000" w:themeColor="text1"/>
                <w:lang w:val="lv"/>
              </w:rPr>
              <w:t xml:space="preserve"> iekļauto atkritumu klasifikatoru ir bīstamie atkritumi, šie MK noteikumi ir izdoti saskaņā ar Atkritumu apsaimniekošanas </w:t>
            </w:r>
            <w:r w:rsidRPr="00C32FAA">
              <w:rPr>
                <w:color w:val="000000" w:themeColor="text1"/>
                <w:lang w:val="lv"/>
              </w:rPr>
              <w:lastRenderedPageBreak/>
              <w:t xml:space="preserve">likumā noteikto, turklāt attiecīgi šāda veida atkritumu klasifikācija ir </w:t>
            </w:r>
            <w:r>
              <w:rPr>
                <w:color w:val="000000" w:themeColor="text1"/>
                <w:lang w:val="lv"/>
              </w:rPr>
              <w:t xml:space="preserve">noteikta Eiropas Savienībā. </w:t>
            </w:r>
            <w:r w:rsidRPr="00C32FAA">
              <w:rPr>
                <w:color w:val="000000" w:themeColor="text1"/>
                <w:lang w:val="lv"/>
              </w:rPr>
              <w:t xml:space="preserve"> </w:t>
            </w:r>
          </w:p>
          <w:p w14:paraId="7A118869" w14:textId="77777777" w:rsidR="00C52747" w:rsidRPr="00C32FAA" w:rsidRDefault="00C52747" w:rsidP="00C52747">
            <w:pPr>
              <w:spacing w:line="257" w:lineRule="auto"/>
              <w:jc w:val="both"/>
              <w:rPr>
                <w:color w:val="000000" w:themeColor="text1"/>
              </w:rPr>
            </w:pPr>
            <w:r w:rsidRPr="00C32FAA">
              <w:rPr>
                <w:color w:val="000000" w:themeColor="text1"/>
                <w:lang w:val="lv"/>
              </w:rPr>
              <w:t xml:space="preserve"> </w:t>
            </w:r>
          </w:p>
          <w:p w14:paraId="0DAB12AB" w14:textId="422E9C23" w:rsidR="00C52747" w:rsidRPr="00C32FAA" w:rsidRDefault="00C52747" w:rsidP="00C52747">
            <w:pPr>
              <w:spacing w:line="257" w:lineRule="auto"/>
              <w:jc w:val="both"/>
              <w:rPr>
                <w:color w:val="000000" w:themeColor="text1"/>
              </w:rPr>
            </w:pPr>
            <w:r w:rsidRPr="00C32FAA">
              <w:rPr>
                <w:color w:val="000000" w:themeColor="text1"/>
                <w:lang w:val="lv"/>
              </w:rPr>
              <w:t>NTL apsaimniekošanai ir noteikts atsevišķs likums – Nolietotu transportlīdzekļu apsaimniekošanas l</w:t>
            </w:r>
            <w:r w:rsidR="005F3386">
              <w:rPr>
                <w:color w:val="000000" w:themeColor="text1"/>
                <w:lang w:val="lv"/>
              </w:rPr>
              <w:t>ikums un uz tā pamata izdotie Ministru kabineta</w:t>
            </w:r>
            <w:r w:rsidRPr="00C32FAA">
              <w:rPr>
                <w:color w:val="000000" w:themeColor="text1"/>
                <w:lang w:val="lv"/>
              </w:rPr>
              <w:t xml:space="preserve"> noteikumi, kas regulē NTL apsaimniekošanas kārtību, t.sk., paredzot iesniegt informāciju arī Valsts vides dienestam, turklāt arī šajā likumā ir noteikts, ka NTL ir atkritums.</w:t>
            </w:r>
          </w:p>
          <w:p w14:paraId="76F7DA99" w14:textId="77777777" w:rsidR="00C52747" w:rsidRPr="00C32FAA" w:rsidRDefault="00C52747" w:rsidP="00C52747">
            <w:pPr>
              <w:spacing w:line="257" w:lineRule="auto"/>
              <w:jc w:val="both"/>
              <w:rPr>
                <w:color w:val="000000" w:themeColor="text1"/>
              </w:rPr>
            </w:pPr>
            <w:r w:rsidRPr="00C32FAA">
              <w:rPr>
                <w:color w:val="000000" w:themeColor="text1"/>
                <w:lang w:val="lv"/>
              </w:rPr>
              <w:t xml:space="preserve"> </w:t>
            </w:r>
          </w:p>
          <w:p w14:paraId="1D8A0D6E" w14:textId="2651E2E0" w:rsidR="00C52747" w:rsidRPr="00C32FAA" w:rsidRDefault="00C52747" w:rsidP="00C52747">
            <w:pPr>
              <w:spacing w:line="257" w:lineRule="auto"/>
              <w:jc w:val="both"/>
              <w:rPr>
                <w:color w:val="000000" w:themeColor="text1"/>
              </w:rPr>
            </w:pPr>
            <w:r>
              <w:rPr>
                <w:color w:val="000000" w:themeColor="text1"/>
                <w:lang w:val="lv"/>
              </w:rPr>
              <w:t>Vēršam uzmanību, ka p</w:t>
            </w:r>
            <w:r w:rsidRPr="00C32FAA">
              <w:rPr>
                <w:color w:val="000000" w:themeColor="text1"/>
                <w:lang w:val="lv"/>
              </w:rPr>
              <w:t xml:space="preserve">ārvietojot NTL iekārtas no 1. pielikuma (B atļaujas) uz 2. pielikumu (C reģistrācija) tas neatbrīvo NTL apstrādātājus no prasības par finanšu nodrošinājumu. Tie tāpat piederēs pie atkritumu pārstrādes vai reģenerācijas darbības atļauju saņēmējiem, kam atbilstoši </w:t>
            </w:r>
            <w:r w:rsidRPr="00C32FAA">
              <w:rPr>
                <w:color w:val="000000" w:themeColor="text1"/>
                <w:lang w:val="lv"/>
              </w:rPr>
              <w:lastRenderedPageBreak/>
              <w:t>Ministru kabineta 2019.gada 8.janvāra noteikumu Nr.2 “Finanšu nodrošinājuma piemērošanas kārtība atkritumu apsaimniekošanas darbībām” 9.2. apakšpunktam un Atkritumu apsaimniekošanas likuma 12. panta pirmajai prim divi daļai finanšu nodrošinājuma apjoms no</w:t>
            </w:r>
            <w:r w:rsidR="005F3386">
              <w:rPr>
                <w:color w:val="000000" w:themeColor="text1"/>
                <w:lang w:val="lv"/>
              </w:rPr>
              <w:t xml:space="preserve"> 2020. gada noteikts 100000 </w:t>
            </w:r>
            <w:r w:rsidR="005F3386" w:rsidRPr="005F3386">
              <w:rPr>
                <w:i/>
                <w:color w:val="000000" w:themeColor="text1"/>
                <w:lang w:val="lv"/>
              </w:rPr>
              <w:t>euro</w:t>
            </w:r>
            <w:r w:rsidRPr="00C32FAA">
              <w:rPr>
                <w:color w:val="000000" w:themeColor="text1"/>
                <w:lang w:val="lv"/>
              </w:rPr>
              <w:t xml:space="preserve"> apmērā.</w:t>
            </w:r>
          </w:p>
          <w:p w14:paraId="5431F386" w14:textId="77777777" w:rsidR="00C52747" w:rsidRPr="00C32FAA" w:rsidRDefault="00C52747" w:rsidP="00C52747">
            <w:pPr>
              <w:spacing w:line="257" w:lineRule="auto"/>
              <w:jc w:val="both"/>
              <w:rPr>
                <w:color w:val="000000" w:themeColor="text1"/>
              </w:rPr>
            </w:pPr>
            <w:r w:rsidRPr="00C32FAA">
              <w:rPr>
                <w:color w:val="000000" w:themeColor="text1"/>
                <w:lang w:val="lv"/>
              </w:rPr>
              <w:t xml:space="preserve"> </w:t>
            </w:r>
          </w:p>
          <w:p w14:paraId="1B584F39" w14:textId="2B10AAB5" w:rsidR="00C52747" w:rsidRPr="00C32FAA" w:rsidRDefault="00C52747" w:rsidP="00C52747">
            <w:pPr>
              <w:pStyle w:val="naisc"/>
              <w:spacing w:before="0" w:after="0"/>
              <w:jc w:val="both"/>
              <w:rPr>
                <w:b/>
                <w:bCs/>
                <w:color w:val="000000" w:themeColor="text1"/>
              </w:rPr>
            </w:pPr>
            <w:r w:rsidRPr="00C32FAA">
              <w:rPr>
                <w:color w:val="000000" w:themeColor="text1"/>
                <w:lang w:val="lv"/>
              </w:rPr>
              <w:t>Apmēram 60% no B kat</w:t>
            </w:r>
            <w:r w:rsidR="005F3386">
              <w:rPr>
                <w:color w:val="000000" w:themeColor="text1"/>
                <w:lang w:val="lv"/>
              </w:rPr>
              <w:t>egorijas atļaujām, kas izsniegtas saskaņā ar 1. pielikuma 5.15. apakš</w:t>
            </w:r>
            <w:r w:rsidRPr="00C32FAA">
              <w:rPr>
                <w:color w:val="000000" w:themeColor="text1"/>
                <w:lang w:val="lv"/>
              </w:rPr>
              <w:t xml:space="preserve">punktu </w:t>
            </w:r>
            <w:r w:rsidRPr="00C32FAA">
              <w:rPr>
                <w:i/>
                <w:iCs/>
                <w:color w:val="000000" w:themeColor="text1"/>
                <w:lang w:val="lv"/>
              </w:rPr>
              <w:t>iekārtas nolietoto transportlīdzekļu reģenerācijai un uzglabāšanai, izņemot apstrādi smalcinātājos</w:t>
            </w:r>
            <w:r w:rsidRPr="00C32FAA">
              <w:rPr>
                <w:color w:val="000000" w:themeColor="text1"/>
                <w:lang w:val="lv"/>
              </w:rPr>
              <w:t xml:space="preserve"> atbilst arī kādam citam B kategorijas punktam, piemēram, 5.10. </w:t>
            </w:r>
            <w:r w:rsidRPr="00C32FAA">
              <w:rPr>
                <w:i/>
                <w:iCs/>
                <w:color w:val="000000" w:themeColor="text1"/>
                <w:lang w:val="lv"/>
              </w:rPr>
              <w:t>iekārtas sadzīves atkritumu šķirošanai vai īslaicīgai uzglabāšanai, tai skaitā pārkraušanas stacijas, kuru uzņemšanas ietilpība ir 30 tonnu atkritumu dienā un vairāk.</w:t>
            </w:r>
            <w:r w:rsidRPr="00C32FAA">
              <w:rPr>
                <w:b/>
                <w:bCs/>
                <w:color w:val="000000" w:themeColor="text1"/>
              </w:rPr>
              <w:t xml:space="preserve"> </w:t>
            </w:r>
          </w:p>
          <w:p w14:paraId="25E3F4A2" w14:textId="77777777" w:rsidR="00C52747" w:rsidRPr="00C32FAA" w:rsidRDefault="00C52747" w:rsidP="00C52747">
            <w:pPr>
              <w:pStyle w:val="naisc"/>
              <w:spacing w:before="0" w:after="0"/>
              <w:jc w:val="both"/>
              <w:rPr>
                <w:b/>
                <w:bCs/>
                <w:color w:val="000000" w:themeColor="text1"/>
              </w:rPr>
            </w:pPr>
          </w:p>
          <w:p w14:paraId="1985E67D" w14:textId="120F13FB" w:rsidR="00C52747" w:rsidRPr="005F3386" w:rsidRDefault="005F3386" w:rsidP="005F3386">
            <w:pPr>
              <w:jc w:val="both"/>
              <w:rPr>
                <w:bCs/>
              </w:rPr>
            </w:pPr>
            <w:r>
              <w:rPr>
                <w:bCs/>
              </w:rPr>
              <w:t>Līdz ar to, ja 5.15. apakšpunkts tiks svītrots, lielākajai</w:t>
            </w:r>
            <w:r w:rsidR="00C52747" w:rsidRPr="00C32FAA">
              <w:rPr>
                <w:bCs/>
              </w:rPr>
              <w:t xml:space="preserve"> daļa</w:t>
            </w:r>
            <w:r>
              <w:rPr>
                <w:bCs/>
              </w:rPr>
              <w:t>i</w:t>
            </w:r>
            <w:r w:rsidR="00C52747" w:rsidRPr="00C32FAA">
              <w:rPr>
                <w:bCs/>
              </w:rPr>
              <w:t xml:space="preserve"> operatoru, kas veic NTL apstrādi </w:t>
            </w:r>
            <w:r w:rsidR="00C52747" w:rsidRPr="00C32FAA">
              <w:rPr>
                <w:bCs/>
              </w:rPr>
              <w:lastRenderedPageBreak/>
              <w:t>un uzglabāšanu</w:t>
            </w:r>
            <w:r>
              <w:rPr>
                <w:bCs/>
              </w:rPr>
              <w:t>,</w:t>
            </w:r>
            <w:r w:rsidR="00C52747" w:rsidRPr="00C32FAA">
              <w:rPr>
                <w:bCs/>
              </w:rPr>
              <w:t xml:space="preserve"> tāpat būs jāsaņem B </w:t>
            </w:r>
            <w:r w:rsidR="00C52747">
              <w:rPr>
                <w:bCs/>
              </w:rPr>
              <w:t xml:space="preserve">kategorijas </w:t>
            </w:r>
            <w:r>
              <w:rPr>
                <w:bCs/>
              </w:rPr>
              <w:t>atļauja.</w:t>
            </w:r>
          </w:p>
        </w:tc>
        <w:tc>
          <w:tcPr>
            <w:tcW w:w="3260" w:type="dxa"/>
            <w:tcBorders>
              <w:top w:val="single" w:sz="4" w:space="0" w:color="auto"/>
              <w:left w:val="single" w:sz="4" w:space="0" w:color="auto"/>
              <w:bottom w:val="single" w:sz="4" w:space="0" w:color="auto"/>
            </w:tcBorders>
          </w:tcPr>
          <w:p w14:paraId="40E80C65" w14:textId="77777777" w:rsidR="00C52747" w:rsidRPr="004B5F3F" w:rsidRDefault="00C52747" w:rsidP="00C52747">
            <w:pPr>
              <w:pStyle w:val="xmsobodytextindent"/>
              <w:spacing w:before="0" w:after="0" w:line="240" w:lineRule="auto"/>
              <w:jc w:val="both"/>
              <w:rPr>
                <w:color w:val="000000"/>
                <w:sz w:val="24"/>
                <w:szCs w:val="24"/>
              </w:rPr>
            </w:pPr>
          </w:p>
        </w:tc>
      </w:tr>
      <w:tr w:rsidR="00245DA6" w:rsidRPr="002F658E" w14:paraId="31E4FA9C"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D4EDA" w14:textId="570A829C" w:rsidR="00245DA6" w:rsidRDefault="00A21D12" w:rsidP="00C52747">
            <w:pPr>
              <w:pStyle w:val="naisc"/>
              <w:spacing w:before="0" w:after="0"/>
              <w:jc w:val="left"/>
            </w:pPr>
            <w:r>
              <w:lastRenderedPageBreak/>
              <w:t>18.</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F6FB08" w14:textId="77777777" w:rsidR="00245DA6" w:rsidRPr="00CE4904" w:rsidRDefault="00245DA6" w:rsidP="00C52747">
            <w:pPr>
              <w:pStyle w:val="tv213"/>
              <w:shd w:val="clear" w:color="auto" w:fill="FFFFFF"/>
              <w:spacing w:before="0" w:beforeAutospacing="0" w:after="0" w:afterAutospacing="0"/>
              <w:ind w:firstLine="709"/>
              <w:jc w:val="both"/>
              <w:rPr>
                <w:b/>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71DAB" w14:textId="77777777" w:rsidR="00245DA6" w:rsidRPr="00245DA6" w:rsidRDefault="00245DA6" w:rsidP="00245DA6">
            <w:pPr>
              <w:jc w:val="both"/>
              <w:rPr>
                <w:b/>
                <w:bCs/>
                <w:i/>
                <w:iCs/>
                <w:u w:val="single"/>
              </w:rPr>
            </w:pPr>
            <w:r w:rsidRPr="00245DA6">
              <w:rPr>
                <w:b/>
                <w:bCs/>
                <w:i/>
                <w:iCs/>
                <w:u w:val="single"/>
              </w:rPr>
              <w:t>Konkurences padome</w:t>
            </w:r>
          </w:p>
          <w:p w14:paraId="277105CE" w14:textId="77432749" w:rsidR="00245DA6" w:rsidRPr="00245DA6" w:rsidRDefault="00245DA6" w:rsidP="00245DA6">
            <w:pPr>
              <w:jc w:val="both"/>
              <w:rPr>
                <w:b/>
                <w:bCs/>
                <w:i/>
                <w:iCs/>
                <w:u w:val="single"/>
              </w:rPr>
            </w:pPr>
            <w:r w:rsidRPr="00245DA6">
              <w:rPr>
                <w:b/>
                <w:bCs/>
                <w:i/>
                <w:iCs/>
                <w:u w:val="single"/>
              </w:rPr>
              <w:t>Saņemtie iebildumi 2020. gada 1. – 8. jūnija elektroniskās saskaņošanas laikā</w:t>
            </w:r>
          </w:p>
          <w:p w14:paraId="6C1CE0C9" w14:textId="77777777" w:rsidR="00245DA6" w:rsidRPr="00245DA6" w:rsidRDefault="00245DA6" w:rsidP="00245DA6">
            <w:pPr>
              <w:pStyle w:val="ListParagraph"/>
              <w:numPr>
                <w:ilvl w:val="0"/>
                <w:numId w:val="23"/>
              </w:numPr>
              <w:shd w:val="clear" w:color="auto" w:fill="FFFFFF"/>
              <w:spacing w:after="0" w:line="240" w:lineRule="auto"/>
              <w:ind w:left="0" w:firstLine="0"/>
              <w:contextualSpacing w:val="0"/>
              <w:jc w:val="both"/>
              <w:rPr>
                <w:rFonts w:ascii="Times New Roman" w:hAnsi="Times New Roman"/>
                <w:sz w:val="24"/>
                <w:szCs w:val="24"/>
                <w:lang w:eastAsia="lv-LV"/>
              </w:rPr>
            </w:pPr>
            <w:r w:rsidRPr="00245DA6">
              <w:rPr>
                <w:rFonts w:ascii="Times New Roman" w:hAnsi="Times New Roman"/>
                <w:color w:val="000000"/>
                <w:sz w:val="24"/>
                <w:szCs w:val="24"/>
                <w:lang w:eastAsia="lv-LV"/>
              </w:rPr>
              <w:t>lūgums Noteikumu projekta izziņā sniegt skaidrojumu, kādos gadījumos Eiropas Parlamenta un Padomes direktīvā 2000/53/EK par nolietotiem transportlīdzekļiem (turpmāk – Direktīva) minētā atkāpe attiecībā uz prasību par atļaujām piemērojama NTL apstrādes veicējiem, t.i., vai Direktīvā minētā atkāpe attiecināma uz NTL apstrādes uzņēmumiem gadījumos, ja tie veic nebūtiska daudzuma NTL apstrādi gada laikā. Ja šī atkāpe ir attiecināma uz minētajiem uzņēmumiem, lūgums Noteikumu projekta izziņā skaidrot, vai Latvijā tiek piemērots Direktīvā paredzētais, ka dalībvalstu kompetentās iestādes var veikt inspekcijas, kuras laikā pārbauda: a) apstrādājamo atkritumu tipu un apjomu; b) vispārējas tehniskās prasības, kas jāievēro; c) veicamos piesardzības pasākumus; kā arī – vai šādas inspekcijas ir veiktas. Ja iespēja piemērot minēto atkāpi Latvijā ir iespējama, bet netiek īstenota, lūgums skaidrot iemeslus;</w:t>
            </w:r>
          </w:p>
          <w:p w14:paraId="386EF163" w14:textId="5562A394" w:rsidR="00245DA6" w:rsidRPr="00245DA6" w:rsidRDefault="00245DA6" w:rsidP="00245DA6">
            <w:pPr>
              <w:pStyle w:val="ListParagraph"/>
              <w:numPr>
                <w:ilvl w:val="0"/>
                <w:numId w:val="23"/>
              </w:numPr>
              <w:ind w:left="0" w:firstLine="0"/>
              <w:jc w:val="both"/>
              <w:rPr>
                <w:rFonts w:ascii="Times New Roman" w:hAnsi="Times New Roman"/>
                <w:b/>
                <w:bCs/>
                <w:sz w:val="24"/>
                <w:szCs w:val="24"/>
              </w:rPr>
            </w:pPr>
            <w:r w:rsidRPr="00245DA6">
              <w:rPr>
                <w:rFonts w:ascii="Times New Roman" w:hAnsi="Times New Roman"/>
                <w:sz w:val="24"/>
                <w:szCs w:val="24"/>
              </w:rPr>
              <w:t xml:space="preserve">KP ieskatā NTL apstrādes uzņēmumiem, kas gada laikā apstrādā nebūtisku apjomu NTL un savas darbības </w:t>
            </w:r>
            <w:r w:rsidRPr="00245DA6">
              <w:rPr>
                <w:rFonts w:ascii="Times New Roman" w:hAnsi="Times New Roman"/>
                <w:sz w:val="24"/>
                <w:szCs w:val="24"/>
              </w:rPr>
              <w:lastRenderedPageBreak/>
              <w:t xml:space="preserve">rezultātā nerada kaitējumu videi (vai to saimnieciskās darbības radītā ietekme uz vidi ir salīdzināma ar autoservisu radīto ietekmi uz vidi), būtu piemērojamas autoservisiem noteiktās prasības attiecībā uz piesārņojošās darbības atļaujas un attiecīgi – finanšu nodrošinājuma nepieciešamību. Vienlaikus, arī izvērtējot LVĢMC pārskatā par NTL apstrādi 2018.gadā norādīto konstatējams, ka uzņēmumiem, lai tie veiktu NTL </w:t>
            </w:r>
            <w:r w:rsidRPr="00245DA6">
              <w:rPr>
                <w:rFonts w:ascii="Times New Roman" w:hAnsi="Times New Roman"/>
                <w:b/>
                <w:bCs/>
                <w:sz w:val="24"/>
                <w:szCs w:val="24"/>
              </w:rPr>
              <w:t>izjaukšanu</w:t>
            </w:r>
            <w:r w:rsidRPr="00245DA6">
              <w:rPr>
                <w:rFonts w:ascii="Times New Roman" w:hAnsi="Times New Roman"/>
                <w:sz w:val="24"/>
                <w:szCs w:val="24"/>
              </w:rPr>
              <w:t>, ir jāsaņem B kategorijas atļauja un jānodrošina nepieciešamais finanšu nodrošinājums par darbībām, ko tie veic periodiski, nebūtiskā apjomā, radot nesamērīgu administratīvo un finansiālo slogu. Turklāt transporta līdzekļu izjaukšanu veic arī autoservisos, un autoservisiem nav nepieciešams finanšu nodrošinājums un B kategorijas atļauja.</w:t>
            </w:r>
            <w:r w:rsidRPr="00245DA6">
              <w:rPr>
                <w:rFonts w:ascii="Times New Roman" w:hAnsi="Times New Roman"/>
                <w:i/>
                <w:iCs/>
                <w:sz w:val="24"/>
                <w:szCs w:val="24"/>
              </w:rPr>
              <w:t xml:space="preserve"> </w:t>
            </w:r>
          </w:p>
          <w:p w14:paraId="400922B8" w14:textId="77777777" w:rsidR="00245DA6" w:rsidRPr="00245DA6" w:rsidRDefault="00245DA6" w:rsidP="00245DA6">
            <w:pPr>
              <w:jc w:val="both"/>
              <w:rPr>
                <w:b/>
                <w:bCs/>
              </w:rPr>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16912" w14:textId="77777777" w:rsidR="00245DA6" w:rsidRDefault="00245DA6" w:rsidP="00245DA6">
            <w:pPr>
              <w:jc w:val="center"/>
              <w:rPr>
                <w:color w:val="000000" w:themeColor="text1"/>
                <w:lang w:val="lv"/>
              </w:rPr>
            </w:pPr>
            <w:r w:rsidRPr="00245DA6">
              <w:rPr>
                <w:color w:val="000000" w:themeColor="text1"/>
                <w:lang w:val="lv"/>
              </w:rPr>
              <w:lastRenderedPageBreak/>
              <w:t>Iebildumi saskaņoti Konkurences padomes 2020.gada 1.jūlija e-pastā.</w:t>
            </w:r>
          </w:p>
          <w:p w14:paraId="3985CB41" w14:textId="5CC4ACA4" w:rsidR="005F3386" w:rsidRPr="005F3386" w:rsidRDefault="005F3386" w:rsidP="00245DA6">
            <w:pPr>
              <w:jc w:val="center"/>
              <w:rPr>
                <w:b/>
                <w:color w:val="000000" w:themeColor="text1"/>
                <w:lang w:val="lv"/>
              </w:rPr>
            </w:pPr>
            <w:r w:rsidRPr="005F3386">
              <w:rPr>
                <w:b/>
                <w:color w:val="000000" w:themeColor="text1"/>
                <w:lang w:val="lv"/>
              </w:rPr>
              <w:t>Panākta vienošanās saskaņošanas gaitā.</w:t>
            </w:r>
          </w:p>
        </w:tc>
        <w:tc>
          <w:tcPr>
            <w:tcW w:w="3260" w:type="dxa"/>
            <w:tcBorders>
              <w:top w:val="single" w:sz="4" w:space="0" w:color="auto"/>
              <w:left w:val="single" w:sz="4" w:space="0" w:color="auto"/>
              <w:bottom w:val="single" w:sz="4" w:space="0" w:color="auto"/>
            </w:tcBorders>
          </w:tcPr>
          <w:p w14:paraId="5CD3515B" w14:textId="77777777" w:rsidR="00245DA6" w:rsidRPr="004B5F3F" w:rsidRDefault="00245DA6" w:rsidP="00C52747">
            <w:pPr>
              <w:pStyle w:val="xmsobodytextindent"/>
              <w:spacing w:before="0" w:after="0" w:line="240" w:lineRule="auto"/>
              <w:jc w:val="both"/>
              <w:rPr>
                <w:color w:val="000000"/>
                <w:sz w:val="24"/>
                <w:szCs w:val="24"/>
              </w:rPr>
            </w:pPr>
          </w:p>
        </w:tc>
      </w:tr>
      <w:tr w:rsidR="00D3423B" w:rsidRPr="002F658E" w14:paraId="68DDFEE9"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BAB1B" w14:textId="62F5492F" w:rsidR="00D3423B" w:rsidRDefault="00A21D12" w:rsidP="00D3423B">
            <w:pPr>
              <w:pStyle w:val="naisc"/>
              <w:spacing w:before="0" w:after="0"/>
              <w:jc w:val="left"/>
            </w:pPr>
            <w:r>
              <w:lastRenderedPageBreak/>
              <w:t>19.</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5FE314" w14:textId="77777777" w:rsidR="00D3423B" w:rsidRPr="00CE4904" w:rsidRDefault="00D3423B" w:rsidP="00D3423B">
            <w:pPr>
              <w:pStyle w:val="tv213"/>
              <w:shd w:val="clear" w:color="auto" w:fill="FFFFFF"/>
              <w:spacing w:before="0" w:beforeAutospacing="0" w:after="0" w:afterAutospacing="0"/>
              <w:ind w:firstLine="709"/>
              <w:jc w:val="both"/>
              <w:rPr>
                <w:b/>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E1692" w14:textId="77777777" w:rsidR="00D3423B" w:rsidRDefault="00D3423B" w:rsidP="00D3423B">
            <w:pPr>
              <w:rPr>
                <w:b/>
                <w:bCs/>
                <w:color w:val="000000"/>
              </w:rPr>
            </w:pPr>
            <w:r w:rsidRPr="006C36EB">
              <w:rPr>
                <w:b/>
                <w:bCs/>
                <w:color w:val="000000"/>
              </w:rPr>
              <w:t>Latvijas Lielo pilsētu asociācija</w:t>
            </w:r>
          </w:p>
          <w:p w14:paraId="1F8493F1" w14:textId="77777777" w:rsidR="00D3423B" w:rsidRPr="006C36EB" w:rsidRDefault="00D3423B" w:rsidP="00D3423B">
            <w:pPr>
              <w:rPr>
                <w:b/>
                <w:bCs/>
                <w:color w:val="000000"/>
              </w:rPr>
            </w:pPr>
            <w:r>
              <w:rPr>
                <w:b/>
                <w:bCs/>
                <w:color w:val="000000"/>
              </w:rPr>
              <w:t xml:space="preserve">Latvijas Pašvaldību savienība </w:t>
            </w:r>
          </w:p>
          <w:p w14:paraId="08CCE671" w14:textId="77777777" w:rsidR="00D3423B" w:rsidRPr="00375588" w:rsidRDefault="00D3423B" w:rsidP="00D3423B">
            <w:pPr>
              <w:pStyle w:val="xmsolistparagraph"/>
              <w:spacing w:before="0" w:after="0" w:line="240" w:lineRule="auto"/>
              <w:jc w:val="both"/>
              <w:rPr>
                <w:sz w:val="24"/>
                <w:szCs w:val="24"/>
              </w:rPr>
            </w:pPr>
            <w:r w:rsidRPr="00375588">
              <w:rPr>
                <w:sz w:val="24"/>
                <w:szCs w:val="24"/>
              </w:rPr>
              <w:t xml:space="preserve">Noteikumu projekta ietvaros nepieciešams precizēt informāciju, ko operators sniedz par rūpnieciskā trokšņa emisijas avotiem atbilstoši D 2015/996 prasībām (norādot skaņas jaudas līmeni oktāvu joslās un avotu </w:t>
            </w:r>
            <w:r w:rsidRPr="00375588">
              <w:rPr>
                <w:sz w:val="24"/>
                <w:szCs w:val="24"/>
              </w:rPr>
              <w:lastRenderedPageBreak/>
              <w:t>darbības laiku diennakts laikā, precīzu avota atrašanās vietu un izmēru).</w:t>
            </w:r>
          </w:p>
          <w:p w14:paraId="2B975FEB" w14:textId="77777777" w:rsidR="00D3423B" w:rsidRPr="00245DA6" w:rsidRDefault="00D3423B" w:rsidP="00D3423B">
            <w:pPr>
              <w:jc w:val="both"/>
              <w:rPr>
                <w:b/>
                <w:bCs/>
                <w:i/>
                <w:iCs/>
                <w:u w:val="single"/>
              </w:rPr>
            </w:pP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464A18" w14:textId="77777777" w:rsidR="00D3423B" w:rsidRPr="00C52747" w:rsidRDefault="00D3423B" w:rsidP="00D3423B">
            <w:pPr>
              <w:jc w:val="both"/>
              <w:rPr>
                <w:b/>
                <w:bCs/>
              </w:rPr>
            </w:pPr>
            <w:r w:rsidRPr="00C52747">
              <w:rPr>
                <w:b/>
                <w:bCs/>
                <w:color w:val="000000" w:themeColor="text1"/>
                <w:lang w:val="lv"/>
              </w:rPr>
              <w:lastRenderedPageBreak/>
              <w:t xml:space="preserve">Saskaņots </w:t>
            </w:r>
            <w:r w:rsidRPr="00C52747">
              <w:rPr>
                <w:b/>
                <w:bCs/>
                <w:i/>
                <w:iCs/>
              </w:rPr>
              <w:t xml:space="preserve">2020. gada 1. – 8. jūnija piecu dienu elektroniskās saskaņošanas laikā </w:t>
            </w:r>
          </w:p>
          <w:p w14:paraId="37B12C08" w14:textId="04D46C2A" w:rsidR="00D3423B" w:rsidRPr="003E393F" w:rsidRDefault="00D3423B" w:rsidP="00D3423B">
            <w:pPr>
              <w:spacing w:before="120"/>
              <w:jc w:val="both"/>
              <w:rPr>
                <w:iCs/>
              </w:rPr>
            </w:pPr>
            <w:r w:rsidRPr="00EB7278">
              <w:rPr>
                <w:color w:val="000000"/>
              </w:rPr>
              <w:t xml:space="preserve">Eiropas Komisijas 2015. gada 19. maija Direktīvas (ES) 2015/996, </w:t>
            </w:r>
            <w:r w:rsidRPr="00EB7278">
              <w:rPr>
                <w:bCs/>
                <w:color w:val="000000"/>
              </w:rPr>
              <w:t xml:space="preserve">ar ko nosaka kopīgas </w:t>
            </w:r>
            <w:r w:rsidRPr="00EB7278">
              <w:rPr>
                <w:bCs/>
                <w:color w:val="000000"/>
              </w:rPr>
              <w:lastRenderedPageBreak/>
              <w:t>trokšņa novērtēšanas metodes saskaņā ar Eiropas Parlamenta un Padomes Direktīvu 2002/49/EK (turpmāk – direktīva 2015/996)</w:t>
            </w:r>
            <w:r w:rsidRPr="003E393F">
              <w:t xml:space="preserve"> prasības ir </w:t>
            </w:r>
            <w:r w:rsidRPr="00EB7278">
              <w:rPr>
                <w:bCs/>
                <w:color w:val="000000"/>
              </w:rPr>
              <w:t>pārņemtas nacionālajā normatīvajā regulējumā ar M</w:t>
            </w:r>
            <w:r w:rsidRPr="003E393F">
              <w:rPr>
                <w:bCs/>
              </w:rPr>
              <w:t>inistru kabineta 2019.</w:t>
            </w:r>
            <w:r w:rsidRPr="003E393F">
              <w:t xml:space="preserve"> gada 2. jūlija </w:t>
            </w:r>
            <w:r w:rsidRPr="003E393F">
              <w:rPr>
                <w:bCs/>
              </w:rPr>
              <w:t>noteikumiem Nr. 294 “</w:t>
            </w:r>
            <w:r w:rsidRPr="003E393F">
              <w:t>Grozījumi Ministru kabineta 2014. gada 7. janvāra noteikumos Nr. 16 "</w:t>
            </w:r>
            <w:r w:rsidRPr="00B13DA1">
              <w:t>Trokšņa novērtēšanas un pārvaldības kārtība</w:t>
            </w:r>
            <w:r w:rsidRPr="003E393F">
              <w:t>"". Saskaņā ar Ministru kabineta 2014. gada 7. janvāra noteikumu Nr. 16 "</w:t>
            </w:r>
            <w:r w:rsidRPr="00B13DA1">
              <w:t>Trokšņa novērtēšanas un pārvaldības kārtība</w:t>
            </w:r>
            <w:r w:rsidRPr="003E393F">
              <w:t xml:space="preserve">" </w:t>
            </w:r>
            <w:r>
              <w:t xml:space="preserve">(turpmāk – MK noteikumi Nr. 16) </w:t>
            </w:r>
            <w:r w:rsidRPr="003E393F">
              <w:rPr>
                <w:shd w:val="clear" w:color="auto" w:fill="FFFFFF"/>
              </w:rPr>
              <w:t>7.</w:t>
            </w:r>
            <w:r w:rsidRPr="003E393F">
              <w:rPr>
                <w:shd w:val="clear" w:color="auto" w:fill="FFFFFF"/>
                <w:vertAlign w:val="superscript"/>
              </w:rPr>
              <w:t>2</w:t>
            </w:r>
            <w:r w:rsidRPr="003E393F">
              <w:rPr>
                <w:shd w:val="clear" w:color="auto" w:fill="FFFFFF"/>
              </w:rPr>
              <w:t> punktu, tikai izstrādājot trokšņa stratēģiskās kartes un rīcības plānus jāizmanto kopīgās trokšņa novērtēšanas metodes.</w:t>
            </w:r>
            <w:r w:rsidRPr="003E393F">
              <w:t xml:space="preserve"> </w:t>
            </w:r>
            <w:r>
              <w:t xml:space="preserve">Atbilstoši </w:t>
            </w:r>
            <w:r w:rsidRPr="003E393F">
              <w:rPr>
                <w:iCs/>
              </w:rPr>
              <w:t>MK noteikumu Nr.</w:t>
            </w:r>
            <w:r w:rsidRPr="003E393F">
              <w:t xml:space="preserve"> 16 4. punktam prasības par trokšņa stratēģisko karšu izstrādi ir attiecināmas uz: </w:t>
            </w:r>
          </w:p>
          <w:p w14:paraId="22F3047A" w14:textId="77777777" w:rsidR="00D3423B" w:rsidRPr="003E393F" w:rsidRDefault="00D3423B" w:rsidP="00D3423B">
            <w:pPr>
              <w:ind w:left="394" w:hanging="283"/>
              <w:jc w:val="both"/>
              <w:rPr>
                <w:iCs/>
              </w:rPr>
            </w:pPr>
            <w:r w:rsidRPr="003E393F">
              <w:rPr>
                <w:iCs/>
              </w:rPr>
              <w:t>- aglomerācijas teritoriju, kurā iedzīvotāju skaits pārsniedz 100 000 un iedzīvotāju blīvums pārsniedz 500 iedzīvotāju un kvadrātkilometru;</w:t>
            </w:r>
          </w:p>
          <w:p w14:paraId="5FFF806E" w14:textId="77777777" w:rsidR="00D3423B" w:rsidRPr="003E393F" w:rsidRDefault="00D3423B" w:rsidP="00D3423B">
            <w:pPr>
              <w:ind w:left="394" w:hanging="283"/>
              <w:jc w:val="both"/>
              <w:rPr>
                <w:iCs/>
              </w:rPr>
            </w:pPr>
            <w:r w:rsidRPr="003E393F">
              <w:rPr>
                <w:iCs/>
              </w:rPr>
              <w:lastRenderedPageBreak/>
              <w:t>- reģionālas, valsts vai starptautiskas nozīmes autoceļu, uz kura satiksmes intensitāte ir vairāk nekā trīs miljoni transportlīdzekļu gadā;</w:t>
            </w:r>
          </w:p>
          <w:p w14:paraId="67EEDA12" w14:textId="77777777" w:rsidR="00D3423B" w:rsidRPr="003E393F" w:rsidRDefault="00D3423B" w:rsidP="00D3423B">
            <w:pPr>
              <w:ind w:left="394" w:hanging="283"/>
              <w:jc w:val="both"/>
              <w:rPr>
                <w:iCs/>
              </w:rPr>
            </w:pPr>
            <w:r w:rsidRPr="003E393F">
              <w:rPr>
                <w:iCs/>
              </w:rPr>
              <w:t xml:space="preserve">- dzelzceļa līniju, uz kuras satiksmes intensitāte ir vairāk nekā 30 000 vilcienu sastāvu gadā; </w:t>
            </w:r>
          </w:p>
          <w:p w14:paraId="69477231" w14:textId="5130C3C6" w:rsidR="00D3423B" w:rsidRPr="00245DA6" w:rsidRDefault="00D3423B" w:rsidP="00A21D12">
            <w:pPr>
              <w:jc w:val="both"/>
              <w:rPr>
                <w:color w:val="000000" w:themeColor="text1"/>
                <w:lang w:val="lv"/>
              </w:rPr>
            </w:pPr>
            <w:r w:rsidRPr="003E393F">
              <w:rPr>
                <w:iCs/>
              </w:rPr>
              <w:t>- pasažieru lidostu, kurā notiek gaisakuģu pārvietošanās (pacelšanās vai nosēšanās) vairāk nekā 50 000 reižu gadā, izņemot pārvietošanos, ko tikai mācību nolūkā veic vieglās lidmašīnas.</w:t>
            </w:r>
          </w:p>
        </w:tc>
        <w:tc>
          <w:tcPr>
            <w:tcW w:w="3260" w:type="dxa"/>
            <w:tcBorders>
              <w:top w:val="single" w:sz="4" w:space="0" w:color="auto"/>
              <w:left w:val="single" w:sz="4" w:space="0" w:color="auto"/>
              <w:bottom w:val="single" w:sz="4" w:space="0" w:color="auto"/>
            </w:tcBorders>
          </w:tcPr>
          <w:p w14:paraId="74F4A800" w14:textId="77777777" w:rsidR="00D3423B" w:rsidRPr="004B5F3F" w:rsidRDefault="00D3423B" w:rsidP="00D3423B">
            <w:pPr>
              <w:pStyle w:val="xmsobodytextindent"/>
              <w:spacing w:before="0" w:after="0" w:line="240" w:lineRule="auto"/>
              <w:jc w:val="both"/>
              <w:rPr>
                <w:color w:val="000000"/>
                <w:sz w:val="24"/>
                <w:szCs w:val="24"/>
              </w:rPr>
            </w:pPr>
          </w:p>
        </w:tc>
      </w:tr>
      <w:tr w:rsidR="00D3423B" w:rsidRPr="002F658E" w14:paraId="59B39488" w14:textId="77777777" w:rsidTr="45308D39">
        <w:tc>
          <w:tcPr>
            <w:tcW w:w="56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94514" w14:textId="14ABE2C3" w:rsidR="00D3423B" w:rsidRDefault="00A21D12" w:rsidP="00D3423B">
            <w:pPr>
              <w:pStyle w:val="naisc"/>
              <w:spacing w:before="0" w:after="0"/>
              <w:jc w:val="left"/>
            </w:pPr>
            <w:r>
              <w:lastRenderedPageBreak/>
              <w:t>20.</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2BE35D" w14:textId="77777777" w:rsidR="00D3423B" w:rsidRPr="00CE4904" w:rsidRDefault="00D3423B" w:rsidP="00D3423B">
            <w:pPr>
              <w:pStyle w:val="tv213"/>
              <w:shd w:val="clear" w:color="auto" w:fill="FFFFFF"/>
              <w:spacing w:before="0" w:beforeAutospacing="0" w:after="0" w:afterAutospacing="0"/>
              <w:ind w:firstLine="709"/>
              <w:jc w:val="both"/>
              <w:rPr>
                <w:b/>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2FBBAE" w14:textId="77777777" w:rsidR="00D3423B" w:rsidRDefault="00D3423B" w:rsidP="00D3423B">
            <w:pPr>
              <w:rPr>
                <w:b/>
                <w:bCs/>
                <w:color w:val="000000"/>
              </w:rPr>
            </w:pPr>
            <w:r w:rsidRPr="006C36EB">
              <w:rPr>
                <w:b/>
                <w:bCs/>
                <w:color w:val="000000"/>
              </w:rPr>
              <w:t>Latvijas Lielo pilsētu asociācija</w:t>
            </w:r>
          </w:p>
          <w:p w14:paraId="113FB949" w14:textId="77777777" w:rsidR="00D3423B" w:rsidRPr="006C36EB" w:rsidRDefault="00D3423B" w:rsidP="00D3423B">
            <w:pPr>
              <w:rPr>
                <w:b/>
                <w:bCs/>
                <w:color w:val="000000"/>
              </w:rPr>
            </w:pPr>
            <w:r>
              <w:rPr>
                <w:b/>
                <w:bCs/>
                <w:color w:val="000000"/>
              </w:rPr>
              <w:t xml:space="preserve">Latvijas Pašvaldību savienība </w:t>
            </w:r>
          </w:p>
          <w:p w14:paraId="1580FED1" w14:textId="77777777" w:rsidR="00D3423B" w:rsidRDefault="00D3423B" w:rsidP="00D3423B">
            <w:pPr>
              <w:pStyle w:val="CommentText"/>
              <w:jc w:val="both"/>
              <w:rPr>
                <w:iCs/>
                <w:sz w:val="24"/>
                <w:szCs w:val="24"/>
              </w:rPr>
            </w:pPr>
          </w:p>
          <w:p w14:paraId="10BC51C6" w14:textId="77777777" w:rsidR="00D3423B" w:rsidRPr="00375588" w:rsidRDefault="00D3423B" w:rsidP="00D3423B">
            <w:pPr>
              <w:pStyle w:val="CommentText"/>
              <w:jc w:val="both"/>
              <w:rPr>
                <w:iCs/>
                <w:sz w:val="24"/>
                <w:szCs w:val="24"/>
              </w:rPr>
            </w:pPr>
            <w:r w:rsidRPr="00375588">
              <w:rPr>
                <w:iCs/>
                <w:sz w:val="24"/>
                <w:szCs w:val="24"/>
              </w:rPr>
              <w:t>Rosinām Noteikumu projekta ietvaros veikt papildus grozījumus 3. pielikuma 20. tabulā:</w:t>
            </w:r>
          </w:p>
          <w:p w14:paraId="2399D519" w14:textId="77777777" w:rsidR="00D3423B" w:rsidRPr="00375588" w:rsidRDefault="00D3423B" w:rsidP="00D3423B">
            <w:pPr>
              <w:pStyle w:val="CommentText"/>
              <w:numPr>
                <w:ilvl w:val="0"/>
                <w:numId w:val="13"/>
              </w:numPr>
              <w:spacing w:after="160"/>
              <w:ind w:left="318"/>
              <w:jc w:val="both"/>
              <w:rPr>
                <w:iCs/>
                <w:sz w:val="24"/>
                <w:szCs w:val="24"/>
              </w:rPr>
            </w:pPr>
            <w:r w:rsidRPr="00375588">
              <w:rPr>
                <w:iCs/>
                <w:sz w:val="24"/>
                <w:szCs w:val="24"/>
              </w:rPr>
              <w:t>3. pielikuma 20. tabulas nosaukumu “Trokšņa avoti un to rādītāji” aizvietot ar nosaukumu “Trokšņa avoti un trokšņa uztvērēji”;</w:t>
            </w:r>
          </w:p>
          <w:p w14:paraId="5F90F473" w14:textId="77777777" w:rsidR="00D3423B" w:rsidRPr="00375588" w:rsidRDefault="00D3423B" w:rsidP="00D3423B">
            <w:pPr>
              <w:pStyle w:val="CommentText"/>
              <w:numPr>
                <w:ilvl w:val="0"/>
                <w:numId w:val="13"/>
              </w:numPr>
              <w:spacing w:after="160"/>
              <w:ind w:left="318"/>
              <w:jc w:val="both"/>
              <w:rPr>
                <w:iCs/>
                <w:sz w:val="24"/>
                <w:szCs w:val="24"/>
              </w:rPr>
            </w:pPr>
            <w:r w:rsidRPr="00375588">
              <w:rPr>
                <w:iCs/>
                <w:sz w:val="24"/>
                <w:szCs w:val="24"/>
              </w:rPr>
              <w:t>20. tabulā kolonnas nosaukumu “trokšņa avota trokšņa rādītājs (2) (dB (A)” aizvietot ar “trokšņa avota skaņas jaudas līmenis (2) LW A (dB (A)”;</w:t>
            </w:r>
          </w:p>
          <w:p w14:paraId="56FECDD9" w14:textId="77777777" w:rsidR="00D3423B" w:rsidRPr="00375588" w:rsidRDefault="00D3423B" w:rsidP="00D3423B">
            <w:pPr>
              <w:pStyle w:val="CommentText"/>
              <w:numPr>
                <w:ilvl w:val="0"/>
                <w:numId w:val="13"/>
              </w:numPr>
              <w:spacing w:after="160"/>
              <w:ind w:left="318"/>
              <w:jc w:val="both"/>
              <w:rPr>
                <w:iCs/>
                <w:sz w:val="24"/>
                <w:szCs w:val="24"/>
              </w:rPr>
            </w:pPr>
            <w:r w:rsidRPr="00375588">
              <w:rPr>
                <w:iCs/>
                <w:sz w:val="24"/>
                <w:szCs w:val="24"/>
              </w:rPr>
              <w:lastRenderedPageBreak/>
              <w:t>20. tabulā 4. kolonnas nosaukumu “Ldiena” aizvietot ar “LW A dienā”;</w:t>
            </w:r>
          </w:p>
          <w:p w14:paraId="082BD128" w14:textId="77777777" w:rsidR="00D3423B" w:rsidRPr="00375588" w:rsidRDefault="00D3423B" w:rsidP="00D3423B">
            <w:pPr>
              <w:pStyle w:val="CommentText"/>
              <w:numPr>
                <w:ilvl w:val="0"/>
                <w:numId w:val="13"/>
              </w:numPr>
              <w:spacing w:after="160"/>
              <w:ind w:left="318"/>
              <w:jc w:val="both"/>
              <w:rPr>
                <w:iCs/>
                <w:sz w:val="24"/>
                <w:szCs w:val="24"/>
              </w:rPr>
            </w:pPr>
            <w:r w:rsidRPr="00375588">
              <w:rPr>
                <w:iCs/>
                <w:sz w:val="24"/>
                <w:szCs w:val="24"/>
              </w:rPr>
              <w:t>20. tabulā 5. kolonnas nosaukumu “Lvakars” aizvietot ar “LW A vakarā”;</w:t>
            </w:r>
          </w:p>
          <w:p w14:paraId="14039E69" w14:textId="77777777" w:rsidR="00D3423B" w:rsidRPr="00375588" w:rsidRDefault="00D3423B" w:rsidP="00D3423B">
            <w:pPr>
              <w:pStyle w:val="CommentText"/>
              <w:numPr>
                <w:ilvl w:val="0"/>
                <w:numId w:val="13"/>
              </w:numPr>
              <w:spacing w:after="160"/>
              <w:ind w:left="318"/>
              <w:jc w:val="both"/>
              <w:rPr>
                <w:iCs/>
                <w:sz w:val="24"/>
                <w:szCs w:val="24"/>
              </w:rPr>
            </w:pPr>
            <w:r w:rsidRPr="00375588">
              <w:rPr>
                <w:iCs/>
                <w:sz w:val="24"/>
                <w:szCs w:val="24"/>
              </w:rPr>
              <w:t>20. tabulā 6. kolonnas nosaukumu “Lnakts” aizvietot ar “LW A naktī”;</w:t>
            </w:r>
          </w:p>
          <w:p w14:paraId="69E0E26E" w14:textId="77777777" w:rsidR="00D3423B" w:rsidRPr="00375588" w:rsidRDefault="00D3423B" w:rsidP="00D3423B">
            <w:pPr>
              <w:pStyle w:val="CommentText"/>
              <w:numPr>
                <w:ilvl w:val="0"/>
                <w:numId w:val="13"/>
              </w:numPr>
              <w:spacing w:after="160"/>
              <w:ind w:left="318"/>
              <w:jc w:val="both"/>
              <w:rPr>
                <w:iCs/>
                <w:sz w:val="24"/>
                <w:szCs w:val="24"/>
              </w:rPr>
            </w:pPr>
            <w:r w:rsidRPr="00375588">
              <w:rPr>
                <w:iCs/>
                <w:sz w:val="24"/>
                <w:szCs w:val="24"/>
              </w:rPr>
              <w:t>20. tabulā 9. kolonnas nosaukumu “Ldiena” aizvietot ar “LAeq dienā”;</w:t>
            </w:r>
          </w:p>
          <w:p w14:paraId="735B9051" w14:textId="77777777" w:rsidR="00D3423B" w:rsidRPr="00375588" w:rsidRDefault="00D3423B" w:rsidP="00D3423B">
            <w:pPr>
              <w:pStyle w:val="CommentText"/>
              <w:numPr>
                <w:ilvl w:val="0"/>
                <w:numId w:val="13"/>
              </w:numPr>
              <w:spacing w:after="160"/>
              <w:ind w:left="318"/>
              <w:jc w:val="both"/>
              <w:rPr>
                <w:iCs/>
                <w:sz w:val="24"/>
                <w:szCs w:val="24"/>
              </w:rPr>
            </w:pPr>
            <w:r w:rsidRPr="00375588">
              <w:rPr>
                <w:iCs/>
                <w:sz w:val="24"/>
                <w:szCs w:val="24"/>
              </w:rPr>
              <w:t>20. tabulā 10. kolonnas nosaukumu “Lvakars” aizvietot ar “LAeq vakarā”;</w:t>
            </w:r>
          </w:p>
          <w:p w14:paraId="1ABC6505" w14:textId="77777777" w:rsidR="00D3423B" w:rsidRPr="00375588" w:rsidRDefault="00D3423B" w:rsidP="00D3423B">
            <w:pPr>
              <w:pStyle w:val="CommentText"/>
              <w:numPr>
                <w:ilvl w:val="0"/>
                <w:numId w:val="13"/>
              </w:numPr>
              <w:spacing w:after="160"/>
              <w:ind w:left="318"/>
              <w:jc w:val="both"/>
              <w:rPr>
                <w:iCs/>
                <w:sz w:val="24"/>
                <w:szCs w:val="24"/>
              </w:rPr>
            </w:pPr>
            <w:r w:rsidRPr="00375588">
              <w:rPr>
                <w:iCs/>
                <w:sz w:val="24"/>
                <w:szCs w:val="24"/>
              </w:rPr>
              <w:t>20. tabulā 11. kolonnas nosaukumu “Lnakts” aizvietot ar “LAeq naktī”;</w:t>
            </w:r>
          </w:p>
          <w:p w14:paraId="487C3261" w14:textId="77777777" w:rsidR="00D3423B" w:rsidRPr="00375588" w:rsidRDefault="00D3423B" w:rsidP="00D3423B">
            <w:pPr>
              <w:pStyle w:val="CommentText"/>
              <w:numPr>
                <w:ilvl w:val="0"/>
                <w:numId w:val="13"/>
              </w:numPr>
              <w:spacing w:after="160"/>
              <w:ind w:left="318"/>
              <w:jc w:val="both"/>
              <w:rPr>
                <w:iCs/>
                <w:sz w:val="24"/>
                <w:szCs w:val="24"/>
              </w:rPr>
            </w:pPr>
            <w:r w:rsidRPr="00375588">
              <w:rPr>
                <w:iCs/>
                <w:sz w:val="24"/>
                <w:szCs w:val="24"/>
              </w:rPr>
              <w:t xml:space="preserve">20. tabulas piezīmi (2) “Trokšņa rādītājus Ldiena, Lvakars un Lnakts novērtē atbilstoši Ministru kabineta 2004. gada 13. jūlija noteikumiem Nr. 597 [..]” aizvieto ar piezīmi (2) “Trokšņa avota skaņas jaudas līmeņus LW A iekārtas darbības teritorijā attiecīgās diennakts stundās novērtē atbilstoši Ministru kabineta 2002. gada 23. aprīļa noteikumiem Nr. 163 “Noteikumi par trokšņa emisiju no iekārtām, kuras izmanto ārpus telpām”; </w:t>
            </w:r>
          </w:p>
          <w:p w14:paraId="5CBE2B1E" w14:textId="5FA58A9A" w:rsidR="00D3423B" w:rsidRPr="00245DA6" w:rsidRDefault="00D3423B" w:rsidP="00D3423B">
            <w:pPr>
              <w:jc w:val="both"/>
              <w:rPr>
                <w:b/>
                <w:bCs/>
                <w:i/>
                <w:iCs/>
                <w:u w:val="single"/>
              </w:rPr>
            </w:pPr>
            <w:r w:rsidRPr="009758C9">
              <w:rPr>
                <w:iCs/>
              </w:rPr>
              <w:t xml:space="preserve">20. tabulas piezīmi (5) “Trokšņa rādītājus Ldiena, Lvakars un Lnakts novērtē pie trokšņa uztvērēja atbilstoši normatīvajiem aktiem trokšņa novērtēšanas un pārvaldības </w:t>
            </w:r>
            <w:r w:rsidRPr="009758C9">
              <w:rPr>
                <w:iCs/>
              </w:rPr>
              <w:lastRenderedPageBreak/>
              <w:t>jomā” aizvietot ar piezīmi (5) “Trokšņa rādītājus L Aeq novērtē atbilstoši Latvijas standartam LVS ISO 1996-2 “Akustika – vides trokšņa raksturošana, mērīšana un novērtēšana 2.daļa: vides trokšņa līmeņu noteikšana”.</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01ED36" w14:textId="77777777" w:rsidR="00D3423B" w:rsidRPr="00C52747" w:rsidRDefault="00D3423B" w:rsidP="00D3423B">
            <w:pPr>
              <w:jc w:val="both"/>
              <w:rPr>
                <w:b/>
                <w:bCs/>
              </w:rPr>
            </w:pPr>
            <w:r w:rsidRPr="00C52747">
              <w:rPr>
                <w:b/>
                <w:bCs/>
                <w:color w:val="000000" w:themeColor="text1"/>
                <w:lang w:val="lv"/>
              </w:rPr>
              <w:lastRenderedPageBreak/>
              <w:t xml:space="preserve">Saskaņots </w:t>
            </w:r>
            <w:r w:rsidRPr="00C52747">
              <w:rPr>
                <w:b/>
                <w:bCs/>
                <w:i/>
                <w:iCs/>
              </w:rPr>
              <w:t xml:space="preserve">2020. gada 1. – 8. jūnija piecu dienu elektroniskās saskaņošanas laikā </w:t>
            </w:r>
          </w:p>
          <w:p w14:paraId="16D06F30" w14:textId="77777777" w:rsidR="00D3423B" w:rsidRPr="009B53DD" w:rsidRDefault="00D3423B" w:rsidP="00D3423B">
            <w:pPr>
              <w:jc w:val="both"/>
            </w:pPr>
          </w:p>
          <w:p w14:paraId="5546464C" w14:textId="77777777" w:rsidR="00D3423B" w:rsidRPr="009B53DD" w:rsidRDefault="00D3423B" w:rsidP="00D3423B">
            <w:pPr>
              <w:jc w:val="both"/>
            </w:pPr>
            <w:r w:rsidRPr="009B53DD">
              <w:t>Vēršam uzmanību, ka noteikumu projektā  paredzēts pārveidot 3.pielikumu, aizstājot tabulas ar tekstuālu informāciju.</w:t>
            </w:r>
          </w:p>
          <w:p w14:paraId="0403C4DA" w14:textId="77777777" w:rsidR="00D3423B" w:rsidRDefault="00D3423B" w:rsidP="00D3423B">
            <w:pPr>
              <w:jc w:val="both"/>
            </w:pPr>
          </w:p>
          <w:p w14:paraId="1FA3A09C" w14:textId="77777777" w:rsidR="00D3423B" w:rsidRPr="009B53DD" w:rsidRDefault="00D3423B" w:rsidP="00D3423B">
            <w:pPr>
              <w:jc w:val="both"/>
            </w:pPr>
            <w:r w:rsidRPr="009B53DD">
              <w:t xml:space="preserve">Savukārt Valsts vides dienesta informācijas sistēmā, operatoram iesniedzot iesniegumu piesārņojošas darbības atļaujas saņemšanai, ir  pieejami informācijas ievades lauki  </w:t>
            </w:r>
            <w:r w:rsidRPr="009B53DD">
              <w:lastRenderedPageBreak/>
              <w:t>tabulas formā (tai skaitā informācija par iekārtas radīto troksni)</w:t>
            </w:r>
            <w:r>
              <w:t>.</w:t>
            </w:r>
          </w:p>
          <w:p w14:paraId="63554A1A" w14:textId="77777777" w:rsidR="00D3423B" w:rsidRDefault="00D3423B" w:rsidP="00D3423B">
            <w:pPr>
              <w:jc w:val="both"/>
            </w:pPr>
          </w:p>
          <w:p w14:paraId="5A08A195" w14:textId="77777777" w:rsidR="00D3423B" w:rsidRPr="009B53DD" w:rsidRDefault="00D3423B" w:rsidP="00D3423B">
            <w:pPr>
              <w:jc w:val="both"/>
            </w:pPr>
            <w:r w:rsidRPr="009B53DD">
              <w:t>Sagatavojot iesniegumu atļaujas saņemšanai, operators norādīs ar paredzēto darbību saistītos trokšņa avotus, sniedzot informāciju par to radīto skaņas jaudu (LWA dB), novietojumu, avota darbības laiku dienas (7:00-19:00), vakara (19:00-23:00) un nakts (23:00-7:00) periodos, kā arī avota raksturojumu.</w:t>
            </w:r>
          </w:p>
          <w:p w14:paraId="182BBEAD" w14:textId="77777777" w:rsidR="00D3423B" w:rsidRPr="009B53DD" w:rsidRDefault="00D3423B" w:rsidP="00D3423B">
            <w:pPr>
              <w:jc w:val="both"/>
            </w:pPr>
            <w:r w:rsidRPr="009B53DD">
              <w:t xml:space="preserve">Informējam, ka  </w:t>
            </w:r>
            <w:r>
              <w:t xml:space="preserve">dienesta informācijas sistēmā esošā trok;s;na tabula tiks papildināta ar </w:t>
            </w:r>
            <w:r w:rsidRPr="009B53DD">
              <w:t xml:space="preserve">informāciju par </w:t>
            </w:r>
            <w:r w:rsidRPr="009B53DD">
              <w:rPr>
                <w:b/>
              </w:rPr>
              <w:t>trokšņa avota novietojumu (koordinātas)</w:t>
            </w:r>
            <w:r w:rsidRPr="009B53DD">
              <w:t xml:space="preserve"> un </w:t>
            </w:r>
            <w:r w:rsidRPr="009B53DD">
              <w:rPr>
                <w:b/>
              </w:rPr>
              <w:t>trokšņa avota darbības laiku</w:t>
            </w:r>
            <w:r w:rsidRPr="009B53DD">
              <w:t xml:space="preserve">. </w:t>
            </w:r>
          </w:p>
          <w:p w14:paraId="613EBBC0" w14:textId="77777777" w:rsidR="00D3423B" w:rsidRPr="009B53DD" w:rsidRDefault="00D3423B" w:rsidP="00D3423B">
            <w:pPr>
              <w:jc w:val="both"/>
            </w:pPr>
          </w:p>
          <w:p w14:paraId="068910EB" w14:textId="14B08EDE" w:rsidR="00D3423B" w:rsidRPr="00245DA6" w:rsidRDefault="00D3423B" w:rsidP="00A21D12">
            <w:pPr>
              <w:jc w:val="both"/>
              <w:rPr>
                <w:color w:val="000000" w:themeColor="text1"/>
                <w:lang w:val="lv"/>
              </w:rPr>
            </w:pPr>
            <w:r w:rsidRPr="009B53DD">
              <w:t>Operatora sniegtā informācija būs pietiekama, lai novērtētu iekārtas radītā trokšņa ietekmi un trokšņa līmeņa atbilstību vides trokšņa robežlielumiem atbilstoši Ministru kabineta 2014. gada 7. janvāra noteikumu Nr. 16 "Trokšņa novērtēšanas un pārvald</w:t>
            </w:r>
            <w:r w:rsidR="005F3386">
              <w:t>ības kārtība" 1. pielikuma 6.1. apakš</w:t>
            </w:r>
            <w:r w:rsidRPr="009B53DD">
              <w:t>pun</w:t>
            </w:r>
            <w:r>
              <w:t>ktā</w:t>
            </w:r>
            <w:r w:rsidRPr="009B53DD">
              <w:t xml:space="preserve"> norādītajai </w:t>
            </w:r>
            <w:r w:rsidRPr="009B53DD">
              <w:lastRenderedPageBreak/>
              <w:t xml:space="preserve">metodei, kas izmantojama rūpnieciskās darbības radītā trokšņa novērtēšanai. Ministru kabineta noteikumos norādītā aprēķinu metode ir ekvivalenta aprēķinu metodei, kas izriet no Komisijas 2015. gada 19. maija Direktīvas (ES) 2015/996, ar ko nosaka kopīgas trokšņa novērtēšanas metodes saskaņā ar Eiropas Parlamenta un Padomes Direktīvu 2002/49/EK. </w:t>
            </w:r>
            <w:r w:rsidRPr="009B53DD">
              <w:br/>
            </w:r>
            <w:r w:rsidRPr="009B53DD">
              <w:br/>
              <w:t xml:space="preserve">Turpmāk tabulā par trokšņa avotiem vairs nebūs jāsniedz informācija par prognozēto trokšņa līmeni iekārtas tuvumā izvietotajos uztvērējos. Šādas informācijas pieprasīšana operatoram ir atzīta par nelietderīgu, jo aprēķinātais skaņas spiediena līmenis no katra trokšņa avota var sniegt maldīgu priekštatu par faktisko ietekmi. </w:t>
            </w:r>
            <w:r>
              <w:t>Saskaņā ar Valsts vide</w:t>
            </w:r>
            <w:r w:rsidR="005F3386">
              <w:t xml:space="preserve">s dienesta sniegto informāciju </w:t>
            </w:r>
            <w:r w:rsidRPr="009B53DD">
              <w:t>faktiskās ietekmes raksturošanai ir novērtējama kopējā ietekme no visiem trokšņa avotiem, kas izvietoti trokšņa uztvērēja tuvumā, tajā skaitā, no citu op</w:t>
            </w:r>
            <w:r w:rsidR="00623497">
              <w:t>eratoru uzstādītajām iekārtām.</w:t>
            </w:r>
            <w:bookmarkStart w:id="1" w:name="_GoBack"/>
            <w:bookmarkEnd w:id="1"/>
          </w:p>
        </w:tc>
        <w:tc>
          <w:tcPr>
            <w:tcW w:w="3260" w:type="dxa"/>
            <w:tcBorders>
              <w:top w:val="single" w:sz="4" w:space="0" w:color="auto"/>
              <w:left w:val="single" w:sz="4" w:space="0" w:color="auto"/>
              <w:bottom w:val="single" w:sz="4" w:space="0" w:color="auto"/>
            </w:tcBorders>
          </w:tcPr>
          <w:p w14:paraId="535AB3E1" w14:textId="77777777" w:rsidR="00D3423B" w:rsidRPr="004B5F3F" w:rsidRDefault="00D3423B" w:rsidP="00D3423B">
            <w:pPr>
              <w:pStyle w:val="xmsobodytextindent"/>
              <w:spacing w:before="0" w:after="0" w:line="240" w:lineRule="auto"/>
              <w:jc w:val="both"/>
              <w:rPr>
                <w:color w:val="000000"/>
                <w:sz w:val="24"/>
                <w:szCs w:val="24"/>
              </w:rPr>
            </w:pPr>
          </w:p>
        </w:tc>
      </w:tr>
    </w:tbl>
    <w:p w14:paraId="0F3CABC7" w14:textId="77777777" w:rsidR="00B90FE9" w:rsidRDefault="00B90FE9" w:rsidP="00760E1B">
      <w:pPr>
        <w:tabs>
          <w:tab w:val="left" w:pos="1052"/>
        </w:tabs>
      </w:pPr>
    </w:p>
    <w:p w14:paraId="5B08B5D1" w14:textId="77777777" w:rsidR="005F55AD" w:rsidRDefault="005F55AD" w:rsidP="00760E1B">
      <w:pPr>
        <w:tabs>
          <w:tab w:val="left" w:pos="1052"/>
        </w:tabs>
      </w:pPr>
    </w:p>
    <w:tbl>
      <w:tblPr>
        <w:tblW w:w="13884" w:type="dxa"/>
        <w:tblLayout w:type="fixed"/>
        <w:tblLook w:val="00A0" w:firstRow="1" w:lastRow="0" w:firstColumn="1" w:lastColumn="0" w:noHBand="0" w:noVBand="0"/>
      </w:tblPr>
      <w:tblGrid>
        <w:gridCol w:w="4649"/>
        <w:gridCol w:w="9235"/>
      </w:tblGrid>
      <w:tr w:rsidR="005F55AD" w:rsidRPr="00371588" w14:paraId="54AE61E2" w14:textId="77777777" w:rsidTr="00AF45BA">
        <w:tc>
          <w:tcPr>
            <w:tcW w:w="3110" w:type="dxa"/>
          </w:tcPr>
          <w:p w14:paraId="16DEB4AB" w14:textId="77777777" w:rsidR="005F55AD" w:rsidRPr="00371588" w:rsidRDefault="005F55AD" w:rsidP="00AF45BA">
            <w:pPr>
              <w:pStyle w:val="naiskr"/>
              <w:spacing w:before="0" w:after="0"/>
              <w:rPr>
                <w:sz w:val="20"/>
                <w:szCs w:val="20"/>
              </w:rPr>
            </w:pPr>
          </w:p>
          <w:p w14:paraId="77D75534" w14:textId="77777777" w:rsidR="005F55AD" w:rsidRPr="00371588" w:rsidRDefault="005F55AD" w:rsidP="00AF45BA">
            <w:pPr>
              <w:pStyle w:val="naiskr"/>
              <w:spacing w:before="0" w:after="0"/>
            </w:pPr>
            <w:r w:rsidRPr="00371588">
              <w:t>Atbildīgā amatpersona</w:t>
            </w:r>
          </w:p>
        </w:tc>
        <w:tc>
          <w:tcPr>
            <w:tcW w:w="6178" w:type="dxa"/>
          </w:tcPr>
          <w:p w14:paraId="0AD9C6F4" w14:textId="77777777" w:rsidR="005F55AD" w:rsidRPr="00371588" w:rsidRDefault="005F55AD" w:rsidP="00AF45BA">
            <w:pPr>
              <w:jc w:val="center"/>
            </w:pPr>
          </w:p>
          <w:p w14:paraId="69C333F8" w14:textId="77777777" w:rsidR="005F55AD" w:rsidRPr="00371588" w:rsidRDefault="00AC5AFE" w:rsidP="00AF45BA">
            <w:pPr>
              <w:jc w:val="center"/>
            </w:pPr>
            <w:r>
              <w:t>Guna Šmerliņa</w:t>
            </w:r>
          </w:p>
        </w:tc>
      </w:tr>
      <w:tr w:rsidR="005F55AD" w:rsidRPr="00371588" w14:paraId="35D044C7" w14:textId="77777777" w:rsidTr="00AF45BA">
        <w:tc>
          <w:tcPr>
            <w:tcW w:w="3110" w:type="dxa"/>
          </w:tcPr>
          <w:p w14:paraId="4B1F511A" w14:textId="77777777" w:rsidR="005F55AD" w:rsidRPr="00371588" w:rsidRDefault="005F55AD" w:rsidP="00AF45BA">
            <w:pPr>
              <w:pStyle w:val="naiskr"/>
              <w:spacing w:before="0" w:after="0"/>
              <w:ind w:firstLine="720"/>
            </w:pPr>
          </w:p>
        </w:tc>
        <w:tc>
          <w:tcPr>
            <w:tcW w:w="6178" w:type="dxa"/>
            <w:tcBorders>
              <w:top w:val="single" w:sz="6" w:space="0" w:color="000000"/>
            </w:tcBorders>
          </w:tcPr>
          <w:p w14:paraId="20E06019" w14:textId="77777777" w:rsidR="005F55AD" w:rsidRPr="00371588" w:rsidRDefault="005F55AD" w:rsidP="00AF45BA">
            <w:pPr>
              <w:pStyle w:val="naisc"/>
              <w:spacing w:before="0" w:after="0"/>
              <w:ind w:firstLine="720"/>
            </w:pPr>
            <w:r w:rsidRPr="00371588">
              <w:t>(paraksts*)</w:t>
            </w:r>
          </w:p>
        </w:tc>
      </w:tr>
    </w:tbl>
    <w:p w14:paraId="65F9C3DC" w14:textId="77777777" w:rsidR="005F55AD" w:rsidRPr="00371588" w:rsidRDefault="005F55AD" w:rsidP="005F55AD">
      <w:pPr>
        <w:pStyle w:val="naisf"/>
        <w:spacing w:before="0" w:after="0"/>
        <w:ind w:firstLine="0"/>
        <w:rPr>
          <w:sz w:val="16"/>
          <w:szCs w:val="16"/>
        </w:rPr>
      </w:pPr>
    </w:p>
    <w:p w14:paraId="6736615E" w14:textId="77777777" w:rsidR="005F55AD" w:rsidRPr="00371588" w:rsidRDefault="005F55AD" w:rsidP="005F55AD">
      <w:pPr>
        <w:pStyle w:val="naisf"/>
        <w:spacing w:before="0" w:after="0"/>
        <w:ind w:firstLine="720"/>
      </w:pPr>
      <w:r w:rsidRPr="00371588">
        <w:t>Piezīme. * Dokumenta rekvizītu "paraksts" neaizpilda, ja elektroniskais dokuments ir sagatavots atbilstoši normatīvajiem aktiem par elektronisko dokumentu noformēšanu.</w:t>
      </w:r>
    </w:p>
    <w:p w14:paraId="5023141B" w14:textId="77777777" w:rsidR="005F55AD" w:rsidRPr="00371588" w:rsidRDefault="005F55AD" w:rsidP="005F55AD">
      <w:pPr>
        <w:pStyle w:val="naisf"/>
        <w:spacing w:before="0" w:after="0"/>
        <w:ind w:firstLine="720"/>
      </w:pPr>
    </w:p>
    <w:p w14:paraId="1F3B1409" w14:textId="77777777" w:rsidR="005F55AD" w:rsidRPr="00371588" w:rsidRDefault="005F55AD" w:rsidP="005F55AD">
      <w:pPr>
        <w:pStyle w:val="naisf"/>
        <w:spacing w:before="0" w:after="0"/>
        <w:ind w:firstLine="720"/>
      </w:pPr>
    </w:p>
    <w:p w14:paraId="562C75D1" w14:textId="77777777" w:rsidR="005F55AD" w:rsidRPr="00371588" w:rsidRDefault="005F55AD" w:rsidP="005F55AD">
      <w:pPr>
        <w:pStyle w:val="naisf"/>
        <w:spacing w:before="0" w:after="0"/>
        <w:ind w:firstLine="720"/>
      </w:pPr>
    </w:p>
    <w:p w14:paraId="3ACD8714" w14:textId="77777777" w:rsidR="005F55AD" w:rsidRPr="00371588" w:rsidRDefault="00AC5AFE" w:rsidP="005F55AD">
      <w:pPr>
        <w:pStyle w:val="naisf"/>
        <w:spacing w:before="0" w:after="0"/>
        <w:ind w:left="2160" w:firstLine="720"/>
        <w:jc w:val="left"/>
      </w:pPr>
      <w:r>
        <w:t xml:space="preserve">Guna Šmerliņa </w:t>
      </w:r>
    </w:p>
    <w:tbl>
      <w:tblPr>
        <w:tblW w:w="0" w:type="auto"/>
        <w:tblLook w:val="00A0" w:firstRow="1" w:lastRow="0" w:firstColumn="1" w:lastColumn="0" w:noHBand="0" w:noVBand="0"/>
      </w:tblPr>
      <w:tblGrid>
        <w:gridCol w:w="8268"/>
      </w:tblGrid>
      <w:tr w:rsidR="005F55AD" w:rsidRPr="00371588" w14:paraId="7731B0B6" w14:textId="77777777" w:rsidTr="00AF45BA">
        <w:tc>
          <w:tcPr>
            <w:tcW w:w="8268" w:type="dxa"/>
            <w:tcBorders>
              <w:top w:val="single" w:sz="4" w:space="0" w:color="000000"/>
            </w:tcBorders>
          </w:tcPr>
          <w:p w14:paraId="67745254" w14:textId="77777777" w:rsidR="005F55AD" w:rsidRPr="00371588" w:rsidRDefault="005F55AD" w:rsidP="00AF45BA">
            <w:pPr>
              <w:jc w:val="center"/>
            </w:pPr>
            <w:r w:rsidRPr="00371588">
              <w:t>(par projektu atbildīgās amatpersonas vārds un uzvārds)</w:t>
            </w:r>
          </w:p>
          <w:p w14:paraId="664355AD" w14:textId="77777777" w:rsidR="005F55AD" w:rsidRPr="00371588" w:rsidRDefault="005F55AD" w:rsidP="00AF45BA">
            <w:pPr>
              <w:jc w:val="center"/>
            </w:pPr>
          </w:p>
        </w:tc>
      </w:tr>
      <w:tr w:rsidR="005F55AD" w:rsidRPr="00371588" w14:paraId="5AAF939F" w14:textId="77777777" w:rsidTr="00AF45BA">
        <w:tc>
          <w:tcPr>
            <w:tcW w:w="8268" w:type="dxa"/>
            <w:tcBorders>
              <w:bottom w:val="single" w:sz="4" w:space="0" w:color="000000"/>
            </w:tcBorders>
          </w:tcPr>
          <w:p w14:paraId="56B70404" w14:textId="77777777" w:rsidR="005F55AD" w:rsidRPr="00371588" w:rsidRDefault="005F55AD" w:rsidP="00AF45BA">
            <w:pPr>
              <w:pStyle w:val="naisf"/>
              <w:spacing w:before="0" w:after="0"/>
              <w:ind w:left="2160" w:hanging="2126"/>
              <w:jc w:val="center"/>
            </w:pPr>
            <w:r w:rsidRPr="00371588">
              <w:t xml:space="preserve">Vides aizsardzības departamenta Piesārņojuma novēršanas nodaļas </w:t>
            </w:r>
            <w:r w:rsidR="00AC5AFE">
              <w:t xml:space="preserve">vecākā </w:t>
            </w:r>
            <w:r w:rsidRPr="00371588">
              <w:t>eksperte</w:t>
            </w:r>
          </w:p>
        </w:tc>
      </w:tr>
      <w:tr w:rsidR="005F55AD" w:rsidRPr="00371588" w14:paraId="6882289E" w14:textId="77777777" w:rsidTr="00AF45BA">
        <w:tc>
          <w:tcPr>
            <w:tcW w:w="8268" w:type="dxa"/>
            <w:tcBorders>
              <w:top w:val="single" w:sz="4" w:space="0" w:color="000000"/>
            </w:tcBorders>
          </w:tcPr>
          <w:p w14:paraId="33E6876F" w14:textId="77777777" w:rsidR="005F55AD" w:rsidRPr="00371588" w:rsidRDefault="005F55AD" w:rsidP="00AF45BA">
            <w:pPr>
              <w:jc w:val="center"/>
            </w:pPr>
            <w:r w:rsidRPr="00371588">
              <w:t>(amats)</w:t>
            </w:r>
          </w:p>
          <w:p w14:paraId="1A965116" w14:textId="77777777" w:rsidR="005F55AD" w:rsidRPr="00371588" w:rsidRDefault="005F55AD" w:rsidP="00AF45BA">
            <w:pPr>
              <w:jc w:val="center"/>
            </w:pPr>
          </w:p>
        </w:tc>
      </w:tr>
      <w:tr w:rsidR="005F55AD" w:rsidRPr="004E7D2E" w14:paraId="415EA314" w14:textId="77777777" w:rsidTr="00AF45BA">
        <w:tc>
          <w:tcPr>
            <w:tcW w:w="8268" w:type="dxa"/>
            <w:tcBorders>
              <w:bottom w:val="single" w:sz="4" w:space="0" w:color="000000"/>
            </w:tcBorders>
          </w:tcPr>
          <w:p w14:paraId="73327E6E" w14:textId="77777777" w:rsidR="005F55AD" w:rsidRPr="004E7D2E" w:rsidRDefault="005F55AD" w:rsidP="00AF45BA">
            <w:pPr>
              <w:pStyle w:val="naisf"/>
              <w:spacing w:before="0" w:after="0"/>
              <w:ind w:left="2160" w:hanging="425"/>
              <w:jc w:val="left"/>
            </w:pPr>
            <w:r w:rsidRPr="004E7D2E">
              <w:t xml:space="preserve">tālr. nr.: </w:t>
            </w:r>
            <w:r w:rsidR="00DF0A82" w:rsidRPr="004E7D2E">
              <w:rPr>
                <w:shd w:val="clear" w:color="auto" w:fill="FFFFFF"/>
              </w:rPr>
              <w:t>67026578</w:t>
            </w:r>
          </w:p>
        </w:tc>
      </w:tr>
      <w:tr w:rsidR="005F55AD" w:rsidRPr="00371588" w14:paraId="2122F961" w14:textId="77777777" w:rsidTr="00AF45BA">
        <w:tc>
          <w:tcPr>
            <w:tcW w:w="8268" w:type="dxa"/>
            <w:tcBorders>
              <w:top w:val="single" w:sz="4" w:space="0" w:color="000000"/>
            </w:tcBorders>
          </w:tcPr>
          <w:p w14:paraId="12321BE2" w14:textId="072F9610" w:rsidR="005F55AD" w:rsidRPr="00371588" w:rsidRDefault="005F3386" w:rsidP="00AF45BA">
            <w:pPr>
              <w:jc w:val="center"/>
            </w:pPr>
            <w:r>
              <w:t>(tālruņa</w:t>
            </w:r>
            <w:r w:rsidR="005F55AD" w:rsidRPr="00371588">
              <w:t>numurs)</w:t>
            </w:r>
          </w:p>
          <w:p w14:paraId="7DF4E37C" w14:textId="77777777" w:rsidR="005F55AD" w:rsidRPr="00371588" w:rsidRDefault="005F55AD" w:rsidP="00AF45BA">
            <w:pPr>
              <w:jc w:val="center"/>
            </w:pPr>
          </w:p>
        </w:tc>
      </w:tr>
      <w:tr w:rsidR="005F55AD" w:rsidRPr="00371588" w14:paraId="60CD42B2" w14:textId="77777777" w:rsidTr="00AF45BA">
        <w:tc>
          <w:tcPr>
            <w:tcW w:w="8268" w:type="dxa"/>
            <w:tcBorders>
              <w:bottom w:val="single" w:sz="4" w:space="0" w:color="000000"/>
            </w:tcBorders>
          </w:tcPr>
          <w:p w14:paraId="776E1FE6" w14:textId="58A35739" w:rsidR="005F55AD" w:rsidRPr="00371588" w:rsidRDefault="005F3386" w:rsidP="00AF45BA">
            <w:pPr>
              <w:jc w:val="center"/>
            </w:pPr>
            <w:r>
              <w:t>Guna.S</w:t>
            </w:r>
            <w:r w:rsidR="00AC5AFE">
              <w:t>merlina</w:t>
            </w:r>
            <w:r w:rsidR="005F55AD" w:rsidRPr="00371588">
              <w:t>@varam.gov.lv</w:t>
            </w:r>
          </w:p>
        </w:tc>
      </w:tr>
      <w:tr w:rsidR="005F55AD" w:rsidRPr="00371588" w14:paraId="087042BF" w14:textId="77777777" w:rsidTr="00AF45BA">
        <w:tc>
          <w:tcPr>
            <w:tcW w:w="8268" w:type="dxa"/>
            <w:tcBorders>
              <w:top w:val="single" w:sz="4" w:space="0" w:color="000000"/>
            </w:tcBorders>
          </w:tcPr>
          <w:p w14:paraId="06262EF4" w14:textId="77777777" w:rsidR="005F55AD" w:rsidRPr="00371588" w:rsidRDefault="005F55AD" w:rsidP="00AF45BA">
            <w:pPr>
              <w:jc w:val="center"/>
            </w:pPr>
            <w:r w:rsidRPr="00371588">
              <w:t>(e-pasta adrese)</w:t>
            </w:r>
          </w:p>
        </w:tc>
      </w:tr>
    </w:tbl>
    <w:p w14:paraId="44FB30F8" w14:textId="77777777" w:rsidR="005F55AD" w:rsidRPr="00371588" w:rsidRDefault="005F55AD" w:rsidP="005F55AD">
      <w:pPr>
        <w:jc w:val="both"/>
        <w:rPr>
          <w:sz w:val="20"/>
          <w:szCs w:val="20"/>
        </w:rPr>
      </w:pPr>
    </w:p>
    <w:sectPr w:rsidR="005F55AD" w:rsidRPr="00371588" w:rsidSect="00401126">
      <w:headerReference w:type="even" r:id="rId11"/>
      <w:headerReference w:type="default" r:id="rId12"/>
      <w:footerReference w:type="default" r:id="rId13"/>
      <w:footerReference w:type="first" r:id="rId14"/>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2BBF9" w14:textId="77777777" w:rsidR="00BA0505" w:rsidRDefault="00BA0505">
      <w:r>
        <w:separator/>
      </w:r>
    </w:p>
  </w:endnote>
  <w:endnote w:type="continuationSeparator" w:id="0">
    <w:p w14:paraId="187CC3C4" w14:textId="77777777" w:rsidR="00BA0505" w:rsidRDefault="00BA0505">
      <w:r>
        <w:continuationSeparator/>
      </w:r>
    </w:p>
  </w:endnote>
  <w:endnote w:type="continuationNotice" w:id="1">
    <w:p w14:paraId="0C5D9A7F" w14:textId="77777777" w:rsidR="00BA0505" w:rsidRDefault="00BA0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47AF" w14:textId="344FE84F" w:rsidR="00BA0505" w:rsidRPr="005028B6" w:rsidRDefault="00BA0505" w:rsidP="005028B6">
    <w:pPr>
      <w:pStyle w:val="Footer"/>
      <w:rPr>
        <w:sz w:val="20"/>
        <w:szCs w:val="20"/>
      </w:rPr>
    </w:pPr>
    <w:r>
      <w:rPr>
        <w:sz w:val="20"/>
        <w:szCs w:val="20"/>
      </w:rPr>
      <w:t>VARAMizz_170720_atlaujas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C3D0" w14:textId="3EE2EA18" w:rsidR="00BA0505" w:rsidRPr="00015C84" w:rsidRDefault="00BA0505" w:rsidP="00364BB6">
    <w:pPr>
      <w:pStyle w:val="Footer"/>
      <w:rPr>
        <w:sz w:val="20"/>
        <w:szCs w:val="20"/>
      </w:rPr>
    </w:pPr>
    <w:r>
      <w:rPr>
        <w:sz w:val="20"/>
        <w:szCs w:val="20"/>
      </w:rPr>
      <w:t>VARAMizz_170720_atlaujas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2A14" w14:textId="77777777" w:rsidR="00BA0505" w:rsidRDefault="00BA0505">
      <w:r>
        <w:separator/>
      </w:r>
    </w:p>
  </w:footnote>
  <w:footnote w:type="continuationSeparator" w:id="0">
    <w:p w14:paraId="141D3327" w14:textId="77777777" w:rsidR="00BA0505" w:rsidRDefault="00BA0505">
      <w:r>
        <w:continuationSeparator/>
      </w:r>
    </w:p>
  </w:footnote>
  <w:footnote w:type="continuationNotice" w:id="1">
    <w:p w14:paraId="18B62E81" w14:textId="77777777" w:rsidR="00BA0505" w:rsidRDefault="00BA0505"/>
  </w:footnote>
  <w:footnote w:id="2">
    <w:p w14:paraId="15CECDA7" w14:textId="77777777" w:rsidR="00BA0505" w:rsidRDefault="00BA0505" w:rsidP="00A13F7C">
      <w:pPr>
        <w:pStyle w:val="FootnoteText"/>
        <w:jc w:val="both"/>
      </w:pPr>
      <w:r>
        <w:rPr>
          <w:rStyle w:val="FootnoteReference"/>
        </w:rPr>
        <w:footnoteRef/>
      </w:r>
      <w:r>
        <w:t xml:space="preserve"> </w:t>
      </w:r>
      <w:r w:rsidRPr="00F81AA7">
        <w:rPr>
          <w:rFonts w:ascii="Times New Roman" w:hAnsi="Times New Roman"/>
          <w:sz w:val="22"/>
          <w:szCs w:val="22"/>
        </w:rPr>
        <w:t>5.4. žāvētavas, gaļas, gastronomijas ražotnes (arī veikalos), kurās saražo 500 un vairāk kilogramu pārtikas produktu dienā; 5.5. iekārtas maizes cepšanai un konditorejas izstrādājumu rūpnieciskai ražošanai, kuru ražošanas jauda pārsniedz divas tonnas dienā; 6.6. iekārtas pakešu logu un durvju ražošanai</w:t>
      </w:r>
      <w:r>
        <w:rPr>
          <w:rFonts w:ascii="Times New Roman" w:hAnsi="Times New Roman"/>
          <w:sz w:val="22"/>
          <w:szCs w:val="22"/>
        </w:rPr>
        <w:t>;</w:t>
      </w:r>
    </w:p>
  </w:footnote>
  <w:footnote w:id="3">
    <w:p w14:paraId="774E8082" w14:textId="77777777" w:rsidR="00BA0505" w:rsidRPr="006F2DB5" w:rsidRDefault="00BA0505" w:rsidP="00071648">
      <w:pPr>
        <w:pStyle w:val="FootnoteText"/>
        <w:jc w:val="both"/>
        <w:rPr>
          <w:rFonts w:ascii="Times New Roman" w:hAnsi="Times New Roman"/>
        </w:rPr>
      </w:pPr>
      <w:r w:rsidRPr="006F2DB5">
        <w:rPr>
          <w:rStyle w:val="FootnoteReference"/>
          <w:rFonts w:ascii="Times New Roman" w:hAnsi="Times New Roman"/>
        </w:rPr>
        <w:footnoteRef/>
      </w:r>
      <w:r w:rsidRPr="006F2DB5">
        <w:rPr>
          <w:rFonts w:ascii="Times New Roman" w:hAnsi="Times New Roman"/>
        </w:rPr>
        <w:t xml:space="preserve"> </w:t>
      </w:r>
      <w:r w:rsidRPr="006F2DB5">
        <w:rPr>
          <w:rFonts w:ascii="Times New Roman" w:hAnsi="Times New Roman"/>
          <w:szCs w:val="24"/>
        </w:rPr>
        <w:t xml:space="preserve">Ministru kabineta 30.11.2010. </w:t>
      </w:r>
      <w:r w:rsidRPr="006F2DB5">
        <w:rPr>
          <w:rFonts w:ascii="Times New Roman" w:eastAsia="Times New Roman" w:hAnsi="Times New Roman"/>
          <w:szCs w:val="24"/>
          <w:lang w:eastAsia="lv-LV"/>
        </w:rPr>
        <w:t>noteikumu Nr.1082 “Kārtība, kādā piesakāmas A, B un C kategorijas piesārņojošās darbības un izsniedzamas atļaujas A un B kategorijas piesārņojošo darbību veikšanai” 2.pielikuma 6.1.apakšpunkts</w:t>
      </w:r>
    </w:p>
  </w:footnote>
  <w:footnote w:id="4">
    <w:p w14:paraId="19A4E8D9" w14:textId="77777777" w:rsidR="00BA0505" w:rsidRPr="006F2DB5" w:rsidRDefault="00BA0505" w:rsidP="00071648">
      <w:pPr>
        <w:pStyle w:val="FootnoteText"/>
        <w:jc w:val="both"/>
        <w:rPr>
          <w:rFonts w:ascii="Times New Roman" w:hAnsi="Times New Roman"/>
        </w:rPr>
      </w:pPr>
      <w:r w:rsidRPr="006F2DB5">
        <w:rPr>
          <w:rStyle w:val="FootnoteReference"/>
          <w:rFonts w:ascii="Times New Roman" w:hAnsi="Times New Roman"/>
        </w:rPr>
        <w:footnoteRef/>
      </w:r>
      <w:r w:rsidRPr="006F2DB5">
        <w:rPr>
          <w:rFonts w:ascii="Times New Roman" w:hAnsi="Times New Roman"/>
        </w:rPr>
        <w:t xml:space="preserve"> </w:t>
      </w:r>
      <w:r w:rsidRPr="006F2DB5">
        <w:rPr>
          <w:rFonts w:ascii="Times New Roman" w:hAnsi="Times New Roman"/>
          <w:szCs w:val="24"/>
        </w:rPr>
        <w:t xml:space="preserve">Ministru kabineta 30.11.2010. </w:t>
      </w:r>
      <w:r w:rsidRPr="006F2DB5">
        <w:rPr>
          <w:rFonts w:ascii="Times New Roman" w:eastAsia="Times New Roman" w:hAnsi="Times New Roman"/>
          <w:szCs w:val="24"/>
          <w:lang w:eastAsia="lv-LV"/>
        </w:rPr>
        <w:t>noteikumos Nr.1082 “Kārtība, kādā piesakāmas A, B un C kategorijas piesārņojošās darbības un izsniedzamas atļaujas A un B kategorijas piesārņojošo darbību veikšanai” 1.pielikuma 5.15.apakšpunkts</w:t>
      </w:r>
    </w:p>
  </w:footnote>
  <w:footnote w:id="5">
    <w:p w14:paraId="66859CC7" w14:textId="779FCBF0" w:rsidR="00BA0505" w:rsidRPr="006F2DB5" w:rsidRDefault="00BA0505" w:rsidP="00071648">
      <w:pPr>
        <w:pStyle w:val="FootnoteText"/>
        <w:rPr>
          <w:rFonts w:ascii="Times New Roman" w:hAnsi="Times New Roman"/>
        </w:rPr>
      </w:pPr>
      <w:r w:rsidRPr="006F2DB5">
        <w:rPr>
          <w:rStyle w:val="FootnoteReference"/>
          <w:rFonts w:ascii="Times New Roman" w:hAnsi="Times New Roman"/>
        </w:rPr>
        <w:footnoteRef/>
      </w:r>
      <w:r w:rsidR="005F3386">
        <w:rPr>
          <w:rFonts w:ascii="Times New Roman" w:hAnsi="Times New Roman"/>
        </w:rPr>
        <w:t xml:space="preserve"> Konkurences padomes</w:t>
      </w:r>
      <w:r w:rsidRPr="006F2DB5">
        <w:rPr>
          <w:rFonts w:ascii="Times New Roman" w:hAnsi="Times New Roman"/>
        </w:rPr>
        <w:t xml:space="preserve"> 14.10.2019. vēstule Nr.1.4-1/939 (adresēta Vides aizsardzības un reģionālās attīstības ministrijai)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BA0505" w:rsidRDefault="00BA050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11D2A" w14:textId="77777777" w:rsidR="00BA0505" w:rsidRDefault="00BA05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6218" w14:textId="750ABEB4" w:rsidR="00BA0505" w:rsidRDefault="00BA050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497">
      <w:rPr>
        <w:rStyle w:val="PageNumber"/>
        <w:noProof/>
      </w:rPr>
      <w:t>24</w:t>
    </w:r>
    <w:r>
      <w:rPr>
        <w:rStyle w:val="PageNumber"/>
      </w:rPr>
      <w:fldChar w:fldCharType="end"/>
    </w:r>
  </w:p>
  <w:p w14:paraId="6E1831B3" w14:textId="77777777" w:rsidR="00BA0505" w:rsidRDefault="00BA05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FA9"/>
    <w:multiLevelType w:val="hybridMultilevel"/>
    <w:tmpl w:val="44E2FE54"/>
    <w:lvl w:ilvl="0" w:tplc="31A29A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862A10"/>
    <w:multiLevelType w:val="hybridMultilevel"/>
    <w:tmpl w:val="3126D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670DE"/>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443FC2"/>
    <w:multiLevelType w:val="hybridMultilevel"/>
    <w:tmpl w:val="CEECB8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1">
    <w:nsid w:val="411626CB"/>
    <w:multiLevelType w:val="hybridMultilevel"/>
    <w:tmpl w:val="C820EC0A"/>
    <w:lvl w:ilvl="0" w:tplc="894A6130">
      <w:start w:val="1"/>
      <w:numFmt w:val="decimal"/>
      <w:lvlText w:val="%1)"/>
      <w:lvlJc w:val="left"/>
      <w:pPr>
        <w:ind w:left="720" w:hanging="360"/>
      </w:pPr>
      <w:rPr>
        <w:rFonts w:hint="default"/>
      </w:rPr>
    </w:lvl>
    <w:lvl w:ilvl="1" w:tplc="C422ECD2" w:tentative="1">
      <w:start w:val="1"/>
      <w:numFmt w:val="lowerLetter"/>
      <w:lvlText w:val="%2."/>
      <w:lvlJc w:val="left"/>
      <w:pPr>
        <w:ind w:left="1440" w:hanging="360"/>
      </w:pPr>
    </w:lvl>
    <w:lvl w:ilvl="2" w:tplc="BA8E49DC" w:tentative="1">
      <w:start w:val="1"/>
      <w:numFmt w:val="lowerRoman"/>
      <w:lvlText w:val="%3."/>
      <w:lvlJc w:val="right"/>
      <w:pPr>
        <w:ind w:left="2160" w:hanging="180"/>
      </w:pPr>
    </w:lvl>
    <w:lvl w:ilvl="3" w:tplc="CF242BB6" w:tentative="1">
      <w:start w:val="1"/>
      <w:numFmt w:val="decimal"/>
      <w:lvlText w:val="%4."/>
      <w:lvlJc w:val="left"/>
      <w:pPr>
        <w:ind w:left="2880" w:hanging="360"/>
      </w:pPr>
    </w:lvl>
    <w:lvl w:ilvl="4" w:tplc="3072D02E" w:tentative="1">
      <w:start w:val="1"/>
      <w:numFmt w:val="lowerLetter"/>
      <w:lvlText w:val="%5."/>
      <w:lvlJc w:val="left"/>
      <w:pPr>
        <w:ind w:left="3600" w:hanging="360"/>
      </w:pPr>
    </w:lvl>
    <w:lvl w:ilvl="5" w:tplc="F70AC838" w:tentative="1">
      <w:start w:val="1"/>
      <w:numFmt w:val="lowerRoman"/>
      <w:lvlText w:val="%6."/>
      <w:lvlJc w:val="right"/>
      <w:pPr>
        <w:ind w:left="4320" w:hanging="180"/>
      </w:pPr>
    </w:lvl>
    <w:lvl w:ilvl="6" w:tplc="A112B556" w:tentative="1">
      <w:start w:val="1"/>
      <w:numFmt w:val="decimal"/>
      <w:lvlText w:val="%7."/>
      <w:lvlJc w:val="left"/>
      <w:pPr>
        <w:ind w:left="5040" w:hanging="360"/>
      </w:pPr>
    </w:lvl>
    <w:lvl w:ilvl="7" w:tplc="3F34247C" w:tentative="1">
      <w:start w:val="1"/>
      <w:numFmt w:val="lowerLetter"/>
      <w:lvlText w:val="%8."/>
      <w:lvlJc w:val="left"/>
      <w:pPr>
        <w:ind w:left="5760" w:hanging="360"/>
      </w:pPr>
    </w:lvl>
    <w:lvl w:ilvl="8" w:tplc="30A81180" w:tentative="1">
      <w:start w:val="1"/>
      <w:numFmt w:val="lowerRoman"/>
      <w:lvlText w:val="%9."/>
      <w:lvlJc w:val="right"/>
      <w:pPr>
        <w:ind w:left="6480" w:hanging="180"/>
      </w:pPr>
    </w:lvl>
  </w:abstractNum>
  <w:abstractNum w:abstractNumId="6" w15:restartNumberingAfterBreak="0">
    <w:nsid w:val="42782BEC"/>
    <w:multiLevelType w:val="multilevel"/>
    <w:tmpl w:val="8766F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3D0444"/>
    <w:multiLevelType w:val="hybridMultilevel"/>
    <w:tmpl w:val="887ED03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A0D0FA6"/>
    <w:multiLevelType w:val="multilevel"/>
    <w:tmpl w:val="246221CC"/>
    <w:lvl w:ilvl="0">
      <w:start w:val="1"/>
      <w:numFmt w:val="decimal"/>
      <w:lvlText w:val="%1."/>
      <w:lvlJc w:val="left"/>
      <w:pPr>
        <w:ind w:left="1080" w:hanging="360"/>
      </w:pPr>
      <w:rPr>
        <w:rFonts w:hint="default"/>
      </w:rPr>
    </w:lvl>
    <w:lvl w:ilvl="1">
      <w:start w:val="1"/>
      <w:numFmt w:val="decimal"/>
      <w:lvlText w:val="%1.%2."/>
      <w:lvlJc w:val="left"/>
      <w:pPr>
        <w:ind w:left="1800" w:hanging="720"/>
      </w:pPr>
    </w:lvl>
    <w:lvl w:ilvl="2">
      <w:start w:val="1"/>
      <w:numFmt w:val="decimal"/>
      <w:lvlText w:val="%1.%2.%3."/>
      <w:lvlJc w:val="left"/>
      <w:pPr>
        <w:ind w:left="2160" w:hanging="720"/>
      </w:pPr>
    </w:lvl>
    <w:lvl w:ilvl="3">
      <w:start w:val="1"/>
      <w:numFmt w:val="decimal"/>
      <w:lvlText w:val="%1.%2.%3.%4."/>
      <w:lvlJc w:val="left"/>
      <w:pPr>
        <w:ind w:left="2880" w:hanging="1080"/>
      </w:pPr>
    </w:lvl>
    <w:lvl w:ilvl="4">
      <w:start w:val="1"/>
      <w:numFmt w:val="decimal"/>
      <w:lvlText w:val="%1.%2.%3.%4.%5."/>
      <w:lvlJc w:val="left"/>
      <w:pPr>
        <w:ind w:left="3240" w:hanging="1080"/>
      </w:pPr>
    </w:lvl>
    <w:lvl w:ilvl="5">
      <w:start w:val="1"/>
      <w:numFmt w:val="decimal"/>
      <w:lvlText w:val="%1.%2.%3.%4.%5.%6."/>
      <w:lvlJc w:val="left"/>
      <w:pPr>
        <w:ind w:left="3960" w:hanging="1440"/>
      </w:pPr>
    </w:lvl>
    <w:lvl w:ilvl="6">
      <w:start w:val="1"/>
      <w:numFmt w:val="decimal"/>
      <w:lvlText w:val="%1.%2.%3.%4.%5.%6.%7."/>
      <w:lvlJc w:val="left"/>
      <w:pPr>
        <w:ind w:left="4680" w:hanging="1800"/>
      </w:pPr>
    </w:lvl>
    <w:lvl w:ilvl="7">
      <w:start w:val="1"/>
      <w:numFmt w:val="decimal"/>
      <w:lvlText w:val="%1.%2.%3.%4.%5.%6.%7.%8."/>
      <w:lvlJc w:val="left"/>
      <w:pPr>
        <w:ind w:left="5040" w:hanging="1800"/>
      </w:pPr>
    </w:lvl>
    <w:lvl w:ilvl="8">
      <w:start w:val="1"/>
      <w:numFmt w:val="decimal"/>
      <w:lvlText w:val="%1.%2.%3.%4.%5.%6.%7.%8.%9."/>
      <w:lvlJc w:val="left"/>
      <w:pPr>
        <w:ind w:left="5760" w:hanging="2160"/>
      </w:pPr>
    </w:lvl>
  </w:abstractNum>
  <w:abstractNum w:abstractNumId="9" w15:restartNumberingAfterBreak="0">
    <w:nsid w:val="4A364C61"/>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6CD3A9C"/>
    <w:multiLevelType w:val="hybridMultilevel"/>
    <w:tmpl w:val="805CC1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DE4880"/>
    <w:multiLevelType w:val="hybridMultilevel"/>
    <w:tmpl w:val="7DB4C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C0E3C88"/>
    <w:multiLevelType w:val="hybridMultilevel"/>
    <w:tmpl w:val="A818514A"/>
    <w:lvl w:ilvl="0" w:tplc="BE4CF1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D430DEC"/>
    <w:multiLevelType w:val="hybridMultilevel"/>
    <w:tmpl w:val="6CDA6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1">
    <w:nsid w:val="67D11CCF"/>
    <w:multiLevelType w:val="hybridMultilevel"/>
    <w:tmpl w:val="85C65ED0"/>
    <w:lvl w:ilvl="0" w:tplc="879E35DA">
      <w:start w:val="1"/>
      <w:numFmt w:val="bullet"/>
      <w:lvlText w:val=""/>
      <w:lvlJc w:val="left"/>
      <w:pPr>
        <w:ind w:left="1440" w:hanging="360"/>
      </w:pPr>
      <w:rPr>
        <w:rFonts w:ascii="Symbol" w:hAnsi="Symbol" w:hint="default"/>
      </w:rPr>
    </w:lvl>
    <w:lvl w:ilvl="1" w:tplc="7EA62112" w:tentative="1">
      <w:start w:val="1"/>
      <w:numFmt w:val="bullet"/>
      <w:lvlText w:val="o"/>
      <w:lvlJc w:val="left"/>
      <w:pPr>
        <w:ind w:left="2160" w:hanging="360"/>
      </w:pPr>
      <w:rPr>
        <w:rFonts w:ascii="Courier New" w:hAnsi="Courier New" w:cs="Courier New" w:hint="default"/>
      </w:rPr>
    </w:lvl>
    <w:lvl w:ilvl="2" w:tplc="384E6CE2" w:tentative="1">
      <w:start w:val="1"/>
      <w:numFmt w:val="bullet"/>
      <w:lvlText w:val=""/>
      <w:lvlJc w:val="left"/>
      <w:pPr>
        <w:ind w:left="2880" w:hanging="360"/>
      </w:pPr>
      <w:rPr>
        <w:rFonts w:ascii="Wingdings" w:hAnsi="Wingdings" w:hint="default"/>
      </w:rPr>
    </w:lvl>
    <w:lvl w:ilvl="3" w:tplc="7B48FA2C" w:tentative="1">
      <w:start w:val="1"/>
      <w:numFmt w:val="bullet"/>
      <w:lvlText w:val=""/>
      <w:lvlJc w:val="left"/>
      <w:pPr>
        <w:ind w:left="3600" w:hanging="360"/>
      </w:pPr>
      <w:rPr>
        <w:rFonts w:ascii="Symbol" w:hAnsi="Symbol" w:hint="default"/>
      </w:rPr>
    </w:lvl>
    <w:lvl w:ilvl="4" w:tplc="0300957C" w:tentative="1">
      <w:start w:val="1"/>
      <w:numFmt w:val="bullet"/>
      <w:lvlText w:val="o"/>
      <w:lvlJc w:val="left"/>
      <w:pPr>
        <w:ind w:left="4320" w:hanging="360"/>
      </w:pPr>
      <w:rPr>
        <w:rFonts w:ascii="Courier New" w:hAnsi="Courier New" w:cs="Courier New" w:hint="default"/>
      </w:rPr>
    </w:lvl>
    <w:lvl w:ilvl="5" w:tplc="582CF30C" w:tentative="1">
      <w:start w:val="1"/>
      <w:numFmt w:val="bullet"/>
      <w:lvlText w:val=""/>
      <w:lvlJc w:val="left"/>
      <w:pPr>
        <w:ind w:left="5040" w:hanging="360"/>
      </w:pPr>
      <w:rPr>
        <w:rFonts w:ascii="Wingdings" w:hAnsi="Wingdings" w:hint="default"/>
      </w:rPr>
    </w:lvl>
    <w:lvl w:ilvl="6" w:tplc="CAA476C4" w:tentative="1">
      <w:start w:val="1"/>
      <w:numFmt w:val="bullet"/>
      <w:lvlText w:val=""/>
      <w:lvlJc w:val="left"/>
      <w:pPr>
        <w:ind w:left="5760" w:hanging="360"/>
      </w:pPr>
      <w:rPr>
        <w:rFonts w:ascii="Symbol" w:hAnsi="Symbol" w:hint="default"/>
      </w:rPr>
    </w:lvl>
    <w:lvl w:ilvl="7" w:tplc="C7080F2C" w:tentative="1">
      <w:start w:val="1"/>
      <w:numFmt w:val="bullet"/>
      <w:lvlText w:val="o"/>
      <w:lvlJc w:val="left"/>
      <w:pPr>
        <w:ind w:left="6480" w:hanging="360"/>
      </w:pPr>
      <w:rPr>
        <w:rFonts w:ascii="Courier New" w:hAnsi="Courier New" w:cs="Courier New" w:hint="default"/>
      </w:rPr>
    </w:lvl>
    <w:lvl w:ilvl="8" w:tplc="766C6B82" w:tentative="1">
      <w:start w:val="1"/>
      <w:numFmt w:val="bullet"/>
      <w:lvlText w:val=""/>
      <w:lvlJc w:val="left"/>
      <w:pPr>
        <w:ind w:left="7200" w:hanging="360"/>
      </w:pPr>
      <w:rPr>
        <w:rFonts w:ascii="Wingdings" w:hAnsi="Wingdings" w:hint="default"/>
      </w:rPr>
    </w:lvl>
  </w:abstractNum>
  <w:abstractNum w:abstractNumId="18" w15:restartNumberingAfterBreak="1">
    <w:nsid w:val="70385221"/>
    <w:multiLevelType w:val="hybridMultilevel"/>
    <w:tmpl w:val="9D5A15B6"/>
    <w:lvl w:ilvl="0" w:tplc="56208D7A">
      <w:start w:val="1"/>
      <w:numFmt w:val="decimal"/>
      <w:lvlText w:val="%1)"/>
      <w:lvlJc w:val="left"/>
      <w:pPr>
        <w:ind w:left="927" w:hanging="360"/>
      </w:pPr>
      <w:rPr>
        <w:rFonts w:hint="default"/>
        <w:i w:val="0"/>
      </w:rPr>
    </w:lvl>
    <w:lvl w:ilvl="1" w:tplc="ED0A3290" w:tentative="1">
      <w:start w:val="1"/>
      <w:numFmt w:val="lowerLetter"/>
      <w:lvlText w:val="%2."/>
      <w:lvlJc w:val="left"/>
      <w:pPr>
        <w:ind w:left="1647" w:hanging="360"/>
      </w:pPr>
    </w:lvl>
    <w:lvl w:ilvl="2" w:tplc="19B817EC" w:tentative="1">
      <w:start w:val="1"/>
      <w:numFmt w:val="lowerRoman"/>
      <w:lvlText w:val="%3."/>
      <w:lvlJc w:val="right"/>
      <w:pPr>
        <w:ind w:left="2367" w:hanging="180"/>
      </w:pPr>
    </w:lvl>
    <w:lvl w:ilvl="3" w:tplc="3642CCC8" w:tentative="1">
      <w:start w:val="1"/>
      <w:numFmt w:val="decimal"/>
      <w:lvlText w:val="%4."/>
      <w:lvlJc w:val="left"/>
      <w:pPr>
        <w:ind w:left="3087" w:hanging="360"/>
      </w:pPr>
    </w:lvl>
    <w:lvl w:ilvl="4" w:tplc="9EFA8298" w:tentative="1">
      <w:start w:val="1"/>
      <w:numFmt w:val="lowerLetter"/>
      <w:lvlText w:val="%5."/>
      <w:lvlJc w:val="left"/>
      <w:pPr>
        <w:ind w:left="3807" w:hanging="360"/>
      </w:pPr>
    </w:lvl>
    <w:lvl w:ilvl="5" w:tplc="66FAE43E" w:tentative="1">
      <w:start w:val="1"/>
      <w:numFmt w:val="lowerRoman"/>
      <w:lvlText w:val="%6."/>
      <w:lvlJc w:val="right"/>
      <w:pPr>
        <w:ind w:left="4527" w:hanging="180"/>
      </w:pPr>
    </w:lvl>
    <w:lvl w:ilvl="6" w:tplc="D0469D0E" w:tentative="1">
      <w:start w:val="1"/>
      <w:numFmt w:val="decimal"/>
      <w:lvlText w:val="%7."/>
      <w:lvlJc w:val="left"/>
      <w:pPr>
        <w:ind w:left="5247" w:hanging="360"/>
      </w:pPr>
    </w:lvl>
    <w:lvl w:ilvl="7" w:tplc="CCE4F462" w:tentative="1">
      <w:start w:val="1"/>
      <w:numFmt w:val="lowerLetter"/>
      <w:lvlText w:val="%8."/>
      <w:lvlJc w:val="left"/>
      <w:pPr>
        <w:ind w:left="5967" w:hanging="360"/>
      </w:pPr>
    </w:lvl>
    <w:lvl w:ilvl="8" w:tplc="F3C43CDA" w:tentative="1">
      <w:start w:val="1"/>
      <w:numFmt w:val="lowerRoman"/>
      <w:lvlText w:val="%9."/>
      <w:lvlJc w:val="right"/>
      <w:pPr>
        <w:ind w:left="6687" w:hanging="180"/>
      </w:pPr>
    </w:lvl>
  </w:abstractNum>
  <w:abstractNum w:abstractNumId="19" w15:restartNumberingAfterBreak="0">
    <w:nsid w:val="707500B5"/>
    <w:multiLevelType w:val="hybridMultilevel"/>
    <w:tmpl w:val="7FF8DE70"/>
    <w:lvl w:ilvl="0" w:tplc="368AC1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6"/>
  </w:num>
  <w:num w:numId="4">
    <w:abstractNumId w:val="12"/>
  </w:num>
  <w:num w:numId="5">
    <w:abstractNumId w:val="10"/>
  </w:num>
  <w:num w:numId="6">
    <w:abstractNumId w:val="11"/>
  </w:num>
  <w:num w:numId="7">
    <w:abstractNumId w:val="14"/>
  </w:num>
  <w:num w:numId="8">
    <w:abstractNumId w:val="15"/>
  </w:num>
  <w:num w:numId="9">
    <w:abstractNumId w:val="19"/>
  </w:num>
  <w:num w:numId="10">
    <w:abstractNumId w:val="17"/>
  </w:num>
  <w:num w:numId="11">
    <w:abstractNumId w:val="18"/>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3"/>
  </w:num>
  <w:num w:numId="17">
    <w:abstractNumId w:val="7"/>
  </w:num>
  <w:num w:numId="18">
    <w:abstractNumId w:val="9"/>
  </w:num>
  <w:num w:numId="19">
    <w:abstractNumId w:val="5"/>
  </w:num>
  <w:num w:numId="20">
    <w:abstractNumId w:val="0"/>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0A5"/>
    <w:rsid w:val="00000AB0"/>
    <w:rsid w:val="000010A5"/>
    <w:rsid w:val="00001F89"/>
    <w:rsid w:val="00003C53"/>
    <w:rsid w:val="0000456E"/>
    <w:rsid w:val="000055EA"/>
    <w:rsid w:val="00005A63"/>
    <w:rsid w:val="00006BF1"/>
    <w:rsid w:val="00006E30"/>
    <w:rsid w:val="00006F43"/>
    <w:rsid w:val="00007880"/>
    <w:rsid w:val="0001118D"/>
    <w:rsid w:val="0001131F"/>
    <w:rsid w:val="00011663"/>
    <w:rsid w:val="0001249F"/>
    <w:rsid w:val="000125C0"/>
    <w:rsid w:val="0001270C"/>
    <w:rsid w:val="00012A42"/>
    <w:rsid w:val="00012EFA"/>
    <w:rsid w:val="000136AA"/>
    <w:rsid w:val="00013B4C"/>
    <w:rsid w:val="00013BF6"/>
    <w:rsid w:val="000145A8"/>
    <w:rsid w:val="000149A4"/>
    <w:rsid w:val="00015187"/>
    <w:rsid w:val="0001554C"/>
    <w:rsid w:val="000155F0"/>
    <w:rsid w:val="000156F8"/>
    <w:rsid w:val="00015B94"/>
    <w:rsid w:val="00015C84"/>
    <w:rsid w:val="00015DE5"/>
    <w:rsid w:val="0001623D"/>
    <w:rsid w:val="000172E2"/>
    <w:rsid w:val="00017449"/>
    <w:rsid w:val="00020096"/>
    <w:rsid w:val="00020249"/>
    <w:rsid w:val="00022296"/>
    <w:rsid w:val="00022338"/>
    <w:rsid w:val="0002296A"/>
    <w:rsid w:val="00022B0F"/>
    <w:rsid w:val="00022B9A"/>
    <w:rsid w:val="00023AC5"/>
    <w:rsid w:val="00023D02"/>
    <w:rsid w:val="00023FD6"/>
    <w:rsid w:val="0002416A"/>
    <w:rsid w:val="00024CCD"/>
    <w:rsid w:val="00024D20"/>
    <w:rsid w:val="000253DB"/>
    <w:rsid w:val="0002573A"/>
    <w:rsid w:val="0002764D"/>
    <w:rsid w:val="000278E7"/>
    <w:rsid w:val="00027A63"/>
    <w:rsid w:val="00027C1C"/>
    <w:rsid w:val="00027F9D"/>
    <w:rsid w:val="000303E8"/>
    <w:rsid w:val="000307B5"/>
    <w:rsid w:val="0003125C"/>
    <w:rsid w:val="0003232B"/>
    <w:rsid w:val="00032457"/>
    <w:rsid w:val="00032E28"/>
    <w:rsid w:val="0003413A"/>
    <w:rsid w:val="00034608"/>
    <w:rsid w:val="0003472B"/>
    <w:rsid w:val="0003485D"/>
    <w:rsid w:val="000349CA"/>
    <w:rsid w:val="00034B72"/>
    <w:rsid w:val="000352F6"/>
    <w:rsid w:val="0003557A"/>
    <w:rsid w:val="000358D6"/>
    <w:rsid w:val="00035C06"/>
    <w:rsid w:val="000366DF"/>
    <w:rsid w:val="000376CD"/>
    <w:rsid w:val="000377A5"/>
    <w:rsid w:val="00040A5C"/>
    <w:rsid w:val="0004175E"/>
    <w:rsid w:val="00043005"/>
    <w:rsid w:val="0004345F"/>
    <w:rsid w:val="00044026"/>
    <w:rsid w:val="00044AE9"/>
    <w:rsid w:val="00045537"/>
    <w:rsid w:val="00045FFF"/>
    <w:rsid w:val="00046075"/>
    <w:rsid w:val="0004648E"/>
    <w:rsid w:val="00046CAD"/>
    <w:rsid w:val="00046F5C"/>
    <w:rsid w:val="00047385"/>
    <w:rsid w:val="0004751C"/>
    <w:rsid w:val="00050554"/>
    <w:rsid w:val="00051002"/>
    <w:rsid w:val="00053706"/>
    <w:rsid w:val="00053E04"/>
    <w:rsid w:val="000579E6"/>
    <w:rsid w:val="00060E03"/>
    <w:rsid w:val="00061543"/>
    <w:rsid w:val="0006347D"/>
    <w:rsid w:val="00063834"/>
    <w:rsid w:val="00063BF7"/>
    <w:rsid w:val="000641CE"/>
    <w:rsid w:val="00065271"/>
    <w:rsid w:val="00065A1C"/>
    <w:rsid w:val="00065B10"/>
    <w:rsid w:val="00066176"/>
    <w:rsid w:val="0006618D"/>
    <w:rsid w:val="000664BD"/>
    <w:rsid w:val="00066885"/>
    <w:rsid w:val="0006694E"/>
    <w:rsid w:val="00066A37"/>
    <w:rsid w:val="00066F05"/>
    <w:rsid w:val="000671AE"/>
    <w:rsid w:val="00071648"/>
    <w:rsid w:val="00071F9E"/>
    <w:rsid w:val="00072628"/>
    <w:rsid w:val="000728ED"/>
    <w:rsid w:val="000732B6"/>
    <w:rsid w:val="000733F5"/>
    <w:rsid w:val="000733FF"/>
    <w:rsid w:val="00074917"/>
    <w:rsid w:val="00075621"/>
    <w:rsid w:val="0007577A"/>
    <w:rsid w:val="00076930"/>
    <w:rsid w:val="000775D0"/>
    <w:rsid w:val="00081B0F"/>
    <w:rsid w:val="0008231D"/>
    <w:rsid w:val="00082464"/>
    <w:rsid w:val="00082629"/>
    <w:rsid w:val="0008283D"/>
    <w:rsid w:val="00083090"/>
    <w:rsid w:val="00083214"/>
    <w:rsid w:val="00083B8F"/>
    <w:rsid w:val="00084B11"/>
    <w:rsid w:val="00085322"/>
    <w:rsid w:val="0008656F"/>
    <w:rsid w:val="00086AB9"/>
    <w:rsid w:val="00086BCE"/>
    <w:rsid w:val="00086F36"/>
    <w:rsid w:val="00090168"/>
    <w:rsid w:val="000907F0"/>
    <w:rsid w:val="00090C76"/>
    <w:rsid w:val="00091033"/>
    <w:rsid w:val="00091F10"/>
    <w:rsid w:val="0009302B"/>
    <w:rsid w:val="0009367F"/>
    <w:rsid w:val="00093C1B"/>
    <w:rsid w:val="00093EC2"/>
    <w:rsid w:val="0009454B"/>
    <w:rsid w:val="000958A2"/>
    <w:rsid w:val="000965E7"/>
    <w:rsid w:val="0009661B"/>
    <w:rsid w:val="0009716C"/>
    <w:rsid w:val="00097AEA"/>
    <w:rsid w:val="000A0041"/>
    <w:rsid w:val="000A06FC"/>
    <w:rsid w:val="000A1A02"/>
    <w:rsid w:val="000A1F44"/>
    <w:rsid w:val="000A20DA"/>
    <w:rsid w:val="000A2853"/>
    <w:rsid w:val="000A2A56"/>
    <w:rsid w:val="000A2F18"/>
    <w:rsid w:val="000A4035"/>
    <w:rsid w:val="000A40B9"/>
    <w:rsid w:val="000A483A"/>
    <w:rsid w:val="000A55D2"/>
    <w:rsid w:val="000A64D3"/>
    <w:rsid w:val="000A6D2F"/>
    <w:rsid w:val="000A77B9"/>
    <w:rsid w:val="000A7EA7"/>
    <w:rsid w:val="000B0403"/>
    <w:rsid w:val="000B057B"/>
    <w:rsid w:val="000B06E7"/>
    <w:rsid w:val="000B0C94"/>
    <w:rsid w:val="000B15E5"/>
    <w:rsid w:val="000B1967"/>
    <w:rsid w:val="000B2382"/>
    <w:rsid w:val="000B3171"/>
    <w:rsid w:val="000B34A5"/>
    <w:rsid w:val="000B44F9"/>
    <w:rsid w:val="000B4746"/>
    <w:rsid w:val="000B4A9B"/>
    <w:rsid w:val="000B4C5D"/>
    <w:rsid w:val="000B53CE"/>
    <w:rsid w:val="000B7966"/>
    <w:rsid w:val="000B7CB1"/>
    <w:rsid w:val="000C0AE6"/>
    <w:rsid w:val="000C0D0D"/>
    <w:rsid w:val="000C20F3"/>
    <w:rsid w:val="000C2555"/>
    <w:rsid w:val="000C3545"/>
    <w:rsid w:val="000C3742"/>
    <w:rsid w:val="000C498A"/>
    <w:rsid w:val="000C4C16"/>
    <w:rsid w:val="000C56FC"/>
    <w:rsid w:val="000C5E40"/>
    <w:rsid w:val="000C697B"/>
    <w:rsid w:val="000C7338"/>
    <w:rsid w:val="000C7907"/>
    <w:rsid w:val="000C7A11"/>
    <w:rsid w:val="000C7F5E"/>
    <w:rsid w:val="000D00AC"/>
    <w:rsid w:val="000D084E"/>
    <w:rsid w:val="000D0AED"/>
    <w:rsid w:val="000D140D"/>
    <w:rsid w:val="000D258F"/>
    <w:rsid w:val="000D3602"/>
    <w:rsid w:val="000D4146"/>
    <w:rsid w:val="000D4D89"/>
    <w:rsid w:val="000D60D2"/>
    <w:rsid w:val="000D63FA"/>
    <w:rsid w:val="000D6910"/>
    <w:rsid w:val="000D6BBD"/>
    <w:rsid w:val="000D6DF2"/>
    <w:rsid w:val="000D7751"/>
    <w:rsid w:val="000D7C23"/>
    <w:rsid w:val="000E0A16"/>
    <w:rsid w:val="000E0B01"/>
    <w:rsid w:val="000E1864"/>
    <w:rsid w:val="000E1BFA"/>
    <w:rsid w:val="000E2142"/>
    <w:rsid w:val="000E21D0"/>
    <w:rsid w:val="000E2A38"/>
    <w:rsid w:val="000E2ACC"/>
    <w:rsid w:val="000E37BE"/>
    <w:rsid w:val="000E3ADD"/>
    <w:rsid w:val="000E4C23"/>
    <w:rsid w:val="000E5509"/>
    <w:rsid w:val="000E585F"/>
    <w:rsid w:val="000E66F8"/>
    <w:rsid w:val="000E6EF7"/>
    <w:rsid w:val="000E75E9"/>
    <w:rsid w:val="000F0230"/>
    <w:rsid w:val="000F0419"/>
    <w:rsid w:val="000F054F"/>
    <w:rsid w:val="000F079D"/>
    <w:rsid w:val="000F0D9D"/>
    <w:rsid w:val="000F1203"/>
    <w:rsid w:val="000F1D56"/>
    <w:rsid w:val="000F2534"/>
    <w:rsid w:val="000F28D9"/>
    <w:rsid w:val="000F2C98"/>
    <w:rsid w:val="000F2D43"/>
    <w:rsid w:val="000F2F9A"/>
    <w:rsid w:val="000F366F"/>
    <w:rsid w:val="000F3AA0"/>
    <w:rsid w:val="000F3FA3"/>
    <w:rsid w:val="000F4AEB"/>
    <w:rsid w:val="000F4B40"/>
    <w:rsid w:val="000F4C3B"/>
    <w:rsid w:val="000F4E7B"/>
    <w:rsid w:val="000F57C3"/>
    <w:rsid w:val="000F5C37"/>
    <w:rsid w:val="000F5DF0"/>
    <w:rsid w:val="000F6A0B"/>
    <w:rsid w:val="000F7695"/>
    <w:rsid w:val="0010057B"/>
    <w:rsid w:val="0010082B"/>
    <w:rsid w:val="001012E3"/>
    <w:rsid w:val="00101E49"/>
    <w:rsid w:val="00101EEB"/>
    <w:rsid w:val="00101FC3"/>
    <w:rsid w:val="0010270D"/>
    <w:rsid w:val="001029BC"/>
    <w:rsid w:val="001031A9"/>
    <w:rsid w:val="0010375A"/>
    <w:rsid w:val="001038ED"/>
    <w:rsid w:val="001042B0"/>
    <w:rsid w:val="001042D5"/>
    <w:rsid w:val="00104848"/>
    <w:rsid w:val="0010489F"/>
    <w:rsid w:val="00106748"/>
    <w:rsid w:val="00106F4F"/>
    <w:rsid w:val="00107182"/>
    <w:rsid w:val="001071D3"/>
    <w:rsid w:val="001075A8"/>
    <w:rsid w:val="00107C6B"/>
    <w:rsid w:val="001100F2"/>
    <w:rsid w:val="00110259"/>
    <w:rsid w:val="00110497"/>
    <w:rsid w:val="00110AA9"/>
    <w:rsid w:val="001115F4"/>
    <w:rsid w:val="0011254D"/>
    <w:rsid w:val="001139C2"/>
    <w:rsid w:val="00114559"/>
    <w:rsid w:val="001145DC"/>
    <w:rsid w:val="00114EA9"/>
    <w:rsid w:val="00115ED0"/>
    <w:rsid w:val="0011683C"/>
    <w:rsid w:val="001179E8"/>
    <w:rsid w:val="0012021B"/>
    <w:rsid w:val="00120CD0"/>
    <w:rsid w:val="0012176B"/>
    <w:rsid w:val="001220DF"/>
    <w:rsid w:val="0012222D"/>
    <w:rsid w:val="001237E8"/>
    <w:rsid w:val="001240E0"/>
    <w:rsid w:val="00124189"/>
    <w:rsid w:val="00124A97"/>
    <w:rsid w:val="001255E6"/>
    <w:rsid w:val="00127408"/>
    <w:rsid w:val="0013053A"/>
    <w:rsid w:val="0013066A"/>
    <w:rsid w:val="001315EF"/>
    <w:rsid w:val="00131E0D"/>
    <w:rsid w:val="00131F39"/>
    <w:rsid w:val="00132375"/>
    <w:rsid w:val="0013270E"/>
    <w:rsid w:val="00132979"/>
    <w:rsid w:val="00132E73"/>
    <w:rsid w:val="00133505"/>
    <w:rsid w:val="0013370A"/>
    <w:rsid w:val="00133F04"/>
    <w:rsid w:val="00134188"/>
    <w:rsid w:val="0013430C"/>
    <w:rsid w:val="001346DA"/>
    <w:rsid w:val="00134BC2"/>
    <w:rsid w:val="0013503A"/>
    <w:rsid w:val="001356DE"/>
    <w:rsid w:val="00135D02"/>
    <w:rsid w:val="00135FF7"/>
    <w:rsid w:val="00136419"/>
    <w:rsid w:val="00136C36"/>
    <w:rsid w:val="001373DA"/>
    <w:rsid w:val="00137403"/>
    <w:rsid w:val="00137D43"/>
    <w:rsid w:val="001403B5"/>
    <w:rsid w:val="00140706"/>
    <w:rsid w:val="00140EE7"/>
    <w:rsid w:val="0014122A"/>
    <w:rsid w:val="001412DC"/>
    <w:rsid w:val="00141DBE"/>
    <w:rsid w:val="00141E85"/>
    <w:rsid w:val="0014319C"/>
    <w:rsid w:val="0014355A"/>
    <w:rsid w:val="001436B3"/>
    <w:rsid w:val="00143976"/>
    <w:rsid w:val="00143DAC"/>
    <w:rsid w:val="00144622"/>
    <w:rsid w:val="00144781"/>
    <w:rsid w:val="00144917"/>
    <w:rsid w:val="00145C32"/>
    <w:rsid w:val="001461C4"/>
    <w:rsid w:val="0014702D"/>
    <w:rsid w:val="00147596"/>
    <w:rsid w:val="0015083D"/>
    <w:rsid w:val="00152718"/>
    <w:rsid w:val="001530CF"/>
    <w:rsid w:val="001536E6"/>
    <w:rsid w:val="00153A3E"/>
    <w:rsid w:val="00153F12"/>
    <w:rsid w:val="001543DB"/>
    <w:rsid w:val="0015452D"/>
    <w:rsid w:val="00155473"/>
    <w:rsid w:val="0015548A"/>
    <w:rsid w:val="00155DC2"/>
    <w:rsid w:val="00156094"/>
    <w:rsid w:val="00156264"/>
    <w:rsid w:val="00156D90"/>
    <w:rsid w:val="00156E9F"/>
    <w:rsid w:val="0015777E"/>
    <w:rsid w:val="00157A57"/>
    <w:rsid w:val="00157DB6"/>
    <w:rsid w:val="00157EC2"/>
    <w:rsid w:val="001602A5"/>
    <w:rsid w:val="00160683"/>
    <w:rsid w:val="00162A68"/>
    <w:rsid w:val="00162E08"/>
    <w:rsid w:val="001633F1"/>
    <w:rsid w:val="00165044"/>
    <w:rsid w:val="0016531E"/>
    <w:rsid w:val="0016565C"/>
    <w:rsid w:val="00165C3D"/>
    <w:rsid w:val="00166314"/>
    <w:rsid w:val="00166746"/>
    <w:rsid w:val="00167590"/>
    <w:rsid w:val="00167841"/>
    <w:rsid w:val="00167918"/>
    <w:rsid w:val="00167C1E"/>
    <w:rsid w:val="0017043B"/>
    <w:rsid w:val="001706A1"/>
    <w:rsid w:val="00170914"/>
    <w:rsid w:val="00170DF2"/>
    <w:rsid w:val="00171DC5"/>
    <w:rsid w:val="00172F6B"/>
    <w:rsid w:val="0017313C"/>
    <w:rsid w:val="00173C3D"/>
    <w:rsid w:val="00174841"/>
    <w:rsid w:val="0017554C"/>
    <w:rsid w:val="00175A38"/>
    <w:rsid w:val="0017615B"/>
    <w:rsid w:val="001761FD"/>
    <w:rsid w:val="00177D61"/>
    <w:rsid w:val="00180125"/>
    <w:rsid w:val="001808CA"/>
    <w:rsid w:val="00180923"/>
    <w:rsid w:val="00180CE5"/>
    <w:rsid w:val="00181BAA"/>
    <w:rsid w:val="00181D2D"/>
    <w:rsid w:val="0018210A"/>
    <w:rsid w:val="00182DE0"/>
    <w:rsid w:val="001830D5"/>
    <w:rsid w:val="00183420"/>
    <w:rsid w:val="0018386C"/>
    <w:rsid w:val="00183909"/>
    <w:rsid w:val="00184479"/>
    <w:rsid w:val="0018472C"/>
    <w:rsid w:val="00184838"/>
    <w:rsid w:val="00184E0A"/>
    <w:rsid w:val="00185755"/>
    <w:rsid w:val="00185C8C"/>
    <w:rsid w:val="001869AA"/>
    <w:rsid w:val="00186D50"/>
    <w:rsid w:val="00187398"/>
    <w:rsid w:val="00187F73"/>
    <w:rsid w:val="00187FB0"/>
    <w:rsid w:val="001902E9"/>
    <w:rsid w:val="00190327"/>
    <w:rsid w:val="00190A0A"/>
    <w:rsid w:val="00191F28"/>
    <w:rsid w:val="001926F2"/>
    <w:rsid w:val="00193BCE"/>
    <w:rsid w:val="00194B87"/>
    <w:rsid w:val="0019569A"/>
    <w:rsid w:val="00195914"/>
    <w:rsid w:val="00195962"/>
    <w:rsid w:val="00195B74"/>
    <w:rsid w:val="00195C0F"/>
    <w:rsid w:val="00197533"/>
    <w:rsid w:val="001977E7"/>
    <w:rsid w:val="00197CCA"/>
    <w:rsid w:val="001A04B1"/>
    <w:rsid w:val="001A0C1A"/>
    <w:rsid w:val="001A0D19"/>
    <w:rsid w:val="001A0D8A"/>
    <w:rsid w:val="001A192D"/>
    <w:rsid w:val="001A1AB6"/>
    <w:rsid w:val="001A21D5"/>
    <w:rsid w:val="001A4194"/>
    <w:rsid w:val="001A53DD"/>
    <w:rsid w:val="001A6378"/>
    <w:rsid w:val="001A769D"/>
    <w:rsid w:val="001A7C72"/>
    <w:rsid w:val="001B0615"/>
    <w:rsid w:val="001B084B"/>
    <w:rsid w:val="001B0CEC"/>
    <w:rsid w:val="001B0FFC"/>
    <w:rsid w:val="001B1318"/>
    <w:rsid w:val="001B1CF2"/>
    <w:rsid w:val="001B20CE"/>
    <w:rsid w:val="001B3777"/>
    <w:rsid w:val="001B3A6E"/>
    <w:rsid w:val="001B3A79"/>
    <w:rsid w:val="001B4388"/>
    <w:rsid w:val="001B463E"/>
    <w:rsid w:val="001B49E0"/>
    <w:rsid w:val="001B5377"/>
    <w:rsid w:val="001B58A0"/>
    <w:rsid w:val="001B639A"/>
    <w:rsid w:val="001B6553"/>
    <w:rsid w:val="001B6647"/>
    <w:rsid w:val="001B6A47"/>
    <w:rsid w:val="001B6B0A"/>
    <w:rsid w:val="001B6B0E"/>
    <w:rsid w:val="001B6C3C"/>
    <w:rsid w:val="001B76D5"/>
    <w:rsid w:val="001B7D35"/>
    <w:rsid w:val="001C0824"/>
    <w:rsid w:val="001C09DF"/>
    <w:rsid w:val="001C0B83"/>
    <w:rsid w:val="001C1510"/>
    <w:rsid w:val="001C1989"/>
    <w:rsid w:val="001C28FD"/>
    <w:rsid w:val="001C3349"/>
    <w:rsid w:val="001C3FE0"/>
    <w:rsid w:val="001C4ABA"/>
    <w:rsid w:val="001C4E55"/>
    <w:rsid w:val="001C5094"/>
    <w:rsid w:val="001C546B"/>
    <w:rsid w:val="001C58CF"/>
    <w:rsid w:val="001C5EA2"/>
    <w:rsid w:val="001C6285"/>
    <w:rsid w:val="001C6608"/>
    <w:rsid w:val="001C6A36"/>
    <w:rsid w:val="001C6C7D"/>
    <w:rsid w:val="001D1CB1"/>
    <w:rsid w:val="001D2AC0"/>
    <w:rsid w:val="001D2DBA"/>
    <w:rsid w:val="001D2FD0"/>
    <w:rsid w:val="001D335B"/>
    <w:rsid w:val="001D3830"/>
    <w:rsid w:val="001D3BA6"/>
    <w:rsid w:val="001D3F40"/>
    <w:rsid w:val="001D4CBC"/>
    <w:rsid w:val="001D5564"/>
    <w:rsid w:val="001D5CD4"/>
    <w:rsid w:val="001D5D17"/>
    <w:rsid w:val="001D6A45"/>
    <w:rsid w:val="001D6D27"/>
    <w:rsid w:val="001D6FAA"/>
    <w:rsid w:val="001D70FA"/>
    <w:rsid w:val="001D7BA9"/>
    <w:rsid w:val="001D7D89"/>
    <w:rsid w:val="001E039D"/>
    <w:rsid w:val="001E0E33"/>
    <w:rsid w:val="001E1E22"/>
    <w:rsid w:val="001E22E7"/>
    <w:rsid w:val="001E2714"/>
    <w:rsid w:val="001E2925"/>
    <w:rsid w:val="001E398C"/>
    <w:rsid w:val="001E3DE8"/>
    <w:rsid w:val="001E4456"/>
    <w:rsid w:val="001E4DDC"/>
    <w:rsid w:val="001E5D7D"/>
    <w:rsid w:val="001E774F"/>
    <w:rsid w:val="001E7C1D"/>
    <w:rsid w:val="001F0139"/>
    <w:rsid w:val="001F073F"/>
    <w:rsid w:val="001F1384"/>
    <w:rsid w:val="001F2018"/>
    <w:rsid w:val="001F22D2"/>
    <w:rsid w:val="001F2A58"/>
    <w:rsid w:val="001F3009"/>
    <w:rsid w:val="001F3358"/>
    <w:rsid w:val="001F35CB"/>
    <w:rsid w:val="001F37E7"/>
    <w:rsid w:val="001F390F"/>
    <w:rsid w:val="001F3930"/>
    <w:rsid w:val="001F4800"/>
    <w:rsid w:val="001F4E61"/>
    <w:rsid w:val="001F5B1F"/>
    <w:rsid w:val="001F5CD1"/>
    <w:rsid w:val="001F616A"/>
    <w:rsid w:val="001F7257"/>
    <w:rsid w:val="001F7739"/>
    <w:rsid w:val="0020011B"/>
    <w:rsid w:val="0020187E"/>
    <w:rsid w:val="00201DC6"/>
    <w:rsid w:val="00202375"/>
    <w:rsid w:val="002025E8"/>
    <w:rsid w:val="002025EA"/>
    <w:rsid w:val="00202884"/>
    <w:rsid w:val="00202934"/>
    <w:rsid w:val="00202E44"/>
    <w:rsid w:val="002031EA"/>
    <w:rsid w:val="00203556"/>
    <w:rsid w:val="00204001"/>
    <w:rsid w:val="00204D0F"/>
    <w:rsid w:val="00204D1D"/>
    <w:rsid w:val="00204DB6"/>
    <w:rsid w:val="002056ED"/>
    <w:rsid w:val="00205C3A"/>
    <w:rsid w:val="00206CD2"/>
    <w:rsid w:val="00211793"/>
    <w:rsid w:val="00211C11"/>
    <w:rsid w:val="00212345"/>
    <w:rsid w:val="00214809"/>
    <w:rsid w:val="002149A1"/>
    <w:rsid w:val="00214E7A"/>
    <w:rsid w:val="00214FEA"/>
    <w:rsid w:val="002150BC"/>
    <w:rsid w:val="002152C9"/>
    <w:rsid w:val="00215BCB"/>
    <w:rsid w:val="00215BFE"/>
    <w:rsid w:val="00215C44"/>
    <w:rsid w:val="002167C0"/>
    <w:rsid w:val="00216E73"/>
    <w:rsid w:val="002176F5"/>
    <w:rsid w:val="0021774C"/>
    <w:rsid w:val="00217934"/>
    <w:rsid w:val="00217FCF"/>
    <w:rsid w:val="00217FF6"/>
    <w:rsid w:val="002201D1"/>
    <w:rsid w:val="00221934"/>
    <w:rsid w:val="00221A42"/>
    <w:rsid w:val="00221C83"/>
    <w:rsid w:val="00221D32"/>
    <w:rsid w:val="00221FC6"/>
    <w:rsid w:val="00222100"/>
    <w:rsid w:val="00222386"/>
    <w:rsid w:val="002223A4"/>
    <w:rsid w:val="00222EA6"/>
    <w:rsid w:val="00222F51"/>
    <w:rsid w:val="002230E1"/>
    <w:rsid w:val="002232D3"/>
    <w:rsid w:val="00223361"/>
    <w:rsid w:val="002244BA"/>
    <w:rsid w:val="002245CA"/>
    <w:rsid w:val="002247AA"/>
    <w:rsid w:val="00224DA7"/>
    <w:rsid w:val="00225C5A"/>
    <w:rsid w:val="00225FEE"/>
    <w:rsid w:val="002261CB"/>
    <w:rsid w:val="00226767"/>
    <w:rsid w:val="002268BF"/>
    <w:rsid w:val="002269AB"/>
    <w:rsid w:val="00226A8B"/>
    <w:rsid w:val="00227BDE"/>
    <w:rsid w:val="00230045"/>
    <w:rsid w:val="0023014E"/>
    <w:rsid w:val="002308FA"/>
    <w:rsid w:val="00230CFC"/>
    <w:rsid w:val="0023132F"/>
    <w:rsid w:val="00231AA5"/>
    <w:rsid w:val="00232289"/>
    <w:rsid w:val="00232CFA"/>
    <w:rsid w:val="00232F90"/>
    <w:rsid w:val="0023339B"/>
    <w:rsid w:val="002339AB"/>
    <w:rsid w:val="00233E78"/>
    <w:rsid w:val="0023469C"/>
    <w:rsid w:val="00234C71"/>
    <w:rsid w:val="00235511"/>
    <w:rsid w:val="00236113"/>
    <w:rsid w:val="00236572"/>
    <w:rsid w:val="002366E0"/>
    <w:rsid w:val="00236DE1"/>
    <w:rsid w:val="00236FDC"/>
    <w:rsid w:val="002372EE"/>
    <w:rsid w:val="002372FD"/>
    <w:rsid w:val="0023764D"/>
    <w:rsid w:val="002401A6"/>
    <w:rsid w:val="00240352"/>
    <w:rsid w:val="00240EC1"/>
    <w:rsid w:val="002415BC"/>
    <w:rsid w:val="0024288F"/>
    <w:rsid w:val="002434B2"/>
    <w:rsid w:val="00243C93"/>
    <w:rsid w:val="002442F4"/>
    <w:rsid w:val="002445EA"/>
    <w:rsid w:val="0024493E"/>
    <w:rsid w:val="00244D9A"/>
    <w:rsid w:val="00244ECE"/>
    <w:rsid w:val="00244FC5"/>
    <w:rsid w:val="0024524E"/>
    <w:rsid w:val="002458FB"/>
    <w:rsid w:val="002459D1"/>
    <w:rsid w:val="00245D1D"/>
    <w:rsid w:val="00245DA6"/>
    <w:rsid w:val="00246015"/>
    <w:rsid w:val="00246305"/>
    <w:rsid w:val="00250EDA"/>
    <w:rsid w:val="00251502"/>
    <w:rsid w:val="002518E8"/>
    <w:rsid w:val="00251ADB"/>
    <w:rsid w:val="00251C10"/>
    <w:rsid w:val="00251E21"/>
    <w:rsid w:val="002525AA"/>
    <w:rsid w:val="00252BE2"/>
    <w:rsid w:val="00252E1A"/>
    <w:rsid w:val="00252E1E"/>
    <w:rsid w:val="002538BA"/>
    <w:rsid w:val="00253B5C"/>
    <w:rsid w:val="0025469D"/>
    <w:rsid w:val="002549AF"/>
    <w:rsid w:val="002552B1"/>
    <w:rsid w:val="00255759"/>
    <w:rsid w:val="00255D01"/>
    <w:rsid w:val="00255F96"/>
    <w:rsid w:val="00256E55"/>
    <w:rsid w:val="0025792C"/>
    <w:rsid w:val="00257E0E"/>
    <w:rsid w:val="00257FF4"/>
    <w:rsid w:val="002600E0"/>
    <w:rsid w:val="002609CA"/>
    <w:rsid w:val="00260FCB"/>
    <w:rsid w:val="002615F5"/>
    <w:rsid w:val="002616B9"/>
    <w:rsid w:val="0026217B"/>
    <w:rsid w:val="002621DE"/>
    <w:rsid w:val="002629E4"/>
    <w:rsid w:val="00263FE3"/>
    <w:rsid w:val="00264942"/>
    <w:rsid w:val="00265366"/>
    <w:rsid w:val="00265496"/>
    <w:rsid w:val="00265593"/>
    <w:rsid w:val="00265DE8"/>
    <w:rsid w:val="00267513"/>
    <w:rsid w:val="002675EA"/>
    <w:rsid w:val="00267BC5"/>
    <w:rsid w:val="00267CBE"/>
    <w:rsid w:val="00267E0B"/>
    <w:rsid w:val="00270680"/>
    <w:rsid w:val="00270D97"/>
    <w:rsid w:val="00271103"/>
    <w:rsid w:val="0027155F"/>
    <w:rsid w:val="002721FA"/>
    <w:rsid w:val="0027230C"/>
    <w:rsid w:val="0027287D"/>
    <w:rsid w:val="00272B99"/>
    <w:rsid w:val="00273683"/>
    <w:rsid w:val="0027380D"/>
    <w:rsid w:val="0027420C"/>
    <w:rsid w:val="00274669"/>
    <w:rsid w:val="0027468E"/>
    <w:rsid w:val="00274826"/>
    <w:rsid w:val="00275005"/>
    <w:rsid w:val="002752AB"/>
    <w:rsid w:val="002756D6"/>
    <w:rsid w:val="0027573C"/>
    <w:rsid w:val="00275FD7"/>
    <w:rsid w:val="0027622C"/>
    <w:rsid w:val="00276AED"/>
    <w:rsid w:val="002779B5"/>
    <w:rsid w:val="002808AD"/>
    <w:rsid w:val="002812E6"/>
    <w:rsid w:val="002815D0"/>
    <w:rsid w:val="002820A7"/>
    <w:rsid w:val="002822E9"/>
    <w:rsid w:val="00283B82"/>
    <w:rsid w:val="00283E13"/>
    <w:rsid w:val="00284B17"/>
    <w:rsid w:val="002857AE"/>
    <w:rsid w:val="00286478"/>
    <w:rsid w:val="00286F71"/>
    <w:rsid w:val="00287EDD"/>
    <w:rsid w:val="002911C6"/>
    <w:rsid w:val="0029141B"/>
    <w:rsid w:val="002915FC"/>
    <w:rsid w:val="002927D3"/>
    <w:rsid w:val="00292A5F"/>
    <w:rsid w:val="00294BDE"/>
    <w:rsid w:val="00295DB6"/>
    <w:rsid w:val="00296FCC"/>
    <w:rsid w:val="0029788B"/>
    <w:rsid w:val="00297D1B"/>
    <w:rsid w:val="00297F4D"/>
    <w:rsid w:val="002A0226"/>
    <w:rsid w:val="002A0661"/>
    <w:rsid w:val="002A082F"/>
    <w:rsid w:val="002A1CF2"/>
    <w:rsid w:val="002A1CF3"/>
    <w:rsid w:val="002A26A0"/>
    <w:rsid w:val="002A2E19"/>
    <w:rsid w:val="002A2ED0"/>
    <w:rsid w:val="002A3A84"/>
    <w:rsid w:val="002A4C3E"/>
    <w:rsid w:val="002A4F93"/>
    <w:rsid w:val="002A56BC"/>
    <w:rsid w:val="002A5740"/>
    <w:rsid w:val="002A5C53"/>
    <w:rsid w:val="002A69C7"/>
    <w:rsid w:val="002A6AD6"/>
    <w:rsid w:val="002A7206"/>
    <w:rsid w:val="002A72CC"/>
    <w:rsid w:val="002A76AB"/>
    <w:rsid w:val="002A7A4F"/>
    <w:rsid w:val="002A7AFE"/>
    <w:rsid w:val="002B01DB"/>
    <w:rsid w:val="002B09C0"/>
    <w:rsid w:val="002B0F97"/>
    <w:rsid w:val="002B13B3"/>
    <w:rsid w:val="002B183D"/>
    <w:rsid w:val="002B1DBF"/>
    <w:rsid w:val="002B207F"/>
    <w:rsid w:val="002B2A48"/>
    <w:rsid w:val="002B2BEE"/>
    <w:rsid w:val="002B31AD"/>
    <w:rsid w:val="002B3286"/>
    <w:rsid w:val="002B3B63"/>
    <w:rsid w:val="002B3EA7"/>
    <w:rsid w:val="002B3FC1"/>
    <w:rsid w:val="002B467D"/>
    <w:rsid w:val="002B4717"/>
    <w:rsid w:val="002B4BAE"/>
    <w:rsid w:val="002B4E4C"/>
    <w:rsid w:val="002B538B"/>
    <w:rsid w:val="002B581B"/>
    <w:rsid w:val="002B6BC2"/>
    <w:rsid w:val="002B71CD"/>
    <w:rsid w:val="002C011F"/>
    <w:rsid w:val="002C064D"/>
    <w:rsid w:val="002C0D97"/>
    <w:rsid w:val="002C1288"/>
    <w:rsid w:val="002C1599"/>
    <w:rsid w:val="002C2625"/>
    <w:rsid w:val="002C2892"/>
    <w:rsid w:val="002C3FDA"/>
    <w:rsid w:val="002C440E"/>
    <w:rsid w:val="002C4B46"/>
    <w:rsid w:val="002C58AB"/>
    <w:rsid w:val="002C5DB7"/>
    <w:rsid w:val="002C64B8"/>
    <w:rsid w:val="002C6D84"/>
    <w:rsid w:val="002C7B75"/>
    <w:rsid w:val="002C7D21"/>
    <w:rsid w:val="002D0628"/>
    <w:rsid w:val="002D0C0B"/>
    <w:rsid w:val="002D12F4"/>
    <w:rsid w:val="002D1564"/>
    <w:rsid w:val="002D1A59"/>
    <w:rsid w:val="002D1C0F"/>
    <w:rsid w:val="002D1CA4"/>
    <w:rsid w:val="002D205C"/>
    <w:rsid w:val="002D2C09"/>
    <w:rsid w:val="002D2C45"/>
    <w:rsid w:val="002D3FBA"/>
    <w:rsid w:val="002D4969"/>
    <w:rsid w:val="002D4AFD"/>
    <w:rsid w:val="002D4EE1"/>
    <w:rsid w:val="002D4F49"/>
    <w:rsid w:val="002D6846"/>
    <w:rsid w:val="002D778E"/>
    <w:rsid w:val="002D77FC"/>
    <w:rsid w:val="002D794C"/>
    <w:rsid w:val="002E03C0"/>
    <w:rsid w:val="002E04D7"/>
    <w:rsid w:val="002E04E0"/>
    <w:rsid w:val="002E06DD"/>
    <w:rsid w:val="002E171A"/>
    <w:rsid w:val="002E2483"/>
    <w:rsid w:val="002E2A24"/>
    <w:rsid w:val="002E2FCD"/>
    <w:rsid w:val="002E3D66"/>
    <w:rsid w:val="002E3F11"/>
    <w:rsid w:val="002E40AE"/>
    <w:rsid w:val="002E4408"/>
    <w:rsid w:val="002E4B11"/>
    <w:rsid w:val="002E4CF1"/>
    <w:rsid w:val="002E4F70"/>
    <w:rsid w:val="002E52E9"/>
    <w:rsid w:val="002E54B6"/>
    <w:rsid w:val="002E5884"/>
    <w:rsid w:val="002E5886"/>
    <w:rsid w:val="002E5908"/>
    <w:rsid w:val="002E5AD3"/>
    <w:rsid w:val="002E635D"/>
    <w:rsid w:val="002E664F"/>
    <w:rsid w:val="002E7562"/>
    <w:rsid w:val="002F02EF"/>
    <w:rsid w:val="002F071F"/>
    <w:rsid w:val="002F0759"/>
    <w:rsid w:val="002F07B7"/>
    <w:rsid w:val="002F151F"/>
    <w:rsid w:val="002F16D5"/>
    <w:rsid w:val="002F1A90"/>
    <w:rsid w:val="002F1C2F"/>
    <w:rsid w:val="002F244E"/>
    <w:rsid w:val="002F2E6B"/>
    <w:rsid w:val="002F3D1C"/>
    <w:rsid w:val="002F4EA1"/>
    <w:rsid w:val="002F52DE"/>
    <w:rsid w:val="002F55C1"/>
    <w:rsid w:val="002F5A3B"/>
    <w:rsid w:val="002F658E"/>
    <w:rsid w:val="002F6FCE"/>
    <w:rsid w:val="002F703A"/>
    <w:rsid w:val="002F797A"/>
    <w:rsid w:val="00300483"/>
    <w:rsid w:val="00301C91"/>
    <w:rsid w:val="00301ED3"/>
    <w:rsid w:val="00301FB6"/>
    <w:rsid w:val="00302487"/>
    <w:rsid w:val="00302EE6"/>
    <w:rsid w:val="00303F2B"/>
    <w:rsid w:val="0030450A"/>
    <w:rsid w:val="00304607"/>
    <w:rsid w:val="0030467A"/>
    <w:rsid w:val="00304D4E"/>
    <w:rsid w:val="00304FFD"/>
    <w:rsid w:val="00305001"/>
    <w:rsid w:val="00305608"/>
    <w:rsid w:val="00305B72"/>
    <w:rsid w:val="00305BFE"/>
    <w:rsid w:val="0030610A"/>
    <w:rsid w:val="00306627"/>
    <w:rsid w:val="003069DD"/>
    <w:rsid w:val="00306CAB"/>
    <w:rsid w:val="00307B8F"/>
    <w:rsid w:val="00307F8F"/>
    <w:rsid w:val="00310484"/>
    <w:rsid w:val="003106E7"/>
    <w:rsid w:val="0031146F"/>
    <w:rsid w:val="00311795"/>
    <w:rsid w:val="003117B1"/>
    <w:rsid w:val="00311B70"/>
    <w:rsid w:val="00311CBE"/>
    <w:rsid w:val="00312280"/>
    <w:rsid w:val="00312CD0"/>
    <w:rsid w:val="0031335A"/>
    <w:rsid w:val="003142D0"/>
    <w:rsid w:val="0031449F"/>
    <w:rsid w:val="003145A5"/>
    <w:rsid w:val="003148B9"/>
    <w:rsid w:val="00314A2E"/>
    <w:rsid w:val="00315266"/>
    <w:rsid w:val="003154ED"/>
    <w:rsid w:val="0031693B"/>
    <w:rsid w:val="003169CE"/>
    <w:rsid w:val="00316F0A"/>
    <w:rsid w:val="00317DC7"/>
    <w:rsid w:val="003200F9"/>
    <w:rsid w:val="00320F38"/>
    <w:rsid w:val="00321183"/>
    <w:rsid w:val="00321694"/>
    <w:rsid w:val="00321F0A"/>
    <w:rsid w:val="003223CE"/>
    <w:rsid w:val="00322A2D"/>
    <w:rsid w:val="00322E80"/>
    <w:rsid w:val="00323CDB"/>
    <w:rsid w:val="00324D5B"/>
    <w:rsid w:val="00325045"/>
    <w:rsid w:val="00325C43"/>
    <w:rsid w:val="00325D91"/>
    <w:rsid w:val="003267B4"/>
    <w:rsid w:val="00326EBB"/>
    <w:rsid w:val="003279F6"/>
    <w:rsid w:val="00331193"/>
    <w:rsid w:val="0033177A"/>
    <w:rsid w:val="00332A33"/>
    <w:rsid w:val="00332FEB"/>
    <w:rsid w:val="003333D4"/>
    <w:rsid w:val="0033460B"/>
    <w:rsid w:val="00334951"/>
    <w:rsid w:val="003350D4"/>
    <w:rsid w:val="003352BF"/>
    <w:rsid w:val="0033565A"/>
    <w:rsid w:val="0033593E"/>
    <w:rsid w:val="00335DFE"/>
    <w:rsid w:val="00336411"/>
    <w:rsid w:val="0033678D"/>
    <w:rsid w:val="003370DD"/>
    <w:rsid w:val="0033720D"/>
    <w:rsid w:val="003373E8"/>
    <w:rsid w:val="00337DEF"/>
    <w:rsid w:val="00340AB0"/>
    <w:rsid w:val="00341CA8"/>
    <w:rsid w:val="0034367B"/>
    <w:rsid w:val="00343C44"/>
    <w:rsid w:val="003443DD"/>
    <w:rsid w:val="003445DB"/>
    <w:rsid w:val="003446A5"/>
    <w:rsid w:val="00344CFE"/>
    <w:rsid w:val="00344D5A"/>
    <w:rsid w:val="00344E85"/>
    <w:rsid w:val="0034512C"/>
    <w:rsid w:val="0034678A"/>
    <w:rsid w:val="003469D8"/>
    <w:rsid w:val="00346EB6"/>
    <w:rsid w:val="00347EDB"/>
    <w:rsid w:val="00350797"/>
    <w:rsid w:val="0035111F"/>
    <w:rsid w:val="00351A85"/>
    <w:rsid w:val="00351F47"/>
    <w:rsid w:val="003522E8"/>
    <w:rsid w:val="00352B74"/>
    <w:rsid w:val="00352BC3"/>
    <w:rsid w:val="003534E7"/>
    <w:rsid w:val="0035394A"/>
    <w:rsid w:val="00353989"/>
    <w:rsid w:val="00355B7A"/>
    <w:rsid w:val="0035617C"/>
    <w:rsid w:val="00356951"/>
    <w:rsid w:val="00356E7E"/>
    <w:rsid w:val="00356EB8"/>
    <w:rsid w:val="00357B83"/>
    <w:rsid w:val="00360804"/>
    <w:rsid w:val="003613B7"/>
    <w:rsid w:val="003614A8"/>
    <w:rsid w:val="0036157B"/>
    <w:rsid w:val="0036160E"/>
    <w:rsid w:val="00362610"/>
    <w:rsid w:val="0036295E"/>
    <w:rsid w:val="0036296A"/>
    <w:rsid w:val="00363830"/>
    <w:rsid w:val="00363967"/>
    <w:rsid w:val="00363D2D"/>
    <w:rsid w:val="00363DCC"/>
    <w:rsid w:val="00364978"/>
    <w:rsid w:val="003649F2"/>
    <w:rsid w:val="00364BB6"/>
    <w:rsid w:val="00364D6B"/>
    <w:rsid w:val="0036518A"/>
    <w:rsid w:val="00365408"/>
    <w:rsid w:val="00365417"/>
    <w:rsid w:val="00365CC0"/>
    <w:rsid w:val="00366120"/>
    <w:rsid w:val="003668DF"/>
    <w:rsid w:val="00367688"/>
    <w:rsid w:val="00372221"/>
    <w:rsid w:val="00372CF2"/>
    <w:rsid w:val="003739BF"/>
    <w:rsid w:val="0037439B"/>
    <w:rsid w:val="00374C7E"/>
    <w:rsid w:val="00375588"/>
    <w:rsid w:val="00377353"/>
    <w:rsid w:val="0037736B"/>
    <w:rsid w:val="00380EB8"/>
    <w:rsid w:val="0038171E"/>
    <w:rsid w:val="00381ECE"/>
    <w:rsid w:val="00381F57"/>
    <w:rsid w:val="0038216E"/>
    <w:rsid w:val="003822E5"/>
    <w:rsid w:val="00382D32"/>
    <w:rsid w:val="003830B8"/>
    <w:rsid w:val="00383262"/>
    <w:rsid w:val="00383448"/>
    <w:rsid w:val="003843CB"/>
    <w:rsid w:val="003846C2"/>
    <w:rsid w:val="00385871"/>
    <w:rsid w:val="003868E3"/>
    <w:rsid w:val="00387A04"/>
    <w:rsid w:val="003904B4"/>
    <w:rsid w:val="00390DD9"/>
    <w:rsid w:val="003915AD"/>
    <w:rsid w:val="003945A4"/>
    <w:rsid w:val="0039520F"/>
    <w:rsid w:val="003955A4"/>
    <w:rsid w:val="003972E1"/>
    <w:rsid w:val="003A023F"/>
    <w:rsid w:val="003A1526"/>
    <w:rsid w:val="003A157A"/>
    <w:rsid w:val="003A257E"/>
    <w:rsid w:val="003A283F"/>
    <w:rsid w:val="003A2A16"/>
    <w:rsid w:val="003A2ABC"/>
    <w:rsid w:val="003A2FDD"/>
    <w:rsid w:val="003A385D"/>
    <w:rsid w:val="003A3B58"/>
    <w:rsid w:val="003A3C43"/>
    <w:rsid w:val="003A3D2F"/>
    <w:rsid w:val="003A5CCC"/>
    <w:rsid w:val="003A62C6"/>
    <w:rsid w:val="003A70FF"/>
    <w:rsid w:val="003A74D2"/>
    <w:rsid w:val="003A756B"/>
    <w:rsid w:val="003A7902"/>
    <w:rsid w:val="003A7A19"/>
    <w:rsid w:val="003B094B"/>
    <w:rsid w:val="003B23D7"/>
    <w:rsid w:val="003B34CB"/>
    <w:rsid w:val="003B3AB4"/>
    <w:rsid w:val="003B3CA8"/>
    <w:rsid w:val="003B45D5"/>
    <w:rsid w:val="003B47E1"/>
    <w:rsid w:val="003B514F"/>
    <w:rsid w:val="003B52FE"/>
    <w:rsid w:val="003B572A"/>
    <w:rsid w:val="003B5E12"/>
    <w:rsid w:val="003B6325"/>
    <w:rsid w:val="003B6A63"/>
    <w:rsid w:val="003B71E0"/>
    <w:rsid w:val="003B78A4"/>
    <w:rsid w:val="003B7B78"/>
    <w:rsid w:val="003C0567"/>
    <w:rsid w:val="003C144E"/>
    <w:rsid w:val="003C1A07"/>
    <w:rsid w:val="003C1E74"/>
    <w:rsid w:val="003C20A2"/>
    <w:rsid w:val="003C2673"/>
    <w:rsid w:val="003C27A2"/>
    <w:rsid w:val="003C3980"/>
    <w:rsid w:val="003C50DE"/>
    <w:rsid w:val="003C5356"/>
    <w:rsid w:val="003C567C"/>
    <w:rsid w:val="003C59B8"/>
    <w:rsid w:val="003C5B72"/>
    <w:rsid w:val="003C5DBE"/>
    <w:rsid w:val="003C654E"/>
    <w:rsid w:val="003C6809"/>
    <w:rsid w:val="003C6AC0"/>
    <w:rsid w:val="003C7897"/>
    <w:rsid w:val="003C7C95"/>
    <w:rsid w:val="003D0937"/>
    <w:rsid w:val="003D1170"/>
    <w:rsid w:val="003D1731"/>
    <w:rsid w:val="003D17E6"/>
    <w:rsid w:val="003D19F1"/>
    <w:rsid w:val="003D1A20"/>
    <w:rsid w:val="003D1AC9"/>
    <w:rsid w:val="003D1C66"/>
    <w:rsid w:val="003D20DE"/>
    <w:rsid w:val="003D24F3"/>
    <w:rsid w:val="003D2AC9"/>
    <w:rsid w:val="003D2CD8"/>
    <w:rsid w:val="003D34C2"/>
    <w:rsid w:val="003D3724"/>
    <w:rsid w:val="003D3A96"/>
    <w:rsid w:val="003D46A7"/>
    <w:rsid w:val="003D57F2"/>
    <w:rsid w:val="003D6376"/>
    <w:rsid w:val="003D6B85"/>
    <w:rsid w:val="003D7269"/>
    <w:rsid w:val="003E0929"/>
    <w:rsid w:val="003E1235"/>
    <w:rsid w:val="003E128B"/>
    <w:rsid w:val="003E2A35"/>
    <w:rsid w:val="003E2B56"/>
    <w:rsid w:val="003E2CE1"/>
    <w:rsid w:val="003E2DCB"/>
    <w:rsid w:val="003E374F"/>
    <w:rsid w:val="003E4C3F"/>
    <w:rsid w:val="003E4D7C"/>
    <w:rsid w:val="003E58D3"/>
    <w:rsid w:val="003E5FA8"/>
    <w:rsid w:val="003E6252"/>
    <w:rsid w:val="003E6880"/>
    <w:rsid w:val="003E6BAF"/>
    <w:rsid w:val="003E6FF7"/>
    <w:rsid w:val="003F03A3"/>
    <w:rsid w:val="003F1200"/>
    <w:rsid w:val="003F1421"/>
    <w:rsid w:val="003F16F4"/>
    <w:rsid w:val="003F1844"/>
    <w:rsid w:val="003F20F7"/>
    <w:rsid w:val="003F241E"/>
    <w:rsid w:val="003F28C0"/>
    <w:rsid w:val="003F365C"/>
    <w:rsid w:val="003F365D"/>
    <w:rsid w:val="003F371E"/>
    <w:rsid w:val="003F429B"/>
    <w:rsid w:val="003F52B2"/>
    <w:rsid w:val="003F716E"/>
    <w:rsid w:val="003F71D1"/>
    <w:rsid w:val="00400061"/>
    <w:rsid w:val="0040068A"/>
    <w:rsid w:val="00400813"/>
    <w:rsid w:val="00400C63"/>
    <w:rsid w:val="00401126"/>
    <w:rsid w:val="004013AD"/>
    <w:rsid w:val="00401904"/>
    <w:rsid w:val="00402215"/>
    <w:rsid w:val="00402875"/>
    <w:rsid w:val="00402C35"/>
    <w:rsid w:val="0040344E"/>
    <w:rsid w:val="0040379C"/>
    <w:rsid w:val="0040405B"/>
    <w:rsid w:val="00404195"/>
    <w:rsid w:val="00404211"/>
    <w:rsid w:val="004042A4"/>
    <w:rsid w:val="00404346"/>
    <w:rsid w:val="004043F3"/>
    <w:rsid w:val="004049EB"/>
    <w:rsid w:val="00404DAA"/>
    <w:rsid w:val="00404DDD"/>
    <w:rsid w:val="00405732"/>
    <w:rsid w:val="0040578B"/>
    <w:rsid w:val="00405800"/>
    <w:rsid w:val="004065D6"/>
    <w:rsid w:val="0040687D"/>
    <w:rsid w:val="00406E07"/>
    <w:rsid w:val="0040709D"/>
    <w:rsid w:val="0040713F"/>
    <w:rsid w:val="004075A3"/>
    <w:rsid w:val="00407D0F"/>
    <w:rsid w:val="00410C48"/>
    <w:rsid w:val="00412DE9"/>
    <w:rsid w:val="0041304C"/>
    <w:rsid w:val="00413486"/>
    <w:rsid w:val="004145D6"/>
    <w:rsid w:val="004149B3"/>
    <w:rsid w:val="00415EE0"/>
    <w:rsid w:val="00416277"/>
    <w:rsid w:val="00416E24"/>
    <w:rsid w:val="00417933"/>
    <w:rsid w:val="0042063D"/>
    <w:rsid w:val="0042123D"/>
    <w:rsid w:val="00422B23"/>
    <w:rsid w:val="00423A60"/>
    <w:rsid w:val="00423F91"/>
    <w:rsid w:val="0042624F"/>
    <w:rsid w:val="0042651C"/>
    <w:rsid w:val="00426C86"/>
    <w:rsid w:val="00426E9B"/>
    <w:rsid w:val="0042782B"/>
    <w:rsid w:val="00427D55"/>
    <w:rsid w:val="0043025A"/>
    <w:rsid w:val="0043233C"/>
    <w:rsid w:val="004336C8"/>
    <w:rsid w:val="004345A6"/>
    <w:rsid w:val="00435B2F"/>
    <w:rsid w:val="00435E03"/>
    <w:rsid w:val="004367B6"/>
    <w:rsid w:val="004373E1"/>
    <w:rsid w:val="004374A3"/>
    <w:rsid w:val="00437A7E"/>
    <w:rsid w:val="00437B6C"/>
    <w:rsid w:val="00440144"/>
    <w:rsid w:val="0044064E"/>
    <w:rsid w:val="004407B9"/>
    <w:rsid w:val="00440805"/>
    <w:rsid w:val="004412E1"/>
    <w:rsid w:val="00441554"/>
    <w:rsid w:val="0044173E"/>
    <w:rsid w:val="00442E48"/>
    <w:rsid w:val="00443239"/>
    <w:rsid w:val="00443DCD"/>
    <w:rsid w:val="00443E7E"/>
    <w:rsid w:val="00444C06"/>
    <w:rsid w:val="004454DF"/>
    <w:rsid w:val="00445A50"/>
    <w:rsid w:val="00446804"/>
    <w:rsid w:val="004478D4"/>
    <w:rsid w:val="00450380"/>
    <w:rsid w:val="004505C6"/>
    <w:rsid w:val="00450ED1"/>
    <w:rsid w:val="00451B2C"/>
    <w:rsid w:val="004520CD"/>
    <w:rsid w:val="00452DF3"/>
    <w:rsid w:val="004534F5"/>
    <w:rsid w:val="00453765"/>
    <w:rsid w:val="00454CEC"/>
    <w:rsid w:val="00454EC3"/>
    <w:rsid w:val="0045530A"/>
    <w:rsid w:val="00455330"/>
    <w:rsid w:val="004554AE"/>
    <w:rsid w:val="004554C3"/>
    <w:rsid w:val="00455615"/>
    <w:rsid w:val="00455B0B"/>
    <w:rsid w:val="00455CE8"/>
    <w:rsid w:val="00455FB6"/>
    <w:rsid w:val="00457197"/>
    <w:rsid w:val="00457555"/>
    <w:rsid w:val="00457971"/>
    <w:rsid w:val="00457DD8"/>
    <w:rsid w:val="004603D0"/>
    <w:rsid w:val="004604FB"/>
    <w:rsid w:val="00460EB5"/>
    <w:rsid w:val="004612DC"/>
    <w:rsid w:val="004613BD"/>
    <w:rsid w:val="004624AE"/>
    <w:rsid w:val="0046250E"/>
    <w:rsid w:val="00462E9C"/>
    <w:rsid w:val="00463D2E"/>
    <w:rsid w:val="00464B48"/>
    <w:rsid w:val="00465231"/>
    <w:rsid w:val="004662AD"/>
    <w:rsid w:val="00466516"/>
    <w:rsid w:val="00467B65"/>
    <w:rsid w:val="00470838"/>
    <w:rsid w:val="004716DB"/>
    <w:rsid w:val="00471EA5"/>
    <w:rsid w:val="004720C9"/>
    <w:rsid w:val="00472257"/>
    <w:rsid w:val="00472E49"/>
    <w:rsid w:val="00472EFF"/>
    <w:rsid w:val="004732BB"/>
    <w:rsid w:val="004741B4"/>
    <w:rsid w:val="00474A57"/>
    <w:rsid w:val="00474C60"/>
    <w:rsid w:val="00475755"/>
    <w:rsid w:val="00475944"/>
    <w:rsid w:val="00475DF0"/>
    <w:rsid w:val="0047651B"/>
    <w:rsid w:val="00476525"/>
    <w:rsid w:val="0047692A"/>
    <w:rsid w:val="004772E2"/>
    <w:rsid w:val="0047739F"/>
    <w:rsid w:val="00477F97"/>
    <w:rsid w:val="00480260"/>
    <w:rsid w:val="00480A2D"/>
    <w:rsid w:val="00480AFB"/>
    <w:rsid w:val="00481247"/>
    <w:rsid w:val="004813F0"/>
    <w:rsid w:val="0048143B"/>
    <w:rsid w:val="004828DC"/>
    <w:rsid w:val="00482AA5"/>
    <w:rsid w:val="00482F7B"/>
    <w:rsid w:val="00482FF7"/>
    <w:rsid w:val="00483098"/>
    <w:rsid w:val="00483AFB"/>
    <w:rsid w:val="0048402B"/>
    <w:rsid w:val="0048414A"/>
    <w:rsid w:val="004843DA"/>
    <w:rsid w:val="004844E0"/>
    <w:rsid w:val="00485C56"/>
    <w:rsid w:val="004865B6"/>
    <w:rsid w:val="00486B79"/>
    <w:rsid w:val="00486CA2"/>
    <w:rsid w:val="00487063"/>
    <w:rsid w:val="004903CA"/>
    <w:rsid w:val="00490B25"/>
    <w:rsid w:val="00490E21"/>
    <w:rsid w:val="00490E3B"/>
    <w:rsid w:val="00490FD6"/>
    <w:rsid w:val="00490FE9"/>
    <w:rsid w:val="004911C4"/>
    <w:rsid w:val="004925C1"/>
    <w:rsid w:val="00493D99"/>
    <w:rsid w:val="00494C70"/>
    <w:rsid w:val="00494CC8"/>
    <w:rsid w:val="004955E7"/>
    <w:rsid w:val="0049589C"/>
    <w:rsid w:val="00495A97"/>
    <w:rsid w:val="00495BBA"/>
    <w:rsid w:val="00495CEB"/>
    <w:rsid w:val="00495EF1"/>
    <w:rsid w:val="00496A27"/>
    <w:rsid w:val="00496B3E"/>
    <w:rsid w:val="00496DEA"/>
    <w:rsid w:val="00496ED4"/>
    <w:rsid w:val="00497B1C"/>
    <w:rsid w:val="00497D4A"/>
    <w:rsid w:val="004A0441"/>
    <w:rsid w:val="004A05FD"/>
    <w:rsid w:val="004A084C"/>
    <w:rsid w:val="004A159E"/>
    <w:rsid w:val="004A15B3"/>
    <w:rsid w:val="004A1D01"/>
    <w:rsid w:val="004A1D0D"/>
    <w:rsid w:val="004A24FB"/>
    <w:rsid w:val="004A2A54"/>
    <w:rsid w:val="004A2C72"/>
    <w:rsid w:val="004A2EF3"/>
    <w:rsid w:val="004A3851"/>
    <w:rsid w:val="004A3B0D"/>
    <w:rsid w:val="004A3D62"/>
    <w:rsid w:val="004A3E85"/>
    <w:rsid w:val="004A47CC"/>
    <w:rsid w:val="004A497E"/>
    <w:rsid w:val="004A52F5"/>
    <w:rsid w:val="004A5D3A"/>
    <w:rsid w:val="004A6897"/>
    <w:rsid w:val="004A692B"/>
    <w:rsid w:val="004A6EB6"/>
    <w:rsid w:val="004A794C"/>
    <w:rsid w:val="004B0353"/>
    <w:rsid w:val="004B064F"/>
    <w:rsid w:val="004B123E"/>
    <w:rsid w:val="004B1A3B"/>
    <w:rsid w:val="004B211B"/>
    <w:rsid w:val="004B297C"/>
    <w:rsid w:val="004B2FA2"/>
    <w:rsid w:val="004B2FE1"/>
    <w:rsid w:val="004B379D"/>
    <w:rsid w:val="004B3A71"/>
    <w:rsid w:val="004B3EC7"/>
    <w:rsid w:val="004B5664"/>
    <w:rsid w:val="004B59ED"/>
    <w:rsid w:val="004B5F3F"/>
    <w:rsid w:val="004B70A7"/>
    <w:rsid w:val="004B7894"/>
    <w:rsid w:val="004B7E04"/>
    <w:rsid w:val="004B7ED1"/>
    <w:rsid w:val="004C17CD"/>
    <w:rsid w:val="004C1EC0"/>
    <w:rsid w:val="004C2107"/>
    <w:rsid w:val="004C2E0D"/>
    <w:rsid w:val="004C3C33"/>
    <w:rsid w:val="004C4009"/>
    <w:rsid w:val="004C4E2F"/>
    <w:rsid w:val="004C5DE6"/>
    <w:rsid w:val="004C5FC6"/>
    <w:rsid w:val="004C6435"/>
    <w:rsid w:val="004C649B"/>
    <w:rsid w:val="004C6659"/>
    <w:rsid w:val="004C6BE1"/>
    <w:rsid w:val="004C7801"/>
    <w:rsid w:val="004C7B9C"/>
    <w:rsid w:val="004C7D55"/>
    <w:rsid w:val="004D089A"/>
    <w:rsid w:val="004D0CA5"/>
    <w:rsid w:val="004D19FF"/>
    <w:rsid w:val="004D2352"/>
    <w:rsid w:val="004D3184"/>
    <w:rsid w:val="004D43EE"/>
    <w:rsid w:val="004D5030"/>
    <w:rsid w:val="004D6045"/>
    <w:rsid w:val="004D6F3F"/>
    <w:rsid w:val="004D7546"/>
    <w:rsid w:val="004D7704"/>
    <w:rsid w:val="004D7EC5"/>
    <w:rsid w:val="004E02B0"/>
    <w:rsid w:val="004E067E"/>
    <w:rsid w:val="004E0B29"/>
    <w:rsid w:val="004E0E11"/>
    <w:rsid w:val="004E0F08"/>
    <w:rsid w:val="004E1546"/>
    <w:rsid w:val="004E19DC"/>
    <w:rsid w:val="004E228A"/>
    <w:rsid w:val="004E35E8"/>
    <w:rsid w:val="004E44D9"/>
    <w:rsid w:val="004E4B84"/>
    <w:rsid w:val="004E4C05"/>
    <w:rsid w:val="004E4CBA"/>
    <w:rsid w:val="004E50F0"/>
    <w:rsid w:val="004E51B2"/>
    <w:rsid w:val="004E5E11"/>
    <w:rsid w:val="004E6959"/>
    <w:rsid w:val="004E6A03"/>
    <w:rsid w:val="004E701B"/>
    <w:rsid w:val="004E7086"/>
    <w:rsid w:val="004E7D2E"/>
    <w:rsid w:val="004F0070"/>
    <w:rsid w:val="004F0468"/>
    <w:rsid w:val="004F08A6"/>
    <w:rsid w:val="004F0C51"/>
    <w:rsid w:val="004F14A0"/>
    <w:rsid w:val="004F1F2F"/>
    <w:rsid w:val="004F263C"/>
    <w:rsid w:val="004F2BB1"/>
    <w:rsid w:val="004F2C3F"/>
    <w:rsid w:val="004F2EC7"/>
    <w:rsid w:val="004F3458"/>
    <w:rsid w:val="004F3C29"/>
    <w:rsid w:val="004F3CE8"/>
    <w:rsid w:val="004F646D"/>
    <w:rsid w:val="004F66FC"/>
    <w:rsid w:val="004F6BFB"/>
    <w:rsid w:val="004F7E4A"/>
    <w:rsid w:val="005006D2"/>
    <w:rsid w:val="00501470"/>
    <w:rsid w:val="0050147C"/>
    <w:rsid w:val="0050182B"/>
    <w:rsid w:val="00501BB4"/>
    <w:rsid w:val="00502579"/>
    <w:rsid w:val="005028B6"/>
    <w:rsid w:val="005029F7"/>
    <w:rsid w:val="0050341D"/>
    <w:rsid w:val="00503632"/>
    <w:rsid w:val="00503D4C"/>
    <w:rsid w:val="00504C0C"/>
    <w:rsid w:val="00504E48"/>
    <w:rsid w:val="00506B73"/>
    <w:rsid w:val="005070FF"/>
    <w:rsid w:val="0050743B"/>
    <w:rsid w:val="00507783"/>
    <w:rsid w:val="00511A27"/>
    <w:rsid w:val="00512BBC"/>
    <w:rsid w:val="00512D2C"/>
    <w:rsid w:val="005134FB"/>
    <w:rsid w:val="005135FD"/>
    <w:rsid w:val="0051366C"/>
    <w:rsid w:val="0051475D"/>
    <w:rsid w:val="005147EF"/>
    <w:rsid w:val="005152DB"/>
    <w:rsid w:val="00515AE5"/>
    <w:rsid w:val="00516108"/>
    <w:rsid w:val="0051684F"/>
    <w:rsid w:val="00516A92"/>
    <w:rsid w:val="00516B9F"/>
    <w:rsid w:val="00517693"/>
    <w:rsid w:val="00517E11"/>
    <w:rsid w:val="005205AB"/>
    <w:rsid w:val="005208EC"/>
    <w:rsid w:val="005208F2"/>
    <w:rsid w:val="005212E3"/>
    <w:rsid w:val="00521A75"/>
    <w:rsid w:val="00522226"/>
    <w:rsid w:val="00523378"/>
    <w:rsid w:val="005244EE"/>
    <w:rsid w:val="00525472"/>
    <w:rsid w:val="0052550F"/>
    <w:rsid w:val="00526C0F"/>
    <w:rsid w:val="0052702A"/>
    <w:rsid w:val="005273AF"/>
    <w:rsid w:val="0052DA8D"/>
    <w:rsid w:val="00530397"/>
    <w:rsid w:val="00530F73"/>
    <w:rsid w:val="00532199"/>
    <w:rsid w:val="00533B8E"/>
    <w:rsid w:val="00533FAF"/>
    <w:rsid w:val="00534095"/>
    <w:rsid w:val="005340C4"/>
    <w:rsid w:val="005347D6"/>
    <w:rsid w:val="00535417"/>
    <w:rsid w:val="00535833"/>
    <w:rsid w:val="00536D28"/>
    <w:rsid w:val="0053710D"/>
    <w:rsid w:val="005372C5"/>
    <w:rsid w:val="00537A26"/>
    <w:rsid w:val="00540E31"/>
    <w:rsid w:val="00540E47"/>
    <w:rsid w:val="00541C7F"/>
    <w:rsid w:val="00541EA2"/>
    <w:rsid w:val="00543283"/>
    <w:rsid w:val="0054364C"/>
    <w:rsid w:val="00543796"/>
    <w:rsid w:val="00544000"/>
    <w:rsid w:val="00544380"/>
    <w:rsid w:val="00544E84"/>
    <w:rsid w:val="00545B82"/>
    <w:rsid w:val="0054625D"/>
    <w:rsid w:val="00546747"/>
    <w:rsid w:val="00547510"/>
    <w:rsid w:val="005477F5"/>
    <w:rsid w:val="00547ECC"/>
    <w:rsid w:val="005519E1"/>
    <w:rsid w:val="00551D5A"/>
    <w:rsid w:val="00551EC3"/>
    <w:rsid w:val="005526A7"/>
    <w:rsid w:val="00552B89"/>
    <w:rsid w:val="00554A44"/>
    <w:rsid w:val="00554C53"/>
    <w:rsid w:val="00554F18"/>
    <w:rsid w:val="00555220"/>
    <w:rsid w:val="00555468"/>
    <w:rsid w:val="005555F0"/>
    <w:rsid w:val="00555739"/>
    <w:rsid w:val="00556368"/>
    <w:rsid w:val="0055655D"/>
    <w:rsid w:val="00556665"/>
    <w:rsid w:val="00556E75"/>
    <w:rsid w:val="00556F2D"/>
    <w:rsid w:val="00557DB6"/>
    <w:rsid w:val="0056069A"/>
    <w:rsid w:val="00560C3B"/>
    <w:rsid w:val="00561349"/>
    <w:rsid w:val="00561D3C"/>
    <w:rsid w:val="00561EA1"/>
    <w:rsid w:val="00562799"/>
    <w:rsid w:val="0056375A"/>
    <w:rsid w:val="0056399F"/>
    <w:rsid w:val="00563CD8"/>
    <w:rsid w:val="00564474"/>
    <w:rsid w:val="00564804"/>
    <w:rsid w:val="00564B0F"/>
    <w:rsid w:val="00565598"/>
    <w:rsid w:val="00565B5A"/>
    <w:rsid w:val="00566AE0"/>
    <w:rsid w:val="00567913"/>
    <w:rsid w:val="00567E8F"/>
    <w:rsid w:val="00570128"/>
    <w:rsid w:val="005702D6"/>
    <w:rsid w:val="00570F76"/>
    <w:rsid w:val="005715E1"/>
    <w:rsid w:val="005719CB"/>
    <w:rsid w:val="00572588"/>
    <w:rsid w:val="00573A50"/>
    <w:rsid w:val="00573AB8"/>
    <w:rsid w:val="005746D2"/>
    <w:rsid w:val="00574E8A"/>
    <w:rsid w:val="00575121"/>
    <w:rsid w:val="005761AA"/>
    <w:rsid w:val="00577775"/>
    <w:rsid w:val="0058121A"/>
    <w:rsid w:val="005816FD"/>
    <w:rsid w:val="00581863"/>
    <w:rsid w:val="00581EA3"/>
    <w:rsid w:val="0058205A"/>
    <w:rsid w:val="0058260B"/>
    <w:rsid w:val="005826DB"/>
    <w:rsid w:val="005830BD"/>
    <w:rsid w:val="005846C5"/>
    <w:rsid w:val="00584B81"/>
    <w:rsid w:val="00584D1E"/>
    <w:rsid w:val="00585D2C"/>
    <w:rsid w:val="00586795"/>
    <w:rsid w:val="00586B82"/>
    <w:rsid w:val="00587E13"/>
    <w:rsid w:val="0059040F"/>
    <w:rsid w:val="00590C27"/>
    <w:rsid w:val="00591BBE"/>
    <w:rsid w:val="00592372"/>
    <w:rsid w:val="00592531"/>
    <w:rsid w:val="00592E4E"/>
    <w:rsid w:val="005933AA"/>
    <w:rsid w:val="005936EC"/>
    <w:rsid w:val="00593D96"/>
    <w:rsid w:val="005940AA"/>
    <w:rsid w:val="00594614"/>
    <w:rsid w:val="00594D00"/>
    <w:rsid w:val="00594E10"/>
    <w:rsid w:val="00596306"/>
    <w:rsid w:val="00596487"/>
    <w:rsid w:val="00597BD1"/>
    <w:rsid w:val="005A0809"/>
    <w:rsid w:val="005A0940"/>
    <w:rsid w:val="005A0B91"/>
    <w:rsid w:val="005A0DD6"/>
    <w:rsid w:val="005A1494"/>
    <w:rsid w:val="005A3590"/>
    <w:rsid w:val="005A3AE7"/>
    <w:rsid w:val="005A3CEF"/>
    <w:rsid w:val="005A4A1C"/>
    <w:rsid w:val="005A50CB"/>
    <w:rsid w:val="005A5423"/>
    <w:rsid w:val="005A5450"/>
    <w:rsid w:val="005A5BD8"/>
    <w:rsid w:val="005A6078"/>
    <w:rsid w:val="005A62C8"/>
    <w:rsid w:val="005A692A"/>
    <w:rsid w:val="005A6AB8"/>
    <w:rsid w:val="005A7859"/>
    <w:rsid w:val="005A7DEE"/>
    <w:rsid w:val="005B11C2"/>
    <w:rsid w:val="005B180A"/>
    <w:rsid w:val="005B382C"/>
    <w:rsid w:val="005B3C11"/>
    <w:rsid w:val="005B40DA"/>
    <w:rsid w:val="005B4226"/>
    <w:rsid w:val="005B5087"/>
    <w:rsid w:val="005B5AA4"/>
    <w:rsid w:val="005B656B"/>
    <w:rsid w:val="005B71B3"/>
    <w:rsid w:val="005B737A"/>
    <w:rsid w:val="005B76A4"/>
    <w:rsid w:val="005B77CF"/>
    <w:rsid w:val="005C0300"/>
    <w:rsid w:val="005C04A7"/>
    <w:rsid w:val="005C17A4"/>
    <w:rsid w:val="005C1804"/>
    <w:rsid w:val="005C221B"/>
    <w:rsid w:val="005C27CC"/>
    <w:rsid w:val="005C370D"/>
    <w:rsid w:val="005C4B0D"/>
    <w:rsid w:val="005C504E"/>
    <w:rsid w:val="005C6153"/>
    <w:rsid w:val="005C6C15"/>
    <w:rsid w:val="005C78B0"/>
    <w:rsid w:val="005C7B95"/>
    <w:rsid w:val="005D01EB"/>
    <w:rsid w:val="005D0DFB"/>
    <w:rsid w:val="005D1112"/>
    <w:rsid w:val="005D237C"/>
    <w:rsid w:val="005D25E2"/>
    <w:rsid w:val="005D25FF"/>
    <w:rsid w:val="005D2632"/>
    <w:rsid w:val="005D38E0"/>
    <w:rsid w:val="005D3F32"/>
    <w:rsid w:val="005D4E3E"/>
    <w:rsid w:val="005D618F"/>
    <w:rsid w:val="005D67F7"/>
    <w:rsid w:val="005D6DA5"/>
    <w:rsid w:val="005D7AD2"/>
    <w:rsid w:val="005D7D7E"/>
    <w:rsid w:val="005E0785"/>
    <w:rsid w:val="005E0B59"/>
    <w:rsid w:val="005E1105"/>
    <w:rsid w:val="005E11AD"/>
    <w:rsid w:val="005E162F"/>
    <w:rsid w:val="005E1E34"/>
    <w:rsid w:val="005E2476"/>
    <w:rsid w:val="005E2B39"/>
    <w:rsid w:val="005E2C60"/>
    <w:rsid w:val="005E31F6"/>
    <w:rsid w:val="005E3622"/>
    <w:rsid w:val="005E3D04"/>
    <w:rsid w:val="005E3E45"/>
    <w:rsid w:val="005E4A46"/>
    <w:rsid w:val="005E4D73"/>
    <w:rsid w:val="005E60B3"/>
    <w:rsid w:val="005E6367"/>
    <w:rsid w:val="005E676C"/>
    <w:rsid w:val="005E6CB9"/>
    <w:rsid w:val="005E7C85"/>
    <w:rsid w:val="005E7F14"/>
    <w:rsid w:val="005F0154"/>
    <w:rsid w:val="005F0176"/>
    <w:rsid w:val="005F021D"/>
    <w:rsid w:val="005F029F"/>
    <w:rsid w:val="005F1A04"/>
    <w:rsid w:val="005F1C7F"/>
    <w:rsid w:val="005F1EAC"/>
    <w:rsid w:val="005F22F2"/>
    <w:rsid w:val="005F308F"/>
    <w:rsid w:val="005F3386"/>
    <w:rsid w:val="005F36F8"/>
    <w:rsid w:val="005F4348"/>
    <w:rsid w:val="005F484A"/>
    <w:rsid w:val="005F4869"/>
    <w:rsid w:val="005F4BFD"/>
    <w:rsid w:val="005F55AD"/>
    <w:rsid w:val="005F5748"/>
    <w:rsid w:val="005F5834"/>
    <w:rsid w:val="005F5E11"/>
    <w:rsid w:val="005F6C3F"/>
    <w:rsid w:val="006003E5"/>
    <w:rsid w:val="00600E63"/>
    <w:rsid w:val="00601561"/>
    <w:rsid w:val="00601E55"/>
    <w:rsid w:val="00601EB2"/>
    <w:rsid w:val="00602037"/>
    <w:rsid w:val="006029DD"/>
    <w:rsid w:val="00602C6A"/>
    <w:rsid w:val="00602EB8"/>
    <w:rsid w:val="00603AF5"/>
    <w:rsid w:val="00605D5E"/>
    <w:rsid w:val="00606C66"/>
    <w:rsid w:val="0060726A"/>
    <w:rsid w:val="006072B3"/>
    <w:rsid w:val="0060779E"/>
    <w:rsid w:val="00610145"/>
    <w:rsid w:val="00610D1F"/>
    <w:rsid w:val="00611394"/>
    <w:rsid w:val="006123C6"/>
    <w:rsid w:val="00612C02"/>
    <w:rsid w:val="00612CDD"/>
    <w:rsid w:val="00612D1D"/>
    <w:rsid w:val="00613A10"/>
    <w:rsid w:val="00614138"/>
    <w:rsid w:val="00614345"/>
    <w:rsid w:val="006148CB"/>
    <w:rsid w:val="00614932"/>
    <w:rsid w:val="00614993"/>
    <w:rsid w:val="0061562E"/>
    <w:rsid w:val="006167DC"/>
    <w:rsid w:val="00616AC1"/>
    <w:rsid w:val="00616D41"/>
    <w:rsid w:val="00617292"/>
    <w:rsid w:val="00617C28"/>
    <w:rsid w:val="0062001E"/>
    <w:rsid w:val="006200A9"/>
    <w:rsid w:val="00620C30"/>
    <w:rsid w:val="00621893"/>
    <w:rsid w:val="00622225"/>
    <w:rsid w:val="00622507"/>
    <w:rsid w:val="00622D03"/>
    <w:rsid w:val="00622DBB"/>
    <w:rsid w:val="00622DCD"/>
    <w:rsid w:val="00622F57"/>
    <w:rsid w:val="00623497"/>
    <w:rsid w:val="00623DD5"/>
    <w:rsid w:val="00624269"/>
    <w:rsid w:val="00624A34"/>
    <w:rsid w:val="00624F8E"/>
    <w:rsid w:val="0062568D"/>
    <w:rsid w:val="006256D3"/>
    <w:rsid w:val="0062575A"/>
    <w:rsid w:val="00626502"/>
    <w:rsid w:val="006267F5"/>
    <w:rsid w:val="00626F10"/>
    <w:rsid w:val="00626F16"/>
    <w:rsid w:val="00627337"/>
    <w:rsid w:val="006274E1"/>
    <w:rsid w:val="00627653"/>
    <w:rsid w:val="00627B3B"/>
    <w:rsid w:val="00630069"/>
    <w:rsid w:val="00630583"/>
    <w:rsid w:val="00630818"/>
    <w:rsid w:val="0063086C"/>
    <w:rsid w:val="00630D2E"/>
    <w:rsid w:val="00630D39"/>
    <w:rsid w:val="006313DA"/>
    <w:rsid w:val="00631E19"/>
    <w:rsid w:val="00633353"/>
    <w:rsid w:val="00633DEB"/>
    <w:rsid w:val="00633E76"/>
    <w:rsid w:val="00633EC9"/>
    <w:rsid w:val="006340F5"/>
    <w:rsid w:val="006344E5"/>
    <w:rsid w:val="00634542"/>
    <w:rsid w:val="0063491B"/>
    <w:rsid w:val="00635E4D"/>
    <w:rsid w:val="00636028"/>
    <w:rsid w:val="0063620C"/>
    <w:rsid w:val="006365B8"/>
    <w:rsid w:val="00636858"/>
    <w:rsid w:val="00636A4B"/>
    <w:rsid w:val="00636DE1"/>
    <w:rsid w:val="00637E18"/>
    <w:rsid w:val="0064032E"/>
    <w:rsid w:val="0064038D"/>
    <w:rsid w:val="0064118A"/>
    <w:rsid w:val="00641A0B"/>
    <w:rsid w:val="00641D5A"/>
    <w:rsid w:val="00641E06"/>
    <w:rsid w:val="00643007"/>
    <w:rsid w:val="006431D0"/>
    <w:rsid w:val="006432C5"/>
    <w:rsid w:val="006436FA"/>
    <w:rsid w:val="00643852"/>
    <w:rsid w:val="00643922"/>
    <w:rsid w:val="00643C27"/>
    <w:rsid w:val="006441EA"/>
    <w:rsid w:val="00644384"/>
    <w:rsid w:val="006455E7"/>
    <w:rsid w:val="00645758"/>
    <w:rsid w:val="006461A1"/>
    <w:rsid w:val="006463C2"/>
    <w:rsid w:val="00646DF9"/>
    <w:rsid w:val="00647422"/>
    <w:rsid w:val="00647E6B"/>
    <w:rsid w:val="00650E84"/>
    <w:rsid w:val="0065198B"/>
    <w:rsid w:val="00651DF6"/>
    <w:rsid w:val="00652173"/>
    <w:rsid w:val="00652579"/>
    <w:rsid w:val="006525AF"/>
    <w:rsid w:val="0065266A"/>
    <w:rsid w:val="00652C31"/>
    <w:rsid w:val="00653E32"/>
    <w:rsid w:val="00653F9C"/>
    <w:rsid w:val="00654BF9"/>
    <w:rsid w:val="00655470"/>
    <w:rsid w:val="00655840"/>
    <w:rsid w:val="00656FEE"/>
    <w:rsid w:val="00657415"/>
    <w:rsid w:val="0065758F"/>
    <w:rsid w:val="0065761B"/>
    <w:rsid w:val="006576DE"/>
    <w:rsid w:val="00657B6E"/>
    <w:rsid w:val="00660897"/>
    <w:rsid w:val="00661028"/>
    <w:rsid w:val="006614C7"/>
    <w:rsid w:val="006617BD"/>
    <w:rsid w:val="0066194D"/>
    <w:rsid w:val="00661D78"/>
    <w:rsid w:val="00662183"/>
    <w:rsid w:val="00663D55"/>
    <w:rsid w:val="00664695"/>
    <w:rsid w:val="00664840"/>
    <w:rsid w:val="00664B44"/>
    <w:rsid w:val="006652BF"/>
    <w:rsid w:val="0066630C"/>
    <w:rsid w:val="00667BBD"/>
    <w:rsid w:val="00671149"/>
    <w:rsid w:val="00671615"/>
    <w:rsid w:val="00671741"/>
    <w:rsid w:val="00671766"/>
    <w:rsid w:val="00672914"/>
    <w:rsid w:val="00672E9D"/>
    <w:rsid w:val="00673B7D"/>
    <w:rsid w:val="006744C3"/>
    <w:rsid w:val="0067537F"/>
    <w:rsid w:val="00676410"/>
    <w:rsid w:val="0067750E"/>
    <w:rsid w:val="00680509"/>
    <w:rsid w:val="006805CB"/>
    <w:rsid w:val="00680F1F"/>
    <w:rsid w:val="00681A47"/>
    <w:rsid w:val="00681C5E"/>
    <w:rsid w:val="00681CC1"/>
    <w:rsid w:val="00682176"/>
    <w:rsid w:val="0068233B"/>
    <w:rsid w:val="00682392"/>
    <w:rsid w:val="00682E11"/>
    <w:rsid w:val="00683081"/>
    <w:rsid w:val="00684126"/>
    <w:rsid w:val="006848B8"/>
    <w:rsid w:val="00684C95"/>
    <w:rsid w:val="00684CBE"/>
    <w:rsid w:val="00684D0D"/>
    <w:rsid w:val="006850D3"/>
    <w:rsid w:val="00685249"/>
    <w:rsid w:val="006856B9"/>
    <w:rsid w:val="00685BDE"/>
    <w:rsid w:val="00686085"/>
    <w:rsid w:val="00687C0D"/>
    <w:rsid w:val="00687D2D"/>
    <w:rsid w:val="0069013D"/>
    <w:rsid w:val="00690F8D"/>
    <w:rsid w:val="0069105E"/>
    <w:rsid w:val="00691237"/>
    <w:rsid w:val="00691509"/>
    <w:rsid w:val="00691655"/>
    <w:rsid w:val="006920E6"/>
    <w:rsid w:val="00692555"/>
    <w:rsid w:val="00694B1E"/>
    <w:rsid w:val="00696566"/>
    <w:rsid w:val="006966BA"/>
    <w:rsid w:val="00696FD2"/>
    <w:rsid w:val="0069722D"/>
    <w:rsid w:val="00697278"/>
    <w:rsid w:val="006A0052"/>
    <w:rsid w:val="006A0A9E"/>
    <w:rsid w:val="006A0B02"/>
    <w:rsid w:val="006A1EDB"/>
    <w:rsid w:val="006A1F1C"/>
    <w:rsid w:val="006A364E"/>
    <w:rsid w:val="006A3836"/>
    <w:rsid w:val="006A3DD3"/>
    <w:rsid w:val="006A4625"/>
    <w:rsid w:val="006A47AE"/>
    <w:rsid w:val="006A5466"/>
    <w:rsid w:val="006A5B5E"/>
    <w:rsid w:val="006A66AE"/>
    <w:rsid w:val="006A67CB"/>
    <w:rsid w:val="006B0368"/>
    <w:rsid w:val="006B0F6E"/>
    <w:rsid w:val="006B15AC"/>
    <w:rsid w:val="006B1826"/>
    <w:rsid w:val="006B1D7B"/>
    <w:rsid w:val="006B27D4"/>
    <w:rsid w:val="006B2C9C"/>
    <w:rsid w:val="006B38C3"/>
    <w:rsid w:val="006B3942"/>
    <w:rsid w:val="006B45F8"/>
    <w:rsid w:val="006B48EB"/>
    <w:rsid w:val="006B4C00"/>
    <w:rsid w:val="006B56FC"/>
    <w:rsid w:val="006B6557"/>
    <w:rsid w:val="006B6B80"/>
    <w:rsid w:val="006B6DDA"/>
    <w:rsid w:val="006B73D9"/>
    <w:rsid w:val="006B742F"/>
    <w:rsid w:val="006B7DF0"/>
    <w:rsid w:val="006B7E74"/>
    <w:rsid w:val="006C0D75"/>
    <w:rsid w:val="006C0D88"/>
    <w:rsid w:val="006C1512"/>
    <w:rsid w:val="006C1C48"/>
    <w:rsid w:val="006C2531"/>
    <w:rsid w:val="006C2891"/>
    <w:rsid w:val="006C36EB"/>
    <w:rsid w:val="006C3C1D"/>
    <w:rsid w:val="006C41FF"/>
    <w:rsid w:val="006C5145"/>
    <w:rsid w:val="006C5F87"/>
    <w:rsid w:val="006C65A8"/>
    <w:rsid w:val="006C6918"/>
    <w:rsid w:val="006C69E9"/>
    <w:rsid w:val="006C6CE7"/>
    <w:rsid w:val="006D0529"/>
    <w:rsid w:val="006D05AD"/>
    <w:rsid w:val="006D06D2"/>
    <w:rsid w:val="006D0EC1"/>
    <w:rsid w:val="006D16F8"/>
    <w:rsid w:val="006D1813"/>
    <w:rsid w:val="006D1BB1"/>
    <w:rsid w:val="006D24A9"/>
    <w:rsid w:val="006D27F3"/>
    <w:rsid w:val="006D28CE"/>
    <w:rsid w:val="006D2AF3"/>
    <w:rsid w:val="006D2EF4"/>
    <w:rsid w:val="006D43F8"/>
    <w:rsid w:val="006D4D79"/>
    <w:rsid w:val="006D4FBD"/>
    <w:rsid w:val="006D52D2"/>
    <w:rsid w:val="006D5879"/>
    <w:rsid w:val="006D5B6D"/>
    <w:rsid w:val="006D63FD"/>
    <w:rsid w:val="006D65B4"/>
    <w:rsid w:val="006D6807"/>
    <w:rsid w:val="006D6C2E"/>
    <w:rsid w:val="006D6E86"/>
    <w:rsid w:val="006D754A"/>
    <w:rsid w:val="006D7AE6"/>
    <w:rsid w:val="006D7B9C"/>
    <w:rsid w:val="006E04C6"/>
    <w:rsid w:val="006E04D3"/>
    <w:rsid w:val="006E0A65"/>
    <w:rsid w:val="006E1A91"/>
    <w:rsid w:val="006E1B01"/>
    <w:rsid w:val="006E20CA"/>
    <w:rsid w:val="006E3075"/>
    <w:rsid w:val="006E33BC"/>
    <w:rsid w:val="006E3E3D"/>
    <w:rsid w:val="006E4836"/>
    <w:rsid w:val="006E5DDD"/>
    <w:rsid w:val="006E6836"/>
    <w:rsid w:val="006E6E28"/>
    <w:rsid w:val="006E7811"/>
    <w:rsid w:val="006E7CBB"/>
    <w:rsid w:val="006F04DA"/>
    <w:rsid w:val="006F0557"/>
    <w:rsid w:val="006F0EA3"/>
    <w:rsid w:val="006F1B5D"/>
    <w:rsid w:val="006F212B"/>
    <w:rsid w:val="006F2B7E"/>
    <w:rsid w:val="006F2DB5"/>
    <w:rsid w:val="006F37F7"/>
    <w:rsid w:val="006F44F6"/>
    <w:rsid w:val="006F4A61"/>
    <w:rsid w:val="006F4ADC"/>
    <w:rsid w:val="006F5C2C"/>
    <w:rsid w:val="006F643D"/>
    <w:rsid w:val="006F675C"/>
    <w:rsid w:val="006F6D13"/>
    <w:rsid w:val="006F71E8"/>
    <w:rsid w:val="006F7759"/>
    <w:rsid w:val="006F7CCD"/>
    <w:rsid w:val="006F7D95"/>
    <w:rsid w:val="007009F0"/>
    <w:rsid w:val="00700D41"/>
    <w:rsid w:val="00701B21"/>
    <w:rsid w:val="00702384"/>
    <w:rsid w:val="00702839"/>
    <w:rsid w:val="00704BAE"/>
    <w:rsid w:val="00704C7C"/>
    <w:rsid w:val="00705807"/>
    <w:rsid w:val="00705C74"/>
    <w:rsid w:val="00705C78"/>
    <w:rsid w:val="007060E1"/>
    <w:rsid w:val="00706824"/>
    <w:rsid w:val="00706B85"/>
    <w:rsid w:val="007071FC"/>
    <w:rsid w:val="00707C84"/>
    <w:rsid w:val="00710A59"/>
    <w:rsid w:val="00710FDE"/>
    <w:rsid w:val="00711052"/>
    <w:rsid w:val="007116C7"/>
    <w:rsid w:val="00711C5A"/>
    <w:rsid w:val="00712B66"/>
    <w:rsid w:val="00712C56"/>
    <w:rsid w:val="00713C31"/>
    <w:rsid w:val="007140E0"/>
    <w:rsid w:val="0071428D"/>
    <w:rsid w:val="007144C9"/>
    <w:rsid w:val="00715CCA"/>
    <w:rsid w:val="00716B3C"/>
    <w:rsid w:val="007170C2"/>
    <w:rsid w:val="00717EE4"/>
    <w:rsid w:val="00717F2D"/>
    <w:rsid w:val="00720453"/>
    <w:rsid w:val="0072084A"/>
    <w:rsid w:val="00720853"/>
    <w:rsid w:val="00720CF7"/>
    <w:rsid w:val="00721770"/>
    <w:rsid w:val="00722129"/>
    <w:rsid w:val="00722C4F"/>
    <w:rsid w:val="00724173"/>
    <w:rsid w:val="00725560"/>
    <w:rsid w:val="00726730"/>
    <w:rsid w:val="0072676F"/>
    <w:rsid w:val="00730598"/>
    <w:rsid w:val="00730BB6"/>
    <w:rsid w:val="00731AB2"/>
    <w:rsid w:val="00731C24"/>
    <w:rsid w:val="0073257E"/>
    <w:rsid w:val="00732A32"/>
    <w:rsid w:val="00732A93"/>
    <w:rsid w:val="00733066"/>
    <w:rsid w:val="007333ED"/>
    <w:rsid w:val="00733469"/>
    <w:rsid w:val="00733539"/>
    <w:rsid w:val="007338BF"/>
    <w:rsid w:val="0073391A"/>
    <w:rsid w:val="00733A49"/>
    <w:rsid w:val="00735557"/>
    <w:rsid w:val="00735E5C"/>
    <w:rsid w:val="00736114"/>
    <w:rsid w:val="00736A02"/>
    <w:rsid w:val="00737108"/>
    <w:rsid w:val="007379CE"/>
    <w:rsid w:val="007400B3"/>
    <w:rsid w:val="00740A0D"/>
    <w:rsid w:val="00741404"/>
    <w:rsid w:val="007419A7"/>
    <w:rsid w:val="00741B21"/>
    <w:rsid w:val="00741C6C"/>
    <w:rsid w:val="00741DD8"/>
    <w:rsid w:val="00741E49"/>
    <w:rsid w:val="0074250D"/>
    <w:rsid w:val="007425E7"/>
    <w:rsid w:val="00742D06"/>
    <w:rsid w:val="00742F79"/>
    <w:rsid w:val="007432FB"/>
    <w:rsid w:val="007445E2"/>
    <w:rsid w:val="00744D04"/>
    <w:rsid w:val="00745496"/>
    <w:rsid w:val="007460DA"/>
    <w:rsid w:val="0074705B"/>
    <w:rsid w:val="007470EC"/>
    <w:rsid w:val="0075020B"/>
    <w:rsid w:val="00751017"/>
    <w:rsid w:val="0075115D"/>
    <w:rsid w:val="007516E1"/>
    <w:rsid w:val="00751960"/>
    <w:rsid w:val="0075264B"/>
    <w:rsid w:val="00752E20"/>
    <w:rsid w:val="007535C7"/>
    <w:rsid w:val="007535F2"/>
    <w:rsid w:val="00753E19"/>
    <w:rsid w:val="0075448E"/>
    <w:rsid w:val="00756551"/>
    <w:rsid w:val="00756704"/>
    <w:rsid w:val="00757769"/>
    <w:rsid w:val="00760013"/>
    <w:rsid w:val="0076067E"/>
    <w:rsid w:val="00760E1B"/>
    <w:rsid w:val="00760EC4"/>
    <w:rsid w:val="00760FAB"/>
    <w:rsid w:val="00761BFD"/>
    <w:rsid w:val="00761D5C"/>
    <w:rsid w:val="00761FE5"/>
    <w:rsid w:val="00762033"/>
    <w:rsid w:val="00762329"/>
    <w:rsid w:val="00762476"/>
    <w:rsid w:val="00762A18"/>
    <w:rsid w:val="00763AE2"/>
    <w:rsid w:val="00763BE1"/>
    <w:rsid w:val="00763E1B"/>
    <w:rsid w:val="0076467D"/>
    <w:rsid w:val="0076495A"/>
    <w:rsid w:val="00764E26"/>
    <w:rsid w:val="007650C6"/>
    <w:rsid w:val="00765798"/>
    <w:rsid w:val="007657BE"/>
    <w:rsid w:val="00766D90"/>
    <w:rsid w:val="00767BF3"/>
    <w:rsid w:val="00767C19"/>
    <w:rsid w:val="00767D4E"/>
    <w:rsid w:val="00770CE7"/>
    <w:rsid w:val="00770CEA"/>
    <w:rsid w:val="00770EA5"/>
    <w:rsid w:val="00771067"/>
    <w:rsid w:val="007714D8"/>
    <w:rsid w:val="007715E6"/>
    <w:rsid w:val="007718B2"/>
    <w:rsid w:val="007722ED"/>
    <w:rsid w:val="00772480"/>
    <w:rsid w:val="00773D4F"/>
    <w:rsid w:val="0077408B"/>
    <w:rsid w:val="007748EE"/>
    <w:rsid w:val="00774AF6"/>
    <w:rsid w:val="00774EC8"/>
    <w:rsid w:val="007757C8"/>
    <w:rsid w:val="00776781"/>
    <w:rsid w:val="007776CC"/>
    <w:rsid w:val="00777B0C"/>
    <w:rsid w:val="00777CE9"/>
    <w:rsid w:val="00780D05"/>
    <w:rsid w:val="00782C9E"/>
    <w:rsid w:val="007831E5"/>
    <w:rsid w:val="00783C7B"/>
    <w:rsid w:val="0078556C"/>
    <w:rsid w:val="007855C5"/>
    <w:rsid w:val="007856D3"/>
    <w:rsid w:val="00785ABD"/>
    <w:rsid w:val="007860C6"/>
    <w:rsid w:val="00786254"/>
    <w:rsid w:val="00786DB0"/>
    <w:rsid w:val="00787D47"/>
    <w:rsid w:val="0079014E"/>
    <w:rsid w:val="0079148B"/>
    <w:rsid w:val="00791A30"/>
    <w:rsid w:val="00792971"/>
    <w:rsid w:val="007935C6"/>
    <w:rsid w:val="007939F2"/>
    <w:rsid w:val="00793D30"/>
    <w:rsid w:val="00793ED0"/>
    <w:rsid w:val="00794129"/>
    <w:rsid w:val="00794516"/>
    <w:rsid w:val="00794878"/>
    <w:rsid w:val="00795512"/>
    <w:rsid w:val="00795AB7"/>
    <w:rsid w:val="00795E37"/>
    <w:rsid w:val="0079694C"/>
    <w:rsid w:val="007969AD"/>
    <w:rsid w:val="00796D89"/>
    <w:rsid w:val="00796DA2"/>
    <w:rsid w:val="00797DC0"/>
    <w:rsid w:val="007A0415"/>
    <w:rsid w:val="007A06BA"/>
    <w:rsid w:val="007A27BD"/>
    <w:rsid w:val="007A294A"/>
    <w:rsid w:val="007A3CE6"/>
    <w:rsid w:val="007A4673"/>
    <w:rsid w:val="007A4C96"/>
    <w:rsid w:val="007A4F5D"/>
    <w:rsid w:val="007A51A6"/>
    <w:rsid w:val="007A523D"/>
    <w:rsid w:val="007A5629"/>
    <w:rsid w:val="007A56E5"/>
    <w:rsid w:val="007A588C"/>
    <w:rsid w:val="007A60CA"/>
    <w:rsid w:val="007A62BC"/>
    <w:rsid w:val="007A6F0F"/>
    <w:rsid w:val="007A708C"/>
    <w:rsid w:val="007A75B5"/>
    <w:rsid w:val="007A7985"/>
    <w:rsid w:val="007A7ABE"/>
    <w:rsid w:val="007B03C5"/>
    <w:rsid w:val="007B15E2"/>
    <w:rsid w:val="007B1A6D"/>
    <w:rsid w:val="007B2589"/>
    <w:rsid w:val="007B26E1"/>
    <w:rsid w:val="007B3045"/>
    <w:rsid w:val="007B3AE8"/>
    <w:rsid w:val="007B3DCD"/>
    <w:rsid w:val="007B4C0F"/>
    <w:rsid w:val="007B5B15"/>
    <w:rsid w:val="007B5E25"/>
    <w:rsid w:val="007B6E0E"/>
    <w:rsid w:val="007B753A"/>
    <w:rsid w:val="007C0EE4"/>
    <w:rsid w:val="007C1268"/>
    <w:rsid w:val="007C1DCE"/>
    <w:rsid w:val="007C1F75"/>
    <w:rsid w:val="007C25BD"/>
    <w:rsid w:val="007C27FB"/>
    <w:rsid w:val="007C2CBB"/>
    <w:rsid w:val="007C309C"/>
    <w:rsid w:val="007C35DC"/>
    <w:rsid w:val="007C3980"/>
    <w:rsid w:val="007C3CC4"/>
    <w:rsid w:val="007C4209"/>
    <w:rsid w:val="007C4B29"/>
    <w:rsid w:val="007C5EB9"/>
    <w:rsid w:val="007C7449"/>
    <w:rsid w:val="007C77EE"/>
    <w:rsid w:val="007C7EA5"/>
    <w:rsid w:val="007D0E1E"/>
    <w:rsid w:val="007D1A95"/>
    <w:rsid w:val="007D245E"/>
    <w:rsid w:val="007D2EDB"/>
    <w:rsid w:val="007D3764"/>
    <w:rsid w:val="007D485A"/>
    <w:rsid w:val="007D54FF"/>
    <w:rsid w:val="007D57D4"/>
    <w:rsid w:val="007D612E"/>
    <w:rsid w:val="007D6315"/>
    <w:rsid w:val="007D6EC2"/>
    <w:rsid w:val="007D724A"/>
    <w:rsid w:val="007D75A3"/>
    <w:rsid w:val="007D77F0"/>
    <w:rsid w:val="007D7F84"/>
    <w:rsid w:val="007E16E2"/>
    <w:rsid w:val="007E19FE"/>
    <w:rsid w:val="007E1AAC"/>
    <w:rsid w:val="007E1F03"/>
    <w:rsid w:val="007E266D"/>
    <w:rsid w:val="007E277F"/>
    <w:rsid w:val="007E2F04"/>
    <w:rsid w:val="007E3B9C"/>
    <w:rsid w:val="007E4A2F"/>
    <w:rsid w:val="007E5C4A"/>
    <w:rsid w:val="007E67EC"/>
    <w:rsid w:val="007E6915"/>
    <w:rsid w:val="007E74CA"/>
    <w:rsid w:val="007E7AD3"/>
    <w:rsid w:val="007E7FA3"/>
    <w:rsid w:val="007F0070"/>
    <w:rsid w:val="007F0175"/>
    <w:rsid w:val="007F0441"/>
    <w:rsid w:val="007F0E99"/>
    <w:rsid w:val="007F1F69"/>
    <w:rsid w:val="007F20F1"/>
    <w:rsid w:val="007F3DB5"/>
    <w:rsid w:val="007F4224"/>
    <w:rsid w:val="007F4DD2"/>
    <w:rsid w:val="007F4FB9"/>
    <w:rsid w:val="007F7022"/>
    <w:rsid w:val="007F7690"/>
    <w:rsid w:val="008001BF"/>
    <w:rsid w:val="008006A7"/>
    <w:rsid w:val="008011CC"/>
    <w:rsid w:val="00801404"/>
    <w:rsid w:val="008017AA"/>
    <w:rsid w:val="00801CBA"/>
    <w:rsid w:val="00801D92"/>
    <w:rsid w:val="00802176"/>
    <w:rsid w:val="00803258"/>
    <w:rsid w:val="008038EE"/>
    <w:rsid w:val="00804BCF"/>
    <w:rsid w:val="00804FA4"/>
    <w:rsid w:val="008050F4"/>
    <w:rsid w:val="0080520D"/>
    <w:rsid w:val="00805275"/>
    <w:rsid w:val="00806A62"/>
    <w:rsid w:val="00806E55"/>
    <w:rsid w:val="008075CE"/>
    <w:rsid w:val="0080770E"/>
    <w:rsid w:val="00810D6E"/>
    <w:rsid w:val="008113C5"/>
    <w:rsid w:val="00812179"/>
    <w:rsid w:val="008124E2"/>
    <w:rsid w:val="00813928"/>
    <w:rsid w:val="00813DAC"/>
    <w:rsid w:val="00815321"/>
    <w:rsid w:val="0081584B"/>
    <w:rsid w:val="00815AD1"/>
    <w:rsid w:val="00816430"/>
    <w:rsid w:val="00816579"/>
    <w:rsid w:val="008166DB"/>
    <w:rsid w:val="00816EE1"/>
    <w:rsid w:val="00817161"/>
    <w:rsid w:val="008173E0"/>
    <w:rsid w:val="008175C1"/>
    <w:rsid w:val="00817A9A"/>
    <w:rsid w:val="008200D4"/>
    <w:rsid w:val="00820370"/>
    <w:rsid w:val="0082076C"/>
    <w:rsid w:val="00820795"/>
    <w:rsid w:val="00820949"/>
    <w:rsid w:val="00820CC6"/>
    <w:rsid w:val="0082127C"/>
    <w:rsid w:val="00821E05"/>
    <w:rsid w:val="00822013"/>
    <w:rsid w:val="0082275A"/>
    <w:rsid w:val="00822A1C"/>
    <w:rsid w:val="00822C41"/>
    <w:rsid w:val="00823291"/>
    <w:rsid w:val="0082409C"/>
    <w:rsid w:val="00824879"/>
    <w:rsid w:val="00825043"/>
    <w:rsid w:val="00825267"/>
    <w:rsid w:val="00825B03"/>
    <w:rsid w:val="008264EC"/>
    <w:rsid w:val="00827C0D"/>
    <w:rsid w:val="008304FC"/>
    <w:rsid w:val="00830642"/>
    <w:rsid w:val="00831250"/>
    <w:rsid w:val="00831B2E"/>
    <w:rsid w:val="00831D8D"/>
    <w:rsid w:val="008332EA"/>
    <w:rsid w:val="008333B7"/>
    <w:rsid w:val="008334B3"/>
    <w:rsid w:val="008336EC"/>
    <w:rsid w:val="008337B9"/>
    <w:rsid w:val="00834B1D"/>
    <w:rsid w:val="00834FD2"/>
    <w:rsid w:val="00835084"/>
    <w:rsid w:val="00835184"/>
    <w:rsid w:val="008354DA"/>
    <w:rsid w:val="00835569"/>
    <w:rsid w:val="00835802"/>
    <w:rsid w:val="00836295"/>
    <w:rsid w:val="008366CC"/>
    <w:rsid w:val="00836C0E"/>
    <w:rsid w:val="008370EE"/>
    <w:rsid w:val="008375AF"/>
    <w:rsid w:val="00837D99"/>
    <w:rsid w:val="00837E95"/>
    <w:rsid w:val="0084093F"/>
    <w:rsid w:val="0084098A"/>
    <w:rsid w:val="00840DB0"/>
    <w:rsid w:val="00840E98"/>
    <w:rsid w:val="00840EDE"/>
    <w:rsid w:val="008418A5"/>
    <w:rsid w:val="00842EBF"/>
    <w:rsid w:val="00843548"/>
    <w:rsid w:val="0084383C"/>
    <w:rsid w:val="00843CC0"/>
    <w:rsid w:val="00844066"/>
    <w:rsid w:val="00844679"/>
    <w:rsid w:val="00844ADD"/>
    <w:rsid w:val="0084534E"/>
    <w:rsid w:val="00845A79"/>
    <w:rsid w:val="00845D57"/>
    <w:rsid w:val="00846062"/>
    <w:rsid w:val="008464E6"/>
    <w:rsid w:val="00846E18"/>
    <w:rsid w:val="008474C1"/>
    <w:rsid w:val="00847AA9"/>
    <w:rsid w:val="00847C1C"/>
    <w:rsid w:val="00850124"/>
    <w:rsid w:val="0085055E"/>
    <w:rsid w:val="008506EE"/>
    <w:rsid w:val="00850C3B"/>
    <w:rsid w:val="00851605"/>
    <w:rsid w:val="00851D64"/>
    <w:rsid w:val="008528AD"/>
    <w:rsid w:val="00852CA0"/>
    <w:rsid w:val="00852D85"/>
    <w:rsid w:val="00852F6C"/>
    <w:rsid w:val="00853D8F"/>
    <w:rsid w:val="0085465C"/>
    <w:rsid w:val="00854967"/>
    <w:rsid w:val="00854D21"/>
    <w:rsid w:val="00854F0F"/>
    <w:rsid w:val="00855069"/>
    <w:rsid w:val="0085540B"/>
    <w:rsid w:val="00855511"/>
    <w:rsid w:val="0085582C"/>
    <w:rsid w:val="00855FD3"/>
    <w:rsid w:val="0085612A"/>
    <w:rsid w:val="008566CE"/>
    <w:rsid w:val="00856B5E"/>
    <w:rsid w:val="00856EAC"/>
    <w:rsid w:val="00857086"/>
    <w:rsid w:val="008571B7"/>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67FF3"/>
    <w:rsid w:val="00870335"/>
    <w:rsid w:val="00870AA2"/>
    <w:rsid w:val="008719BC"/>
    <w:rsid w:val="00871BEC"/>
    <w:rsid w:val="00871F1C"/>
    <w:rsid w:val="0087256B"/>
    <w:rsid w:val="008737CF"/>
    <w:rsid w:val="00873D88"/>
    <w:rsid w:val="00873F15"/>
    <w:rsid w:val="0087433B"/>
    <w:rsid w:val="0087481A"/>
    <w:rsid w:val="0087621E"/>
    <w:rsid w:val="00876557"/>
    <w:rsid w:val="008767B2"/>
    <w:rsid w:val="00876BA8"/>
    <w:rsid w:val="00876E16"/>
    <w:rsid w:val="00877088"/>
    <w:rsid w:val="00877328"/>
    <w:rsid w:val="0087787A"/>
    <w:rsid w:val="00877A7C"/>
    <w:rsid w:val="008802F0"/>
    <w:rsid w:val="00880992"/>
    <w:rsid w:val="00880EF4"/>
    <w:rsid w:val="00881692"/>
    <w:rsid w:val="00883143"/>
    <w:rsid w:val="00884A74"/>
    <w:rsid w:val="00884EC8"/>
    <w:rsid w:val="00885F81"/>
    <w:rsid w:val="00886154"/>
    <w:rsid w:val="00886E19"/>
    <w:rsid w:val="00886ED4"/>
    <w:rsid w:val="008872BB"/>
    <w:rsid w:val="00890277"/>
    <w:rsid w:val="0089061A"/>
    <w:rsid w:val="00890A82"/>
    <w:rsid w:val="008915C6"/>
    <w:rsid w:val="00891677"/>
    <w:rsid w:val="0089211A"/>
    <w:rsid w:val="00892CAC"/>
    <w:rsid w:val="00892DB5"/>
    <w:rsid w:val="00893A53"/>
    <w:rsid w:val="0089458E"/>
    <w:rsid w:val="00894B61"/>
    <w:rsid w:val="00895255"/>
    <w:rsid w:val="00895DF1"/>
    <w:rsid w:val="008965A8"/>
    <w:rsid w:val="008965E2"/>
    <w:rsid w:val="00896645"/>
    <w:rsid w:val="008975D2"/>
    <w:rsid w:val="00897905"/>
    <w:rsid w:val="008A02F0"/>
    <w:rsid w:val="008A035B"/>
    <w:rsid w:val="008A0459"/>
    <w:rsid w:val="008A0DFE"/>
    <w:rsid w:val="008A0F4E"/>
    <w:rsid w:val="008A1218"/>
    <w:rsid w:val="008A15B6"/>
    <w:rsid w:val="008A1A6E"/>
    <w:rsid w:val="008A1D07"/>
    <w:rsid w:val="008A202A"/>
    <w:rsid w:val="008A36C9"/>
    <w:rsid w:val="008A3B2D"/>
    <w:rsid w:val="008A4033"/>
    <w:rsid w:val="008A594C"/>
    <w:rsid w:val="008A5AF9"/>
    <w:rsid w:val="008A7DCA"/>
    <w:rsid w:val="008B16DE"/>
    <w:rsid w:val="008B1C0F"/>
    <w:rsid w:val="008B251F"/>
    <w:rsid w:val="008B2602"/>
    <w:rsid w:val="008B2727"/>
    <w:rsid w:val="008B316B"/>
    <w:rsid w:val="008B4A42"/>
    <w:rsid w:val="008B5059"/>
    <w:rsid w:val="008B5BF2"/>
    <w:rsid w:val="008B6214"/>
    <w:rsid w:val="008B636E"/>
    <w:rsid w:val="008B68E8"/>
    <w:rsid w:val="008B6934"/>
    <w:rsid w:val="008B6CF8"/>
    <w:rsid w:val="008B72F6"/>
    <w:rsid w:val="008B777C"/>
    <w:rsid w:val="008B7AE0"/>
    <w:rsid w:val="008B7DB3"/>
    <w:rsid w:val="008C0DC4"/>
    <w:rsid w:val="008C119E"/>
    <w:rsid w:val="008C14EA"/>
    <w:rsid w:val="008C1BF2"/>
    <w:rsid w:val="008C1E24"/>
    <w:rsid w:val="008C211A"/>
    <w:rsid w:val="008C2642"/>
    <w:rsid w:val="008C296B"/>
    <w:rsid w:val="008C2A46"/>
    <w:rsid w:val="008C2CD7"/>
    <w:rsid w:val="008C2DDE"/>
    <w:rsid w:val="008C4278"/>
    <w:rsid w:val="008C4B87"/>
    <w:rsid w:val="008C520E"/>
    <w:rsid w:val="008C53B5"/>
    <w:rsid w:val="008C563B"/>
    <w:rsid w:val="008C567E"/>
    <w:rsid w:val="008C5DEE"/>
    <w:rsid w:val="008C6285"/>
    <w:rsid w:val="008C6B61"/>
    <w:rsid w:val="008C6FEA"/>
    <w:rsid w:val="008C7182"/>
    <w:rsid w:val="008C7268"/>
    <w:rsid w:val="008C7CA5"/>
    <w:rsid w:val="008C7D9D"/>
    <w:rsid w:val="008D0416"/>
    <w:rsid w:val="008D06B6"/>
    <w:rsid w:val="008D087E"/>
    <w:rsid w:val="008D0B28"/>
    <w:rsid w:val="008D13C6"/>
    <w:rsid w:val="008D1B04"/>
    <w:rsid w:val="008D2B09"/>
    <w:rsid w:val="008D3235"/>
    <w:rsid w:val="008D33C8"/>
    <w:rsid w:val="008D386B"/>
    <w:rsid w:val="008D3893"/>
    <w:rsid w:val="008D3A81"/>
    <w:rsid w:val="008D45CD"/>
    <w:rsid w:val="008D51D0"/>
    <w:rsid w:val="008D55F1"/>
    <w:rsid w:val="008D5CD7"/>
    <w:rsid w:val="008D63E2"/>
    <w:rsid w:val="008D6589"/>
    <w:rsid w:val="008D718E"/>
    <w:rsid w:val="008E0567"/>
    <w:rsid w:val="008E0645"/>
    <w:rsid w:val="008E0850"/>
    <w:rsid w:val="008E09C5"/>
    <w:rsid w:val="008E0AA7"/>
    <w:rsid w:val="008E19EB"/>
    <w:rsid w:val="008E2355"/>
    <w:rsid w:val="008E3151"/>
    <w:rsid w:val="008E3386"/>
    <w:rsid w:val="008E5410"/>
    <w:rsid w:val="008E575E"/>
    <w:rsid w:val="008E5A3F"/>
    <w:rsid w:val="008E7209"/>
    <w:rsid w:val="008E7448"/>
    <w:rsid w:val="008F11BB"/>
    <w:rsid w:val="008F16FF"/>
    <w:rsid w:val="008F182F"/>
    <w:rsid w:val="008F1AB2"/>
    <w:rsid w:val="008F1AD4"/>
    <w:rsid w:val="008F1E95"/>
    <w:rsid w:val="008F2304"/>
    <w:rsid w:val="008F4B46"/>
    <w:rsid w:val="008F57DD"/>
    <w:rsid w:val="008F5AEE"/>
    <w:rsid w:val="008F6EAA"/>
    <w:rsid w:val="008F7800"/>
    <w:rsid w:val="008F7BCA"/>
    <w:rsid w:val="00900F4D"/>
    <w:rsid w:val="009014D1"/>
    <w:rsid w:val="0090167B"/>
    <w:rsid w:val="00902B5E"/>
    <w:rsid w:val="00902DEC"/>
    <w:rsid w:val="0090342E"/>
    <w:rsid w:val="00903D3A"/>
    <w:rsid w:val="009040E8"/>
    <w:rsid w:val="00904358"/>
    <w:rsid w:val="009044B9"/>
    <w:rsid w:val="009047B1"/>
    <w:rsid w:val="00904C86"/>
    <w:rsid w:val="00906265"/>
    <w:rsid w:val="0090680D"/>
    <w:rsid w:val="00907505"/>
    <w:rsid w:val="00907897"/>
    <w:rsid w:val="00907F31"/>
    <w:rsid w:val="0091045D"/>
    <w:rsid w:val="0091057F"/>
    <w:rsid w:val="00910F4F"/>
    <w:rsid w:val="0091154E"/>
    <w:rsid w:val="0091244F"/>
    <w:rsid w:val="0091272F"/>
    <w:rsid w:val="0091281A"/>
    <w:rsid w:val="00912B24"/>
    <w:rsid w:val="00913933"/>
    <w:rsid w:val="009139B5"/>
    <w:rsid w:val="00913DC3"/>
    <w:rsid w:val="00914514"/>
    <w:rsid w:val="00914549"/>
    <w:rsid w:val="00914C08"/>
    <w:rsid w:val="00914F2F"/>
    <w:rsid w:val="00915BF4"/>
    <w:rsid w:val="00916057"/>
    <w:rsid w:val="009160B3"/>
    <w:rsid w:val="00916AD1"/>
    <w:rsid w:val="00917637"/>
    <w:rsid w:val="00917FEE"/>
    <w:rsid w:val="0092023D"/>
    <w:rsid w:val="00920472"/>
    <w:rsid w:val="00920D8B"/>
    <w:rsid w:val="00921251"/>
    <w:rsid w:val="00921861"/>
    <w:rsid w:val="0092189E"/>
    <w:rsid w:val="00921901"/>
    <w:rsid w:val="009219FD"/>
    <w:rsid w:val="00921DF7"/>
    <w:rsid w:val="00922943"/>
    <w:rsid w:val="00922994"/>
    <w:rsid w:val="0092357D"/>
    <w:rsid w:val="00923F66"/>
    <w:rsid w:val="0092442C"/>
    <w:rsid w:val="009257B0"/>
    <w:rsid w:val="009258BD"/>
    <w:rsid w:val="00925DEB"/>
    <w:rsid w:val="009260AF"/>
    <w:rsid w:val="0092629B"/>
    <w:rsid w:val="009263C0"/>
    <w:rsid w:val="009302D4"/>
    <w:rsid w:val="009307F2"/>
    <w:rsid w:val="00930CEC"/>
    <w:rsid w:val="00930F4A"/>
    <w:rsid w:val="00930FF3"/>
    <w:rsid w:val="00931168"/>
    <w:rsid w:val="00931BCB"/>
    <w:rsid w:val="00932E0D"/>
    <w:rsid w:val="0093375E"/>
    <w:rsid w:val="00933BEF"/>
    <w:rsid w:val="00935981"/>
    <w:rsid w:val="00936AAA"/>
    <w:rsid w:val="009372CD"/>
    <w:rsid w:val="0093787E"/>
    <w:rsid w:val="00940052"/>
    <w:rsid w:val="009412CC"/>
    <w:rsid w:val="00941384"/>
    <w:rsid w:val="00941E9C"/>
    <w:rsid w:val="0094250A"/>
    <w:rsid w:val="009429E8"/>
    <w:rsid w:val="0094388B"/>
    <w:rsid w:val="00943D09"/>
    <w:rsid w:val="00943EA8"/>
    <w:rsid w:val="00944826"/>
    <w:rsid w:val="009457A1"/>
    <w:rsid w:val="00946859"/>
    <w:rsid w:val="00947C3F"/>
    <w:rsid w:val="00947C5D"/>
    <w:rsid w:val="00947CA9"/>
    <w:rsid w:val="00947EF4"/>
    <w:rsid w:val="00950478"/>
    <w:rsid w:val="00950888"/>
    <w:rsid w:val="00950AF9"/>
    <w:rsid w:val="00950B5F"/>
    <w:rsid w:val="00950D35"/>
    <w:rsid w:val="0095144C"/>
    <w:rsid w:val="0095165B"/>
    <w:rsid w:val="00951B17"/>
    <w:rsid w:val="00951B8D"/>
    <w:rsid w:val="00951E5D"/>
    <w:rsid w:val="0095266D"/>
    <w:rsid w:val="00952C04"/>
    <w:rsid w:val="00953206"/>
    <w:rsid w:val="009536A8"/>
    <w:rsid w:val="00954596"/>
    <w:rsid w:val="00954602"/>
    <w:rsid w:val="00955851"/>
    <w:rsid w:val="00955C63"/>
    <w:rsid w:val="009569DC"/>
    <w:rsid w:val="00957172"/>
    <w:rsid w:val="009577EF"/>
    <w:rsid w:val="00957E23"/>
    <w:rsid w:val="00960FBC"/>
    <w:rsid w:val="00961276"/>
    <w:rsid w:val="00961487"/>
    <w:rsid w:val="00961BA7"/>
    <w:rsid w:val="00961F01"/>
    <w:rsid w:val="00962162"/>
    <w:rsid w:val="009623BC"/>
    <w:rsid w:val="009628BE"/>
    <w:rsid w:val="009631C8"/>
    <w:rsid w:val="00963AE4"/>
    <w:rsid w:val="00963C14"/>
    <w:rsid w:val="00964084"/>
    <w:rsid w:val="009645CD"/>
    <w:rsid w:val="00964BCC"/>
    <w:rsid w:val="00965598"/>
    <w:rsid w:val="00965940"/>
    <w:rsid w:val="00965A4E"/>
    <w:rsid w:val="009669DC"/>
    <w:rsid w:val="00966BE5"/>
    <w:rsid w:val="00966EB0"/>
    <w:rsid w:val="00967D80"/>
    <w:rsid w:val="00970A01"/>
    <w:rsid w:val="00971116"/>
    <w:rsid w:val="00971433"/>
    <w:rsid w:val="0097238C"/>
    <w:rsid w:val="009727C3"/>
    <w:rsid w:val="00972E28"/>
    <w:rsid w:val="00972FB3"/>
    <w:rsid w:val="00973030"/>
    <w:rsid w:val="009733F3"/>
    <w:rsid w:val="0097484F"/>
    <w:rsid w:val="009748E4"/>
    <w:rsid w:val="009749F7"/>
    <w:rsid w:val="009758C9"/>
    <w:rsid w:val="00975EC7"/>
    <w:rsid w:val="00976990"/>
    <w:rsid w:val="00976D65"/>
    <w:rsid w:val="00977B7A"/>
    <w:rsid w:val="00977CE6"/>
    <w:rsid w:val="00977E14"/>
    <w:rsid w:val="009807AC"/>
    <w:rsid w:val="00980C18"/>
    <w:rsid w:val="009810E9"/>
    <w:rsid w:val="0098141C"/>
    <w:rsid w:val="00981AA9"/>
    <w:rsid w:val="00981C91"/>
    <w:rsid w:val="00982F37"/>
    <w:rsid w:val="00983132"/>
    <w:rsid w:val="00983314"/>
    <w:rsid w:val="00983DF2"/>
    <w:rsid w:val="0098433A"/>
    <w:rsid w:val="00985675"/>
    <w:rsid w:val="00985939"/>
    <w:rsid w:val="0098637F"/>
    <w:rsid w:val="00986A9B"/>
    <w:rsid w:val="00986B1D"/>
    <w:rsid w:val="00986B9C"/>
    <w:rsid w:val="00986DC5"/>
    <w:rsid w:val="00987BAB"/>
    <w:rsid w:val="009906BF"/>
    <w:rsid w:val="00990B6F"/>
    <w:rsid w:val="009913F3"/>
    <w:rsid w:val="00991DA1"/>
    <w:rsid w:val="009920C3"/>
    <w:rsid w:val="009927F1"/>
    <w:rsid w:val="009936C4"/>
    <w:rsid w:val="0099457C"/>
    <w:rsid w:val="009948ED"/>
    <w:rsid w:val="00994A8F"/>
    <w:rsid w:val="00995035"/>
    <w:rsid w:val="009958F2"/>
    <w:rsid w:val="00995ADA"/>
    <w:rsid w:val="0099643A"/>
    <w:rsid w:val="0099659A"/>
    <w:rsid w:val="00997959"/>
    <w:rsid w:val="00997E1A"/>
    <w:rsid w:val="009A0BAF"/>
    <w:rsid w:val="009A0CA7"/>
    <w:rsid w:val="009A1431"/>
    <w:rsid w:val="009A153D"/>
    <w:rsid w:val="009A1634"/>
    <w:rsid w:val="009A2C3B"/>
    <w:rsid w:val="009A3001"/>
    <w:rsid w:val="009A3A34"/>
    <w:rsid w:val="009A3E70"/>
    <w:rsid w:val="009A3FE2"/>
    <w:rsid w:val="009A400C"/>
    <w:rsid w:val="009A4725"/>
    <w:rsid w:val="009A4B2C"/>
    <w:rsid w:val="009A4F03"/>
    <w:rsid w:val="009A5592"/>
    <w:rsid w:val="009A59BA"/>
    <w:rsid w:val="009A6417"/>
    <w:rsid w:val="009A6ACA"/>
    <w:rsid w:val="009A7B77"/>
    <w:rsid w:val="009B01DF"/>
    <w:rsid w:val="009B020D"/>
    <w:rsid w:val="009B072F"/>
    <w:rsid w:val="009B07A1"/>
    <w:rsid w:val="009B09CC"/>
    <w:rsid w:val="009B0B5D"/>
    <w:rsid w:val="009B173B"/>
    <w:rsid w:val="009B1A1A"/>
    <w:rsid w:val="009B1CD9"/>
    <w:rsid w:val="009B249E"/>
    <w:rsid w:val="009B2608"/>
    <w:rsid w:val="009B27BD"/>
    <w:rsid w:val="009B2A71"/>
    <w:rsid w:val="009B2E80"/>
    <w:rsid w:val="009B38F8"/>
    <w:rsid w:val="009B4027"/>
    <w:rsid w:val="009B4975"/>
    <w:rsid w:val="009B4D13"/>
    <w:rsid w:val="009B53DD"/>
    <w:rsid w:val="009B561F"/>
    <w:rsid w:val="009B5773"/>
    <w:rsid w:val="009B5D2D"/>
    <w:rsid w:val="009B6460"/>
    <w:rsid w:val="009B650D"/>
    <w:rsid w:val="009B6CD4"/>
    <w:rsid w:val="009B731F"/>
    <w:rsid w:val="009B739E"/>
    <w:rsid w:val="009C01E4"/>
    <w:rsid w:val="009C058F"/>
    <w:rsid w:val="009C2B3E"/>
    <w:rsid w:val="009C2B6E"/>
    <w:rsid w:val="009C2EA2"/>
    <w:rsid w:val="009C3721"/>
    <w:rsid w:val="009C4141"/>
    <w:rsid w:val="009C4B55"/>
    <w:rsid w:val="009C5EB9"/>
    <w:rsid w:val="009C5F83"/>
    <w:rsid w:val="009C5FCC"/>
    <w:rsid w:val="009C61A2"/>
    <w:rsid w:val="009C6DF6"/>
    <w:rsid w:val="009C6E92"/>
    <w:rsid w:val="009C77A9"/>
    <w:rsid w:val="009C7D10"/>
    <w:rsid w:val="009D04F7"/>
    <w:rsid w:val="009D1589"/>
    <w:rsid w:val="009D1A1F"/>
    <w:rsid w:val="009D2003"/>
    <w:rsid w:val="009D38C2"/>
    <w:rsid w:val="009D3C6C"/>
    <w:rsid w:val="009D417F"/>
    <w:rsid w:val="009D45E5"/>
    <w:rsid w:val="009D4B85"/>
    <w:rsid w:val="009D50DC"/>
    <w:rsid w:val="009D535B"/>
    <w:rsid w:val="009D5D39"/>
    <w:rsid w:val="009D5E8C"/>
    <w:rsid w:val="009D630B"/>
    <w:rsid w:val="009D669E"/>
    <w:rsid w:val="009D6CAA"/>
    <w:rsid w:val="009D6CF6"/>
    <w:rsid w:val="009D6E69"/>
    <w:rsid w:val="009D758D"/>
    <w:rsid w:val="009E02DC"/>
    <w:rsid w:val="009E1320"/>
    <w:rsid w:val="009E2040"/>
    <w:rsid w:val="009E2AC8"/>
    <w:rsid w:val="009E366B"/>
    <w:rsid w:val="009E3D70"/>
    <w:rsid w:val="009E49AE"/>
    <w:rsid w:val="009E4DC7"/>
    <w:rsid w:val="009E660A"/>
    <w:rsid w:val="009E6A41"/>
    <w:rsid w:val="009E6B64"/>
    <w:rsid w:val="009E72E5"/>
    <w:rsid w:val="009E74F3"/>
    <w:rsid w:val="009F0A40"/>
    <w:rsid w:val="009F0B20"/>
    <w:rsid w:val="009F1570"/>
    <w:rsid w:val="009F2456"/>
    <w:rsid w:val="009F2FA7"/>
    <w:rsid w:val="009F41BD"/>
    <w:rsid w:val="009F46C8"/>
    <w:rsid w:val="009F4F2A"/>
    <w:rsid w:val="009F4F9E"/>
    <w:rsid w:val="009F546D"/>
    <w:rsid w:val="009F6550"/>
    <w:rsid w:val="009F660B"/>
    <w:rsid w:val="009F671E"/>
    <w:rsid w:val="009F7ED1"/>
    <w:rsid w:val="00A009A1"/>
    <w:rsid w:val="00A0149B"/>
    <w:rsid w:val="00A01607"/>
    <w:rsid w:val="00A018D4"/>
    <w:rsid w:val="00A02931"/>
    <w:rsid w:val="00A02ABF"/>
    <w:rsid w:val="00A02F9D"/>
    <w:rsid w:val="00A03767"/>
    <w:rsid w:val="00A044CA"/>
    <w:rsid w:val="00A04834"/>
    <w:rsid w:val="00A04A67"/>
    <w:rsid w:val="00A04C3F"/>
    <w:rsid w:val="00A05628"/>
    <w:rsid w:val="00A069EC"/>
    <w:rsid w:val="00A06C92"/>
    <w:rsid w:val="00A07DCF"/>
    <w:rsid w:val="00A1178E"/>
    <w:rsid w:val="00A11CC5"/>
    <w:rsid w:val="00A12646"/>
    <w:rsid w:val="00A12979"/>
    <w:rsid w:val="00A131A9"/>
    <w:rsid w:val="00A13F7C"/>
    <w:rsid w:val="00A142F4"/>
    <w:rsid w:val="00A1496E"/>
    <w:rsid w:val="00A14C03"/>
    <w:rsid w:val="00A14CB5"/>
    <w:rsid w:val="00A14F84"/>
    <w:rsid w:val="00A154D3"/>
    <w:rsid w:val="00A15766"/>
    <w:rsid w:val="00A15FE9"/>
    <w:rsid w:val="00A16D6D"/>
    <w:rsid w:val="00A173E3"/>
    <w:rsid w:val="00A175FB"/>
    <w:rsid w:val="00A17C49"/>
    <w:rsid w:val="00A17C75"/>
    <w:rsid w:val="00A20B2E"/>
    <w:rsid w:val="00A211C8"/>
    <w:rsid w:val="00A2121E"/>
    <w:rsid w:val="00A214DB"/>
    <w:rsid w:val="00A21D12"/>
    <w:rsid w:val="00A21EAC"/>
    <w:rsid w:val="00A220BD"/>
    <w:rsid w:val="00A221DE"/>
    <w:rsid w:val="00A22CB2"/>
    <w:rsid w:val="00A22E3C"/>
    <w:rsid w:val="00A23138"/>
    <w:rsid w:val="00A23940"/>
    <w:rsid w:val="00A23ECC"/>
    <w:rsid w:val="00A245FE"/>
    <w:rsid w:val="00A24CD3"/>
    <w:rsid w:val="00A25461"/>
    <w:rsid w:val="00A26367"/>
    <w:rsid w:val="00A2678A"/>
    <w:rsid w:val="00A269E1"/>
    <w:rsid w:val="00A27C1C"/>
    <w:rsid w:val="00A30C86"/>
    <w:rsid w:val="00A30F6A"/>
    <w:rsid w:val="00A31453"/>
    <w:rsid w:val="00A32AEA"/>
    <w:rsid w:val="00A32F32"/>
    <w:rsid w:val="00A3323D"/>
    <w:rsid w:val="00A33E80"/>
    <w:rsid w:val="00A33EFE"/>
    <w:rsid w:val="00A340BC"/>
    <w:rsid w:val="00A3439C"/>
    <w:rsid w:val="00A34AF8"/>
    <w:rsid w:val="00A36923"/>
    <w:rsid w:val="00A40D66"/>
    <w:rsid w:val="00A410BA"/>
    <w:rsid w:val="00A4148D"/>
    <w:rsid w:val="00A41C41"/>
    <w:rsid w:val="00A426D9"/>
    <w:rsid w:val="00A428E8"/>
    <w:rsid w:val="00A44BAE"/>
    <w:rsid w:val="00A44D0E"/>
    <w:rsid w:val="00A4519B"/>
    <w:rsid w:val="00A45ADE"/>
    <w:rsid w:val="00A4621D"/>
    <w:rsid w:val="00A47A3D"/>
    <w:rsid w:val="00A47CC0"/>
    <w:rsid w:val="00A509E4"/>
    <w:rsid w:val="00A509FB"/>
    <w:rsid w:val="00A51C19"/>
    <w:rsid w:val="00A51E04"/>
    <w:rsid w:val="00A52176"/>
    <w:rsid w:val="00A522B5"/>
    <w:rsid w:val="00A52A18"/>
    <w:rsid w:val="00A52C31"/>
    <w:rsid w:val="00A52F37"/>
    <w:rsid w:val="00A533C5"/>
    <w:rsid w:val="00A5388C"/>
    <w:rsid w:val="00A5397B"/>
    <w:rsid w:val="00A53BE1"/>
    <w:rsid w:val="00A54644"/>
    <w:rsid w:val="00A55921"/>
    <w:rsid w:val="00A560E3"/>
    <w:rsid w:val="00A5628F"/>
    <w:rsid w:val="00A564AF"/>
    <w:rsid w:val="00A566A8"/>
    <w:rsid w:val="00A56D0B"/>
    <w:rsid w:val="00A57612"/>
    <w:rsid w:val="00A5775C"/>
    <w:rsid w:val="00A60444"/>
    <w:rsid w:val="00A60E72"/>
    <w:rsid w:val="00A61481"/>
    <w:rsid w:val="00A61DFD"/>
    <w:rsid w:val="00A61F0C"/>
    <w:rsid w:val="00A61FF0"/>
    <w:rsid w:val="00A62580"/>
    <w:rsid w:val="00A62A9B"/>
    <w:rsid w:val="00A63AC9"/>
    <w:rsid w:val="00A64502"/>
    <w:rsid w:val="00A64B5F"/>
    <w:rsid w:val="00A650B1"/>
    <w:rsid w:val="00A65EA0"/>
    <w:rsid w:val="00A66517"/>
    <w:rsid w:val="00A66B38"/>
    <w:rsid w:val="00A66CD6"/>
    <w:rsid w:val="00A67263"/>
    <w:rsid w:val="00A678D0"/>
    <w:rsid w:val="00A67B0E"/>
    <w:rsid w:val="00A67B84"/>
    <w:rsid w:val="00A70190"/>
    <w:rsid w:val="00A718EF"/>
    <w:rsid w:val="00A71910"/>
    <w:rsid w:val="00A72134"/>
    <w:rsid w:val="00A72585"/>
    <w:rsid w:val="00A726A8"/>
    <w:rsid w:val="00A728B9"/>
    <w:rsid w:val="00A72951"/>
    <w:rsid w:val="00A730F2"/>
    <w:rsid w:val="00A7328E"/>
    <w:rsid w:val="00A73505"/>
    <w:rsid w:val="00A73D12"/>
    <w:rsid w:val="00A7443E"/>
    <w:rsid w:val="00A75E02"/>
    <w:rsid w:val="00A7605B"/>
    <w:rsid w:val="00A76E79"/>
    <w:rsid w:val="00A7771B"/>
    <w:rsid w:val="00A77B53"/>
    <w:rsid w:val="00A80186"/>
    <w:rsid w:val="00A811F1"/>
    <w:rsid w:val="00A818DA"/>
    <w:rsid w:val="00A82887"/>
    <w:rsid w:val="00A83010"/>
    <w:rsid w:val="00A830D1"/>
    <w:rsid w:val="00A835FC"/>
    <w:rsid w:val="00A83BF5"/>
    <w:rsid w:val="00A83F97"/>
    <w:rsid w:val="00A84CD1"/>
    <w:rsid w:val="00A84FEF"/>
    <w:rsid w:val="00A85D77"/>
    <w:rsid w:val="00A85E2E"/>
    <w:rsid w:val="00A861F3"/>
    <w:rsid w:val="00A86B0E"/>
    <w:rsid w:val="00A86C01"/>
    <w:rsid w:val="00A8728F"/>
    <w:rsid w:val="00A8756A"/>
    <w:rsid w:val="00A87F7D"/>
    <w:rsid w:val="00A906B7"/>
    <w:rsid w:val="00A9070E"/>
    <w:rsid w:val="00A9201A"/>
    <w:rsid w:val="00A92BFE"/>
    <w:rsid w:val="00A92DD4"/>
    <w:rsid w:val="00A9409A"/>
    <w:rsid w:val="00A94D0F"/>
    <w:rsid w:val="00A94F13"/>
    <w:rsid w:val="00A95055"/>
    <w:rsid w:val="00A9568C"/>
    <w:rsid w:val="00A95BED"/>
    <w:rsid w:val="00A95EA2"/>
    <w:rsid w:val="00A96035"/>
    <w:rsid w:val="00A9673E"/>
    <w:rsid w:val="00A9731F"/>
    <w:rsid w:val="00A9787E"/>
    <w:rsid w:val="00A97AF9"/>
    <w:rsid w:val="00AA08E8"/>
    <w:rsid w:val="00AA0DB4"/>
    <w:rsid w:val="00AA102F"/>
    <w:rsid w:val="00AA11C5"/>
    <w:rsid w:val="00AA17E2"/>
    <w:rsid w:val="00AA1B9C"/>
    <w:rsid w:val="00AA1DF8"/>
    <w:rsid w:val="00AA1FCF"/>
    <w:rsid w:val="00AA21B7"/>
    <w:rsid w:val="00AA26D3"/>
    <w:rsid w:val="00AA2747"/>
    <w:rsid w:val="00AA3818"/>
    <w:rsid w:val="00AA3827"/>
    <w:rsid w:val="00AA382D"/>
    <w:rsid w:val="00AA3A58"/>
    <w:rsid w:val="00AA4968"/>
    <w:rsid w:val="00AA4A2C"/>
    <w:rsid w:val="00AA4FCF"/>
    <w:rsid w:val="00AA5092"/>
    <w:rsid w:val="00AA59A6"/>
    <w:rsid w:val="00AA6299"/>
    <w:rsid w:val="00AA6E05"/>
    <w:rsid w:val="00AA7843"/>
    <w:rsid w:val="00AA7D21"/>
    <w:rsid w:val="00AB0262"/>
    <w:rsid w:val="00AB14A1"/>
    <w:rsid w:val="00AB202A"/>
    <w:rsid w:val="00AB2C39"/>
    <w:rsid w:val="00AB3D11"/>
    <w:rsid w:val="00AB47C3"/>
    <w:rsid w:val="00AB4A19"/>
    <w:rsid w:val="00AB5555"/>
    <w:rsid w:val="00AB55AD"/>
    <w:rsid w:val="00AB5D1B"/>
    <w:rsid w:val="00AB6918"/>
    <w:rsid w:val="00AB6B40"/>
    <w:rsid w:val="00AB740A"/>
    <w:rsid w:val="00AC13BE"/>
    <w:rsid w:val="00AC1A13"/>
    <w:rsid w:val="00AC1DA5"/>
    <w:rsid w:val="00AC216B"/>
    <w:rsid w:val="00AC26B1"/>
    <w:rsid w:val="00AC4070"/>
    <w:rsid w:val="00AC42B8"/>
    <w:rsid w:val="00AC45C5"/>
    <w:rsid w:val="00AC4791"/>
    <w:rsid w:val="00AC487A"/>
    <w:rsid w:val="00AC4B52"/>
    <w:rsid w:val="00AC4FB6"/>
    <w:rsid w:val="00AC4FD1"/>
    <w:rsid w:val="00AC5AFE"/>
    <w:rsid w:val="00AC5FEF"/>
    <w:rsid w:val="00AC6036"/>
    <w:rsid w:val="00AD0328"/>
    <w:rsid w:val="00AD0559"/>
    <w:rsid w:val="00AD11DC"/>
    <w:rsid w:val="00AD17D7"/>
    <w:rsid w:val="00AD1966"/>
    <w:rsid w:val="00AD19E8"/>
    <w:rsid w:val="00AD2B03"/>
    <w:rsid w:val="00AD2E07"/>
    <w:rsid w:val="00AD38A9"/>
    <w:rsid w:val="00AD4071"/>
    <w:rsid w:val="00AD44EA"/>
    <w:rsid w:val="00AD4782"/>
    <w:rsid w:val="00AD50DC"/>
    <w:rsid w:val="00AD5236"/>
    <w:rsid w:val="00AD527D"/>
    <w:rsid w:val="00AD54E0"/>
    <w:rsid w:val="00AD5A7B"/>
    <w:rsid w:val="00AD66B8"/>
    <w:rsid w:val="00AD758E"/>
    <w:rsid w:val="00AD7AB5"/>
    <w:rsid w:val="00AE08B7"/>
    <w:rsid w:val="00AE0DBA"/>
    <w:rsid w:val="00AE160F"/>
    <w:rsid w:val="00AE21DC"/>
    <w:rsid w:val="00AE239B"/>
    <w:rsid w:val="00AE25D2"/>
    <w:rsid w:val="00AE298E"/>
    <w:rsid w:val="00AE2B47"/>
    <w:rsid w:val="00AE2B79"/>
    <w:rsid w:val="00AE2CAD"/>
    <w:rsid w:val="00AE3090"/>
    <w:rsid w:val="00AE380E"/>
    <w:rsid w:val="00AE3AAD"/>
    <w:rsid w:val="00AE3D9B"/>
    <w:rsid w:val="00AE4189"/>
    <w:rsid w:val="00AE503A"/>
    <w:rsid w:val="00AE5064"/>
    <w:rsid w:val="00AE5920"/>
    <w:rsid w:val="00AE6501"/>
    <w:rsid w:val="00AE6715"/>
    <w:rsid w:val="00AE68E2"/>
    <w:rsid w:val="00AE6E9B"/>
    <w:rsid w:val="00AE70F0"/>
    <w:rsid w:val="00AF0157"/>
    <w:rsid w:val="00AF080D"/>
    <w:rsid w:val="00AF0F9E"/>
    <w:rsid w:val="00AF13BD"/>
    <w:rsid w:val="00AF1B2E"/>
    <w:rsid w:val="00AF1E4B"/>
    <w:rsid w:val="00AF2BEF"/>
    <w:rsid w:val="00AF2EC7"/>
    <w:rsid w:val="00AF3668"/>
    <w:rsid w:val="00AF3AC0"/>
    <w:rsid w:val="00AF4205"/>
    <w:rsid w:val="00AF45BA"/>
    <w:rsid w:val="00AF4F4A"/>
    <w:rsid w:val="00AF70C2"/>
    <w:rsid w:val="00B0003E"/>
    <w:rsid w:val="00B00C24"/>
    <w:rsid w:val="00B00F93"/>
    <w:rsid w:val="00B01BBE"/>
    <w:rsid w:val="00B01EF7"/>
    <w:rsid w:val="00B035FB"/>
    <w:rsid w:val="00B03F92"/>
    <w:rsid w:val="00B050F3"/>
    <w:rsid w:val="00B055D8"/>
    <w:rsid w:val="00B055FF"/>
    <w:rsid w:val="00B05A2B"/>
    <w:rsid w:val="00B05CEB"/>
    <w:rsid w:val="00B0626F"/>
    <w:rsid w:val="00B063B7"/>
    <w:rsid w:val="00B06CD6"/>
    <w:rsid w:val="00B06E48"/>
    <w:rsid w:val="00B06EBC"/>
    <w:rsid w:val="00B10116"/>
    <w:rsid w:val="00B11D2D"/>
    <w:rsid w:val="00B11E75"/>
    <w:rsid w:val="00B123F0"/>
    <w:rsid w:val="00B12891"/>
    <w:rsid w:val="00B13CD4"/>
    <w:rsid w:val="00B13DA1"/>
    <w:rsid w:val="00B146C1"/>
    <w:rsid w:val="00B146E7"/>
    <w:rsid w:val="00B147D2"/>
    <w:rsid w:val="00B14E5A"/>
    <w:rsid w:val="00B1528A"/>
    <w:rsid w:val="00B156DF"/>
    <w:rsid w:val="00B1596C"/>
    <w:rsid w:val="00B15ABB"/>
    <w:rsid w:val="00B15D9B"/>
    <w:rsid w:val="00B161CB"/>
    <w:rsid w:val="00B16973"/>
    <w:rsid w:val="00B17F88"/>
    <w:rsid w:val="00B2036A"/>
    <w:rsid w:val="00B21057"/>
    <w:rsid w:val="00B21706"/>
    <w:rsid w:val="00B2202B"/>
    <w:rsid w:val="00B23422"/>
    <w:rsid w:val="00B242CF"/>
    <w:rsid w:val="00B24948"/>
    <w:rsid w:val="00B24CBD"/>
    <w:rsid w:val="00B25CA3"/>
    <w:rsid w:val="00B25E69"/>
    <w:rsid w:val="00B26153"/>
    <w:rsid w:val="00B30028"/>
    <w:rsid w:val="00B31E8D"/>
    <w:rsid w:val="00B32BD5"/>
    <w:rsid w:val="00B3313B"/>
    <w:rsid w:val="00B331E8"/>
    <w:rsid w:val="00B331EA"/>
    <w:rsid w:val="00B3376A"/>
    <w:rsid w:val="00B34732"/>
    <w:rsid w:val="00B353B8"/>
    <w:rsid w:val="00B35C56"/>
    <w:rsid w:val="00B36F17"/>
    <w:rsid w:val="00B372ED"/>
    <w:rsid w:val="00B40603"/>
    <w:rsid w:val="00B40AF6"/>
    <w:rsid w:val="00B41071"/>
    <w:rsid w:val="00B41F6E"/>
    <w:rsid w:val="00B425C0"/>
    <w:rsid w:val="00B42DB6"/>
    <w:rsid w:val="00B42EBB"/>
    <w:rsid w:val="00B43190"/>
    <w:rsid w:val="00B44448"/>
    <w:rsid w:val="00B461DD"/>
    <w:rsid w:val="00B462B9"/>
    <w:rsid w:val="00B46957"/>
    <w:rsid w:val="00B47B54"/>
    <w:rsid w:val="00B47B92"/>
    <w:rsid w:val="00B50403"/>
    <w:rsid w:val="00B50E99"/>
    <w:rsid w:val="00B51732"/>
    <w:rsid w:val="00B517F4"/>
    <w:rsid w:val="00B51926"/>
    <w:rsid w:val="00B51F9A"/>
    <w:rsid w:val="00B526B6"/>
    <w:rsid w:val="00B5341D"/>
    <w:rsid w:val="00B54481"/>
    <w:rsid w:val="00B54DA7"/>
    <w:rsid w:val="00B56071"/>
    <w:rsid w:val="00B57880"/>
    <w:rsid w:val="00B57ACC"/>
    <w:rsid w:val="00B57AF8"/>
    <w:rsid w:val="00B600C6"/>
    <w:rsid w:val="00B60167"/>
    <w:rsid w:val="00B60FC0"/>
    <w:rsid w:val="00B61665"/>
    <w:rsid w:val="00B624C3"/>
    <w:rsid w:val="00B63528"/>
    <w:rsid w:val="00B63DAF"/>
    <w:rsid w:val="00B63E98"/>
    <w:rsid w:val="00B6458B"/>
    <w:rsid w:val="00B6574F"/>
    <w:rsid w:val="00B65754"/>
    <w:rsid w:val="00B65CED"/>
    <w:rsid w:val="00B661AA"/>
    <w:rsid w:val="00B66242"/>
    <w:rsid w:val="00B662F5"/>
    <w:rsid w:val="00B667FC"/>
    <w:rsid w:val="00B66EA7"/>
    <w:rsid w:val="00B670D3"/>
    <w:rsid w:val="00B67958"/>
    <w:rsid w:val="00B701D1"/>
    <w:rsid w:val="00B71495"/>
    <w:rsid w:val="00B716BB"/>
    <w:rsid w:val="00B716FD"/>
    <w:rsid w:val="00B72162"/>
    <w:rsid w:val="00B723AA"/>
    <w:rsid w:val="00B72C10"/>
    <w:rsid w:val="00B72C9F"/>
    <w:rsid w:val="00B734C2"/>
    <w:rsid w:val="00B73A16"/>
    <w:rsid w:val="00B73BDA"/>
    <w:rsid w:val="00B74053"/>
    <w:rsid w:val="00B740F5"/>
    <w:rsid w:val="00B765A0"/>
    <w:rsid w:val="00B76C02"/>
    <w:rsid w:val="00B77BD2"/>
    <w:rsid w:val="00B8033B"/>
    <w:rsid w:val="00B804B9"/>
    <w:rsid w:val="00B814CB"/>
    <w:rsid w:val="00B81B6A"/>
    <w:rsid w:val="00B820F4"/>
    <w:rsid w:val="00B835E0"/>
    <w:rsid w:val="00B8396D"/>
    <w:rsid w:val="00B858AC"/>
    <w:rsid w:val="00B86D9B"/>
    <w:rsid w:val="00B87B55"/>
    <w:rsid w:val="00B90331"/>
    <w:rsid w:val="00B903ED"/>
    <w:rsid w:val="00B90B2D"/>
    <w:rsid w:val="00B90FE9"/>
    <w:rsid w:val="00B91554"/>
    <w:rsid w:val="00B92A54"/>
    <w:rsid w:val="00B92C8C"/>
    <w:rsid w:val="00B93281"/>
    <w:rsid w:val="00B935A1"/>
    <w:rsid w:val="00B95DAD"/>
    <w:rsid w:val="00B96251"/>
    <w:rsid w:val="00B967E2"/>
    <w:rsid w:val="00B96C0C"/>
    <w:rsid w:val="00B96E16"/>
    <w:rsid w:val="00B96EB2"/>
    <w:rsid w:val="00B9734D"/>
    <w:rsid w:val="00B97732"/>
    <w:rsid w:val="00B97FD8"/>
    <w:rsid w:val="00BA0505"/>
    <w:rsid w:val="00BA10B5"/>
    <w:rsid w:val="00BA1C0C"/>
    <w:rsid w:val="00BA2401"/>
    <w:rsid w:val="00BA27F4"/>
    <w:rsid w:val="00BA2E40"/>
    <w:rsid w:val="00BA3CB7"/>
    <w:rsid w:val="00BA41DE"/>
    <w:rsid w:val="00BA50D3"/>
    <w:rsid w:val="00BA556C"/>
    <w:rsid w:val="00BB0F31"/>
    <w:rsid w:val="00BB11BC"/>
    <w:rsid w:val="00BB15AB"/>
    <w:rsid w:val="00BB1616"/>
    <w:rsid w:val="00BB189B"/>
    <w:rsid w:val="00BB1D21"/>
    <w:rsid w:val="00BB2E51"/>
    <w:rsid w:val="00BB3345"/>
    <w:rsid w:val="00BB35BF"/>
    <w:rsid w:val="00BB4BEA"/>
    <w:rsid w:val="00BB4C1A"/>
    <w:rsid w:val="00BB4F8E"/>
    <w:rsid w:val="00BB50AB"/>
    <w:rsid w:val="00BB5E32"/>
    <w:rsid w:val="00BB6664"/>
    <w:rsid w:val="00BB7E26"/>
    <w:rsid w:val="00BC01FC"/>
    <w:rsid w:val="00BC0B03"/>
    <w:rsid w:val="00BC17FC"/>
    <w:rsid w:val="00BC1BDB"/>
    <w:rsid w:val="00BC1F79"/>
    <w:rsid w:val="00BC2133"/>
    <w:rsid w:val="00BC2201"/>
    <w:rsid w:val="00BC3C7A"/>
    <w:rsid w:val="00BC4899"/>
    <w:rsid w:val="00BC512E"/>
    <w:rsid w:val="00BC5544"/>
    <w:rsid w:val="00BC5EA8"/>
    <w:rsid w:val="00BC62D4"/>
    <w:rsid w:val="00BC7174"/>
    <w:rsid w:val="00BC77C5"/>
    <w:rsid w:val="00BC7A16"/>
    <w:rsid w:val="00BC7AE1"/>
    <w:rsid w:val="00BC7C91"/>
    <w:rsid w:val="00BC7DC6"/>
    <w:rsid w:val="00BD02C5"/>
    <w:rsid w:val="00BD058B"/>
    <w:rsid w:val="00BD069B"/>
    <w:rsid w:val="00BD1039"/>
    <w:rsid w:val="00BD13B5"/>
    <w:rsid w:val="00BD1F80"/>
    <w:rsid w:val="00BD2765"/>
    <w:rsid w:val="00BD2EFC"/>
    <w:rsid w:val="00BD340E"/>
    <w:rsid w:val="00BD355A"/>
    <w:rsid w:val="00BD3AE0"/>
    <w:rsid w:val="00BD4008"/>
    <w:rsid w:val="00BD564E"/>
    <w:rsid w:val="00BD60AD"/>
    <w:rsid w:val="00BD6C02"/>
    <w:rsid w:val="00BE1244"/>
    <w:rsid w:val="00BE165D"/>
    <w:rsid w:val="00BE2098"/>
    <w:rsid w:val="00BE2394"/>
    <w:rsid w:val="00BE249E"/>
    <w:rsid w:val="00BE2680"/>
    <w:rsid w:val="00BE2702"/>
    <w:rsid w:val="00BE31AD"/>
    <w:rsid w:val="00BE4326"/>
    <w:rsid w:val="00BE46B9"/>
    <w:rsid w:val="00BE46DD"/>
    <w:rsid w:val="00BE58D4"/>
    <w:rsid w:val="00BE5ED4"/>
    <w:rsid w:val="00BE5F4F"/>
    <w:rsid w:val="00BE60DB"/>
    <w:rsid w:val="00BF0191"/>
    <w:rsid w:val="00BF04F8"/>
    <w:rsid w:val="00BF0712"/>
    <w:rsid w:val="00BF0CEE"/>
    <w:rsid w:val="00BF118A"/>
    <w:rsid w:val="00BF13EC"/>
    <w:rsid w:val="00BF17A8"/>
    <w:rsid w:val="00BF19BC"/>
    <w:rsid w:val="00BF1B69"/>
    <w:rsid w:val="00BF1C07"/>
    <w:rsid w:val="00BF2115"/>
    <w:rsid w:val="00BF2A53"/>
    <w:rsid w:val="00BF3470"/>
    <w:rsid w:val="00BF3623"/>
    <w:rsid w:val="00BF3BA9"/>
    <w:rsid w:val="00BF3DEE"/>
    <w:rsid w:val="00BF54AC"/>
    <w:rsid w:val="00BF54BD"/>
    <w:rsid w:val="00BF63F1"/>
    <w:rsid w:val="00BF66DE"/>
    <w:rsid w:val="00BF6B8E"/>
    <w:rsid w:val="00C00F2D"/>
    <w:rsid w:val="00C015D2"/>
    <w:rsid w:val="00C01DF8"/>
    <w:rsid w:val="00C025A5"/>
    <w:rsid w:val="00C030AD"/>
    <w:rsid w:val="00C03C78"/>
    <w:rsid w:val="00C04F58"/>
    <w:rsid w:val="00C04FD3"/>
    <w:rsid w:val="00C065A2"/>
    <w:rsid w:val="00C06DDB"/>
    <w:rsid w:val="00C07919"/>
    <w:rsid w:val="00C07A77"/>
    <w:rsid w:val="00C103F9"/>
    <w:rsid w:val="00C10492"/>
    <w:rsid w:val="00C104AC"/>
    <w:rsid w:val="00C110E1"/>
    <w:rsid w:val="00C1198F"/>
    <w:rsid w:val="00C11B9C"/>
    <w:rsid w:val="00C11FA1"/>
    <w:rsid w:val="00C1246D"/>
    <w:rsid w:val="00C12E21"/>
    <w:rsid w:val="00C12E65"/>
    <w:rsid w:val="00C13979"/>
    <w:rsid w:val="00C13C20"/>
    <w:rsid w:val="00C13F74"/>
    <w:rsid w:val="00C146D3"/>
    <w:rsid w:val="00C15007"/>
    <w:rsid w:val="00C15665"/>
    <w:rsid w:val="00C16A1E"/>
    <w:rsid w:val="00C16BE0"/>
    <w:rsid w:val="00C17C4F"/>
    <w:rsid w:val="00C20422"/>
    <w:rsid w:val="00C21124"/>
    <w:rsid w:val="00C21B09"/>
    <w:rsid w:val="00C21C39"/>
    <w:rsid w:val="00C2325C"/>
    <w:rsid w:val="00C239ED"/>
    <w:rsid w:val="00C23B30"/>
    <w:rsid w:val="00C23B45"/>
    <w:rsid w:val="00C24AAF"/>
    <w:rsid w:val="00C24D9D"/>
    <w:rsid w:val="00C25A91"/>
    <w:rsid w:val="00C25CF3"/>
    <w:rsid w:val="00C263E9"/>
    <w:rsid w:val="00C2775A"/>
    <w:rsid w:val="00C3063A"/>
    <w:rsid w:val="00C30BAD"/>
    <w:rsid w:val="00C31120"/>
    <w:rsid w:val="00C31E8F"/>
    <w:rsid w:val="00C32FAA"/>
    <w:rsid w:val="00C335DA"/>
    <w:rsid w:val="00C337D9"/>
    <w:rsid w:val="00C3385F"/>
    <w:rsid w:val="00C33D3E"/>
    <w:rsid w:val="00C362E0"/>
    <w:rsid w:val="00C365D7"/>
    <w:rsid w:val="00C36ED4"/>
    <w:rsid w:val="00C374E4"/>
    <w:rsid w:val="00C376CC"/>
    <w:rsid w:val="00C37AE2"/>
    <w:rsid w:val="00C400F7"/>
    <w:rsid w:val="00C40108"/>
    <w:rsid w:val="00C40220"/>
    <w:rsid w:val="00C4072F"/>
    <w:rsid w:val="00C40EC6"/>
    <w:rsid w:val="00C417CF"/>
    <w:rsid w:val="00C419AD"/>
    <w:rsid w:val="00C41B5F"/>
    <w:rsid w:val="00C421CA"/>
    <w:rsid w:val="00C437BA"/>
    <w:rsid w:val="00C44395"/>
    <w:rsid w:val="00C443B3"/>
    <w:rsid w:val="00C45CE8"/>
    <w:rsid w:val="00C46F06"/>
    <w:rsid w:val="00C474B8"/>
    <w:rsid w:val="00C47DA6"/>
    <w:rsid w:val="00C50986"/>
    <w:rsid w:val="00C50ABF"/>
    <w:rsid w:val="00C50E28"/>
    <w:rsid w:val="00C50EF2"/>
    <w:rsid w:val="00C51256"/>
    <w:rsid w:val="00C51566"/>
    <w:rsid w:val="00C516B7"/>
    <w:rsid w:val="00C516C4"/>
    <w:rsid w:val="00C51C1F"/>
    <w:rsid w:val="00C52433"/>
    <w:rsid w:val="00C52747"/>
    <w:rsid w:val="00C52A7A"/>
    <w:rsid w:val="00C52D62"/>
    <w:rsid w:val="00C52EF3"/>
    <w:rsid w:val="00C533D4"/>
    <w:rsid w:val="00C533E8"/>
    <w:rsid w:val="00C53A4C"/>
    <w:rsid w:val="00C5448D"/>
    <w:rsid w:val="00C5477F"/>
    <w:rsid w:val="00C547B7"/>
    <w:rsid w:val="00C5503B"/>
    <w:rsid w:val="00C5553B"/>
    <w:rsid w:val="00C55A32"/>
    <w:rsid w:val="00C564F2"/>
    <w:rsid w:val="00C56F11"/>
    <w:rsid w:val="00C573D2"/>
    <w:rsid w:val="00C60A80"/>
    <w:rsid w:val="00C61F3A"/>
    <w:rsid w:val="00C629CB"/>
    <w:rsid w:val="00C62B75"/>
    <w:rsid w:val="00C62E0F"/>
    <w:rsid w:val="00C657B5"/>
    <w:rsid w:val="00C6614A"/>
    <w:rsid w:val="00C661E1"/>
    <w:rsid w:val="00C66686"/>
    <w:rsid w:val="00C678C4"/>
    <w:rsid w:val="00C67DFF"/>
    <w:rsid w:val="00C7039A"/>
    <w:rsid w:val="00C70B78"/>
    <w:rsid w:val="00C71215"/>
    <w:rsid w:val="00C71E69"/>
    <w:rsid w:val="00C7216B"/>
    <w:rsid w:val="00C727BE"/>
    <w:rsid w:val="00C732A9"/>
    <w:rsid w:val="00C73448"/>
    <w:rsid w:val="00C7370D"/>
    <w:rsid w:val="00C73E2E"/>
    <w:rsid w:val="00C74546"/>
    <w:rsid w:val="00C748E2"/>
    <w:rsid w:val="00C751D5"/>
    <w:rsid w:val="00C75635"/>
    <w:rsid w:val="00C75D3F"/>
    <w:rsid w:val="00C765D4"/>
    <w:rsid w:val="00C768CD"/>
    <w:rsid w:val="00C773A2"/>
    <w:rsid w:val="00C7776C"/>
    <w:rsid w:val="00C7782C"/>
    <w:rsid w:val="00C77AC6"/>
    <w:rsid w:val="00C80002"/>
    <w:rsid w:val="00C816FB"/>
    <w:rsid w:val="00C82A0F"/>
    <w:rsid w:val="00C83456"/>
    <w:rsid w:val="00C8398D"/>
    <w:rsid w:val="00C845D1"/>
    <w:rsid w:val="00C8482C"/>
    <w:rsid w:val="00C84BC2"/>
    <w:rsid w:val="00C85139"/>
    <w:rsid w:val="00C85657"/>
    <w:rsid w:val="00C86888"/>
    <w:rsid w:val="00C87784"/>
    <w:rsid w:val="00C87DCF"/>
    <w:rsid w:val="00C9031B"/>
    <w:rsid w:val="00C91233"/>
    <w:rsid w:val="00C91A53"/>
    <w:rsid w:val="00C91C88"/>
    <w:rsid w:val="00C91DC5"/>
    <w:rsid w:val="00C91FB0"/>
    <w:rsid w:val="00C92694"/>
    <w:rsid w:val="00C92A36"/>
    <w:rsid w:val="00C939C3"/>
    <w:rsid w:val="00C94165"/>
    <w:rsid w:val="00C94228"/>
    <w:rsid w:val="00C94F20"/>
    <w:rsid w:val="00C9504A"/>
    <w:rsid w:val="00C9618D"/>
    <w:rsid w:val="00C96BBD"/>
    <w:rsid w:val="00C96D56"/>
    <w:rsid w:val="00C97041"/>
    <w:rsid w:val="00C977E6"/>
    <w:rsid w:val="00CA0008"/>
    <w:rsid w:val="00CA0020"/>
    <w:rsid w:val="00CA0558"/>
    <w:rsid w:val="00CA0B2E"/>
    <w:rsid w:val="00CA18CA"/>
    <w:rsid w:val="00CA1B04"/>
    <w:rsid w:val="00CA1CBB"/>
    <w:rsid w:val="00CA2169"/>
    <w:rsid w:val="00CA2557"/>
    <w:rsid w:val="00CA2B11"/>
    <w:rsid w:val="00CA2BA6"/>
    <w:rsid w:val="00CA3240"/>
    <w:rsid w:val="00CA36A9"/>
    <w:rsid w:val="00CA49E4"/>
    <w:rsid w:val="00CA5413"/>
    <w:rsid w:val="00CA5674"/>
    <w:rsid w:val="00CA5BDA"/>
    <w:rsid w:val="00CA5C1A"/>
    <w:rsid w:val="00CA633F"/>
    <w:rsid w:val="00CA641E"/>
    <w:rsid w:val="00CA7558"/>
    <w:rsid w:val="00CA785F"/>
    <w:rsid w:val="00CA792A"/>
    <w:rsid w:val="00CA7949"/>
    <w:rsid w:val="00CA7F6F"/>
    <w:rsid w:val="00CB0400"/>
    <w:rsid w:val="00CB08A6"/>
    <w:rsid w:val="00CB0C6E"/>
    <w:rsid w:val="00CB0C89"/>
    <w:rsid w:val="00CB107E"/>
    <w:rsid w:val="00CB1C6B"/>
    <w:rsid w:val="00CB1EE4"/>
    <w:rsid w:val="00CB226B"/>
    <w:rsid w:val="00CB229B"/>
    <w:rsid w:val="00CB25BD"/>
    <w:rsid w:val="00CB33B4"/>
    <w:rsid w:val="00CB3D93"/>
    <w:rsid w:val="00CB4441"/>
    <w:rsid w:val="00CB4B1A"/>
    <w:rsid w:val="00CB4BF2"/>
    <w:rsid w:val="00CB4E1F"/>
    <w:rsid w:val="00CB4FD0"/>
    <w:rsid w:val="00CB500B"/>
    <w:rsid w:val="00CB5AF5"/>
    <w:rsid w:val="00CB5BD7"/>
    <w:rsid w:val="00CB603D"/>
    <w:rsid w:val="00CB6FF3"/>
    <w:rsid w:val="00CB74DE"/>
    <w:rsid w:val="00CC09E6"/>
    <w:rsid w:val="00CC0DF7"/>
    <w:rsid w:val="00CC152E"/>
    <w:rsid w:val="00CC2491"/>
    <w:rsid w:val="00CC2493"/>
    <w:rsid w:val="00CC2670"/>
    <w:rsid w:val="00CC28B4"/>
    <w:rsid w:val="00CC2B5F"/>
    <w:rsid w:val="00CC3222"/>
    <w:rsid w:val="00CC35D0"/>
    <w:rsid w:val="00CC35F1"/>
    <w:rsid w:val="00CC35FF"/>
    <w:rsid w:val="00CC37D7"/>
    <w:rsid w:val="00CC3CA1"/>
    <w:rsid w:val="00CC427F"/>
    <w:rsid w:val="00CC42FA"/>
    <w:rsid w:val="00CC49D6"/>
    <w:rsid w:val="00CD0B2D"/>
    <w:rsid w:val="00CD0CC9"/>
    <w:rsid w:val="00CD0E6E"/>
    <w:rsid w:val="00CD1AB1"/>
    <w:rsid w:val="00CD231E"/>
    <w:rsid w:val="00CD23AE"/>
    <w:rsid w:val="00CD27DF"/>
    <w:rsid w:val="00CD2D8A"/>
    <w:rsid w:val="00CD3BAC"/>
    <w:rsid w:val="00CD3FF2"/>
    <w:rsid w:val="00CD4A65"/>
    <w:rsid w:val="00CD5175"/>
    <w:rsid w:val="00CD531F"/>
    <w:rsid w:val="00CD5EB4"/>
    <w:rsid w:val="00CD627F"/>
    <w:rsid w:val="00CD6FA3"/>
    <w:rsid w:val="00CE1099"/>
    <w:rsid w:val="00CE2184"/>
    <w:rsid w:val="00CE275E"/>
    <w:rsid w:val="00CE3774"/>
    <w:rsid w:val="00CE3B7F"/>
    <w:rsid w:val="00CE3FA2"/>
    <w:rsid w:val="00CE41A0"/>
    <w:rsid w:val="00CE4904"/>
    <w:rsid w:val="00CE4958"/>
    <w:rsid w:val="00CE6865"/>
    <w:rsid w:val="00CE68E2"/>
    <w:rsid w:val="00CE706E"/>
    <w:rsid w:val="00CE70B1"/>
    <w:rsid w:val="00CE7AE4"/>
    <w:rsid w:val="00CE7B83"/>
    <w:rsid w:val="00CE7C11"/>
    <w:rsid w:val="00CE7F88"/>
    <w:rsid w:val="00CF0A4C"/>
    <w:rsid w:val="00CF1137"/>
    <w:rsid w:val="00CF150A"/>
    <w:rsid w:val="00CF19F1"/>
    <w:rsid w:val="00CF2149"/>
    <w:rsid w:val="00CF2225"/>
    <w:rsid w:val="00CF229E"/>
    <w:rsid w:val="00CF25E7"/>
    <w:rsid w:val="00CF3C77"/>
    <w:rsid w:val="00CF45A2"/>
    <w:rsid w:val="00CF46D1"/>
    <w:rsid w:val="00CF52E7"/>
    <w:rsid w:val="00CF64B5"/>
    <w:rsid w:val="00CF7853"/>
    <w:rsid w:val="00D004ED"/>
    <w:rsid w:val="00D0053E"/>
    <w:rsid w:val="00D00B6F"/>
    <w:rsid w:val="00D017E6"/>
    <w:rsid w:val="00D0260F"/>
    <w:rsid w:val="00D030F1"/>
    <w:rsid w:val="00D031F4"/>
    <w:rsid w:val="00D03708"/>
    <w:rsid w:val="00D04A77"/>
    <w:rsid w:val="00D06776"/>
    <w:rsid w:val="00D06E46"/>
    <w:rsid w:val="00D06F95"/>
    <w:rsid w:val="00D071C4"/>
    <w:rsid w:val="00D11142"/>
    <w:rsid w:val="00D1158C"/>
    <w:rsid w:val="00D11600"/>
    <w:rsid w:val="00D119A2"/>
    <w:rsid w:val="00D12161"/>
    <w:rsid w:val="00D121F7"/>
    <w:rsid w:val="00D1252E"/>
    <w:rsid w:val="00D12E31"/>
    <w:rsid w:val="00D137F9"/>
    <w:rsid w:val="00D13ABC"/>
    <w:rsid w:val="00D1458C"/>
    <w:rsid w:val="00D151BD"/>
    <w:rsid w:val="00D15DE0"/>
    <w:rsid w:val="00D1620E"/>
    <w:rsid w:val="00D1620F"/>
    <w:rsid w:val="00D16867"/>
    <w:rsid w:val="00D16EEC"/>
    <w:rsid w:val="00D17658"/>
    <w:rsid w:val="00D17C99"/>
    <w:rsid w:val="00D20198"/>
    <w:rsid w:val="00D2047A"/>
    <w:rsid w:val="00D20631"/>
    <w:rsid w:val="00D207FC"/>
    <w:rsid w:val="00D223A3"/>
    <w:rsid w:val="00D2260B"/>
    <w:rsid w:val="00D22D49"/>
    <w:rsid w:val="00D22D51"/>
    <w:rsid w:val="00D23930"/>
    <w:rsid w:val="00D23A23"/>
    <w:rsid w:val="00D23A7D"/>
    <w:rsid w:val="00D23F58"/>
    <w:rsid w:val="00D24649"/>
    <w:rsid w:val="00D24D8A"/>
    <w:rsid w:val="00D24DA4"/>
    <w:rsid w:val="00D25235"/>
    <w:rsid w:val="00D25383"/>
    <w:rsid w:val="00D25670"/>
    <w:rsid w:val="00D25DF9"/>
    <w:rsid w:val="00D272D3"/>
    <w:rsid w:val="00D30140"/>
    <w:rsid w:val="00D301FF"/>
    <w:rsid w:val="00D31BEF"/>
    <w:rsid w:val="00D3257F"/>
    <w:rsid w:val="00D32627"/>
    <w:rsid w:val="00D3354B"/>
    <w:rsid w:val="00D33C26"/>
    <w:rsid w:val="00D340E2"/>
    <w:rsid w:val="00D3423B"/>
    <w:rsid w:val="00D35E83"/>
    <w:rsid w:val="00D36887"/>
    <w:rsid w:val="00D370AD"/>
    <w:rsid w:val="00D37563"/>
    <w:rsid w:val="00D37644"/>
    <w:rsid w:val="00D379EB"/>
    <w:rsid w:val="00D37C5A"/>
    <w:rsid w:val="00D400B8"/>
    <w:rsid w:val="00D4022C"/>
    <w:rsid w:val="00D407DA"/>
    <w:rsid w:val="00D40A7C"/>
    <w:rsid w:val="00D41023"/>
    <w:rsid w:val="00D414AA"/>
    <w:rsid w:val="00D41C6C"/>
    <w:rsid w:val="00D41FB7"/>
    <w:rsid w:val="00D42465"/>
    <w:rsid w:val="00D4264F"/>
    <w:rsid w:val="00D42E5B"/>
    <w:rsid w:val="00D42EFC"/>
    <w:rsid w:val="00D439D1"/>
    <w:rsid w:val="00D43C68"/>
    <w:rsid w:val="00D444B2"/>
    <w:rsid w:val="00D4528C"/>
    <w:rsid w:val="00D453E4"/>
    <w:rsid w:val="00D47226"/>
    <w:rsid w:val="00D50B21"/>
    <w:rsid w:val="00D51349"/>
    <w:rsid w:val="00D527AF"/>
    <w:rsid w:val="00D528D0"/>
    <w:rsid w:val="00D529E1"/>
    <w:rsid w:val="00D534C2"/>
    <w:rsid w:val="00D5410F"/>
    <w:rsid w:val="00D54D1B"/>
    <w:rsid w:val="00D564DF"/>
    <w:rsid w:val="00D576DD"/>
    <w:rsid w:val="00D57CB4"/>
    <w:rsid w:val="00D607A8"/>
    <w:rsid w:val="00D61477"/>
    <w:rsid w:val="00D619E2"/>
    <w:rsid w:val="00D62036"/>
    <w:rsid w:val="00D620CC"/>
    <w:rsid w:val="00D62754"/>
    <w:rsid w:val="00D634B8"/>
    <w:rsid w:val="00D63797"/>
    <w:rsid w:val="00D63CD7"/>
    <w:rsid w:val="00D63EF3"/>
    <w:rsid w:val="00D64441"/>
    <w:rsid w:val="00D644D7"/>
    <w:rsid w:val="00D6493A"/>
    <w:rsid w:val="00D64FB0"/>
    <w:rsid w:val="00D65497"/>
    <w:rsid w:val="00D654DA"/>
    <w:rsid w:val="00D6609E"/>
    <w:rsid w:val="00D669A0"/>
    <w:rsid w:val="00D66BD7"/>
    <w:rsid w:val="00D66CDF"/>
    <w:rsid w:val="00D6782C"/>
    <w:rsid w:val="00D678CD"/>
    <w:rsid w:val="00D67A9F"/>
    <w:rsid w:val="00D67C20"/>
    <w:rsid w:val="00D70265"/>
    <w:rsid w:val="00D70C1B"/>
    <w:rsid w:val="00D70E5C"/>
    <w:rsid w:val="00D713F4"/>
    <w:rsid w:val="00D7146C"/>
    <w:rsid w:val="00D718CD"/>
    <w:rsid w:val="00D7206B"/>
    <w:rsid w:val="00D729A5"/>
    <w:rsid w:val="00D72C3C"/>
    <w:rsid w:val="00D735D6"/>
    <w:rsid w:val="00D736AF"/>
    <w:rsid w:val="00D7416F"/>
    <w:rsid w:val="00D755F2"/>
    <w:rsid w:val="00D762AC"/>
    <w:rsid w:val="00D775E7"/>
    <w:rsid w:val="00D77B9E"/>
    <w:rsid w:val="00D815E1"/>
    <w:rsid w:val="00D81CA9"/>
    <w:rsid w:val="00D839D8"/>
    <w:rsid w:val="00D83F9E"/>
    <w:rsid w:val="00D840C2"/>
    <w:rsid w:val="00D84562"/>
    <w:rsid w:val="00D84C92"/>
    <w:rsid w:val="00D85C16"/>
    <w:rsid w:val="00D86169"/>
    <w:rsid w:val="00D864DC"/>
    <w:rsid w:val="00D86C18"/>
    <w:rsid w:val="00D8732E"/>
    <w:rsid w:val="00D87689"/>
    <w:rsid w:val="00D9074A"/>
    <w:rsid w:val="00D91294"/>
    <w:rsid w:val="00D9186A"/>
    <w:rsid w:val="00D91B22"/>
    <w:rsid w:val="00D92085"/>
    <w:rsid w:val="00D92232"/>
    <w:rsid w:val="00D9274C"/>
    <w:rsid w:val="00D92D47"/>
    <w:rsid w:val="00D94213"/>
    <w:rsid w:val="00D94BEB"/>
    <w:rsid w:val="00D94EA5"/>
    <w:rsid w:val="00D95F32"/>
    <w:rsid w:val="00D962FC"/>
    <w:rsid w:val="00D97ED4"/>
    <w:rsid w:val="00DA024A"/>
    <w:rsid w:val="00DA07EE"/>
    <w:rsid w:val="00DA0A58"/>
    <w:rsid w:val="00DA11C0"/>
    <w:rsid w:val="00DA177B"/>
    <w:rsid w:val="00DA1C85"/>
    <w:rsid w:val="00DA1CC9"/>
    <w:rsid w:val="00DA1D98"/>
    <w:rsid w:val="00DA27A9"/>
    <w:rsid w:val="00DA2E58"/>
    <w:rsid w:val="00DA2EEF"/>
    <w:rsid w:val="00DA316F"/>
    <w:rsid w:val="00DA328E"/>
    <w:rsid w:val="00DA36E7"/>
    <w:rsid w:val="00DA3AA6"/>
    <w:rsid w:val="00DA3D95"/>
    <w:rsid w:val="00DA46C1"/>
    <w:rsid w:val="00DA60FC"/>
    <w:rsid w:val="00DA70DD"/>
    <w:rsid w:val="00DB088F"/>
    <w:rsid w:val="00DB0B4A"/>
    <w:rsid w:val="00DB1487"/>
    <w:rsid w:val="00DB19B4"/>
    <w:rsid w:val="00DB19F1"/>
    <w:rsid w:val="00DB204F"/>
    <w:rsid w:val="00DB26AE"/>
    <w:rsid w:val="00DB2F4E"/>
    <w:rsid w:val="00DB3848"/>
    <w:rsid w:val="00DB3C74"/>
    <w:rsid w:val="00DB4411"/>
    <w:rsid w:val="00DB466D"/>
    <w:rsid w:val="00DB5768"/>
    <w:rsid w:val="00DB5FD0"/>
    <w:rsid w:val="00DB7395"/>
    <w:rsid w:val="00DB75C2"/>
    <w:rsid w:val="00DB7E2C"/>
    <w:rsid w:val="00DC027B"/>
    <w:rsid w:val="00DC031B"/>
    <w:rsid w:val="00DC0A64"/>
    <w:rsid w:val="00DC0FC4"/>
    <w:rsid w:val="00DC15FA"/>
    <w:rsid w:val="00DC18E3"/>
    <w:rsid w:val="00DC1B9A"/>
    <w:rsid w:val="00DC201D"/>
    <w:rsid w:val="00DC2344"/>
    <w:rsid w:val="00DC271B"/>
    <w:rsid w:val="00DC2E4F"/>
    <w:rsid w:val="00DC37EF"/>
    <w:rsid w:val="00DC384C"/>
    <w:rsid w:val="00DC39B5"/>
    <w:rsid w:val="00DC40C4"/>
    <w:rsid w:val="00DC4AFD"/>
    <w:rsid w:val="00DC4D87"/>
    <w:rsid w:val="00DC4D8A"/>
    <w:rsid w:val="00DC633B"/>
    <w:rsid w:val="00DC6DF6"/>
    <w:rsid w:val="00DC74C5"/>
    <w:rsid w:val="00DC7BFE"/>
    <w:rsid w:val="00DC7C01"/>
    <w:rsid w:val="00DC7D3F"/>
    <w:rsid w:val="00DD08C7"/>
    <w:rsid w:val="00DD0B78"/>
    <w:rsid w:val="00DD1A10"/>
    <w:rsid w:val="00DD200D"/>
    <w:rsid w:val="00DD2990"/>
    <w:rsid w:val="00DD2FE9"/>
    <w:rsid w:val="00DD3A7E"/>
    <w:rsid w:val="00DD3E39"/>
    <w:rsid w:val="00DD3F0D"/>
    <w:rsid w:val="00DD434E"/>
    <w:rsid w:val="00DD4402"/>
    <w:rsid w:val="00DD4ADE"/>
    <w:rsid w:val="00DD60D0"/>
    <w:rsid w:val="00DD6200"/>
    <w:rsid w:val="00DD655C"/>
    <w:rsid w:val="00DD686C"/>
    <w:rsid w:val="00DD6E86"/>
    <w:rsid w:val="00DD71BE"/>
    <w:rsid w:val="00DE027C"/>
    <w:rsid w:val="00DE0E5D"/>
    <w:rsid w:val="00DE1BF3"/>
    <w:rsid w:val="00DE2A02"/>
    <w:rsid w:val="00DE447F"/>
    <w:rsid w:val="00DE48F0"/>
    <w:rsid w:val="00DE4A77"/>
    <w:rsid w:val="00DE5397"/>
    <w:rsid w:val="00DE60CE"/>
    <w:rsid w:val="00DE68EE"/>
    <w:rsid w:val="00DE6D24"/>
    <w:rsid w:val="00DE6FEC"/>
    <w:rsid w:val="00DE7285"/>
    <w:rsid w:val="00DE7BA3"/>
    <w:rsid w:val="00DE7C40"/>
    <w:rsid w:val="00DF0128"/>
    <w:rsid w:val="00DF0A82"/>
    <w:rsid w:val="00DF0EA5"/>
    <w:rsid w:val="00DF1F1D"/>
    <w:rsid w:val="00DF23A5"/>
    <w:rsid w:val="00DF390F"/>
    <w:rsid w:val="00DF3DBA"/>
    <w:rsid w:val="00DF4C6E"/>
    <w:rsid w:val="00DF5B1B"/>
    <w:rsid w:val="00DF622A"/>
    <w:rsid w:val="00DF6666"/>
    <w:rsid w:val="00DF745E"/>
    <w:rsid w:val="00DF7520"/>
    <w:rsid w:val="00DF762E"/>
    <w:rsid w:val="00E0044E"/>
    <w:rsid w:val="00E00816"/>
    <w:rsid w:val="00E00CD9"/>
    <w:rsid w:val="00E01325"/>
    <w:rsid w:val="00E01898"/>
    <w:rsid w:val="00E0239F"/>
    <w:rsid w:val="00E0262B"/>
    <w:rsid w:val="00E0267B"/>
    <w:rsid w:val="00E04441"/>
    <w:rsid w:val="00E05F03"/>
    <w:rsid w:val="00E06370"/>
    <w:rsid w:val="00E06B7B"/>
    <w:rsid w:val="00E06E20"/>
    <w:rsid w:val="00E072BE"/>
    <w:rsid w:val="00E079B3"/>
    <w:rsid w:val="00E07CDA"/>
    <w:rsid w:val="00E07DD9"/>
    <w:rsid w:val="00E07FBA"/>
    <w:rsid w:val="00E102F8"/>
    <w:rsid w:val="00E10B4D"/>
    <w:rsid w:val="00E126AD"/>
    <w:rsid w:val="00E12FCF"/>
    <w:rsid w:val="00E13273"/>
    <w:rsid w:val="00E13379"/>
    <w:rsid w:val="00E139EE"/>
    <w:rsid w:val="00E140A1"/>
    <w:rsid w:val="00E14D83"/>
    <w:rsid w:val="00E14FA6"/>
    <w:rsid w:val="00E15A0D"/>
    <w:rsid w:val="00E1615A"/>
    <w:rsid w:val="00E16640"/>
    <w:rsid w:val="00E16FBF"/>
    <w:rsid w:val="00E1740F"/>
    <w:rsid w:val="00E200CF"/>
    <w:rsid w:val="00E20D4C"/>
    <w:rsid w:val="00E228DA"/>
    <w:rsid w:val="00E23424"/>
    <w:rsid w:val="00E24287"/>
    <w:rsid w:val="00E26213"/>
    <w:rsid w:val="00E31367"/>
    <w:rsid w:val="00E3181C"/>
    <w:rsid w:val="00E32138"/>
    <w:rsid w:val="00E32C62"/>
    <w:rsid w:val="00E32D15"/>
    <w:rsid w:val="00E32EF3"/>
    <w:rsid w:val="00E332AA"/>
    <w:rsid w:val="00E334AB"/>
    <w:rsid w:val="00E33C38"/>
    <w:rsid w:val="00E33E21"/>
    <w:rsid w:val="00E34754"/>
    <w:rsid w:val="00E34BC4"/>
    <w:rsid w:val="00E3540C"/>
    <w:rsid w:val="00E35C32"/>
    <w:rsid w:val="00E36187"/>
    <w:rsid w:val="00E36332"/>
    <w:rsid w:val="00E36C2F"/>
    <w:rsid w:val="00E36C9B"/>
    <w:rsid w:val="00E37638"/>
    <w:rsid w:val="00E37E9D"/>
    <w:rsid w:val="00E4133B"/>
    <w:rsid w:val="00E41B71"/>
    <w:rsid w:val="00E42189"/>
    <w:rsid w:val="00E42534"/>
    <w:rsid w:val="00E42569"/>
    <w:rsid w:val="00E42E36"/>
    <w:rsid w:val="00E430A6"/>
    <w:rsid w:val="00E434A0"/>
    <w:rsid w:val="00E43869"/>
    <w:rsid w:val="00E44D30"/>
    <w:rsid w:val="00E455E6"/>
    <w:rsid w:val="00E4597F"/>
    <w:rsid w:val="00E46CB7"/>
    <w:rsid w:val="00E4723D"/>
    <w:rsid w:val="00E47554"/>
    <w:rsid w:val="00E5077C"/>
    <w:rsid w:val="00E50EC8"/>
    <w:rsid w:val="00E5159B"/>
    <w:rsid w:val="00E515C6"/>
    <w:rsid w:val="00E5194E"/>
    <w:rsid w:val="00E524DC"/>
    <w:rsid w:val="00E525F9"/>
    <w:rsid w:val="00E52666"/>
    <w:rsid w:val="00E52979"/>
    <w:rsid w:val="00E52E0D"/>
    <w:rsid w:val="00E52FE2"/>
    <w:rsid w:val="00E54629"/>
    <w:rsid w:val="00E54715"/>
    <w:rsid w:val="00E54B5F"/>
    <w:rsid w:val="00E54D6B"/>
    <w:rsid w:val="00E54E6F"/>
    <w:rsid w:val="00E55338"/>
    <w:rsid w:val="00E5677E"/>
    <w:rsid w:val="00E569AF"/>
    <w:rsid w:val="00E571D4"/>
    <w:rsid w:val="00E5774E"/>
    <w:rsid w:val="00E57EEB"/>
    <w:rsid w:val="00E57F86"/>
    <w:rsid w:val="00E60318"/>
    <w:rsid w:val="00E6042E"/>
    <w:rsid w:val="00E60BA8"/>
    <w:rsid w:val="00E6101C"/>
    <w:rsid w:val="00E61173"/>
    <w:rsid w:val="00E61CD4"/>
    <w:rsid w:val="00E61E25"/>
    <w:rsid w:val="00E61E28"/>
    <w:rsid w:val="00E6250A"/>
    <w:rsid w:val="00E628E4"/>
    <w:rsid w:val="00E63589"/>
    <w:rsid w:val="00E6378A"/>
    <w:rsid w:val="00E63CA3"/>
    <w:rsid w:val="00E647F7"/>
    <w:rsid w:val="00E6531D"/>
    <w:rsid w:val="00E65FF5"/>
    <w:rsid w:val="00E66857"/>
    <w:rsid w:val="00E66FF6"/>
    <w:rsid w:val="00E67556"/>
    <w:rsid w:val="00E70276"/>
    <w:rsid w:val="00E70FEC"/>
    <w:rsid w:val="00E7252F"/>
    <w:rsid w:val="00E72F31"/>
    <w:rsid w:val="00E73279"/>
    <w:rsid w:val="00E733F0"/>
    <w:rsid w:val="00E736B5"/>
    <w:rsid w:val="00E73FC2"/>
    <w:rsid w:val="00E74481"/>
    <w:rsid w:val="00E74517"/>
    <w:rsid w:val="00E74548"/>
    <w:rsid w:val="00E755D7"/>
    <w:rsid w:val="00E7566D"/>
    <w:rsid w:val="00E76C30"/>
    <w:rsid w:val="00E76E91"/>
    <w:rsid w:val="00E773A5"/>
    <w:rsid w:val="00E77488"/>
    <w:rsid w:val="00E774B4"/>
    <w:rsid w:val="00E778F5"/>
    <w:rsid w:val="00E77F21"/>
    <w:rsid w:val="00E80E7C"/>
    <w:rsid w:val="00E81779"/>
    <w:rsid w:val="00E81A0E"/>
    <w:rsid w:val="00E8205B"/>
    <w:rsid w:val="00E8208F"/>
    <w:rsid w:val="00E82444"/>
    <w:rsid w:val="00E8341C"/>
    <w:rsid w:val="00E8397A"/>
    <w:rsid w:val="00E840B5"/>
    <w:rsid w:val="00E84230"/>
    <w:rsid w:val="00E84CC6"/>
    <w:rsid w:val="00E8602B"/>
    <w:rsid w:val="00E86B5F"/>
    <w:rsid w:val="00E87D05"/>
    <w:rsid w:val="00E90C0E"/>
    <w:rsid w:val="00E91632"/>
    <w:rsid w:val="00E91C16"/>
    <w:rsid w:val="00E91F96"/>
    <w:rsid w:val="00E9277D"/>
    <w:rsid w:val="00E92E99"/>
    <w:rsid w:val="00E93597"/>
    <w:rsid w:val="00E939CD"/>
    <w:rsid w:val="00E9608D"/>
    <w:rsid w:val="00E968FD"/>
    <w:rsid w:val="00E96D55"/>
    <w:rsid w:val="00E972CD"/>
    <w:rsid w:val="00E97626"/>
    <w:rsid w:val="00E97993"/>
    <w:rsid w:val="00EA042A"/>
    <w:rsid w:val="00EA0950"/>
    <w:rsid w:val="00EA0D5D"/>
    <w:rsid w:val="00EA1192"/>
    <w:rsid w:val="00EA153F"/>
    <w:rsid w:val="00EA2788"/>
    <w:rsid w:val="00EA2C18"/>
    <w:rsid w:val="00EA2C6E"/>
    <w:rsid w:val="00EA483F"/>
    <w:rsid w:val="00EA4964"/>
    <w:rsid w:val="00EA49A7"/>
    <w:rsid w:val="00EA4F04"/>
    <w:rsid w:val="00EA4F1A"/>
    <w:rsid w:val="00EA62F0"/>
    <w:rsid w:val="00EA7B2A"/>
    <w:rsid w:val="00EB02DE"/>
    <w:rsid w:val="00EB0A07"/>
    <w:rsid w:val="00EB1B69"/>
    <w:rsid w:val="00EB1C78"/>
    <w:rsid w:val="00EB1EBE"/>
    <w:rsid w:val="00EB2EAD"/>
    <w:rsid w:val="00EB3B46"/>
    <w:rsid w:val="00EB40AE"/>
    <w:rsid w:val="00EB4650"/>
    <w:rsid w:val="00EB4F08"/>
    <w:rsid w:val="00EB5D09"/>
    <w:rsid w:val="00EB6B82"/>
    <w:rsid w:val="00EB7278"/>
    <w:rsid w:val="00EB7381"/>
    <w:rsid w:val="00EB7832"/>
    <w:rsid w:val="00EB7AD0"/>
    <w:rsid w:val="00EC1318"/>
    <w:rsid w:val="00EC14C6"/>
    <w:rsid w:val="00EC154D"/>
    <w:rsid w:val="00EC18DF"/>
    <w:rsid w:val="00EC1B13"/>
    <w:rsid w:val="00EC2521"/>
    <w:rsid w:val="00EC2E07"/>
    <w:rsid w:val="00EC3383"/>
    <w:rsid w:val="00EC43C7"/>
    <w:rsid w:val="00EC465D"/>
    <w:rsid w:val="00EC4C52"/>
    <w:rsid w:val="00EC5C89"/>
    <w:rsid w:val="00EC66D2"/>
    <w:rsid w:val="00EC67E7"/>
    <w:rsid w:val="00EC7B48"/>
    <w:rsid w:val="00EC7EB8"/>
    <w:rsid w:val="00ED08C4"/>
    <w:rsid w:val="00ED0A1B"/>
    <w:rsid w:val="00ED0B6B"/>
    <w:rsid w:val="00ED1445"/>
    <w:rsid w:val="00ED1F80"/>
    <w:rsid w:val="00ED21BC"/>
    <w:rsid w:val="00ED2FEC"/>
    <w:rsid w:val="00ED3F67"/>
    <w:rsid w:val="00ED440A"/>
    <w:rsid w:val="00ED4AD9"/>
    <w:rsid w:val="00ED5233"/>
    <w:rsid w:val="00ED61A9"/>
    <w:rsid w:val="00ED7971"/>
    <w:rsid w:val="00ED7BC9"/>
    <w:rsid w:val="00EE0748"/>
    <w:rsid w:val="00EE121F"/>
    <w:rsid w:val="00EE1417"/>
    <w:rsid w:val="00EE2908"/>
    <w:rsid w:val="00EE29A0"/>
    <w:rsid w:val="00EE2CEA"/>
    <w:rsid w:val="00EE3365"/>
    <w:rsid w:val="00EE3EEC"/>
    <w:rsid w:val="00EE48DF"/>
    <w:rsid w:val="00EE4AB3"/>
    <w:rsid w:val="00EE4ED1"/>
    <w:rsid w:val="00EE50AA"/>
    <w:rsid w:val="00EE59DE"/>
    <w:rsid w:val="00EE6FDE"/>
    <w:rsid w:val="00EE71E9"/>
    <w:rsid w:val="00EE7405"/>
    <w:rsid w:val="00EF017D"/>
    <w:rsid w:val="00EF033E"/>
    <w:rsid w:val="00EF06EC"/>
    <w:rsid w:val="00EF14FF"/>
    <w:rsid w:val="00EF25BE"/>
    <w:rsid w:val="00EF2BFE"/>
    <w:rsid w:val="00EF2D85"/>
    <w:rsid w:val="00EF2F9A"/>
    <w:rsid w:val="00EF32DE"/>
    <w:rsid w:val="00EF33FD"/>
    <w:rsid w:val="00EF3BAB"/>
    <w:rsid w:val="00EF402C"/>
    <w:rsid w:val="00EF45E0"/>
    <w:rsid w:val="00EF4846"/>
    <w:rsid w:val="00EF4E6F"/>
    <w:rsid w:val="00EF5421"/>
    <w:rsid w:val="00EF5C82"/>
    <w:rsid w:val="00EF7A15"/>
    <w:rsid w:val="00F01F8C"/>
    <w:rsid w:val="00F02DCA"/>
    <w:rsid w:val="00F02EE6"/>
    <w:rsid w:val="00F02F11"/>
    <w:rsid w:val="00F0324C"/>
    <w:rsid w:val="00F035A6"/>
    <w:rsid w:val="00F049DA"/>
    <w:rsid w:val="00F04AD0"/>
    <w:rsid w:val="00F062E7"/>
    <w:rsid w:val="00F078D7"/>
    <w:rsid w:val="00F10033"/>
    <w:rsid w:val="00F10848"/>
    <w:rsid w:val="00F10B68"/>
    <w:rsid w:val="00F10B6E"/>
    <w:rsid w:val="00F11F55"/>
    <w:rsid w:val="00F12DEC"/>
    <w:rsid w:val="00F13151"/>
    <w:rsid w:val="00F15523"/>
    <w:rsid w:val="00F16391"/>
    <w:rsid w:val="00F1726E"/>
    <w:rsid w:val="00F2062B"/>
    <w:rsid w:val="00F20EA5"/>
    <w:rsid w:val="00F210CB"/>
    <w:rsid w:val="00F211D7"/>
    <w:rsid w:val="00F21A18"/>
    <w:rsid w:val="00F21E61"/>
    <w:rsid w:val="00F220EA"/>
    <w:rsid w:val="00F222CD"/>
    <w:rsid w:val="00F22782"/>
    <w:rsid w:val="00F234D2"/>
    <w:rsid w:val="00F23A59"/>
    <w:rsid w:val="00F2403E"/>
    <w:rsid w:val="00F24EA4"/>
    <w:rsid w:val="00F2625A"/>
    <w:rsid w:val="00F26604"/>
    <w:rsid w:val="00F26BED"/>
    <w:rsid w:val="00F26E50"/>
    <w:rsid w:val="00F27E00"/>
    <w:rsid w:val="00F30266"/>
    <w:rsid w:val="00F31A03"/>
    <w:rsid w:val="00F3283C"/>
    <w:rsid w:val="00F32D0F"/>
    <w:rsid w:val="00F32D75"/>
    <w:rsid w:val="00F334CF"/>
    <w:rsid w:val="00F33AB3"/>
    <w:rsid w:val="00F33CEB"/>
    <w:rsid w:val="00F343F0"/>
    <w:rsid w:val="00F345EC"/>
    <w:rsid w:val="00F34620"/>
    <w:rsid w:val="00F34867"/>
    <w:rsid w:val="00F34AAB"/>
    <w:rsid w:val="00F34AE8"/>
    <w:rsid w:val="00F34C4D"/>
    <w:rsid w:val="00F350CF"/>
    <w:rsid w:val="00F35582"/>
    <w:rsid w:val="00F36395"/>
    <w:rsid w:val="00F36B04"/>
    <w:rsid w:val="00F36C5E"/>
    <w:rsid w:val="00F37004"/>
    <w:rsid w:val="00F376A1"/>
    <w:rsid w:val="00F37B8E"/>
    <w:rsid w:val="00F4002A"/>
    <w:rsid w:val="00F41746"/>
    <w:rsid w:val="00F417B5"/>
    <w:rsid w:val="00F41DAC"/>
    <w:rsid w:val="00F41E79"/>
    <w:rsid w:val="00F42B4E"/>
    <w:rsid w:val="00F43065"/>
    <w:rsid w:val="00F4315F"/>
    <w:rsid w:val="00F445F6"/>
    <w:rsid w:val="00F4512F"/>
    <w:rsid w:val="00F45763"/>
    <w:rsid w:val="00F45BCF"/>
    <w:rsid w:val="00F45BEA"/>
    <w:rsid w:val="00F45CFE"/>
    <w:rsid w:val="00F46877"/>
    <w:rsid w:val="00F46B0C"/>
    <w:rsid w:val="00F471BF"/>
    <w:rsid w:val="00F479B9"/>
    <w:rsid w:val="00F47EF2"/>
    <w:rsid w:val="00F47F3E"/>
    <w:rsid w:val="00F5156F"/>
    <w:rsid w:val="00F5158E"/>
    <w:rsid w:val="00F523D7"/>
    <w:rsid w:val="00F52A3A"/>
    <w:rsid w:val="00F530E6"/>
    <w:rsid w:val="00F532C7"/>
    <w:rsid w:val="00F532DB"/>
    <w:rsid w:val="00F53E0F"/>
    <w:rsid w:val="00F54852"/>
    <w:rsid w:val="00F54EE5"/>
    <w:rsid w:val="00F55358"/>
    <w:rsid w:val="00F5603C"/>
    <w:rsid w:val="00F5605C"/>
    <w:rsid w:val="00F564B9"/>
    <w:rsid w:val="00F57909"/>
    <w:rsid w:val="00F57BC9"/>
    <w:rsid w:val="00F57E97"/>
    <w:rsid w:val="00F612D6"/>
    <w:rsid w:val="00F62019"/>
    <w:rsid w:val="00F623AB"/>
    <w:rsid w:val="00F63373"/>
    <w:rsid w:val="00F63400"/>
    <w:rsid w:val="00F636C6"/>
    <w:rsid w:val="00F6433D"/>
    <w:rsid w:val="00F6573E"/>
    <w:rsid w:val="00F662EB"/>
    <w:rsid w:val="00F67187"/>
    <w:rsid w:val="00F67606"/>
    <w:rsid w:val="00F676FC"/>
    <w:rsid w:val="00F677E1"/>
    <w:rsid w:val="00F702F3"/>
    <w:rsid w:val="00F70327"/>
    <w:rsid w:val="00F70866"/>
    <w:rsid w:val="00F70FEF"/>
    <w:rsid w:val="00F71F73"/>
    <w:rsid w:val="00F72451"/>
    <w:rsid w:val="00F72723"/>
    <w:rsid w:val="00F72FA8"/>
    <w:rsid w:val="00F75415"/>
    <w:rsid w:val="00F76757"/>
    <w:rsid w:val="00F76A34"/>
    <w:rsid w:val="00F77146"/>
    <w:rsid w:val="00F773F9"/>
    <w:rsid w:val="00F77C17"/>
    <w:rsid w:val="00F8101C"/>
    <w:rsid w:val="00F81310"/>
    <w:rsid w:val="00F81559"/>
    <w:rsid w:val="00F817B9"/>
    <w:rsid w:val="00F81CB7"/>
    <w:rsid w:val="00F82280"/>
    <w:rsid w:val="00F8235F"/>
    <w:rsid w:val="00F826A6"/>
    <w:rsid w:val="00F83981"/>
    <w:rsid w:val="00F83A22"/>
    <w:rsid w:val="00F83A97"/>
    <w:rsid w:val="00F8402E"/>
    <w:rsid w:val="00F844F0"/>
    <w:rsid w:val="00F84550"/>
    <w:rsid w:val="00F84895"/>
    <w:rsid w:val="00F84E9D"/>
    <w:rsid w:val="00F8659E"/>
    <w:rsid w:val="00F86CE4"/>
    <w:rsid w:val="00F86F42"/>
    <w:rsid w:val="00F87B24"/>
    <w:rsid w:val="00F9137E"/>
    <w:rsid w:val="00F91459"/>
    <w:rsid w:val="00F91941"/>
    <w:rsid w:val="00F92E3F"/>
    <w:rsid w:val="00F93524"/>
    <w:rsid w:val="00F938D2"/>
    <w:rsid w:val="00F94360"/>
    <w:rsid w:val="00F96389"/>
    <w:rsid w:val="00F9650E"/>
    <w:rsid w:val="00F96B73"/>
    <w:rsid w:val="00F96F1D"/>
    <w:rsid w:val="00F977C7"/>
    <w:rsid w:val="00FA0890"/>
    <w:rsid w:val="00FA1489"/>
    <w:rsid w:val="00FA164A"/>
    <w:rsid w:val="00FA3F3E"/>
    <w:rsid w:val="00FA4272"/>
    <w:rsid w:val="00FA4855"/>
    <w:rsid w:val="00FA4ACD"/>
    <w:rsid w:val="00FA63C1"/>
    <w:rsid w:val="00FA6428"/>
    <w:rsid w:val="00FA7144"/>
    <w:rsid w:val="00FA7184"/>
    <w:rsid w:val="00FB1A40"/>
    <w:rsid w:val="00FB1D9D"/>
    <w:rsid w:val="00FB3304"/>
    <w:rsid w:val="00FB46B8"/>
    <w:rsid w:val="00FB4B38"/>
    <w:rsid w:val="00FB4BEE"/>
    <w:rsid w:val="00FB5067"/>
    <w:rsid w:val="00FB54BB"/>
    <w:rsid w:val="00FB5AC0"/>
    <w:rsid w:val="00FB6B39"/>
    <w:rsid w:val="00FB6C91"/>
    <w:rsid w:val="00FB74E8"/>
    <w:rsid w:val="00FB7579"/>
    <w:rsid w:val="00FB7599"/>
    <w:rsid w:val="00FB78FB"/>
    <w:rsid w:val="00FC0263"/>
    <w:rsid w:val="00FC0348"/>
    <w:rsid w:val="00FC0FB5"/>
    <w:rsid w:val="00FC102A"/>
    <w:rsid w:val="00FC13CC"/>
    <w:rsid w:val="00FC14CB"/>
    <w:rsid w:val="00FC154C"/>
    <w:rsid w:val="00FC1C92"/>
    <w:rsid w:val="00FC1DBC"/>
    <w:rsid w:val="00FC2140"/>
    <w:rsid w:val="00FC2637"/>
    <w:rsid w:val="00FC34A0"/>
    <w:rsid w:val="00FC393B"/>
    <w:rsid w:val="00FC4052"/>
    <w:rsid w:val="00FC5252"/>
    <w:rsid w:val="00FC6356"/>
    <w:rsid w:val="00FC7231"/>
    <w:rsid w:val="00FC73EF"/>
    <w:rsid w:val="00FC7D01"/>
    <w:rsid w:val="00FD0130"/>
    <w:rsid w:val="00FD0373"/>
    <w:rsid w:val="00FD0582"/>
    <w:rsid w:val="00FD0C93"/>
    <w:rsid w:val="00FD1061"/>
    <w:rsid w:val="00FD1062"/>
    <w:rsid w:val="00FD11F8"/>
    <w:rsid w:val="00FD1293"/>
    <w:rsid w:val="00FD1A82"/>
    <w:rsid w:val="00FD2589"/>
    <w:rsid w:val="00FD3938"/>
    <w:rsid w:val="00FD3A14"/>
    <w:rsid w:val="00FD3CDB"/>
    <w:rsid w:val="00FD4876"/>
    <w:rsid w:val="00FD4AAD"/>
    <w:rsid w:val="00FD52A3"/>
    <w:rsid w:val="00FD52EB"/>
    <w:rsid w:val="00FD68D4"/>
    <w:rsid w:val="00FD7EE8"/>
    <w:rsid w:val="00FE00D9"/>
    <w:rsid w:val="00FE0665"/>
    <w:rsid w:val="00FE1169"/>
    <w:rsid w:val="00FE1186"/>
    <w:rsid w:val="00FE177A"/>
    <w:rsid w:val="00FE240A"/>
    <w:rsid w:val="00FE3DF2"/>
    <w:rsid w:val="00FE3E3C"/>
    <w:rsid w:val="00FE43E7"/>
    <w:rsid w:val="00FE44F3"/>
    <w:rsid w:val="00FE4B66"/>
    <w:rsid w:val="00FE4F6E"/>
    <w:rsid w:val="00FE54AA"/>
    <w:rsid w:val="00FE583F"/>
    <w:rsid w:val="00FE5CC4"/>
    <w:rsid w:val="00FE5E21"/>
    <w:rsid w:val="00FE6B13"/>
    <w:rsid w:val="00FE70E8"/>
    <w:rsid w:val="00FE7575"/>
    <w:rsid w:val="00FF0964"/>
    <w:rsid w:val="00FF1070"/>
    <w:rsid w:val="00FF13E2"/>
    <w:rsid w:val="00FF1616"/>
    <w:rsid w:val="00FF1A2F"/>
    <w:rsid w:val="00FF1D1B"/>
    <w:rsid w:val="00FF2237"/>
    <w:rsid w:val="00FF2EDD"/>
    <w:rsid w:val="00FF400F"/>
    <w:rsid w:val="00FF4953"/>
    <w:rsid w:val="00FF5568"/>
    <w:rsid w:val="00FF556C"/>
    <w:rsid w:val="00FF596D"/>
    <w:rsid w:val="00FF5FA3"/>
    <w:rsid w:val="00FF5FCE"/>
    <w:rsid w:val="00FF6177"/>
    <w:rsid w:val="00FF61C9"/>
    <w:rsid w:val="00FF6AD9"/>
    <w:rsid w:val="0990D6AC"/>
    <w:rsid w:val="2F09AB69"/>
    <w:rsid w:val="31346394"/>
    <w:rsid w:val="32E6CB7B"/>
    <w:rsid w:val="36B44446"/>
    <w:rsid w:val="3AA6C8C8"/>
    <w:rsid w:val="45308D39"/>
    <w:rsid w:val="5C269883"/>
    <w:rsid w:val="681C3482"/>
    <w:rsid w:val="6CCFF981"/>
    <w:rsid w:val="77C348E3"/>
    <w:rsid w:val="7A6DBFAC"/>
    <w:rsid w:val="7E7033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17FFEE"/>
  <w15:chartTrackingRefBased/>
  <w15:docId w15:val="{90D605A1-AC6B-4156-89E8-22137452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A57"/>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4B2FE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81584B"/>
    <w:pPr>
      <w:spacing w:before="100" w:beforeAutospacing="1" w:after="100" w:afterAutospacing="1"/>
    </w:pPr>
  </w:style>
  <w:style w:type="character" w:customStyle="1" w:styleId="Heading2Char">
    <w:name w:val="Heading 2 Char"/>
    <w:link w:val="Heading2"/>
    <w:semiHidden/>
    <w:rsid w:val="004B2FE1"/>
    <w:rPr>
      <w:rFonts w:ascii="Calibri Light" w:eastAsia="Times New Roman" w:hAnsi="Calibri Light" w:cs="Times New Roman"/>
      <w:b/>
      <w:bCs/>
      <w:i/>
      <w:iCs/>
      <w:sz w:val="28"/>
      <w:szCs w:val="28"/>
    </w:rPr>
  </w:style>
  <w:style w:type="paragraph" w:styleId="BodyTextIndent">
    <w:name w:val="Body Text Indent"/>
    <w:basedOn w:val="Normal"/>
    <w:link w:val="BodyTextIndentChar"/>
    <w:uiPriority w:val="99"/>
    <w:semiHidden/>
    <w:unhideWhenUsed/>
    <w:rsid w:val="00F72723"/>
    <w:pPr>
      <w:spacing w:after="120"/>
      <w:ind w:left="283"/>
    </w:pPr>
  </w:style>
  <w:style w:type="character" w:customStyle="1" w:styleId="BodyTextIndentChar">
    <w:name w:val="Body Text Indent Char"/>
    <w:link w:val="BodyTextIndent"/>
    <w:uiPriority w:val="99"/>
    <w:semiHidden/>
    <w:rsid w:val="00F72723"/>
    <w:rPr>
      <w:sz w:val="24"/>
      <w:szCs w:val="24"/>
    </w:rPr>
  </w:style>
  <w:style w:type="paragraph" w:customStyle="1" w:styleId="xmsolistparagraph">
    <w:name w:val="x_msolistparagraph"/>
    <w:basedOn w:val="Normal"/>
    <w:rsid w:val="004367B6"/>
    <w:pPr>
      <w:spacing w:before="240" w:after="180" w:line="300" w:lineRule="atLeast"/>
    </w:pPr>
    <w:rPr>
      <w:sz w:val="23"/>
      <w:szCs w:val="23"/>
    </w:rPr>
  </w:style>
  <w:style w:type="paragraph" w:customStyle="1" w:styleId="xmsonormal">
    <w:name w:val="x_msonormal"/>
    <w:basedOn w:val="Normal"/>
    <w:rsid w:val="004367B6"/>
    <w:pPr>
      <w:spacing w:before="240" w:after="180" w:line="300" w:lineRule="atLeast"/>
    </w:pPr>
    <w:rPr>
      <w:sz w:val="23"/>
      <w:szCs w:val="23"/>
    </w:rPr>
  </w:style>
  <w:style w:type="paragraph" w:customStyle="1" w:styleId="xmsobodytextindent">
    <w:name w:val="x_msobodytextindent"/>
    <w:basedOn w:val="Normal"/>
    <w:rsid w:val="004367B6"/>
    <w:pPr>
      <w:spacing w:before="240" w:after="180" w:line="300" w:lineRule="atLeast"/>
    </w:pPr>
    <w:rPr>
      <w:sz w:val="23"/>
      <w:szCs w:val="23"/>
    </w:rPr>
  </w:style>
  <w:style w:type="paragraph" w:customStyle="1" w:styleId="Standard">
    <w:name w:val="Standard"/>
    <w:rsid w:val="00AC5AFE"/>
    <w:pPr>
      <w:suppressAutoHyphens/>
      <w:textAlignment w:val="baseline"/>
    </w:pPr>
    <w:rPr>
      <w:kern w:val="1"/>
      <w:sz w:val="24"/>
      <w:szCs w:val="24"/>
      <w:lang w:val="lv-LV" w:eastAsia="ar-SA"/>
    </w:rPr>
  </w:style>
  <w:style w:type="paragraph" w:customStyle="1" w:styleId="tv2131">
    <w:name w:val="tv2131"/>
    <w:basedOn w:val="Normal"/>
    <w:rsid w:val="00FD4AAD"/>
    <w:pPr>
      <w:suppressAutoHyphens/>
      <w:spacing w:line="360" w:lineRule="auto"/>
      <w:ind w:firstLine="240"/>
    </w:pPr>
    <w:rPr>
      <w:color w:val="414142"/>
      <w:kern w:val="2"/>
      <w:sz w:val="16"/>
      <w:szCs w:val="16"/>
      <w:lang w:eastAsia="ar-SA"/>
    </w:rPr>
  </w:style>
  <w:style w:type="paragraph" w:styleId="FootnoteText">
    <w:name w:val="footnote text"/>
    <w:basedOn w:val="Normal"/>
    <w:link w:val="FootnoteTextChar"/>
    <w:uiPriority w:val="99"/>
    <w:semiHidden/>
    <w:unhideWhenUsed/>
    <w:rsid w:val="00FD4AAD"/>
    <w:pPr>
      <w:widowControl w:val="0"/>
    </w:pPr>
    <w:rPr>
      <w:rFonts w:ascii="Calibri" w:eastAsia="Calibri" w:hAnsi="Calibri"/>
      <w:sz w:val="20"/>
      <w:szCs w:val="20"/>
      <w:lang w:eastAsia="en-US"/>
    </w:rPr>
  </w:style>
  <w:style w:type="character" w:customStyle="1" w:styleId="FootnoteTextChar">
    <w:name w:val="Footnote Text Char"/>
    <w:link w:val="FootnoteText"/>
    <w:uiPriority w:val="99"/>
    <w:semiHidden/>
    <w:rsid w:val="00FD4AAD"/>
    <w:rPr>
      <w:rFonts w:ascii="Calibri" w:eastAsia="Calibri" w:hAnsi="Calibri"/>
      <w:lang w:eastAsia="en-US"/>
    </w:rPr>
  </w:style>
  <w:style w:type="character" w:styleId="FootnoteReference">
    <w:name w:val="footnote reference"/>
    <w:uiPriority w:val="99"/>
    <w:semiHidden/>
    <w:unhideWhenUsed/>
    <w:rsid w:val="00FD4AAD"/>
    <w:rPr>
      <w:vertAlign w:val="superscript"/>
    </w:rPr>
  </w:style>
  <w:style w:type="paragraph" w:customStyle="1" w:styleId="tvhtml">
    <w:name w:val="tv_html"/>
    <w:basedOn w:val="Normal"/>
    <w:rsid w:val="00EB7278"/>
    <w:pPr>
      <w:spacing w:before="100" w:beforeAutospacing="1" w:after="100" w:afterAutospacing="1"/>
    </w:pPr>
  </w:style>
  <w:style w:type="paragraph" w:customStyle="1" w:styleId="NormalWeb1">
    <w:name w:val="Normal (Web)1"/>
    <w:basedOn w:val="Standard"/>
    <w:rsid w:val="0060779E"/>
    <w:pPr>
      <w:spacing w:before="75" w:after="75"/>
    </w:pPr>
  </w:style>
  <w:style w:type="paragraph" w:customStyle="1" w:styleId="ListParagraph1">
    <w:name w:val="List Paragraph1"/>
    <w:basedOn w:val="Standard"/>
    <w:rsid w:val="007939F2"/>
    <w:pPr>
      <w:suppressAutoHyphens w:val="0"/>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349">
      <w:bodyDiv w:val="1"/>
      <w:marLeft w:val="0"/>
      <w:marRight w:val="0"/>
      <w:marTop w:val="0"/>
      <w:marBottom w:val="0"/>
      <w:divBdr>
        <w:top w:val="none" w:sz="0" w:space="0" w:color="auto"/>
        <w:left w:val="none" w:sz="0" w:space="0" w:color="auto"/>
        <w:bottom w:val="none" w:sz="0" w:space="0" w:color="auto"/>
        <w:right w:val="none" w:sz="0" w:space="0" w:color="auto"/>
      </w:divBdr>
    </w:div>
    <w:div w:id="84688087">
      <w:bodyDiv w:val="1"/>
      <w:marLeft w:val="0"/>
      <w:marRight w:val="0"/>
      <w:marTop w:val="0"/>
      <w:marBottom w:val="0"/>
      <w:divBdr>
        <w:top w:val="none" w:sz="0" w:space="0" w:color="auto"/>
        <w:left w:val="none" w:sz="0" w:space="0" w:color="auto"/>
        <w:bottom w:val="none" w:sz="0" w:space="0" w:color="auto"/>
        <w:right w:val="none" w:sz="0" w:space="0" w:color="auto"/>
      </w:divBdr>
    </w:div>
    <w:div w:id="117800542">
      <w:bodyDiv w:val="1"/>
      <w:marLeft w:val="0"/>
      <w:marRight w:val="0"/>
      <w:marTop w:val="0"/>
      <w:marBottom w:val="0"/>
      <w:divBdr>
        <w:top w:val="none" w:sz="0" w:space="0" w:color="auto"/>
        <w:left w:val="none" w:sz="0" w:space="0" w:color="auto"/>
        <w:bottom w:val="none" w:sz="0" w:space="0" w:color="auto"/>
        <w:right w:val="none" w:sz="0" w:space="0" w:color="auto"/>
      </w:divBdr>
    </w:div>
    <w:div w:id="171384443">
      <w:bodyDiv w:val="1"/>
      <w:marLeft w:val="0"/>
      <w:marRight w:val="0"/>
      <w:marTop w:val="0"/>
      <w:marBottom w:val="0"/>
      <w:divBdr>
        <w:top w:val="none" w:sz="0" w:space="0" w:color="auto"/>
        <w:left w:val="none" w:sz="0" w:space="0" w:color="auto"/>
        <w:bottom w:val="none" w:sz="0" w:space="0" w:color="auto"/>
        <w:right w:val="none" w:sz="0" w:space="0" w:color="auto"/>
      </w:divBdr>
    </w:div>
    <w:div w:id="230194737">
      <w:bodyDiv w:val="1"/>
      <w:marLeft w:val="0"/>
      <w:marRight w:val="0"/>
      <w:marTop w:val="0"/>
      <w:marBottom w:val="0"/>
      <w:divBdr>
        <w:top w:val="none" w:sz="0" w:space="0" w:color="auto"/>
        <w:left w:val="none" w:sz="0" w:space="0" w:color="auto"/>
        <w:bottom w:val="none" w:sz="0" w:space="0" w:color="auto"/>
        <w:right w:val="none" w:sz="0" w:space="0" w:color="auto"/>
      </w:divBdr>
    </w:div>
    <w:div w:id="245309280">
      <w:bodyDiv w:val="1"/>
      <w:marLeft w:val="0"/>
      <w:marRight w:val="0"/>
      <w:marTop w:val="0"/>
      <w:marBottom w:val="0"/>
      <w:divBdr>
        <w:top w:val="none" w:sz="0" w:space="0" w:color="auto"/>
        <w:left w:val="none" w:sz="0" w:space="0" w:color="auto"/>
        <w:bottom w:val="none" w:sz="0" w:space="0" w:color="auto"/>
        <w:right w:val="none" w:sz="0" w:space="0" w:color="auto"/>
      </w:divBdr>
    </w:div>
    <w:div w:id="298221202">
      <w:bodyDiv w:val="1"/>
      <w:marLeft w:val="0"/>
      <w:marRight w:val="0"/>
      <w:marTop w:val="0"/>
      <w:marBottom w:val="0"/>
      <w:divBdr>
        <w:top w:val="none" w:sz="0" w:space="0" w:color="auto"/>
        <w:left w:val="none" w:sz="0" w:space="0" w:color="auto"/>
        <w:bottom w:val="none" w:sz="0" w:space="0" w:color="auto"/>
        <w:right w:val="none" w:sz="0" w:space="0" w:color="auto"/>
      </w:divBdr>
    </w:div>
    <w:div w:id="349645132">
      <w:bodyDiv w:val="1"/>
      <w:marLeft w:val="0"/>
      <w:marRight w:val="0"/>
      <w:marTop w:val="0"/>
      <w:marBottom w:val="0"/>
      <w:divBdr>
        <w:top w:val="none" w:sz="0" w:space="0" w:color="auto"/>
        <w:left w:val="none" w:sz="0" w:space="0" w:color="auto"/>
        <w:bottom w:val="none" w:sz="0" w:space="0" w:color="auto"/>
        <w:right w:val="none" w:sz="0" w:space="0" w:color="auto"/>
      </w:divBdr>
    </w:div>
    <w:div w:id="42541966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1233869">
      <w:bodyDiv w:val="1"/>
      <w:marLeft w:val="0"/>
      <w:marRight w:val="0"/>
      <w:marTop w:val="0"/>
      <w:marBottom w:val="0"/>
      <w:divBdr>
        <w:top w:val="none" w:sz="0" w:space="0" w:color="auto"/>
        <w:left w:val="none" w:sz="0" w:space="0" w:color="auto"/>
        <w:bottom w:val="none" w:sz="0" w:space="0" w:color="auto"/>
        <w:right w:val="none" w:sz="0" w:space="0" w:color="auto"/>
      </w:divBdr>
      <w:divsChild>
        <w:div w:id="1231233844">
          <w:marLeft w:val="0"/>
          <w:marRight w:val="0"/>
          <w:marTop w:val="0"/>
          <w:marBottom w:val="567"/>
          <w:divBdr>
            <w:top w:val="none" w:sz="0" w:space="0" w:color="auto"/>
            <w:left w:val="none" w:sz="0" w:space="0" w:color="auto"/>
            <w:bottom w:val="none" w:sz="0" w:space="0" w:color="auto"/>
            <w:right w:val="none" w:sz="0" w:space="0" w:color="auto"/>
          </w:divBdr>
        </w:div>
        <w:div w:id="1933581573">
          <w:marLeft w:val="0"/>
          <w:marRight w:val="0"/>
          <w:marTop w:val="480"/>
          <w:marBottom w:val="24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1543901">
      <w:bodyDiv w:val="1"/>
      <w:marLeft w:val="0"/>
      <w:marRight w:val="0"/>
      <w:marTop w:val="0"/>
      <w:marBottom w:val="0"/>
      <w:divBdr>
        <w:top w:val="none" w:sz="0" w:space="0" w:color="auto"/>
        <w:left w:val="none" w:sz="0" w:space="0" w:color="auto"/>
        <w:bottom w:val="none" w:sz="0" w:space="0" w:color="auto"/>
        <w:right w:val="none" w:sz="0" w:space="0" w:color="auto"/>
      </w:divBdr>
    </w:div>
    <w:div w:id="90383691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0027335">
      <w:bodyDiv w:val="1"/>
      <w:marLeft w:val="0"/>
      <w:marRight w:val="0"/>
      <w:marTop w:val="0"/>
      <w:marBottom w:val="0"/>
      <w:divBdr>
        <w:top w:val="none" w:sz="0" w:space="0" w:color="auto"/>
        <w:left w:val="none" w:sz="0" w:space="0" w:color="auto"/>
        <w:bottom w:val="none" w:sz="0" w:space="0" w:color="auto"/>
        <w:right w:val="none" w:sz="0" w:space="0" w:color="auto"/>
      </w:divBdr>
    </w:div>
    <w:div w:id="1188832858">
      <w:bodyDiv w:val="1"/>
      <w:marLeft w:val="0"/>
      <w:marRight w:val="0"/>
      <w:marTop w:val="0"/>
      <w:marBottom w:val="0"/>
      <w:divBdr>
        <w:top w:val="none" w:sz="0" w:space="0" w:color="auto"/>
        <w:left w:val="none" w:sz="0" w:space="0" w:color="auto"/>
        <w:bottom w:val="none" w:sz="0" w:space="0" w:color="auto"/>
        <w:right w:val="none" w:sz="0" w:space="0" w:color="auto"/>
      </w:divBdr>
    </w:div>
    <w:div w:id="1215040965">
      <w:bodyDiv w:val="1"/>
      <w:marLeft w:val="0"/>
      <w:marRight w:val="0"/>
      <w:marTop w:val="0"/>
      <w:marBottom w:val="0"/>
      <w:divBdr>
        <w:top w:val="none" w:sz="0" w:space="0" w:color="auto"/>
        <w:left w:val="none" w:sz="0" w:space="0" w:color="auto"/>
        <w:bottom w:val="none" w:sz="0" w:space="0" w:color="auto"/>
        <w:right w:val="none" w:sz="0" w:space="0" w:color="auto"/>
      </w:divBdr>
      <w:divsChild>
        <w:div w:id="719550221">
          <w:marLeft w:val="0"/>
          <w:marRight w:val="0"/>
          <w:marTop w:val="0"/>
          <w:marBottom w:val="567"/>
          <w:divBdr>
            <w:top w:val="none" w:sz="0" w:space="0" w:color="auto"/>
            <w:left w:val="none" w:sz="0" w:space="0" w:color="auto"/>
            <w:bottom w:val="none" w:sz="0" w:space="0" w:color="auto"/>
            <w:right w:val="none" w:sz="0" w:space="0" w:color="auto"/>
          </w:divBdr>
        </w:div>
        <w:div w:id="1682317265">
          <w:marLeft w:val="0"/>
          <w:marRight w:val="0"/>
          <w:marTop w:val="480"/>
          <w:marBottom w:val="24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7440925">
      <w:bodyDiv w:val="1"/>
      <w:marLeft w:val="0"/>
      <w:marRight w:val="0"/>
      <w:marTop w:val="0"/>
      <w:marBottom w:val="0"/>
      <w:divBdr>
        <w:top w:val="none" w:sz="0" w:space="0" w:color="auto"/>
        <w:left w:val="none" w:sz="0" w:space="0" w:color="auto"/>
        <w:bottom w:val="none" w:sz="0" w:space="0" w:color="auto"/>
        <w:right w:val="none" w:sz="0" w:space="0" w:color="auto"/>
      </w:divBdr>
    </w:div>
    <w:div w:id="1443913639">
      <w:bodyDiv w:val="1"/>
      <w:marLeft w:val="0"/>
      <w:marRight w:val="0"/>
      <w:marTop w:val="0"/>
      <w:marBottom w:val="0"/>
      <w:divBdr>
        <w:top w:val="none" w:sz="0" w:space="0" w:color="auto"/>
        <w:left w:val="none" w:sz="0" w:space="0" w:color="auto"/>
        <w:bottom w:val="none" w:sz="0" w:space="0" w:color="auto"/>
        <w:right w:val="none" w:sz="0" w:space="0" w:color="auto"/>
      </w:divBdr>
    </w:div>
    <w:div w:id="1539514473">
      <w:bodyDiv w:val="1"/>
      <w:marLeft w:val="0"/>
      <w:marRight w:val="0"/>
      <w:marTop w:val="0"/>
      <w:marBottom w:val="0"/>
      <w:divBdr>
        <w:top w:val="none" w:sz="0" w:space="0" w:color="auto"/>
        <w:left w:val="none" w:sz="0" w:space="0" w:color="auto"/>
        <w:bottom w:val="none" w:sz="0" w:space="0" w:color="auto"/>
        <w:right w:val="none" w:sz="0" w:space="0" w:color="auto"/>
      </w:divBdr>
    </w:div>
    <w:div w:id="155774230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8710994">
      <w:bodyDiv w:val="1"/>
      <w:marLeft w:val="0"/>
      <w:marRight w:val="0"/>
      <w:marTop w:val="0"/>
      <w:marBottom w:val="0"/>
      <w:divBdr>
        <w:top w:val="none" w:sz="0" w:space="0" w:color="auto"/>
        <w:left w:val="none" w:sz="0" w:space="0" w:color="auto"/>
        <w:bottom w:val="none" w:sz="0" w:space="0" w:color="auto"/>
        <w:right w:val="none" w:sz="0" w:space="0" w:color="auto"/>
      </w:divBdr>
      <w:divsChild>
        <w:div w:id="93344001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7098892">
      <w:bodyDiv w:val="1"/>
      <w:marLeft w:val="0"/>
      <w:marRight w:val="0"/>
      <w:marTop w:val="0"/>
      <w:marBottom w:val="0"/>
      <w:divBdr>
        <w:top w:val="none" w:sz="0" w:space="0" w:color="auto"/>
        <w:left w:val="none" w:sz="0" w:space="0" w:color="auto"/>
        <w:bottom w:val="none" w:sz="0" w:space="0" w:color="auto"/>
        <w:right w:val="none" w:sz="0" w:space="0" w:color="auto"/>
      </w:divBdr>
    </w:div>
    <w:div w:id="1767458826">
      <w:bodyDiv w:val="1"/>
      <w:marLeft w:val="0"/>
      <w:marRight w:val="0"/>
      <w:marTop w:val="0"/>
      <w:marBottom w:val="0"/>
      <w:divBdr>
        <w:top w:val="none" w:sz="0" w:space="0" w:color="auto"/>
        <w:left w:val="none" w:sz="0" w:space="0" w:color="auto"/>
        <w:bottom w:val="none" w:sz="0" w:space="0" w:color="auto"/>
        <w:right w:val="none" w:sz="0" w:space="0" w:color="auto"/>
      </w:divBdr>
    </w:div>
    <w:div w:id="1819574065">
      <w:bodyDiv w:val="1"/>
      <w:marLeft w:val="0"/>
      <w:marRight w:val="0"/>
      <w:marTop w:val="0"/>
      <w:marBottom w:val="0"/>
      <w:divBdr>
        <w:top w:val="none" w:sz="0" w:space="0" w:color="auto"/>
        <w:left w:val="none" w:sz="0" w:space="0" w:color="auto"/>
        <w:bottom w:val="none" w:sz="0" w:space="0" w:color="auto"/>
        <w:right w:val="none" w:sz="0" w:space="0" w:color="auto"/>
      </w:divBdr>
    </w:div>
    <w:div w:id="1841388483">
      <w:bodyDiv w:val="1"/>
      <w:marLeft w:val="0"/>
      <w:marRight w:val="0"/>
      <w:marTop w:val="0"/>
      <w:marBottom w:val="0"/>
      <w:divBdr>
        <w:top w:val="none" w:sz="0" w:space="0" w:color="auto"/>
        <w:left w:val="none" w:sz="0" w:space="0" w:color="auto"/>
        <w:bottom w:val="none" w:sz="0" w:space="0" w:color="auto"/>
        <w:right w:val="none" w:sz="0" w:space="0" w:color="auto"/>
      </w:divBdr>
    </w:div>
    <w:div w:id="1870600383">
      <w:bodyDiv w:val="1"/>
      <w:marLeft w:val="0"/>
      <w:marRight w:val="0"/>
      <w:marTop w:val="0"/>
      <w:marBottom w:val="0"/>
      <w:divBdr>
        <w:top w:val="none" w:sz="0" w:space="0" w:color="auto"/>
        <w:left w:val="none" w:sz="0" w:space="0" w:color="auto"/>
        <w:bottom w:val="none" w:sz="0" w:space="0" w:color="auto"/>
        <w:right w:val="none" w:sz="0" w:space="0" w:color="auto"/>
      </w:divBdr>
    </w:div>
    <w:div w:id="190201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d9757d4f0b04844fcd29f4b49014fce2">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9950648e28a97b25f16b3c58a1a30d3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55FA-1E75-4673-9116-94B807EE70C1}">
  <ds:schemaRefs>
    <ds:schemaRef ds:uri="122e0e09-afb4-4bf9-abab-ecc4519bc6eb"/>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ace8e44c-fa88-44c0-8590-dfda63664a63"/>
    <ds:schemaRef ds:uri="http://schemas.microsoft.com/office/2006/metadata/properties"/>
  </ds:schemaRefs>
</ds:datastoreItem>
</file>

<file path=customXml/itemProps2.xml><?xml version="1.0" encoding="utf-8"?>
<ds:datastoreItem xmlns:ds="http://schemas.openxmlformats.org/officeDocument/2006/customXml" ds:itemID="{C4C720E5-5CB7-4387-A523-321FB16D6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200674-B8A1-491A-94D9-BFD66CC12B32}">
  <ds:schemaRefs>
    <ds:schemaRef ds:uri="http://schemas.microsoft.com/sharepoint/v3/contenttype/forms"/>
  </ds:schemaRefs>
</ds:datastoreItem>
</file>

<file path=customXml/itemProps4.xml><?xml version="1.0" encoding="utf-8"?>
<ds:datastoreItem xmlns:ds="http://schemas.openxmlformats.org/officeDocument/2006/customXml" ds:itemID="{E56FBDB1-E651-4D76-A6A0-50B713FF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4288</Words>
  <Characters>29085</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Likumprojekts "Grozījumi likumā "Par piesārņojumu"</vt:lpstr>
    </vt:vector>
  </TitlesOfParts>
  <Company>VARAM</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piesārņojumu"</dc:title>
  <dc:subject>Izziņa par atzinumos sniegtajiem iebildumiem</dc:subject>
  <dc:creator>Kristīne Puriņa;tālrunis 66016785</dc:creator>
  <cp:keywords/>
  <cp:lastModifiedBy>Marta Ošleja</cp:lastModifiedBy>
  <cp:revision>6</cp:revision>
  <cp:lastPrinted>2020-01-21T22:07:00Z</cp:lastPrinted>
  <dcterms:created xsi:type="dcterms:W3CDTF">2020-07-17T12:31:00Z</dcterms:created>
  <dcterms:modified xsi:type="dcterms:W3CDTF">2020-07-29T07:26:00Z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