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B5EB8" w14:textId="77777777" w:rsidR="007116C7" w:rsidRPr="001F4E90" w:rsidRDefault="007116C7" w:rsidP="00DB7395">
      <w:pPr>
        <w:pStyle w:val="naisnod"/>
        <w:spacing w:before="0" w:after="0"/>
        <w:ind w:firstLine="720"/>
        <w:rPr>
          <w:sz w:val="28"/>
          <w:szCs w:val="28"/>
        </w:rPr>
      </w:pPr>
      <w:r w:rsidRPr="001F4E90">
        <w:rPr>
          <w:sz w:val="28"/>
          <w:szCs w:val="28"/>
        </w:rPr>
        <w:t>Izziņa par atzinumos sniegtajiem iebildumiem</w:t>
      </w:r>
    </w:p>
    <w:p w14:paraId="30BDA604" w14:textId="77777777" w:rsidR="007116C7" w:rsidRPr="001F4E90"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1F4E90" w14:paraId="0E7FA312" w14:textId="77777777">
        <w:trPr>
          <w:jc w:val="center"/>
        </w:trPr>
        <w:tc>
          <w:tcPr>
            <w:tcW w:w="10188" w:type="dxa"/>
            <w:tcBorders>
              <w:bottom w:val="single" w:sz="6" w:space="0" w:color="000000"/>
            </w:tcBorders>
          </w:tcPr>
          <w:p w14:paraId="7696B3E1" w14:textId="77777777" w:rsidR="007116C7" w:rsidRPr="001F4E90" w:rsidRDefault="002735B1" w:rsidP="008E429C">
            <w:pPr>
              <w:ind w:firstLine="720"/>
              <w:jc w:val="center"/>
              <w:rPr>
                <w:b/>
              </w:rPr>
            </w:pPr>
            <w:r w:rsidRPr="001F4E90">
              <w:rPr>
                <w:b/>
              </w:rPr>
              <w:t>p</w:t>
            </w:r>
            <w:r w:rsidR="0004446D" w:rsidRPr="001F4E90">
              <w:rPr>
                <w:b/>
              </w:rPr>
              <w:t xml:space="preserve">ar </w:t>
            </w:r>
            <w:r w:rsidR="001F25C5" w:rsidRPr="001F4E90">
              <w:rPr>
                <w:b/>
              </w:rPr>
              <w:t xml:space="preserve">rīkojuma </w:t>
            </w:r>
            <w:r w:rsidR="0004446D" w:rsidRPr="001F4E90">
              <w:rPr>
                <w:b/>
              </w:rPr>
              <w:t>„</w:t>
            </w:r>
            <w:r w:rsidR="001F25C5" w:rsidRPr="001F4E90">
              <w:rPr>
                <w:b/>
                <w:lang w:eastAsia="en-US"/>
              </w:rPr>
              <w:t>Par valsts sabiedrības ar ierobežotu atbildību “Daugavpils psihoneiroloģiskā slimnīca” valstij dividendēs izmaksājamo peļņas daļu</w:t>
            </w:r>
            <w:r w:rsidR="0004446D" w:rsidRPr="001F4E90">
              <w:rPr>
                <w:b/>
              </w:rPr>
              <w:t>” projektu</w:t>
            </w:r>
          </w:p>
        </w:tc>
      </w:tr>
    </w:tbl>
    <w:p w14:paraId="519FA568" w14:textId="77777777" w:rsidR="007116C7" w:rsidRPr="001F4E90" w:rsidRDefault="007116C7" w:rsidP="009623BC">
      <w:pPr>
        <w:pStyle w:val="naisc"/>
        <w:spacing w:before="0" w:after="0"/>
        <w:ind w:firstLine="1080"/>
      </w:pPr>
      <w:r w:rsidRPr="001F4E90">
        <w:t>(dokumenta veids un nosaukums)</w:t>
      </w:r>
    </w:p>
    <w:p w14:paraId="749965A3" w14:textId="77777777" w:rsidR="007B4C0F" w:rsidRPr="001F4E90" w:rsidRDefault="007B4C0F" w:rsidP="00DB7395">
      <w:pPr>
        <w:pStyle w:val="naisf"/>
        <w:spacing w:before="0" w:after="0"/>
        <w:ind w:firstLine="720"/>
      </w:pPr>
    </w:p>
    <w:p w14:paraId="3BDD1CC5" w14:textId="77777777" w:rsidR="007B4C0F" w:rsidRPr="001F4E90" w:rsidRDefault="007B4C0F" w:rsidP="00184479">
      <w:pPr>
        <w:pStyle w:val="naisf"/>
        <w:spacing w:before="0" w:after="0"/>
        <w:ind w:firstLine="0"/>
        <w:jc w:val="center"/>
        <w:rPr>
          <w:b/>
        </w:rPr>
      </w:pPr>
      <w:r w:rsidRPr="001F4E90">
        <w:rPr>
          <w:b/>
        </w:rPr>
        <w:t xml:space="preserve">I. Jautājumi, par kuriem saskaņošanā </w:t>
      </w:r>
      <w:r w:rsidR="00134188" w:rsidRPr="001F4E90">
        <w:rPr>
          <w:b/>
        </w:rPr>
        <w:t xml:space="preserve">vienošanās </w:t>
      </w:r>
      <w:r w:rsidRPr="001F4E90">
        <w:rPr>
          <w:b/>
        </w:rPr>
        <w:t>nav panākta</w:t>
      </w:r>
    </w:p>
    <w:p w14:paraId="2CA58377" w14:textId="77777777" w:rsidR="007B4C0F" w:rsidRPr="001F4E90" w:rsidRDefault="007B4C0F" w:rsidP="00DB7395">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436"/>
        <w:gridCol w:w="2410"/>
        <w:gridCol w:w="2409"/>
      </w:tblGrid>
      <w:tr w:rsidR="005F4BFD" w:rsidRPr="001F4E90" w14:paraId="55EB2588" w14:textId="77777777" w:rsidTr="006342D2">
        <w:tc>
          <w:tcPr>
            <w:tcW w:w="708" w:type="dxa"/>
            <w:tcBorders>
              <w:top w:val="single" w:sz="6" w:space="0" w:color="000000"/>
              <w:left w:val="single" w:sz="6" w:space="0" w:color="000000"/>
              <w:bottom w:val="single" w:sz="6" w:space="0" w:color="000000"/>
              <w:right w:val="single" w:sz="6" w:space="0" w:color="000000"/>
            </w:tcBorders>
            <w:vAlign w:val="center"/>
          </w:tcPr>
          <w:p w14:paraId="64B13429" w14:textId="77777777" w:rsidR="005F4BFD" w:rsidRPr="001F4E90" w:rsidRDefault="005F4BFD" w:rsidP="0036160E">
            <w:pPr>
              <w:pStyle w:val="naisc"/>
              <w:spacing w:before="0" w:after="0"/>
            </w:pPr>
            <w:r w:rsidRPr="001F4E90">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D2AF11E" w14:textId="77777777" w:rsidR="005F4BFD" w:rsidRPr="001F4E90" w:rsidRDefault="005F4BFD" w:rsidP="00364BB6">
            <w:pPr>
              <w:pStyle w:val="naisc"/>
              <w:spacing w:before="0" w:after="0"/>
              <w:ind w:firstLine="12"/>
            </w:pPr>
            <w:r w:rsidRPr="001F4E90">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370FF23" w14:textId="77777777" w:rsidR="005F4BFD" w:rsidRPr="001F4E90" w:rsidRDefault="005F4BFD" w:rsidP="00364BB6">
            <w:pPr>
              <w:pStyle w:val="naisc"/>
              <w:spacing w:before="0" w:after="0"/>
              <w:ind w:right="3"/>
            </w:pPr>
            <w:r w:rsidRPr="001F4E90">
              <w:t>Atzinumā norādītais ministrijas (citas institūcijas) iebildums</w:t>
            </w:r>
            <w:r w:rsidR="00184479" w:rsidRPr="001F4E90">
              <w:t>,</w:t>
            </w:r>
            <w:r w:rsidR="000E5509" w:rsidRPr="001F4E90">
              <w:t xml:space="preserve"> kā arī saskaņošanā papildus izteiktais iebildums</w:t>
            </w:r>
            <w:r w:rsidRPr="001F4E90">
              <w:t xml:space="preserve"> par projekta konkrēto punktu (pantu)</w:t>
            </w:r>
          </w:p>
        </w:tc>
        <w:tc>
          <w:tcPr>
            <w:tcW w:w="2436" w:type="dxa"/>
            <w:tcBorders>
              <w:top w:val="single" w:sz="6" w:space="0" w:color="000000"/>
              <w:left w:val="single" w:sz="6" w:space="0" w:color="000000"/>
              <w:bottom w:val="single" w:sz="6" w:space="0" w:color="000000"/>
              <w:right w:val="single" w:sz="6" w:space="0" w:color="000000"/>
            </w:tcBorders>
            <w:vAlign w:val="center"/>
          </w:tcPr>
          <w:p w14:paraId="50F8C9A4" w14:textId="77777777" w:rsidR="005F4BFD" w:rsidRPr="001F4E90" w:rsidRDefault="005F4BFD" w:rsidP="00364BB6">
            <w:pPr>
              <w:pStyle w:val="naisc"/>
              <w:spacing w:before="0" w:after="0"/>
              <w:ind w:firstLine="21"/>
            </w:pPr>
            <w:r w:rsidRPr="001F4E90">
              <w:t>Atbildīgās ministrijas pamatojums</w:t>
            </w:r>
            <w:r w:rsidR="009307F2" w:rsidRPr="001F4E90">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735C7004" w14:textId="77777777" w:rsidR="005F4BFD" w:rsidRPr="001F4E90" w:rsidRDefault="005F4BFD" w:rsidP="00364BB6">
            <w:pPr>
              <w:jc w:val="center"/>
            </w:pPr>
            <w:r w:rsidRPr="001F4E90">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14:paraId="3C4248AF" w14:textId="77777777" w:rsidR="005F4BFD" w:rsidRPr="001F4E90" w:rsidRDefault="005F4BFD" w:rsidP="00364BB6">
            <w:pPr>
              <w:jc w:val="center"/>
            </w:pPr>
            <w:r w:rsidRPr="001F4E90">
              <w:t>Projekta attiecīgā punkta (panta) galīgā redakcija</w:t>
            </w:r>
          </w:p>
        </w:tc>
      </w:tr>
      <w:tr w:rsidR="005F4BFD" w:rsidRPr="001F4E90" w14:paraId="7CF9CF50" w14:textId="77777777" w:rsidTr="006342D2">
        <w:tc>
          <w:tcPr>
            <w:tcW w:w="708" w:type="dxa"/>
            <w:tcBorders>
              <w:top w:val="single" w:sz="6" w:space="0" w:color="000000"/>
              <w:left w:val="single" w:sz="6" w:space="0" w:color="000000"/>
              <w:bottom w:val="single" w:sz="6" w:space="0" w:color="000000"/>
              <w:right w:val="single" w:sz="6" w:space="0" w:color="000000"/>
            </w:tcBorders>
          </w:tcPr>
          <w:p w14:paraId="390BC8F2" w14:textId="77777777" w:rsidR="005F4BFD" w:rsidRPr="001F4E90" w:rsidRDefault="008A36C9" w:rsidP="008A36C9">
            <w:pPr>
              <w:pStyle w:val="naisc"/>
              <w:spacing w:before="0" w:after="0"/>
              <w:rPr>
                <w:sz w:val="20"/>
                <w:szCs w:val="20"/>
              </w:rPr>
            </w:pPr>
            <w:r w:rsidRPr="001F4E90">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428AD08" w14:textId="77777777" w:rsidR="005F4BFD" w:rsidRPr="001F4E90" w:rsidRDefault="008A36C9" w:rsidP="008A36C9">
            <w:pPr>
              <w:pStyle w:val="naisc"/>
              <w:spacing w:before="0" w:after="0"/>
              <w:ind w:firstLine="720"/>
              <w:rPr>
                <w:sz w:val="20"/>
                <w:szCs w:val="20"/>
              </w:rPr>
            </w:pPr>
            <w:r w:rsidRPr="001F4E90">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782B976" w14:textId="77777777" w:rsidR="005F4BFD" w:rsidRPr="001F4E90" w:rsidRDefault="008A36C9" w:rsidP="008A36C9">
            <w:pPr>
              <w:pStyle w:val="naisc"/>
              <w:spacing w:before="0" w:after="0"/>
              <w:ind w:firstLine="720"/>
              <w:rPr>
                <w:sz w:val="20"/>
                <w:szCs w:val="20"/>
              </w:rPr>
            </w:pPr>
            <w:r w:rsidRPr="001F4E90">
              <w:rPr>
                <w:sz w:val="20"/>
                <w:szCs w:val="20"/>
              </w:rPr>
              <w:t>3</w:t>
            </w:r>
          </w:p>
        </w:tc>
        <w:tc>
          <w:tcPr>
            <w:tcW w:w="2436" w:type="dxa"/>
            <w:tcBorders>
              <w:top w:val="single" w:sz="6" w:space="0" w:color="000000"/>
              <w:left w:val="single" w:sz="6" w:space="0" w:color="000000"/>
              <w:bottom w:val="single" w:sz="6" w:space="0" w:color="000000"/>
              <w:right w:val="single" w:sz="6" w:space="0" w:color="000000"/>
            </w:tcBorders>
          </w:tcPr>
          <w:p w14:paraId="6D11CE7D" w14:textId="77777777" w:rsidR="005F4BFD" w:rsidRPr="001F4E90" w:rsidRDefault="008A36C9" w:rsidP="008A36C9">
            <w:pPr>
              <w:pStyle w:val="naisc"/>
              <w:spacing w:before="0" w:after="0"/>
              <w:ind w:firstLine="720"/>
              <w:rPr>
                <w:sz w:val="20"/>
                <w:szCs w:val="20"/>
              </w:rPr>
            </w:pPr>
            <w:r w:rsidRPr="001F4E90">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5F2B7D88" w14:textId="77777777" w:rsidR="005F4BFD" w:rsidRPr="001F4E90" w:rsidRDefault="008A36C9" w:rsidP="008A36C9">
            <w:pPr>
              <w:jc w:val="center"/>
              <w:rPr>
                <w:sz w:val="20"/>
                <w:szCs w:val="20"/>
              </w:rPr>
            </w:pPr>
            <w:r w:rsidRPr="001F4E90">
              <w:rPr>
                <w:sz w:val="20"/>
                <w:szCs w:val="20"/>
              </w:rPr>
              <w:t>5</w:t>
            </w:r>
          </w:p>
        </w:tc>
        <w:tc>
          <w:tcPr>
            <w:tcW w:w="2409" w:type="dxa"/>
            <w:tcBorders>
              <w:top w:val="single" w:sz="4" w:space="0" w:color="auto"/>
              <w:left w:val="single" w:sz="4" w:space="0" w:color="auto"/>
              <w:bottom w:val="single" w:sz="4" w:space="0" w:color="auto"/>
            </w:tcBorders>
          </w:tcPr>
          <w:p w14:paraId="227BA872" w14:textId="77777777" w:rsidR="005F4BFD" w:rsidRPr="001F4E90" w:rsidRDefault="008A36C9" w:rsidP="008A36C9">
            <w:pPr>
              <w:jc w:val="center"/>
              <w:rPr>
                <w:sz w:val="20"/>
                <w:szCs w:val="20"/>
              </w:rPr>
            </w:pPr>
            <w:r w:rsidRPr="001F4E90">
              <w:rPr>
                <w:sz w:val="20"/>
                <w:szCs w:val="20"/>
              </w:rPr>
              <w:t>6</w:t>
            </w:r>
          </w:p>
        </w:tc>
      </w:tr>
      <w:tr w:rsidR="00C329F9" w:rsidRPr="001F4E90" w14:paraId="62B11DF1" w14:textId="77777777" w:rsidTr="00AD7A4D">
        <w:tc>
          <w:tcPr>
            <w:tcW w:w="708" w:type="dxa"/>
            <w:tcBorders>
              <w:left w:val="single" w:sz="6" w:space="0" w:color="000000"/>
              <w:bottom w:val="single" w:sz="4" w:space="0" w:color="auto"/>
              <w:right w:val="single" w:sz="6" w:space="0" w:color="000000"/>
            </w:tcBorders>
          </w:tcPr>
          <w:p w14:paraId="16932F38" w14:textId="77777777" w:rsidR="00C329F9" w:rsidRPr="001F4E90" w:rsidRDefault="00C329F9" w:rsidP="00C329F9">
            <w:pPr>
              <w:pStyle w:val="naisc"/>
              <w:spacing w:before="0" w:after="0"/>
              <w:ind w:firstLine="720"/>
            </w:pPr>
          </w:p>
          <w:p w14:paraId="27873443" w14:textId="77777777" w:rsidR="00C329F9" w:rsidRPr="001F4E90" w:rsidRDefault="00B5253B" w:rsidP="00C329F9">
            <w:pPr>
              <w:jc w:val="center"/>
            </w:pPr>
            <w:r w:rsidRPr="001F4E90">
              <w:t>1.</w:t>
            </w:r>
          </w:p>
        </w:tc>
        <w:tc>
          <w:tcPr>
            <w:tcW w:w="3086" w:type="dxa"/>
            <w:tcBorders>
              <w:left w:val="single" w:sz="6" w:space="0" w:color="000000"/>
              <w:bottom w:val="single" w:sz="4" w:space="0" w:color="auto"/>
              <w:right w:val="single" w:sz="6" w:space="0" w:color="000000"/>
            </w:tcBorders>
          </w:tcPr>
          <w:p w14:paraId="08ECBBAB" w14:textId="77777777" w:rsidR="00C329F9" w:rsidRPr="001F4E90" w:rsidRDefault="00C329F9" w:rsidP="00B5253B">
            <w:pPr>
              <w:pStyle w:val="naisc"/>
              <w:spacing w:before="0" w:after="0"/>
              <w:jc w:val="both"/>
            </w:pPr>
          </w:p>
        </w:tc>
        <w:tc>
          <w:tcPr>
            <w:tcW w:w="3118" w:type="dxa"/>
            <w:tcBorders>
              <w:left w:val="single" w:sz="6" w:space="0" w:color="000000"/>
              <w:bottom w:val="single" w:sz="4" w:space="0" w:color="auto"/>
              <w:right w:val="single" w:sz="6" w:space="0" w:color="000000"/>
            </w:tcBorders>
          </w:tcPr>
          <w:p w14:paraId="7CE853FA" w14:textId="77777777" w:rsidR="00B5253B" w:rsidRPr="001F4E90" w:rsidRDefault="00B5253B" w:rsidP="00C329F9">
            <w:pPr>
              <w:pStyle w:val="BodyText"/>
              <w:rPr>
                <w:rFonts w:ascii="Times New Roman" w:hAnsi="Times New Roman"/>
                <w:sz w:val="24"/>
                <w:szCs w:val="24"/>
              </w:rPr>
            </w:pPr>
          </w:p>
        </w:tc>
        <w:tc>
          <w:tcPr>
            <w:tcW w:w="2436" w:type="dxa"/>
            <w:tcBorders>
              <w:left w:val="single" w:sz="6" w:space="0" w:color="000000"/>
              <w:bottom w:val="single" w:sz="4" w:space="0" w:color="auto"/>
              <w:right w:val="single" w:sz="6" w:space="0" w:color="000000"/>
            </w:tcBorders>
          </w:tcPr>
          <w:p w14:paraId="77EA9B3F" w14:textId="77777777" w:rsidR="00FF3413" w:rsidRPr="001F4E90" w:rsidRDefault="00FF3413" w:rsidP="00C329F9">
            <w:pPr>
              <w:jc w:val="both"/>
            </w:pPr>
          </w:p>
        </w:tc>
        <w:tc>
          <w:tcPr>
            <w:tcW w:w="2410" w:type="dxa"/>
            <w:tcBorders>
              <w:top w:val="single" w:sz="4" w:space="0" w:color="auto"/>
              <w:left w:val="single" w:sz="4" w:space="0" w:color="auto"/>
              <w:bottom w:val="single" w:sz="4" w:space="0" w:color="auto"/>
              <w:right w:val="single" w:sz="4" w:space="0" w:color="auto"/>
            </w:tcBorders>
          </w:tcPr>
          <w:p w14:paraId="7E52C2C8" w14:textId="77777777" w:rsidR="00C329F9" w:rsidRPr="001F4E90" w:rsidRDefault="00C329F9" w:rsidP="00C329F9"/>
        </w:tc>
        <w:tc>
          <w:tcPr>
            <w:tcW w:w="2409" w:type="dxa"/>
            <w:tcBorders>
              <w:top w:val="single" w:sz="4" w:space="0" w:color="auto"/>
              <w:left w:val="single" w:sz="4" w:space="0" w:color="auto"/>
              <w:bottom w:val="single" w:sz="4" w:space="0" w:color="auto"/>
            </w:tcBorders>
          </w:tcPr>
          <w:p w14:paraId="48077F72" w14:textId="77777777" w:rsidR="00C329F9" w:rsidRPr="001F4E90" w:rsidRDefault="00C329F9" w:rsidP="00C329F9"/>
        </w:tc>
      </w:tr>
    </w:tbl>
    <w:p w14:paraId="3FD6851C" w14:textId="77777777" w:rsidR="007B4C0F" w:rsidRPr="001F4E90" w:rsidRDefault="007B4C0F" w:rsidP="007B4C0F">
      <w:pPr>
        <w:pStyle w:val="naisf"/>
        <w:spacing w:before="0" w:after="0"/>
        <w:ind w:firstLine="0"/>
      </w:pPr>
    </w:p>
    <w:p w14:paraId="23BD65DB" w14:textId="77777777" w:rsidR="005D67F7" w:rsidRPr="001F4E90" w:rsidRDefault="005D67F7" w:rsidP="005D67F7">
      <w:pPr>
        <w:pStyle w:val="naisf"/>
        <w:spacing w:before="0" w:after="0"/>
        <w:ind w:firstLine="0"/>
        <w:rPr>
          <w:b/>
        </w:rPr>
      </w:pPr>
      <w:r w:rsidRPr="001F4E90">
        <w:rPr>
          <w:b/>
        </w:rPr>
        <w:t xml:space="preserve">Informācija par </w:t>
      </w:r>
      <w:proofErr w:type="spellStart"/>
      <w:r w:rsidRPr="001F4E90">
        <w:rPr>
          <w:b/>
        </w:rPr>
        <w:t>starpministriju</w:t>
      </w:r>
      <w:proofErr w:type="spellEnd"/>
      <w:r w:rsidRPr="001F4E90">
        <w:rPr>
          <w:b/>
        </w:rPr>
        <w:t xml:space="preserve"> (starpinstitūciju) sanāksmi vai elektronisko saskaņošanu</w:t>
      </w:r>
    </w:p>
    <w:p w14:paraId="33F93E81" w14:textId="77777777" w:rsidR="005D67F7" w:rsidRPr="001F4E90" w:rsidRDefault="005A0685" w:rsidP="005A0685">
      <w:pPr>
        <w:pStyle w:val="naisf"/>
        <w:tabs>
          <w:tab w:val="left" w:pos="13080"/>
        </w:tabs>
        <w:spacing w:before="0" w:after="0"/>
        <w:ind w:firstLine="0"/>
        <w:rPr>
          <w:b/>
        </w:rPr>
      </w:pPr>
      <w:r w:rsidRPr="001F4E90">
        <w:rPr>
          <w:b/>
        </w:rPr>
        <w:tab/>
      </w:r>
    </w:p>
    <w:tbl>
      <w:tblPr>
        <w:tblW w:w="12582" w:type="dxa"/>
        <w:tblLook w:val="00A0" w:firstRow="1" w:lastRow="0" w:firstColumn="1" w:lastColumn="0" w:noHBand="0" w:noVBand="0"/>
      </w:tblPr>
      <w:tblGrid>
        <w:gridCol w:w="6345"/>
        <w:gridCol w:w="363"/>
        <w:gridCol w:w="840"/>
        <w:gridCol w:w="5034"/>
      </w:tblGrid>
      <w:tr w:rsidR="007B4C0F" w:rsidRPr="001F4E90" w14:paraId="765CB8D6" w14:textId="77777777">
        <w:tc>
          <w:tcPr>
            <w:tcW w:w="6345" w:type="dxa"/>
          </w:tcPr>
          <w:p w14:paraId="7BDF9A53" w14:textId="77777777" w:rsidR="007B4C0F" w:rsidRPr="001F4E90" w:rsidRDefault="005D67F7" w:rsidP="005D67F7">
            <w:pPr>
              <w:pStyle w:val="naisf"/>
              <w:spacing w:before="0" w:after="0"/>
              <w:ind w:firstLine="0"/>
            </w:pPr>
            <w:r w:rsidRPr="001F4E90">
              <w:t>D</w:t>
            </w:r>
            <w:r w:rsidR="007B4C0F" w:rsidRPr="001F4E90">
              <w:t>atums</w:t>
            </w:r>
          </w:p>
        </w:tc>
        <w:tc>
          <w:tcPr>
            <w:tcW w:w="6237" w:type="dxa"/>
            <w:gridSpan w:val="3"/>
            <w:tcBorders>
              <w:bottom w:val="single" w:sz="4" w:space="0" w:color="auto"/>
            </w:tcBorders>
          </w:tcPr>
          <w:p w14:paraId="4C305C96" w14:textId="09342064" w:rsidR="004054F8" w:rsidRPr="001F4E90" w:rsidRDefault="00F5382D" w:rsidP="00B5253B">
            <w:pPr>
              <w:pStyle w:val="NormalWeb"/>
              <w:spacing w:before="0" w:beforeAutospacing="0" w:after="0" w:afterAutospacing="0"/>
            </w:pPr>
            <w:r>
              <w:t>11.08</w:t>
            </w:r>
            <w:r w:rsidR="00A55CE1" w:rsidRPr="001F4E90">
              <w:t>.2020.</w:t>
            </w:r>
          </w:p>
        </w:tc>
      </w:tr>
      <w:tr w:rsidR="003C27A2" w:rsidRPr="001F4E90" w14:paraId="5484D0B9" w14:textId="77777777">
        <w:tc>
          <w:tcPr>
            <w:tcW w:w="6345" w:type="dxa"/>
          </w:tcPr>
          <w:p w14:paraId="5E2BDB7B" w14:textId="77777777" w:rsidR="003C27A2" w:rsidRPr="001F4E90" w:rsidRDefault="003C27A2" w:rsidP="007B4C0F">
            <w:pPr>
              <w:pStyle w:val="naisf"/>
              <w:spacing w:before="0" w:after="0"/>
              <w:ind w:firstLine="0"/>
            </w:pPr>
          </w:p>
        </w:tc>
        <w:tc>
          <w:tcPr>
            <w:tcW w:w="6237" w:type="dxa"/>
            <w:gridSpan w:val="3"/>
            <w:tcBorders>
              <w:top w:val="single" w:sz="4" w:space="0" w:color="auto"/>
            </w:tcBorders>
          </w:tcPr>
          <w:p w14:paraId="538FF3B2" w14:textId="77777777" w:rsidR="003C27A2" w:rsidRPr="001F4E90" w:rsidRDefault="003C27A2" w:rsidP="0036160E">
            <w:pPr>
              <w:pStyle w:val="NormalWeb"/>
              <w:spacing w:before="0" w:beforeAutospacing="0" w:after="0" w:afterAutospacing="0"/>
              <w:ind w:firstLine="720"/>
            </w:pPr>
          </w:p>
        </w:tc>
      </w:tr>
      <w:tr w:rsidR="007B4C0F" w:rsidRPr="001F4E90" w14:paraId="38767FD7" w14:textId="77777777">
        <w:tc>
          <w:tcPr>
            <w:tcW w:w="6345" w:type="dxa"/>
          </w:tcPr>
          <w:p w14:paraId="064839FA" w14:textId="77777777" w:rsidR="007B4C0F" w:rsidRPr="001F4E90" w:rsidRDefault="00365CC0" w:rsidP="003C27A2">
            <w:pPr>
              <w:pStyle w:val="naiskr"/>
              <w:spacing w:before="0" w:after="0"/>
            </w:pPr>
            <w:r w:rsidRPr="001F4E90">
              <w:t>Saskaņošanas dalībnieki</w:t>
            </w:r>
          </w:p>
        </w:tc>
        <w:tc>
          <w:tcPr>
            <w:tcW w:w="6237" w:type="dxa"/>
            <w:gridSpan w:val="3"/>
          </w:tcPr>
          <w:p w14:paraId="1BE4ED76" w14:textId="77777777" w:rsidR="007B4C0F" w:rsidRPr="001F4E90" w:rsidRDefault="00711FC3" w:rsidP="005A0685">
            <w:pPr>
              <w:pStyle w:val="NormalWeb"/>
              <w:spacing w:before="0" w:beforeAutospacing="0" w:after="0" w:afterAutospacing="0"/>
            </w:pPr>
            <w:r w:rsidRPr="001F4E90">
              <w:t>Finanšu ministrija</w:t>
            </w:r>
            <w:r w:rsidR="0045261C" w:rsidRPr="001F4E90">
              <w:t xml:space="preserve">, Tieslietu ministrija, </w:t>
            </w:r>
            <w:proofErr w:type="spellStart"/>
            <w:r w:rsidR="0045261C" w:rsidRPr="001F4E90">
              <w:t>Pārresoru</w:t>
            </w:r>
            <w:proofErr w:type="spellEnd"/>
            <w:r w:rsidR="0045261C" w:rsidRPr="001F4E90">
              <w:t xml:space="preserve"> </w:t>
            </w:r>
            <w:r w:rsidR="005A0685" w:rsidRPr="001F4E90">
              <w:t>k</w:t>
            </w:r>
            <w:r w:rsidR="0045261C" w:rsidRPr="001F4E90">
              <w:t>oordinācijas centrs</w:t>
            </w:r>
            <w:r w:rsidR="00AD7A4D" w:rsidRPr="001F4E90">
              <w:t>, Latvijas Brīvo arodbiedrību savienība</w:t>
            </w:r>
          </w:p>
        </w:tc>
      </w:tr>
      <w:tr w:rsidR="007B4C0F" w:rsidRPr="001F4E90" w14:paraId="1045307D" w14:textId="77777777">
        <w:tc>
          <w:tcPr>
            <w:tcW w:w="6345" w:type="dxa"/>
          </w:tcPr>
          <w:p w14:paraId="351328E2" w14:textId="77777777" w:rsidR="007B4C0F" w:rsidRPr="001F4E90" w:rsidRDefault="007B4C0F" w:rsidP="0036160E">
            <w:pPr>
              <w:pStyle w:val="naiskr"/>
              <w:spacing w:before="0" w:after="0"/>
              <w:ind w:firstLine="720"/>
            </w:pPr>
            <w:r w:rsidRPr="001F4E90">
              <w:t>  </w:t>
            </w:r>
          </w:p>
        </w:tc>
        <w:tc>
          <w:tcPr>
            <w:tcW w:w="6237" w:type="dxa"/>
            <w:gridSpan w:val="3"/>
            <w:tcBorders>
              <w:top w:val="single" w:sz="6" w:space="0" w:color="000000"/>
              <w:bottom w:val="single" w:sz="6" w:space="0" w:color="000000"/>
            </w:tcBorders>
          </w:tcPr>
          <w:p w14:paraId="3B142E68" w14:textId="77777777" w:rsidR="007B4C0F" w:rsidRPr="001F4E90" w:rsidRDefault="007B4C0F" w:rsidP="0036160E">
            <w:pPr>
              <w:pStyle w:val="naiskr"/>
              <w:spacing w:before="0" w:after="0"/>
              <w:ind w:firstLine="720"/>
            </w:pPr>
          </w:p>
        </w:tc>
      </w:tr>
      <w:tr w:rsidR="000D0AED" w:rsidRPr="001F4E90" w14:paraId="6764FB02" w14:textId="77777777" w:rsidTr="00BA11CD">
        <w:trPr>
          <w:trHeight w:val="285"/>
        </w:trPr>
        <w:tc>
          <w:tcPr>
            <w:tcW w:w="6345" w:type="dxa"/>
          </w:tcPr>
          <w:p w14:paraId="4961E3AE" w14:textId="77777777" w:rsidR="000D0AED" w:rsidRPr="001F4E90" w:rsidRDefault="000D0AED" w:rsidP="000D0AED">
            <w:pPr>
              <w:pStyle w:val="naiskr"/>
              <w:spacing w:before="0" w:after="0"/>
            </w:pPr>
          </w:p>
        </w:tc>
        <w:tc>
          <w:tcPr>
            <w:tcW w:w="1203" w:type="dxa"/>
            <w:gridSpan w:val="2"/>
          </w:tcPr>
          <w:p w14:paraId="4B6873DC" w14:textId="77777777" w:rsidR="000D0AED" w:rsidRPr="001F4E90" w:rsidRDefault="000D0AED" w:rsidP="0036160E">
            <w:pPr>
              <w:pStyle w:val="naiskr"/>
              <w:spacing w:before="0" w:after="0"/>
              <w:ind w:firstLine="720"/>
            </w:pPr>
          </w:p>
        </w:tc>
        <w:tc>
          <w:tcPr>
            <w:tcW w:w="5034" w:type="dxa"/>
          </w:tcPr>
          <w:p w14:paraId="01319D1C" w14:textId="77777777" w:rsidR="000D0AED" w:rsidRPr="001F4E90" w:rsidRDefault="000D0AED" w:rsidP="0036160E">
            <w:pPr>
              <w:pStyle w:val="naiskr"/>
              <w:spacing w:before="0" w:after="0"/>
              <w:ind w:firstLine="12"/>
            </w:pPr>
          </w:p>
        </w:tc>
      </w:tr>
      <w:tr w:rsidR="007B4C0F" w:rsidRPr="001F4E90" w14:paraId="0B400761" w14:textId="77777777" w:rsidTr="00BA11CD">
        <w:trPr>
          <w:trHeight w:val="285"/>
        </w:trPr>
        <w:tc>
          <w:tcPr>
            <w:tcW w:w="6708" w:type="dxa"/>
            <w:gridSpan w:val="2"/>
          </w:tcPr>
          <w:p w14:paraId="27FE72A4" w14:textId="77777777" w:rsidR="007B4C0F" w:rsidRPr="001F4E90" w:rsidRDefault="00365CC0" w:rsidP="000D0AED">
            <w:pPr>
              <w:pStyle w:val="naiskr"/>
              <w:spacing w:before="0" w:after="0"/>
            </w:pPr>
            <w:r w:rsidRPr="001F4E90">
              <w:t xml:space="preserve">Saskaņošanas dalībnieki </w:t>
            </w:r>
            <w:r w:rsidR="007B4C0F" w:rsidRPr="001F4E90">
              <w:t>izskatīja</w:t>
            </w:r>
            <w:r w:rsidR="005D67F7" w:rsidRPr="001F4E90">
              <w:t xml:space="preserve"> šādu ministriju </w:t>
            </w:r>
            <w:r w:rsidR="003E4C3F" w:rsidRPr="001F4E90">
              <w:t>(c</w:t>
            </w:r>
            <w:r w:rsidR="005D67F7" w:rsidRPr="001F4E90">
              <w:t>itu institūciju</w:t>
            </w:r>
            <w:r w:rsidR="003E4C3F" w:rsidRPr="001F4E90">
              <w:t>)</w:t>
            </w:r>
            <w:r w:rsidR="005D67F7" w:rsidRPr="001F4E90">
              <w:t xml:space="preserve"> iebildumus</w:t>
            </w:r>
          </w:p>
        </w:tc>
        <w:tc>
          <w:tcPr>
            <w:tcW w:w="840" w:type="dxa"/>
            <w:tcBorders>
              <w:bottom w:val="single" w:sz="4" w:space="0" w:color="auto"/>
            </w:tcBorders>
          </w:tcPr>
          <w:p w14:paraId="6780C6A2" w14:textId="77777777" w:rsidR="007B4C0F" w:rsidRPr="001F4E90" w:rsidRDefault="007B4C0F" w:rsidP="0036160E">
            <w:pPr>
              <w:pStyle w:val="naiskr"/>
              <w:spacing w:before="0" w:after="0"/>
              <w:ind w:firstLine="720"/>
            </w:pPr>
          </w:p>
        </w:tc>
        <w:tc>
          <w:tcPr>
            <w:tcW w:w="5034" w:type="dxa"/>
            <w:tcBorders>
              <w:bottom w:val="single" w:sz="4" w:space="0" w:color="auto"/>
            </w:tcBorders>
            <w:vAlign w:val="bottom"/>
          </w:tcPr>
          <w:p w14:paraId="52511283" w14:textId="77777777" w:rsidR="007B4C0F" w:rsidRPr="001F4E90" w:rsidRDefault="00E156A1" w:rsidP="00BA11CD">
            <w:pPr>
              <w:pStyle w:val="naiskr"/>
              <w:spacing w:before="0" w:after="0"/>
              <w:ind w:firstLine="12"/>
            </w:pPr>
            <w:proofErr w:type="spellStart"/>
            <w:r w:rsidRPr="001F4E90">
              <w:t>Pārresoru</w:t>
            </w:r>
            <w:proofErr w:type="spellEnd"/>
            <w:r w:rsidRPr="001F4E90">
              <w:t xml:space="preserve"> koordinācijas centrs</w:t>
            </w:r>
          </w:p>
        </w:tc>
      </w:tr>
      <w:tr w:rsidR="007B4C0F" w:rsidRPr="001F4E90" w14:paraId="5553C766" w14:textId="77777777">
        <w:trPr>
          <w:trHeight w:val="465"/>
        </w:trPr>
        <w:tc>
          <w:tcPr>
            <w:tcW w:w="12582" w:type="dxa"/>
            <w:gridSpan w:val="4"/>
          </w:tcPr>
          <w:p w14:paraId="42BF5708" w14:textId="77777777" w:rsidR="007B4C0F" w:rsidRDefault="007B4C0F" w:rsidP="00CB21E7">
            <w:pPr>
              <w:pStyle w:val="naisc"/>
              <w:spacing w:before="0" w:after="0"/>
              <w:jc w:val="left"/>
            </w:pPr>
            <w:bookmarkStart w:id="0" w:name="_GoBack"/>
            <w:bookmarkEnd w:id="0"/>
          </w:p>
          <w:p w14:paraId="18F54266" w14:textId="77777777" w:rsidR="00BD4523" w:rsidRPr="00BD4523" w:rsidRDefault="00BD4523" w:rsidP="00BD4523"/>
          <w:p w14:paraId="05716066" w14:textId="77777777" w:rsidR="00BD4523" w:rsidRPr="00BD4523" w:rsidRDefault="00BD4523" w:rsidP="00BD4523"/>
          <w:p w14:paraId="3267DB45" w14:textId="698BE18C" w:rsidR="00BD4523" w:rsidRPr="00BD4523" w:rsidRDefault="00BD4523" w:rsidP="00BD4523">
            <w:pPr>
              <w:tabs>
                <w:tab w:val="left" w:pos="1155"/>
              </w:tabs>
            </w:pPr>
            <w:r>
              <w:tab/>
            </w:r>
          </w:p>
        </w:tc>
      </w:tr>
      <w:tr w:rsidR="007B4C0F" w:rsidRPr="001F4E90" w14:paraId="44C48F68" w14:textId="77777777">
        <w:tc>
          <w:tcPr>
            <w:tcW w:w="6708" w:type="dxa"/>
            <w:gridSpan w:val="2"/>
          </w:tcPr>
          <w:p w14:paraId="0A156C06" w14:textId="77777777" w:rsidR="007B4C0F" w:rsidRPr="001F4E90" w:rsidRDefault="007B4C0F" w:rsidP="0036160E">
            <w:pPr>
              <w:pStyle w:val="naiskr"/>
              <w:spacing w:before="0" w:after="0"/>
            </w:pPr>
            <w:r w:rsidRPr="001F4E90">
              <w:lastRenderedPageBreak/>
              <w:t>Ministrijas (citas institūcijas), kuras nav ieradušās uz sanāksmi vai kuras nav atbildējušas uz uzaicinājumu piedalīties elektroniskajā saskaņošanā</w:t>
            </w:r>
          </w:p>
        </w:tc>
        <w:tc>
          <w:tcPr>
            <w:tcW w:w="5874" w:type="dxa"/>
            <w:gridSpan w:val="2"/>
          </w:tcPr>
          <w:p w14:paraId="72DDDF18" w14:textId="77777777" w:rsidR="007B4C0F" w:rsidRPr="001F4E90" w:rsidRDefault="007B4C0F" w:rsidP="0036160E">
            <w:pPr>
              <w:pStyle w:val="naiskr"/>
              <w:spacing w:before="0" w:after="0"/>
              <w:ind w:firstLine="720"/>
            </w:pPr>
          </w:p>
        </w:tc>
      </w:tr>
      <w:tr w:rsidR="007B4C0F" w:rsidRPr="001F4E90" w14:paraId="34905559" w14:textId="77777777">
        <w:tc>
          <w:tcPr>
            <w:tcW w:w="6708" w:type="dxa"/>
            <w:gridSpan w:val="2"/>
          </w:tcPr>
          <w:p w14:paraId="43BE7401" w14:textId="77777777" w:rsidR="007B4C0F" w:rsidRPr="001F4E90" w:rsidRDefault="007B4C0F" w:rsidP="0036160E">
            <w:pPr>
              <w:pStyle w:val="naiskr"/>
              <w:spacing w:before="0" w:after="0"/>
              <w:ind w:firstLine="720"/>
            </w:pPr>
            <w:r w:rsidRPr="001F4E90">
              <w:t>  </w:t>
            </w:r>
          </w:p>
        </w:tc>
        <w:tc>
          <w:tcPr>
            <w:tcW w:w="5874" w:type="dxa"/>
            <w:gridSpan w:val="2"/>
            <w:tcBorders>
              <w:top w:val="single" w:sz="6" w:space="0" w:color="000000"/>
              <w:bottom w:val="single" w:sz="6" w:space="0" w:color="000000"/>
            </w:tcBorders>
          </w:tcPr>
          <w:p w14:paraId="7C75216D" w14:textId="77777777" w:rsidR="007B4C0F" w:rsidRPr="001F4E90" w:rsidRDefault="007B4C0F" w:rsidP="0036160E">
            <w:pPr>
              <w:pStyle w:val="naiskr"/>
              <w:spacing w:before="0" w:after="0"/>
              <w:ind w:firstLine="720"/>
            </w:pPr>
          </w:p>
        </w:tc>
      </w:tr>
      <w:tr w:rsidR="007B4C0F" w:rsidRPr="001F4E90" w14:paraId="570F1263" w14:textId="77777777">
        <w:tc>
          <w:tcPr>
            <w:tcW w:w="6708" w:type="dxa"/>
            <w:gridSpan w:val="2"/>
          </w:tcPr>
          <w:p w14:paraId="20270FD3" w14:textId="77777777" w:rsidR="007B4C0F" w:rsidRPr="001F4E90" w:rsidRDefault="007B4C0F" w:rsidP="0036160E">
            <w:pPr>
              <w:pStyle w:val="naiskr"/>
              <w:spacing w:before="0" w:after="0"/>
              <w:ind w:firstLine="720"/>
            </w:pPr>
            <w:r w:rsidRPr="001F4E90">
              <w:t>  </w:t>
            </w:r>
          </w:p>
        </w:tc>
        <w:tc>
          <w:tcPr>
            <w:tcW w:w="5874" w:type="dxa"/>
            <w:gridSpan w:val="2"/>
            <w:tcBorders>
              <w:bottom w:val="single" w:sz="6" w:space="0" w:color="000000"/>
            </w:tcBorders>
          </w:tcPr>
          <w:p w14:paraId="1596D8FD" w14:textId="77777777" w:rsidR="007B4C0F" w:rsidRPr="001F4E90" w:rsidRDefault="007B4C0F" w:rsidP="0036160E">
            <w:pPr>
              <w:pStyle w:val="naiskr"/>
              <w:spacing w:before="0" w:after="0"/>
              <w:ind w:firstLine="720"/>
            </w:pPr>
          </w:p>
        </w:tc>
      </w:tr>
    </w:tbl>
    <w:p w14:paraId="78414DCE" w14:textId="77777777" w:rsidR="00683081" w:rsidRPr="001F4E90" w:rsidRDefault="00683081" w:rsidP="00683081">
      <w:pPr>
        <w:pStyle w:val="naisf"/>
        <w:spacing w:before="0" w:after="0"/>
        <w:ind w:firstLine="720"/>
      </w:pPr>
    </w:p>
    <w:p w14:paraId="7C52E2F9" w14:textId="77777777" w:rsidR="007B4C0F" w:rsidRPr="001F4E90" w:rsidRDefault="007B4C0F" w:rsidP="00184479">
      <w:pPr>
        <w:pStyle w:val="naisf"/>
        <w:spacing w:before="0" w:after="0"/>
        <w:ind w:firstLine="0"/>
        <w:jc w:val="center"/>
        <w:rPr>
          <w:b/>
        </w:rPr>
      </w:pPr>
      <w:r w:rsidRPr="001F4E90">
        <w:rPr>
          <w:b/>
        </w:rPr>
        <w:t>II. </w:t>
      </w:r>
      <w:r w:rsidR="00134188" w:rsidRPr="001F4E90">
        <w:rPr>
          <w:b/>
        </w:rPr>
        <w:t>Jautājumi, par kuriem saskaņošanā vienošan</w:t>
      </w:r>
      <w:r w:rsidR="00144622" w:rsidRPr="001F4E90">
        <w:rPr>
          <w:b/>
        </w:rPr>
        <w:t>ā</w:t>
      </w:r>
      <w:r w:rsidR="00134188" w:rsidRPr="001F4E90">
        <w:rPr>
          <w:b/>
        </w:rPr>
        <w:t>s ir panākta</w:t>
      </w:r>
    </w:p>
    <w:p w14:paraId="12DA7680" w14:textId="77777777" w:rsidR="007B4C0F" w:rsidRPr="001F4E90" w:rsidRDefault="007B4C0F" w:rsidP="00DB7395">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428"/>
        <w:gridCol w:w="4394"/>
        <w:gridCol w:w="1357"/>
        <w:gridCol w:w="2612"/>
        <w:gridCol w:w="2127"/>
      </w:tblGrid>
      <w:tr w:rsidR="00134188" w:rsidRPr="001F4E90" w14:paraId="4ED29E10" w14:textId="77777777" w:rsidTr="006342D2">
        <w:tc>
          <w:tcPr>
            <w:tcW w:w="701" w:type="dxa"/>
            <w:tcBorders>
              <w:top w:val="single" w:sz="6" w:space="0" w:color="000000"/>
              <w:left w:val="single" w:sz="6" w:space="0" w:color="000000"/>
              <w:bottom w:val="single" w:sz="6" w:space="0" w:color="000000"/>
              <w:right w:val="single" w:sz="6" w:space="0" w:color="000000"/>
            </w:tcBorders>
            <w:vAlign w:val="center"/>
          </w:tcPr>
          <w:p w14:paraId="6200D2B5" w14:textId="77777777" w:rsidR="00134188" w:rsidRPr="001F4E90" w:rsidRDefault="00134188" w:rsidP="009623BC">
            <w:pPr>
              <w:pStyle w:val="naisc"/>
              <w:spacing w:before="0" w:after="0"/>
            </w:pPr>
            <w:r w:rsidRPr="001F4E90">
              <w:t>Nr. p.k.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54A04B29" w14:textId="77777777" w:rsidR="00134188" w:rsidRPr="001F4E90" w:rsidRDefault="00134188" w:rsidP="009623BC">
            <w:pPr>
              <w:pStyle w:val="naisc"/>
              <w:spacing w:before="0" w:after="0"/>
              <w:ind w:firstLine="12"/>
            </w:pPr>
            <w:r w:rsidRPr="001F4E90">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247042D5" w14:textId="77777777" w:rsidR="00134188" w:rsidRPr="001F4E90" w:rsidRDefault="00134188" w:rsidP="009623BC">
            <w:pPr>
              <w:pStyle w:val="naisc"/>
              <w:spacing w:before="0" w:after="0"/>
              <w:ind w:right="3"/>
            </w:pPr>
            <w:r w:rsidRPr="001F4E90">
              <w:t>Atzinumā norādītais ministrijas (citas institūcijas) iebildums, kā arī saskaņošanā papildus izteiktais iebildums par projekta konkrēto punktu (pantu)</w:t>
            </w:r>
          </w:p>
        </w:tc>
        <w:tc>
          <w:tcPr>
            <w:tcW w:w="3969" w:type="dxa"/>
            <w:gridSpan w:val="2"/>
            <w:tcBorders>
              <w:top w:val="single" w:sz="6" w:space="0" w:color="000000"/>
              <w:left w:val="single" w:sz="6" w:space="0" w:color="000000"/>
              <w:bottom w:val="single" w:sz="6" w:space="0" w:color="000000"/>
              <w:right w:val="single" w:sz="6" w:space="0" w:color="000000"/>
            </w:tcBorders>
            <w:vAlign w:val="center"/>
          </w:tcPr>
          <w:p w14:paraId="01C09E2E" w14:textId="77777777" w:rsidR="00134188" w:rsidRPr="001F4E90" w:rsidRDefault="00134188" w:rsidP="009623BC">
            <w:pPr>
              <w:pStyle w:val="naisc"/>
              <w:spacing w:before="0" w:after="0"/>
              <w:ind w:firstLine="21"/>
            </w:pPr>
            <w:r w:rsidRPr="001F4E90">
              <w:t>Atbildīgās ministrijas norāde</w:t>
            </w:r>
            <w:r w:rsidR="006C1C48" w:rsidRPr="001F4E90">
              <w:t xml:space="preserve"> par to, ka </w:t>
            </w:r>
            <w:r w:rsidRPr="001F4E90">
              <w:t>iebildums ir ņemts vērā</w:t>
            </w:r>
            <w:r w:rsidR="006455E7" w:rsidRPr="001F4E90">
              <w:t>,</w:t>
            </w:r>
            <w:r w:rsidRPr="001F4E90">
              <w:t xml:space="preserve"> vai </w:t>
            </w:r>
            <w:r w:rsidR="006C1C48" w:rsidRPr="001F4E90">
              <w:t xml:space="preserve">informācija par saskaņošanā </w:t>
            </w:r>
            <w:r w:rsidR="00022B0F" w:rsidRPr="001F4E90">
              <w:t>panākto alternatīvo risinājumu</w:t>
            </w:r>
          </w:p>
        </w:tc>
        <w:tc>
          <w:tcPr>
            <w:tcW w:w="2127" w:type="dxa"/>
            <w:tcBorders>
              <w:top w:val="single" w:sz="4" w:space="0" w:color="auto"/>
              <w:left w:val="single" w:sz="4" w:space="0" w:color="auto"/>
              <w:bottom w:val="single" w:sz="4" w:space="0" w:color="auto"/>
            </w:tcBorders>
            <w:vAlign w:val="center"/>
          </w:tcPr>
          <w:p w14:paraId="5580F20C" w14:textId="77777777" w:rsidR="00134188" w:rsidRPr="001F4E90" w:rsidRDefault="00134188" w:rsidP="009623BC">
            <w:pPr>
              <w:jc w:val="center"/>
            </w:pPr>
            <w:r w:rsidRPr="001F4E90">
              <w:t>Projekta attiecīgā punkta (panta) galīgā redakcija</w:t>
            </w:r>
          </w:p>
        </w:tc>
      </w:tr>
      <w:tr w:rsidR="00134188" w:rsidRPr="001F4E90" w14:paraId="1D08593E" w14:textId="77777777" w:rsidTr="006342D2">
        <w:tc>
          <w:tcPr>
            <w:tcW w:w="701" w:type="dxa"/>
            <w:tcBorders>
              <w:top w:val="single" w:sz="6" w:space="0" w:color="000000"/>
              <w:left w:val="single" w:sz="6" w:space="0" w:color="000000"/>
              <w:bottom w:val="single" w:sz="6" w:space="0" w:color="000000"/>
              <w:right w:val="single" w:sz="6" w:space="0" w:color="000000"/>
            </w:tcBorders>
          </w:tcPr>
          <w:p w14:paraId="0106A548" w14:textId="77777777" w:rsidR="00134188" w:rsidRPr="001F4E90" w:rsidRDefault="003B71E0" w:rsidP="003B71E0">
            <w:pPr>
              <w:pStyle w:val="naisc"/>
              <w:spacing w:before="0" w:after="0"/>
              <w:rPr>
                <w:sz w:val="20"/>
                <w:szCs w:val="20"/>
              </w:rPr>
            </w:pPr>
            <w:r w:rsidRPr="001F4E90">
              <w:rPr>
                <w:sz w:val="20"/>
                <w:szCs w:val="20"/>
              </w:rPr>
              <w:t>1</w:t>
            </w:r>
          </w:p>
        </w:tc>
        <w:tc>
          <w:tcPr>
            <w:tcW w:w="2835" w:type="dxa"/>
            <w:gridSpan w:val="2"/>
            <w:tcBorders>
              <w:top w:val="single" w:sz="6" w:space="0" w:color="000000"/>
              <w:left w:val="single" w:sz="6" w:space="0" w:color="000000"/>
              <w:bottom w:val="single" w:sz="6" w:space="0" w:color="000000"/>
              <w:right w:val="single" w:sz="6" w:space="0" w:color="000000"/>
            </w:tcBorders>
          </w:tcPr>
          <w:p w14:paraId="76FF69FC" w14:textId="77777777" w:rsidR="00134188" w:rsidRPr="001F4E90" w:rsidRDefault="00F34AAB" w:rsidP="003B71E0">
            <w:pPr>
              <w:pStyle w:val="naisc"/>
              <w:spacing w:before="0" w:after="0"/>
              <w:ind w:firstLine="720"/>
              <w:rPr>
                <w:sz w:val="20"/>
                <w:szCs w:val="20"/>
              </w:rPr>
            </w:pPr>
            <w:r w:rsidRPr="001F4E90">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3F91D68B" w14:textId="77777777" w:rsidR="00134188" w:rsidRPr="001F4E90" w:rsidRDefault="003B71E0" w:rsidP="003B71E0">
            <w:pPr>
              <w:pStyle w:val="naisc"/>
              <w:spacing w:before="0" w:after="0"/>
              <w:ind w:firstLine="720"/>
              <w:rPr>
                <w:sz w:val="20"/>
                <w:szCs w:val="20"/>
              </w:rPr>
            </w:pPr>
            <w:r w:rsidRPr="001F4E90">
              <w:rPr>
                <w:sz w:val="20"/>
                <w:szCs w:val="20"/>
              </w:rPr>
              <w:t>3</w:t>
            </w:r>
          </w:p>
        </w:tc>
        <w:tc>
          <w:tcPr>
            <w:tcW w:w="3969" w:type="dxa"/>
            <w:gridSpan w:val="2"/>
            <w:tcBorders>
              <w:top w:val="single" w:sz="6" w:space="0" w:color="000000"/>
              <w:left w:val="single" w:sz="6" w:space="0" w:color="000000"/>
              <w:bottom w:val="single" w:sz="6" w:space="0" w:color="000000"/>
              <w:right w:val="single" w:sz="6" w:space="0" w:color="000000"/>
            </w:tcBorders>
          </w:tcPr>
          <w:p w14:paraId="58E06A63" w14:textId="77777777" w:rsidR="00134188" w:rsidRPr="001F4E90" w:rsidRDefault="003B71E0" w:rsidP="003B71E0">
            <w:pPr>
              <w:pStyle w:val="naisc"/>
              <w:spacing w:before="0" w:after="0"/>
              <w:ind w:firstLine="720"/>
              <w:rPr>
                <w:sz w:val="20"/>
                <w:szCs w:val="20"/>
              </w:rPr>
            </w:pPr>
            <w:r w:rsidRPr="001F4E90">
              <w:rPr>
                <w:sz w:val="20"/>
                <w:szCs w:val="20"/>
              </w:rPr>
              <w:t>4</w:t>
            </w:r>
          </w:p>
        </w:tc>
        <w:tc>
          <w:tcPr>
            <w:tcW w:w="2127" w:type="dxa"/>
            <w:tcBorders>
              <w:top w:val="single" w:sz="4" w:space="0" w:color="auto"/>
              <w:left w:val="single" w:sz="4" w:space="0" w:color="auto"/>
              <w:bottom w:val="single" w:sz="4" w:space="0" w:color="auto"/>
            </w:tcBorders>
          </w:tcPr>
          <w:p w14:paraId="345E3447" w14:textId="77777777" w:rsidR="00134188" w:rsidRPr="001F4E90" w:rsidRDefault="003B71E0" w:rsidP="003B71E0">
            <w:pPr>
              <w:jc w:val="center"/>
              <w:rPr>
                <w:sz w:val="20"/>
                <w:szCs w:val="20"/>
              </w:rPr>
            </w:pPr>
            <w:r w:rsidRPr="001F4E90">
              <w:rPr>
                <w:sz w:val="20"/>
                <w:szCs w:val="20"/>
              </w:rPr>
              <w:t>5</w:t>
            </w:r>
          </w:p>
        </w:tc>
      </w:tr>
      <w:tr w:rsidR="00E90B59" w:rsidRPr="001F4E90" w14:paraId="4DFD59D8" w14:textId="77777777" w:rsidTr="00995935">
        <w:tc>
          <w:tcPr>
            <w:tcW w:w="701" w:type="dxa"/>
            <w:tcBorders>
              <w:top w:val="single" w:sz="6" w:space="0" w:color="000000"/>
              <w:left w:val="single" w:sz="6" w:space="0" w:color="000000"/>
              <w:bottom w:val="single" w:sz="6" w:space="0" w:color="000000"/>
              <w:right w:val="single" w:sz="6" w:space="0" w:color="000000"/>
            </w:tcBorders>
          </w:tcPr>
          <w:p w14:paraId="64546402" w14:textId="77777777" w:rsidR="00E90B59" w:rsidRPr="001F4E90" w:rsidRDefault="00D740B3" w:rsidP="00E90B59">
            <w:pPr>
              <w:pStyle w:val="naisc"/>
              <w:spacing w:before="0" w:after="0"/>
            </w:pPr>
            <w:r w:rsidRPr="001F4E90">
              <w:t>1.</w:t>
            </w:r>
          </w:p>
        </w:tc>
        <w:tc>
          <w:tcPr>
            <w:tcW w:w="2835" w:type="dxa"/>
            <w:gridSpan w:val="2"/>
            <w:tcBorders>
              <w:top w:val="single" w:sz="6" w:space="0" w:color="000000"/>
              <w:left w:val="single" w:sz="6" w:space="0" w:color="000000"/>
              <w:bottom w:val="single" w:sz="6" w:space="0" w:color="000000"/>
              <w:right w:val="single" w:sz="6" w:space="0" w:color="000000"/>
            </w:tcBorders>
          </w:tcPr>
          <w:p w14:paraId="148D7B51" w14:textId="77777777" w:rsidR="00E90B59" w:rsidRPr="001F4E90" w:rsidRDefault="008A3D6F" w:rsidP="00D740B3">
            <w:pPr>
              <w:pStyle w:val="naisc"/>
              <w:numPr>
                <w:ilvl w:val="0"/>
                <w:numId w:val="14"/>
              </w:numPr>
              <w:spacing w:before="0" w:after="0"/>
              <w:ind w:left="0" w:firstLine="0"/>
              <w:jc w:val="both"/>
            </w:pPr>
            <w:r w:rsidRPr="001F4E90">
              <w:t>VSIA “Daugavpils psihoneiroloģiskā slimnīca” vidēja termiņa stratēģija 2019. – 2021.gadam.</w:t>
            </w:r>
          </w:p>
        </w:tc>
        <w:tc>
          <w:tcPr>
            <w:tcW w:w="4394" w:type="dxa"/>
            <w:tcBorders>
              <w:left w:val="single" w:sz="6" w:space="0" w:color="000000"/>
              <w:bottom w:val="single" w:sz="4" w:space="0" w:color="auto"/>
              <w:right w:val="single" w:sz="6" w:space="0" w:color="000000"/>
            </w:tcBorders>
          </w:tcPr>
          <w:p w14:paraId="12C09D0F" w14:textId="77777777" w:rsidR="008A3D6F" w:rsidRPr="001F4E90" w:rsidRDefault="008A3D6F" w:rsidP="008A3D6F">
            <w:pPr>
              <w:pStyle w:val="Footer"/>
              <w:widowControl w:val="0"/>
              <w:tabs>
                <w:tab w:val="clear" w:pos="4153"/>
                <w:tab w:val="clear" w:pos="8306"/>
                <w:tab w:val="left" w:pos="851"/>
                <w:tab w:val="center" w:pos="4320"/>
                <w:tab w:val="right" w:pos="8640"/>
              </w:tabs>
              <w:jc w:val="both"/>
            </w:pPr>
            <w:proofErr w:type="spellStart"/>
            <w:r w:rsidRPr="001F4E90">
              <w:rPr>
                <w:b/>
              </w:rPr>
              <w:t>Pārresoru</w:t>
            </w:r>
            <w:proofErr w:type="spellEnd"/>
            <w:r w:rsidRPr="001F4E90">
              <w:rPr>
                <w:b/>
              </w:rPr>
              <w:t xml:space="preserve"> koordinācijas centrs.</w:t>
            </w:r>
          </w:p>
          <w:p w14:paraId="0255F8A2" w14:textId="77777777" w:rsidR="008A3D6F" w:rsidRPr="001F4E90" w:rsidRDefault="008A3D6F" w:rsidP="008A3D6F">
            <w:pPr>
              <w:pStyle w:val="Footer"/>
              <w:widowControl w:val="0"/>
              <w:tabs>
                <w:tab w:val="clear" w:pos="4153"/>
                <w:tab w:val="clear" w:pos="8306"/>
                <w:tab w:val="left" w:pos="851"/>
                <w:tab w:val="center" w:pos="4320"/>
                <w:tab w:val="right" w:pos="8640"/>
              </w:tabs>
              <w:jc w:val="both"/>
            </w:pPr>
            <w:r w:rsidRPr="001F4E90">
              <w:t xml:space="preserve">1. Atbilstoši </w:t>
            </w:r>
            <w:proofErr w:type="spellStart"/>
            <w:r w:rsidRPr="001F4E90">
              <w:t>Pārresoru</w:t>
            </w:r>
            <w:proofErr w:type="spellEnd"/>
            <w:r w:rsidRPr="001F4E90">
              <w:t xml:space="preserve"> koordinācijas centra (turpmāk – PKC) 21.10.2019. atzinumā (vēstules Nr.1.2-5.1/131) minētajam sabiedrībai ar ierobežotu atbildību “Daugavpils psihoneiroloģiskā slimnīca” (turpmāk – DPNS) vidēja termiņa darbības stratēģijas darbības periodu (turpmāk – stratēģijas projekts) būtu jāpagarina vismaz līdz 2022.gadam, ņemot vērā, ka stratēģijas darbības periodam jābūt vismaz trijiem gadiem un stratēģijas projekts tika iesniegts izskatīšanai tikai 2019.gada 3.ceturksnī.</w:t>
            </w:r>
          </w:p>
          <w:p w14:paraId="37300A76" w14:textId="77777777" w:rsidR="00E90B59" w:rsidRPr="001F4E90" w:rsidRDefault="00E90B59" w:rsidP="00E90B59">
            <w:pPr>
              <w:pStyle w:val="BodyText"/>
              <w:rPr>
                <w:rFonts w:ascii="Times New Roman" w:hAnsi="Times New Roman"/>
                <w:sz w:val="24"/>
                <w:szCs w:val="24"/>
              </w:rPr>
            </w:pPr>
          </w:p>
        </w:tc>
        <w:tc>
          <w:tcPr>
            <w:tcW w:w="3969" w:type="dxa"/>
            <w:gridSpan w:val="2"/>
            <w:tcBorders>
              <w:top w:val="single" w:sz="6" w:space="0" w:color="000000"/>
              <w:left w:val="single" w:sz="6" w:space="0" w:color="000000"/>
              <w:bottom w:val="single" w:sz="6" w:space="0" w:color="000000"/>
              <w:right w:val="single" w:sz="6" w:space="0" w:color="000000"/>
            </w:tcBorders>
          </w:tcPr>
          <w:p w14:paraId="490E1FC5" w14:textId="77777777" w:rsidR="00E90B59" w:rsidRPr="001F4E90" w:rsidRDefault="00D740B3" w:rsidP="00D740B3">
            <w:pPr>
              <w:pStyle w:val="naisc"/>
              <w:spacing w:before="0" w:after="0"/>
              <w:jc w:val="both"/>
              <w:rPr>
                <w:b/>
              </w:rPr>
            </w:pPr>
            <w:r w:rsidRPr="001F4E90">
              <w:rPr>
                <w:b/>
              </w:rPr>
              <w:t>Ņemts vērā.</w:t>
            </w:r>
          </w:p>
          <w:p w14:paraId="3DE59D50" w14:textId="494BEC3E" w:rsidR="00D740B3" w:rsidRPr="001F4E90" w:rsidRDefault="008A3D6F" w:rsidP="008A3D6F">
            <w:pPr>
              <w:pStyle w:val="naisc"/>
              <w:spacing w:before="0" w:after="0"/>
              <w:jc w:val="both"/>
            </w:pPr>
            <w:r w:rsidRPr="001F4E90">
              <w:t>1.VSIA “Daugavpils psihoneiroloģiskā slimnīca” vidēja termiņa stratēģija papildināta ar informāciju par 2022.gadu.</w:t>
            </w:r>
          </w:p>
        </w:tc>
        <w:tc>
          <w:tcPr>
            <w:tcW w:w="2127" w:type="dxa"/>
            <w:tcBorders>
              <w:top w:val="single" w:sz="4" w:space="0" w:color="auto"/>
              <w:left w:val="single" w:sz="4" w:space="0" w:color="auto"/>
              <w:bottom w:val="single" w:sz="4" w:space="0" w:color="auto"/>
            </w:tcBorders>
          </w:tcPr>
          <w:p w14:paraId="2CD0CA40" w14:textId="77777777" w:rsidR="008A3D6F" w:rsidRPr="001F4E90" w:rsidRDefault="008A3D6F" w:rsidP="00D740B3">
            <w:pPr>
              <w:jc w:val="both"/>
            </w:pPr>
          </w:p>
          <w:p w14:paraId="60EBB7F7" w14:textId="77777777" w:rsidR="00E90B59" w:rsidRPr="001F4E90" w:rsidRDefault="008A3D6F" w:rsidP="00D740B3">
            <w:pPr>
              <w:jc w:val="both"/>
            </w:pPr>
            <w:r w:rsidRPr="001F4E90">
              <w:t>1.VSIA “Daugavpils psihoneiroloģiskā slimnīca” vidēja termiņa stratēģija 20</w:t>
            </w:r>
            <w:r w:rsidR="00A55CE1" w:rsidRPr="001F4E90">
              <w:t>20</w:t>
            </w:r>
            <w:r w:rsidRPr="001F4E90">
              <w:t>. – 2022.gadam</w:t>
            </w:r>
            <w:r w:rsidR="00CE3F13" w:rsidRPr="001F4E90">
              <w:t xml:space="preserve"> (turpmāk – Stratēģija)</w:t>
            </w:r>
            <w:r w:rsidRPr="001F4E90">
              <w:t>.</w:t>
            </w:r>
          </w:p>
        </w:tc>
      </w:tr>
      <w:tr w:rsidR="0062572A" w:rsidRPr="001F4E90" w14:paraId="4EC7D80C" w14:textId="77777777" w:rsidTr="00995935">
        <w:tc>
          <w:tcPr>
            <w:tcW w:w="701" w:type="dxa"/>
            <w:tcBorders>
              <w:top w:val="single" w:sz="6" w:space="0" w:color="000000"/>
              <w:left w:val="single" w:sz="6" w:space="0" w:color="000000"/>
              <w:bottom w:val="single" w:sz="6" w:space="0" w:color="000000"/>
              <w:right w:val="single" w:sz="6" w:space="0" w:color="000000"/>
            </w:tcBorders>
          </w:tcPr>
          <w:p w14:paraId="0B6C8884" w14:textId="77777777" w:rsidR="0062572A" w:rsidRPr="001F4E90" w:rsidRDefault="008A3D6F" w:rsidP="00E90B59">
            <w:pPr>
              <w:pStyle w:val="naisc"/>
              <w:spacing w:before="0" w:after="0"/>
            </w:pPr>
            <w:r w:rsidRPr="001F4E90">
              <w:t>2.</w:t>
            </w:r>
          </w:p>
        </w:tc>
        <w:tc>
          <w:tcPr>
            <w:tcW w:w="2835" w:type="dxa"/>
            <w:gridSpan w:val="2"/>
            <w:tcBorders>
              <w:top w:val="single" w:sz="6" w:space="0" w:color="000000"/>
              <w:left w:val="single" w:sz="6" w:space="0" w:color="000000"/>
              <w:bottom w:val="single" w:sz="6" w:space="0" w:color="000000"/>
              <w:right w:val="single" w:sz="6" w:space="0" w:color="000000"/>
            </w:tcBorders>
          </w:tcPr>
          <w:p w14:paraId="5DBDE9A5" w14:textId="77777777" w:rsidR="0062572A" w:rsidRPr="001F4E90" w:rsidRDefault="0062572A" w:rsidP="008A3D6F">
            <w:pPr>
              <w:pStyle w:val="naisc"/>
              <w:spacing w:before="0" w:after="0"/>
              <w:jc w:val="both"/>
            </w:pPr>
          </w:p>
        </w:tc>
        <w:tc>
          <w:tcPr>
            <w:tcW w:w="4394" w:type="dxa"/>
            <w:tcBorders>
              <w:left w:val="single" w:sz="6" w:space="0" w:color="000000"/>
              <w:bottom w:val="single" w:sz="4" w:space="0" w:color="auto"/>
              <w:right w:val="single" w:sz="6" w:space="0" w:color="000000"/>
            </w:tcBorders>
          </w:tcPr>
          <w:p w14:paraId="59B959E6" w14:textId="77777777" w:rsidR="0062572A" w:rsidRPr="001F4E90" w:rsidRDefault="0062572A" w:rsidP="00E90B59">
            <w:pPr>
              <w:pStyle w:val="BodyText"/>
              <w:rPr>
                <w:rFonts w:ascii="Times New Roman" w:hAnsi="Times New Roman"/>
                <w:b/>
                <w:sz w:val="24"/>
                <w:szCs w:val="24"/>
              </w:rPr>
            </w:pPr>
            <w:proofErr w:type="spellStart"/>
            <w:r w:rsidRPr="001F4E90">
              <w:rPr>
                <w:rFonts w:ascii="Times New Roman" w:hAnsi="Times New Roman"/>
                <w:b/>
                <w:sz w:val="24"/>
                <w:szCs w:val="24"/>
              </w:rPr>
              <w:t>Pārresoru</w:t>
            </w:r>
            <w:proofErr w:type="spellEnd"/>
            <w:r w:rsidRPr="001F4E90">
              <w:rPr>
                <w:rFonts w:ascii="Times New Roman" w:hAnsi="Times New Roman"/>
                <w:b/>
                <w:sz w:val="24"/>
                <w:szCs w:val="24"/>
              </w:rPr>
              <w:t xml:space="preserve"> koordinācijas centrs.</w:t>
            </w:r>
          </w:p>
          <w:p w14:paraId="36BAA92B" w14:textId="77777777" w:rsidR="0062572A" w:rsidRPr="001F4E90" w:rsidRDefault="008A3D6F" w:rsidP="00E90B59">
            <w:pPr>
              <w:pStyle w:val="BodyText"/>
              <w:rPr>
                <w:rFonts w:ascii="Times New Roman" w:hAnsi="Times New Roman"/>
                <w:sz w:val="24"/>
                <w:szCs w:val="24"/>
              </w:rPr>
            </w:pPr>
            <w:r w:rsidRPr="001F4E90">
              <w:rPr>
                <w:rFonts w:ascii="Times New Roman" w:hAnsi="Times New Roman"/>
                <w:sz w:val="24"/>
                <w:szCs w:val="24"/>
              </w:rPr>
              <w:t xml:space="preserve">2. 2019.gada 10.septembra Ministru kabineta sēdē tika izskatīts informatīvais ziņojums “Par izmaiņām slimnīcu darbībā” un tajā minēts (9.lpp.), ka Veselības </w:t>
            </w:r>
            <w:r w:rsidRPr="001F4E90">
              <w:rPr>
                <w:rFonts w:ascii="Times New Roman" w:hAnsi="Times New Roman"/>
                <w:sz w:val="24"/>
                <w:szCs w:val="24"/>
              </w:rPr>
              <w:lastRenderedPageBreak/>
              <w:t>ministrija plāno reorganizēt valsts sabiedrību ar ierobežotu atbildību “Aknīstes psihoneiroloģiskā slimnīca”, pievienojot to DPNS. PKC atzinumā tika lūgts stratēģijas projektā novērtēt šīs reorganizācijas ietekmi uz DPNS darbību, ja reorganizācijas termiņš plānots DPNS stratēģijas projekta darbības periodā.</w:t>
            </w:r>
          </w:p>
        </w:tc>
        <w:tc>
          <w:tcPr>
            <w:tcW w:w="3969" w:type="dxa"/>
            <w:gridSpan w:val="2"/>
            <w:tcBorders>
              <w:top w:val="single" w:sz="6" w:space="0" w:color="000000"/>
              <w:left w:val="single" w:sz="6" w:space="0" w:color="000000"/>
              <w:bottom w:val="single" w:sz="6" w:space="0" w:color="000000"/>
              <w:right w:val="single" w:sz="6" w:space="0" w:color="000000"/>
            </w:tcBorders>
          </w:tcPr>
          <w:p w14:paraId="31F89D94" w14:textId="77777777" w:rsidR="008A3D6F" w:rsidRPr="001F4E90" w:rsidRDefault="008A3D6F" w:rsidP="008A3D6F">
            <w:pPr>
              <w:pStyle w:val="naisc"/>
              <w:spacing w:before="0" w:after="0"/>
              <w:jc w:val="both"/>
              <w:rPr>
                <w:b/>
              </w:rPr>
            </w:pPr>
            <w:r w:rsidRPr="001F4E90">
              <w:rPr>
                <w:b/>
              </w:rPr>
              <w:lastRenderedPageBreak/>
              <w:t>Ņemts vērā.</w:t>
            </w:r>
          </w:p>
          <w:p w14:paraId="29C21121" w14:textId="467A9B2E" w:rsidR="00E2786B" w:rsidRPr="001F4E90" w:rsidRDefault="008A3D6F" w:rsidP="00E2786B">
            <w:pPr>
              <w:jc w:val="both"/>
            </w:pPr>
            <w:r w:rsidRPr="001F4E90">
              <w:t xml:space="preserve">2. Iebildums neattiecas uz rīkojuma projektu. Stratēģija papildināta ar </w:t>
            </w:r>
            <w:r w:rsidR="00CE3F13" w:rsidRPr="001F4E90">
              <w:t>informāciju</w:t>
            </w:r>
            <w:r w:rsidRPr="001F4E90">
              <w:t xml:space="preserve">, kāda būs reorganizācijas ietekme uz Kapitālsabiedrības darbību. </w:t>
            </w:r>
            <w:r w:rsidRPr="001F4E90">
              <w:lastRenderedPageBreak/>
              <w:t xml:space="preserve">Kā arī to, ka ņemot vērā plānotās izmaiņas Kapitālsabiedrības darbībā pēc reorganizācijas tiks papildināts stratēģiskais mērķis ar psihiatrijas pakalpojumu sniegšanu ilgstoši slimojošiem Latvijas iedzīvotājiem un aktualizēta vidēja termiņa stratēģija. </w:t>
            </w:r>
            <w:r w:rsidR="00CE3F13" w:rsidRPr="001F4E90">
              <w:t>Aktualizētajā Stratēģijā tiek aprakstīts</w:t>
            </w:r>
            <w:r w:rsidRPr="001F4E90">
              <w:t>, ka izmaiņas stratēģiskajā mērķī tiks virzītas apstiprināšanai Ministru kabinetā reorganizācijas procesa noslēguma etapā, jo šobrīd Kapitālsabiedrība nenodrošina ilgstoši slimojošu pacientu veselības aprūpi.</w:t>
            </w:r>
          </w:p>
        </w:tc>
        <w:tc>
          <w:tcPr>
            <w:tcW w:w="2127" w:type="dxa"/>
            <w:tcBorders>
              <w:top w:val="single" w:sz="4" w:space="0" w:color="auto"/>
              <w:left w:val="single" w:sz="4" w:space="0" w:color="auto"/>
              <w:bottom w:val="single" w:sz="4" w:space="0" w:color="auto"/>
            </w:tcBorders>
          </w:tcPr>
          <w:p w14:paraId="1517FB14" w14:textId="77777777" w:rsidR="0062572A" w:rsidRPr="001F4E90" w:rsidRDefault="0062572A" w:rsidP="00376117">
            <w:pPr>
              <w:jc w:val="both"/>
            </w:pPr>
          </w:p>
          <w:p w14:paraId="5407EACF" w14:textId="77777777" w:rsidR="00CE3F13" w:rsidRPr="001F4E90" w:rsidRDefault="00CE3F13" w:rsidP="00376117">
            <w:pPr>
              <w:jc w:val="both"/>
            </w:pPr>
            <w:r w:rsidRPr="001F4E90">
              <w:t>Skat. aktualizēto Stratēģiju.</w:t>
            </w:r>
          </w:p>
        </w:tc>
      </w:tr>
      <w:tr w:rsidR="005E6B85" w:rsidRPr="001F4E90" w14:paraId="37DF04C0" w14:textId="77777777" w:rsidTr="00995935">
        <w:tc>
          <w:tcPr>
            <w:tcW w:w="701" w:type="dxa"/>
            <w:tcBorders>
              <w:top w:val="single" w:sz="6" w:space="0" w:color="000000"/>
              <w:left w:val="single" w:sz="6" w:space="0" w:color="000000"/>
              <w:bottom w:val="single" w:sz="6" w:space="0" w:color="000000"/>
              <w:right w:val="single" w:sz="6" w:space="0" w:color="000000"/>
            </w:tcBorders>
          </w:tcPr>
          <w:p w14:paraId="63B81DD2" w14:textId="77777777" w:rsidR="005E6B85" w:rsidRPr="001F4E90" w:rsidRDefault="005E6B85" w:rsidP="00E90B59">
            <w:pPr>
              <w:pStyle w:val="naisc"/>
              <w:spacing w:before="0" w:after="0"/>
            </w:pPr>
            <w:r w:rsidRPr="001F4E90">
              <w:t>3.</w:t>
            </w:r>
          </w:p>
        </w:tc>
        <w:tc>
          <w:tcPr>
            <w:tcW w:w="2835" w:type="dxa"/>
            <w:gridSpan w:val="2"/>
            <w:tcBorders>
              <w:top w:val="single" w:sz="6" w:space="0" w:color="000000"/>
              <w:left w:val="single" w:sz="6" w:space="0" w:color="000000"/>
              <w:bottom w:val="single" w:sz="6" w:space="0" w:color="000000"/>
              <w:right w:val="single" w:sz="6" w:space="0" w:color="000000"/>
            </w:tcBorders>
          </w:tcPr>
          <w:p w14:paraId="295CFCD9" w14:textId="77777777" w:rsidR="005E6B85" w:rsidRPr="001F4E90" w:rsidRDefault="005E6B85" w:rsidP="008A3D6F">
            <w:pPr>
              <w:pStyle w:val="naisc"/>
              <w:spacing w:before="0" w:after="0"/>
              <w:jc w:val="both"/>
            </w:pPr>
          </w:p>
        </w:tc>
        <w:tc>
          <w:tcPr>
            <w:tcW w:w="4394" w:type="dxa"/>
            <w:tcBorders>
              <w:left w:val="single" w:sz="6" w:space="0" w:color="000000"/>
              <w:bottom w:val="single" w:sz="4" w:space="0" w:color="auto"/>
              <w:right w:val="single" w:sz="6" w:space="0" w:color="000000"/>
            </w:tcBorders>
          </w:tcPr>
          <w:p w14:paraId="6F5CD876" w14:textId="77777777" w:rsidR="005E6B85" w:rsidRPr="001F4E90" w:rsidRDefault="005E6B85" w:rsidP="00E90B59">
            <w:pPr>
              <w:pStyle w:val="BodyText"/>
              <w:rPr>
                <w:rFonts w:ascii="Times New Roman" w:hAnsi="Times New Roman"/>
                <w:b/>
                <w:sz w:val="24"/>
                <w:szCs w:val="24"/>
              </w:rPr>
            </w:pPr>
            <w:bookmarkStart w:id="1" w:name="_Hlk46488922"/>
            <w:proofErr w:type="spellStart"/>
            <w:r w:rsidRPr="001F4E90">
              <w:rPr>
                <w:rFonts w:ascii="Times New Roman" w:hAnsi="Times New Roman"/>
                <w:b/>
                <w:sz w:val="24"/>
                <w:szCs w:val="24"/>
              </w:rPr>
              <w:t>Pārresoru</w:t>
            </w:r>
            <w:proofErr w:type="spellEnd"/>
            <w:r w:rsidRPr="001F4E90">
              <w:rPr>
                <w:rFonts w:ascii="Times New Roman" w:hAnsi="Times New Roman"/>
                <w:b/>
                <w:sz w:val="24"/>
                <w:szCs w:val="24"/>
              </w:rPr>
              <w:t xml:space="preserve"> koordinācijas centrs</w:t>
            </w:r>
            <w:bookmarkEnd w:id="1"/>
            <w:r w:rsidRPr="001F4E90">
              <w:rPr>
                <w:rFonts w:ascii="Times New Roman" w:hAnsi="Times New Roman"/>
                <w:b/>
                <w:sz w:val="24"/>
                <w:szCs w:val="24"/>
              </w:rPr>
              <w:t>.</w:t>
            </w:r>
          </w:p>
          <w:p w14:paraId="57E91995" w14:textId="77777777" w:rsidR="005E6B85" w:rsidRPr="001F4E90" w:rsidRDefault="005E6B85" w:rsidP="00E90B59">
            <w:pPr>
              <w:pStyle w:val="BodyText"/>
              <w:rPr>
                <w:rFonts w:ascii="Times New Roman" w:hAnsi="Times New Roman"/>
                <w:sz w:val="24"/>
                <w:szCs w:val="24"/>
              </w:rPr>
            </w:pPr>
            <w:r w:rsidRPr="001F4E90">
              <w:rPr>
                <w:rFonts w:ascii="Times New Roman" w:hAnsi="Times New Roman"/>
                <w:sz w:val="24"/>
                <w:szCs w:val="24"/>
              </w:rPr>
              <w:t>3.</w:t>
            </w:r>
            <w:r w:rsidRPr="001F4E90">
              <w:rPr>
                <w:rFonts w:ascii="Times New Roman" w:hAnsi="Times New Roman"/>
                <w:sz w:val="24"/>
                <w:szCs w:val="24"/>
              </w:rPr>
              <w:tab/>
              <w:t xml:space="preserve"> Tāpat stratēģijas projektā nebija iekļauta informācija par konkrētiem mērķiem, kuriem investīciju projektiem tiks izlietota dividendēs neizmaksātā DPNS peļņas daļa.</w:t>
            </w:r>
          </w:p>
        </w:tc>
        <w:tc>
          <w:tcPr>
            <w:tcW w:w="3969" w:type="dxa"/>
            <w:gridSpan w:val="2"/>
            <w:tcBorders>
              <w:top w:val="single" w:sz="6" w:space="0" w:color="000000"/>
              <w:left w:val="single" w:sz="6" w:space="0" w:color="000000"/>
              <w:bottom w:val="single" w:sz="6" w:space="0" w:color="000000"/>
              <w:right w:val="single" w:sz="6" w:space="0" w:color="000000"/>
            </w:tcBorders>
          </w:tcPr>
          <w:p w14:paraId="24874691" w14:textId="77777777" w:rsidR="005E6B85" w:rsidRPr="001F4E90" w:rsidRDefault="005E6B85" w:rsidP="008A3D6F">
            <w:pPr>
              <w:pStyle w:val="naisc"/>
              <w:spacing w:before="0" w:after="0"/>
              <w:jc w:val="both"/>
              <w:rPr>
                <w:b/>
              </w:rPr>
            </w:pPr>
            <w:r w:rsidRPr="001F4E90">
              <w:rPr>
                <w:b/>
              </w:rPr>
              <w:t>Ņemts vērā.</w:t>
            </w:r>
          </w:p>
          <w:p w14:paraId="74AAEF8E" w14:textId="77777777" w:rsidR="005E6B85" w:rsidRPr="001F4E90" w:rsidRDefault="005E6B85" w:rsidP="008A3D6F">
            <w:pPr>
              <w:pStyle w:val="naisc"/>
              <w:spacing w:before="0" w:after="0"/>
              <w:jc w:val="both"/>
            </w:pPr>
            <w:r w:rsidRPr="001F4E90">
              <w:t>Informācija ir iekļauta Anotācijas I daļas 2.punktā, kā arī aktualizētajā Stratēģijā.</w:t>
            </w:r>
          </w:p>
        </w:tc>
        <w:tc>
          <w:tcPr>
            <w:tcW w:w="2127" w:type="dxa"/>
            <w:tcBorders>
              <w:top w:val="single" w:sz="4" w:space="0" w:color="auto"/>
              <w:left w:val="single" w:sz="4" w:space="0" w:color="auto"/>
              <w:bottom w:val="single" w:sz="4" w:space="0" w:color="auto"/>
            </w:tcBorders>
          </w:tcPr>
          <w:p w14:paraId="5CB51458" w14:textId="77777777" w:rsidR="005E6B85" w:rsidRPr="001F4E90" w:rsidRDefault="005E6B85" w:rsidP="00376117">
            <w:pPr>
              <w:jc w:val="both"/>
            </w:pPr>
          </w:p>
          <w:p w14:paraId="29DA5441" w14:textId="7560D3F7" w:rsidR="005E6B85" w:rsidRPr="001F4E90" w:rsidRDefault="005E6B85" w:rsidP="00376117">
            <w:pPr>
              <w:jc w:val="both"/>
            </w:pPr>
            <w:r w:rsidRPr="001F4E90">
              <w:t>Skat.</w:t>
            </w:r>
            <w:r w:rsidR="00671BAC" w:rsidRPr="001F4E90">
              <w:t xml:space="preserve"> Anotācijas I daļas 2.punktu un</w:t>
            </w:r>
            <w:r w:rsidRPr="001F4E90">
              <w:t xml:space="preserve"> aktualizēto Stratēģiju.</w:t>
            </w:r>
          </w:p>
        </w:tc>
      </w:tr>
      <w:tr w:rsidR="0051356B" w:rsidRPr="001F4E90" w14:paraId="132E7860" w14:textId="77777777" w:rsidTr="00995935">
        <w:tc>
          <w:tcPr>
            <w:tcW w:w="701" w:type="dxa"/>
            <w:tcBorders>
              <w:top w:val="single" w:sz="6" w:space="0" w:color="000000"/>
              <w:left w:val="single" w:sz="6" w:space="0" w:color="000000"/>
              <w:bottom w:val="single" w:sz="6" w:space="0" w:color="000000"/>
              <w:right w:val="single" w:sz="6" w:space="0" w:color="000000"/>
            </w:tcBorders>
          </w:tcPr>
          <w:p w14:paraId="24282B1D" w14:textId="27917023" w:rsidR="0051356B" w:rsidRPr="001F4E90" w:rsidRDefault="0051356B" w:rsidP="00E90B59">
            <w:pPr>
              <w:pStyle w:val="naisc"/>
              <w:spacing w:before="0" w:after="0"/>
            </w:pPr>
            <w:r w:rsidRPr="001F4E90">
              <w:t>4.</w:t>
            </w:r>
          </w:p>
        </w:tc>
        <w:tc>
          <w:tcPr>
            <w:tcW w:w="2835" w:type="dxa"/>
            <w:gridSpan w:val="2"/>
            <w:tcBorders>
              <w:top w:val="single" w:sz="6" w:space="0" w:color="000000"/>
              <w:left w:val="single" w:sz="6" w:space="0" w:color="000000"/>
              <w:bottom w:val="single" w:sz="6" w:space="0" w:color="000000"/>
              <w:right w:val="single" w:sz="6" w:space="0" w:color="000000"/>
            </w:tcBorders>
          </w:tcPr>
          <w:p w14:paraId="7B0ECC0C" w14:textId="3F9184FE" w:rsidR="0051356B" w:rsidRPr="001F4E90" w:rsidRDefault="0051356B" w:rsidP="008A3D6F">
            <w:pPr>
              <w:pStyle w:val="naisc"/>
              <w:spacing w:before="0" w:after="0"/>
              <w:jc w:val="both"/>
              <w:rPr>
                <w:b/>
                <w:bCs/>
              </w:rPr>
            </w:pPr>
            <w:r w:rsidRPr="001F4E90">
              <w:rPr>
                <w:b/>
                <w:bCs/>
              </w:rPr>
              <w:t>MK rīkojuma projekta 2.punkts:</w:t>
            </w:r>
          </w:p>
          <w:p w14:paraId="340ACF34" w14:textId="031134F6" w:rsidR="0051356B" w:rsidRPr="001F4E90" w:rsidRDefault="0051356B" w:rsidP="008A3D6F">
            <w:pPr>
              <w:pStyle w:val="naisc"/>
              <w:spacing w:before="0" w:after="0"/>
              <w:jc w:val="both"/>
            </w:pPr>
            <w:r w:rsidRPr="001F4E90">
              <w:t xml:space="preserve">“Veselības ministrijai kā valsts sabiedrības ar ierobežotu atbildību “Daugavpils psihoneiroloģiskā slimnīca” kapitāla daļu turētājai nodrošināt, ka 2019.-2021. pārskata gadā gūtā tīrā peļņa tiek novirzīta valsts sabiedrības ar ierobežotu atbildību </w:t>
            </w:r>
            <w:r w:rsidRPr="001F4E90">
              <w:lastRenderedPageBreak/>
              <w:t>“Daugavpils psihoneiroloģiskā slimnīca” darbības pilnveidošanai, lai nodrošinātu ilgtermiņa attīstību un attiecīgi uzlabotu sniegto valsts apmaksāto veselības aprūpes pakalpojumu kvalitāti un pieejamību”</w:t>
            </w:r>
          </w:p>
        </w:tc>
        <w:tc>
          <w:tcPr>
            <w:tcW w:w="4394" w:type="dxa"/>
            <w:tcBorders>
              <w:left w:val="single" w:sz="6" w:space="0" w:color="000000"/>
              <w:bottom w:val="single" w:sz="4" w:space="0" w:color="auto"/>
              <w:right w:val="single" w:sz="6" w:space="0" w:color="000000"/>
            </w:tcBorders>
          </w:tcPr>
          <w:p w14:paraId="7A852E3F" w14:textId="0CD59ADD" w:rsidR="0051356B" w:rsidRPr="001F4E90" w:rsidRDefault="0051356B" w:rsidP="0051356B">
            <w:pPr>
              <w:widowControl w:val="0"/>
              <w:jc w:val="both"/>
              <w:outlineLvl w:val="0"/>
              <w:rPr>
                <w:b/>
                <w:bCs/>
              </w:rPr>
            </w:pPr>
            <w:r w:rsidRPr="001F4E90">
              <w:rPr>
                <w:b/>
                <w:bCs/>
              </w:rPr>
              <w:lastRenderedPageBreak/>
              <w:t>Atkārtotā saskaņošana</w:t>
            </w:r>
          </w:p>
          <w:p w14:paraId="79A2B9B8" w14:textId="23126B51" w:rsidR="0051356B" w:rsidRPr="001F4E90" w:rsidRDefault="0051356B" w:rsidP="0051356B">
            <w:pPr>
              <w:widowControl w:val="0"/>
              <w:jc w:val="both"/>
              <w:outlineLvl w:val="0"/>
            </w:pPr>
            <w:proofErr w:type="spellStart"/>
            <w:r w:rsidRPr="001F4E90">
              <w:rPr>
                <w:b/>
              </w:rPr>
              <w:t>Pārresoru</w:t>
            </w:r>
            <w:proofErr w:type="spellEnd"/>
            <w:r w:rsidRPr="001F4E90">
              <w:rPr>
                <w:b/>
              </w:rPr>
              <w:t xml:space="preserve"> koordinācijas centrs</w:t>
            </w:r>
          </w:p>
          <w:p w14:paraId="03771FAF" w14:textId="115650BC" w:rsidR="0051356B" w:rsidRPr="001F4E90" w:rsidRDefault="0051356B" w:rsidP="0051356B">
            <w:pPr>
              <w:widowControl w:val="0"/>
              <w:jc w:val="both"/>
              <w:outlineLvl w:val="0"/>
            </w:pPr>
            <w:r w:rsidRPr="001F4E90">
              <w:t>1. Ievērojot to, ka valstij dividendēs neizmaksāto peļņas daļu plānots ieguldīt valsts sabiedrības ar ierobežotu atbildību “Daugavpils psihoneiroloģiskā slimnīca” (turpmāk – DPNS) vidēja termiņa darbības stratēģijā plānoto investīciju projektos infrastruktūras uzlabošanai, lūdzam rīkojuma projekta 2.punktu izteikt šādā redakcijā:</w:t>
            </w:r>
          </w:p>
          <w:p w14:paraId="1DBBC54D" w14:textId="0C073586" w:rsidR="0051356B" w:rsidRPr="001F4E90" w:rsidRDefault="0051356B" w:rsidP="0051356B">
            <w:pPr>
              <w:pStyle w:val="BodyText"/>
              <w:rPr>
                <w:rFonts w:ascii="Times New Roman" w:hAnsi="Times New Roman"/>
                <w:b/>
                <w:sz w:val="24"/>
                <w:szCs w:val="24"/>
              </w:rPr>
            </w:pPr>
            <w:r w:rsidRPr="001F4E90">
              <w:rPr>
                <w:rFonts w:ascii="Times New Roman" w:hAnsi="Times New Roman"/>
                <w:sz w:val="24"/>
                <w:szCs w:val="24"/>
              </w:rPr>
              <w:t xml:space="preserve">“Veselības ministrijai kā valsts sabiedrības ar ierobežotu atbildību “Daugavpils </w:t>
            </w:r>
            <w:r w:rsidRPr="001F4E90">
              <w:rPr>
                <w:rFonts w:ascii="Times New Roman" w:hAnsi="Times New Roman"/>
                <w:sz w:val="24"/>
                <w:szCs w:val="24"/>
              </w:rPr>
              <w:lastRenderedPageBreak/>
              <w:t>psihoneiroloģiskā slimnīca” kapitāla daļu turētājai nodrošināt, ka 2019.-2021. pārskata gadā gūtā peļņa tiek novirzīta valsts sabiedrības ar ierobežotu atbildību “Daugavpils psihoneiroloģiskā slimnīca” vidēja termiņa darbības stratēģijā plānoto infrastruktūras projektu īstenošanai.”.</w:t>
            </w:r>
          </w:p>
        </w:tc>
        <w:tc>
          <w:tcPr>
            <w:tcW w:w="3969" w:type="dxa"/>
            <w:gridSpan w:val="2"/>
            <w:tcBorders>
              <w:top w:val="single" w:sz="6" w:space="0" w:color="000000"/>
              <w:left w:val="single" w:sz="6" w:space="0" w:color="000000"/>
              <w:bottom w:val="single" w:sz="6" w:space="0" w:color="000000"/>
              <w:right w:val="single" w:sz="6" w:space="0" w:color="000000"/>
            </w:tcBorders>
          </w:tcPr>
          <w:p w14:paraId="4175A997" w14:textId="02CFBC8C" w:rsidR="0051356B" w:rsidRPr="001F4E90" w:rsidRDefault="0051356B" w:rsidP="008A3D6F">
            <w:pPr>
              <w:pStyle w:val="naisc"/>
              <w:spacing w:before="0" w:after="0"/>
              <w:jc w:val="both"/>
              <w:rPr>
                <w:b/>
              </w:rPr>
            </w:pPr>
            <w:r w:rsidRPr="001F4E90">
              <w:rPr>
                <w:b/>
              </w:rPr>
              <w:lastRenderedPageBreak/>
              <w:t>Ņemts vērā</w:t>
            </w:r>
          </w:p>
          <w:p w14:paraId="478CD26B" w14:textId="53F43D08" w:rsidR="0051356B" w:rsidRPr="001F4E90" w:rsidRDefault="0051356B" w:rsidP="008A3D6F">
            <w:pPr>
              <w:pStyle w:val="naisc"/>
              <w:spacing w:before="0" w:after="0"/>
              <w:jc w:val="both"/>
              <w:rPr>
                <w:bCs/>
              </w:rPr>
            </w:pPr>
            <w:r w:rsidRPr="001F4E90">
              <w:rPr>
                <w:bCs/>
              </w:rPr>
              <w:t>Precizēts MK rīkojuma projekta 2.punkts</w:t>
            </w:r>
          </w:p>
        </w:tc>
        <w:tc>
          <w:tcPr>
            <w:tcW w:w="2127" w:type="dxa"/>
            <w:tcBorders>
              <w:top w:val="single" w:sz="4" w:space="0" w:color="auto"/>
              <w:left w:val="single" w:sz="4" w:space="0" w:color="auto"/>
              <w:bottom w:val="single" w:sz="4" w:space="0" w:color="auto"/>
            </w:tcBorders>
          </w:tcPr>
          <w:p w14:paraId="20717217" w14:textId="4E4B781E" w:rsidR="0051356B" w:rsidRPr="001F4E90" w:rsidRDefault="0051356B" w:rsidP="00376117">
            <w:pPr>
              <w:jc w:val="both"/>
              <w:rPr>
                <w:b/>
                <w:bCs/>
              </w:rPr>
            </w:pPr>
            <w:r w:rsidRPr="001F4E90">
              <w:rPr>
                <w:b/>
                <w:bCs/>
              </w:rPr>
              <w:t>Precizētā MK rīkojuma projekta 2.punkts:</w:t>
            </w:r>
          </w:p>
          <w:p w14:paraId="00713C99" w14:textId="179BBB6F" w:rsidR="0051356B" w:rsidRPr="001F4E90" w:rsidRDefault="0051356B" w:rsidP="00376117">
            <w:pPr>
              <w:jc w:val="both"/>
            </w:pPr>
            <w:r w:rsidRPr="001F4E90">
              <w:t xml:space="preserve">“Veselības ministrijai kā valsts sabiedrības ar ierobežotu atbildību “Daugavpils psihoneiroloģiskā slimnīca” kapitāla daļu turētājai nodrošināt, ka </w:t>
            </w:r>
            <w:r w:rsidRPr="001F4E90">
              <w:lastRenderedPageBreak/>
              <w:t>2019.-2021. pārskata gadā gūtā peļņa tiek novirzīta valsts sabiedrības ar ierobežotu atbildību “Daugavpils psihoneiroloģiskā slimnīca” vidēja termiņa darbības stratēģijā plānoto infrastruktūras projektu īstenošanai”</w:t>
            </w:r>
          </w:p>
        </w:tc>
      </w:tr>
      <w:tr w:rsidR="0051356B" w:rsidRPr="001F4E90" w14:paraId="7FC3250E" w14:textId="77777777" w:rsidTr="00995935">
        <w:tc>
          <w:tcPr>
            <w:tcW w:w="701" w:type="dxa"/>
            <w:tcBorders>
              <w:top w:val="single" w:sz="6" w:space="0" w:color="000000"/>
              <w:left w:val="single" w:sz="6" w:space="0" w:color="000000"/>
              <w:bottom w:val="single" w:sz="6" w:space="0" w:color="000000"/>
              <w:right w:val="single" w:sz="6" w:space="0" w:color="000000"/>
            </w:tcBorders>
          </w:tcPr>
          <w:p w14:paraId="03B43BDB" w14:textId="1D432E02" w:rsidR="0051356B" w:rsidRPr="001F4E90" w:rsidRDefault="0051356B" w:rsidP="00E90B59">
            <w:pPr>
              <w:pStyle w:val="naisc"/>
              <w:spacing w:before="0" w:after="0"/>
            </w:pPr>
            <w:r w:rsidRPr="001F4E90">
              <w:lastRenderedPageBreak/>
              <w:t>5.</w:t>
            </w:r>
          </w:p>
        </w:tc>
        <w:tc>
          <w:tcPr>
            <w:tcW w:w="2835" w:type="dxa"/>
            <w:gridSpan w:val="2"/>
            <w:tcBorders>
              <w:top w:val="single" w:sz="6" w:space="0" w:color="000000"/>
              <w:left w:val="single" w:sz="6" w:space="0" w:color="000000"/>
              <w:bottom w:val="single" w:sz="6" w:space="0" w:color="000000"/>
              <w:right w:val="single" w:sz="6" w:space="0" w:color="000000"/>
            </w:tcBorders>
          </w:tcPr>
          <w:p w14:paraId="3468F576" w14:textId="00E171D1" w:rsidR="00367A5B" w:rsidRPr="001F4E90" w:rsidRDefault="00367A5B" w:rsidP="008A3D6F">
            <w:pPr>
              <w:pStyle w:val="naisc"/>
              <w:spacing w:before="0" w:after="0"/>
              <w:jc w:val="both"/>
              <w:rPr>
                <w:b/>
                <w:bCs/>
              </w:rPr>
            </w:pPr>
            <w:r w:rsidRPr="001F4E90">
              <w:rPr>
                <w:b/>
                <w:bCs/>
              </w:rPr>
              <w:t>MK rīkojuma projekta anotācijas I sadaļas 2.punkts</w:t>
            </w:r>
          </w:p>
        </w:tc>
        <w:tc>
          <w:tcPr>
            <w:tcW w:w="4394" w:type="dxa"/>
            <w:tcBorders>
              <w:left w:val="single" w:sz="6" w:space="0" w:color="000000"/>
              <w:bottom w:val="single" w:sz="4" w:space="0" w:color="auto"/>
              <w:right w:val="single" w:sz="6" w:space="0" w:color="000000"/>
            </w:tcBorders>
          </w:tcPr>
          <w:p w14:paraId="537FCC9B" w14:textId="77777777" w:rsidR="0051356B" w:rsidRPr="001F4E90" w:rsidRDefault="0051356B" w:rsidP="0051356B">
            <w:pPr>
              <w:widowControl w:val="0"/>
              <w:jc w:val="both"/>
              <w:outlineLvl w:val="0"/>
              <w:rPr>
                <w:b/>
                <w:bCs/>
              </w:rPr>
            </w:pPr>
            <w:r w:rsidRPr="001F4E90">
              <w:rPr>
                <w:b/>
                <w:bCs/>
              </w:rPr>
              <w:t>Atkārtotā saskaņošana</w:t>
            </w:r>
          </w:p>
          <w:p w14:paraId="73001660" w14:textId="6F8ECE2C" w:rsidR="0051356B" w:rsidRPr="001F4E90" w:rsidRDefault="0051356B" w:rsidP="0051356B">
            <w:pPr>
              <w:widowControl w:val="0"/>
              <w:jc w:val="both"/>
              <w:outlineLvl w:val="0"/>
            </w:pPr>
            <w:proofErr w:type="spellStart"/>
            <w:r w:rsidRPr="001F4E90">
              <w:rPr>
                <w:b/>
              </w:rPr>
              <w:t>Pārresoru</w:t>
            </w:r>
            <w:proofErr w:type="spellEnd"/>
            <w:r w:rsidRPr="001F4E90">
              <w:rPr>
                <w:b/>
              </w:rPr>
              <w:t xml:space="preserve"> koordinācijas centrs</w:t>
            </w:r>
          </w:p>
          <w:p w14:paraId="399D6C7C" w14:textId="06CFF53F" w:rsidR="0051356B" w:rsidRPr="001F4E90" w:rsidRDefault="0051356B" w:rsidP="00E90B59">
            <w:pPr>
              <w:pStyle w:val="BodyText"/>
              <w:rPr>
                <w:rFonts w:ascii="Times New Roman" w:hAnsi="Times New Roman"/>
                <w:b/>
                <w:sz w:val="24"/>
                <w:szCs w:val="24"/>
              </w:rPr>
            </w:pPr>
            <w:r w:rsidRPr="001F4E90">
              <w:rPr>
                <w:rFonts w:ascii="Times New Roman" w:hAnsi="Times New Roman"/>
                <w:sz w:val="24"/>
                <w:szCs w:val="24"/>
              </w:rPr>
              <w:t>PKC ieskatā summa (DPNS peļņas daļa), kas netiks izmaksāta dividendēs ir jāiekļauj anotācijas I sadaļas 2.punktā, kur ietverta rīkojuma pamatojošā informācija, kā arī jānorāda konkrēti, kuram no anotācijā minētajiem infrastruktūras projektiem (kopā 8 projekti) dividendēs neizmaksātā peļņas daļa tiks novirzīta.</w:t>
            </w:r>
          </w:p>
        </w:tc>
        <w:tc>
          <w:tcPr>
            <w:tcW w:w="3969" w:type="dxa"/>
            <w:gridSpan w:val="2"/>
            <w:tcBorders>
              <w:top w:val="single" w:sz="6" w:space="0" w:color="000000"/>
              <w:left w:val="single" w:sz="6" w:space="0" w:color="000000"/>
              <w:bottom w:val="single" w:sz="6" w:space="0" w:color="000000"/>
              <w:right w:val="single" w:sz="6" w:space="0" w:color="000000"/>
            </w:tcBorders>
          </w:tcPr>
          <w:p w14:paraId="3A016E49" w14:textId="2C7DE1F7" w:rsidR="0051356B" w:rsidRPr="001F4E90" w:rsidRDefault="00604B8C" w:rsidP="008A3D6F">
            <w:pPr>
              <w:pStyle w:val="naisc"/>
              <w:spacing w:before="0" w:after="0"/>
              <w:jc w:val="both"/>
              <w:rPr>
                <w:b/>
              </w:rPr>
            </w:pPr>
            <w:r w:rsidRPr="001F4E90">
              <w:rPr>
                <w:b/>
              </w:rPr>
              <w:t>Ņemts vērā</w:t>
            </w:r>
          </w:p>
          <w:p w14:paraId="74529060" w14:textId="15C97E69" w:rsidR="00604B8C" w:rsidRPr="001F4E90" w:rsidRDefault="00604B8C" w:rsidP="008A3D6F">
            <w:pPr>
              <w:pStyle w:val="naisc"/>
              <w:spacing w:before="0" w:after="0"/>
              <w:jc w:val="both"/>
              <w:rPr>
                <w:bCs/>
              </w:rPr>
            </w:pPr>
            <w:r w:rsidRPr="001F4E90">
              <w:rPr>
                <w:bCs/>
              </w:rPr>
              <w:t>MK rīkojuma projekta anotācijas I sadaļas 2.punkts ir papildināt</w:t>
            </w:r>
            <w:r w:rsidR="00C0594A" w:rsidRPr="001F4E90">
              <w:rPr>
                <w:bCs/>
              </w:rPr>
              <w:t>s</w:t>
            </w:r>
            <w:r w:rsidRPr="001F4E90">
              <w:rPr>
                <w:bCs/>
              </w:rPr>
              <w:t xml:space="preserve"> ar informāciju par dividendēs nesadal</w:t>
            </w:r>
            <w:r w:rsidR="00C0594A" w:rsidRPr="001F4E90">
              <w:rPr>
                <w:bCs/>
              </w:rPr>
              <w:t>ā</w:t>
            </w:r>
            <w:r w:rsidRPr="001F4E90">
              <w:rPr>
                <w:bCs/>
              </w:rPr>
              <w:t xml:space="preserve">mo </w:t>
            </w:r>
            <w:r w:rsidR="00C0594A" w:rsidRPr="001F4E90">
              <w:rPr>
                <w:bCs/>
              </w:rPr>
              <w:t>peļņas daļu un tās izlietošanas mērķiem</w:t>
            </w:r>
          </w:p>
          <w:p w14:paraId="24F6A7C5" w14:textId="77777777" w:rsidR="00604B8C" w:rsidRPr="001F4E90" w:rsidRDefault="00604B8C" w:rsidP="008A3D6F">
            <w:pPr>
              <w:pStyle w:val="naisc"/>
              <w:spacing w:before="0" w:after="0"/>
              <w:jc w:val="both"/>
              <w:rPr>
                <w:b/>
              </w:rPr>
            </w:pPr>
          </w:p>
          <w:p w14:paraId="6757A8DC" w14:textId="63F0B904" w:rsidR="00604B8C" w:rsidRPr="001F4E90" w:rsidRDefault="00604B8C" w:rsidP="008A3D6F">
            <w:pPr>
              <w:pStyle w:val="naisc"/>
              <w:spacing w:before="0" w:after="0"/>
              <w:jc w:val="both"/>
              <w:rPr>
                <w:b/>
              </w:rPr>
            </w:pPr>
          </w:p>
        </w:tc>
        <w:tc>
          <w:tcPr>
            <w:tcW w:w="2127" w:type="dxa"/>
            <w:tcBorders>
              <w:top w:val="single" w:sz="4" w:space="0" w:color="auto"/>
              <w:left w:val="single" w:sz="4" w:space="0" w:color="auto"/>
              <w:bottom w:val="single" w:sz="4" w:space="0" w:color="auto"/>
            </w:tcBorders>
          </w:tcPr>
          <w:p w14:paraId="28F5FBA1" w14:textId="711EE3EB" w:rsidR="0051356B" w:rsidRPr="001F4E90" w:rsidRDefault="00367A5B" w:rsidP="00376117">
            <w:pPr>
              <w:jc w:val="both"/>
              <w:rPr>
                <w:b/>
                <w:bCs/>
              </w:rPr>
            </w:pPr>
            <w:r w:rsidRPr="001F4E90">
              <w:rPr>
                <w:b/>
                <w:bCs/>
              </w:rPr>
              <w:t>Skat. MK rīkojuma projekta anotācijas I sadaļas 2.punktu</w:t>
            </w:r>
          </w:p>
        </w:tc>
      </w:tr>
      <w:tr w:rsidR="0051356B" w:rsidRPr="001F4E90" w14:paraId="05B38AE7" w14:textId="77777777" w:rsidTr="00995935">
        <w:tc>
          <w:tcPr>
            <w:tcW w:w="701" w:type="dxa"/>
            <w:tcBorders>
              <w:top w:val="single" w:sz="6" w:space="0" w:color="000000"/>
              <w:left w:val="single" w:sz="6" w:space="0" w:color="000000"/>
              <w:bottom w:val="single" w:sz="6" w:space="0" w:color="000000"/>
              <w:right w:val="single" w:sz="6" w:space="0" w:color="000000"/>
            </w:tcBorders>
          </w:tcPr>
          <w:p w14:paraId="69078591" w14:textId="4268B037" w:rsidR="0051356B" w:rsidRPr="001F4E90" w:rsidRDefault="0051356B" w:rsidP="00E90B59">
            <w:pPr>
              <w:pStyle w:val="naisc"/>
              <w:spacing w:before="0" w:after="0"/>
            </w:pPr>
            <w:r w:rsidRPr="001F4E90">
              <w:t>6.</w:t>
            </w:r>
          </w:p>
        </w:tc>
        <w:tc>
          <w:tcPr>
            <w:tcW w:w="2835" w:type="dxa"/>
            <w:gridSpan w:val="2"/>
            <w:tcBorders>
              <w:top w:val="single" w:sz="6" w:space="0" w:color="000000"/>
              <w:left w:val="single" w:sz="6" w:space="0" w:color="000000"/>
              <w:bottom w:val="single" w:sz="6" w:space="0" w:color="000000"/>
              <w:right w:val="single" w:sz="6" w:space="0" w:color="000000"/>
            </w:tcBorders>
          </w:tcPr>
          <w:p w14:paraId="609BEE21" w14:textId="0C249D9C" w:rsidR="0051356B" w:rsidRPr="001F4E90" w:rsidRDefault="00C0594A" w:rsidP="008A3D6F">
            <w:pPr>
              <w:pStyle w:val="naisc"/>
              <w:spacing w:before="0" w:after="0"/>
              <w:jc w:val="both"/>
            </w:pPr>
            <w:r w:rsidRPr="001F4E90">
              <w:rPr>
                <w:b/>
                <w:bCs/>
              </w:rPr>
              <w:t>MK rīkojuma projekta anotācijas I sadaļas 1. un 2.punkts</w:t>
            </w:r>
          </w:p>
        </w:tc>
        <w:tc>
          <w:tcPr>
            <w:tcW w:w="4394" w:type="dxa"/>
            <w:tcBorders>
              <w:left w:val="single" w:sz="6" w:space="0" w:color="000000"/>
              <w:bottom w:val="single" w:sz="4" w:space="0" w:color="auto"/>
              <w:right w:val="single" w:sz="6" w:space="0" w:color="000000"/>
            </w:tcBorders>
          </w:tcPr>
          <w:p w14:paraId="54885E3A" w14:textId="77777777" w:rsidR="0051356B" w:rsidRPr="001F4E90" w:rsidRDefault="0051356B" w:rsidP="0051356B">
            <w:pPr>
              <w:widowControl w:val="0"/>
              <w:jc w:val="both"/>
              <w:outlineLvl w:val="0"/>
              <w:rPr>
                <w:b/>
                <w:bCs/>
              </w:rPr>
            </w:pPr>
            <w:r w:rsidRPr="001F4E90">
              <w:rPr>
                <w:b/>
                <w:bCs/>
              </w:rPr>
              <w:t>Atkārtotā saskaņošana</w:t>
            </w:r>
          </w:p>
          <w:p w14:paraId="0AFF7FA1" w14:textId="538C2597" w:rsidR="0051356B" w:rsidRPr="001F4E90" w:rsidRDefault="0051356B" w:rsidP="0051356B">
            <w:pPr>
              <w:widowControl w:val="0"/>
              <w:jc w:val="both"/>
              <w:outlineLvl w:val="0"/>
            </w:pPr>
            <w:proofErr w:type="spellStart"/>
            <w:r w:rsidRPr="001F4E90">
              <w:rPr>
                <w:b/>
              </w:rPr>
              <w:t>Pārresoru</w:t>
            </w:r>
            <w:proofErr w:type="spellEnd"/>
            <w:r w:rsidRPr="001F4E90">
              <w:rPr>
                <w:b/>
              </w:rPr>
              <w:t xml:space="preserve"> koordinācijas centrs</w:t>
            </w:r>
          </w:p>
          <w:p w14:paraId="590B5BC0" w14:textId="4D171EA5" w:rsidR="0051356B" w:rsidRPr="001F4E90" w:rsidRDefault="0051356B" w:rsidP="00E90B59">
            <w:pPr>
              <w:pStyle w:val="BodyText"/>
              <w:rPr>
                <w:rFonts w:ascii="Times New Roman" w:hAnsi="Times New Roman"/>
                <w:b/>
                <w:sz w:val="24"/>
                <w:szCs w:val="24"/>
              </w:rPr>
            </w:pPr>
            <w:r w:rsidRPr="001F4E90">
              <w:rPr>
                <w:rFonts w:ascii="Times New Roman" w:hAnsi="Times New Roman"/>
                <w:sz w:val="24"/>
                <w:szCs w:val="24"/>
              </w:rPr>
              <w:t>Ievērojot to, ka netiek izmantots tāds termins kā “tīrā peļņa”, lūdzam no rīkojuma projekta 1.punkta un 2.punkta pirms vārda “peļņa” svītrot vārdu “tīrā”.</w:t>
            </w:r>
          </w:p>
        </w:tc>
        <w:tc>
          <w:tcPr>
            <w:tcW w:w="3969" w:type="dxa"/>
            <w:gridSpan w:val="2"/>
            <w:tcBorders>
              <w:top w:val="single" w:sz="6" w:space="0" w:color="000000"/>
              <w:left w:val="single" w:sz="6" w:space="0" w:color="000000"/>
              <w:bottom w:val="single" w:sz="6" w:space="0" w:color="000000"/>
              <w:right w:val="single" w:sz="6" w:space="0" w:color="000000"/>
            </w:tcBorders>
          </w:tcPr>
          <w:p w14:paraId="117E463A" w14:textId="77777777" w:rsidR="0051356B" w:rsidRPr="001F4E90" w:rsidRDefault="00C0594A" w:rsidP="008A3D6F">
            <w:pPr>
              <w:pStyle w:val="naisc"/>
              <w:spacing w:before="0" w:after="0"/>
              <w:jc w:val="both"/>
              <w:rPr>
                <w:b/>
              </w:rPr>
            </w:pPr>
            <w:r w:rsidRPr="001F4E90">
              <w:rPr>
                <w:b/>
              </w:rPr>
              <w:t>Ņemts vērā</w:t>
            </w:r>
          </w:p>
          <w:p w14:paraId="23CBC6F1" w14:textId="6198DEB2" w:rsidR="00C0594A" w:rsidRPr="001F4E90" w:rsidRDefault="00C0594A" w:rsidP="008A3D6F">
            <w:pPr>
              <w:pStyle w:val="naisc"/>
              <w:spacing w:before="0" w:after="0"/>
              <w:jc w:val="both"/>
              <w:rPr>
                <w:bCs/>
              </w:rPr>
            </w:pPr>
            <w:r w:rsidRPr="001F4E90">
              <w:rPr>
                <w:bCs/>
              </w:rPr>
              <w:t>MK rīkojuma projekta anotācijas I sadaļas 1. un 2.punktā pirms vārda “peļņa” svītrots vārds “tīrā”.</w:t>
            </w:r>
          </w:p>
        </w:tc>
        <w:tc>
          <w:tcPr>
            <w:tcW w:w="2127" w:type="dxa"/>
            <w:tcBorders>
              <w:top w:val="single" w:sz="4" w:space="0" w:color="auto"/>
              <w:left w:val="single" w:sz="4" w:space="0" w:color="auto"/>
              <w:bottom w:val="single" w:sz="4" w:space="0" w:color="auto"/>
            </w:tcBorders>
          </w:tcPr>
          <w:p w14:paraId="5B9BDE7F" w14:textId="0DA38F7B" w:rsidR="0051356B" w:rsidRPr="001F4E90" w:rsidRDefault="00C0594A" w:rsidP="00376117">
            <w:pPr>
              <w:jc w:val="both"/>
            </w:pPr>
            <w:r w:rsidRPr="001F4E90">
              <w:rPr>
                <w:b/>
                <w:bCs/>
              </w:rPr>
              <w:t>Skat. MK rīkojuma projekta anotācijas I sadaļas 1. un 2.punktu</w:t>
            </w:r>
          </w:p>
        </w:tc>
      </w:tr>
      <w:tr w:rsidR="002D74F3" w:rsidRPr="001F4E90" w14:paraId="287F40F8" w14:textId="77777777" w:rsidTr="00995935">
        <w:tc>
          <w:tcPr>
            <w:tcW w:w="701" w:type="dxa"/>
            <w:tcBorders>
              <w:top w:val="single" w:sz="6" w:space="0" w:color="000000"/>
              <w:left w:val="single" w:sz="6" w:space="0" w:color="000000"/>
              <w:bottom w:val="single" w:sz="6" w:space="0" w:color="000000"/>
              <w:right w:val="single" w:sz="6" w:space="0" w:color="000000"/>
            </w:tcBorders>
          </w:tcPr>
          <w:p w14:paraId="49F23035" w14:textId="63032704" w:rsidR="002D74F3" w:rsidRPr="001F4E90" w:rsidRDefault="002D74F3" w:rsidP="00E90B59">
            <w:pPr>
              <w:pStyle w:val="naisc"/>
              <w:spacing w:before="0" w:after="0"/>
            </w:pPr>
            <w:r>
              <w:t>7.</w:t>
            </w:r>
          </w:p>
        </w:tc>
        <w:tc>
          <w:tcPr>
            <w:tcW w:w="2835" w:type="dxa"/>
            <w:gridSpan w:val="2"/>
            <w:tcBorders>
              <w:top w:val="single" w:sz="6" w:space="0" w:color="000000"/>
              <w:left w:val="single" w:sz="6" w:space="0" w:color="000000"/>
              <w:bottom w:val="single" w:sz="6" w:space="0" w:color="000000"/>
              <w:right w:val="single" w:sz="6" w:space="0" w:color="000000"/>
            </w:tcBorders>
          </w:tcPr>
          <w:p w14:paraId="6B302CA1" w14:textId="6262FEDE" w:rsidR="002D74F3" w:rsidRPr="001F4E90" w:rsidRDefault="002D74F3" w:rsidP="008A3D6F">
            <w:pPr>
              <w:pStyle w:val="naisc"/>
              <w:spacing w:before="0" w:after="0"/>
              <w:jc w:val="both"/>
              <w:rPr>
                <w:b/>
                <w:bCs/>
              </w:rPr>
            </w:pPr>
            <w:r>
              <w:rPr>
                <w:b/>
                <w:bCs/>
              </w:rPr>
              <w:t xml:space="preserve">MK rīkojuma projekta 2.punkts un MK </w:t>
            </w:r>
            <w:r>
              <w:rPr>
                <w:b/>
                <w:bCs/>
              </w:rPr>
              <w:lastRenderedPageBreak/>
              <w:t xml:space="preserve">rīkojuma projekta anotācijas III sadaļas 8.punkts </w:t>
            </w:r>
          </w:p>
        </w:tc>
        <w:tc>
          <w:tcPr>
            <w:tcW w:w="4394" w:type="dxa"/>
            <w:tcBorders>
              <w:left w:val="single" w:sz="6" w:space="0" w:color="000000"/>
              <w:bottom w:val="single" w:sz="4" w:space="0" w:color="auto"/>
              <w:right w:val="single" w:sz="6" w:space="0" w:color="000000"/>
            </w:tcBorders>
          </w:tcPr>
          <w:p w14:paraId="138536AA" w14:textId="77777777" w:rsidR="002D74F3" w:rsidRDefault="002D74F3" w:rsidP="0051356B">
            <w:pPr>
              <w:widowControl w:val="0"/>
              <w:jc w:val="both"/>
              <w:outlineLvl w:val="0"/>
              <w:rPr>
                <w:b/>
                <w:bCs/>
              </w:rPr>
            </w:pPr>
            <w:r w:rsidRPr="002D74F3">
              <w:rPr>
                <w:b/>
                <w:bCs/>
              </w:rPr>
              <w:lastRenderedPageBreak/>
              <w:t>Atkārtotā saskaņošana</w:t>
            </w:r>
          </w:p>
          <w:p w14:paraId="374A403A" w14:textId="77777777" w:rsidR="002D74F3" w:rsidRDefault="002D74F3" w:rsidP="0051356B">
            <w:pPr>
              <w:widowControl w:val="0"/>
              <w:jc w:val="both"/>
              <w:outlineLvl w:val="0"/>
              <w:rPr>
                <w:b/>
                <w:bCs/>
              </w:rPr>
            </w:pPr>
            <w:r>
              <w:rPr>
                <w:b/>
                <w:bCs/>
              </w:rPr>
              <w:t>Finanšu ministrija</w:t>
            </w:r>
          </w:p>
          <w:p w14:paraId="322D125A" w14:textId="4961E332" w:rsidR="002D74F3" w:rsidRPr="002D74F3" w:rsidRDefault="002D74F3" w:rsidP="0051356B">
            <w:pPr>
              <w:widowControl w:val="0"/>
              <w:jc w:val="both"/>
              <w:outlineLvl w:val="0"/>
            </w:pPr>
            <w:r w:rsidRPr="002D74F3">
              <w:lastRenderedPageBreak/>
              <w:t>Ievērojot to, ka kapitālsabiedrības peļņas daļas novirzīšana valsts apmaksāto veselības aprūpes pakalpojumu nodrošināšanai ir kvalificējams kā komercdarbības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 vēršam uzmanību, ka šis komercdarbības atbalsts primāri tiek sniegts ar mērķi, lai nodrošinātu kapitālsabiedrības sniegto valsts apmaksāto veselības aprūpes pakalpojumu kvalitāti un pieejamību, attiecīgi gan infrastruktūrai, gan darbības izmaksām ir jābūt tādām, kas ir saistītas ar valsts apmaksātajiem veselības aprūpes pakalpojumiem. Lūdzam attiecīgi precizēt Rīkojuma projekta 2.punktā norādīto mērķi, kā arī Anotācijas III sadaļas 8. punktā “Cita informācija” iekļauto informāciju.</w:t>
            </w:r>
          </w:p>
        </w:tc>
        <w:tc>
          <w:tcPr>
            <w:tcW w:w="3969" w:type="dxa"/>
            <w:gridSpan w:val="2"/>
            <w:tcBorders>
              <w:top w:val="single" w:sz="6" w:space="0" w:color="000000"/>
              <w:left w:val="single" w:sz="6" w:space="0" w:color="000000"/>
              <w:bottom w:val="single" w:sz="6" w:space="0" w:color="000000"/>
              <w:right w:val="single" w:sz="6" w:space="0" w:color="000000"/>
            </w:tcBorders>
          </w:tcPr>
          <w:p w14:paraId="69C77FA5" w14:textId="77777777" w:rsidR="002D74F3" w:rsidRPr="001F4E90" w:rsidRDefault="002D74F3" w:rsidP="002D74F3">
            <w:pPr>
              <w:pStyle w:val="naisc"/>
              <w:spacing w:before="0" w:after="0"/>
              <w:jc w:val="both"/>
              <w:rPr>
                <w:b/>
              </w:rPr>
            </w:pPr>
            <w:r w:rsidRPr="001F4E90">
              <w:rPr>
                <w:b/>
              </w:rPr>
              <w:lastRenderedPageBreak/>
              <w:t>Ņemts vērā</w:t>
            </w:r>
          </w:p>
          <w:p w14:paraId="0625D5E6" w14:textId="1A8619CC" w:rsidR="002D74F3" w:rsidRPr="001F4E90" w:rsidRDefault="002D74F3" w:rsidP="008A3D6F">
            <w:pPr>
              <w:pStyle w:val="naisc"/>
              <w:spacing w:before="0" w:after="0"/>
              <w:jc w:val="both"/>
              <w:rPr>
                <w:b/>
              </w:rPr>
            </w:pPr>
            <w:r w:rsidRPr="001F4E90">
              <w:rPr>
                <w:bCs/>
              </w:rPr>
              <w:lastRenderedPageBreak/>
              <w:t>Precizēts MK rīkojuma projekta 2.punkts</w:t>
            </w:r>
            <w:r>
              <w:rPr>
                <w:bCs/>
              </w:rPr>
              <w:t xml:space="preserve"> un </w:t>
            </w:r>
            <w:r w:rsidRPr="002D74F3">
              <w:rPr>
                <w:bCs/>
              </w:rPr>
              <w:t>MK rīkojuma projekta anotācijas III sadaļas 8.punkts</w:t>
            </w:r>
          </w:p>
        </w:tc>
        <w:tc>
          <w:tcPr>
            <w:tcW w:w="2127" w:type="dxa"/>
            <w:tcBorders>
              <w:top w:val="single" w:sz="4" w:space="0" w:color="auto"/>
              <w:left w:val="single" w:sz="4" w:space="0" w:color="auto"/>
              <w:bottom w:val="single" w:sz="4" w:space="0" w:color="auto"/>
            </w:tcBorders>
          </w:tcPr>
          <w:p w14:paraId="748B8BCE" w14:textId="4933F0DD" w:rsidR="002D74F3" w:rsidRPr="001F4E90" w:rsidRDefault="002D74F3" w:rsidP="00376117">
            <w:pPr>
              <w:jc w:val="both"/>
              <w:rPr>
                <w:b/>
                <w:bCs/>
              </w:rPr>
            </w:pPr>
            <w:r>
              <w:rPr>
                <w:b/>
                <w:bCs/>
              </w:rPr>
              <w:lastRenderedPageBreak/>
              <w:t xml:space="preserve">Skat. MK rīkojuma projekta </w:t>
            </w:r>
            <w:r>
              <w:rPr>
                <w:b/>
                <w:bCs/>
              </w:rPr>
              <w:lastRenderedPageBreak/>
              <w:t>2.punktu un MK rīkojuma projekta anotācijas III sadaļas 8.punktu</w:t>
            </w:r>
          </w:p>
        </w:tc>
      </w:tr>
      <w:tr w:rsidR="00E90B59" w:rsidRPr="001F4E90" w14:paraId="31A69299"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01C60A01" w14:textId="77777777" w:rsidR="00E90B59" w:rsidRPr="001F4E90" w:rsidRDefault="00E90B59" w:rsidP="00E90B59">
            <w:pPr>
              <w:pStyle w:val="naiskr"/>
              <w:spacing w:before="0" w:after="0"/>
            </w:pPr>
          </w:p>
          <w:p w14:paraId="257A6A15" w14:textId="77777777" w:rsidR="00E90B59" w:rsidRPr="001F4E90" w:rsidRDefault="00E90B59" w:rsidP="00E90B59">
            <w:pPr>
              <w:pStyle w:val="naiskr"/>
              <w:spacing w:before="0" w:after="0"/>
            </w:pPr>
            <w:r w:rsidRPr="001F4E90">
              <w:t>Atbildīgā amatpersona</w:t>
            </w:r>
          </w:p>
        </w:tc>
        <w:tc>
          <w:tcPr>
            <w:tcW w:w="6179" w:type="dxa"/>
            <w:gridSpan w:val="3"/>
          </w:tcPr>
          <w:p w14:paraId="6444776E" w14:textId="77777777" w:rsidR="00E90B59" w:rsidRPr="001F4E90" w:rsidRDefault="00E90B59" w:rsidP="00E90B59">
            <w:pPr>
              <w:pStyle w:val="naiskr"/>
              <w:spacing w:before="0" w:after="0"/>
              <w:ind w:firstLine="720"/>
            </w:pPr>
            <w:r w:rsidRPr="001F4E90">
              <w:t>  </w:t>
            </w:r>
          </w:p>
        </w:tc>
      </w:tr>
      <w:tr w:rsidR="00E90B59" w:rsidRPr="001F4E90" w14:paraId="33ACBC79"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5E52D70A" w14:textId="77777777" w:rsidR="00E90B59" w:rsidRPr="001F4E90" w:rsidRDefault="00E90B59" w:rsidP="00E90B59">
            <w:pPr>
              <w:pStyle w:val="naiskr"/>
              <w:spacing w:before="0" w:after="0"/>
              <w:ind w:firstLine="720"/>
            </w:pPr>
          </w:p>
        </w:tc>
        <w:tc>
          <w:tcPr>
            <w:tcW w:w="6179" w:type="dxa"/>
            <w:gridSpan w:val="3"/>
            <w:tcBorders>
              <w:top w:val="single" w:sz="6" w:space="0" w:color="000000"/>
            </w:tcBorders>
          </w:tcPr>
          <w:p w14:paraId="2B108435" w14:textId="77777777" w:rsidR="00E90B59" w:rsidRPr="001F4E90" w:rsidRDefault="00E90B59" w:rsidP="00E90B59">
            <w:pPr>
              <w:pStyle w:val="naisc"/>
              <w:spacing w:before="0" w:after="0"/>
              <w:ind w:firstLine="720"/>
            </w:pPr>
            <w:r w:rsidRPr="001F4E90">
              <w:t>(paraksts)*</w:t>
            </w:r>
          </w:p>
        </w:tc>
      </w:tr>
    </w:tbl>
    <w:p w14:paraId="04C731EC" w14:textId="77777777" w:rsidR="00317DC7" w:rsidRPr="001F4E90" w:rsidRDefault="00184479" w:rsidP="00DB7395">
      <w:pPr>
        <w:pStyle w:val="naisf"/>
        <w:spacing w:before="0" w:after="0"/>
        <w:ind w:firstLine="720"/>
      </w:pPr>
      <w:r w:rsidRPr="001F4E90">
        <w:t>Piezīme.</w:t>
      </w:r>
      <w:r w:rsidR="001D2FD0" w:rsidRPr="001F4E90">
        <w:t xml:space="preserve"> </w:t>
      </w:r>
      <w:r w:rsidR="00FB6C91" w:rsidRPr="001F4E90">
        <w:t>*</w:t>
      </w:r>
      <w:r w:rsidR="00317DC7" w:rsidRPr="001F4E90">
        <w:t xml:space="preserve"> Dokumenta rekvizītu </w:t>
      </w:r>
      <w:r w:rsidR="00364BB6" w:rsidRPr="001F4E90">
        <w:t>"</w:t>
      </w:r>
      <w:r w:rsidR="0018210A" w:rsidRPr="001F4E90">
        <w:t>p</w:t>
      </w:r>
      <w:r w:rsidR="00317DC7" w:rsidRPr="001F4E90">
        <w:t>araksts</w:t>
      </w:r>
      <w:r w:rsidR="00364BB6" w:rsidRPr="001F4E90">
        <w:t>"</w:t>
      </w:r>
      <w:r w:rsidR="00317DC7" w:rsidRPr="001F4E90">
        <w:t xml:space="preserve"> neaizpilda, ja elektroniskais dokuments ir </w:t>
      </w:r>
      <w:r w:rsidRPr="001F4E90">
        <w:t>sagatavots</w:t>
      </w:r>
      <w:r w:rsidR="00317DC7" w:rsidRPr="001F4E90">
        <w:t xml:space="preserve"> atbilstoši </w:t>
      </w:r>
      <w:r w:rsidRPr="001F4E90">
        <w:t xml:space="preserve">normatīvajiem aktiem par </w:t>
      </w:r>
      <w:r w:rsidR="00317DC7" w:rsidRPr="001F4E90">
        <w:t>elektronisko dokumentu noformēšan</w:t>
      </w:r>
      <w:r w:rsidRPr="001F4E90">
        <w:t>u.</w:t>
      </w:r>
    </w:p>
    <w:p w14:paraId="68D2D48B" w14:textId="77777777" w:rsidR="00567786" w:rsidRPr="001F4E90" w:rsidRDefault="00567786" w:rsidP="00DB7395">
      <w:pPr>
        <w:pStyle w:val="naisf"/>
        <w:spacing w:before="0" w:after="0"/>
        <w:ind w:firstLine="720"/>
      </w:pPr>
      <w:r w:rsidRPr="001F4E90">
        <w:t>Ligita Roze</w:t>
      </w:r>
    </w:p>
    <w:tbl>
      <w:tblPr>
        <w:tblW w:w="0" w:type="auto"/>
        <w:tblLook w:val="00A0" w:firstRow="1" w:lastRow="0" w:firstColumn="1" w:lastColumn="0" w:noHBand="0" w:noVBand="0"/>
      </w:tblPr>
      <w:tblGrid>
        <w:gridCol w:w="8268"/>
      </w:tblGrid>
      <w:tr w:rsidR="008655A2" w:rsidRPr="001F4E90" w14:paraId="18418761" w14:textId="77777777">
        <w:tc>
          <w:tcPr>
            <w:tcW w:w="8268" w:type="dxa"/>
            <w:tcBorders>
              <w:top w:val="single" w:sz="4" w:space="0" w:color="000000"/>
            </w:tcBorders>
          </w:tcPr>
          <w:p w14:paraId="7B30BFF8" w14:textId="77777777" w:rsidR="008655A2" w:rsidRPr="001F4E90" w:rsidRDefault="003B71E0" w:rsidP="00184479">
            <w:pPr>
              <w:jc w:val="center"/>
            </w:pPr>
            <w:r w:rsidRPr="001F4E90">
              <w:br w:type="page"/>
            </w:r>
            <w:r w:rsidR="00184479" w:rsidRPr="001F4E90">
              <w:t>(</w:t>
            </w:r>
            <w:r w:rsidR="008655A2" w:rsidRPr="001F4E90">
              <w:t xml:space="preserve">par projektu atbildīgās amatpersonas </w:t>
            </w:r>
            <w:r w:rsidR="00184479" w:rsidRPr="001F4E90">
              <w:t xml:space="preserve">vārds un </w:t>
            </w:r>
            <w:r w:rsidR="008655A2" w:rsidRPr="001F4E90">
              <w:t>uzvārds</w:t>
            </w:r>
            <w:r w:rsidR="00184479" w:rsidRPr="001F4E90">
              <w:t>)</w:t>
            </w:r>
          </w:p>
        </w:tc>
      </w:tr>
      <w:tr w:rsidR="008655A2" w:rsidRPr="001F4E90" w14:paraId="2696EC2F" w14:textId="77777777">
        <w:tc>
          <w:tcPr>
            <w:tcW w:w="8268" w:type="dxa"/>
            <w:tcBorders>
              <w:bottom w:val="single" w:sz="4" w:space="0" w:color="000000"/>
            </w:tcBorders>
          </w:tcPr>
          <w:p w14:paraId="24F35880" w14:textId="77777777" w:rsidR="008655A2" w:rsidRPr="001F4E90" w:rsidRDefault="00567786" w:rsidP="00567786">
            <w:r w:rsidRPr="001F4E90">
              <w:lastRenderedPageBreak/>
              <w:t>Veselības ministrijas Kapitālsabiedrību un nozares finanšu un investīciju uzraudzības nodaļas vecākā referente</w:t>
            </w:r>
          </w:p>
        </w:tc>
      </w:tr>
      <w:tr w:rsidR="008655A2" w:rsidRPr="001F4E90" w14:paraId="318FC798" w14:textId="77777777">
        <w:tc>
          <w:tcPr>
            <w:tcW w:w="8268" w:type="dxa"/>
            <w:tcBorders>
              <w:top w:val="single" w:sz="4" w:space="0" w:color="000000"/>
            </w:tcBorders>
          </w:tcPr>
          <w:p w14:paraId="06EF9E12" w14:textId="77777777" w:rsidR="008655A2" w:rsidRPr="001F4E90" w:rsidRDefault="00184479" w:rsidP="00184479">
            <w:pPr>
              <w:jc w:val="center"/>
            </w:pPr>
            <w:r w:rsidRPr="001F4E90">
              <w:t>(</w:t>
            </w:r>
            <w:r w:rsidR="008655A2" w:rsidRPr="001F4E90">
              <w:t>amats</w:t>
            </w:r>
            <w:r w:rsidRPr="001F4E90">
              <w:t>)</w:t>
            </w:r>
          </w:p>
        </w:tc>
      </w:tr>
      <w:tr w:rsidR="008655A2" w:rsidRPr="001F4E90" w14:paraId="4A1C4877" w14:textId="77777777">
        <w:tc>
          <w:tcPr>
            <w:tcW w:w="8268" w:type="dxa"/>
            <w:tcBorders>
              <w:bottom w:val="single" w:sz="4" w:space="0" w:color="000000"/>
            </w:tcBorders>
          </w:tcPr>
          <w:p w14:paraId="73E8EEC1" w14:textId="77777777" w:rsidR="008655A2" w:rsidRPr="001F4E90" w:rsidRDefault="008E35EB" w:rsidP="0036160E">
            <w:r w:rsidRPr="001F4E90">
              <w:t>Tālrunis 67876157</w:t>
            </w:r>
            <w:r w:rsidR="00567786" w:rsidRPr="001F4E90">
              <w:t xml:space="preserve">; fakss </w:t>
            </w:r>
            <w:r w:rsidR="00567786" w:rsidRPr="001F4E90">
              <w:rPr>
                <w:bCs/>
              </w:rPr>
              <w:t>678760</w:t>
            </w:r>
            <w:r w:rsidR="002735B1" w:rsidRPr="001F4E90">
              <w:rPr>
                <w:bCs/>
              </w:rPr>
              <w:t>02</w:t>
            </w:r>
          </w:p>
        </w:tc>
      </w:tr>
      <w:tr w:rsidR="008655A2" w:rsidRPr="001F4E90" w14:paraId="4D4396EF" w14:textId="77777777">
        <w:tc>
          <w:tcPr>
            <w:tcW w:w="8268" w:type="dxa"/>
            <w:tcBorders>
              <w:top w:val="single" w:sz="4" w:space="0" w:color="000000"/>
            </w:tcBorders>
          </w:tcPr>
          <w:p w14:paraId="3A14DBDE" w14:textId="77777777" w:rsidR="008655A2" w:rsidRPr="001F4E90" w:rsidRDefault="00184479" w:rsidP="00184479">
            <w:pPr>
              <w:jc w:val="center"/>
            </w:pPr>
            <w:r w:rsidRPr="001F4E90">
              <w:t>(</w:t>
            </w:r>
            <w:r w:rsidR="008655A2" w:rsidRPr="001F4E90">
              <w:t>tālruņa un faksa numurs</w:t>
            </w:r>
            <w:r w:rsidRPr="001F4E90">
              <w:t>)</w:t>
            </w:r>
          </w:p>
        </w:tc>
      </w:tr>
      <w:tr w:rsidR="008655A2" w:rsidRPr="001F4E90" w14:paraId="2F858BEE" w14:textId="77777777">
        <w:tc>
          <w:tcPr>
            <w:tcW w:w="8268" w:type="dxa"/>
            <w:tcBorders>
              <w:bottom w:val="single" w:sz="4" w:space="0" w:color="000000"/>
            </w:tcBorders>
          </w:tcPr>
          <w:p w14:paraId="35022D03" w14:textId="77777777" w:rsidR="008655A2" w:rsidRPr="001F4E90" w:rsidRDefault="00567786" w:rsidP="0036160E">
            <w:r w:rsidRPr="001F4E90">
              <w:t>Ligita.Roze@vm.gov.lv</w:t>
            </w:r>
          </w:p>
        </w:tc>
      </w:tr>
      <w:tr w:rsidR="008655A2" w:rsidRPr="00712B66" w14:paraId="4A6502AE" w14:textId="77777777">
        <w:tc>
          <w:tcPr>
            <w:tcW w:w="8268" w:type="dxa"/>
            <w:tcBorders>
              <w:top w:val="single" w:sz="4" w:space="0" w:color="000000"/>
            </w:tcBorders>
          </w:tcPr>
          <w:p w14:paraId="3155FA03" w14:textId="77777777" w:rsidR="008655A2" w:rsidRPr="00712B66" w:rsidRDefault="00184479" w:rsidP="00184479">
            <w:pPr>
              <w:jc w:val="center"/>
            </w:pPr>
            <w:r w:rsidRPr="001F4E90">
              <w:t>(</w:t>
            </w:r>
            <w:r w:rsidR="008655A2" w:rsidRPr="001F4E90">
              <w:t>e-pasta adrese</w:t>
            </w:r>
            <w:r w:rsidRPr="001F4E90">
              <w:t>)</w:t>
            </w:r>
          </w:p>
        </w:tc>
      </w:tr>
    </w:tbl>
    <w:p w14:paraId="2024B2E4" w14:textId="77777777" w:rsidR="003B71E0" w:rsidRPr="003B71E0" w:rsidRDefault="003B71E0" w:rsidP="00E74517">
      <w:pPr>
        <w:pStyle w:val="naisf"/>
        <w:spacing w:before="0" w:after="0"/>
        <w:ind w:firstLine="0"/>
        <w:jc w:val="left"/>
        <w:rPr>
          <w:sz w:val="28"/>
          <w:szCs w:val="28"/>
        </w:rPr>
      </w:pPr>
    </w:p>
    <w:sectPr w:rsidR="003B71E0" w:rsidRPr="003B71E0" w:rsidSect="00112F87">
      <w:headerReference w:type="even" r:id="rId7"/>
      <w:headerReference w:type="default" r:id="rId8"/>
      <w:footerReference w:type="default" r:id="rId9"/>
      <w:footerReference w:type="first" r:id="rId10"/>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B7356" w14:textId="77777777" w:rsidR="0087364B" w:rsidRDefault="0087364B">
      <w:r>
        <w:separator/>
      </w:r>
    </w:p>
  </w:endnote>
  <w:endnote w:type="continuationSeparator" w:id="0">
    <w:p w14:paraId="29F20837" w14:textId="77777777" w:rsidR="0087364B" w:rsidRDefault="008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1704" w14:textId="46C05BE0" w:rsidR="008A3D6F" w:rsidRPr="002735B1" w:rsidRDefault="008A3D6F" w:rsidP="008A3D6F">
    <w:pPr>
      <w:pStyle w:val="Footer"/>
      <w:rPr>
        <w:sz w:val="20"/>
        <w:szCs w:val="20"/>
      </w:rPr>
    </w:pPr>
    <w:r w:rsidRPr="002735B1">
      <w:rPr>
        <w:sz w:val="20"/>
        <w:szCs w:val="20"/>
      </w:rPr>
      <w:t>VMizz_</w:t>
    </w:r>
    <w:r w:rsidR="00BD4523">
      <w:rPr>
        <w:sz w:val="20"/>
        <w:szCs w:val="20"/>
      </w:rPr>
      <w:t>19</w:t>
    </w:r>
    <w:r w:rsidR="002D74F3">
      <w:rPr>
        <w:sz w:val="20"/>
        <w:szCs w:val="20"/>
      </w:rPr>
      <w:t>08</w:t>
    </w:r>
    <w:r w:rsidR="00A55CE1">
      <w:rPr>
        <w:sz w:val="20"/>
        <w:szCs w:val="20"/>
      </w:rPr>
      <w:t>20</w:t>
    </w:r>
    <w:r>
      <w:rPr>
        <w:sz w:val="20"/>
        <w:szCs w:val="20"/>
      </w:rPr>
      <w:t>_DPNS_divid</w:t>
    </w:r>
  </w:p>
  <w:p w14:paraId="3B0CA48F" w14:textId="77777777" w:rsidR="0087364B" w:rsidRPr="006C312B" w:rsidRDefault="0087364B" w:rsidP="006C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3D24" w14:textId="2B43C7D8" w:rsidR="00F1298F" w:rsidRPr="002735B1" w:rsidRDefault="00F1298F" w:rsidP="00F1298F">
    <w:pPr>
      <w:pStyle w:val="Footer"/>
      <w:rPr>
        <w:sz w:val="20"/>
        <w:szCs w:val="20"/>
      </w:rPr>
    </w:pPr>
    <w:r w:rsidRPr="002735B1">
      <w:rPr>
        <w:sz w:val="20"/>
        <w:szCs w:val="20"/>
      </w:rPr>
      <w:t>VMizz_</w:t>
    </w:r>
    <w:r w:rsidR="00BD4523">
      <w:rPr>
        <w:sz w:val="20"/>
        <w:szCs w:val="20"/>
      </w:rPr>
      <w:t>19</w:t>
    </w:r>
    <w:r w:rsidR="002D74F3">
      <w:rPr>
        <w:sz w:val="20"/>
        <w:szCs w:val="20"/>
      </w:rPr>
      <w:t>08</w:t>
    </w:r>
    <w:r>
      <w:rPr>
        <w:sz w:val="20"/>
        <w:szCs w:val="20"/>
      </w:rPr>
      <w:t>20_DPNS_divid</w:t>
    </w:r>
  </w:p>
  <w:p w14:paraId="18F07FAA" w14:textId="201F3B19" w:rsidR="0087364B" w:rsidRPr="00671BAC" w:rsidRDefault="0087364B" w:rsidP="0067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9AF6" w14:textId="77777777" w:rsidR="0087364B" w:rsidRDefault="0087364B">
      <w:r>
        <w:separator/>
      </w:r>
    </w:p>
  </w:footnote>
  <w:footnote w:type="continuationSeparator" w:id="0">
    <w:p w14:paraId="6E3726E3" w14:textId="77777777" w:rsidR="0087364B" w:rsidRDefault="0087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A882"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C580C" w14:textId="77777777" w:rsidR="0087364B" w:rsidRDefault="0087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758C"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F9">
      <w:rPr>
        <w:rStyle w:val="PageNumber"/>
        <w:noProof/>
      </w:rPr>
      <w:t>2</w:t>
    </w:r>
    <w:r w:rsidR="006C21F9">
      <w:rPr>
        <w:rStyle w:val="PageNumber"/>
        <w:noProof/>
      </w:rPr>
      <w:t>2</w:t>
    </w:r>
    <w:r>
      <w:rPr>
        <w:rStyle w:val="PageNumber"/>
      </w:rPr>
      <w:fldChar w:fldCharType="end"/>
    </w:r>
  </w:p>
  <w:p w14:paraId="1A2A5759" w14:textId="77777777" w:rsidR="0087364B" w:rsidRDefault="0087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52D"/>
    <w:multiLevelType w:val="hybridMultilevel"/>
    <w:tmpl w:val="3904C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BE64053"/>
    <w:multiLevelType w:val="hybridMultilevel"/>
    <w:tmpl w:val="73E0D4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8"/>
  </w:num>
  <w:num w:numId="4">
    <w:abstractNumId w:val="6"/>
  </w:num>
  <w:num w:numId="5">
    <w:abstractNumId w:val="5"/>
  </w:num>
  <w:num w:numId="6">
    <w:abstractNumId w:val="12"/>
  </w:num>
  <w:num w:numId="7">
    <w:abstractNumId w:val="3"/>
  </w:num>
  <w:num w:numId="8">
    <w:abstractNumId w:val="9"/>
  </w:num>
  <w:num w:numId="9">
    <w:abstractNumId w:val="4"/>
  </w:num>
  <w:num w:numId="10">
    <w:abstractNumId w:val="13"/>
  </w:num>
  <w:num w:numId="11">
    <w:abstractNumId w:val="11"/>
  </w:num>
  <w:num w:numId="12">
    <w:abstractNumId w:val="10"/>
  </w:num>
  <w:num w:numId="13">
    <w:abstractNumId w:val="2"/>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55E6"/>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25C5"/>
    <w:rsid w:val="001F3009"/>
    <w:rsid w:val="001F3358"/>
    <w:rsid w:val="001F35CB"/>
    <w:rsid w:val="001F390F"/>
    <w:rsid w:val="001F4E90"/>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1E6"/>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7BDE"/>
    <w:rsid w:val="00230045"/>
    <w:rsid w:val="0023014E"/>
    <w:rsid w:val="002308FA"/>
    <w:rsid w:val="0023132F"/>
    <w:rsid w:val="00231AA5"/>
    <w:rsid w:val="002323C7"/>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CD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B82"/>
    <w:rsid w:val="00283E13"/>
    <w:rsid w:val="00285162"/>
    <w:rsid w:val="00286478"/>
    <w:rsid w:val="00287EDD"/>
    <w:rsid w:val="0029141B"/>
    <w:rsid w:val="002927B7"/>
    <w:rsid w:val="002927D3"/>
    <w:rsid w:val="00294BDE"/>
    <w:rsid w:val="00295DB6"/>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74F3"/>
    <w:rsid w:val="002D778E"/>
    <w:rsid w:val="002E04D7"/>
    <w:rsid w:val="002E06DD"/>
    <w:rsid w:val="002E171A"/>
    <w:rsid w:val="002E2A24"/>
    <w:rsid w:val="002E3D66"/>
    <w:rsid w:val="002E3F11"/>
    <w:rsid w:val="002E4B11"/>
    <w:rsid w:val="002E4F70"/>
    <w:rsid w:val="002E5886"/>
    <w:rsid w:val="002E5AD3"/>
    <w:rsid w:val="002E635D"/>
    <w:rsid w:val="002E6E91"/>
    <w:rsid w:val="002E7562"/>
    <w:rsid w:val="002F071F"/>
    <w:rsid w:val="002F0F34"/>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6FB"/>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67A5B"/>
    <w:rsid w:val="00372221"/>
    <w:rsid w:val="00372CF2"/>
    <w:rsid w:val="003743DF"/>
    <w:rsid w:val="00374C7E"/>
    <w:rsid w:val="00376117"/>
    <w:rsid w:val="00377353"/>
    <w:rsid w:val="0037736B"/>
    <w:rsid w:val="00381F57"/>
    <w:rsid w:val="0038216E"/>
    <w:rsid w:val="003822E5"/>
    <w:rsid w:val="003830B8"/>
    <w:rsid w:val="00383262"/>
    <w:rsid w:val="0038397D"/>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C29"/>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2063D"/>
    <w:rsid w:val="00420B0F"/>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223"/>
    <w:rsid w:val="00450380"/>
    <w:rsid w:val="004505C6"/>
    <w:rsid w:val="004520CD"/>
    <w:rsid w:val="0045261C"/>
    <w:rsid w:val="00452700"/>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9D8"/>
    <w:rsid w:val="004F3CE8"/>
    <w:rsid w:val="004F6BFB"/>
    <w:rsid w:val="004F6D60"/>
    <w:rsid w:val="004F7E4A"/>
    <w:rsid w:val="004F7EEB"/>
    <w:rsid w:val="0050147C"/>
    <w:rsid w:val="0050182B"/>
    <w:rsid w:val="00502579"/>
    <w:rsid w:val="005029F7"/>
    <w:rsid w:val="00503D4C"/>
    <w:rsid w:val="00504C0C"/>
    <w:rsid w:val="00504E48"/>
    <w:rsid w:val="005070FF"/>
    <w:rsid w:val="00512BBC"/>
    <w:rsid w:val="005134FB"/>
    <w:rsid w:val="0051356B"/>
    <w:rsid w:val="005135FD"/>
    <w:rsid w:val="0051366C"/>
    <w:rsid w:val="0051684F"/>
    <w:rsid w:val="00516A92"/>
    <w:rsid w:val="00516B9F"/>
    <w:rsid w:val="00517693"/>
    <w:rsid w:val="005205AB"/>
    <w:rsid w:val="00523378"/>
    <w:rsid w:val="005242A7"/>
    <w:rsid w:val="00524F9C"/>
    <w:rsid w:val="0052550F"/>
    <w:rsid w:val="00526C0F"/>
    <w:rsid w:val="0052702A"/>
    <w:rsid w:val="00530397"/>
    <w:rsid w:val="00530F73"/>
    <w:rsid w:val="00533B8E"/>
    <w:rsid w:val="005342D9"/>
    <w:rsid w:val="00535417"/>
    <w:rsid w:val="00535833"/>
    <w:rsid w:val="00536D28"/>
    <w:rsid w:val="005372C5"/>
    <w:rsid w:val="00537A26"/>
    <w:rsid w:val="00540E47"/>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E3E"/>
    <w:rsid w:val="005D67F7"/>
    <w:rsid w:val="005D7D7E"/>
    <w:rsid w:val="005E0B59"/>
    <w:rsid w:val="005E1105"/>
    <w:rsid w:val="005E162F"/>
    <w:rsid w:val="005E2C60"/>
    <w:rsid w:val="005E31F6"/>
    <w:rsid w:val="005E3622"/>
    <w:rsid w:val="005E60B3"/>
    <w:rsid w:val="005E676C"/>
    <w:rsid w:val="005E6B85"/>
    <w:rsid w:val="005E6CB9"/>
    <w:rsid w:val="005E7F14"/>
    <w:rsid w:val="005F0154"/>
    <w:rsid w:val="005F0176"/>
    <w:rsid w:val="005F021D"/>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4B8C"/>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68D"/>
    <w:rsid w:val="006256D3"/>
    <w:rsid w:val="0062572A"/>
    <w:rsid w:val="006267F5"/>
    <w:rsid w:val="006273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9C"/>
    <w:rsid w:val="00654380"/>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1BAC"/>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D2A"/>
    <w:rsid w:val="007B26E1"/>
    <w:rsid w:val="007B3045"/>
    <w:rsid w:val="007B4C0F"/>
    <w:rsid w:val="007B5198"/>
    <w:rsid w:val="007B5E25"/>
    <w:rsid w:val="007B6E0E"/>
    <w:rsid w:val="007C27FB"/>
    <w:rsid w:val="007C2CBB"/>
    <w:rsid w:val="007C309C"/>
    <w:rsid w:val="007C4209"/>
    <w:rsid w:val="007C5EB9"/>
    <w:rsid w:val="007C7449"/>
    <w:rsid w:val="007C7A8E"/>
    <w:rsid w:val="007C7EA5"/>
    <w:rsid w:val="007D0FB1"/>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55D"/>
    <w:rsid w:val="007F4224"/>
    <w:rsid w:val="007F4DAD"/>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3D6F"/>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3E75"/>
    <w:rsid w:val="009E470A"/>
    <w:rsid w:val="009E49AE"/>
    <w:rsid w:val="009E4DC7"/>
    <w:rsid w:val="009E5BE6"/>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9A0"/>
    <w:rsid w:val="00A16D6D"/>
    <w:rsid w:val="00A17C75"/>
    <w:rsid w:val="00A211C8"/>
    <w:rsid w:val="00A2121E"/>
    <w:rsid w:val="00A21EAC"/>
    <w:rsid w:val="00A221DE"/>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5CE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D0328"/>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253B"/>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16F5"/>
    <w:rsid w:val="00BD2EFC"/>
    <w:rsid w:val="00BD340E"/>
    <w:rsid w:val="00BD4523"/>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594A"/>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305"/>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13"/>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E21"/>
    <w:rsid w:val="00E34BC4"/>
    <w:rsid w:val="00E3540C"/>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A3A"/>
    <w:rsid w:val="00EC5C89"/>
    <w:rsid w:val="00EC66D2"/>
    <w:rsid w:val="00EC67E7"/>
    <w:rsid w:val="00ED0A1B"/>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C82"/>
    <w:rsid w:val="00EF7111"/>
    <w:rsid w:val="00EF7A15"/>
    <w:rsid w:val="00F01F8C"/>
    <w:rsid w:val="00F035A6"/>
    <w:rsid w:val="00F04AD0"/>
    <w:rsid w:val="00F055A0"/>
    <w:rsid w:val="00F10033"/>
    <w:rsid w:val="00F10848"/>
    <w:rsid w:val="00F10B68"/>
    <w:rsid w:val="00F11F55"/>
    <w:rsid w:val="00F1298F"/>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30E6"/>
    <w:rsid w:val="00F532C7"/>
    <w:rsid w:val="00F5382D"/>
    <w:rsid w:val="00F54EE5"/>
    <w:rsid w:val="00F55358"/>
    <w:rsid w:val="00F5603C"/>
    <w:rsid w:val="00F5605C"/>
    <w:rsid w:val="00F564B9"/>
    <w:rsid w:val="00F5651F"/>
    <w:rsid w:val="00F57909"/>
    <w:rsid w:val="00F612D6"/>
    <w:rsid w:val="00F63400"/>
    <w:rsid w:val="00F636C6"/>
    <w:rsid w:val="00F6433D"/>
    <w:rsid w:val="00F6573E"/>
    <w:rsid w:val="00F662EB"/>
    <w:rsid w:val="00F67606"/>
    <w:rsid w:val="00F70327"/>
    <w:rsid w:val="00F70C40"/>
    <w:rsid w:val="00F70FEF"/>
    <w:rsid w:val="00F72FA8"/>
    <w:rsid w:val="00F747B3"/>
    <w:rsid w:val="00F75415"/>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389"/>
    <w:rsid w:val="00FF3413"/>
    <w:rsid w:val="00FF4953"/>
    <w:rsid w:val="00FF54A7"/>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C810789"/>
  <w15:docId w15:val="{6B723D89-0E1A-45E8-8B6A-3F88645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ListParagraphChar">
    <w:name w:val="List Paragraph Char"/>
    <w:aliases w:val="2 Char"/>
    <w:link w:val="ListParagraph"/>
    <w:uiPriority w:val="34"/>
    <w:locked/>
    <w:rsid w:val="0004446D"/>
    <w:rPr>
      <w:rFonts w:ascii="Calibri" w:hAnsi="Calibri"/>
      <w:sz w:val="22"/>
      <w:szCs w:val="22"/>
      <w:lang w:eastAsia="en-US"/>
    </w:rPr>
  </w:style>
  <w:style w:type="paragraph" w:styleId="BodyText">
    <w:name w:val="Body Text"/>
    <w:aliases w:val="Pamatteksts Rakstz. Rakstz. Rakstz. Rakstz. Rakstz."/>
    <w:basedOn w:val="Normal"/>
    <w:link w:val="BodyTextChar"/>
    <w:semiHidden/>
    <w:rsid w:val="0004446D"/>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04446D"/>
    <w:rPr>
      <w:rFonts w:ascii="Arial" w:hAnsi="Arial"/>
      <w:spacing w:val="-2"/>
      <w:sz w:val="18"/>
      <w:lang w:eastAsia="en-US"/>
    </w:rPr>
  </w:style>
  <w:style w:type="character" w:customStyle="1" w:styleId="apple-converted-space">
    <w:name w:val="apple-converted-space"/>
    <w:basedOn w:val="DefaultParagraphFont"/>
    <w:rsid w:val="00873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1030</Words>
  <Characters>7784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Par „Konceptuālais ziņojums par kapitālsabiedrību, kurās Veselības ministrija ir valsts kapitāla daļu turētāja, infrastruktūras attīstības plāniem” projektu</vt:lpstr>
    </vt:vector>
  </TitlesOfParts>
  <Company>Veselības ministrija</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„Konceptuālais ziņojums par kapitālsabiedrību, kurās Veselības ministrija ir valsts kapitāla daļu turētāja, infrastruktūras attīstības plāniem” projektu</dc:title>
  <dc:subject>Izziņa par atzinumos sniegtajiem iebildumiem</dc:subject>
  <dc:creator>Ligita Roze</dc:creator>
  <dc:description>Roze 67876157_x000d_
ligita.roze@vm.gov.lv</dc:description>
  <cp:lastModifiedBy>Konstantīns Karpovs</cp:lastModifiedBy>
  <cp:revision>34</cp:revision>
  <cp:lastPrinted>2018-08-29T13:26:00Z</cp:lastPrinted>
  <dcterms:created xsi:type="dcterms:W3CDTF">2017-05-29T09:59:00Z</dcterms:created>
  <dcterms:modified xsi:type="dcterms:W3CDTF">2020-08-19T08:25:00Z</dcterms:modified>
</cp:coreProperties>
</file>