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C7A9" w14:textId="401D2B6E" w:rsidR="00EA7CEF" w:rsidRPr="006F573E" w:rsidRDefault="00E70BB4" w:rsidP="00E70BB4">
      <w:pPr>
        <w:jc w:val="center"/>
        <w:rPr>
          <w:rFonts w:ascii="Times New Roman" w:hAnsi="Times New Roman" w:cs="Times New Roman"/>
          <w:b/>
          <w:bCs/>
          <w:sz w:val="36"/>
          <w:szCs w:val="36"/>
        </w:rPr>
      </w:pPr>
      <w:r w:rsidRPr="006F573E">
        <w:rPr>
          <w:rFonts w:ascii="Times New Roman" w:hAnsi="Times New Roman" w:cs="Times New Roman"/>
          <w:b/>
          <w:bCs/>
          <w:sz w:val="36"/>
          <w:szCs w:val="36"/>
        </w:rPr>
        <w:t>Veselības ministrija</w:t>
      </w:r>
    </w:p>
    <w:p w14:paraId="20048653" w14:textId="77777777" w:rsidR="00E70BB4" w:rsidRPr="006F573E" w:rsidRDefault="00E70BB4" w:rsidP="00E70BB4">
      <w:pPr>
        <w:jc w:val="center"/>
        <w:rPr>
          <w:rFonts w:ascii="Times New Roman" w:hAnsi="Times New Roman" w:cs="Times New Roman"/>
          <w:b/>
          <w:bCs/>
          <w:sz w:val="36"/>
          <w:szCs w:val="36"/>
        </w:rPr>
      </w:pPr>
    </w:p>
    <w:p w14:paraId="68A1CF3A" w14:textId="77777777" w:rsidR="00E70BB4" w:rsidRPr="006F573E" w:rsidRDefault="00E70BB4" w:rsidP="00E70BB4">
      <w:pPr>
        <w:jc w:val="center"/>
        <w:rPr>
          <w:rFonts w:ascii="Times New Roman" w:hAnsi="Times New Roman" w:cs="Times New Roman"/>
          <w:b/>
          <w:bCs/>
          <w:sz w:val="36"/>
          <w:szCs w:val="36"/>
        </w:rPr>
      </w:pPr>
    </w:p>
    <w:p w14:paraId="2297E34D" w14:textId="77777777" w:rsidR="00E70BB4" w:rsidRPr="006F573E" w:rsidRDefault="00E70BB4" w:rsidP="00E70BB4">
      <w:pPr>
        <w:jc w:val="center"/>
        <w:rPr>
          <w:rFonts w:ascii="Times New Roman" w:hAnsi="Times New Roman" w:cs="Times New Roman"/>
          <w:b/>
          <w:bCs/>
          <w:sz w:val="36"/>
          <w:szCs w:val="36"/>
        </w:rPr>
      </w:pPr>
    </w:p>
    <w:p w14:paraId="37F7C4C9" w14:textId="39D72DF6" w:rsidR="00E70BB4" w:rsidRPr="006F573E" w:rsidRDefault="00E70BB4" w:rsidP="00E70BB4">
      <w:pPr>
        <w:jc w:val="center"/>
        <w:rPr>
          <w:rFonts w:ascii="Times New Roman" w:hAnsi="Times New Roman" w:cs="Times New Roman"/>
          <w:b/>
          <w:bCs/>
          <w:sz w:val="36"/>
          <w:szCs w:val="36"/>
        </w:rPr>
      </w:pPr>
    </w:p>
    <w:p w14:paraId="0F0B0366" w14:textId="77777777" w:rsidR="00924A6D" w:rsidRPr="006F573E" w:rsidRDefault="00924A6D" w:rsidP="00E70BB4">
      <w:pPr>
        <w:jc w:val="center"/>
        <w:rPr>
          <w:rFonts w:ascii="Times New Roman" w:hAnsi="Times New Roman" w:cs="Times New Roman"/>
          <w:b/>
          <w:bCs/>
          <w:sz w:val="36"/>
          <w:szCs w:val="36"/>
        </w:rPr>
      </w:pPr>
    </w:p>
    <w:p w14:paraId="37451542" w14:textId="77777777" w:rsidR="00E70BB4" w:rsidRPr="006F573E" w:rsidRDefault="00E70BB4" w:rsidP="00E70BB4">
      <w:pPr>
        <w:jc w:val="center"/>
        <w:rPr>
          <w:rFonts w:ascii="Times New Roman" w:hAnsi="Times New Roman" w:cs="Times New Roman"/>
          <w:b/>
          <w:bCs/>
          <w:sz w:val="36"/>
          <w:szCs w:val="36"/>
        </w:rPr>
      </w:pPr>
    </w:p>
    <w:p w14:paraId="704D4E54" w14:textId="25D7F68D" w:rsidR="00E70BB4" w:rsidRPr="006F573E" w:rsidRDefault="00E70BB4" w:rsidP="00E70BB4">
      <w:pPr>
        <w:jc w:val="center"/>
        <w:rPr>
          <w:rFonts w:ascii="Times New Roman" w:hAnsi="Times New Roman" w:cs="Times New Roman"/>
          <w:b/>
          <w:bCs/>
          <w:sz w:val="44"/>
          <w:szCs w:val="44"/>
        </w:rPr>
      </w:pPr>
      <w:bookmarkStart w:id="0" w:name="_Hlk46237165"/>
      <w:r w:rsidRPr="006F573E">
        <w:rPr>
          <w:rFonts w:ascii="Times New Roman" w:hAnsi="Times New Roman" w:cs="Times New Roman"/>
          <w:b/>
          <w:bCs/>
          <w:sz w:val="44"/>
          <w:szCs w:val="44"/>
        </w:rPr>
        <w:t xml:space="preserve">Informatīvais ziņojums par </w:t>
      </w:r>
      <w:r w:rsidR="00023D13" w:rsidRPr="006F573E">
        <w:rPr>
          <w:rFonts w:ascii="Times New Roman" w:hAnsi="Times New Roman" w:cs="Times New Roman"/>
          <w:b/>
          <w:bCs/>
          <w:sz w:val="44"/>
          <w:szCs w:val="44"/>
        </w:rPr>
        <w:t xml:space="preserve">aktualitātēm </w:t>
      </w:r>
      <w:r w:rsidRPr="006F573E">
        <w:rPr>
          <w:rFonts w:ascii="Times New Roman" w:hAnsi="Times New Roman" w:cs="Times New Roman"/>
          <w:b/>
          <w:bCs/>
          <w:sz w:val="44"/>
          <w:szCs w:val="44"/>
        </w:rPr>
        <w:t xml:space="preserve">VSIA “Paula Stradiņa klīniskā universitātes slimnīca” A 2 korpusa </w:t>
      </w:r>
      <w:r w:rsidR="00023D13" w:rsidRPr="006F573E">
        <w:rPr>
          <w:rFonts w:ascii="Times New Roman" w:hAnsi="Times New Roman" w:cs="Times New Roman"/>
          <w:b/>
          <w:bCs/>
          <w:sz w:val="44"/>
          <w:szCs w:val="44"/>
        </w:rPr>
        <w:t>attīstībā</w:t>
      </w:r>
      <w:bookmarkEnd w:id="0"/>
    </w:p>
    <w:p w14:paraId="60C2E60C" w14:textId="77777777" w:rsidR="00E70BB4" w:rsidRPr="006F573E" w:rsidRDefault="00E70BB4" w:rsidP="00E70BB4">
      <w:pPr>
        <w:rPr>
          <w:rFonts w:ascii="Times New Roman" w:hAnsi="Times New Roman" w:cs="Times New Roman"/>
          <w:sz w:val="44"/>
          <w:szCs w:val="44"/>
        </w:rPr>
      </w:pPr>
    </w:p>
    <w:p w14:paraId="30004C2D" w14:textId="77777777" w:rsidR="00E70BB4" w:rsidRPr="006F573E" w:rsidRDefault="00E70BB4" w:rsidP="00E70BB4">
      <w:pPr>
        <w:rPr>
          <w:rFonts w:ascii="Times New Roman" w:hAnsi="Times New Roman" w:cs="Times New Roman"/>
          <w:sz w:val="36"/>
          <w:szCs w:val="36"/>
        </w:rPr>
      </w:pPr>
    </w:p>
    <w:p w14:paraId="167730D1" w14:textId="77777777" w:rsidR="00E70BB4" w:rsidRPr="006F573E" w:rsidRDefault="00E70BB4" w:rsidP="00E70BB4">
      <w:pPr>
        <w:rPr>
          <w:rFonts w:ascii="Times New Roman" w:hAnsi="Times New Roman" w:cs="Times New Roman"/>
          <w:sz w:val="36"/>
          <w:szCs w:val="36"/>
        </w:rPr>
      </w:pPr>
    </w:p>
    <w:p w14:paraId="75988CED" w14:textId="77777777" w:rsidR="00E70BB4" w:rsidRPr="006F573E" w:rsidRDefault="00E70BB4" w:rsidP="00E70BB4">
      <w:pPr>
        <w:rPr>
          <w:rFonts w:ascii="Times New Roman" w:hAnsi="Times New Roman" w:cs="Times New Roman"/>
          <w:sz w:val="36"/>
          <w:szCs w:val="36"/>
        </w:rPr>
      </w:pPr>
    </w:p>
    <w:p w14:paraId="7863597A" w14:textId="77777777" w:rsidR="00E70BB4" w:rsidRPr="006F573E" w:rsidRDefault="00E70BB4" w:rsidP="00E70BB4">
      <w:pPr>
        <w:rPr>
          <w:rFonts w:ascii="Times New Roman" w:hAnsi="Times New Roman" w:cs="Times New Roman"/>
          <w:sz w:val="36"/>
          <w:szCs w:val="36"/>
        </w:rPr>
      </w:pPr>
    </w:p>
    <w:p w14:paraId="166CA76B" w14:textId="77777777" w:rsidR="00E70BB4" w:rsidRPr="006F573E" w:rsidRDefault="00E70BB4" w:rsidP="00E70BB4">
      <w:pPr>
        <w:rPr>
          <w:rFonts w:ascii="Times New Roman" w:hAnsi="Times New Roman" w:cs="Times New Roman"/>
          <w:sz w:val="36"/>
          <w:szCs w:val="36"/>
        </w:rPr>
      </w:pPr>
    </w:p>
    <w:p w14:paraId="615F5E5B" w14:textId="77777777" w:rsidR="00E70BB4" w:rsidRPr="006F573E" w:rsidRDefault="00E70BB4" w:rsidP="00E70BB4">
      <w:pPr>
        <w:rPr>
          <w:rFonts w:ascii="Times New Roman" w:hAnsi="Times New Roman" w:cs="Times New Roman"/>
          <w:sz w:val="36"/>
          <w:szCs w:val="36"/>
        </w:rPr>
      </w:pPr>
    </w:p>
    <w:p w14:paraId="22B3A286" w14:textId="77777777" w:rsidR="00E70BB4" w:rsidRPr="006F573E" w:rsidRDefault="00E70BB4" w:rsidP="00E70BB4">
      <w:pPr>
        <w:rPr>
          <w:rFonts w:ascii="Times New Roman" w:hAnsi="Times New Roman" w:cs="Times New Roman"/>
          <w:sz w:val="36"/>
          <w:szCs w:val="36"/>
        </w:rPr>
      </w:pPr>
    </w:p>
    <w:p w14:paraId="606EC3DF" w14:textId="77777777" w:rsidR="00E70BB4" w:rsidRPr="006F573E" w:rsidRDefault="00E70BB4" w:rsidP="00E70BB4">
      <w:pPr>
        <w:rPr>
          <w:rFonts w:ascii="Times New Roman" w:hAnsi="Times New Roman" w:cs="Times New Roman"/>
          <w:sz w:val="36"/>
          <w:szCs w:val="36"/>
        </w:rPr>
      </w:pPr>
    </w:p>
    <w:p w14:paraId="145D3002" w14:textId="77777777" w:rsidR="00E70BB4" w:rsidRPr="006F573E" w:rsidRDefault="00E70BB4" w:rsidP="00E70BB4">
      <w:pPr>
        <w:rPr>
          <w:rFonts w:ascii="Times New Roman" w:hAnsi="Times New Roman" w:cs="Times New Roman"/>
          <w:sz w:val="36"/>
          <w:szCs w:val="36"/>
        </w:rPr>
      </w:pPr>
    </w:p>
    <w:p w14:paraId="56078914" w14:textId="77777777" w:rsidR="00E70BB4" w:rsidRPr="006F573E" w:rsidRDefault="00E70BB4" w:rsidP="00E70BB4">
      <w:pPr>
        <w:rPr>
          <w:rFonts w:ascii="Times New Roman" w:hAnsi="Times New Roman" w:cs="Times New Roman"/>
          <w:sz w:val="36"/>
          <w:szCs w:val="36"/>
        </w:rPr>
      </w:pPr>
    </w:p>
    <w:p w14:paraId="7A22A1A0" w14:textId="77777777" w:rsidR="00E70BB4" w:rsidRPr="006F573E" w:rsidRDefault="00E70BB4" w:rsidP="00E70BB4">
      <w:pPr>
        <w:rPr>
          <w:rFonts w:ascii="Times New Roman" w:hAnsi="Times New Roman" w:cs="Times New Roman"/>
          <w:sz w:val="36"/>
          <w:szCs w:val="36"/>
        </w:rPr>
      </w:pPr>
    </w:p>
    <w:p w14:paraId="05CF1003" w14:textId="7B40B98C" w:rsidR="00E70BB4" w:rsidRPr="006F573E" w:rsidRDefault="00E70BB4" w:rsidP="00E70BB4">
      <w:pPr>
        <w:jc w:val="center"/>
        <w:rPr>
          <w:rFonts w:ascii="Times New Roman" w:hAnsi="Times New Roman" w:cs="Times New Roman"/>
          <w:b/>
          <w:bCs/>
          <w:sz w:val="32"/>
          <w:szCs w:val="32"/>
        </w:rPr>
      </w:pPr>
      <w:r w:rsidRPr="006F573E">
        <w:rPr>
          <w:rFonts w:ascii="Times New Roman" w:hAnsi="Times New Roman" w:cs="Times New Roman"/>
          <w:b/>
          <w:bCs/>
          <w:sz w:val="32"/>
          <w:szCs w:val="32"/>
        </w:rPr>
        <w:t xml:space="preserve">2020.gada </w:t>
      </w:r>
      <w:r w:rsidR="009D1835">
        <w:rPr>
          <w:rFonts w:ascii="Times New Roman" w:hAnsi="Times New Roman" w:cs="Times New Roman"/>
          <w:b/>
          <w:bCs/>
          <w:sz w:val="32"/>
          <w:szCs w:val="32"/>
        </w:rPr>
        <w:t>augusts</w:t>
      </w:r>
    </w:p>
    <w:p w14:paraId="74E8C1D2" w14:textId="095F437E" w:rsidR="00EE5765" w:rsidRPr="006F573E" w:rsidRDefault="00E41531" w:rsidP="009938C4">
      <w:pPr>
        <w:pStyle w:val="ListParagraph"/>
        <w:tabs>
          <w:tab w:val="left" w:pos="993"/>
        </w:tabs>
        <w:spacing w:after="480" w:line="240" w:lineRule="auto"/>
        <w:ind w:left="567" w:firstLine="0"/>
        <w:contextualSpacing w:val="0"/>
        <w:jc w:val="center"/>
        <w:rPr>
          <w:b/>
          <w:bCs/>
          <w:sz w:val="28"/>
          <w:szCs w:val="28"/>
        </w:rPr>
      </w:pPr>
      <w:r w:rsidRPr="006F573E">
        <w:rPr>
          <w:b/>
          <w:bCs/>
          <w:sz w:val="28"/>
          <w:szCs w:val="28"/>
        </w:rPr>
        <w:lastRenderedPageBreak/>
        <w:t xml:space="preserve">I. Slimnīcas lielā projekta “Paula Stradiņa klīniskās universitātes </w:t>
      </w:r>
      <w:bookmarkStart w:id="1" w:name="_Hlk38540830"/>
      <w:r w:rsidRPr="006F573E">
        <w:rPr>
          <w:b/>
          <w:bCs/>
          <w:sz w:val="28"/>
          <w:szCs w:val="28"/>
        </w:rPr>
        <w:t xml:space="preserve">slimnīcas jaunās A2 ēkas attīstība” </w:t>
      </w:r>
      <w:r w:rsidR="00C27C08" w:rsidRPr="006F573E">
        <w:rPr>
          <w:b/>
          <w:bCs/>
          <w:sz w:val="28"/>
          <w:szCs w:val="28"/>
        </w:rPr>
        <w:t xml:space="preserve">aktuālais </w:t>
      </w:r>
      <w:r w:rsidRPr="006F573E">
        <w:rPr>
          <w:b/>
          <w:bCs/>
          <w:sz w:val="28"/>
          <w:szCs w:val="28"/>
        </w:rPr>
        <w:t>īstenošanas progress</w:t>
      </w:r>
      <w:bookmarkEnd w:id="1"/>
    </w:p>
    <w:p w14:paraId="73A60386" w14:textId="06EEABF8" w:rsidR="00E70BB4" w:rsidRPr="006F573E" w:rsidRDefault="00E70BB4" w:rsidP="00E70BB4">
      <w:pPr>
        <w:pStyle w:val="ListParagraph"/>
        <w:numPr>
          <w:ilvl w:val="0"/>
          <w:numId w:val="1"/>
        </w:numPr>
        <w:tabs>
          <w:tab w:val="left" w:pos="993"/>
        </w:tabs>
        <w:spacing w:line="240" w:lineRule="auto"/>
        <w:ind w:left="567" w:hanging="425"/>
        <w:contextualSpacing w:val="0"/>
        <w:rPr>
          <w:lang w:eastAsia="lv-LV"/>
        </w:rPr>
      </w:pPr>
      <w:r w:rsidRPr="006F573E">
        <w:rPr>
          <w:sz w:val="28"/>
          <w:szCs w:val="28"/>
        </w:rPr>
        <w:t>Informatīvais ziņojums ir sagatavots atbilstoši Ministru kabineta 2019.</w:t>
      </w:r>
      <w:r w:rsidR="00D92CBD">
        <w:rPr>
          <w:sz w:val="28"/>
          <w:szCs w:val="28"/>
        </w:rPr>
        <w:t xml:space="preserve"> </w:t>
      </w:r>
      <w:r w:rsidRPr="006F573E">
        <w:rPr>
          <w:sz w:val="28"/>
          <w:szCs w:val="28"/>
        </w:rPr>
        <w:t>gada 13.</w:t>
      </w:r>
      <w:r w:rsidR="00D92CBD">
        <w:rPr>
          <w:sz w:val="28"/>
          <w:szCs w:val="28"/>
        </w:rPr>
        <w:t xml:space="preserve"> </w:t>
      </w:r>
      <w:r w:rsidRPr="006F573E">
        <w:rPr>
          <w:sz w:val="28"/>
          <w:szCs w:val="28"/>
        </w:rPr>
        <w:t>augusta sēdes protokollēmuma Nr.</w:t>
      </w:r>
      <w:r w:rsidR="00D92CBD">
        <w:rPr>
          <w:sz w:val="28"/>
          <w:szCs w:val="28"/>
        </w:rPr>
        <w:t xml:space="preserve"> </w:t>
      </w:r>
      <w:r w:rsidRPr="006F573E">
        <w:rPr>
          <w:sz w:val="28"/>
          <w:szCs w:val="28"/>
        </w:rPr>
        <w:t xml:space="preserve">34 55.§ </w:t>
      </w:r>
      <w:r w:rsidRPr="006F573E">
        <w:rPr>
          <w:i/>
          <w:iCs/>
          <w:sz w:val="28"/>
          <w:szCs w:val="28"/>
        </w:rPr>
        <w:t>„Informatīvais ziņojums “Par papildu nepieciešamo publisko finansējumu VSIA “Paula Stradiņa klīniskā universitātes slimnīca” jaunā A korpusa būvniecības otrās kārtas infrastruktūras attīstībai””</w:t>
      </w:r>
      <w:r w:rsidRPr="006F573E">
        <w:rPr>
          <w:sz w:val="28"/>
          <w:szCs w:val="28"/>
        </w:rPr>
        <w:t xml:space="preserve"> </w:t>
      </w:r>
      <w:r w:rsidR="00A048F1" w:rsidRPr="006F573E">
        <w:rPr>
          <w:sz w:val="28"/>
          <w:szCs w:val="28"/>
        </w:rPr>
        <w:t xml:space="preserve">(turpmāk – </w:t>
      </w:r>
      <w:r w:rsidR="007638D0" w:rsidRPr="006F573E">
        <w:rPr>
          <w:sz w:val="28"/>
          <w:szCs w:val="28"/>
        </w:rPr>
        <w:t xml:space="preserve">13.08.2019 </w:t>
      </w:r>
      <w:r w:rsidR="00A048F1" w:rsidRPr="006F573E">
        <w:rPr>
          <w:sz w:val="28"/>
          <w:szCs w:val="28"/>
        </w:rPr>
        <w:t>protokollēmums Nr.</w:t>
      </w:r>
      <w:r w:rsidR="00D92CBD">
        <w:rPr>
          <w:sz w:val="28"/>
          <w:szCs w:val="28"/>
        </w:rPr>
        <w:t xml:space="preserve"> </w:t>
      </w:r>
      <w:r w:rsidR="007638D0" w:rsidRPr="006F573E">
        <w:rPr>
          <w:sz w:val="28"/>
          <w:szCs w:val="28"/>
        </w:rPr>
        <w:t xml:space="preserve">34) </w:t>
      </w:r>
      <w:r w:rsidRPr="006F573E">
        <w:rPr>
          <w:sz w:val="28"/>
          <w:szCs w:val="28"/>
        </w:rPr>
        <w:t xml:space="preserve">3.punktā noteiktajam uzdevumam - </w:t>
      </w:r>
      <w:r w:rsidR="00533D98" w:rsidRPr="006F573E">
        <w:rPr>
          <w:sz w:val="28"/>
          <w:szCs w:val="28"/>
        </w:rPr>
        <w:t xml:space="preserve">Veselības ministrijai pēc VSIA </w:t>
      </w:r>
      <w:r w:rsidR="00E672C8" w:rsidRPr="006F573E">
        <w:rPr>
          <w:sz w:val="28"/>
          <w:szCs w:val="28"/>
        </w:rPr>
        <w:t>“Paula Stradiņa klīniskā universitātes slimnīca”</w:t>
      </w:r>
      <w:r w:rsidR="00533D98" w:rsidRPr="006F573E">
        <w:rPr>
          <w:sz w:val="28"/>
          <w:szCs w:val="28"/>
        </w:rPr>
        <w:t xml:space="preserve"> A korpusa otrās kārtas būvniecības iepirkuma līguma rezultātu saņemšanas atkārtoti virzīt izskatīšanai Ministru kabinetā informatīvo ziņojumu ar aktualizētu informāciju, precizējot izmaksas būvniecības darbiem un norādot turpmāko laika grafiku lēmumiem par saistību uzņemšanos, kā arī sniegt priekšlikumus rīcībai Ministru kabinetam lēmuma pieņemšanai par iespējamiem finansēšanas avotiem.</w:t>
      </w:r>
    </w:p>
    <w:p w14:paraId="785A793C" w14:textId="09FC3B91" w:rsidR="004A0DF0" w:rsidRPr="006F573E" w:rsidRDefault="00924A6D" w:rsidP="004A0DF0">
      <w:pPr>
        <w:pStyle w:val="ListParagraph"/>
        <w:numPr>
          <w:ilvl w:val="0"/>
          <w:numId w:val="5"/>
        </w:numPr>
        <w:tabs>
          <w:tab w:val="left" w:pos="993"/>
        </w:tabs>
        <w:spacing w:line="240" w:lineRule="auto"/>
        <w:ind w:left="567" w:hanging="425"/>
        <w:contextualSpacing w:val="0"/>
        <w:rPr>
          <w:sz w:val="28"/>
          <w:szCs w:val="28"/>
          <w:lang w:eastAsia="lv-LV"/>
        </w:rPr>
      </w:pPr>
      <w:r w:rsidRPr="006F573E">
        <w:rPr>
          <w:sz w:val="28"/>
          <w:szCs w:val="28"/>
          <w:lang w:eastAsia="lv-LV"/>
        </w:rPr>
        <w:t>2018.</w:t>
      </w:r>
      <w:r w:rsidR="00D92CBD">
        <w:rPr>
          <w:sz w:val="28"/>
          <w:szCs w:val="28"/>
          <w:lang w:eastAsia="lv-LV"/>
        </w:rPr>
        <w:t xml:space="preserve"> </w:t>
      </w:r>
      <w:r w:rsidRPr="006F573E">
        <w:rPr>
          <w:sz w:val="28"/>
          <w:szCs w:val="28"/>
          <w:lang w:eastAsia="lv-LV"/>
        </w:rPr>
        <w:t>gada 30.</w:t>
      </w:r>
      <w:r w:rsidR="00D92CBD">
        <w:rPr>
          <w:sz w:val="28"/>
          <w:szCs w:val="28"/>
          <w:lang w:eastAsia="lv-LV"/>
        </w:rPr>
        <w:t xml:space="preserve"> </w:t>
      </w:r>
      <w:r w:rsidRPr="006F573E">
        <w:rPr>
          <w:sz w:val="28"/>
          <w:szCs w:val="28"/>
          <w:lang w:eastAsia="lv-LV"/>
        </w:rPr>
        <w:t>novembrī Eiropas Komisija ir apstiprinājusi VSIA “Paula Stradiņa klīniskā universitātes slimnīca” (turpmāk – Slimnīca) lielā projekta iesniegumu Nr.</w:t>
      </w:r>
      <w:r w:rsidR="00D92CBD">
        <w:rPr>
          <w:sz w:val="28"/>
          <w:szCs w:val="28"/>
          <w:lang w:eastAsia="lv-LV"/>
        </w:rPr>
        <w:t xml:space="preserve"> </w:t>
      </w:r>
      <w:r w:rsidRPr="006F573E">
        <w:rPr>
          <w:sz w:val="28"/>
          <w:szCs w:val="28"/>
          <w:lang w:eastAsia="lv-LV"/>
        </w:rPr>
        <w:t xml:space="preserve">9.3.2.0/17/I/17013 </w:t>
      </w:r>
      <w:r w:rsidRPr="006F573E">
        <w:rPr>
          <w:i/>
          <w:iCs/>
          <w:sz w:val="28"/>
          <w:szCs w:val="28"/>
          <w:lang w:eastAsia="lv-LV"/>
        </w:rPr>
        <w:t>“</w:t>
      </w:r>
      <w:bookmarkStart w:id="2" w:name="_Hlk37141845"/>
      <w:r w:rsidRPr="006F573E">
        <w:rPr>
          <w:i/>
          <w:iCs/>
          <w:sz w:val="28"/>
          <w:szCs w:val="28"/>
          <w:lang w:eastAsia="lv-LV"/>
        </w:rPr>
        <w:t>Paula Stradiņa klīniskās universitātes slimnīcas jaunās A2 ēkas attīstība</w:t>
      </w:r>
      <w:bookmarkEnd w:id="2"/>
      <w:r w:rsidRPr="006F573E">
        <w:rPr>
          <w:i/>
          <w:iCs/>
          <w:sz w:val="28"/>
          <w:szCs w:val="28"/>
          <w:lang w:eastAsia="lv-LV"/>
        </w:rPr>
        <w:t>”</w:t>
      </w:r>
      <w:r w:rsidRPr="006F573E">
        <w:rPr>
          <w:sz w:val="28"/>
          <w:szCs w:val="28"/>
          <w:lang w:eastAsia="lv-LV"/>
        </w:rPr>
        <w:t xml:space="preserve"> (turpmāk – lielais projekts).</w:t>
      </w:r>
    </w:p>
    <w:p w14:paraId="28FCDE69" w14:textId="532BDFDA" w:rsidR="006D7D36" w:rsidRPr="006F573E" w:rsidRDefault="006D7D36" w:rsidP="007570AD">
      <w:pPr>
        <w:pStyle w:val="ListParagraph"/>
        <w:numPr>
          <w:ilvl w:val="0"/>
          <w:numId w:val="5"/>
        </w:numPr>
        <w:tabs>
          <w:tab w:val="left" w:pos="993"/>
        </w:tabs>
        <w:spacing w:line="240" w:lineRule="auto"/>
        <w:ind w:left="567" w:hanging="425"/>
        <w:contextualSpacing w:val="0"/>
        <w:rPr>
          <w:sz w:val="28"/>
          <w:szCs w:val="28"/>
          <w:lang w:eastAsia="lv-LV"/>
        </w:rPr>
      </w:pPr>
      <w:r w:rsidRPr="006F573E">
        <w:rPr>
          <w:sz w:val="28"/>
          <w:szCs w:val="28"/>
          <w:lang w:eastAsia="lv-LV"/>
        </w:rPr>
        <w:t>2019.</w:t>
      </w:r>
      <w:r w:rsidR="009D1835">
        <w:rPr>
          <w:sz w:val="28"/>
          <w:szCs w:val="28"/>
          <w:lang w:eastAsia="lv-LV"/>
        </w:rPr>
        <w:t xml:space="preserve"> </w:t>
      </w:r>
      <w:r w:rsidRPr="006F573E">
        <w:rPr>
          <w:sz w:val="28"/>
          <w:szCs w:val="28"/>
          <w:lang w:eastAsia="lv-LV"/>
        </w:rPr>
        <w:t>gada 28.</w:t>
      </w:r>
      <w:r w:rsidR="009D1835">
        <w:rPr>
          <w:sz w:val="28"/>
          <w:szCs w:val="28"/>
          <w:lang w:eastAsia="lv-LV"/>
        </w:rPr>
        <w:t xml:space="preserve"> </w:t>
      </w:r>
      <w:r w:rsidRPr="006F573E">
        <w:rPr>
          <w:sz w:val="28"/>
          <w:szCs w:val="28"/>
          <w:lang w:eastAsia="lv-LV"/>
        </w:rPr>
        <w:t>janvārī starp Slimnīcu un Centrālo finanšu un līgumu aģentūru (turpmāk – CFLA) tika noslēgts līgums par lielā projekta īstenošanu un tajā ir noteikts, ka CFLA neveiks maksājumus līdz brīdim, kamēr nebūs pieņemts lēmums par papildus finansējuma piešķiršanu, kā arī līgumā ir paredzēti nosacījumi risku pārvaldībai, finansējuma saņēmēja atbildībai un pušu rīcībai izmaksu pieauguma un papildus finansējuma piešķiršanas nodrošināšanai (projekta būtisku izmaiņu gadījumā).</w:t>
      </w:r>
    </w:p>
    <w:p w14:paraId="3F261C79" w14:textId="11A6FC15" w:rsidR="006D7D36" w:rsidRPr="006F573E" w:rsidRDefault="006D7D36" w:rsidP="004A0DF0">
      <w:pPr>
        <w:pStyle w:val="ListParagraph"/>
        <w:numPr>
          <w:ilvl w:val="0"/>
          <w:numId w:val="5"/>
        </w:numPr>
        <w:tabs>
          <w:tab w:val="left" w:pos="993"/>
        </w:tabs>
        <w:spacing w:line="240" w:lineRule="auto"/>
        <w:ind w:left="567" w:hanging="425"/>
        <w:contextualSpacing w:val="0"/>
        <w:rPr>
          <w:sz w:val="28"/>
          <w:szCs w:val="28"/>
          <w:lang w:eastAsia="lv-LV"/>
        </w:rPr>
      </w:pPr>
      <w:r w:rsidRPr="006F573E">
        <w:rPr>
          <w:sz w:val="28"/>
          <w:szCs w:val="28"/>
          <w:lang w:eastAsia="lv-LV"/>
        </w:rPr>
        <w:t xml:space="preserve">Komercdarbības atbalsts </w:t>
      </w:r>
      <w:r w:rsidR="0030023D" w:rsidRPr="006F573E">
        <w:rPr>
          <w:sz w:val="28"/>
          <w:szCs w:val="28"/>
          <w:lang w:eastAsia="lv-LV"/>
        </w:rPr>
        <w:t xml:space="preserve">lielajam </w:t>
      </w:r>
      <w:r w:rsidRPr="006F573E">
        <w:rPr>
          <w:sz w:val="28"/>
          <w:szCs w:val="28"/>
          <w:lang w:eastAsia="lv-LV"/>
        </w:rPr>
        <w:t>projektam tiek sniegts saskaņā ar Komisijas lēmumu (2012/21/ES) par LESD 106.</w:t>
      </w:r>
      <w:r w:rsidR="00D92CBD">
        <w:rPr>
          <w:sz w:val="28"/>
          <w:szCs w:val="28"/>
          <w:lang w:eastAsia="lv-LV"/>
        </w:rPr>
        <w:t xml:space="preserve"> </w:t>
      </w:r>
      <w:r w:rsidRPr="006F573E">
        <w:rPr>
          <w:sz w:val="28"/>
          <w:szCs w:val="28"/>
          <w:lang w:eastAsia="lv-LV"/>
        </w:rPr>
        <w:t>panta 2.</w:t>
      </w:r>
      <w:r w:rsidR="00D92CBD">
        <w:rPr>
          <w:sz w:val="28"/>
          <w:szCs w:val="28"/>
          <w:lang w:eastAsia="lv-LV"/>
        </w:rPr>
        <w:t xml:space="preserve"> </w:t>
      </w:r>
      <w:r w:rsidRPr="006F573E">
        <w:rPr>
          <w:sz w:val="28"/>
          <w:szCs w:val="28"/>
          <w:lang w:eastAsia="lv-LV"/>
        </w:rPr>
        <w:t>punkta piemērošanu valsts atbalstam attiecībā uz kompensāciju par sabiedriskajiem pakalpojumiem dažiem uzņēmumiem, kuriem uzticēts sniegt pakalpojumus ar vispārēju tautsaimniecisku nozīmi. Projektā tika noteikta proporcija starp plānotajiem valsts apmaksātajiem veselības aprūpes pakalpojumiem un pārējiem slimnīcas sniegtajiem maksas pakalpojumiem, lai nodrošinātu, ka papildu finansējuma piešķiršana nepārkāptu komercdarbības atbalsta regulējumu.</w:t>
      </w:r>
      <w:r w:rsidR="001E57DC" w:rsidRPr="006F573E">
        <w:rPr>
          <w:sz w:val="28"/>
          <w:szCs w:val="28"/>
          <w:lang w:eastAsia="lv-LV"/>
        </w:rPr>
        <w:t xml:space="preserve"> Slimnīca, gatavojot lielā projekta grozījumus, veiks valsts atbalsta proporcijas pārrēķinu atbilstoši projekta kopējā attiecināmā finansējuma palielinājumam, kā arī ņemot vērā faktisko sniegto valsts apmaksāto pakalpojumu un maksas pakalpojumu skaitu.</w:t>
      </w:r>
      <w:r w:rsidR="00B428C2" w:rsidRPr="006F573E">
        <w:rPr>
          <w:sz w:val="28"/>
          <w:szCs w:val="28"/>
          <w:lang w:eastAsia="lv-LV"/>
        </w:rPr>
        <w:t xml:space="preserve"> Līdz ar to</w:t>
      </w:r>
      <w:r w:rsidR="00031064" w:rsidRPr="006F573E">
        <w:rPr>
          <w:sz w:val="28"/>
          <w:szCs w:val="28"/>
          <w:lang w:eastAsia="lv-LV"/>
        </w:rPr>
        <w:t>, projekta grozījumu ietvaros</w:t>
      </w:r>
      <w:r w:rsidR="00B428C2" w:rsidRPr="006F573E">
        <w:rPr>
          <w:sz w:val="28"/>
          <w:szCs w:val="28"/>
          <w:lang w:eastAsia="lv-LV"/>
        </w:rPr>
        <w:t xml:space="preserve"> tiks precizēts </w:t>
      </w:r>
      <w:r w:rsidR="00B01E61" w:rsidRPr="006F573E">
        <w:rPr>
          <w:sz w:val="28"/>
          <w:szCs w:val="28"/>
          <w:lang w:eastAsia="lv-LV"/>
        </w:rPr>
        <w:t xml:space="preserve">Slimnīcas </w:t>
      </w:r>
      <w:r w:rsidR="00B428C2" w:rsidRPr="006F573E">
        <w:rPr>
          <w:sz w:val="28"/>
          <w:szCs w:val="28"/>
          <w:lang w:eastAsia="lv-LV"/>
        </w:rPr>
        <w:t>piesaistāmā privātā līdzfinansējuma apjoms.</w:t>
      </w:r>
    </w:p>
    <w:p w14:paraId="30187F81" w14:textId="7C329151" w:rsidR="00F2185C" w:rsidRPr="006F573E" w:rsidRDefault="00EE4AE7" w:rsidP="00924A6D">
      <w:pPr>
        <w:pStyle w:val="ListParagraph"/>
        <w:numPr>
          <w:ilvl w:val="0"/>
          <w:numId w:val="5"/>
        </w:numPr>
        <w:tabs>
          <w:tab w:val="left" w:pos="993"/>
        </w:tabs>
        <w:spacing w:after="240" w:line="240" w:lineRule="auto"/>
        <w:ind w:left="567" w:hanging="425"/>
        <w:contextualSpacing w:val="0"/>
        <w:rPr>
          <w:sz w:val="28"/>
          <w:szCs w:val="28"/>
          <w:lang w:eastAsia="lv-LV"/>
        </w:rPr>
      </w:pPr>
      <w:r w:rsidRPr="006F573E">
        <w:rPr>
          <w:sz w:val="28"/>
          <w:szCs w:val="28"/>
          <w:lang w:eastAsia="lv-LV"/>
        </w:rPr>
        <w:lastRenderedPageBreak/>
        <w:t>Atbilstoši Ministru kabineta 2016.</w:t>
      </w:r>
      <w:r w:rsidR="00D92CBD">
        <w:rPr>
          <w:sz w:val="28"/>
          <w:szCs w:val="28"/>
          <w:lang w:eastAsia="lv-LV"/>
        </w:rPr>
        <w:t xml:space="preserve"> </w:t>
      </w:r>
      <w:r w:rsidRPr="006F573E">
        <w:rPr>
          <w:sz w:val="28"/>
          <w:szCs w:val="28"/>
          <w:lang w:eastAsia="lv-LV"/>
        </w:rPr>
        <w:t>gada 20.</w:t>
      </w:r>
      <w:r w:rsidR="00D92CBD">
        <w:rPr>
          <w:sz w:val="28"/>
          <w:szCs w:val="28"/>
          <w:lang w:eastAsia="lv-LV"/>
        </w:rPr>
        <w:t xml:space="preserve"> </w:t>
      </w:r>
      <w:r w:rsidRPr="006F573E">
        <w:rPr>
          <w:sz w:val="28"/>
          <w:szCs w:val="28"/>
          <w:lang w:eastAsia="lv-LV"/>
        </w:rPr>
        <w:t>decembra noteikumiem Nr.</w:t>
      </w:r>
      <w:r w:rsidR="00D92CBD">
        <w:rPr>
          <w:sz w:val="28"/>
          <w:szCs w:val="28"/>
          <w:lang w:eastAsia="lv-LV"/>
        </w:rPr>
        <w:t xml:space="preserve"> </w:t>
      </w:r>
      <w:r w:rsidRPr="006F573E">
        <w:rPr>
          <w:sz w:val="28"/>
          <w:szCs w:val="28"/>
          <w:lang w:eastAsia="lv-LV"/>
        </w:rPr>
        <w:t xml:space="preserve">870 </w:t>
      </w:r>
      <w:r w:rsidRPr="006F573E">
        <w:rPr>
          <w:i/>
          <w:iCs/>
          <w:sz w:val="28"/>
          <w:szCs w:val="28"/>
          <w:lang w:eastAsia="lv-LV"/>
        </w:rPr>
        <w:t xml:space="preserve">“Noteikumi par darbības programmas </w:t>
      </w:r>
      <w:r w:rsidR="00852959" w:rsidRPr="006F573E">
        <w:rPr>
          <w:i/>
          <w:iCs/>
          <w:sz w:val="28"/>
          <w:szCs w:val="28"/>
          <w:lang w:eastAsia="lv-LV"/>
        </w:rPr>
        <w:t>“Izaugsme un nodarbinātība”</w:t>
      </w:r>
      <w:r w:rsidRPr="006F573E">
        <w:rPr>
          <w:i/>
          <w:iCs/>
          <w:sz w:val="28"/>
          <w:szCs w:val="28"/>
          <w:lang w:eastAsia="lv-LV"/>
        </w:rPr>
        <w:t xml:space="preserve"> 9.3.2. specifiskā atbalsta mērķa </w:t>
      </w:r>
      <w:r w:rsidR="000C3DDA" w:rsidRPr="006F573E">
        <w:rPr>
          <w:i/>
          <w:iCs/>
          <w:sz w:val="28"/>
          <w:szCs w:val="28"/>
          <w:lang w:eastAsia="lv-LV"/>
        </w:rPr>
        <w:t>“Uzlabot kvalitatīvu veselības aprūpes pakalpojumu pieejamību, jo īpaši sociālās, teritoriālās atstumtības un nabadzības riskam pakļautajiem iedzīvotājiem, attīstot veselības aprūpes infrastruktūru”</w:t>
      </w:r>
      <w:r w:rsidRPr="006F573E">
        <w:rPr>
          <w:i/>
          <w:iCs/>
          <w:sz w:val="28"/>
          <w:szCs w:val="28"/>
          <w:lang w:eastAsia="lv-LV"/>
        </w:rPr>
        <w:t xml:space="preserve"> projektu iesniegumu atlases pirmo un otro kārtu”</w:t>
      </w:r>
      <w:r w:rsidR="00A1197A" w:rsidRPr="006F573E">
        <w:rPr>
          <w:i/>
          <w:iCs/>
          <w:sz w:val="28"/>
          <w:szCs w:val="28"/>
          <w:lang w:eastAsia="lv-LV"/>
        </w:rPr>
        <w:t xml:space="preserve"> </w:t>
      </w:r>
      <w:r w:rsidR="00F2185C" w:rsidRPr="006F573E">
        <w:rPr>
          <w:sz w:val="28"/>
          <w:szCs w:val="28"/>
          <w:lang w:eastAsia="lv-LV"/>
        </w:rPr>
        <w:t>Slimnīca</w:t>
      </w:r>
      <w:r w:rsidR="00924A6D" w:rsidRPr="006F573E">
        <w:rPr>
          <w:sz w:val="28"/>
          <w:szCs w:val="28"/>
          <w:lang w:eastAsia="lv-LV"/>
        </w:rPr>
        <w:t>s</w:t>
      </w:r>
      <w:r w:rsidR="00F2185C" w:rsidRPr="006F573E">
        <w:rPr>
          <w:sz w:val="28"/>
          <w:szCs w:val="28"/>
          <w:lang w:eastAsia="lv-LV"/>
        </w:rPr>
        <w:t xml:space="preserve"> A korpusa 2.</w:t>
      </w:r>
      <w:r w:rsidR="009D1835">
        <w:rPr>
          <w:sz w:val="28"/>
          <w:szCs w:val="28"/>
          <w:lang w:eastAsia="lv-LV"/>
        </w:rPr>
        <w:t xml:space="preserve"> </w:t>
      </w:r>
      <w:r w:rsidR="00F2185C" w:rsidRPr="006F573E">
        <w:rPr>
          <w:sz w:val="28"/>
          <w:szCs w:val="28"/>
          <w:lang w:eastAsia="lv-LV"/>
        </w:rPr>
        <w:t xml:space="preserve">kārtas attīstības projektam pieejamais kopējais attiecināmais finansējums ir 91 068 678 </w:t>
      </w:r>
      <w:r w:rsidR="00F2185C" w:rsidRPr="006F573E">
        <w:rPr>
          <w:i/>
          <w:iCs/>
          <w:sz w:val="28"/>
          <w:szCs w:val="28"/>
          <w:lang w:eastAsia="lv-LV"/>
        </w:rPr>
        <w:t>euro</w:t>
      </w:r>
      <w:r w:rsidR="00F2185C" w:rsidRPr="006F573E">
        <w:rPr>
          <w:sz w:val="28"/>
          <w:szCs w:val="28"/>
          <w:lang w:eastAsia="lv-LV"/>
        </w:rPr>
        <w:t xml:space="preserve">, tai skaitā Eiropas Reģionālās attīstības fonda (turpmāk – ERAF) finansējums 64 334 618 </w:t>
      </w:r>
      <w:r w:rsidR="00F2185C" w:rsidRPr="006F573E">
        <w:rPr>
          <w:i/>
          <w:iCs/>
          <w:sz w:val="28"/>
          <w:szCs w:val="28"/>
          <w:lang w:eastAsia="lv-LV"/>
        </w:rPr>
        <w:t>euro</w:t>
      </w:r>
      <w:r w:rsidR="00CD786C" w:rsidRPr="006F573E">
        <w:rPr>
          <w:sz w:val="28"/>
          <w:szCs w:val="28"/>
          <w:lang w:eastAsia="lv-LV"/>
        </w:rPr>
        <w:t xml:space="preserve"> un </w:t>
      </w:r>
      <w:r w:rsidR="00F2185C" w:rsidRPr="006F573E">
        <w:rPr>
          <w:sz w:val="28"/>
          <w:szCs w:val="28"/>
          <w:lang w:eastAsia="lv-LV"/>
        </w:rPr>
        <w:t xml:space="preserve">nacionālais finansējums 26 734 060 </w:t>
      </w:r>
      <w:r w:rsidR="00F2185C" w:rsidRPr="006F573E">
        <w:rPr>
          <w:i/>
          <w:iCs/>
          <w:sz w:val="28"/>
          <w:szCs w:val="28"/>
          <w:lang w:eastAsia="lv-LV"/>
        </w:rPr>
        <w:t>euro</w:t>
      </w:r>
      <w:r w:rsidR="00F2185C" w:rsidRPr="006F573E">
        <w:rPr>
          <w:sz w:val="28"/>
          <w:szCs w:val="28"/>
          <w:lang w:eastAsia="lv-LV"/>
        </w:rPr>
        <w:t xml:space="preserve"> (valsts budžeta finansējums 22 284 211 </w:t>
      </w:r>
      <w:r w:rsidR="00F2185C" w:rsidRPr="006F573E">
        <w:rPr>
          <w:i/>
          <w:iCs/>
          <w:sz w:val="28"/>
          <w:szCs w:val="28"/>
          <w:lang w:eastAsia="lv-LV"/>
        </w:rPr>
        <w:t>euro</w:t>
      </w:r>
      <w:r w:rsidR="00F2185C" w:rsidRPr="006F573E">
        <w:rPr>
          <w:sz w:val="28"/>
          <w:szCs w:val="28"/>
          <w:lang w:eastAsia="lv-LV"/>
        </w:rPr>
        <w:t xml:space="preserve"> un privātais finansējums 4 449 849 </w:t>
      </w:r>
      <w:r w:rsidR="00F2185C" w:rsidRPr="006F573E">
        <w:rPr>
          <w:i/>
          <w:iCs/>
          <w:sz w:val="28"/>
          <w:szCs w:val="28"/>
          <w:lang w:eastAsia="lv-LV"/>
        </w:rPr>
        <w:t>euro</w:t>
      </w:r>
      <w:r w:rsidR="00F2185C" w:rsidRPr="006F573E">
        <w:rPr>
          <w:sz w:val="28"/>
          <w:szCs w:val="28"/>
          <w:lang w:eastAsia="lv-LV"/>
        </w:rPr>
        <w:t>). Attiecināmais ERAF finansējums nepārsniedz 70,64</w:t>
      </w:r>
      <w:r w:rsidR="00D92CBD">
        <w:rPr>
          <w:sz w:val="28"/>
          <w:szCs w:val="28"/>
          <w:lang w:eastAsia="lv-LV"/>
        </w:rPr>
        <w:t xml:space="preserve"> </w:t>
      </w:r>
      <w:r w:rsidR="00F2185C" w:rsidRPr="006F573E">
        <w:rPr>
          <w:sz w:val="28"/>
          <w:szCs w:val="28"/>
          <w:lang w:eastAsia="lv-LV"/>
        </w:rPr>
        <w:t>%, bet valsts budžeta finansējums 24,47</w:t>
      </w:r>
      <w:r w:rsidR="00D92CBD">
        <w:rPr>
          <w:sz w:val="28"/>
          <w:szCs w:val="28"/>
          <w:lang w:eastAsia="lv-LV"/>
        </w:rPr>
        <w:t xml:space="preserve"> </w:t>
      </w:r>
      <w:r w:rsidR="00F2185C" w:rsidRPr="006F573E">
        <w:rPr>
          <w:sz w:val="28"/>
          <w:szCs w:val="28"/>
          <w:lang w:eastAsia="lv-LV"/>
        </w:rPr>
        <w:t>% no plānotā kopējā attiecināmā finansējuma.</w:t>
      </w:r>
      <w:r w:rsidR="00C507E4" w:rsidRPr="006F573E">
        <w:t xml:space="preserve"> </w:t>
      </w:r>
      <w:r w:rsidR="00C507E4" w:rsidRPr="006F573E">
        <w:rPr>
          <w:sz w:val="28"/>
          <w:szCs w:val="28"/>
          <w:lang w:eastAsia="lv-LV"/>
        </w:rPr>
        <w:t>Tabulā Nr.</w:t>
      </w:r>
      <w:r w:rsidR="00D92CBD">
        <w:rPr>
          <w:sz w:val="28"/>
          <w:szCs w:val="28"/>
          <w:lang w:eastAsia="lv-LV"/>
        </w:rPr>
        <w:t xml:space="preserve"> </w:t>
      </w:r>
      <w:r w:rsidR="00C507E4" w:rsidRPr="006F573E">
        <w:rPr>
          <w:sz w:val="28"/>
          <w:szCs w:val="28"/>
          <w:lang w:eastAsia="lv-LV"/>
        </w:rPr>
        <w:t xml:space="preserve">1 atspoguļotas </w:t>
      </w:r>
      <w:r w:rsidR="00023D13" w:rsidRPr="006F573E">
        <w:rPr>
          <w:sz w:val="28"/>
          <w:szCs w:val="28"/>
          <w:lang w:eastAsia="lv-LV"/>
        </w:rPr>
        <w:t>projektā noteiktās</w:t>
      </w:r>
      <w:r w:rsidR="00C507E4" w:rsidRPr="006F573E">
        <w:rPr>
          <w:sz w:val="28"/>
          <w:szCs w:val="28"/>
          <w:lang w:eastAsia="lv-LV"/>
        </w:rPr>
        <w:t xml:space="preserve"> </w:t>
      </w:r>
      <w:r w:rsidR="002A22B5" w:rsidRPr="006F573E">
        <w:rPr>
          <w:sz w:val="28"/>
          <w:szCs w:val="28"/>
          <w:lang w:eastAsia="lv-LV"/>
        </w:rPr>
        <w:t>S</w:t>
      </w:r>
      <w:r w:rsidR="00C507E4" w:rsidRPr="006F573E">
        <w:rPr>
          <w:sz w:val="28"/>
          <w:szCs w:val="28"/>
          <w:lang w:eastAsia="lv-LV"/>
        </w:rPr>
        <w:t>limnīcas jaunā A korpusa 2.</w:t>
      </w:r>
      <w:r w:rsidR="00D92CBD">
        <w:rPr>
          <w:sz w:val="28"/>
          <w:szCs w:val="28"/>
          <w:lang w:eastAsia="lv-LV"/>
        </w:rPr>
        <w:t xml:space="preserve"> </w:t>
      </w:r>
      <w:r w:rsidR="00C507E4" w:rsidRPr="006F573E">
        <w:rPr>
          <w:sz w:val="28"/>
          <w:szCs w:val="28"/>
          <w:lang w:eastAsia="lv-LV"/>
        </w:rPr>
        <w:t xml:space="preserve">kārtas projekta izmaksas pa </w:t>
      </w:r>
      <w:r w:rsidR="00D66E8A" w:rsidRPr="006F573E">
        <w:rPr>
          <w:sz w:val="28"/>
          <w:szCs w:val="28"/>
          <w:lang w:eastAsia="lv-LV"/>
        </w:rPr>
        <w:t xml:space="preserve">izdevumu </w:t>
      </w:r>
      <w:r w:rsidR="00C507E4" w:rsidRPr="006F573E">
        <w:rPr>
          <w:sz w:val="28"/>
          <w:szCs w:val="28"/>
          <w:lang w:eastAsia="lv-LV"/>
        </w:rPr>
        <w:t>pozīcijām</w:t>
      </w:r>
      <w:r w:rsidR="00CD786C" w:rsidRPr="006F573E">
        <w:rPr>
          <w:sz w:val="28"/>
          <w:szCs w:val="28"/>
          <w:lang w:eastAsia="lv-LV"/>
        </w:rPr>
        <w:t>.</w:t>
      </w:r>
    </w:p>
    <w:p w14:paraId="5906E705" w14:textId="334FDE99" w:rsidR="00C507E4" w:rsidRPr="006F573E" w:rsidRDefault="00C507E4" w:rsidP="00C507E4">
      <w:pPr>
        <w:tabs>
          <w:tab w:val="left" w:pos="993"/>
        </w:tabs>
        <w:spacing w:before="120" w:line="240" w:lineRule="auto"/>
        <w:jc w:val="right"/>
        <w:rPr>
          <w:rFonts w:ascii="Times New Roman" w:eastAsia="Calibri" w:hAnsi="Times New Roman" w:cs="Times New Roman"/>
          <w:i/>
          <w:iCs/>
          <w:sz w:val="28"/>
          <w:szCs w:val="28"/>
          <w:lang w:eastAsia="lv-LV"/>
        </w:rPr>
      </w:pPr>
      <w:r w:rsidRPr="006F573E">
        <w:rPr>
          <w:rFonts w:ascii="Times New Roman" w:eastAsia="Calibri" w:hAnsi="Times New Roman" w:cs="Times New Roman"/>
          <w:i/>
          <w:iCs/>
          <w:sz w:val="28"/>
          <w:szCs w:val="28"/>
          <w:lang w:eastAsia="lv-LV"/>
        </w:rPr>
        <w:t xml:space="preserve">1.tabula: </w:t>
      </w:r>
      <w:r w:rsidR="00852959" w:rsidRPr="006F573E">
        <w:rPr>
          <w:rFonts w:ascii="Times New Roman" w:eastAsia="Calibri" w:hAnsi="Times New Roman" w:cs="Times New Roman"/>
          <w:i/>
          <w:iCs/>
          <w:sz w:val="28"/>
          <w:szCs w:val="28"/>
          <w:lang w:eastAsia="lv-LV"/>
        </w:rPr>
        <w:t>Lielā p</w:t>
      </w:r>
      <w:r w:rsidRPr="006F573E">
        <w:rPr>
          <w:rFonts w:ascii="Times New Roman" w:eastAsia="Calibri" w:hAnsi="Times New Roman" w:cs="Times New Roman"/>
          <w:i/>
          <w:iCs/>
          <w:sz w:val="28"/>
          <w:szCs w:val="28"/>
          <w:lang w:eastAsia="lv-LV"/>
        </w:rPr>
        <w:t>rojekt</w:t>
      </w:r>
      <w:r w:rsidR="00852959" w:rsidRPr="006F573E">
        <w:rPr>
          <w:rFonts w:ascii="Times New Roman" w:eastAsia="Calibri" w:hAnsi="Times New Roman" w:cs="Times New Roman"/>
          <w:i/>
          <w:iCs/>
          <w:sz w:val="28"/>
          <w:szCs w:val="28"/>
          <w:lang w:eastAsia="lv-LV"/>
        </w:rPr>
        <w:t>a</w:t>
      </w:r>
      <w:r w:rsidR="00BE2AA3" w:rsidRPr="006F573E">
        <w:rPr>
          <w:rFonts w:ascii="Times New Roman" w:eastAsia="Calibri" w:hAnsi="Times New Roman" w:cs="Times New Roman"/>
          <w:i/>
          <w:iCs/>
          <w:sz w:val="28"/>
          <w:szCs w:val="28"/>
          <w:lang w:eastAsia="lv-LV"/>
        </w:rPr>
        <w:t xml:space="preserve"> attiecināmās</w:t>
      </w:r>
      <w:r w:rsidRPr="006F573E">
        <w:rPr>
          <w:rFonts w:ascii="Times New Roman" w:eastAsia="Calibri" w:hAnsi="Times New Roman" w:cs="Times New Roman"/>
          <w:i/>
          <w:iCs/>
          <w:sz w:val="28"/>
          <w:szCs w:val="28"/>
          <w:lang w:eastAsia="lv-LV"/>
        </w:rPr>
        <w:t xml:space="preserve"> izmaksas</w:t>
      </w:r>
      <w:r w:rsidR="000C3DDA" w:rsidRPr="006F573E">
        <w:rPr>
          <w:rFonts w:ascii="Times New Roman" w:eastAsia="Calibri" w:hAnsi="Times New Roman" w:cs="Times New Roman"/>
          <w:i/>
          <w:iCs/>
          <w:sz w:val="28"/>
          <w:szCs w:val="28"/>
          <w:lang w:eastAsia="lv-LV"/>
        </w:rPr>
        <w:t xml:space="preserve"> (euro ar PVN)</w:t>
      </w:r>
    </w:p>
    <w:tbl>
      <w:tblPr>
        <w:tblStyle w:val="TableGrid"/>
        <w:tblW w:w="5238" w:type="pct"/>
        <w:tblLook w:val="04A0" w:firstRow="1" w:lastRow="0" w:firstColumn="1" w:lastColumn="0" w:noHBand="0" w:noVBand="1"/>
      </w:tblPr>
      <w:tblGrid>
        <w:gridCol w:w="2830"/>
        <w:gridCol w:w="2377"/>
        <w:gridCol w:w="2034"/>
        <w:gridCol w:w="2297"/>
      </w:tblGrid>
      <w:tr w:rsidR="00C507E4" w:rsidRPr="006F573E" w14:paraId="1F7FC20B" w14:textId="77777777" w:rsidTr="00AC7F6B">
        <w:tc>
          <w:tcPr>
            <w:tcW w:w="1484" w:type="pct"/>
            <w:vAlign w:val="center"/>
            <w:hideMark/>
          </w:tcPr>
          <w:p w14:paraId="088609ED" w14:textId="77777777" w:rsidR="00C507E4" w:rsidRPr="006F573E" w:rsidRDefault="00C507E4" w:rsidP="00C507E4">
            <w:pPr>
              <w:spacing w:before="40" w:after="40"/>
              <w:ind w:left="22"/>
              <w:contextualSpacing/>
              <w:jc w:val="center"/>
              <w:rPr>
                <w:rFonts w:ascii="Times New Roman" w:hAnsi="Times New Roman"/>
                <w:b/>
                <w:sz w:val="28"/>
                <w:szCs w:val="28"/>
              </w:rPr>
            </w:pPr>
            <w:r w:rsidRPr="006F573E">
              <w:rPr>
                <w:rFonts w:ascii="Times New Roman" w:hAnsi="Times New Roman"/>
                <w:b/>
                <w:sz w:val="28"/>
                <w:szCs w:val="28"/>
              </w:rPr>
              <w:t>Projekta darbība</w:t>
            </w:r>
          </w:p>
        </w:tc>
        <w:tc>
          <w:tcPr>
            <w:tcW w:w="1246" w:type="pct"/>
            <w:vAlign w:val="center"/>
            <w:hideMark/>
          </w:tcPr>
          <w:p w14:paraId="193773BC" w14:textId="77777777" w:rsidR="00C507E4" w:rsidRPr="006F573E" w:rsidRDefault="00C507E4" w:rsidP="00C507E4">
            <w:pPr>
              <w:spacing w:before="40" w:after="40"/>
              <w:ind w:left="53"/>
              <w:contextualSpacing/>
              <w:jc w:val="center"/>
              <w:rPr>
                <w:rFonts w:ascii="Times New Roman" w:hAnsi="Times New Roman"/>
                <w:b/>
                <w:sz w:val="28"/>
                <w:szCs w:val="28"/>
              </w:rPr>
            </w:pPr>
            <w:r w:rsidRPr="006F573E">
              <w:rPr>
                <w:rFonts w:ascii="Times New Roman" w:hAnsi="Times New Roman"/>
                <w:b/>
                <w:sz w:val="28"/>
                <w:szCs w:val="28"/>
              </w:rPr>
              <w:t>Daudzums</w:t>
            </w:r>
          </w:p>
        </w:tc>
        <w:tc>
          <w:tcPr>
            <w:tcW w:w="1066" w:type="pct"/>
            <w:vAlign w:val="center"/>
            <w:hideMark/>
          </w:tcPr>
          <w:p w14:paraId="7F5FB455" w14:textId="77777777" w:rsidR="00C507E4" w:rsidRPr="006F573E" w:rsidRDefault="00C507E4" w:rsidP="00C507E4">
            <w:pPr>
              <w:spacing w:before="40" w:after="40"/>
              <w:ind w:left="93"/>
              <w:contextualSpacing/>
              <w:jc w:val="center"/>
              <w:rPr>
                <w:rFonts w:ascii="Times New Roman" w:hAnsi="Times New Roman"/>
                <w:b/>
                <w:sz w:val="28"/>
                <w:szCs w:val="28"/>
              </w:rPr>
            </w:pPr>
            <w:r w:rsidRPr="006F573E">
              <w:rPr>
                <w:rFonts w:ascii="Times New Roman" w:hAnsi="Times New Roman"/>
                <w:b/>
                <w:sz w:val="28"/>
                <w:szCs w:val="28"/>
              </w:rPr>
              <w:t>Vienības izmaksas</w:t>
            </w:r>
          </w:p>
          <w:p w14:paraId="15961432" w14:textId="77777777" w:rsidR="00C507E4" w:rsidRPr="006F573E" w:rsidRDefault="00C507E4" w:rsidP="00C507E4">
            <w:pPr>
              <w:spacing w:before="40" w:after="40"/>
              <w:ind w:left="93"/>
              <w:contextualSpacing/>
              <w:jc w:val="center"/>
              <w:rPr>
                <w:rFonts w:ascii="Times New Roman" w:hAnsi="Times New Roman"/>
                <w:b/>
                <w:sz w:val="28"/>
                <w:szCs w:val="28"/>
              </w:rPr>
            </w:pPr>
            <w:r w:rsidRPr="006F573E">
              <w:rPr>
                <w:rFonts w:ascii="Times New Roman" w:hAnsi="Times New Roman"/>
                <w:b/>
                <w:sz w:val="28"/>
                <w:szCs w:val="28"/>
              </w:rPr>
              <w:t>[</w:t>
            </w:r>
            <w:r w:rsidRPr="006F573E">
              <w:rPr>
                <w:rFonts w:ascii="Times New Roman" w:hAnsi="Times New Roman"/>
                <w:b/>
                <w:i/>
                <w:iCs/>
                <w:sz w:val="28"/>
                <w:szCs w:val="28"/>
              </w:rPr>
              <w:t>euro ar PVN</w:t>
            </w:r>
            <w:r w:rsidRPr="006F573E">
              <w:rPr>
                <w:rFonts w:ascii="Times New Roman" w:hAnsi="Times New Roman"/>
                <w:b/>
                <w:sz w:val="28"/>
                <w:szCs w:val="28"/>
              </w:rPr>
              <w:t>]</w:t>
            </w:r>
          </w:p>
        </w:tc>
        <w:tc>
          <w:tcPr>
            <w:tcW w:w="1204" w:type="pct"/>
            <w:vAlign w:val="center"/>
            <w:hideMark/>
          </w:tcPr>
          <w:p w14:paraId="11E46DD8" w14:textId="77777777" w:rsidR="00C507E4" w:rsidRPr="006F573E" w:rsidRDefault="00C507E4" w:rsidP="00C507E4">
            <w:pPr>
              <w:spacing w:before="40" w:after="40"/>
              <w:ind w:left="52"/>
              <w:contextualSpacing/>
              <w:jc w:val="center"/>
              <w:rPr>
                <w:rFonts w:ascii="Times New Roman" w:hAnsi="Times New Roman"/>
                <w:b/>
                <w:sz w:val="28"/>
                <w:szCs w:val="28"/>
              </w:rPr>
            </w:pPr>
            <w:r w:rsidRPr="006F573E">
              <w:rPr>
                <w:rFonts w:ascii="Times New Roman" w:hAnsi="Times New Roman"/>
                <w:b/>
                <w:sz w:val="28"/>
                <w:szCs w:val="28"/>
              </w:rPr>
              <w:t>Summa</w:t>
            </w:r>
          </w:p>
          <w:p w14:paraId="39918A9F" w14:textId="0356C0C1" w:rsidR="006F233F" w:rsidRPr="006F573E" w:rsidRDefault="006F233F" w:rsidP="00C507E4">
            <w:pPr>
              <w:spacing w:before="40" w:after="40"/>
              <w:ind w:left="52"/>
              <w:contextualSpacing/>
              <w:jc w:val="center"/>
              <w:rPr>
                <w:rFonts w:ascii="Times New Roman" w:hAnsi="Times New Roman"/>
                <w:b/>
                <w:sz w:val="28"/>
                <w:szCs w:val="28"/>
              </w:rPr>
            </w:pPr>
            <w:r w:rsidRPr="006F573E">
              <w:rPr>
                <w:rFonts w:ascii="Times New Roman" w:hAnsi="Times New Roman"/>
                <w:b/>
                <w:sz w:val="28"/>
                <w:szCs w:val="28"/>
              </w:rPr>
              <w:t>[</w:t>
            </w:r>
            <w:r w:rsidRPr="006F573E">
              <w:rPr>
                <w:rFonts w:ascii="Times New Roman" w:hAnsi="Times New Roman"/>
                <w:b/>
                <w:i/>
                <w:iCs/>
                <w:sz w:val="28"/>
                <w:szCs w:val="28"/>
              </w:rPr>
              <w:t>euro ar PVN</w:t>
            </w:r>
            <w:r w:rsidRPr="006F573E">
              <w:rPr>
                <w:rFonts w:ascii="Times New Roman" w:hAnsi="Times New Roman"/>
                <w:b/>
                <w:sz w:val="28"/>
                <w:szCs w:val="28"/>
              </w:rPr>
              <w:t>]</w:t>
            </w:r>
          </w:p>
        </w:tc>
      </w:tr>
      <w:tr w:rsidR="00C507E4" w:rsidRPr="006F573E" w14:paraId="6AF568CE" w14:textId="77777777" w:rsidTr="00AC7F6B">
        <w:tc>
          <w:tcPr>
            <w:tcW w:w="1484" w:type="pct"/>
            <w:hideMark/>
          </w:tcPr>
          <w:p w14:paraId="0343D007" w14:textId="77777777" w:rsidR="00C507E4" w:rsidRPr="006F573E" w:rsidRDefault="00C507E4" w:rsidP="00C507E4">
            <w:pPr>
              <w:spacing w:before="40" w:after="40"/>
              <w:ind w:left="22"/>
              <w:contextualSpacing/>
              <w:rPr>
                <w:rFonts w:ascii="Times New Roman" w:hAnsi="Times New Roman"/>
                <w:bCs/>
                <w:sz w:val="28"/>
                <w:szCs w:val="28"/>
              </w:rPr>
            </w:pPr>
            <w:r w:rsidRPr="006F573E">
              <w:rPr>
                <w:rFonts w:ascii="Times New Roman" w:hAnsi="Times New Roman"/>
                <w:bCs/>
                <w:sz w:val="28"/>
                <w:szCs w:val="28"/>
              </w:rPr>
              <w:t>Projektēšana</w:t>
            </w:r>
          </w:p>
        </w:tc>
        <w:tc>
          <w:tcPr>
            <w:tcW w:w="1246" w:type="pct"/>
            <w:hideMark/>
          </w:tcPr>
          <w:p w14:paraId="5B906094" w14:textId="77777777" w:rsidR="00C507E4" w:rsidRPr="006F573E" w:rsidRDefault="00C507E4" w:rsidP="00C507E4">
            <w:pPr>
              <w:spacing w:before="60" w:after="60"/>
              <w:ind w:left="53"/>
              <w:contextualSpacing/>
              <w:jc w:val="center"/>
              <w:rPr>
                <w:rFonts w:ascii="Times New Roman" w:hAnsi="Times New Roman"/>
                <w:bCs/>
                <w:sz w:val="28"/>
                <w:szCs w:val="28"/>
              </w:rPr>
            </w:pPr>
            <w:r w:rsidRPr="006F573E">
              <w:rPr>
                <w:rFonts w:ascii="Times New Roman" w:hAnsi="Times New Roman"/>
                <w:bCs/>
                <w:sz w:val="28"/>
                <w:szCs w:val="28"/>
              </w:rPr>
              <w:t>1 projekts</w:t>
            </w:r>
          </w:p>
        </w:tc>
        <w:tc>
          <w:tcPr>
            <w:tcW w:w="1066" w:type="pct"/>
            <w:vAlign w:val="bottom"/>
            <w:hideMark/>
          </w:tcPr>
          <w:p w14:paraId="4CD5E4E9" w14:textId="77777777" w:rsidR="00C507E4" w:rsidRPr="006F573E" w:rsidRDefault="00C507E4" w:rsidP="00C507E4">
            <w:pPr>
              <w:ind w:left="93"/>
              <w:jc w:val="right"/>
              <w:rPr>
                <w:rFonts w:ascii="Times New Roman" w:hAnsi="Times New Roman"/>
                <w:color w:val="000000"/>
                <w:sz w:val="28"/>
                <w:szCs w:val="28"/>
                <w:lang w:eastAsia="lv-LV"/>
              </w:rPr>
            </w:pPr>
            <w:r w:rsidRPr="006F573E">
              <w:rPr>
                <w:rFonts w:ascii="Times New Roman" w:hAnsi="Times New Roman"/>
                <w:bCs/>
                <w:color w:val="000000"/>
                <w:sz w:val="28"/>
                <w:szCs w:val="28"/>
                <w:lang w:eastAsia="lv-LV"/>
              </w:rPr>
              <w:t>3 423 635</w:t>
            </w:r>
          </w:p>
        </w:tc>
        <w:tc>
          <w:tcPr>
            <w:tcW w:w="1204" w:type="pct"/>
            <w:vAlign w:val="bottom"/>
            <w:hideMark/>
          </w:tcPr>
          <w:p w14:paraId="44BB92A4" w14:textId="77777777" w:rsidR="00C507E4" w:rsidRPr="006F573E" w:rsidRDefault="00C507E4" w:rsidP="00C507E4">
            <w:pPr>
              <w:ind w:left="52"/>
              <w:jc w:val="right"/>
              <w:rPr>
                <w:rFonts w:ascii="Times New Roman" w:hAnsi="Times New Roman"/>
                <w:color w:val="000000"/>
                <w:sz w:val="28"/>
                <w:szCs w:val="28"/>
                <w:lang w:eastAsia="lv-LV"/>
              </w:rPr>
            </w:pPr>
            <w:r w:rsidRPr="006F573E">
              <w:rPr>
                <w:rFonts w:ascii="Times New Roman" w:hAnsi="Times New Roman"/>
                <w:bCs/>
                <w:color w:val="000000"/>
                <w:sz w:val="28"/>
                <w:szCs w:val="28"/>
                <w:lang w:eastAsia="lv-LV"/>
              </w:rPr>
              <w:t>3 423 635</w:t>
            </w:r>
          </w:p>
        </w:tc>
      </w:tr>
      <w:tr w:rsidR="00C507E4" w:rsidRPr="006F573E" w14:paraId="596F7082" w14:textId="77777777" w:rsidTr="00AC7F6B">
        <w:tc>
          <w:tcPr>
            <w:tcW w:w="1484" w:type="pct"/>
            <w:hideMark/>
          </w:tcPr>
          <w:p w14:paraId="63C28EC2" w14:textId="77777777" w:rsidR="00C507E4" w:rsidRPr="006F573E" w:rsidRDefault="00C507E4" w:rsidP="00C507E4">
            <w:pPr>
              <w:spacing w:before="40" w:after="40"/>
              <w:ind w:left="22"/>
              <w:contextualSpacing/>
              <w:rPr>
                <w:rFonts w:ascii="Times New Roman" w:hAnsi="Times New Roman"/>
                <w:bCs/>
                <w:sz w:val="28"/>
                <w:szCs w:val="28"/>
                <w:lang w:eastAsia="lv-LV"/>
              </w:rPr>
            </w:pPr>
            <w:r w:rsidRPr="006F573E">
              <w:rPr>
                <w:rFonts w:ascii="Times New Roman" w:hAnsi="Times New Roman"/>
                <w:bCs/>
                <w:sz w:val="28"/>
                <w:szCs w:val="28"/>
              </w:rPr>
              <w:t>Autoruzraudzība</w:t>
            </w:r>
          </w:p>
        </w:tc>
        <w:tc>
          <w:tcPr>
            <w:tcW w:w="1246" w:type="pct"/>
            <w:hideMark/>
          </w:tcPr>
          <w:p w14:paraId="39EBA648" w14:textId="77777777" w:rsidR="00C507E4" w:rsidRPr="006F573E" w:rsidRDefault="00C507E4" w:rsidP="00C507E4">
            <w:pPr>
              <w:spacing w:before="60" w:after="60"/>
              <w:ind w:left="53"/>
              <w:contextualSpacing/>
              <w:jc w:val="center"/>
              <w:rPr>
                <w:rFonts w:ascii="Times New Roman" w:hAnsi="Times New Roman"/>
                <w:bCs/>
                <w:sz w:val="28"/>
                <w:szCs w:val="28"/>
              </w:rPr>
            </w:pPr>
            <w:r w:rsidRPr="006F573E">
              <w:rPr>
                <w:rFonts w:ascii="Times New Roman" w:hAnsi="Times New Roman"/>
                <w:bCs/>
                <w:sz w:val="28"/>
                <w:szCs w:val="28"/>
              </w:rPr>
              <w:t>1 pakalpojums</w:t>
            </w:r>
          </w:p>
        </w:tc>
        <w:tc>
          <w:tcPr>
            <w:tcW w:w="1066" w:type="pct"/>
            <w:vAlign w:val="bottom"/>
            <w:hideMark/>
          </w:tcPr>
          <w:p w14:paraId="2056F106" w14:textId="77777777" w:rsidR="00C507E4" w:rsidRPr="006F573E" w:rsidRDefault="00C507E4" w:rsidP="00C507E4">
            <w:pPr>
              <w:ind w:left="93"/>
              <w:jc w:val="right"/>
              <w:rPr>
                <w:rFonts w:ascii="Times New Roman" w:hAnsi="Times New Roman"/>
                <w:color w:val="000000"/>
                <w:sz w:val="28"/>
                <w:szCs w:val="28"/>
                <w:lang w:eastAsia="lv-LV"/>
              </w:rPr>
            </w:pPr>
            <w:r w:rsidRPr="006F573E">
              <w:rPr>
                <w:rFonts w:ascii="Times New Roman" w:hAnsi="Times New Roman"/>
                <w:bCs/>
                <w:color w:val="000000"/>
                <w:sz w:val="28"/>
                <w:szCs w:val="28"/>
                <w:lang w:eastAsia="lv-LV"/>
              </w:rPr>
              <w:t>684 727</w:t>
            </w:r>
          </w:p>
        </w:tc>
        <w:tc>
          <w:tcPr>
            <w:tcW w:w="1204" w:type="pct"/>
            <w:vAlign w:val="bottom"/>
            <w:hideMark/>
          </w:tcPr>
          <w:p w14:paraId="426936FD" w14:textId="77777777" w:rsidR="00C507E4" w:rsidRPr="006F573E" w:rsidRDefault="00C507E4" w:rsidP="00C507E4">
            <w:pPr>
              <w:ind w:left="52"/>
              <w:jc w:val="right"/>
              <w:rPr>
                <w:rFonts w:ascii="Times New Roman" w:hAnsi="Times New Roman"/>
                <w:color w:val="000000"/>
                <w:sz w:val="28"/>
                <w:szCs w:val="28"/>
                <w:lang w:eastAsia="lv-LV"/>
              </w:rPr>
            </w:pPr>
            <w:r w:rsidRPr="006F573E">
              <w:rPr>
                <w:rFonts w:ascii="Times New Roman" w:hAnsi="Times New Roman"/>
                <w:bCs/>
                <w:color w:val="000000"/>
                <w:sz w:val="28"/>
                <w:szCs w:val="28"/>
                <w:lang w:eastAsia="lv-LV"/>
              </w:rPr>
              <w:t>684 727</w:t>
            </w:r>
          </w:p>
        </w:tc>
      </w:tr>
      <w:tr w:rsidR="00C507E4" w:rsidRPr="006F573E" w14:paraId="5C73F052" w14:textId="77777777" w:rsidTr="00AC7F6B">
        <w:tc>
          <w:tcPr>
            <w:tcW w:w="1484" w:type="pct"/>
            <w:hideMark/>
          </w:tcPr>
          <w:p w14:paraId="233C1AF2" w14:textId="77777777" w:rsidR="00C507E4" w:rsidRPr="006F573E" w:rsidRDefault="00C507E4" w:rsidP="00C507E4">
            <w:pPr>
              <w:spacing w:before="40" w:after="40"/>
              <w:ind w:left="22"/>
              <w:contextualSpacing/>
              <w:rPr>
                <w:rFonts w:ascii="Times New Roman" w:hAnsi="Times New Roman"/>
                <w:bCs/>
                <w:sz w:val="28"/>
                <w:szCs w:val="28"/>
                <w:lang w:eastAsia="lv-LV"/>
              </w:rPr>
            </w:pPr>
            <w:r w:rsidRPr="006F573E">
              <w:rPr>
                <w:rFonts w:ascii="Times New Roman" w:hAnsi="Times New Roman"/>
                <w:bCs/>
                <w:sz w:val="28"/>
                <w:szCs w:val="28"/>
              </w:rPr>
              <w:t>Būvniecība</w:t>
            </w:r>
          </w:p>
        </w:tc>
        <w:tc>
          <w:tcPr>
            <w:tcW w:w="1246" w:type="pct"/>
            <w:hideMark/>
          </w:tcPr>
          <w:p w14:paraId="53E28915" w14:textId="77777777" w:rsidR="00C507E4" w:rsidRPr="006F573E" w:rsidRDefault="00C507E4" w:rsidP="00C507E4">
            <w:pPr>
              <w:spacing w:before="60" w:after="60"/>
              <w:ind w:left="53"/>
              <w:contextualSpacing/>
              <w:jc w:val="center"/>
              <w:rPr>
                <w:rFonts w:ascii="Times New Roman" w:hAnsi="Times New Roman"/>
                <w:bCs/>
                <w:sz w:val="28"/>
                <w:szCs w:val="28"/>
              </w:rPr>
            </w:pPr>
            <w:r w:rsidRPr="006F573E">
              <w:rPr>
                <w:rFonts w:ascii="Times New Roman" w:hAnsi="Times New Roman"/>
                <w:bCs/>
                <w:sz w:val="28"/>
                <w:szCs w:val="28"/>
              </w:rPr>
              <w:t>37 726 m</w:t>
            </w:r>
            <w:r w:rsidRPr="006F573E">
              <w:rPr>
                <w:rFonts w:ascii="Times New Roman" w:hAnsi="Times New Roman"/>
                <w:bCs/>
                <w:sz w:val="28"/>
                <w:szCs w:val="28"/>
                <w:vertAlign w:val="superscript"/>
              </w:rPr>
              <w:t>2</w:t>
            </w:r>
          </w:p>
        </w:tc>
        <w:tc>
          <w:tcPr>
            <w:tcW w:w="1066" w:type="pct"/>
            <w:vAlign w:val="bottom"/>
            <w:hideMark/>
          </w:tcPr>
          <w:p w14:paraId="34B1DC4C" w14:textId="77777777" w:rsidR="00C507E4" w:rsidRPr="006F573E" w:rsidRDefault="00C507E4" w:rsidP="00C507E4">
            <w:pPr>
              <w:ind w:left="93"/>
              <w:jc w:val="right"/>
              <w:rPr>
                <w:rFonts w:ascii="Times New Roman" w:hAnsi="Times New Roman"/>
                <w:color w:val="000000"/>
                <w:sz w:val="28"/>
                <w:szCs w:val="28"/>
                <w:lang w:eastAsia="lv-LV"/>
              </w:rPr>
            </w:pPr>
            <w:r w:rsidRPr="006F573E">
              <w:rPr>
                <w:rFonts w:ascii="Times New Roman" w:hAnsi="Times New Roman"/>
                <w:bCs/>
                <w:color w:val="000000"/>
                <w:sz w:val="28"/>
                <w:szCs w:val="28"/>
                <w:lang w:eastAsia="lv-LV"/>
              </w:rPr>
              <w:t>1 815</w:t>
            </w:r>
          </w:p>
        </w:tc>
        <w:tc>
          <w:tcPr>
            <w:tcW w:w="1204" w:type="pct"/>
            <w:vAlign w:val="bottom"/>
            <w:hideMark/>
          </w:tcPr>
          <w:p w14:paraId="265D1824" w14:textId="77777777" w:rsidR="00C507E4" w:rsidRPr="006F573E" w:rsidRDefault="00C507E4" w:rsidP="00C507E4">
            <w:pPr>
              <w:ind w:left="52"/>
              <w:jc w:val="right"/>
              <w:rPr>
                <w:rFonts w:ascii="Times New Roman" w:hAnsi="Times New Roman"/>
                <w:color w:val="000000"/>
                <w:sz w:val="28"/>
                <w:szCs w:val="28"/>
                <w:lang w:eastAsia="lv-LV"/>
              </w:rPr>
            </w:pPr>
            <w:r w:rsidRPr="006F573E">
              <w:rPr>
                <w:rFonts w:ascii="Times New Roman" w:hAnsi="Times New Roman"/>
                <w:bCs/>
                <w:color w:val="000000"/>
                <w:sz w:val="28"/>
                <w:szCs w:val="28"/>
                <w:lang w:eastAsia="lv-LV"/>
              </w:rPr>
              <w:t>68 472 690</w:t>
            </w:r>
          </w:p>
        </w:tc>
      </w:tr>
      <w:tr w:rsidR="00C507E4" w:rsidRPr="006F573E" w14:paraId="399F20CC" w14:textId="77777777" w:rsidTr="00AC7F6B">
        <w:tc>
          <w:tcPr>
            <w:tcW w:w="1484" w:type="pct"/>
            <w:hideMark/>
          </w:tcPr>
          <w:p w14:paraId="66D7726C" w14:textId="77777777" w:rsidR="00C507E4" w:rsidRPr="006F573E" w:rsidRDefault="00C507E4" w:rsidP="00C507E4">
            <w:pPr>
              <w:spacing w:before="40" w:after="40"/>
              <w:ind w:left="22"/>
              <w:contextualSpacing/>
              <w:rPr>
                <w:rFonts w:ascii="Times New Roman" w:hAnsi="Times New Roman"/>
                <w:bCs/>
                <w:sz w:val="28"/>
                <w:szCs w:val="28"/>
                <w:lang w:eastAsia="lv-LV"/>
              </w:rPr>
            </w:pPr>
            <w:r w:rsidRPr="006F573E">
              <w:rPr>
                <w:rFonts w:ascii="Times New Roman" w:hAnsi="Times New Roman"/>
                <w:bCs/>
                <w:sz w:val="28"/>
                <w:szCs w:val="28"/>
              </w:rPr>
              <w:t>Būvuzraudzība</w:t>
            </w:r>
          </w:p>
        </w:tc>
        <w:tc>
          <w:tcPr>
            <w:tcW w:w="1246" w:type="pct"/>
            <w:hideMark/>
          </w:tcPr>
          <w:p w14:paraId="724D8401" w14:textId="77777777" w:rsidR="00C507E4" w:rsidRPr="006F573E" w:rsidRDefault="00C507E4" w:rsidP="00C507E4">
            <w:pPr>
              <w:spacing w:before="60" w:after="60"/>
              <w:ind w:left="53"/>
              <w:contextualSpacing/>
              <w:jc w:val="center"/>
              <w:rPr>
                <w:rFonts w:ascii="Times New Roman" w:hAnsi="Times New Roman"/>
                <w:bCs/>
                <w:sz w:val="28"/>
                <w:szCs w:val="28"/>
              </w:rPr>
            </w:pPr>
            <w:r w:rsidRPr="006F573E">
              <w:rPr>
                <w:rFonts w:ascii="Times New Roman" w:hAnsi="Times New Roman"/>
                <w:bCs/>
                <w:sz w:val="28"/>
                <w:szCs w:val="28"/>
              </w:rPr>
              <w:t>1 pakalpojums</w:t>
            </w:r>
          </w:p>
        </w:tc>
        <w:tc>
          <w:tcPr>
            <w:tcW w:w="1066" w:type="pct"/>
            <w:vAlign w:val="bottom"/>
            <w:hideMark/>
          </w:tcPr>
          <w:p w14:paraId="22CE1459" w14:textId="77777777" w:rsidR="00C507E4" w:rsidRPr="006F573E" w:rsidRDefault="00C507E4" w:rsidP="00C507E4">
            <w:pPr>
              <w:ind w:left="93"/>
              <w:jc w:val="right"/>
              <w:rPr>
                <w:rFonts w:ascii="Times New Roman" w:hAnsi="Times New Roman"/>
                <w:color w:val="000000"/>
                <w:sz w:val="28"/>
                <w:szCs w:val="28"/>
                <w:lang w:eastAsia="lv-LV"/>
              </w:rPr>
            </w:pPr>
            <w:r w:rsidRPr="006F573E">
              <w:rPr>
                <w:rFonts w:ascii="Times New Roman" w:hAnsi="Times New Roman"/>
                <w:bCs/>
                <w:color w:val="000000"/>
                <w:sz w:val="28"/>
                <w:szCs w:val="28"/>
                <w:lang w:eastAsia="lv-LV"/>
              </w:rPr>
              <w:t>1 369 454</w:t>
            </w:r>
          </w:p>
        </w:tc>
        <w:tc>
          <w:tcPr>
            <w:tcW w:w="1204" w:type="pct"/>
            <w:vAlign w:val="bottom"/>
            <w:hideMark/>
          </w:tcPr>
          <w:p w14:paraId="56EF6915" w14:textId="77777777" w:rsidR="00C507E4" w:rsidRPr="006F573E" w:rsidRDefault="00C507E4" w:rsidP="00C507E4">
            <w:pPr>
              <w:ind w:left="52"/>
              <w:jc w:val="right"/>
              <w:rPr>
                <w:rFonts w:ascii="Times New Roman" w:hAnsi="Times New Roman"/>
                <w:color w:val="000000"/>
                <w:sz w:val="28"/>
                <w:szCs w:val="28"/>
                <w:lang w:eastAsia="lv-LV"/>
              </w:rPr>
            </w:pPr>
            <w:r w:rsidRPr="006F573E">
              <w:rPr>
                <w:rFonts w:ascii="Times New Roman" w:hAnsi="Times New Roman"/>
                <w:bCs/>
                <w:color w:val="000000"/>
                <w:sz w:val="28"/>
                <w:szCs w:val="28"/>
                <w:lang w:eastAsia="lv-LV"/>
              </w:rPr>
              <w:t>1 369 454</w:t>
            </w:r>
          </w:p>
        </w:tc>
      </w:tr>
      <w:tr w:rsidR="00C507E4" w:rsidRPr="006F573E" w14:paraId="7A7609AE" w14:textId="77777777" w:rsidTr="00AC7F6B">
        <w:tc>
          <w:tcPr>
            <w:tcW w:w="1484" w:type="pct"/>
            <w:hideMark/>
          </w:tcPr>
          <w:p w14:paraId="28BA079B" w14:textId="77777777" w:rsidR="00C507E4" w:rsidRPr="006F573E" w:rsidRDefault="00C507E4" w:rsidP="00C507E4">
            <w:pPr>
              <w:spacing w:before="40" w:after="40"/>
              <w:ind w:left="22"/>
              <w:contextualSpacing/>
              <w:rPr>
                <w:rFonts w:ascii="Times New Roman" w:hAnsi="Times New Roman"/>
                <w:bCs/>
                <w:sz w:val="28"/>
                <w:szCs w:val="28"/>
                <w:lang w:eastAsia="lv-LV"/>
              </w:rPr>
            </w:pPr>
            <w:r w:rsidRPr="006F573E">
              <w:rPr>
                <w:rFonts w:ascii="Times New Roman" w:hAnsi="Times New Roman"/>
                <w:bCs/>
                <w:sz w:val="28"/>
                <w:szCs w:val="28"/>
              </w:rPr>
              <w:t>Telpu aprīkošana</w:t>
            </w:r>
          </w:p>
        </w:tc>
        <w:tc>
          <w:tcPr>
            <w:tcW w:w="1246" w:type="pct"/>
            <w:hideMark/>
          </w:tcPr>
          <w:p w14:paraId="03C28274" w14:textId="77777777" w:rsidR="00C507E4" w:rsidRPr="006F573E" w:rsidRDefault="00C507E4" w:rsidP="00C507E4">
            <w:pPr>
              <w:spacing w:before="60" w:after="60"/>
              <w:ind w:left="53"/>
              <w:contextualSpacing/>
              <w:jc w:val="center"/>
              <w:rPr>
                <w:rFonts w:ascii="Times New Roman" w:hAnsi="Times New Roman"/>
                <w:bCs/>
                <w:sz w:val="28"/>
                <w:szCs w:val="28"/>
              </w:rPr>
            </w:pPr>
            <w:r w:rsidRPr="006F573E">
              <w:rPr>
                <w:rFonts w:ascii="Times New Roman" w:hAnsi="Times New Roman"/>
                <w:bCs/>
                <w:sz w:val="28"/>
                <w:szCs w:val="28"/>
              </w:rPr>
              <w:t>37 726 m</w:t>
            </w:r>
            <w:r w:rsidRPr="006F573E">
              <w:rPr>
                <w:rFonts w:ascii="Times New Roman" w:hAnsi="Times New Roman"/>
                <w:bCs/>
                <w:sz w:val="28"/>
                <w:szCs w:val="28"/>
                <w:vertAlign w:val="superscript"/>
              </w:rPr>
              <w:t>2</w:t>
            </w:r>
          </w:p>
        </w:tc>
        <w:tc>
          <w:tcPr>
            <w:tcW w:w="1066" w:type="pct"/>
            <w:vAlign w:val="bottom"/>
            <w:hideMark/>
          </w:tcPr>
          <w:p w14:paraId="58135802" w14:textId="77777777" w:rsidR="00C507E4" w:rsidRPr="006F573E" w:rsidRDefault="00C507E4" w:rsidP="00C507E4">
            <w:pPr>
              <w:ind w:left="93"/>
              <w:jc w:val="right"/>
              <w:rPr>
                <w:rFonts w:ascii="Times New Roman" w:hAnsi="Times New Roman"/>
                <w:color w:val="000000"/>
                <w:sz w:val="28"/>
                <w:szCs w:val="28"/>
                <w:lang w:eastAsia="lv-LV"/>
              </w:rPr>
            </w:pPr>
            <w:r w:rsidRPr="006F573E">
              <w:rPr>
                <w:rFonts w:ascii="Times New Roman" w:hAnsi="Times New Roman"/>
                <w:bCs/>
                <w:color w:val="000000"/>
                <w:sz w:val="28"/>
                <w:szCs w:val="28"/>
                <w:lang w:eastAsia="lv-LV"/>
              </w:rPr>
              <w:t>453.75</w:t>
            </w:r>
          </w:p>
        </w:tc>
        <w:tc>
          <w:tcPr>
            <w:tcW w:w="1204" w:type="pct"/>
            <w:vAlign w:val="bottom"/>
            <w:hideMark/>
          </w:tcPr>
          <w:p w14:paraId="79242395" w14:textId="77777777" w:rsidR="00C507E4" w:rsidRPr="006F573E" w:rsidRDefault="00C507E4" w:rsidP="00C507E4">
            <w:pPr>
              <w:ind w:left="52"/>
              <w:jc w:val="right"/>
              <w:rPr>
                <w:rFonts w:ascii="Times New Roman" w:hAnsi="Times New Roman"/>
                <w:color w:val="000000"/>
                <w:sz w:val="28"/>
                <w:szCs w:val="28"/>
                <w:lang w:eastAsia="lv-LV"/>
              </w:rPr>
            </w:pPr>
            <w:r w:rsidRPr="006F573E">
              <w:rPr>
                <w:rFonts w:ascii="Times New Roman" w:hAnsi="Times New Roman"/>
                <w:bCs/>
                <w:color w:val="000000"/>
                <w:sz w:val="28"/>
                <w:szCs w:val="28"/>
                <w:lang w:eastAsia="lv-LV"/>
              </w:rPr>
              <w:t>17 118 173</w:t>
            </w:r>
          </w:p>
        </w:tc>
      </w:tr>
      <w:tr w:rsidR="00C507E4" w:rsidRPr="006F573E" w14:paraId="06E04668" w14:textId="77777777" w:rsidTr="00AC7F6B">
        <w:tc>
          <w:tcPr>
            <w:tcW w:w="1484" w:type="pct"/>
            <w:hideMark/>
          </w:tcPr>
          <w:p w14:paraId="1D5E5079" w14:textId="77777777" w:rsidR="00C507E4" w:rsidRPr="006F573E" w:rsidRDefault="00C507E4" w:rsidP="00C507E4">
            <w:pPr>
              <w:spacing w:before="40" w:after="40"/>
              <w:ind w:left="22"/>
              <w:contextualSpacing/>
              <w:rPr>
                <w:rFonts w:ascii="Times New Roman" w:hAnsi="Times New Roman"/>
                <w:b/>
                <w:sz w:val="28"/>
                <w:szCs w:val="28"/>
                <w:lang w:eastAsia="lv-LV"/>
              </w:rPr>
            </w:pPr>
            <w:r w:rsidRPr="006F573E">
              <w:rPr>
                <w:rFonts w:ascii="Times New Roman" w:hAnsi="Times New Roman"/>
                <w:b/>
                <w:sz w:val="28"/>
                <w:szCs w:val="28"/>
              </w:rPr>
              <w:t>Kopā</w:t>
            </w:r>
          </w:p>
        </w:tc>
        <w:tc>
          <w:tcPr>
            <w:tcW w:w="1246" w:type="pct"/>
          </w:tcPr>
          <w:p w14:paraId="4641F9F7" w14:textId="77777777" w:rsidR="00C507E4" w:rsidRPr="006F573E" w:rsidRDefault="00C507E4" w:rsidP="00C507E4">
            <w:pPr>
              <w:spacing w:before="60" w:after="60"/>
              <w:ind w:left="53"/>
              <w:contextualSpacing/>
              <w:jc w:val="center"/>
              <w:rPr>
                <w:rFonts w:ascii="Times New Roman" w:hAnsi="Times New Roman"/>
                <w:b/>
                <w:sz w:val="28"/>
                <w:szCs w:val="28"/>
              </w:rPr>
            </w:pPr>
          </w:p>
        </w:tc>
        <w:tc>
          <w:tcPr>
            <w:tcW w:w="1066" w:type="pct"/>
            <w:vAlign w:val="bottom"/>
            <w:hideMark/>
          </w:tcPr>
          <w:p w14:paraId="6C1F418F" w14:textId="77777777" w:rsidR="00C507E4" w:rsidRPr="006F573E" w:rsidRDefault="00C507E4" w:rsidP="00C507E4">
            <w:pPr>
              <w:ind w:left="93"/>
              <w:jc w:val="center"/>
              <w:rPr>
                <w:rFonts w:ascii="Times New Roman" w:hAnsi="Times New Roman"/>
                <w:b/>
                <w:bCs/>
                <w:color w:val="000000"/>
                <w:sz w:val="28"/>
                <w:szCs w:val="28"/>
                <w:lang w:eastAsia="lv-LV"/>
              </w:rPr>
            </w:pPr>
            <w:r w:rsidRPr="006F573E">
              <w:rPr>
                <w:rFonts w:ascii="Times New Roman" w:hAnsi="Times New Roman"/>
                <w:b/>
                <w:bCs/>
                <w:color w:val="000000"/>
                <w:sz w:val="28"/>
                <w:szCs w:val="28"/>
                <w:lang w:eastAsia="lv-LV"/>
              </w:rPr>
              <w:t>-</w:t>
            </w:r>
          </w:p>
        </w:tc>
        <w:tc>
          <w:tcPr>
            <w:tcW w:w="1204" w:type="pct"/>
            <w:vAlign w:val="bottom"/>
            <w:hideMark/>
          </w:tcPr>
          <w:p w14:paraId="0622FA12" w14:textId="77777777" w:rsidR="00C507E4" w:rsidRPr="006F573E" w:rsidRDefault="00C507E4" w:rsidP="00C507E4">
            <w:pPr>
              <w:widowControl w:val="0"/>
              <w:numPr>
                <w:ilvl w:val="0"/>
                <w:numId w:val="2"/>
              </w:numPr>
              <w:contextualSpacing/>
              <w:jc w:val="right"/>
              <w:rPr>
                <w:rFonts w:ascii="Times New Roman" w:hAnsi="Times New Roman"/>
                <w:b/>
                <w:bCs/>
                <w:color w:val="000000"/>
                <w:sz w:val="28"/>
                <w:szCs w:val="28"/>
                <w:lang w:eastAsia="lv-LV"/>
              </w:rPr>
            </w:pPr>
            <w:r w:rsidRPr="006F573E">
              <w:rPr>
                <w:rFonts w:ascii="Times New Roman" w:hAnsi="Times New Roman"/>
                <w:b/>
                <w:bCs/>
                <w:color w:val="000000"/>
                <w:sz w:val="28"/>
                <w:szCs w:val="28"/>
                <w:lang w:eastAsia="lv-LV"/>
              </w:rPr>
              <w:t>068 678</w:t>
            </w:r>
          </w:p>
        </w:tc>
      </w:tr>
    </w:tbl>
    <w:p w14:paraId="4FF49092" w14:textId="1A1B6927" w:rsidR="00C507E4" w:rsidRPr="006F573E" w:rsidRDefault="00C507E4" w:rsidP="00C507E4">
      <w:pPr>
        <w:tabs>
          <w:tab w:val="left" w:pos="993"/>
        </w:tabs>
        <w:spacing w:line="240" w:lineRule="auto"/>
        <w:ind w:left="142"/>
        <w:rPr>
          <w:sz w:val="28"/>
          <w:szCs w:val="28"/>
          <w:lang w:eastAsia="lv-LV"/>
        </w:rPr>
      </w:pPr>
    </w:p>
    <w:p w14:paraId="23290638" w14:textId="33333CAE" w:rsidR="0055766D" w:rsidRPr="006F573E" w:rsidRDefault="00BE2AA3" w:rsidP="0055766D">
      <w:pPr>
        <w:tabs>
          <w:tab w:val="left" w:pos="993"/>
        </w:tabs>
        <w:spacing w:line="240" w:lineRule="auto"/>
        <w:ind w:left="142"/>
        <w:jc w:val="center"/>
        <w:rPr>
          <w:rFonts w:ascii="Times New Roman" w:hAnsi="Times New Roman" w:cs="Times New Roman"/>
          <w:b/>
          <w:bCs/>
          <w:sz w:val="28"/>
          <w:szCs w:val="28"/>
        </w:rPr>
      </w:pPr>
      <w:r w:rsidRPr="006F573E">
        <w:rPr>
          <w:rFonts w:ascii="Times New Roman" w:hAnsi="Times New Roman" w:cs="Times New Roman"/>
          <w:b/>
          <w:bCs/>
          <w:sz w:val="28"/>
          <w:szCs w:val="28"/>
          <w:lang w:eastAsia="lv-LV"/>
        </w:rPr>
        <w:t xml:space="preserve">II. </w:t>
      </w:r>
      <w:r w:rsidR="0055766D" w:rsidRPr="006F573E">
        <w:rPr>
          <w:rFonts w:ascii="Times New Roman" w:hAnsi="Times New Roman" w:cs="Times New Roman"/>
          <w:b/>
          <w:bCs/>
          <w:sz w:val="28"/>
          <w:szCs w:val="28"/>
        </w:rPr>
        <w:t>Slimnīcas A korpusa 2.</w:t>
      </w:r>
      <w:r w:rsidR="00D92CBD">
        <w:rPr>
          <w:rFonts w:ascii="Times New Roman" w:hAnsi="Times New Roman" w:cs="Times New Roman"/>
          <w:b/>
          <w:bCs/>
          <w:sz w:val="28"/>
          <w:szCs w:val="28"/>
        </w:rPr>
        <w:t xml:space="preserve"> </w:t>
      </w:r>
      <w:r w:rsidR="0055766D" w:rsidRPr="006F573E">
        <w:rPr>
          <w:rFonts w:ascii="Times New Roman" w:hAnsi="Times New Roman" w:cs="Times New Roman"/>
          <w:b/>
          <w:bCs/>
          <w:sz w:val="28"/>
          <w:szCs w:val="28"/>
        </w:rPr>
        <w:t>kārtas attīstības būvniecības iepirkuma īstenošana</w:t>
      </w:r>
    </w:p>
    <w:p w14:paraId="20D2B6FF" w14:textId="59A661F8" w:rsidR="0055766D" w:rsidRPr="006F573E" w:rsidRDefault="0055766D" w:rsidP="0055766D">
      <w:pPr>
        <w:pStyle w:val="ListParagraph"/>
        <w:numPr>
          <w:ilvl w:val="0"/>
          <w:numId w:val="5"/>
        </w:numPr>
        <w:tabs>
          <w:tab w:val="left" w:pos="993"/>
        </w:tabs>
        <w:spacing w:line="240" w:lineRule="auto"/>
        <w:ind w:left="567" w:hanging="425"/>
        <w:contextualSpacing w:val="0"/>
        <w:rPr>
          <w:sz w:val="28"/>
          <w:szCs w:val="28"/>
          <w:lang w:eastAsia="lv-LV"/>
        </w:rPr>
      </w:pPr>
      <w:r w:rsidRPr="006F573E">
        <w:rPr>
          <w:sz w:val="28"/>
          <w:szCs w:val="28"/>
          <w:lang w:eastAsia="lv-LV"/>
        </w:rPr>
        <w:t>Lai nodrošinātu Slimnīcas A korpusa 2.</w:t>
      </w:r>
      <w:r w:rsidR="00D92CBD">
        <w:rPr>
          <w:sz w:val="28"/>
          <w:szCs w:val="28"/>
          <w:lang w:eastAsia="lv-LV"/>
        </w:rPr>
        <w:t xml:space="preserve"> </w:t>
      </w:r>
      <w:r w:rsidRPr="006F573E">
        <w:rPr>
          <w:sz w:val="28"/>
          <w:szCs w:val="28"/>
          <w:lang w:eastAsia="lv-LV"/>
        </w:rPr>
        <w:t>kārtas attīstību</w:t>
      </w:r>
      <w:r w:rsidR="00A048F1" w:rsidRPr="006F573E">
        <w:rPr>
          <w:sz w:val="28"/>
          <w:szCs w:val="28"/>
          <w:lang w:eastAsia="lv-LV"/>
        </w:rPr>
        <w:t>,</w:t>
      </w:r>
      <w:r w:rsidRPr="006F573E">
        <w:rPr>
          <w:sz w:val="28"/>
          <w:szCs w:val="28"/>
          <w:lang w:eastAsia="lv-LV"/>
        </w:rPr>
        <w:t xml:space="preserve"> būvniecības iepirkumā tiek izmantota konkursa procedūra ar sarunām divos posmos. Šāda iepirkuma procedūra Slimnīcas A korpusa 2.</w:t>
      </w:r>
      <w:r w:rsidR="00D92CBD">
        <w:rPr>
          <w:sz w:val="28"/>
          <w:szCs w:val="28"/>
          <w:lang w:eastAsia="lv-LV"/>
        </w:rPr>
        <w:t xml:space="preserve"> </w:t>
      </w:r>
      <w:r w:rsidRPr="006F573E">
        <w:rPr>
          <w:sz w:val="28"/>
          <w:szCs w:val="28"/>
          <w:lang w:eastAsia="lv-LV"/>
        </w:rPr>
        <w:t>kārtas attīstības būvniecības īstenošanai tiek piemērota ar mērķi efektīvāk un īsākā laika posmā saņemt kvalitatīvus piedāvājumus izsludinātā iepirkuma ietvaros, kā arī maksimāli novērst pārsūdzību risku jau pirmajā konkursa procedūras ar sarunām posmā.</w:t>
      </w:r>
    </w:p>
    <w:p w14:paraId="6366B906" w14:textId="7C219FDA" w:rsidR="0055766D" w:rsidRPr="006F573E" w:rsidRDefault="0055766D" w:rsidP="0055766D">
      <w:pPr>
        <w:pStyle w:val="ListParagraph"/>
        <w:numPr>
          <w:ilvl w:val="0"/>
          <w:numId w:val="5"/>
        </w:numPr>
        <w:tabs>
          <w:tab w:val="left" w:pos="567"/>
        </w:tabs>
        <w:spacing w:line="240" w:lineRule="auto"/>
        <w:ind w:left="567" w:hanging="567"/>
        <w:rPr>
          <w:sz w:val="28"/>
          <w:szCs w:val="28"/>
          <w:lang w:eastAsia="lv-LV"/>
        </w:rPr>
      </w:pPr>
      <w:r w:rsidRPr="006F573E">
        <w:rPr>
          <w:sz w:val="28"/>
          <w:szCs w:val="28"/>
          <w:lang w:eastAsia="lv-LV"/>
        </w:rPr>
        <w:t>Slimnīca 2019.</w:t>
      </w:r>
      <w:r w:rsidR="00D92CBD">
        <w:rPr>
          <w:sz w:val="28"/>
          <w:szCs w:val="28"/>
          <w:lang w:eastAsia="lv-LV"/>
        </w:rPr>
        <w:t xml:space="preserve"> </w:t>
      </w:r>
      <w:r w:rsidRPr="006F573E">
        <w:rPr>
          <w:sz w:val="28"/>
          <w:szCs w:val="28"/>
          <w:lang w:eastAsia="lv-LV"/>
        </w:rPr>
        <w:t>gada 11.</w:t>
      </w:r>
      <w:r w:rsidR="00D92CBD">
        <w:rPr>
          <w:sz w:val="28"/>
          <w:szCs w:val="28"/>
          <w:lang w:eastAsia="lv-LV"/>
        </w:rPr>
        <w:t xml:space="preserve"> </w:t>
      </w:r>
      <w:r w:rsidRPr="006F573E">
        <w:rPr>
          <w:sz w:val="28"/>
          <w:szCs w:val="28"/>
          <w:lang w:eastAsia="lv-LV"/>
        </w:rPr>
        <w:t>aprīlī Iepirkumu uzraudzības</w:t>
      </w:r>
      <w:r w:rsidR="000F19CD">
        <w:rPr>
          <w:sz w:val="28"/>
          <w:szCs w:val="28"/>
          <w:lang w:eastAsia="lv-LV"/>
        </w:rPr>
        <w:t xml:space="preserve"> biroja (turpmāk – Birojs)</w:t>
      </w:r>
      <w:r w:rsidRPr="006F573E">
        <w:rPr>
          <w:sz w:val="28"/>
          <w:szCs w:val="28"/>
          <w:lang w:eastAsia="lv-LV"/>
        </w:rPr>
        <w:t xml:space="preserve"> mājas lapā izsludināja iepirkumu (konkursa procedūras ar sarunām 1.posms “Kandidātu atlase”) Nr.</w:t>
      </w:r>
      <w:r w:rsidR="000F19CD">
        <w:rPr>
          <w:sz w:val="28"/>
          <w:szCs w:val="28"/>
          <w:lang w:eastAsia="lv-LV"/>
        </w:rPr>
        <w:t xml:space="preserve"> </w:t>
      </w:r>
      <w:r w:rsidRPr="006F573E">
        <w:rPr>
          <w:sz w:val="28"/>
          <w:szCs w:val="28"/>
          <w:lang w:eastAsia="lv-LV"/>
        </w:rPr>
        <w:t>PSKUS 2019/37 “A korpusa otrās kārtas būvdarbu veikšana”. I kārtas kandidātu atlases pieteikumu iesniegšanas termiņš ar pagarinājumu tika noteikts 2019.</w:t>
      </w:r>
      <w:r w:rsidR="00D92CBD">
        <w:rPr>
          <w:sz w:val="28"/>
          <w:szCs w:val="28"/>
          <w:lang w:eastAsia="lv-LV"/>
        </w:rPr>
        <w:t xml:space="preserve"> </w:t>
      </w:r>
      <w:r w:rsidRPr="006F573E">
        <w:rPr>
          <w:sz w:val="28"/>
          <w:szCs w:val="28"/>
          <w:lang w:eastAsia="lv-LV"/>
        </w:rPr>
        <w:t>gada 28.</w:t>
      </w:r>
      <w:r w:rsidR="00D92CBD">
        <w:rPr>
          <w:sz w:val="28"/>
          <w:szCs w:val="28"/>
          <w:lang w:eastAsia="lv-LV"/>
        </w:rPr>
        <w:t xml:space="preserve"> </w:t>
      </w:r>
      <w:r w:rsidRPr="006F573E">
        <w:rPr>
          <w:sz w:val="28"/>
          <w:szCs w:val="28"/>
          <w:lang w:eastAsia="lv-LV"/>
        </w:rPr>
        <w:t>maijs.</w:t>
      </w:r>
    </w:p>
    <w:p w14:paraId="3ED918A8" w14:textId="7DE75AEE" w:rsidR="0055766D" w:rsidRPr="006F573E" w:rsidRDefault="00B01E61" w:rsidP="0055766D">
      <w:pPr>
        <w:pStyle w:val="ListParagraph"/>
        <w:numPr>
          <w:ilvl w:val="0"/>
          <w:numId w:val="5"/>
        </w:numPr>
        <w:tabs>
          <w:tab w:val="left" w:pos="567"/>
        </w:tabs>
        <w:spacing w:line="240" w:lineRule="auto"/>
        <w:ind w:left="567" w:hanging="567"/>
        <w:contextualSpacing w:val="0"/>
        <w:rPr>
          <w:sz w:val="28"/>
          <w:szCs w:val="28"/>
          <w:lang w:eastAsia="lv-LV"/>
        </w:rPr>
      </w:pPr>
      <w:r w:rsidRPr="006F573E">
        <w:rPr>
          <w:sz w:val="28"/>
          <w:szCs w:val="28"/>
          <w:lang w:eastAsia="lv-LV"/>
        </w:rPr>
        <w:lastRenderedPageBreak/>
        <w:t>Izsludinātās iepirkuma procedūras ietvaros tika iesniegti 9 piedāvājumi. Iepirkumu komisija jautājumu un atbilžu sesijas rezultātā visu 9 piedāvājumu dokumentācija tika nosūtīta Birojam p</w:t>
      </w:r>
      <w:r w:rsidR="00FB7EB0">
        <w:rPr>
          <w:sz w:val="28"/>
          <w:szCs w:val="28"/>
          <w:lang w:eastAsia="lv-LV"/>
        </w:rPr>
        <w:t>irms</w:t>
      </w:r>
      <w:r w:rsidRPr="006F573E">
        <w:rPr>
          <w:sz w:val="28"/>
          <w:szCs w:val="28"/>
          <w:lang w:eastAsia="lv-LV"/>
        </w:rPr>
        <w:t>pārbaudei. 2019.</w:t>
      </w:r>
      <w:r w:rsidR="00D92CBD">
        <w:rPr>
          <w:sz w:val="28"/>
          <w:szCs w:val="28"/>
          <w:lang w:eastAsia="lv-LV"/>
        </w:rPr>
        <w:t xml:space="preserve"> </w:t>
      </w:r>
      <w:r w:rsidRPr="006F573E">
        <w:rPr>
          <w:sz w:val="28"/>
          <w:szCs w:val="28"/>
          <w:lang w:eastAsia="lv-LV"/>
        </w:rPr>
        <w:t>gada 31.</w:t>
      </w:r>
      <w:r w:rsidR="00D92CBD">
        <w:rPr>
          <w:sz w:val="28"/>
          <w:szCs w:val="28"/>
          <w:lang w:eastAsia="lv-LV"/>
        </w:rPr>
        <w:t xml:space="preserve"> </w:t>
      </w:r>
      <w:r w:rsidRPr="006F573E">
        <w:rPr>
          <w:sz w:val="28"/>
          <w:szCs w:val="28"/>
          <w:lang w:eastAsia="lv-LV"/>
        </w:rPr>
        <w:t>oktobrī saņemts pozitīvs atzinums no Biroja par būvdarbu iepirkuma kandidātu atlases norises pirmspārbaudi. Atsaucoties uz pozitīvo Biroja lēmumu, iepirkumu komisija 2019.</w:t>
      </w:r>
      <w:r w:rsidR="00D92CBD">
        <w:rPr>
          <w:sz w:val="28"/>
          <w:szCs w:val="28"/>
          <w:lang w:eastAsia="lv-LV"/>
        </w:rPr>
        <w:t xml:space="preserve"> </w:t>
      </w:r>
      <w:r w:rsidRPr="006F573E">
        <w:rPr>
          <w:sz w:val="28"/>
          <w:szCs w:val="28"/>
          <w:lang w:eastAsia="lv-LV"/>
        </w:rPr>
        <w:t>gada 1.</w:t>
      </w:r>
      <w:r w:rsidR="00D92CBD">
        <w:rPr>
          <w:sz w:val="28"/>
          <w:szCs w:val="28"/>
          <w:lang w:eastAsia="lv-LV"/>
        </w:rPr>
        <w:t xml:space="preserve"> </w:t>
      </w:r>
      <w:r w:rsidRPr="006F573E">
        <w:rPr>
          <w:sz w:val="28"/>
          <w:szCs w:val="28"/>
          <w:lang w:eastAsia="lv-LV"/>
        </w:rPr>
        <w:t>novembrī pieņēma lēmumu, ka sarunu procedūras 2.</w:t>
      </w:r>
      <w:r w:rsidR="00D92CBD">
        <w:rPr>
          <w:sz w:val="28"/>
          <w:szCs w:val="28"/>
          <w:lang w:eastAsia="lv-LV"/>
        </w:rPr>
        <w:t xml:space="preserve"> </w:t>
      </w:r>
      <w:r w:rsidRPr="006F573E">
        <w:rPr>
          <w:sz w:val="28"/>
          <w:szCs w:val="28"/>
          <w:lang w:eastAsia="lv-LV"/>
        </w:rPr>
        <w:t>kārtai kvalificējas visi iepirkuma ietvaros iesniegtie piedāvājumi</w:t>
      </w:r>
      <w:r w:rsidR="0055766D" w:rsidRPr="006F573E">
        <w:rPr>
          <w:sz w:val="28"/>
          <w:szCs w:val="28"/>
          <w:lang w:eastAsia="lv-LV"/>
        </w:rPr>
        <w:t>.</w:t>
      </w:r>
    </w:p>
    <w:p w14:paraId="2D83DC8F" w14:textId="3F5CCD90" w:rsidR="0055766D" w:rsidRPr="006F573E" w:rsidRDefault="0055766D" w:rsidP="0055766D">
      <w:pPr>
        <w:pStyle w:val="ListParagraph"/>
        <w:numPr>
          <w:ilvl w:val="0"/>
          <w:numId w:val="5"/>
        </w:numPr>
        <w:tabs>
          <w:tab w:val="left" w:pos="567"/>
        </w:tabs>
        <w:spacing w:line="240" w:lineRule="auto"/>
        <w:ind w:left="567" w:hanging="567"/>
        <w:contextualSpacing w:val="0"/>
        <w:rPr>
          <w:sz w:val="28"/>
          <w:szCs w:val="28"/>
          <w:lang w:eastAsia="lv-LV"/>
        </w:rPr>
      </w:pPr>
      <w:r w:rsidRPr="006F573E">
        <w:rPr>
          <w:sz w:val="28"/>
          <w:szCs w:val="28"/>
          <w:lang w:eastAsia="lv-LV"/>
        </w:rPr>
        <w:t>2019.</w:t>
      </w:r>
      <w:r w:rsidR="00D92CBD">
        <w:rPr>
          <w:sz w:val="28"/>
          <w:szCs w:val="28"/>
          <w:lang w:eastAsia="lv-LV"/>
        </w:rPr>
        <w:t xml:space="preserve"> </w:t>
      </w:r>
      <w:r w:rsidRPr="006F573E">
        <w:rPr>
          <w:sz w:val="28"/>
          <w:szCs w:val="28"/>
          <w:lang w:eastAsia="lv-LV"/>
        </w:rPr>
        <w:t>gada 14.</w:t>
      </w:r>
      <w:r w:rsidR="00D92CBD">
        <w:rPr>
          <w:sz w:val="28"/>
          <w:szCs w:val="28"/>
          <w:lang w:eastAsia="lv-LV"/>
        </w:rPr>
        <w:t xml:space="preserve"> </w:t>
      </w:r>
      <w:r w:rsidRPr="006F573E">
        <w:rPr>
          <w:sz w:val="28"/>
          <w:szCs w:val="28"/>
          <w:lang w:eastAsia="lv-LV"/>
        </w:rPr>
        <w:t>novembrī tika izsludināta iepirkuma “A korpusa otrās kārtas būvdarbu veikšana” II kārta (konkursa procedūras ar sarunām 2.</w:t>
      </w:r>
      <w:r w:rsidR="00D92CBD">
        <w:rPr>
          <w:sz w:val="28"/>
          <w:szCs w:val="28"/>
          <w:lang w:eastAsia="lv-LV"/>
        </w:rPr>
        <w:t xml:space="preserve"> </w:t>
      </w:r>
      <w:r w:rsidRPr="006F573E">
        <w:rPr>
          <w:sz w:val="28"/>
          <w:szCs w:val="28"/>
          <w:lang w:eastAsia="lv-LV"/>
        </w:rPr>
        <w:t>posms “Finanšu piedāvājums”). Piedāvājumu iesniegšanas termiņš sākotnēji tika noteikts 2019.</w:t>
      </w:r>
      <w:r w:rsidR="00D92CBD">
        <w:rPr>
          <w:sz w:val="28"/>
          <w:szCs w:val="28"/>
          <w:lang w:eastAsia="lv-LV"/>
        </w:rPr>
        <w:t xml:space="preserve"> </w:t>
      </w:r>
      <w:r w:rsidRPr="006F573E">
        <w:rPr>
          <w:sz w:val="28"/>
          <w:szCs w:val="28"/>
          <w:lang w:eastAsia="lv-LV"/>
        </w:rPr>
        <w:t>gada 16.</w:t>
      </w:r>
      <w:r w:rsidR="00D92CBD">
        <w:rPr>
          <w:sz w:val="28"/>
          <w:szCs w:val="28"/>
          <w:lang w:eastAsia="lv-LV"/>
        </w:rPr>
        <w:t xml:space="preserve"> </w:t>
      </w:r>
      <w:r w:rsidRPr="006F573E">
        <w:rPr>
          <w:sz w:val="28"/>
          <w:szCs w:val="28"/>
          <w:lang w:eastAsia="lv-LV"/>
        </w:rPr>
        <w:t>decembris. Savukārt 2019.</w:t>
      </w:r>
      <w:r w:rsidR="00D92CBD">
        <w:rPr>
          <w:sz w:val="28"/>
          <w:szCs w:val="28"/>
          <w:lang w:eastAsia="lv-LV"/>
        </w:rPr>
        <w:t xml:space="preserve"> </w:t>
      </w:r>
      <w:r w:rsidRPr="006F573E">
        <w:rPr>
          <w:sz w:val="28"/>
          <w:szCs w:val="28"/>
          <w:lang w:eastAsia="lv-LV"/>
        </w:rPr>
        <w:t>gada 27.</w:t>
      </w:r>
      <w:r w:rsidR="00D92CBD">
        <w:rPr>
          <w:sz w:val="28"/>
          <w:szCs w:val="28"/>
          <w:lang w:eastAsia="lv-LV"/>
        </w:rPr>
        <w:t xml:space="preserve"> </w:t>
      </w:r>
      <w:r w:rsidRPr="006F573E">
        <w:rPr>
          <w:sz w:val="28"/>
          <w:szCs w:val="28"/>
          <w:lang w:eastAsia="lv-LV"/>
        </w:rPr>
        <w:t xml:space="preserve">decembrī no SIA </w:t>
      </w:r>
      <w:r w:rsidR="002E5C4A">
        <w:rPr>
          <w:sz w:val="28"/>
          <w:szCs w:val="28"/>
          <w:lang w:eastAsia="lv-LV"/>
        </w:rPr>
        <w:t>“</w:t>
      </w:r>
      <w:r w:rsidR="002E5C4A" w:rsidRPr="006F573E">
        <w:rPr>
          <w:sz w:val="28"/>
          <w:szCs w:val="28"/>
          <w:lang w:eastAsia="lv-LV"/>
        </w:rPr>
        <w:t>Merks</w:t>
      </w:r>
      <w:r w:rsidR="002E5C4A">
        <w:rPr>
          <w:sz w:val="28"/>
          <w:szCs w:val="28"/>
          <w:lang w:eastAsia="lv-LV"/>
        </w:rPr>
        <w:t>”</w:t>
      </w:r>
      <w:r w:rsidRPr="006F573E">
        <w:rPr>
          <w:sz w:val="28"/>
          <w:szCs w:val="28"/>
          <w:lang w:eastAsia="lv-LV"/>
        </w:rPr>
        <w:t xml:space="preserve">, SIA </w:t>
      </w:r>
      <w:r w:rsidR="002E5C4A">
        <w:rPr>
          <w:sz w:val="28"/>
          <w:szCs w:val="28"/>
          <w:lang w:eastAsia="lv-LV"/>
        </w:rPr>
        <w:t>“</w:t>
      </w:r>
      <w:r w:rsidR="002E5C4A" w:rsidRPr="006F573E">
        <w:rPr>
          <w:sz w:val="28"/>
          <w:szCs w:val="28"/>
          <w:lang w:eastAsia="lv-LV"/>
        </w:rPr>
        <w:t>MONUM</w:t>
      </w:r>
      <w:r w:rsidR="002E5C4A">
        <w:rPr>
          <w:sz w:val="28"/>
          <w:szCs w:val="28"/>
          <w:lang w:eastAsia="lv-LV"/>
        </w:rPr>
        <w:t>”</w:t>
      </w:r>
      <w:r w:rsidRPr="006F573E">
        <w:rPr>
          <w:sz w:val="28"/>
          <w:szCs w:val="28"/>
          <w:lang w:eastAsia="lv-LV"/>
        </w:rPr>
        <w:t>, Personu apvienības BBA, PMK un TILTS tika saņemtas sūdzības par iepirkuma nolikumu. Attiecīgi 2020.</w:t>
      </w:r>
      <w:r w:rsidR="00D92CBD">
        <w:rPr>
          <w:sz w:val="28"/>
          <w:szCs w:val="28"/>
          <w:lang w:eastAsia="lv-LV"/>
        </w:rPr>
        <w:t xml:space="preserve"> </w:t>
      </w:r>
      <w:r w:rsidRPr="006F573E">
        <w:rPr>
          <w:sz w:val="28"/>
          <w:szCs w:val="28"/>
          <w:lang w:eastAsia="lv-LV"/>
        </w:rPr>
        <w:t>gada 30.</w:t>
      </w:r>
      <w:r w:rsidR="00D92CBD">
        <w:rPr>
          <w:sz w:val="28"/>
          <w:szCs w:val="28"/>
          <w:lang w:eastAsia="lv-LV"/>
        </w:rPr>
        <w:t xml:space="preserve"> </w:t>
      </w:r>
      <w:r w:rsidRPr="006F573E">
        <w:rPr>
          <w:sz w:val="28"/>
          <w:szCs w:val="28"/>
          <w:lang w:eastAsia="lv-LV"/>
        </w:rPr>
        <w:t xml:space="preserve">janvārī tika saņemts </w:t>
      </w:r>
      <w:r w:rsidR="000F19CD">
        <w:rPr>
          <w:sz w:val="28"/>
          <w:szCs w:val="28"/>
          <w:lang w:eastAsia="lv-LV"/>
        </w:rPr>
        <w:t>Biroja</w:t>
      </w:r>
      <w:r w:rsidRPr="006F573E">
        <w:rPr>
          <w:sz w:val="28"/>
          <w:szCs w:val="28"/>
          <w:lang w:eastAsia="lv-LV"/>
        </w:rPr>
        <w:t xml:space="preserve"> lēmums par būvdarbu iepirkumu, kas paredz aizliegt turpināt iepirkuma procedūru bez attiecīgu grozījumu veikšanas. Iepirkumu komisija ir sagatavojusi nolikuma grozījumus un 2020.</w:t>
      </w:r>
      <w:r w:rsidR="00D92CBD">
        <w:rPr>
          <w:sz w:val="28"/>
          <w:szCs w:val="28"/>
          <w:lang w:eastAsia="lv-LV"/>
        </w:rPr>
        <w:t xml:space="preserve"> </w:t>
      </w:r>
      <w:r w:rsidRPr="006F573E">
        <w:rPr>
          <w:sz w:val="28"/>
          <w:szCs w:val="28"/>
          <w:lang w:eastAsia="lv-LV"/>
        </w:rPr>
        <w:t>gada 6.</w:t>
      </w:r>
      <w:r w:rsidR="00D92CBD">
        <w:rPr>
          <w:sz w:val="28"/>
          <w:szCs w:val="28"/>
          <w:lang w:eastAsia="lv-LV"/>
        </w:rPr>
        <w:t xml:space="preserve"> </w:t>
      </w:r>
      <w:r w:rsidRPr="006F573E">
        <w:rPr>
          <w:sz w:val="28"/>
          <w:szCs w:val="28"/>
          <w:lang w:eastAsia="lv-LV"/>
        </w:rPr>
        <w:t xml:space="preserve">februārī nosūtījusi saskaņošanai </w:t>
      </w:r>
      <w:r w:rsidR="000F19CD">
        <w:rPr>
          <w:sz w:val="28"/>
          <w:szCs w:val="28"/>
          <w:lang w:eastAsia="lv-LV"/>
        </w:rPr>
        <w:t>Birojam</w:t>
      </w:r>
      <w:r w:rsidRPr="006F573E">
        <w:rPr>
          <w:sz w:val="28"/>
          <w:szCs w:val="28"/>
          <w:lang w:eastAsia="lv-LV"/>
        </w:rPr>
        <w:t>. Piedāvājumu iesniegšanas termiņš pagarināts līdz 2020.</w:t>
      </w:r>
      <w:r w:rsidR="00D92CBD">
        <w:rPr>
          <w:sz w:val="28"/>
          <w:szCs w:val="28"/>
          <w:lang w:eastAsia="lv-LV"/>
        </w:rPr>
        <w:t xml:space="preserve"> </w:t>
      </w:r>
      <w:r w:rsidRPr="006F573E">
        <w:rPr>
          <w:sz w:val="28"/>
          <w:szCs w:val="28"/>
          <w:lang w:eastAsia="lv-LV"/>
        </w:rPr>
        <w:t>gada 2.</w:t>
      </w:r>
      <w:r w:rsidR="00D92CBD">
        <w:rPr>
          <w:sz w:val="28"/>
          <w:szCs w:val="28"/>
          <w:lang w:eastAsia="lv-LV"/>
        </w:rPr>
        <w:t xml:space="preserve"> </w:t>
      </w:r>
      <w:r w:rsidRPr="006F573E">
        <w:rPr>
          <w:sz w:val="28"/>
          <w:szCs w:val="28"/>
          <w:lang w:eastAsia="lv-LV"/>
        </w:rPr>
        <w:t>martam. Attiecīgi 2020.</w:t>
      </w:r>
      <w:r w:rsidR="00D92CBD">
        <w:rPr>
          <w:sz w:val="28"/>
          <w:szCs w:val="28"/>
          <w:lang w:eastAsia="lv-LV"/>
        </w:rPr>
        <w:t xml:space="preserve"> </w:t>
      </w:r>
      <w:r w:rsidRPr="006F573E">
        <w:rPr>
          <w:sz w:val="28"/>
          <w:szCs w:val="28"/>
          <w:lang w:eastAsia="lv-LV"/>
        </w:rPr>
        <w:t>gada 2.</w:t>
      </w:r>
      <w:r w:rsidR="00D92CBD">
        <w:rPr>
          <w:sz w:val="28"/>
          <w:szCs w:val="28"/>
          <w:lang w:eastAsia="lv-LV"/>
        </w:rPr>
        <w:t xml:space="preserve"> </w:t>
      </w:r>
      <w:r w:rsidRPr="006F573E">
        <w:rPr>
          <w:sz w:val="28"/>
          <w:szCs w:val="28"/>
          <w:lang w:eastAsia="lv-LV"/>
        </w:rPr>
        <w:t>martā Būvdarbu iepirkuma vērtēšanas komisija 1.</w:t>
      </w:r>
      <w:r w:rsidR="00D92CBD">
        <w:rPr>
          <w:sz w:val="28"/>
          <w:szCs w:val="28"/>
          <w:lang w:eastAsia="lv-LV"/>
        </w:rPr>
        <w:t xml:space="preserve"> </w:t>
      </w:r>
      <w:r w:rsidRPr="006F573E">
        <w:rPr>
          <w:sz w:val="28"/>
          <w:szCs w:val="28"/>
          <w:lang w:eastAsia="lv-LV"/>
        </w:rPr>
        <w:t>posma ievaros uzsāka iesniegto piedāvājumu vērtēšanas procesu. Saskaņā ar iepirkumu komisijas 1.</w:t>
      </w:r>
      <w:r w:rsidR="00D92CBD">
        <w:rPr>
          <w:sz w:val="28"/>
          <w:szCs w:val="28"/>
          <w:lang w:eastAsia="lv-LV"/>
        </w:rPr>
        <w:t xml:space="preserve"> </w:t>
      </w:r>
      <w:r w:rsidRPr="006F573E">
        <w:rPr>
          <w:sz w:val="28"/>
          <w:szCs w:val="28"/>
          <w:lang w:eastAsia="lv-LV"/>
        </w:rPr>
        <w:t>posma vērtējumu visi iesniegtie piedāvājumi klasificējas nākošajam posmam “Finanšu piedāvājums”. 2020.</w:t>
      </w:r>
      <w:r w:rsidR="00D92CBD">
        <w:rPr>
          <w:sz w:val="28"/>
          <w:szCs w:val="28"/>
          <w:lang w:eastAsia="lv-LV"/>
        </w:rPr>
        <w:t xml:space="preserve"> </w:t>
      </w:r>
      <w:r w:rsidRPr="006F573E">
        <w:rPr>
          <w:sz w:val="28"/>
          <w:szCs w:val="28"/>
          <w:lang w:eastAsia="lv-LV"/>
        </w:rPr>
        <w:t>gada 3.</w:t>
      </w:r>
      <w:r w:rsidR="00D92CBD">
        <w:rPr>
          <w:sz w:val="28"/>
          <w:szCs w:val="28"/>
          <w:lang w:eastAsia="lv-LV"/>
        </w:rPr>
        <w:t xml:space="preserve"> </w:t>
      </w:r>
      <w:r w:rsidRPr="006F573E">
        <w:rPr>
          <w:sz w:val="28"/>
          <w:szCs w:val="28"/>
          <w:lang w:eastAsia="lv-LV"/>
        </w:rPr>
        <w:t>aprīlī Elektronisko iepirkumu sistēmā tika izsludināts iepirkuma 2.</w:t>
      </w:r>
      <w:r w:rsidR="00D92CBD">
        <w:rPr>
          <w:sz w:val="28"/>
          <w:szCs w:val="28"/>
          <w:lang w:eastAsia="lv-LV"/>
        </w:rPr>
        <w:t xml:space="preserve"> </w:t>
      </w:r>
      <w:r w:rsidRPr="006F573E">
        <w:rPr>
          <w:sz w:val="28"/>
          <w:szCs w:val="28"/>
          <w:lang w:eastAsia="lv-LV"/>
        </w:rPr>
        <w:t>posms, aicinot pretendentus iesniegt piedāvājumus līdz 2020.</w:t>
      </w:r>
      <w:r w:rsidR="00D92CBD">
        <w:rPr>
          <w:sz w:val="28"/>
          <w:szCs w:val="28"/>
          <w:lang w:eastAsia="lv-LV"/>
        </w:rPr>
        <w:t xml:space="preserve"> </w:t>
      </w:r>
      <w:r w:rsidRPr="006F573E">
        <w:rPr>
          <w:sz w:val="28"/>
          <w:szCs w:val="28"/>
          <w:lang w:eastAsia="lv-LV"/>
        </w:rPr>
        <w:t>gada 22.</w:t>
      </w:r>
      <w:r w:rsidR="00D92CBD">
        <w:rPr>
          <w:sz w:val="28"/>
          <w:szCs w:val="28"/>
          <w:lang w:eastAsia="lv-LV"/>
        </w:rPr>
        <w:t xml:space="preserve"> </w:t>
      </w:r>
      <w:r w:rsidRPr="006F573E">
        <w:rPr>
          <w:sz w:val="28"/>
          <w:szCs w:val="28"/>
          <w:lang w:eastAsia="lv-LV"/>
        </w:rPr>
        <w:t>aprīlim, lai turpinātu sarunas un panāktu vienošanos par Slimnīcai izdevīgāko piedāvājumu. Vienlaikus pretendenti aicināti sniegt priekšlikumus par iespējamajiem risinājumiem, kas varētu uzlabot piedāvājumu, tai skaitā izmaiņām Būvprojekta risinājumos, kas varētu uzlabot cenu piedāvājumu, maksimāli tuvinot plānotajai līguma summai</w:t>
      </w:r>
      <w:r w:rsidR="00421420" w:rsidRPr="006F573E">
        <w:rPr>
          <w:sz w:val="28"/>
          <w:szCs w:val="28"/>
          <w:lang w:eastAsia="lv-LV"/>
        </w:rPr>
        <w:t>.</w:t>
      </w:r>
    </w:p>
    <w:p w14:paraId="170E18DD" w14:textId="62CCCE64" w:rsidR="00421420" w:rsidRPr="002E5C4A" w:rsidRDefault="00421420" w:rsidP="0026754C">
      <w:pPr>
        <w:pStyle w:val="ListParagraph"/>
        <w:numPr>
          <w:ilvl w:val="0"/>
          <w:numId w:val="5"/>
        </w:numPr>
        <w:tabs>
          <w:tab w:val="left" w:pos="993"/>
        </w:tabs>
        <w:spacing w:line="240" w:lineRule="auto"/>
        <w:ind w:left="567"/>
        <w:contextualSpacing w:val="0"/>
        <w:rPr>
          <w:sz w:val="28"/>
          <w:szCs w:val="28"/>
          <w:lang w:eastAsia="lv-LV"/>
        </w:rPr>
      </w:pPr>
      <w:r w:rsidRPr="002E5C4A">
        <w:rPr>
          <w:sz w:val="28"/>
          <w:szCs w:val="28"/>
          <w:lang w:eastAsia="lv-LV"/>
        </w:rPr>
        <w:t>Būvniecības iepirkuma ietvaros</w:t>
      </w:r>
      <w:r w:rsidR="00B264E7">
        <w:rPr>
          <w:sz w:val="28"/>
          <w:szCs w:val="28"/>
          <w:lang w:eastAsia="lv-LV"/>
        </w:rPr>
        <w:t xml:space="preserve"> </w:t>
      </w:r>
      <w:bookmarkStart w:id="3" w:name="_Hlk47509725"/>
      <w:r w:rsidR="00B264E7">
        <w:rPr>
          <w:sz w:val="28"/>
          <w:szCs w:val="28"/>
          <w:lang w:eastAsia="lv-LV"/>
        </w:rPr>
        <w:t>2020.</w:t>
      </w:r>
      <w:r w:rsidR="002052E2">
        <w:rPr>
          <w:sz w:val="28"/>
          <w:szCs w:val="28"/>
          <w:lang w:eastAsia="lv-LV"/>
        </w:rPr>
        <w:t xml:space="preserve"> </w:t>
      </w:r>
      <w:r w:rsidR="00B264E7">
        <w:rPr>
          <w:sz w:val="28"/>
          <w:szCs w:val="28"/>
          <w:lang w:eastAsia="lv-LV"/>
        </w:rPr>
        <w:t>gada 22.</w:t>
      </w:r>
      <w:r w:rsidR="002052E2">
        <w:rPr>
          <w:sz w:val="28"/>
          <w:szCs w:val="28"/>
          <w:lang w:eastAsia="lv-LV"/>
        </w:rPr>
        <w:t xml:space="preserve"> </w:t>
      </w:r>
      <w:r w:rsidR="00B264E7">
        <w:rPr>
          <w:sz w:val="28"/>
          <w:szCs w:val="28"/>
          <w:lang w:eastAsia="lv-LV"/>
        </w:rPr>
        <w:t>jūlijā</w:t>
      </w:r>
      <w:bookmarkEnd w:id="3"/>
      <w:r w:rsidRPr="002E5C4A">
        <w:rPr>
          <w:sz w:val="28"/>
          <w:szCs w:val="28"/>
          <w:lang w:eastAsia="lv-LV"/>
        </w:rPr>
        <w:t xml:space="preserve"> iepirkumu komisija par </w:t>
      </w:r>
      <w:r w:rsidR="00501118" w:rsidRPr="002E5C4A">
        <w:rPr>
          <w:sz w:val="28"/>
          <w:szCs w:val="28"/>
          <w:lang w:eastAsia="lv-LV"/>
        </w:rPr>
        <w:t>saimnieciski izdevīgāko</w:t>
      </w:r>
      <w:r w:rsidRPr="002E5C4A">
        <w:rPr>
          <w:sz w:val="28"/>
          <w:szCs w:val="28"/>
          <w:lang w:eastAsia="lv-LV"/>
        </w:rPr>
        <w:t xml:space="preserve"> atzina</w:t>
      </w:r>
      <w:r w:rsidR="00501118" w:rsidRPr="002E5C4A">
        <w:rPr>
          <w:sz w:val="28"/>
          <w:szCs w:val="28"/>
          <w:lang w:eastAsia="lv-LV"/>
        </w:rPr>
        <w:t xml:space="preserve"> pretendenta SIA “Velve”</w:t>
      </w:r>
      <w:r w:rsidRPr="002E5C4A">
        <w:rPr>
          <w:sz w:val="28"/>
          <w:szCs w:val="28"/>
          <w:lang w:eastAsia="lv-LV"/>
        </w:rPr>
        <w:t xml:space="preserve"> </w:t>
      </w:r>
      <w:r w:rsidR="00501118" w:rsidRPr="002E5C4A">
        <w:rPr>
          <w:sz w:val="28"/>
          <w:szCs w:val="28"/>
          <w:lang w:eastAsia="lv-LV"/>
        </w:rPr>
        <w:t xml:space="preserve">iesniegto </w:t>
      </w:r>
      <w:r w:rsidRPr="002E5C4A">
        <w:rPr>
          <w:sz w:val="28"/>
          <w:szCs w:val="28"/>
          <w:lang w:eastAsia="lv-LV"/>
        </w:rPr>
        <w:t>finanšu piedāvājumu</w:t>
      </w:r>
      <w:r w:rsidR="00501118" w:rsidRPr="002E5C4A">
        <w:rPr>
          <w:sz w:val="28"/>
          <w:szCs w:val="28"/>
          <w:lang w:eastAsia="lv-LV"/>
        </w:rPr>
        <w:t xml:space="preserve"> 106 920 803 </w:t>
      </w:r>
      <w:r w:rsidR="00501118" w:rsidRPr="002E5C4A">
        <w:rPr>
          <w:i/>
          <w:iCs/>
          <w:sz w:val="28"/>
          <w:szCs w:val="28"/>
          <w:lang w:eastAsia="lv-LV"/>
        </w:rPr>
        <w:t>euro</w:t>
      </w:r>
      <w:r w:rsidR="006C4727" w:rsidRPr="002E5C4A">
        <w:rPr>
          <w:sz w:val="28"/>
          <w:szCs w:val="28"/>
          <w:lang w:eastAsia="lv-LV"/>
        </w:rPr>
        <w:t xml:space="preserve"> </w:t>
      </w:r>
      <w:bookmarkStart w:id="4" w:name="_Hlk47515711"/>
      <w:r w:rsidR="00C80DCE" w:rsidRPr="002E5C4A">
        <w:rPr>
          <w:sz w:val="28"/>
          <w:szCs w:val="28"/>
          <w:lang w:eastAsia="lv-LV"/>
        </w:rPr>
        <w:t>(</w:t>
      </w:r>
      <w:r w:rsidR="00543854" w:rsidRPr="002E5C4A">
        <w:rPr>
          <w:sz w:val="28"/>
          <w:szCs w:val="28"/>
          <w:lang w:eastAsia="lv-LV"/>
        </w:rPr>
        <w:t>tai skaitā</w:t>
      </w:r>
      <w:r w:rsidR="00C80DCE" w:rsidRPr="002E5C4A">
        <w:rPr>
          <w:sz w:val="28"/>
          <w:szCs w:val="28"/>
          <w:lang w:eastAsia="lv-LV"/>
        </w:rPr>
        <w:t xml:space="preserve"> PVN)</w:t>
      </w:r>
      <w:bookmarkEnd w:id="4"/>
      <w:r w:rsidR="00C80DCE" w:rsidRPr="002E5C4A">
        <w:rPr>
          <w:sz w:val="28"/>
          <w:szCs w:val="28"/>
          <w:lang w:eastAsia="lv-LV"/>
        </w:rPr>
        <w:t>.</w:t>
      </w:r>
      <w:r w:rsidR="00B264E7" w:rsidRPr="00B264E7">
        <w:t xml:space="preserve"> </w:t>
      </w:r>
      <w:r w:rsidR="00B264E7" w:rsidRPr="00B264E7">
        <w:rPr>
          <w:sz w:val="28"/>
          <w:szCs w:val="28"/>
          <w:lang w:eastAsia="lv-LV"/>
        </w:rPr>
        <w:t>Atbilstoši Publisko iepirkumu likumā noteiktajām prasībām līdz nogaidīšanas termiņa beigām</w:t>
      </w:r>
      <w:r w:rsidR="00B264E7">
        <w:rPr>
          <w:sz w:val="28"/>
          <w:szCs w:val="28"/>
          <w:lang w:eastAsia="lv-LV"/>
        </w:rPr>
        <w:t xml:space="preserve">, tas ir līdz </w:t>
      </w:r>
      <w:bookmarkStart w:id="5" w:name="_Hlk47509739"/>
      <w:r w:rsidR="00B264E7">
        <w:rPr>
          <w:sz w:val="28"/>
          <w:szCs w:val="28"/>
          <w:lang w:eastAsia="lv-LV"/>
        </w:rPr>
        <w:t>2020.</w:t>
      </w:r>
      <w:r w:rsidR="002052E2">
        <w:rPr>
          <w:sz w:val="28"/>
          <w:szCs w:val="28"/>
          <w:lang w:eastAsia="lv-LV"/>
        </w:rPr>
        <w:t xml:space="preserve"> </w:t>
      </w:r>
      <w:r w:rsidR="00B264E7">
        <w:rPr>
          <w:sz w:val="28"/>
          <w:szCs w:val="28"/>
          <w:lang w:eastAsia="lv-LV"/>
        </w:rPr>
        <w:t>gada 3.</w:t>
      </w:r>
      <w:r w:rsidR="002052E2">
        <w:rPr>
          <w:sz w:val="28"/>
          <w:szCs w:val="28"/>
          <w:lang w:eastAsia="lv-LV"/>
        </w:rPr>
        <w:t xml:space="preserve"> </w:t>
      </w:r>
      <w:r w:rsidR="00B264E7">
        <w:rPr>
          <w:sz w:val="28"/>
          <w:szCs w:val="28"/>
          <w:lang w:eastAsia="lv-LV"/>
        </w:rPr>
        <w:t>augustam</w:t>
      </w:r>
      <w:bookmarkEnd w:id="5"/>
      <w:r w:rsidR="00B264E7">
        <w:rPr>
          <w:sz w:val="28"/>
          <w:szCs w:val="28"/>
          <w:lang w:eastAsia="lv-LV"/>
        </w:rPr>
        <w:t>,</w:t>
      </w:r>
      <w:r w:rsidR="00B264E7" w:rsidRPr="00B264E7">
        <w:rPr>
          <w:sz w:val="28"/>
          <w:szCs w:val="28"/>
          <w:lang w:eastAsia="lv-LV"/>
        </w:rPr>
        <w:t xml:space="preserve"> netika iesniegts neviens iesniegums par iepirkuma procedūras pārkāpumiem</w:t>
      </w:r>
      <w:r w:rsidR="00B264E7">
        <w:rPr>
          <w:sz w:val="28"/>
          <w:szCs w:val="28"/>
          <w:lang w:eastAsia="lv-LV"/>
        </w:rPr>
        <w:t>.</w:t>
      </w:r>
    </w:p>
    <w:p w14:paraId="7E9201EC" w14:textId="6A9CAED4" w:rsidR="00080A22" w:rsidRDefault="00080A22" w:rsidP="00D92CBD">
      <w:pPr>
        <w:pStyle w:val="ListParagraph"/>
        <w:tabs>
          <w:tab w:val="left" w:pos="993"/>
        </w:tabs>
        <w:spacing w:line="240" w:lineRule="auto"/>
        <w:ind w:left="567" w:firstLine="0"/>
        <w:contextualSpacing w:val="0"/>
        <w:rPr>
          <w:sz w:val="28"/>
          <w:szCs w:val="28"/>
          <w:lang w:eastAsia="lv-LV"/>
        </w:rPr>
      </w:pPr>
    </w:p>
    <w:p w14:paraId="7EDF84FD" w14:textId="46D8B50E" w:rsidR="00753B4B" w:rsidRPr="00B525D8" w:rsidRDefault="00753B4B" w:rsidP="00753B4B">
      <w:pPr>
        <w:tabs>
          <w:tab w:val="left" w:pos="993"/>
        </w:tabs>
        <w:spacing w:line="240" w:lineRule="auto"/>
        <w:ind w:left="142"/>
        <w:jc w:val="center"/>
        <w:rPr>
          <w:rFonts w:ascii="Times New Roman" w:hAnsi="Times New Roman" w:cs="Times New Roman"/>
          <w:b/>
          <w:bCs/>
          <w:sz w:val="28"/>
          <w:szCs w:val="28"/>
          <w:lang w:eastAsia="lv-LV"/>
        </w:rPr>
      </w:pPr>
      <w:r w:rsidRPr="006F573E">
        <w:rPr>
          <w:rFonts w:ascii="Times New Roman" w:hAnsi="Times New Roman" w:cs="Times New Roman"/>
          <w:b/>
          <w:bCs/>
          <w:sz w:val="28"/>
          <w:szCs w:val="28"/>
          <w:lang w:eastAsia="lv-LV"/>
        </w:rPr>
        <w:t>III. Slimnīcas A korpusa 2.</w:t>
      </w:r>
      <w:r w:rsidR="002E5C4A">
        <w:rPr>
          <w:rFonts w:ascii="Times New Roman" w:hAnsi="Times New Roman" w:cs="Times New Roman"/>
          <w:b/>
          <w:bCs/>
          <w:sz w:val="28"/>
          <w:szCs w:val="28"/>
          <w:lang w:eastAsia="lv-LV"/>
        </w:rPr>
        <w:t xml:space="preserve"> </w:t>
      </w:r>
      <w:r w:rsidRPr="006F573E">
        <w:rPr>
          <w:rFonts w:ascii="Times New Roman" w:hAnsi="Times New Roman" w:cs="Times New Roman"/>
          <w:b/>
          <w:bCs/>
          <w:sz w:val="28"/>
          <w:szCs w:val="28"/>
          <w:lang w:eastAsia="lv-LV"/>
        </w:rPr>
        <w:t>kārtas attīstības būvniecības izmaksu pieaugums un tā finansēšanas avoti</w:t>
      </w:r>
    </w:p>
    <w:p w14:paraId="791431D1" w14:textId="21DADEE6" w:rsidR="00753B4B" w:rsidRDefault="00753B4B" w:rsidP="00080A22">
      <w:pPr>
        <w:pStyle w:val="ListParagraph"/>
        <w:numPr>
          <w:ilvl w:val="0"/>
          <w:numId w:val="5"/>
        </w:numPr>
        <w:tabs>
          <w:tab w:val="left" w:pos="993"/>
        </w:tabs>
        <w:spacing w:line="240" w:lineRule="auto"/>
        <w:ind w:left="567"/>
        <w:contextualSpacing w:val="0"/>
        <w:rPr>
          <w:sz w:val="28"/>
          <w:szCs w:val="28"/>
          <w:lang w:eastAsia="lv-LV"/>
        </w:rPr>
      </w:pPr>
      <w:r w:rsidRPr="006F573E">
        <w:rPr>
          <w:sz w:val="28"/>
          <w:szCs w:val="28"/>
          <w:lang w:eastAsia="lv-LV"/>
        </w:rPr>
        <w:t xml:space="preserve">Saskaņā ar lielā projekta ietvaros plānoto </w:t>
      </w:r>
      <w:r>
        <w:rPr>
          <w:sz w:val="28"/>
          <w:szCs w:val="28"/>
          <w:lang w:eastAsia="lv-LV"/>
        </w:rPr>
        <w:t>S</w:t>
      </w:r>
      <w:r w:rsidRPr="006F573E">
        <w:rPr>
          <w:sz w:val="28"/>
          <w:szCs w:val="28"/>
          <w:lang w:eastAsia="lv-LV"/>
        </w:rPr>
        <w:t>limnīcas A korpusa 2.</w:t>
      </w:r>
      <w:r w:rsidR="00D92CBD">
        <w:rPr>
          <w:sz w:val="28"/>
          <w:szCs w:val="28"/>
          <w:lang w:eastAsia="lv-LV"/>
        </w:rPr>
        <w:t xml:space="preserve"> </w:t>
      </w:r>
      <w:r w:rsidRPr="006F573E">
        <w:rPr>
          <w:sz w:val="28"/>
          <w:szCs w:val="28"/>
          <w:lang w:eastAsia="lv-LV"/>
        </w:rPr>
        <w:t>kārtas būvdarbu tehniskā projekta izstrādi 2018.</w:t>
      </w:r>
      <w:r w:rsidR="00D92CBD">
        <w:rPr>
          <w:sz w:val="28"/>
          <w:szCs w:val="28"/>
          <w:lang w:eastAsia="lv-LV"/>
        </w:rPr>
        <w:t xml:space="preserve"> </w:t>
      </w:r>
      <w:r w:rsidRPr="006F573E">
        <w:rPr>
          <w:sz w:val="28"/>
          <w:szCs w:val="28"/>
          <w:lang w:eastAsia="lv-LV"/>
        </w:rPr>
        <w:t>gada 17.</w:t>
      </w:r>
      <w:r w:rsidR="00D92CBD">
        <w:rPr>
          <w:sz w:val="28"/>
          <w:szCs w:val="28"/>
          <w:lang w:eastAsia="lv-LV"/>
        </w:rPr>
        <w:t xml:space="preserve"> </w:t>
      </w:r>
      <w:r w:rsidRPr="006F573E">
        <w:rPr>
          <w:sz w:val="28"/>
          <w:szCs w:val="28"/>
          <w:lang w:eastAsia="lv-LV"/>
        </w:rPr>
        <w:t xml:space="preserve">septembrī slimnīca </w:t>
      </w:r>
      <w:r w:rsidRPr="006F573E">
        <w:rPr>
          <w:sz w:val="28"/>
          <w:szCs w:val="28"/>
          <w:lang w:eastAsia="lv-LV"/>
        </w:rPr>
        <w:lastRenderedPageBreak/>
        <w:t xml:space="preserve">saņēma no projektētāja SIA “Sestais Stils” izstrādātu tehnisko projektu. Būvdarbu tehniskā projekta ietvaros tika izstrādāta kontroltāme 85 058 757 </w:t>
      </w:r>
      <w:r w:rsidRPr="006F573E">
        <w:rPr>
          <w:i/>
          <w:iCs/>
          <w:sz w:val="28"/>
          <w:szCs w:val="28"/>
          <w:lang w:eastAsia="lv-LV"/>
        </w:rPr>
        <w:t>euro</w:t>
      </w:r>
      <w:r w:rsidR="006C4727">
        <w:rPr>
          <w:sz w:val="28"/>
          <w:szCs w:val="28"/>
          <w:lang w:eastAsia="lv-LV"/>
        </w:rPr>
        <w:t xml:space="preserve"> (ieskaitot PVN)</w:t>
      </w:r>
      <w:r w:rsidRPr="006F573E">
        <w:rPr>
          <w:sz w:val="28"/>
          <w:szCs w:val="28"/>
          <w:lang w:eastAsia="lv-LV"/>
        </w:rPr>
        <w:t xml:space="preserve">, kas ir par 16 586 067 </w:t>
      </w:r>
      <w:r w:rsidRPr="006F573E">
        <w:rPr>
          <w:i/>
          <w:iCs/>
          <w:sz w:val="28"/>
          <w:szCs w:val="28"/>
          <w:lang w:eastAsia="lv-LV"/>
        </w:rPr>
        <w:t>euro</w:t>
      </w:r>
      <w:r w:rsidRPr="006F573E">
        <w:rPr>
          <w:sz w:val="28"/>
          <w:szCs w:val="28"/>
          <w:lang w:eastAsia="lv-LV"/>
        </w:rPr>
        <w:t>, jeb 24,22</w:t>
      </w:r>
      <w:r w:rsidR="00D92CBD">
        <w:rPr>
          <w:sz w:val="28"/>
          <w:szCs w:val="28"/>
          <w:lang w:eastAsia="lv-LV"/>
        </w:rPr>
        <w:t xml:space="preserve"> </w:t>
      </w:r>
      <w:r w:rsidRPr="006F573E">
        <w:rPr>
          <w:sz w:val="28"/>
          <w:szCs w:val="28"/>
          <w:lang w:eastAsia="lv-LV"/>
        </w:rPr>
        <w:t>% vairāk nekā sākotnēji projektā plānotās būvniecības izmaksas. Būvniecības izmaksu palielinājums skaidrojams ar to, ka projekta izstrādes stadijā ir meklēti racionālāki risinājumi ēkas būvniecībai un telpu izmantošanai, jeb intensitātes uzlabošanai. Papildus tehniskā projekta izstrādes laikā slimnīca ir veikusi piedāvāto tehnoloģisko risinājumu izpēti, izvērtējusi tehnoloģisko risinājumu atbilstību iepriekš plānotajam, vienlaikus iespēju robežās pārskatījusi būvprojekta risinājumus ar mērķi samazināt kontroltāmēs noteiktās izmaksas</w:t>
      </w:r>
      <w:r>
        <w:rPr>
          <w:sz w:val="28"/>
          <w:szCs w:val="28"/>
          <w:lang w:eastAsia="lv-LV"/>
        </w:rPr>
        <w:t>.</w:t>
      </w:r>
    </w:p>
    <w:p w14:paraId="5D438AC2" w14:textId="5CFCD039" w:rsidR="00753B4B" w:rsidRDefault="00753B4B" w:rsidP="00080A22">
      <w:pPr>
        <w:pStyle w:val="ListParagraph"/>
        <w:numPr>
          <w:ilvl w:val="0"/>
          <w:numId w:val="5"/>
        </w:numPr>
        <w:tabs>
          <w:tab w:val="left" w:pos="993"/>
        </w:tabs>
        <w:spacing w:line="240" w:lineRule="auto"/>
        <w:ind w:left="567"/>
        <w:contextualSpacing w:val="0"/>
        <w:rPr>
          <w:sz w:val="28"/>
          <w:szCs w:val="28"/>
          <w:lang w:eastAsia="lv-LV"/>
        </w:rPr>
      </w:pPr>
      <w:r w:rsidRPr="006F573E">
        <w:rPr>
          <w:sz w:val="28"/>
          <w:szCs w:val="28"/>
          <w:lang w:eastAsia="lv-LV"/>
        </w:rPr>
        <w:t>Attiecīgi Veselības ministrija sadarbībā ar Slimnīcu sagatavoja un informēja Ministru kabinetu (</w:t>
      </w:r>
      <w:r w:rsidRPr="006F573E">
        <w:rPr>
          <w:sz w:val="28"/>
          <w:szCs w:val="28"/>
        </w:rPr>
        <w:t>13.08.2019 protokollēmums Nr.34)</w:t>
      </w:r>
      <w:r w:rsidRPr="006F573E">
        <w:rPr>
          <w:sz w:val="28"/>
          <w:szCs w:val="28"/>
          <w:lang w:eastAsia="lv-LV"/>
        </w:rPr>
        <w:t xml:space="preserve">, ka lielā projekta īstenošanai papildu nepieciešams finansējums indikatīvi </w:t>
      </w:r>
      <w:r w:rsidR="00EC44B2">
        <w:rPr>
          <w:sz w:val="28"/>
          <w:szCs w:val="28"/>
          <w:lang w:eastAsia="lv-LV"/>
        </w:rPr>
        <w:t>29 377</w:t>
      </w:r>
      <w:r w:rsidR="00F209AB">
        <w:rPr>
          <w:sz w:val="28"/>
          <w:szCs w:val="28"/>
          <w:lang w:eastAsia="lv-LV"/>
        </w:rPr>
        <w:t> </w:t>
      </w:r>
      <w:r w:rsidR="00EC44B2">
        <w:rPr>
          <w:sz w:val="28"/>
          <w:szCs w:val="28"/>
          <w:lang w:eastAsia="lv-LV"/>
        </w:rPr>
        <w:t>732</w:t>
      </w:r>
      <w:r w:rsidR="00F209AB">
        <w:rPr>
          <w:sz w:val="28"/>
          <w:szCs w:val="28"/>
          <w:lang w:eastAsia="lv-LV"/>
        </w:rPr>
        <w:t>,00</w:t>
      </w:r>
      <w:r w:rsidRPr="006F573E">
        <w:rPr>
          <w:sz w:val="28"/>
          <w:szCs w:val="28"/>
          <w:lang w:eastAsia="lv-LV"/>
        </w:rPr>
        <w:t xml:space="preserve"> </w:t>
      </w:r>
      <w:r w:rsidRPr="006F573E">
        <w:rPr>
          <w:i/>
          <w:iCs/>
          <w:sz w:val="28"/>
          <w:szCs w:val="28"/>
          <w:lang w:eastAsia="lv-LV"/>
        </w:rPr>
        <w:t>euro</w:t>
      </w:r>
      <w:r w:rsidRPr="006F573E">
        <w:rPr>
          <w:sz w:val="28"/>
          <w:szCs w:val="28"/>
          <w:lang w:eastAsia="lv-LV"/>
        </w:rPr>
        <w:t xml:space="preserve"> apmērā, tai skaitā projekta vadības izmaksas, izdevumi par autostāvvietas projektēšanu un izbūvi, būvniecības izmaksu pieaugums, kā arī papildus iekārtas un aprīkojums. Attiecīgi Slimnīcas lielā projekta īstenošanai</w:t>
      </w:r>
      <w:r w:rsidRPr="006F573E">
        <w:rPr>
          <w:sz w:val="28"/>
          <w:szCs w:val="28"/>
        </w:rPr>
        <w:t xml:space="preserve"> </w:t>
      </w:r>
      <w:r w:rsidRPr="006F573E">
        <w:rPr>
          <w:sz w:val="28"/>
          <w:szCs w:val="28"/>
          <w:lang w:eastAsia="lv-LV"/>
        </w:rPr>
        <w:t xml:space="preserve">slimnīcas kopējais indikatīvais finansējums sastādīja </w:t>
      </w:r>
      <w:r w:rsidR="00EC44B2">
        <w:rPr>
          <w:rFonts w:eastAsia="Times New Roman"/>
          <w:color w:val="000000"/>
          <w:sz w:val="28"/>
          <w:szCs w:val="28"/>
        </w:rPr>
        <w:t>120</w:t>
      </w:r>
      <w:r w:rsidR="00452137">
        <w:rPr>
          <w:rFonts w:eastAsia="Times New Roman"/>
          <w:color w:val="000000"/>
          <w:sz w:val="28"/>
          <w:szCs w:val="28"/>
        </w:rPr>
        <w:t> 447 122</w:t>
      </w:r>
      <w:r w:rsidR="00EC44B2">
        <w:rPr>
          <w:rFonts w:eastAsia="Times New Roman"/>
          <w:color w:val="000000"/>
          <w:sz w:val="28"/>
          <w:szCs w:val="28"/>
        </w:rPr>
        <w:t>,00</w:t>
      </w:r>
      <w:r w:rsidRPr="006F573E">
        <w:rPr>
          <w:rFonts w:eastAsia="Times New Roman"/>
          <w:color w:val="000000"/>
          <w:sz w:val="28"/>
          <w:szCs w:val="28"/>
        </w:rPr>
        <w:t xml:space="preserve"> </w:t>
      </w:r>
      <w:r w:rsidRPr="006F573E">
        <w:rPr>
          <w:rFonts w:eastAsia="Times New Roman"/>
          <w:i/>
          <w:iCs/>
          <w:color w:val="000000"/>
          <w:sz w:val="28"/>
          <w:szCs w:val="28"/>
        </w:rPr>
        <w:t>eur</w:t>
      </w:r>
      <w:r>
        <w:rPr>
          <w:rFonts w:eastAsia="Times New Roman"/>
          <w:i/>
          <w:iCs/>
          <w:color w:val="000000"/>
          <w:sz w:val="28"/>
          <w:szCs w:val="28"/>
        </w:rPr>
        <w:t>o.</w:t>
      </w:r>
    </w:p>
    <w:p w14:paraId="57A3FE00" w14:textId="49543292" w:rsidR="00753B4B" w:rsidRDefault="00753B4B" w:rsidP="00D34611">
      <w:pPr>
        <w:pStyle w:val="ListParagraph"/>
        <w:numPr>
          <w:ilvl w:val="0"/>
          <w:numId w:val="5"/>
        </w:numPr>
        <w:tabs>
          <w:tab w:val="left" w:pos="993"/>
        </w:tabs>
        <w:spacing w:line="240" w:lineRule="auto"/>
        <w:ind w:left="567" w:hanging="357"/>
        <w:contextualSpacing w:val="0"/>
        <w:rPr>
          <w:sz w:val="28"/>
          <w:szCs w:val="28"/>
          <w:lang w:eastAsia="lv-LV"/>
        </w:rPr>
      </w:pPr>
      <w:r w:rsidRPr="006F573E">
        <w:rPr>
          <w:sz w:val="28"/>
          <w:szCs w:val="28"/>
          <w:lang w:eastAsia="lv-LV"/>
        </w:rPr>
        <w:t xml:space="preserve">Atbilstoši </w:t>
      </w:r>
      <w:r w:rsidRPr="006F573E">
        <w:rPr>
          <w:sz w:val="28"/>
          <w:szCs w:val="28"/>
        </w:rPr>
        <w:t>13.08.2019 protokollēmuma Nr.34 3.punktā noteiktajam uzdevumam</w:t>
      </w:r>
      <w:r>
        <w:rPr>
          <w:sz w:val="28"/>
          <w:szCs w:val="28"/>
        </w:rPr>
        <w:t xml:space="preserve"> - </w:t>
      </w:r>
      <w:r w:rsidRPr="004E779E">
        <w:rPr>
          <w:sz w:val="28"/>
          <w:szCs w:val="28"/>
        </w:rPr>
        <w:t xml:space="preserve">Veselības ministrijai pēc VSIA </w:t>
      </w:r>
      <w:r>
        <w:rPr>
          <w:sz w:val="28"/>
          <w:szCs w:val="28"/>
        </w:rPr>
        <w:t>“</w:t>
      </w:r>
      <w:r w:rsidRPr="004E779E">
        <w:rPr>
          <w:sz w:val="28"/>
          <w:szCs w:val="28"/>
        </w:rPr>
        <w:t>Paula Stradiņa klīniskā universitātes slimnīca</w:t>
      </w:r>
      <w:r>
        <w:rPr>
          <w:sz w:val="28"/>
          <w:szCs w:val="28"/>
        </w:rPr>
        <w:t>”</w:t>
      </w:r>
      <w:r w:rsidRPr="004E779E">
        <w:rPr>
          <w:sz w:val="28"/>
          <w:szCs w:val="28"/>
        </w:rPr>
        <w:t xml:space="preserve"> </w:t>
      </w:r>
      <w:bookmarkStart w:id="6" w:name="_Hlk48029688"/>
      <w:r w:rsidRPr="004E779E">
        <w:rPr>
          <w:sz w:val="28"/>
          <w:szCs w:val="28"/>
        </w:rPr>
        <w:t xml:space="preserve">A korpusa otrās kārtas būvniecības </w:t>
      </w:r>
      <w:bookmarkEnd w:id="6"/>
      <w:r w:rsidRPr="004E779E">
        <w:rPr>
          <w:sz w:val="28"/>
          <w:szCs w:val="28"/>
        </w:rPr>
        <w:t>iepirkuma līguma rezultātu saņemšanas atkārtoti virzīt izskatīšanai Ministru kabinetā informatīvo ziņojumu ar aktualizētu informāciju, precizējot izmaksas būvniecības darbiem un norādot turpmāko laika grafiku lēmumiem par saistību uzņemšanos, kā arī sniegt priekšlikumus rīcībai Ministru kabinetam lēmuma pieņemšanai par iespējamiem finansēšanas avotiem</w:t>
      </w:r>
      <w:r>
        <w:rPr>
          <w:sz w:val="28"/>
          <w:szCs w:val="28"/>
        </w:rPr>
        <w:t xml:space="preserve">, </w:t>
      </w:r>
      <w:r w:rsidRPr="006F573E">
        <w:rPr>
          <w:sz w:val="28"/>
          <w:szCs w:val="28"/>
        </w:rPr>
        <w:t>Veselības</w:t>
      </w:r>
      <w:r>
        <w:rPr>
          <w:sz w:val="28"/>
          <w:szCs w:val="28"/>
        </w:rPr>
        <w:t xml:space="preserve"> ministrija</w:t>
      </w:r>
      <w:r w:rsidRPr="006F573E">
        <w:rPr>
          <w:sz w:val="28"/>
          <w:szCs w:val="28"/>
        </w:rPr>
        <w:t xml:space="preserve"> sadarbībā ar Finanšu ministriju identificēja papildus izmaksu pieauguma segšanas avotus</w:t>
      </w:r>
      <w:r>
        <w:rPr>
          <w:sz w:val="28"/>
          <w:szCs w:val="28"/>
        </w:rPr>
        <w:t>.</w:t>
      </w:r>
    </w:p>
    <w:p w14:paraId="543026C0" w14:textId="66B690CD" w:rsidR="00753B4B" w:rsidRDefault="00753B4B" w:rsidP="00753B4B">
      <w:pPr>
        <w:pStyle w:val="ListParagraph"/>
        <w:numPr>
          <w:ilvl w:val="0"/>
          <w:numId w:val="5"/>
        </w:numPr>
        <w:tabs>
          <w:tab w:val="left" w:pos="993"/>
        </w:tabs>
        <w:spacing w:line="240" w:lineRule="auto"/>
        <w:ind w:left="567" w:hanging="425"/>
        <w:contextualSpacing w:val="0"/>
        <w:rPr>
          <w:sz w:val="28"/>
          <w:szCs w:val="28"/>
          <w:lang w:eastAsia="lv-LV"/>
        </w:rPr>
      </w:pPr>
      <w:r>
        <w:rPr>
          <w:sz w:val="28"/>
          <w:szCs w:val="28"/>
          <w:lang w:eastAsia="lv-LV"/>
        </w:rPr>
        <w:t xml:space="preserve">Attiecīgi </w:t>
      </w:r>
      <w:r w:rsidR="002C0EF7">
        <w:rPr>
          <w:sz w:val="28"/>
          <w:szCs w:val="28"/>
          <w:lang w:eastAsia="lv-LV"/>
        </w:rPr>
        <w:t>s</w:t>
      </w:r>
      <w:r w:rsidRPr="006F573E">
        <w:rPr>
          <w:sz w:val="28"/>
          <w:szCs w:val="28"/>
          <w:lang w:eastAsia="lv-LV"/>
        </w:rPr>
        <w:t>askaņā ar</w:t>
      </w:r>
      <w:r w:rsidR="00947EB5">
        <w:rPr>
          <w:sz w:val="28"/>
          <w:szCs w:val="28"/>
          <w:lang w:eastAsia="lv-LV"/>
        </w:rPr>
        <w:t xml:space="preserve"> Ministru kabineta 2020. gada 21.</w:t>
      </w:r>
      <w:r w:rsidR="00F209AB">
        <w:rPr>
          <w:sz w:val="28"/>
          <w:szCs w:val="28"/>
          <w:lang w:eastAsia="lv-LV"/>
        </w:rPr>
        <w:t xml:space="preserve"> </w:t>
      </w:r>
      <w:r w:rsidR="00947EB5">
        <w:rPr>
          <w:sz w:val="28"/>
          <w:szCs w:val="28"/>
          <w:lang w:eastAsia="lv-LV"/>
        </w:rPr>
        <w:t xml:space="preserve">janvāra sēdes protokollēmuma Nr.3 32.§ </w:t>
      </w:r>
      <w:r w:rsidR="00947EB5" w:rsidRPr="00947EB5">
        <w:rPr>
          <w:i/>
          <w:iCs/>
          <w:sz w:val="28"/>
          <w:szCs w:val="28"/>
          <w:lang w:eastAsia="lv-LV"/>
        </w:rPr>
        <w:t xml:space="preserve">“Rīkojuma projekts “Grozījumi Eiropas </w:t>
      </w:r>
      <w:r w:rsidR="00B62411">
        <w:rPr>
          <w:i/>
          <w:iCs/>
          <w:sz w:val="28"/>
          <w:szCs w:val="28"/>
          <w:lang w:eastAsia="lv-LV"/>
        </w:rPr>
        <w:t>S</w:t>
      </w:r>
      <w:r w:rsidR="00947EB5" w:rsidRPr="00947EB5">
        <w:rPr>
          <w:i/>
          <w:iCs/>
          <w:sz w:val="28"/>
          <w:szCs w:val="28"/>
          <w:lang w:eastAsia="lv-LV"/>
        </w:rPr>
        <w:t>avienības struktūrfondu un Kohēzijas fonda 2014.-2020.gada plānošanas perioda darbības programmā “Izaugsme un nodarbinātība”””</w:t>
      </w:r>
      <w:r w:rsidR="009648B5">
        <w:rPr>
          <w:sz w:val="28"/>
          <w:szCs w:val="28"/>
          <w:lang w:eastAsia="lv-LV"/>
        </w:rPr>
        <w:t xml:space="preserve"> (turpmāk – 21.01.2020 protokollēmums Nr.3)</w:t>
      </w:r>
      <w:r w:rsidRPr="006F573E">
        <w:rPr>
          <w:sz w:val="28"/>
          <w:szCs w:val="28"/>
          <w:lang w:eastAsia="lv-LV"/>
        </w:rPr>
        <w:t xml:space="preserve"> 5.</w:t>
      </w:r>
      <w:r w:rsidR="00F209AB">
        <w:rPr>
          <w:sz w:val="28"/>
          <w:szCs w:val="28"/>
          <w:lang w:eastAsia="lv-LV"/>
        </w:rPr>
        <w:t xml:space="preserve"> </w:t>
      </w:r>
      <w:r w:rsidRPr="006F573E">
        <w:rPr>
          <w:sz w:val="28"/>
          <w:szCs w:val="28"/>
          <w:lang w:eastAsia="lv-LV"/>
        </w:rPr>
        <w:t xml:space="preserve">punktā noteikto Slimnīcas lielā projekta īstenošanai plānots novirzīt </w:t>
      </w:r>
      <w:r w:rsidRPr="006F573E">
        <w:rPr>
          <w:b/>
          <w:bCs/>
          <w:sz w:val="28"/>
          <w:szCs w:val="28"/>
          <w:lang w:eastAsia="lv-LV"/>
        </w:rPr>
        <w:t xml:space="preserve">29 378 444 </w:t>
      </w:r>
      <w:r w:rsidRPr="006F573E">
        <w:rPr>
          <w:b/>
          <w:bCs/>
          <w:i/>
          <w:iCs/>
          <w:sz w:val="28"/>
          <w:szCs w:val="28"/>
          <w:lang w:eastAsia="lv-LV"/>
        </w:rPr>
        <w:t>euro</w:t>
      </w:r>
      <w:r w:rsidRPr="006F573E">
        <w:rPr>
          <w:sz w:val="28"/>
          <w:szCs w:val="28"/>
          <w:lang w:eastAsia="lv-LV"/>
        </w:rPr>
        <w:t>, veicot finansējuma pārdali starp Veselības ministrijai, Kultūras ministrijai un Labklājības ministrijai pieejamo Eiropas Savienības</w:t>
      </w:r>
      <w:r w:rsidR="003F288E">
        <w:rPr>
          <w:sz w:val="28"/>
          <w:szCs w:val="28"/>
          <w:lang w:eastAsia="lv-LV"/>
        </w:rPr>
        <w:t xml:space="preserve"> struktūrfondu un Kohēzijas fonda</w:t>
      </w:r>
      <w:r w:rsidRPr="006F573E">
        <w:rPr>
          <w:sz w:val="28"/>
          <w:szCs w:val="28"/>
          <w:lang w:eastAsia="lv-LV"/>
        </w:rPr>
        <w:t xml:space="preserve"> 2014.</w:t>
      </w:r>
      <w:r w:rsidR="00D92CBD">
        <w:rPr>
          <w:sz w:val="28"/>
          <w:szCs w:val="28"/>
          <w:lang w:eastAsia="lv-LV"/>
        </w:rPr>
        <w:t xml:space="preserve"> </w:t>
      </w:r>
      <w:r w:rsidRPr="006F573E">
        <w:rPr>
          <w:sz w:val="28"/>
          <w:szCs w:val="28"/>
          <w:lang w:eastAsia="lv-LV"/>
        </w:rPr>
        <w:t>-</w:t>
      </w:r>
      <w:r w:rsidR="00D92CBD">
        <w:rPr>
          <w:sz w:val="28"/>
          <w:szCs w:val="28"/>
          <w:lang w:eastAsia="lv-LV"/>
        </w:rPr>
        <w:t xml:space="preserve"> </w:t>
      </w:r>
      <w:r w:rsidRPr="006F573E">
        <w:rPr>
          <w:sz w:val="28"/>
          <w:szCs w:val="28"/>
          <w:lang w:eastAsia="lv-LV"/>
        </w:rPr>
        <w:t>2020.</w:t>
      </w:r>
      <w:r w:rsidR="00D92CBD">
        <w:rPr>
          <w:sz w:val="28"/>
          <w:szCs w:val="28"/>
          <w:lang w:eastAsia="lv-LV"/>
        </w:rPr>
        <w:t xml:space="preserve"> </w:t>
      </w:r>
      <w:r w:rsidRPr="006F573E">
        <w:rPr>
          <w:sz w:val="28"/>
          <w:szCs w:val="28"/>
          <w:lang w:eastAsia="lv-LV"/>
        </w:rPr>
        <w:t>gada plānošanas perioda finansējumu. Vienlaikus, saskaņā ar 21.01.2020 protokollēmuma Nr.3 2.punktā noteikto Finanšu ministrija pēc rīkojuma “Grozījumi Eiropas Savienības struktūrfondu un Kohēzijas fonda 2014.–2020.</w:t>
      </w:r>
      <w:r w:rsidR="00D92CBD">
        <w:rPr>
          <w:sz w:val="28"/>
          <w:szCs w:val="28"/>
          <w:lang w:eastAsia="lv-LV"/>
        </w:rPr>
        <w:t xml:space="preserve"> </w:t>
      </w:r>
      <w:r w:rsidRPr="006F573E">
        <w:rPr>
          <w:sz w:val="28"/>
          <w:szCs w:val="28"/>
          <w:lang w:eastAsia="lv-LV"/>
        </w:rPr>
        <w:t xml:space="preserve">gada plānošanas perioda darbības programmā “Izaugsme un nodarbinātība”” pieņemšanas grozījumus darbības programmā “Izaugsme un </w:t>
      </w:r>
      <w:r w:rsidRPr="006F573E">
        <w:rPr>
          <w:sz w:val="28"/>
          <w:szCs w:val="28"/>
          <w:lang w:eastAsia="lv-LV"/>
        </w:rPr>
        <w:lastRenderedPageBreak/>
        <w:t>nodarbinātība” 2020.</w:t>
      </w:r>
      <w:r w:rsidR="00D92CBD">
        <w:rPr>
          <w:sz w:val="28"/>
          <w:szCs w:val="28"/>
          <w:lang w:eastAsia="lv-LV"/>
        </w:rPr>
        <w:t xml:space="preserve"> </w:t>
      </w:r>
      <w:r w:rsidRPr="006F573E">
        <w:rPr>
          <w:sz w:val="28"/>
          <w:szCs w:val="28"/>
          <w:lang w:eastAsia="lv-LV"/>
        </w:rPr>
        <w:t>gada 28.</w:t>
      </w:r>
      <w:r w:rsidR="00D92CBD">
        <w:rPr>
          <w:sz w:val="28"/>
          <w:szCs w:val="28"/>
          <w:lang w:eastAsia="lv-LV"/>
        </w:rPr>
        <w:t xml:space="preserve"> </w:t>
      </w:r>
      <w:r w:rsidRPr="006F573E">
        <w:rPr>
          <w:sz w:val="28"/>
          <w:szCs w:val="28"/>
          <w:lang w:eastAsia="lv-LV"/>
        </w:rPr>
        <w:t>februārī iesniedza saskaņošanai Eiropas Komisijā. Plānotā finansējuma pārdale atspoguļota tabulā Nr.</w:t>
      </w:r>
      <w:r w:rsidR="00D92CBD">
        <w:rPr>
          <w:sz w:val="28"/>
          <w:szCs w:val="28"/>
          <w:lang w:eastAsia="lv-LV"/>
        </w:rPr>
        <w:t>2</w:t>
      </w:r>
      <w:r w:rsidRPr="006F573E">
        <w:rPr>
          <w:sz w:val="28"/>
          <w:szCs w:val="28"/>
          <w:lang w:eastAsia="lv-LV"/>
        </w:rPr>
        <w:t>.</w:t>
      </w:r>
    </w:p>
    <w:p w14:paraId="6F01E6CC" w14:textId="77777777" w:rsidR="002052E2" w:rsidRPr="00167073" w:rsidRDefault="002052E2" w:rsidP="00167073">
      <w:pPr>
        <w:tabs>
          <w:tab w:val="left" w:pos="993"/>
        </w:tabs>
        <w:spacing w:line="240" w:lineRule="auto"/>
        <w:rPr>
          <w:sz w:val="28"/>
          <w:szCs w:val="28"/>
          <w:lang w:eastAsia="lv-LV"/>
        </w:rPr>
      </w:pPr>
    </w:p>
    <w:p w14:paraId="564B650C" w14:textId="04DDF25A" w:rsidR="00753B4B" w:rsidRPr="006F573E" w:rsidRDefault="00D92CBD" w:rsidP="00753B4B">
      <w:pPr>
        <w:tabs>
          <w:tab w:val="left" w:pos="993"/>
        </w:tabs>
        <w:spacing w:line="240" w:lineRule="auto"/>
        <w:ind w:left="142"/>
        <w:jc w:val="right"/>
        <w:rPr>
          <w:rFonts w:ascii="Times New Roman" w:eastAsia="Calibri" w:hAnsi="Times New Roman" w:cs="Times New Roman"/>
          <w:i/>
          <w:iCs/>
          <w:sz w:val="28"/>
          <w:szCs w:val="28"/>
          <w:lang w:eastAsia="lv-LV"/>
        </w:rPr>
      </w:pPr>
      <w:r>
        <w:rPr>
          <w:rFonts w:ascii="Times New Roman" w:eastAsia="Calibri" w:hAnsi="Times New Roman" w:cs="Times New Roman"/>
          <w:i/>
          <w:iCs/>
          <w:sz w:val="28"/>
          <w:szCs w:val="28"/>
          <w:lang w:eastAsia="lv-LV"/>
        </w:rPr>
        <w:t>2</w:t>
      </w:r>
      <w:r w:rsidR="00753B4B" w:rsidRPr="006F573E">
        <w:rPr>
          <w:rFonts w:ascii="Times New Roman" w:eastAsia="Calibri" w:hAnsi="Times New Roman" w:cs="Times New Roman"/>
          <w:i/>
          <w:iCs/>
          <w:sz w:val="28"/>
          <w:szCs w:val="28"/>
          <w:lang w:eastAsia="lv-LV"/>
        </w:rPr>
        <w:t>.tabula: E</w:t>
      </w:r>
      <w:r w:rsidR="00B62411">
        <w:rPr>
          <w:rFonts w:ascii="Times New Roman" w:eastAsia="Calibri" w:hAnsi="Times New Roman" w:cs="Times New Roman"/>
          <w:i/>
          <w:iCs/>
          <w:sz w:val="28"/>
          <w:szCs w:val="28"/>
          <w:lang w:eastAsia="lv-LV"/>
        </w:rPr>
        <w:t xml:space="preserve">iropas </w:t>
      </w:r>
      <w:r w:rsidR="00753B4B" w:rsidRPr="006F573E">
        <w:rPr>
          <w:rFonts w:ascii="Times New Roman" w:eastAsia="Calibri" w:hAnsi="Times New Roman" w:cs="Times New Roman"/>
          <w:i/>
          <w:iCs/>
          <w:sz w:val="28"/>
          <w:szCs w:val="28"/>
          <w:lang w:eastAsia="lv-LV"/>
        </w:rPr>
        <w:t>S</w:t>
      </w:r>
      <w:r w:rsidR="00B62411">
        <w:rPr>
          <w:rFonts w:ascii="Times New Roman" w:eastAsia="Calibri" w:hAnsi="Times New Roman" w:cs="Times New Roman"/>
          <w:i/>
          <w:iCs/>
          <w:sz w:val="28"/>
          <w:szCs w:val="28"/>
          <w:lang w:eastAsia="lv-LV"/>
        </w:rPr>
        <w:t>avienības</w:t>
      </w:r>
      <w:r w:rsidR="00753B4B" w:rsidRPr="006F573E">
        <w:rPr>
          <w:rFonts w:ascii="Times New Roman" w:eastAsia="Calibri" w:hAnsi="Times New Roman" w:cs="Times New Roman"/>
          <w:i/>
          <w:iCs/>
          <w:sz w:val="28"/>
          <w:szCs w:val="28"/>
          <w:lang w:eastAsia="lv-LV"/>
        </w:rPr>
        <w:t xml:space="preserve"> </w:t>
      </w:r>
      <w:r w:rsidR="0054366E" w:rsidRPr="0054366E">
        <w:rPr>
          <w:rFonts w:ascii="Times New Roman" w:eastAsia="Calibri" w:hAnsi="Times New Roman" w:cs="Times New Roman"/>
          <w:i/>
          <w:iCs/>
          <w:sz w:val="28"/>
          <w:szCs w:val="28"/>
          <w:lang w:eastAsia="lv-LV"/>
        </w:rPr>
        <w:t>struktūrfondu un Kohēzijas fonda</w:t>
      </w:r>
      <w:r w:rsidR="00753B4B" w:rsidRPr="006F573E">
        <w:rPr>
          <w:rFonts w:ascii="Times New Roman" w:eastAsia="Calibri" w:hAnsi="Times New Roman" w:cs="Times New Roman"/>
          <w:i/>
          <w:iCs/>
          <w:sz w:val="28"/>
          <w:szCs w:val="28"/>
          <w:lang w:eastAsia="lv-LV"/>
        </w:rPr>
        <w:t xml:space="preserve"> finansējuma pārdale Slimnīcas lielā projekta īstenošanai</w:t>
      </w:r>
    </w:p>
    <w:tbl>
      <w:tblPr>
        <w:tblW w:w="85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85"/>
        <w:gridCol w:w="1559"/>
        <w:gridCol w:w="1984"/>
        <w:gridCol w:w="1640"/>
      </w:tblGrid>
      <w:tr w:rsidR="00BB32EC" w:rsidRPr="006F573E" w14:paraId="64D62DE5" w14:textId="77777777" w:rsidTr="00DB4D61">
        <w:trPr>
          <w:trHeight w:val="300"/>
          <w:jc w:val="right"/>
        </w:trPr>
        <w:tc>
          <w:tcPr>
            <w:tcW w:w="1275" w:type="dxa"/>
            <w:shd w:val="clear" w:color="auto" w:fill="auto"/>
            <w:noWrap/>
            <w:vAlign w:val="bottom"/>
            <w:hideMark/>
          </w:tcPr>
          <w:p w14:paraId="13BD8086" w14:textId="77777777" w:rsidR="00BB32EC" w:rsidRPr="006F573E" w:rsidRDefault="00BB32EC" w:rsidP="00DB4D61">
            <w:pPr>
              <w:spacing w:after="0" w:line="240" w:lineRule="auto"/>
              <w:jc w:val="center"/>
              <w:rPr>
                <w:rFonts w:ascii="Times New Roman" w:eastAsia="Times New Roman" w:hAnsi="Times New Roman" w:cs="Times New Roman"/>
                <w:b/>
                <w:bCs/>
                <w:sz w:val="24"/>
                <w:szCs w:val="24"/>
                <w:lang w:eastAsia="lv-LV"/>
              </w:rPr>
            </w:pPr>
            <w:r w:rsidRPr="006F573E">
              <w:rPr>
                <w:rFonts w:ascii="Times New Roman" w:eastAsia="Times New Roman" w:hAnsi="Times New Roman" w:cs="Times New Roman"/>
                <w:b/>
                <w:bCs/>
                <w:sz w:val="24"/>
                <w:szCs w:val="24"/>
                <w:lang w:eastAsia="lv-LV"/>
              </w:rPr>
              <w:t>Ministrija</w:t>
            </w:r>
          </w:p>
        </w:tc>
        <w:tc>
          <w:tcPr>
            <w:tcW w:w="1985" w:type="dxa"/>
            <w:shd w:val="clear" w:color="auto" w:fill="auto"/>
            <w:noWrap/>
            <w:vAlign w:val="bottom"/>
            <w:hideMark/>
          </w:tcPr>
          <w:p w14:paraId="67F841DC" w14:textId="231101DC" w:rsidR="00BB32EC" w:rsidRPr="006F573E" w:rsidRDefault="00BB32EC" w:rsidP="00DB4D61">
            <w:pPr>
              <w:spacing w:after="0" w:line="240" w:lineRule="auto"/>
              <w:jc w:val="center"/>
              <w:rPr>
                <w:rFonts w:ascii="Times New Roman" w:eastAsia="Times New Roman" w:hAnsi="Times New Roman" w:cs="Times New Roman"/>
                <w:b/>
                <w:bCs/>
                <w:color w:val="000000"/>
                <w:sz w:val="24"/>
                <w:szCs w:val="24"/>
                <w:lang w:eastAsia="lv-LV"/>
              </w:rPr>
            </w:pPr>
            <w:r w:rsidRPr="006F573E">
              <w:rPr>
                <w:rFonts w:ascii="Times New Roman" w:eastAsia="Times New Roman" w:hAnsi="Times New Roman" w:cs="Times New Roman"/>
                <w:b/>
                <w:bCs/>
                <w:color w:val="000000"/>
                <w:sz w:val="24"/>
                <w:szCs w:val="24"/>
                <w:lang w:eastAsia="lv-LV"/>
              </w:rPr>
              <w:t>E</w:t>
            </w:r>
            <w:r w:rsidR="00B62411">
              <w:rPr>
                <w:rFonts w:ascii="Times New Roman" w:eastAsia="Times New Roman" w:hAnsi="Times New Roman" w:cs="Times New Roman"/>
                <w:b/>
                <w:bCs/>
                <w:color w:val="000000"/>
                <w:sz w:val="24"/>
                <w:szCs w:val="24"/>
                <w:lang w:eastAsia="lv-LV"/>
              </w:rPr>
              <w:t xml:space="preserve">iropas </w:t>
            </w:r>
            <w:r w:rsidRPr="006F573E">
              <w:rPr>
                <w:rFonts w:ascii="Times New Roman" w:eastAsia="Times New Roman" w:hAnsi="Times New Roman" w:cs="Times New Roman"/>
                <w:b/>
                <w:bCs/>
                <w:color w:val="000000"/>
                <w:sz w:val="24"/>
                <w:szCs w:val="24"/>
                <w:lang w:eastAsia="lv-LV"/>
              </w:rPr>
              <w:t>S</w:t>
            </w:r>
            <w:r w:rsidR="00B62411">
              <w:rPr>
                <w:rFonts w:ascii="Times New Roman" w:eastAsia="Times New Roman" w:hAnsi="Times New Roman" w:cs="Times New Roman"/>
                <w:b/>
                <w:bCs/>
                <w:color w:val="000000"/>
                <w:sz w:val="24"/>
                <w:szCs w:val="24"/>
                <w:lang w:eastAsia="lv-LV"/>
              </w:rPr>
              <w:t>avienības struktūrfondu un Kohēzijas fonda</w:t>
            </w:r>
            <w:r w:rsidR="00F209AB">
              <w:rPr>
                <w:rFonts w:ascii="Times New Roman" w:eastAsia="Times New Roman" w:hAnsi="Times New Roman" w:cs="Times New Roman"/>
                <w:b/>
                <w:bCs/>
                <w:color w:val="000000"/>
                <w:sz w:val="24"/>
                <w:szCs w:val="24"/>
                <w:lang w:eastAsia="lv-LV"/>
              </w:rPr>
              <w:t xml:space="preserve"> </w:t>
            </w:r>
            <w:r w:rsidRPr="006F573E">
              <w:rPr>
                <w:rFonts w:ascii="Times New Roman" w:eastAsia="Times New Roman" w:hAnsi="Times New Roman" w:cs="Times New Roman"/>
                <w:b/>
                <w:bCs/>
                <w:color w:val="000000"/>
                <w:sz w:val="24"/>
                <w:szCs w:val="24"/>
                <w:lang w:eastAsia="lv-LV"/>
              </w:rPr>
              <w:t>specifiskā apbalsta mērķis (SAM)</w:t>
            </w:r>
          </w:p>
        </w:tc>
        <w:tc>
          <w:tcPr>
            <w:tcW w:w="1559" w:type="dxa"/>
            <w:shd w:val="clear" w:color="auto" w:fill="auto"/>
            <w:noWrap/>
            <w:vAlign w:val="center"/>
            <w:hideMark/>
          </w:tcPr>
          <w:p w14:paraId="3A038311" w14:textId="77777777" w:rsidR="00BB32EC" w:rsidRPr="006F573E" w:rsidRDefault="00BB32EC" w:rsidP="00DB4D61">
            <w:pPr>
              <w:spacing w:after="0" w:line="240" w:lineRule="auto"/>
              <w:jc w:val="center"/>
              <w:rPr>
                <w:rFonts w:ascii="Times New Roman" w:eastAsia="Times New Roman" w:hAnsi="Times New Roman" w:cs="Times New Roman"/>
                <w:b/>
                <w:bCs/>
                <w:color w:val="000000"/>
                <w:sz w:val="24"/>
                <w:szCs w:val="24"/>
                <w:lang w:eastAsia="lv-LV"/>
              </w:rPr>
            </w:pPr>
            <w:r w:rsidRPr="006F573E">
              <w:rPr>
                <w:rFonts w:ascii="Times New Roman" w:eastAsia="Times New Roman" w:hAnsi="Times New Roman" w:cs="Times New Roman"/>
                <w:b/>
                <w:bCs/>
                <w:color w:val="000000"/>
                <w:sz w:val="24"/>
                <w:szCs w:val="24"/>
                <w:lang w:eastAsia="lv-LV"/>
              </w:rPr>
              <w:t>Kopā (</w:t>
            </w:r>
            <w:r w:rsidRPr="006F573E">
              <w:rPr>
                <w:rFonts w:ascii="Times New Roman" w:eastAsia="Times New Roman" w:hAnsi="Times New Roman" w:cs="Times New Roman"/>
                <w:b/>
                <w:bCs/>
                <w:i/>
                <w:iCs/>
                <w:color w:val="000000"/>
                <w:sz w:val="24"/>
                <w:szCs w:val="24"/>
                <w:lang w:eastAsia="lv-LV"/>
              </w:rPr>
              <w:t>euro</w:t>
            </w:r>
            <w:r w:rsidRPr="006F573E">
              <w:rPr>
                <w:rFonts w:ascii="Times New Roman" w:eastAsia="Times New Roman" w:hAnsi="Times New Roman" w:cs="Times New Roman"/>
                <w:b/>
                <w:bCs/>
                <w:color w:val="000000"/>
                <w:sz w:val="24"/>
                <w:szCs w:val="24"/>
                <w:lang w:eastAsia="lv-LV"/>
              </w:rPr>
              <w:t>)</w:t>
            </w:r>
          </w:p>
        </w:tc>
        <w:tc>
          <w:tcPr>
            <w:tcW w:w="1984" w:type="dxa"/>
            <w:shd w:val="clear" w:color="auto" w:fill="auto"/>
            <w:noWrap/>
            <w:vAlign w:val="center"/>
            <w:hideMark/>
          </w:tcPr>
          <w:p w14:paraId="33C7FD77" w14:textId="77777777" w:rsidR="00BB32EC" w:rsidRPr="006F573E" w:rsidRDefault="00BB32EC" w:rsidP="00DB4D61">
            <w:pPr>
              <w:spacing w:after="0" w:line="240" w:lineRule="auto"/>
              <w:jc w:val="center"/>
              <w:rPr>
                <w:rFonts w:ascii="Times New Roman" w:eastAsia="Times New Roman" w:hAnsi="Times New Roman" w:cs="Times New Roman"/>
                <w:b/>
                <w:bCs/>
                <w:color w:val="000000"/>
                <w:sz w:val="24"/>
                <w:szCs w:val="24"/>
                <w:lang w:eastAsia="lv-LV"/>
              </w:rPr>
            </w:pPr>
            <w:r w:rsidRPr="006F573E">
              <w:rPr>
                <w:rFonts w:ascii="Times New Roman" w:eastAsia="Times New Roman" w:hAnsi="Times New Roman" w:cs="Times New Roman"/>
                <w:b/>
                <w:bCs/>
                <w:color w:val="000000"/>
                <w:sz w:val="24"/>
                <w:szCs w:val="24"/>
                <w:lang w:eastAsia="lv-LV"/>
              </w:rPr>
              <w:t>T.sk. ESF/ERAF finansējums (</w:t>
            </w:r>
            <w:r w:rsidRPr="006F573E">
              <w:rPr>
                <w:rFonts w:ascii="Times New Roman" w:eastAsia="Times New Roman" w:hAnsi="Times New Roman" w:cs="Times New Roman"/>
                <w:b/>
                <w:bCs/>
                <w:i/>
                <w:iCs/>
                <w:color w:val="000000"/>
                <w:sz w:val="24"/>
                <w:szCs w:val="24"/>
                <w:lang w:eastAsia="lv-LV"/>
              </w:rPr>
              <w:t>euro</w:t>
            </w:r>
            <w:r w:rsidRPr="006F573E">
              <w:rPr>
                <w:rFonts w:ascii="Times New Roman" w:eastAsia="Times New Roman" w:hAnsi="Times New Roman" w:cs="Times New Roman"/>
                <w:b/>
                <w:bCs/>
                <w:color w:val="000000"/>
                <w:sz w:val="24"/>
                <w:szCs w:val="24"/>
                <w:lang w:eastAsia="lv-LV"/>
              </w:rPr>
              <w:t>)</w:t>
            </w:r>
          </w:p>
        </w:tc>
        <w:tc>
          <w:tcPr>
            <w:tcW w:w="1701" w:type="dxa"/>
          </w:tcPr>
          <w:p w14:paraId="1A53935A" w14:textId="5E811DFA" w:rsidR="00BB32EC" w:rsidRPr="006F573E" w:rsidRDefault="00BB32EC" w:rsidP="00DB4D61">
            <w:pPr>
              <w:spacing w:after="0" w:line="240" w:lineRule="auto"/>
              <w:jc w:val="center"/>
              <w:rPr>
                <w:rFonts w:ascii="Times New Roman" w:eastAsia="Times New Roman" w:hAnsi="Times New Roman" w:cs="Times New Roman"/>
                <w:b/>
                <w:bCs/>
                <w:color w:val="000000"/>
                <w:sz w:val="24"/>
                <w:szCs w:val="24"/>
                <w:lang w:eastAsia="lv-LV"/>
              </w:rPr>
            </w:pPr>
            <w:r w:rsidRPr="006F573E">
              <w:rPr>
                <w:rFonts w:ascii="Times New Roman" w:eastAsia="Times New Roman" w:hAnsi="Times New Roman" w:cs="Times New Roman"/>
                <w:b/>
                <w:bCs/>
                <w:color w:val="000000"/>
                <w:sz w:val="24"/>
                <w:szCs w:val="24"/>
                <w:lang w:eastAsia="lv-LV"/>
              </w:rPr>
              <w:t>T.sk.</w:t>
            </w:r>
            <w:r w:rsidR="00F209AB">
              <w:rPr>
                <w:rFonts w:ascii="Times New Roman" w:eastAsia="Times New Roman" w:hAnsi="Times New Roman" w:cs="Times New Roman"/>
                <w:b/>
                <w:bCs/>
                <w:color w:val="000000"/>
                <w:sz w:val="24"/>
                <w:szCs w:val="24"/>
                <w:lang w:eastAsia="lv-LV"/>
              </w:rPr>
              <w:t xml:space="preserve"> </w:t>
            </w:r>
            <w:r w:rsidRPr="006F573E">
              <w:rPr>
                <w:rFonts w:ascii="Times New Roman" w:eastAsia="Times New Roman" w:hAnsi="Times New Roman" w:cs="Times New Roman"/>
                <w:b/>
                <w:bCs/>
                <w:color w:val="000000"/>
                <w:sz w:val="24"/>
                <w:szCs w:val="24"/>
                <w:lang w:eastAsia="lv-LV"/>
              </w:rPr>
              <w:t>valsts budžeta finansējums</w:t>
            </w:r>
          </w:p>
          <w:p w14:paraId="1348A45D" w14:textId="77777777" w:rsidR="00BB32EC" w:rsidRPr="006F573E" w:rsidRDefault="00BB32EC" w:rsidP="00DB4D61">
            <w:pPr>
              <w:spacing w:after="0" w:line="240" w:lineRule="auto"/>
              <w:jc w:val="center"/>
              <w:rPr>
                <w:rFonts w:ascii="Times New Roman" w:eastAsia="Times New Roman" w:hAnsi="Times New Roman" w:cs="Times New Roman"/>
                <w:b/>
                <w:bCs/>
                <w:color w:val="000000"/>
                <w:sz w:val="24"/>
                <w:szCs w:val="24"/>
                <w:lang w:eastAsia="lv-LV"/>
              </w:rPr>
            </w:pPr>
            <w:r w:rsidRPr="006F573E">
              <w:rPr>
                <w:rFonts w:ascii="Times New Roman" w:eastAsia="Times New Roman" w:hAnsi="Times New Roman" w:cs="Times New Roman"/>
                <w:b/>
                <w:bCs/>
                <w:color w:val="000000"/>
                <w:sz w:val="24"/>
                <w:szCs w:val="24"/>
                <w:lang w:eastAsia="lv-LV"/>
              </w:rPr>
              <w:t>(</w:t>
            </w:r>
            <w:r w:rsidRPr="006F573E">
              <w:rPr>
                <w:rFonts w:ascii="Times New Roman" w:eastAsia="Times New Roman" w:hAnsi="Times New Roman" w:cs="Times New Roman"/>
                <w:b/>
                <w:bCs/>
                <w:i/>
                <w:iCs/>
                <w:color w:val="000000"/>
                <w:sz w:val="24"/>
                <w:szCs w:val="24"/>
                <w:lang w:eastAsia="lv-LV"/>
              </w:rPr>
              <w:t>euro</w:t>
            </w:r>
            <w:r w:rsidRPr="006F573E">
              <w:rPr>
                <w:rFonts w:ascii="Times New Roman" w:eastAsia="Times New Roman" w:hAnsi="Times New Roman" w:cs="Times New Roman"/>
                <w:b/>
                <w:bCs/>
                <w:color w:val="000000"/>
                <w:sz w:val="24"/>
                <w:szCs w:val="24"/>
                <w:lang w:eastAsia="lv-LV"/>
              </w:rPr>
              <w:t>)</w:t>
            </w:r>
          </w:p>
        </w:tc>
      </w:tr>
      <w:tr w:rsidR="00BB32EC" w:rsidRPr="006F573E" w14:paraId="12520A7C" w14:textId="77777777" w:rsidTr="00DB4D61">
        <w:trPr>
          <w:trHeight w:val="315"/>
          <w:jc w:val="right"/>
        </w:trPr>
        <w:tc>
          <w:tcPr>
            <w:tcW w:w="1275" w:type="dxa"/>
            <w:shd w:val="clear" w:color="auto" w:fill="auto"/>
            <w:noWrap/>
            <w:vAlign w:val="bottom"/>
            <w:hideMark/>
          </w:tcPr>
          <w:p w14:paraId="07AB872E" w14:textId="77777777" w:rsidR="00BB32EC" w:rsidRPr="006F573E" w:rsidRDefault="00BB32EC" w:rsidP="00DB4D61">
            <w:pPr>
              <w:spacing w:after="0" w:line="240" w:lineRule="auto"/>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Veselības ministrija</w:t>
            </w:r>
          </w:p>
        </w:tc>
        <w:tc>
          <w:tcPr>
            <w:tcW w:w="1985" w:type="dxa"/>
            <w:shd w:val="clear" w:color="auto" w:fill="auto"/>
            <w:noWrap/>
            <w:vAlign w:val="bottom"/>
            <w:hideMark/>
          </w:tcPr>
          <w:p w14:paraId="5A6DB325" w14:textId="77777777" w:rsidR="00BB32EC" w:rsidRPr="006F573E" w:rsidRDefault="00BB32EC" w:rsidP="00DB4D61">
            <w:pPr>
              <w:spacing w:after="0" w:line="240" w:lineRule="auto"/>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9.2.4.2.</w:t>
            </w:r>
          </w:p>
        </w:tc>
        <w:tc>
          <w:tcPr>
            <w:tcW w:w="1559" w:type="dxa"/>
            <w:shd w:val="clear" w:color="auto" w:fill="auto"/>
            <w:noWrap/>
            <w:vAlign w:val="bottom"/>
            <w:hideMark/>
          </w:tcPr>
          <w:p w14:paraId="3D7E7E90" w14:textId="77777777" w:rsidR="00BB32EC" w:rsidRPr="006F573E" w:rsidRDefault="00BB32EC" w:rsidP="00BB32EC">
            <w:pPr>
              <w:spacing w:after="0" w:line="240" w:lineRule="auto"/>
              <w:jc w:val="center"/>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4 094 481</w:t>
            </w:r>
          </w:p>
        </w:tc>
        <w:tc>
          <w:tcPr>
            <w:tcW w:w="1984" w:type="dxa"/>
            <w:shd w:val="clear" w:color="auto" w:fill="auto"/>
            <w:noWrap/>
            <w:vAlign w:val="bottom"/>
            <w:hideMark/>
          </w:tcPr>
          <w:p w14:paraId="38CA3846" w14:textId="77777777" w:rsidR="00BB32EC" w:rsidRPr="006F573E" w:rsidRDefault="00BB32EC" w:rsidP="00BB32EC">
            <w:pPr>
              <w:spacing w:after="0" w:line="240" w:lineRule="auto"/>
              <w:jc w:val="center"/>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3 021 900</w:t>
            </w:r>
          </w:p>
        </w:tc>
        <w:tc>
          <w:tcPr>
            <w:tcW w:w="1701" w:type="dxa"/>
            <w:vAlign w:val="bottom"/>
          </w:tcPr>
          <w:p w14:paraId="40DDA6BA" w14:textId="77777777" w:rsidR="00BB32EC" w:rsidRPr="006F573E" w:rsidRDefault="00BB32EC" w:rsidP="00BB32EC">
            <w:pPr>
              <w:spacing w:after="0" w:line="240" w:lineRule="auto"/>
              <w:jc w:val="center"/>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1 072 581</w:t>
            </w:r>
          </w:p>
        </w:tc>
      </w:tr>
      <w:tr w:rsidR="00BB32EC" w:rsidRPr="006F573E" w14:paraId="5E53783C" w14:textId="77777777" w:rsidTr="00DB4D61">
        <w:trPr>
          <w:trHeight w:val="300"/>
          <w:jc w:val="right"/>
        </w:trPr>
        <w:tc>
          <w:tcPr>
            <w:tcW w:w="1275" w:type="dxa"/>
            <w:shd w:val="clear" w:color="auto" w:fill="auto"/>
            <w:noWrap/>
            <w:vAlign w:val="bottom"/>
            <w:hideMark/>
          </w:tcPr>
          <w:p w14:paraId="7068F383" w14:textId="77777777" w:rsidR="00BB32EC" w:rsidRPr="006F573E" w:rsidRDefault="00BB32EC" w:rsidP="00DB4D61">
            <w:pPr>
              <w:spacing w:after="0" w:line="240" w:lineRule="auto"/>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Veselības ministrija</w:t>
            </w:r>
          </w:p>
        </w:tc>
        <w:tc>
          <w:tcPr>
            <w:tcW w:w="1985" w:type="dxa"/>
            <w:shd w:val="clear" w:color="auto" w:fill="auto"/>
            <w:noWrap/>
            <w:vAlign w:val="bottom"/>
            <w:hideMark/>
          </w:tcPr>
          <w:p w14:paraId="0552D8D6" w14:textId="77777777" w:rsidR="00BB32EC" w:rsidRPr="006F573E" w:rsidRDefault="00BB32EC" w:rsidP="00DB4D61">
            <w:pPr>
              <w:spacing w:after="0" w:line="240" w:lineRule="auto"/>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9.2.6.</w:t>
            </w:r>
          </w:p>
        </w:tc>
        <w:tc>
          <w:tcPr>
            <w:tcW w:w="1559" w:type="dxa"/>
            <w:shd w:val="clear" w:color="auto" w:fill="auto"/>
            <w:noWrap/>
            <w:vAlign w:val="bottom"/>
            <w:hideMark/>
          </w:tcPr>
          <w:p w14:paraId="5655411D" w14:textId="77777777" w:rsidR="00BB32EC" w:rsidRPr="006F573E" w:rsidRDefault="00BB32EC" w:rsidP="00BB32EC">
            <w:pPr>
              <w:spacing w:after="0" w:line="240" w:lineRule="auto"/>
              <w:jc w:val="center"/>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882 353</w:t>
            </w:r>
          </w:p>
        </w:tc>
        <w:tc>
          <w:tcPr>
            <w:tcW w:w="1984" w:type="dxa"/>
            <w:shd w:val="clear" w:color="auto" w:fill="auto"/>
            <w:noWrap/>
            <w:vAlign w:val="bottom"/>
            <w:hideMark/>
          </w:tcPr>
          <w:p w14:paraId="1FAFD84B" w14:textId="77777777" w:rsidR="00BB32EC" w:rsidRPr="006F573E" w:rsidRDefault="00BB32EC" w:rsidP="00BB32EC">
            <w:pPr>
              <w:spacing w:after="0" w:line="240" w:lineRule="auto"/>
              <w:jc w:val="center"/>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0</w:t>
            </w:r>
          </w:p>
        </w:tc>
        <w:tc>
          <w:tcPr>
            <w:tcW w:w="1701" w:type="dxa"/>
          </w:tcPr>
          <w:p w14:paraId="760A1BDE" w14:textId="77777777" w:rsidR="00BB32EC" w:rsidRDefault="00BB32EC" w:rsidP="00BB32EC">
            <w:pPr>
              <w:spacing w:after="0" w:line="240" w:lineRule="auto"/>
              <w:jc w:val="center"/>
              <w:rPr>
                <w:rFonts w:ascii="Times New Roman" w:eastAsia="Times New Roman" w:hAnsi="Times New Roman" w:cs="Times New Roman"/>
                <w:color w:val="000000"/>
                <w:sz w:val="24"/>
                <w:szCs w:val="24"/>
                <w:lang w:eastAsia="lv-LV"/>
              </w:rPr>
            </w:pPr>
          </w:p>
          <w:p w14:paraId="38097828" w14:textId="249B549F" w:rsidR="00BB32EC" w:rsidRPr="006F573E" w:rsidRDefault="00BB32EC" w:rsidP="00BB32EC">
            <w:pPr>
              <w:spacing w:after="0" w:line="240" w:lineRule="auto"/>
              <w:jc w:val="center"/>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882 353</w:t>
            </w:r>
          </w:p>
        </w:tc>
      </w:tr>
      <w:tr w:rsidR="00BB32EC" w:rsidRPr="006F573E" w14:paraId="2C6A6BA2" w14:textId="77777777" w:rsidTr="00DB4D61">
        <w:trPr>
          <w:trHeight w:val="300"/>
          <w:jc w:val="right"/>
        </w:trPr>
        <w:tc>
          <w:tcPr>
            <w:tcW w:w="1275" w:type="dxa"/>
            <w:shd w:val="clear" w:color="auto" w:fill="auto"/>
            <w:noWrap/>
            <w:vAlign w:val="bottom"/>
            <w:hideMark/>
          </w:tcPr>
          <w:p w14:paraId="4338909B" w14:textId="77777777" w:rsidR="00BB32EC" w:rsidRPr="006F573E" w:rsidRDefault="00BB32EC" w:rsidP="00DB4D61">
            <w:pPr>
              <w:spacing w:after="0" w:line="240" w:lineRule="auto"/>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Veselības ministrija</w:t>
            </w:r>
          </w:p>
        </w:tc>
        <w:tc>
          <w:tcPr>
            <w:tcW w:w="1985" w:type="dxa"/>
            <w:shd w:val="clear" w:color="auto" w:fill="auto"/>
            <w:noWrap/>
            <w:vAlign w:val="bottom"/>
            <w:hideMark/>
          </w:tcPr>
          <w:p w14:paraId="6C1058FB" w14:textId="77777777" w:rsidR="00BB32EC" w:rsidRPr="006F573E" w:rsidRDefault="00BB32EC" w:rsidP="00DB4D61">
            <w:pPr>
              <w:spacing w:after="0" w:line="240" w:lineRule="auto"/>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9.3.2.</w:t>
            </w:r>
          </w:p>
        </w:tc>
        <w:tc>
          <w:tcPr>
            <w:tcW w:w="1559" w:type="dxa"/>
            <w:shd w:val="clear" w:color="auto" w:fill="auto"/>
            <w:noWrap/>
            <w:vAlign w:val="bottom"/>
            <w:hideMark/>
          </w:tcPr>
          <w:p w14:paraId="4A328ABF" w14:textId="77777777" w:rsidR="00BB32EC" w:rsidRPr="006F573E" w:rsidRDefault="00BB32EC" w:rsidP="00BB32EC">
            <w:pPr>
              <w:spacing w:after="0" w:line="240" w:lineRule="auto"/>
              <w:jc w:val="center"/>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245 550</w:t>
            </w:r>
          </w:p>
        </w:tc>
        <w:tc>
          <w:tcPr>
            <w:tcW w:w="1984" w:type="dxa"/>
            <w:shd w:val="clear" w:color="auto" w:fill="auto"/>
            <w:noWrap/>
            <w:vAlign w:val="bottom"/>
            <w:hideMark/>
          </w:tcPr>
          <w:p w14:paraId="10019B14" w14:textId="22963C7F" w:rsidR="00BB32EC" w:rsidRPr="006F573E" w:rsidRDefault="00BB32EC" w:rsidP="00BB32EC">
            <w:pPr>
              <w:spacing w:after="0" w:line="240" w:lineRule="auto"/>
              <w:jc w:val="center"/>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222</w:t>
            </w:r>
            <w:r>
              <w:rPr>
                <w:rFonts w:ascii="Times New Roman" w:eastAsia="Times New Roman" w:hAnsi="Times New Roman" w:cs="Times New Roman"/>
                <w:color w:val="000000"/>
                <w:sz w:val="24"/>
                <w:szCs w:val="24"/>
                <w:lang w:eastAsia="lv-LV"/>
              </w:rPr>
              <w:t> </w:t>
            </w:r>
            <w:r w:rsidRPr="006F573E">
              <w:rPr>
                <w:rFonts w:ascii="Times New Roman" w:eastAsia="Times New Roman" w:hAnsi="Times New Roman" w:cs="Times New Roman"/>
                <w:color w:val="000000"/>
                <w:sz w:val="24"/>
                <w:szCs w:val="24"/>
                <w:lang w:eastAsia="lv-LV"/>
              </w:rPr>
              <w:t>040</w:t>
            </w:r>
          </w:p>
        </w:tc>
        <w:tc>
          <w:tcPr>
            <w:tcW w:w="1701" w:type="dxa"/>
          </w:tcPr>
          <w:p w14:paraId="06AAAA4A" w14:textId="77777777" w:rsidR="00BB32EC" w:rsidRDefault="00BB32EC" w:rsidP="00BB32EC">
            <w:pPr>
              <w:spacing w:after="0" w:line="240" w:lineRule="auto"/>
              <w:jc w:val="center"/>
              <w:rPr>
                <w:rFonts w:ascii="Times New Roman" w:eastAsia="Times New Roman" w:hAnsi="Times New Roman" w:cs="Times New Roman"/>
                <w:color w:val="000000"/>
                <w:sz w:val="24"/>
                <w:szCs w:val="24"/>
                <w:lang w:eastAsia="lv-LV"/>
              </w:rPr>
            </w:pPr>
          </w:p>
          <w:p w14:paraId="28A71201" w14:textId="789BA8E1" w:rsidR="00BB32EC" w:rsidRPr="006F573E" w:rsidRDefault="00BB32EC" w:rsidP="00BB32EC">
            <w:pPr>
              <w:spacing w:after="0" w:line="240" w:lineRule="auto"/>
              <w:jc w:val="center"/>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23510</w:t>
            </w:r>
          </w:p>
        </w:tc>
      </w:tr>
      <w:tr w:rsidR="00BB32EC" w:rsidRPr="006F573E" w14:paraId="26768875" w14:textId="77777777" w:rsidTr="00DB4D61">
        <w:trPr>
          <w:trHeight w:val="300"/>
          <w:jc w:val="right"/>
        </w:trPr>
        <w:tc>
          <w:tcPr>
            <w:tcW w:w="1275" w:type="dxa"/>
            <w:shd w:val="clear" w:color="auto" w:fill="auto"/>
            <w:noWrap/>
            <w:vAlign w:val="bottom"/>
            <w:hideMark/>
          </w:tcPr>
          <w:p w14:paraId="09AFF355" w14:textId="77777777" w:rsidR="00BB32EC" w:rsidRPr="006F573E" w:rsidRDefault="00BB32EC" w:rsidP="00DB4D61">
            <w:pPr>
              <w:spacing w:after="0" w:line="240" w:lineRule="auto"/>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Kultūras ministrija</w:t>
            </w:r>
          </w:p>
        </w:tc>
        <w:tc>
          <w:tcPr>
            <w:tcW w:w="1985" w:type="dxa"/>
            <w:shd w:val="clear" w:color="auto" w:fill="auto"/>
            <w:noWrap/>
            <w:vAlign w:val="bottom"/>
            <w:hideMark/>
          </w:tcPr>
          <w:p w14:paraId="3E16B050" w14:textId="77777777" w:rsidR="00BB32EC" w:rsidRPr="006F573E" w:rsidRDefault="00BB32EC" w:rsidP="00DB4D61">
            <w:pPr>
              <w:spacing w:after="0" w:line="240" w:lineRule="auto"/>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5.5.1.</w:t>
            </w:r>
          </w:p>
        </w:tc>
        <w:tc>
          <w:tcPr>
            <w:tcW w:w="1559" w:type="dxa"/>
            <w:shd w:val="clear" w:color="auto" w:fill="auto"/>
            <w:noWrap/>
            <w:vAlign w:val="bottom"/>
            <w:hideMark/>
          </w:tcPr>
          <w:p w14:paraId="0776BBE4" w14:textId="77777777" w:rsidR="00BB32EC" w:rsidRPr="006F573E" w:rsidRDefault="00BB32EC" w:rsidP="00BB32EC">
            <w:pPr>
              <w:spacing w:after="0" w:line="240" w:lineRule="auto"/>
              <w:jc w:val="center"/>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16 100 000</w:t>
            </w:r>
          </w:p>
        </w:tc>
        <w:tc>
          <w:tcPr>
            <w:tcW w:w="1984" w:type="dxa"/>
            <w:shd w:val="clear" w:color="auto" w:fill="auto"/>
            <w:noWrap/>
            <w:vAlign w:val="bottom"/>
            <w:hideMark/>
          </w:tcPr>
          <w:p w14:paraId="7112D099" w14:textId="0DF16371" w:rsidR="00BB32EC" w:rsidRPr="006F573E" w:rsidRDefault="00BB32EC" w:rsidP="00BB32EC">
            <w:pPr>
              <w:spacing w:after="0" w:line="240" w:lineRule="auto"/>
              <w:jc w:val="center"/>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16 100</w:t>
            </w:r>
            <w:r>
              <w:rPr>
                <w:rFonts w:ascii="Times New Roman" w:eastAsia="Times New Roman" w:hAnsi="Times New Roman" w:cs="Times New Roman"/>
                <w:color w:val="000000"/>
                <w:sz w:val="24"/>
                <w:szCs w:val="24"/>
                <w:lang w:eastAsia="lv-LV"/>
              </w:rPr>
              <w:t> </w:t>
            </w:r>
            <w:r w:rsidRPr="006F573E">
              <w:rPr>
                <w:rFonts w:ascii="Times New Roman" w:eastAsia="Times New Roman" w:hAnsi="Times New Roman" w:cs="Times New Roman"/>
                <w:color w:val="000000"/>
                <w:sz w:val="24"/>
                <w:szCs w:val="24"/>
                <w:lang w:eastAsia="lv-LV"/>
              </w:rPr>
              <w:t>000</w:t>
            </w:r>
          </w:p>
        </w:tc>
        <w:tc>
          <w:tcPr>
            <w:tcW w:w="1701" w:type="dxa"/>
          </w:tcPr>
          <w:p w14:paraId="5E9A7837" w14:textId="77777777" w:rsidR="00BB32EC" w:rsidRDefault="00BB32EC" w:rsidP="00BB32EC">
            <w:pPr>
              <w:spacing w:after="0" w:line="240" w:lineRule="auto"/>
              <w:jc w:val="center"/>
              <w:rPr>
                <w:rFonts w:ascii="Times New Roman" w:eastAsia="Times New Roman" w:hAnsi="Times New Roman" w:cs="Times New Roman"/>
                <w:color w:val="000000"/>
                <w:sz w:val="24"/>
                <w:szCs w:val="24"/>
                <w:lang w:eastAsia="lv-LV"/>
              </w:rPr>
            </w:pPr>
          </w:p>
          <w:p w14:paraId="79D97550" w14:textId="00808C7E" w:rsidR="00BB32EC" w:rsidRPr="006F573E" w:rsidRDefault="00BB32EC" w:rsidP="00BB32EC">
            <w:pPr>
              <w:spacing w:after="0" w:line="240" w:lineRule="auto"/>
              <w:jc w:val="center"/>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0</w:t>
            </w:r>
          </w:p>
        </w:tc>
      </w:tr>
      <w:tr w:rsidR="00BB32EC" w:rsidRPr="006F573E" w14:paraId="28BCF4CD" w14:textId="77777777" w:rsidTr="00DB4D61">
        <w:trPr>
          <w:trHeight w:val="300"/>
          <w:jc w:val="right"/>
        </w:trPr>
        <w:tc>
          <w:tcPr>
            <w:tcW w:w="1275" w:type="dxa"/>
            <w:shd w:val="clear" w:color="auto" w:fill="auto"/>
            <w:noWrap/>
            <w:vAlign w:val="bottom"/>
            <w:hideMark/>
          </w:tcPr>
          <w:p w14:paraId="2C5DB6DD" w14:textId="77777777" w:rsidR="00BB32EC" w:rsidRPr="006F573E" w:rsidRDefault="00BB32EC" w:rsidP="00DB4D61">
            <w:pPr>
              <w:spacing w:after="0" w:line="240" w:lineRule="auto"/>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Labklājības ministrija</w:t>
            </w:r>
          </w:p>
        </w:tc>
        <w:tc>
          <w:tcPr>
            <w:tcW w:w="1985" w:type="dxa"/>
            <w:shd w:val="clear" w:color="auto" w:fill="auto"/>
            <w:noWrap/>
            <w:vAlign w:val="bottom"/>
            <w:hideMark/>
          </w:tcPr>
          <w:p w14:paraId="223D0544" w14:textId="77777777" w:rsidR="00BB32EC" w:rsidRPr="006F573E" w:rsidRDefault="00BB32EC" w:rsidP="00DB4D61">
            <w:pPr>
              <w:spacing w:after="0" w:line="240" w:lineRule="auto"/>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9.1.1.1.</w:t>
            </w:r>
          </w:p>
        </w:tc>
        <w:tc>
          <w:tcPr>
            <w:tcW w:w="1559" w:type="dxa"/>
            <w:shd w:val="clear" w:color="auto" w:fill="auto"/>
            <w:noWrap/>
            <w:vAlign w:val="bottom"/>
            <w:hideMark/>
          </w:tcPr>
          <w:p w14:paraId="19FFD866" w14:textId="77777777" w:rsidR="00BB32EC" w:rsidRPr="006F573E" w:rsidRDefault="00BB32EC" w:rsidP="00BB32EC">
            <w:pPr>
              <w:spacing w:after="0" w:line="240" w:lineRule="auto"/>
              <w:jc w:val="center"/>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5 000 000</w:t>
            </w:r>
          </w:p>
        </w:tc>
        <w:tc>
          <w:tcPr>
            <w:tcW w:w="1984" w:type="dxa"/>
            <w:shd w:val="clear" w:color="auto" w:fill="auto"/>
            <w:noWrap/>
            <w:vAlign w:val="bottom"/>
            <w:hideMark/>
          </w:tcPr>
          <w:p w14:paraId="071D7A9A" w14:textId="1DA89379" w:rsidR="00BB32EC" w:rsidRPr="00F30586" w:rsidRDefault="00F30586" w:rsidP="00BB32EC">
            <w:pPr>
              <w:spacing w:after="0" w:line="240" w:lineRule="auto"/>
              <w:jc w:val="center"/>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  0</w:t>
            </w:r>
          </w:p>
        </w:tc>
        <w:tc>
          <w:tcPr>
            <w:tcW w:w="1701" w:type="dxa"/>
          </w:tcPr>
          <w:p w14:paraId="187F0AB0" w14:textId="77777777" w:rsidR="00BB32EC" w:rsidRDefault="00BB32EC" w:rsidP="00BB32EC">
            <w:pPr>
              <w:spacing w:after="0" w:line="240" w:lineRule="auto"/>
              <w:jc w:val="center"/>
              <w:rPr>
                <w:rFonts w:ascii="Times New Roman" w:eastAsia="Times New Roman" w:hAnsi="Times New Roman" w:cs="Times New Roman"/>
                <w:color w:val="000000"/>
                <w:sz w:val="24"/>
                <w:szCs w:val="24"/>
                <w:lang w:eastAsia="lv-LV"/>
              </w:rPr>
            </w:pPr>
          </w:p>
          <w:p w14:paraId="10F52C9B" w14:textId="672E4FFD" w:rsidR="00BB32EC" w:rsidRPr="006F573E" w:rsidRDefault="00F30586" w:rsidP="00BB32EC">
            <w:pPr>
              <w:spacing w:after="0" w:line="240" w:lineRule="auto"/>
              <w:jc w:val="center"/>
              <w:rPr>
                <w:rFonts w:ascii="Times New Roman" w:eastAsia="Times New Roman" w:hAnsi="Times New Roman" w:cs="Times New Roman"/>
                <w:color w:val="000000"/>
                <w:sz w:val="24"/>
                <w:szCs w:val="24"/>
                <w:lang w:eastAsia="lv-LV"/>
              </w:rPr>
            </w:pPr>
            <w:r w:rsidRPr="00F30586">
              <w:rPr>
                <w:rFonts w:ascii="Times New Roman" w:eastAsia="Times New Roman" w:hAnsi="Times New Roman" w:cs="Times New Roman"/>
                <w:color w:val="000000"/>
                <w:sz w:val="24"/>
                <w:szCs w:val="24"/>
                <w:lang w:eastAsia="lv-LV"/>
              </w:rPr>
              <w:t>5 000 000</w:t>
            </w:r>
          </w:p>
        </w:tc>
      </w:tr>
      <w:tr w:rsidR="00BB32EC" w:rsidRPr="006F573E" w14:paraId="60D6ED78" w14:textId="77777777" w:rsidTr="00DB4D61">
        <w:trPr>
          <w:trHeight w:val="300"/>
          <w:jc w:val="right"/>
        </w:trPr>
        <w:tc>
          <w:tcPr>
            <w:tcW w:w="1275" w:type="dxa"/>
            <w:shd w:val="clear" w:color="auto" w:fill="auto"/>
            <w:noWrap/>
            <w:vAlign w:val="bottom"/>
            <w:hideMark/>
          </w:tcPr>
          <w:p w14:paraId="740822AD" w14:textId="77777777" w:rsidR="00BB32EC" w:rsidRPr="006F573E" w:rsidRDefault="00BB32EC" w:rsidP="00DB4D61">
            <w:pPr>
              <w:spacing w:after="0" w:line="240" w:lineRule="auto"/>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Labklājības ministrija</w:t>
            </w:r>
          </w:p>
        </w:tc>
        <w:tc>
          <w:tcPr>
            <w:tcW w:w="1985" w:type="dxa"/>
            <w:shd w:val="clear" w:color="auto" w:fill="auto"/>
            <w:noWrap/>
            <w:vAlign w:val="bottom"/>
            <w:hideMark/>
          </w:tcPr>
          <w:p w14:paraId="77274E9D" w14:textId="77777777" w:rsidR="00BB32EC" w:rsidRPr="006F573E" w:rsidRDefault="00BB32EC" w:rsidP="00DB4D61">
            <w:pPr>
              <w:spacing w:after="0" w:line="240" w:lineRule="auto"/>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9.1.1.1.</w:t>
            </w:r>
          </w:p>
        </w:tc>
        <w:tc>
          <w:tcPr>
            <w:tcW w:w="1559" w:type="dxa"/>
            <w:shd w:val="clear" w:color="auto" w:fill="auto"/>
            <w:noWrap/>
            <w:vAlign w:val="bottom"/>
            <w:hideMark/>
          </w:tcPr>
          <w:p w14:paraId="39FFE255" w14:textId="77777777" w:rsidR="00BB32EC" w:rsidRPr="006F573E" w:rsidRDefault="00BB32EC" w:rsidP="00BB32EC">
            <w:pPr>
              <w:spacing w:after="0" w:line="240" w:lineRule="auto"/>
              <w:jc w:val="center"/>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650 200</w:t>
            </w:r>
          </w:p>
        </w:tc>
        <w:tc>
          <w:tcPr>
            <w:tcW w:w="1984" w:type="dxa"/>
            <w:shd w:val="clear" w:color="auto" w:fill="auto"/>
            <w:noWrap/>
            <w:vAlign w:val="bottom"/>
            <w:hideMark/>
          </w:tcPr>
          <w:p w14:paraId="289AB61D" w14:textId="2B5AE87E" w:rsidR="00BB32EC" w:rsidRPr="00F30586" w:rsidRDefault="00217B6F" w:rsidP="00BB32EC">
            <w:pPr>
              <w:spacing w:after="0" w:line="240" w:lineRule="auto"/>
              <w:jc w:val="center"/>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  0</w:t>
            </w:r>
          </w:p>
        </w:tc>
        <w:tc>
          <w:tcPr>
            <w:tcW w:w="1701" w:type="dxa"/>
          </w:tcPr>
          <w:p w14:paraId="5261FF3E" w14:textId="77777777" w:rsidR="00BB32EC" w:rsidRDefault="00BB32EC" w:rsidP="00BB32EC">
            <w:pPr>
              <w:spacing w:after="0" w:line="240" w:lineRule="auto"/>
              <w:jc w:val="center"/>
              <w:rPr>
                <w:rFonts w:ascii="Times New Roman" w:eastAsia="Times New Roman" w:hAnsi="Times New Roman" w:cs="Times New Roman"/>
                <w:color w:val="000000"/>
                <w:sz w:val="24"/>
                <w:szCs w:val="24"/>
                <w:lang w:eastAsia="lv-LV"/>
              </w:rPr>
            </w:pPr>
          </w:p>
          <w:p w14:paraId="52494B34" w14:textId="5995E6D7" w:rsidR="00BB32EC" w:rsidRPr="006F573E" w:rsidRDefault="00217B6F" w:rsidP="00BB32EC">
            <w:pPr>
              <w:spacing w:after="0" w:line="240" w:lineRule="auto"/>
              <w:jc w:val="center"/>
              <w:rPr>
                <w:rFonts w:ascii="Times New Roman" w:eastAsia="Times New Roman" w:hAnsi="Times New Roman" w:cs="Times New Roman"/>
                <w:color w:val="000000"/>
                <w:sz w:val="24"/>
                <w:szCs w:val="24"/>
                <w:lang w:eastAsia="lv-LV"/>
              </w:rPr>
            </w:pPr>
            <w:r w:rsidRPr="00217B6F">
              <w:rPr>
                <w:rFonts w:ascii="Times New Roman" w:eastAsia="Times New Roman" w:hAnsi="Times New Roman" w:cs="Times New Roman"/>
                <w:color w:val="000000"/>
                <w:sz w:val="24"/>
                <w:szCs w:val="24"/>
                <w:lang w:eastAsia="lv-LV"/>
              </w:rPr>
              <w:t>650 200</w:t>
            </w:r>
          </w:p>
        </w:tc>
      </w:tr>
      <w:tr w:rsidR="00BB32EC" w:rsidRPr="006F573E" w14:paraId="0E87C997" w14:textId="77777777" w:rsidTr="00DB4D61">
        <w:trPr>
          <w:trHeight w:val="300"/>
          <w:jc w:val="right"/>
        </w:trPr>
        <w:tc>
          <w:tcPr>
            <w:tcW w:w="1275" w:type="dxa"/>
            <w:shd w:val="clear" w:color="auto" w:fill="auto"/>
            <w:noWrap/>
            <w:vAlign w:val="bottom"/>
            <w:hideMark/>
          </w:tcPr>
          <w:p w14:paraId="3060FDCB" w14:textId="77777777" w:rsidR="00BB32EC" w:rsidRPr="006F573E" w:rsidRDefault="00BB32EC" w:rsidP="00DB4D61">
            <w:pPr>
              <w:spacing w:after="0" w:line="240" w:lineRule="auto"/>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Labklājības ministrija</w:t>
            </w:r>
          </w:p>
        </w:tc>
        <w:tc>
          <w:tcPr>
            <w:tcW w:w="1985" w:type="dxa"/>
            <w:shd w:val="clear" w:color="auto" w:fill="auto"/>
            <w:noWrap/>
            <w:vAlign w:val="bottom"/>
            <w:hideMark/>
          </w:tcPr>
          <w:p w14:paraId="13F52F7D" w14:textId="77777777" w:rsidR="00BB32EC" w:rsidRPr="006F573E" w:rsidRDefault="00BB32EC" w:rsidP="00DB4D61">
            <w:pPr>
              <w:spacing w:after="0" w:line="240" w:lineRule="auto"/>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9.1.1.2.</w:t>
            </w:r>
          </w:p>
        </w:tc>
        <w:tc>
          <w:tcPr>
            <w:tcW w:w="1559" w:type="dxa"/>
            <w:shd w:val="clear" w:color="auto" w:fill="auto"/>
            <w:noWrap/>
            <w:vAlign w:val="bottom"/>
            <w:hideMark/>
          </w:tcPr>
          <w:p w14:paraId="402B809D" w14:textId="77777777" w:rsidR="00BB32EC" w:rsidRPr="006F573E" w:rsidRDefault="00BB32EC" w:rsidP="00BB32EC">
            <w:pPr>
              <w:spacing w:after="0" w:line="240" w:lineRule="auto"/>
              <w:jc w:val="center"/>
              <w:rPr>
                <w:rFonts w:ascii="Times New Roman" w:eastAsia="Times New Roman" w:hAnsi="Times New Roman" w:cs="Times New Roman"/>
                <w:color w:val="000000"/>
                <w:sz w:val="24"/>
                <w:szCs w:val="24"/>
                <w:lang w:eastAsia="lv-LV"/>
              </w:rPr>
            </w:pPr>
            <w:r w:rsidRPr="006F573E">
              <w:rPr>
                <w:rFonts w:ascii="Times New Roman" w:eastAsia="Times New Roman" w:hAnsi="Times New Roman" w:cs="Times New Roman"/>
                <w:color w:val="000000"/>
                <w:sz w:val="24"/>
                <w:szCs w:val="24"/>
                <w:lang w:eastAsia="lv-LV"/>
              </w:rPr>
              <w:t>2 405 860</w:t>
            </w:r>
          </w:p>
        </w:tc>
        <w:tc>
          <w:tcPr>
            <w:tcW w:w="1984" w:type="dxa"/>
            <w:shd w:val="clear" w:color="auto" w:fill="auto"/>
            <w:noWrap/>
            <w:vAlign w:val="bottom"/>
            <w:hideMark/>
          </w:tcPr>
          <w:p w14:paraId="5FF1D555" w14:textId="46CC7621" w:rsidR="00BB32EC" w:rsidRPr="00F30586" w:rsidRDefault="00217B6F" w:rsidP="00BB32EC">
            <w:pPr>
              <w:spacing w:after="0" w:line="240" w:lineRule="auto"/>
              <w:jc w:val="center"/>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  0</w:t>
            </w:r>
          </w:p>
        </w:tc>
        <w:tc>
          <w:tcPr>
            <w:tcW w:w="1701" w:type="dxa"/>
          </w:tcPr>
          <w:p w14:paraId="328D3AA6" w14:textId="77777777" w:rsidR="00BB32EC" w:rsidRDefault="00BB32EC" w:rsidP="00BB32EC">
            <w:pPr>
              <w:spacing w:after="0" w:line="240" w:lineRule="auto"/>
              <w:jc w:val="center"/>
              <w:rPr>
                <w:rFonts w:ascii="Times New Roman" w:eastAsia="Times New Roman" w:hAnsi="Times New Roman" w:cs="Times New Roman"/>
                <w:color w:val="000000"/>
                <w:sz w:val="24"/>
                <w:szCs w:val="24"/>
                <w:lang w:eastAsia="lv-LV"/>
              </w:rPr>
            </w:pPr>
          </w:p>
          <w:p w14:paraId="5B9216F6" w14:textId="2CDCA7CE" w:rsidR="00BB32EC" w:rsidRPr="006F573E" w:rsidRDefault="00217B6F" w:rsidP="00BB32EC">
            <w:pPr>
              <w:spacing w:after="0" w:line="240" w:lineRule="auto"/>
              <w:jc w:val="center"/>
              <w:rPr>
                <w:rFonts w:ascii="Times New Roman" w:eastAsia="Times New Roman" w:hAnsi="Times New Roman" w:cs="Times New Roman"/>
                <w:color w:val="000000"/>
                <w:sz w:val="24"/>
                <w:szCs w:val="24"/>
                <w:lang w:eastAsia="lv-LV"/>
              </w:rPr>
            </w:pPr>
            <w:r w:rsidRPr="00217B6F">
              <w:rPr>
                <w:rFonts w:ascii="Times New Roman" w:eastAsia="Times New Roman" w:hAnsi="Times New Roman" w:cs="Times New Roman"/>
                <w:color w:val="000000"/>
                <w:sz w:val="24"/>
                <w:szCs w:val="24"/>
                <w:lang w:eastAsia="lv-LV"/>
              </w:rPr>
              <w:t>2 405 860</w:t>
            </w:r>
          </w:p>
        </w:tc>
      </w:tr>
      <w:tr w:rsidR="00BB32EC" w:rsidRPr="006F573E" w14:paraId="00E6D44F" w14:textId="77777777" w:rsidTr="00DB4D61">
        <w:trPr>
          <w:trHeight w:val="300"/>
          <w:jc w:val="right"/>
        </w:trPr>
        <w:tc>
          <w:tcPr>
            <w:tcW w:w="1275" w:type="dxa"/>
            <w:shd w:val="clear" w:color="auto" w:fill="auto"/>
            <w:noWrap/>
            <w:vAlign w:val="bottom"/>
            <w:hideMark/>
          </w:tcPr>
          <w:p w14:paraId="0A4D60C1" w14:textId="77777777" w:rsidR="00BB32EC" w:rsidRPr="006F573E" w:rsidRDefault="00BB32EC" w:rsidP="00DB4D61">
            <w:pPr>
              <w:spacing w:after="0" w:line="240" w:lineRule="auto"/>
              <w:jc w:val="right"/>
              <w:rPr>
                <w:rFonts w:ascii="Times New Roman" w:eastAsia="Times New Roman" w:hAnsi="Times New Roman" w:cs="Times New Roman"/>
                <w:color w:val="000000"/>
                <w:sz w:val="24"/>
                <w:szCs w:val="24"/>
                <w:lang w:eastAsia="lv-LV"/>
              </w:rPr>
            </w:pPr>
          </w:p>
        </w:tc>
        <w:tc>
          <w:tcPr>
            <w:tcW w:w="1985" w:type="dxa"/>
            <w:shd w:val="clear" w:color="auto" w:fill="auto"/>
            <w:noWrap/>
            <w:vAlign w:val="bottom"/>
            <w:hideMark/>
          </w:tcPr>
          <w:p w14:paraId="558576BF" w14:textId="77777777" w:rsidR="00BB32EC" w:rsidRPr="006F573E" w:rsidRDefault="00BB32EC" w:rsidP="00DB4D61">
            <w:pPr>
              <w:spacing w:after="0" w:line="240" w:lineRule="auto"/>
              <w:rPr>
                <w:rFonts w:ascii="Times New Roman" w:eastAsia="Times New Roman" w:hAnsi="Times New Roman" w:cs="Times New Roman"/>
                <w:sz w:val="24"/>
                <w:szCs w:val="24"/>
                <w:lang w:eastAsia="lv-LV"/>
              </w:rPr>
            </w:pPr>
          </w:p>
        </w:tc>
        <w:tc>
          <w:tcPr>
            <w:tcW w:w="1559" w:type="dxa"/>
            <w:shd w:val="clear" w:color="auto" w:fill="auto"/>
            <w:noWrap/>
            <w:vAlign w:val="bottom"/>
            <w:hideMark/>
          </w:tcPr>
          <w:p w14:paraId="7C2964C9" w14:textId="77777777" w:rsidR="00BB32EC" w:rsidRPr="006F573E" w:rsidRDefault="00BB32EC" w:rsidP="00BB32EC">
            <w:pPr>
              <w:spacing w:after="0" w:line="240" w:lineRule="auto"/>
              <w:jc w:val="center"/>
              <w:rPr>
                <w:rFonts w:ascii="Times New Roman" w:eastAsia="Times New Roman" w:hAnsi="Times New Roman" w:cs="Times New Roman"/>
                <w:b/>
                <w:bCs/>
                <w:color w:val="000000"/>
                <w:sz w:val="24"/>
                <w:szCs w:val="24"/>
                <w:lang w:eastAsia="lv-LV"/>
              </w:rPr>
            </w:pPr>
            <w:r w:rsidRPr="006F573E">
              <w:rPr>
                <w:rFonts w:ascii="Times New Roman" w:eastAsia="Times New Roman" w:hAnsi="Times New Roman" w:cs="Times New Roman"/>
                <w:b/>
                <w:bCs/>
                <w:color w:val="000000"/>
                <w:sz w:val="24"/>
                <w:szCs w:val="24"/>
                <w:lang w:eastAsia="lv-LV"/>
              </w:rPr>
              <w:t>29 378 444</w:t>
            </w:r>
          </w:p>
        </w:tc>
        <w:tc>
          <w:tcPr>
            <w:tcW w:w="1984" w:type="dxa"/>
            <w:shd w:val="clear" w:color="auto" w:fill="auto"/>
            <w:noWrap/>
            <w:vAlign w:val="bottom"/>
            <w:hideMark/>
          </w:tcPr>
          <w:p w14:paraId="5B0C6655" w14:textId="13CB4AE0" w:rsidR="00BB32EC" w:rsidRPr="006F573E" w:rsidRDefault="00217B6F" w:rsidP="00BB32E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19</w:t>
            </w:r>
            <w:r w:rsidR="00F209AB">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343</w:t>
            </w:r>
            <w:r w:rsidR="00F209AB">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940</w:t>
            </w:r>
          </w:p>
        </w:tc>
        <w:tc>
          <w:tcPr>
            <w:tcW w:w="1701" w:type="dxa"/>
          </w:tcPr>
          <w:p w14:paraId="05BEB9B4" w14:textId="5A5889D0" w:rsidR="00BB32EC" w:rsidRPr="006F573E" w:rsidRDefault="00217B6F" w:rsidP="00BB32E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10 034 504</w:t>
            </w:r>
          </w:p>
        </w:tc>
      </w:tr>
    </w:tbl>
    <w:p w14:paraId="1876720F" w14:textId="77777777" w:rsidR="002C0EF7" w:rsidRPr="002C0EF7" w:rsidRDefault="002C0EF7" w:rsidP="002C0EF7">
      <w:pPr>
        <w:tabs>
          <w:tab w:val="left" w:pos="993"/>
        </w:tabs>
        <w:spacing w:line="240" w:lineRule="auto"/>
        <w:rPr>
          <w:sz w:val="28"/>
          <w:szCs w:val="28"/>
          <w:lang w:eastAsia="lv-LV"/>
        </w:rPr>
      </w:pPr>
    </w:p>
    <w:p w14:paraId="596F5A68" w14:textId="2C5C7D86" w:rsidR="002C0EF7" w:rsidRDefault="002C0EF7" w:rsidP="00080A22">
      <w:pPr>
        <w:pStyle w:val="ListParagraph"/>
        <w:numPr>
          <w:ilvl w:val="0"/>
          <w:numId w:val="5"/>
        </w:numPr>
        <w:tabs>
          <w:tab w:val="left" w:pos="993"/>
        </w:tabs>
        <w:spacing w:line="240" w:lineRule="auto"/>
        <w:ind w:left="567"/>
        <w:contextualSpacing w:val="0"/>
        <w:rPr>
          <w:sz w:val="28"/>
          <w:szCs w:val="28"/>
          <w:lang w:eastAsia="lv-LV"/>
        </w:rPr>
      </w:pPr>
      <w:r w:rsidRPr="006F573E">
        <w:rPr>
          <w:color w:val="000000"/>
          <w:sz w:val="28"/>
          <w:szCs w:val="28"/>
        </w:rPr>
        <w:t>Eiropas Komisija ar 2020.</w:t>
      </w:r>
      <w:r w:rsidR="00D92CBD">
        <w:rPr>
          <w:color w:val="000000"/>
          <w:sz w:val="28"/>
          <w:szCs w:val="28"/>
        </w:rPr>
        <w:t xml:space="preserve"> </w:t>
      </w:r>
      <w:r w:rsidRPr="006F573E">
        <w:rPr>
          <w:color w:val="000000"/>
          <w:sz w:val="28"/>
          <w:szCs w:val="28"/>
        </w:rPr>
        <w:t>gada 28.</w:t>
      </w:r>
      <w:r w:rsidR="00D92CBD">
        <w:rPr>
          <w:color w:val="000000"/>
          <w:sz w:val="28"/>
          <w:szCs w:val="28"/>
        </w:rPr>
        <w:t xml:space="preserve"> </w:t>
      </w:r>
      <w:r w:rsidRPr="006F573E">
        <w:rPr>
          <w:color w:val="000000"/>
          <w:sz w:val="28"/>
          <w:szCs w:val="28"/>
        </w:rPr>
        <w:t>aprīļa lēmumu Nr.CCI 2014LV16MAOP001 ir apstiprinājusi darbības programmas grozījumus Nr.5</w:t>
      </w:r>
      <w:r>
        <w:rPr>
          <w:color w:val="000000"/>
          <w:sz w:val="28"/>
          <w:szCs w:val="28"/>
        </w:rPr>
        <w:t xml:space="preserve">, kas tostarp paredz papildus finansējuma </w:t>
      </w:r>
      <w:r w:rsidRPr="006F573E">
        <w:rPr>
          <w:b/>
          <w:bCs/>
          <w:sz w:val="28"/>
          <w:szCs w:val="28"/>
          <w:lang w:eastAsia="lv-LV"/>
        </w:rPr>
        <w:t xml:space="preserve">29 378 444 </w:t>
      </w:r>
      <w:r w:rsidRPr="006F573E">
        <w:rPr>
          <w:b/>
          <w:bCs/>
          <w:i/>
          <w:iCs/>
          <w:sz w:val="28"/>
          <w:szCs w:val="28"/>
          <w:lang w:eastAsia="lv-LV"/>
        </w:rPr>
        <w:t>euro</w:t>
      </w:r>
      <w:r>
        <w:rPr>
          <w:b/>
          <w:bCs/>
          <w:i/>
          <w:iCs/>
          <w:sz w:val="28"/>
          <w:szCs w:val="28"/>
          <w:lang w:eastAsia="lv-LV"/>
        </w:rPr>
        <w:t xml:space="preserve"> </w:t>
      </w:r>
      <w:r w:rsidRPr="002C0EF7">
        <w:rPr>
          <w:sz w:val="28"/>
          <w:szCs w:val="28"/>
          <w:lang w:eastAsia="lv-LV"/>
        </w:rPr>
        <w:t>apmērā novirzīšanu</w:t>
      </w:r>
      <w:r w:rsidRPr="002C0EF7">
        <w:rPr>
          <w:sz w:val="28"/>
          <w:szCs w:val="28"/>
        </w:rPr>
        <w:t xml:space="preserve"> VSIA</w:t>
      </w:r>
      <w:r w:rsidRPr="004E779E">
        <w:rPr>
          <w:sz w:val="28"/>
          <w:szCs w:val="28"/>
        </w:rPr>
        <w:t xml:space="preserve"> </w:t>
      </w:r>
      <w:r>
        <w:rPr>
          <w:sz w:val="28"/>
          <w:szCs w:val="28"/>
        </w:rPr>
        <w:t>“</w:t>
      </w:r>
      <w:r w:rsidRPr="004E779E">
        <w:rPr>
          <w:sz w:val="28"/>
          <w:szCs w:val="28"/>
        </w:rPr>
        <w:t>Paula Stradiņa klīniskā universitātes slimnīca</w:t>
      </w:r>
      <w:r>
        <w:rPr>
          <w:sz w:val="28"/>
          <w:szCs w:val="28"/>
        </w:rPr>
        <w:t>”</w:t>
      </w:r>
      <w:r w:rsidRPr="004E779E">
        <w:rPr>
          <w:sz w:val="28"/>
          <w:szCs w:val="28"/>
        </w:rPr>
        <w:t xml:space="preserve"> A korpusa </w:t>
      </w:r>
      <w:r w:rsidR="002E5C4A">
        <w:rPr>
          <w:sz w:val="28"/>
          <w:szCs w:val="28"/>
        </w:rPr>
        <w:t>2.</w:t>
      </w:r>
      <w:r w:rsidRPr="004E779E">
        <w:rPr>
          <w:sz w:val="28"/>
          <w:szCs w:val="28"/>
        </w:rPr>
        <w:t xml:space="preserve"> kārtas</w:t>
      </w:r>
      <w:r>
        <w:rPr>
          <w:sz w:val="28"/>
          <w:szCs w:val="28"/>
        </w:rPr>
        <w:t xml:space="preserve"> attīstībai</w:t>
      </w:r>
      <w:r w:rsidRPr="006F573E">
        <w:rPr>
          <w:color w:val="000000"/>
          <w:sz w:val="28"/>
          <w:szCs w:val="28"/>
        </w:rPr>
        <w:t>, kas nacionālā līmenī tika apstiprināti ar Ministru kabineta 2020.</w:t>
      </w:r>
      <w:r w:rsidR="002E5C4A">
        <w:rPr>
          <w:color w:val="000000"/>
          <w:sz w:val="28"/>
          <w:szCs w:val="28"/>
        </w:rPr>
        <w:t xml:space="preserve"> </w:t>
      </w:r>
      <w:r w:rsidRPr="006F573E">
        <w:rPr>
          <w:color w:val="000000"/>
          <w:sz w:val="28"/>
          <w:szCs w:val="28"/>
        </w:rPr>
        <w:t>gada 22.</w:t>
      </w:r>
      <w:r w:rsidR="002E5C4A">
        <w:rPr>
          <w:color w:val="000000"/>
          <w:sz w:val="28"/>
          <w:szCs w:val="28"/>
        </w:rPr>
        <w:t xml:space="preserve"> </w:t>
      </w:r>
      <w:r w:rsidRPr="006F573E">
        <w:rPr>
          <w:color w:val="000000"/>
          <w:sz w:val="28"/>
          <w:szCs w:val="28"/>
        </w:rPr>
        <w:t xml:space="preserve">janvāra rīkojumu Nr.25 </w:t>
      </w:r>
      <w:r w:rsidRPr="006F573E">
        <w:rPr>
          <w:i/>
          <w:iCs/>
          <w:color w:val="000000"/>
          <w:sz w:val="28"/>
          <w:szCs w:val="28"/>
        </w:rPr>
        <w:t>“Grozījumi Eiropas Savienības struktūrfondu un Kohēzijas fonda 2014.–2020.gada plānošanas perioda darbības programmā “Izaugsme un nodarbinātība</w:t>
      </w:r>
      <w:r>
        <w:rPr>
          <w:i/>
          <w:iCs/>
          <w:color w:val="000000"/>
          <w:sz w:val="28"/>
          <w:szCs w:val="28"/>
        </w:rPr>
        <w:t>”.</w:t>
      </w:r>
    </w:p>
    <w:p w14:paraId="3E24EC72" w14:textId="0B6A8D7F" w:rsidR="00753B4B" w:rsidRPr="002C0EF7" w:rsidRDefault="002C0EF7" w:rsidP="00D34611">
      <w:pPr>
        <w:pStyle w:val="ListParagraph"/>
        <w:numPr>
          <w:ilvl w:val="0"/>
          <w:numId w:val="5"/>
        </w:numPr>
        <w:tabs>
          <w:tab w:val="left" w:pos="993"/>
        </w:tabs>
        <w:spacing w:line="240" w:lineRule="auto"/>
        <w:ind w:left="567" w:hanging="357"/>
        <w:contextualSpacing w:val="0"/>
        <w:rPr>
          <w:sz w:val="28"/>
          <w:szCs w:val="28"/>
          <w:lang w:eastAsia="lv-LV"/>
        </w:rPr>
      </w:pPr>
      <w:r w:rsidRPr="006F573E">
        <w:rPr>
          <w:sz w:val="28"/>
          <w:szCs w:val="28"/>
          <w:lang w:eastAsia="lv-LV"/>
        </w:rPr>
        <w:t xml:space="preserve">Atbilstoši šī ziņojuma </w:t>
      </w:r>
      <w:r w:rsidR="007D5FB5">
        <w:rPr>
          <w:sz w:val="28"/>
          <w:szCs w:val="28"/>
          <w:lang w:eastAsia="lv-LV"/>
        </w:rPr>
        <w:t>9</w:t>
      </w:r>
      <w:r w:rsidRPr="009648B5">
        <w:rPr>
          <w:sz w:val="28"/>
          <w:szCs w:val="28"/>
          <w:lang w:eastAsia="lv-LV"/>
        </w:rPr>
        <w:t>.</w:t>
      </w:r>
      <w:r w:rsidR="002E5C4A">
        <w:rPr>
          <w:sz w:val="28"/>
          <w:szCs w:val="28"/>
          <w:lang w:eastAsia="lv-LV"/>
        </w:rPr>
        <w:t xml:space="preserve"> </w:t>
      </w:r>
      <w:r w:rsidRPr="009648B5">
        <w:rPr>
          <w:sz w:val="28"/>
          <w:szCs w:val="28"/>
          <w:lang w:eastAsia="lv-LV"/>
        </w:rPr>
        <w:t xml:space="preserve">punktā </w:t>
      </w:r>
      <w:r w:rsidRPr="006F573E">
        <w:rPr>
          <w:sz w:val="28"/>
          <w:szCs w:val="28"/>
          <w:lang w:eastAsia="lv-LV"/>
        </w:rPr>
        <w:t>minētajam</w:t>
      </w:r>
      <w:r w:rsidR="00CA125D">
        <w:rPr>
          <w:sz w:val="28"/>
          <w:szCs w:val="28"/>
          <w:lang w:eastAsia="lv-LV"/>
        </w:rPr>
        <w:t xml:space="preserve">, </w:t>
      </w:r>
      <w:r w:rsidRPr="006F573E">
        <w:rPr>
          <w:sz w:val="28"/>
          <w:szCs w:val="28"/>
          <w:lang w:eastAsia="lv-LV"/>
        </w:rPr>
        <w:t>Slimnīcas</w:t>
      </w:r>
      <w:r w:rsidR="00CA125D">
        <w:rPr>
          <w:sz w:val="28"/>
          <w:szCs w:val="28"/>
          <w:lang w:eastAsia="lv-LV"/>
        </w:rPr>
        <w:t xml:space="preserve"> </w:t>
      </w:r>
      <w:r w:rsidR="009648B5">
        <w:rPr>
          <w:sz w:val="28"/>
          <w:szCs w:val="28"/>
          <w:lang w:eastAsia="lv-LV"/>
        </w:rPr>
        <w:t>izveidotā</w:t>
      </w:r>
      <w:r w:rsidR="00CA125D">
        <w:rPr>
          <w:sz w:val="28"/>
          <w:szCs w:val="28"/>
          <w:lang w:eastAsia="lv-LV"/>
        </w:rPr>
        <w:t xml:space="preserve"> iepirkuma komisija, vērtējot </w:t>
      </w:r>
      <w:r w:rsidR="009648B5">
        <w:rPr>
          <w:sz w:val="28"/>
          <w:szCs w:val="28"/>
          <w:lang w:eastAsia="lv-LV"/>
        </w:rPr>
        <w:t xml:space="preserve">piedāvājumus </w:t>
      </w:r>
      <w:r w:rsidR="00CA125D">
        <w:rPr>
          <w:sz w:val="28"/>
          <w:szCs w:val="28"/>
          <w:lang w:eastAsia="lv-LV"/>
        </w:rPr>
        <w:t xml:space="preserve">atbilstoši nolikuma prasībām, par saimnieciski izdevīgāko piedāvājumu atzina SIA “VELVE” iesniegto finanšu piedāvājumu, kas </w:t>
      </w:r>
      <w:r w:rsidR="00CA125D" w:rsidRPr="009648B5">
        <w:rPr>
          <w:sz w:val="28"/>
          <w:szCs w:val="28"/>
          <w:lang w:eastAsia="lv-LV"/>
        </w:rPr>
        <w:t xml:space="preserve">pārsniedz </w:t>
      </w:r>
      <w:r w:rsidR="007B7F0B" w:rsidRPr="009648B5">
        <w:rPr>
          <w:sz w:val="28"/>
          <w:szCs w:val="28"/>
          <w:lang w:eastAsia="lv-LV"/>
        </w:rPr>
        <w:t>ar 21.01.2020 protokollēmumu Nr.3</w:t>
      </w:r>
      <w:r w:rsidR="007B7F0B" w:rsidRPr="006F573E">
        <w:rPr>
          <w:sz w:val="28"/>
          <w:szCs w:val="28"/>
          <w:lang w:eastAsia="lv-LV"/>
        </w:rPr>
        <w:t xml:space="preserve"> </w:t>
      </w:r>
      <w:r w:rsidR="00C80DCE">
        <w:rPr>
          <w:sz w:val="28"/>
          <w:szCs w:val="28"/>
          <w:lang w:eastAsia="lv-LV"/>
        </w:rPr>
        <w:t xml:space="preserve">novirzīto finansējumu </w:t>
      </w:r>
      <w:r w:rsidR="00CA125D">
        <w:rPr>
          <w:sz w:val="28"/>
          <w:szCs w:val="28"/>
          <w:lang w:eastAsia="lv-LV"/>
        </w:rPr>
        <w:t xml:space="preserve">būvdarbu </w:t>
      </w:r>
      <w:r w:rsidR="00C80DCE">
        <w:rPr>
          <w:sz w:val="28"/>
          <w:szCs w:val="28"/>
          <w:lang w:eastAsia="lv-LV"/>
        </w:rPr>
        <w:t>pakalpojuma apmaksai</w:t>
      </w:r>
      <w:r w:rsidRPr="006F573E">
        <w:rPr>
          <w:sz w:val="28"/>
          <w:szCs w:val="28"/>
          <w:lang w:eastAsia="lv-LV"/>
        </w:rPr>
        <w:t xml:space="preserve"> </w:t>
      </w:r>
      <w:r w:rsidRPr="009648B5">
        <w:rPr>
          <w:sz w:val="28"/>
          <w:szCs w:val="28"/>
          <w:lang w:eastAsia="lv-LV"/>
        </w:rPr>
        <w:t xml:space="preserve">par </w:t>
      </w:r>
      <w:r w:rsidR="0079523C" w:rsidRPr="009648B5">
        <w:rPr>
          <w:sz w:val="28"/>
          <w:szCs w:val="28"/>
          <w:lang w:eastAsia="lv-LV"/>
        </w:rPr>
        <w:t xml:space="preserve">21 862 046 </w:t>
      </w:r>
      <w:r w:rsidR="0079523C" w:rsidRPr="009648B5">
        <w:rPr>
          <w:i/>
          <w:iCs/>
          <w:sz w:val="28"/>
          <w:szCs w:val="28"/>
          <w:lang w:eastAsia="lv-LV"/>
        </w:rPr>
        <w:t>euro.</w:t>
      </w:r>
    </w:p>
    <w:p w14:paraId="18CF71CF" w14:textId="072A809C" w:rsidR="002C0EF7" w:rsidRDefault="002C0EF7" w:rsidP="003427C7">
      <w:pPr>
        <w:pStyle w:val="ListParagraph"/>
        <w:numPr>
          <w:ilvl w:val="0"/>
          <w:numId w:val="5"/>
        </w:numPr>
        <w:tabs>
          <w:tab w:val="left" w:pos="993"/>
        </w:tabs>
        <w:spacing w:after="240" w:line="240" w:lineRule="auto"/>
        <w:ind w:left="567" w:hanging="357"/>
        <w:contextualSpacing w:val="0"/>
        <w:rPr>
          <w:sz w:val="28"/>
          <w:szCs w:val="28"/>
          <w:lang w:eastAsia="lv-LV"/>
        </w:rPr>
      </w:pPr>
      <w:r w:rsidRPr="006F573E">
        <w:rPr>
          <w:sz w:val="28"/>
          <w:szCs w:val="28"/>
          <w:lang w:eastAsia="lv-LV"/>
        </w:rPr>
        <w:t xml:space="preserve">Pēc </w:t>
      </w:r>
      <w:r w:rsidR="00B10BEB">
        <w:rPr>
          <w:sz w:val="28"/>
          <w:szCs w:val="28"/>
          <w:lang w:eastAsia="lv-LV"/>
        </w:rPr>
        <w:t>būvdarbu</w:t>
      </w:r>
      <w:r w:rsidR="00B10BEB" w:rsidRPr="006F573E">
        <w:rPr>
          <w:sz w:val="28"/>
          <w:szCs w:val="28"/>
          <w:lang w:eastAsia="lv-LV"/>
        </w:rPr>
        <w:t xml:space="preserve"> </w:t>
      </w:r>
      <w:r w:rsidRPr="006F573E">
        <w:rPr>
          <w:sz w:val="28"/>
          <w:szCs w:val="28"/>
          <w:lang w:eastAsia="lv-LV"/>
        </w:rPr>
        <w:t xml:space="preserve">iepirkuma </w:t>
      </w:r>
      <w:r w:rsidR="00B10BEB">
        <w:rPr>
          <w:sz w:val="28"/>
          <w:szCs w:val="28"/>
          <w:lang w:eastAsia="lv-LV"/>
        </w:rPr>
        <w:t xml:space="preserve">procedūras </w:t>
      </w:r>
      <w:r w:rsidRPr="006F573E">
        <w:rPr>
          <w:sz w:val="28"/>
          <w:szCs w:val="28"/>
          <w:lang w:eastAsia="lv-LV"/>
        </w:rPr>
        <w:t>noslēguma</w:t>
      </w:r>
      <w:r w:rsidR="00B10BEB">
        <w:rPr>
          <w:sz w:val="28"/>
          <w:szCs w:val="28"/>
          <w:lang w:eastAsia="lv-LV"/>
        </w:rPr>
        <w:t>,</w:t>
      </w:r>
      <w:r w:rsidRPr="006F573E">
        <w:rPr>
          <w:sz w:val="28"/>
          <w:szCs w:val="28"/>
          <w:lang w:eastAsia="lv-LV"/>
        </w:rPr>
        <w:t xml:space="preserve"> </w:t>
      </w:r>
      <w:r w:rsidR="009648B5">
        <w:rPr>
          <w:sz w:val="28"/>
          <w:szCs w:val="28"/>
          <w:lang w:eastAsia="lv-LV"/>
        </w:rPr>
        <w:t>l</w:t>
      </w:r>
      <w:r w:rsidRPr="006F573E">
        <w:rPr>
          <w:sz w:val="28"/>
          <w:szCs w:val="28"/>
          <w:lang w:eastAsia="lv-LV"/>
        </w:rPr>
        <w:t>ielā projekta īstenošanai</w:t>
      </w:r>
      <w:r w:rsidR="00B10BEB">
        <w:rPr>
          <w:sz w:val="28"/>
          <w:szCs w:val="28"/>
          <w:lang w:eastAsia="lv-LV"/>
        </w:rPr>
        <w:t>,</w:t>
      </w:r>
      <w:r w:rsidRPr="006F573E">
        <w:rPr>
          <w:sz w:val="28"/>
          <w:szCs w:val="28"/>
        </w:rPr>
        <w:t xml:space="preserve"> </w:t>
      </w:r>
      <w:r w:rsidRPr="006F573E">
        <w:rPr>
          <w:sz w:val="28"/>
          <w:szCs w:val="28"/>
          <w:lang w:eastAsia="lv-LV"/>
        </w:rPr>
        <w:t xml:space="preserve">attiecināmais </w:t>
      </w:r>
      <w:r w:rsidR="00B10BEB" w:rsidRPr="006F573E">
        <w:rPr>
          <w:sz w:val="28"/>
          <w:szCs w:val="28"/>
          <w:lang w:eastAsia="lv-LV"/>
        </w:rPr>
        <w:t xml:space="preserve">kopējais </w:t>
      </w:r>
      <w:r w:rsidRPr="009648B5">
        <w:rPr>
          <w:sz w:val="28"/>
          <w:szCs w:val="28"/>
          <w:lang w:eastAsia="lv-LV"/>
        </w:rPr>
        <w:t xml:space="preserve">finansējums </w:t>
      </w:r>
      <w:r w:rsidR="00C80DCE" w:rsidRPr="009648B5">
        <w:rPr>
          <w:sz w:val="28"/>
          <w:szCs w:val="28"/>
          <w:lang w:eastAsia="lv-LV"/>
        </w:rPr>
        <w:t>nepi</w:t>
      </w:r>
      <w:r w:rsidR="003F67C5" w:rsidRPr="009648B5">
        <w:rPr>
          <w:sz w:val="28"/>
          <w:szCs w:val="28"/>
          <w:lang w:eastAsia="lv-LV"/>
        </w:rPr>
        <w:t>e</w:t>
      </w:r>
      <w:r w:rsidR="00C80DCE" w:rsidRPr="009648B5">
        <w:rPr>
          <w:sz w:val="28"/>
          <w:szCs w:val="28"/>
          <w:lang w:eastAsia="lv-LV"/>
        </w:rPr>
        <w:t>cieš</w:t>
      </w:r>
      <w:r w:rsidR="007B7F0B" w:rsidRPr="009648B5">
        <w:rPr>
          <w:sz w:val="28"/>
          <w:szCs w:val="28"/>
          <w:lang w:eastAsia="lv-LV"/>
        </w:rPr>
        <w:t>a</w:t>
      </w:r>
      <w:r w:rsidR="00C80DCE" w:rsidRPr="009648B5">
        <w:rPr>
          <w:sz w:val="28"/>
          <w:szCs w:val="28"/>
          <w:lang w:eastAsia="lv-LV"/>
        </w:rPr>
        <w:t xml:space="preserve">ms </w:t>
      </w:r>
      <w:r w:rsidR="0079523C" w:rsidRPr="009648B5">
        <w:rPr>
          <w:b/>
          <w:bCs/>
          <w:sz w:val="28"/>
          <w:szCs w:val="28"/>
          <w:lang w:eastAsia="lv-LV"/>
        </w:rPr>
        <w:t>140 4</w:t>
      </w:r>
      <w:r w:rsidR="00CA125D" w:rsidRPr="009648B5">
        <w:rPr>
          <w:b/>
          <w:bCs/>
          <w:sz w:val="28"/>
          <w:szCs w:val="28"/>
          <w:lang w:eastAsia="lv-LV"/>
        </w:rPr>
        <w:t>47 122</w:t>
      </w:r>
      <w:r w:rsidRPr="009648B5">
        <w:rPr>
          <w:b/>
          <w:bCs/>
          <w:sz w:val="28"/>
          <w:szCs w:val="28"/>
          <w:lang w:eastAsia="lv-LV"/>
        </w:rPr>
        <w:t xml:space="preserve"> </w:t>
      </w:r>
      <w:r w:rsidRPr="009648B5">
        <w:rPr>
          <w:b/>
          <w:bCs/>
          <w:i/>
          <w:iCs/>
          <w:sz w:val="28"/>
          <w:szCs w:val="28"/>
          <w:lang w:eastAsia="lv-LV"/>
        </w:rPr>
        <w:t>euro</w:t>
      </w:r>
      <w:r w:rsidRPr="009648B5">
        <w:rPr>
          <w:i/>
          <w:iCs/>
          <w:sz w:val="28"/>
          <w:szCs w:val="28"/>
          <w:lang w:eastAsia="lv-LV"/>
        </w:rPr>
        <w:t xml:space="preserve"> </w:t>
      </w:r>
      <w:r w:rsidRPr="006F573E">
        <w:rPr>
          <w:sz w:val="28"/>
          <w:szCs w:val="28"/>
          <w:lang w:eastAsia="lv-LV"/>
        </w:rPr>
        <w:t xml:space="preserve">apmērā. </w:t>
      </w:r>
      <w:r w:rsidRPr="009648B5">
        <w:rPr>
          <w:sz w:val="28"/>
          <w:szCs w:val="28"/>
          <w:lang w:eastAsia="lv-LV"/>
        </w:rPr>
        <w:lastRenderedPageBreak/>
        <w:t>Tabulā Nr.</w:t>
      </w:r>
      <w:r w:rsidR="00D92CBD" w:rsidRPr="009648B5">
        <w:rPr>
          <w:sz w:val="28"/>
          <w:szCs w:val="28"/>
          <w:lang w:eastAsia="lv-LV"/>
        </w:rPr>
        <w:t>3</w:t>
      </w:r>
      <w:r w:rsidR="0079523C" w:rsidRPr="009648B5">
        <w:rPr>
          <w:sz w:val="28"/>
          <w:szCs w:val="28"/>
          <w:lang w:eastAsia="lv-LV"/>
        </w:rPr>
        <w:t xml:space="preserve"> </w:t>
      </w:r>
      <w:r w:rsidRPr="006F573E">
        <w:rPr>
          <w:sz w:val="28"/>
          <w:szCs w:val="28"/>
          <w:lang w:eastAsia="lv-LV"/>
        </w:rPr>
        <w:t xml:space="preserve">atspoguļotas Slimnīcas jaunā A korpusa 2.kārtas projekta izmaksas pa izdevumu pozīcijām pēc </w:t>
      </w:r>
      <w:r w:rsidR="00B10BEB">
        <w:rPr>
          <w:sz w:val="28"/>
          <w:szCs w:val="28"/>
          <w:lang w:eastAsia="lv-LV"/>
        </w:rPr>
        <w:t>būvdarbu</w:t>
      </w:r>
      <w:r w:rsidR="00B10BEB" w:rsidRPr="006F573E">
        <w:rPr>
          <w:sz w:val="28"/>
          <w:szCs w:val="28"/>
          <w:lang w:eastAsia="lv-LV"/>
        </w:rPr>
        <w:t xml:space="preserve"> </w:t>
      </w:r>
      <w:r w:rsidRPr="006F573E">
        <w:rPr>
          <w:sz w:val="28"/>
          <w:szCs w:val="28"/>
          <w:lang w:eastAsia="lv-LV"/>
        </w:rPr>
        <w:t xml:space="preserve">iepirkuma </w:t>
      </w:r>
      <w:r w:rsidR="00B10BEB">
        <w:rPr>
          <w:sz w:val="28"/>
          <w:szCs w:val="28"/>
          <w:lang w:eastAsia="lv-LV"/>
        </w:rPr>
        <w:t xml:space="preserve">procedūras </w:t>
      </w:r>
      <w:r w:rsidRPr="006F573E">
        <w:rPr>
          <w:sz w:val="28"/>
          <w:szCs w:val="28"/>
          <w:lang w:eastAsia="lv-LV"/>
        </w:rPr>
        <w:t>noslēguma</w:t>
      </w:r>
      <w:r>
        <w:rPr>
          <w:sz w:val="28"/>
          <w:szCs w:val="28"/>
          <w:lang w:eastAsia="lv-LV"/>
        </w:rPr>
        <w:t>.</w:t>
      </w:r>
    </w:p>
    <w:p w14:paraId="4CB64FCE" w14:textId="7B29B22B" w:rsidR="0051349B" w:rsidRPr="0051349B" w:rsidRDefault="00D92CBD" w:rsidP="00D92CBD">
      <w:pPr>
        <w:pStyle w:val="ListParagraph"/>
        <w:tabs>
          <w:tab w:val="left" w:pos="993"/>
        </w:tabs>
        <w:spacing w:line="240" w:lineRule="auto"/>
        <w:ind w:left="1353" w:firstLine="0"/>
        <w:jc w:val="right"/>
        <w:rPr>
          <w:i/>
          <w:iCs/>
          <w:sz w:val="28"/>
          <w:szCs w:val="28"/>
          <w:lang w:eastAsia="lv-LV"/>
        </w:rPr>
      </w:pPr>
      <w:r w:rsidRPr="009648B5">
        <w:rPr>
          <w:i/>
          <w:iCs/>
          <w:sz w:val="28"/>
          <w:szCs w:val="28"/>
          <w:lang w:eastAsia="lv-LV"/>
        </w:rPr>
        <w:t>3</w:t>
      </w:r>
      <w:r w:rsidR="0051349B" w:rsidRPr="009648B5">
        <w:rPr>
          <w:i/>
          <w:iCs/>
          <w:sz w:val="28"/>
          <w:szCs w:val="28"/>
          <w:lang w:eastAsia="lv-LV"/>
        </w:rPr>
        <w:t xml:space="preserve">. tabula: Lielā projekta attiecināmās izmaksas (euro ar PVN) salīdzinājumā </w:t>
      </w:r>
      <w:r w:rsidR="007B7F0B" w:rsidRPr="009648B5">
        <w:rPr>
          <w:i/>
          <w:iCs/>
          <w:sz w:val="28"/>
          <w:szCs w:val="28"/>
          <w:lang w:eastAsia="lv-LV"/>
        </w:rPr>
        <w:t xml:space="preserve">ar projektā </w:t>
      </w:r>
      <w:r w:rsidR="0051349B" w:rsidRPr="009648B5">
        <w:rPr>
          <w:i/>
          <w:iCs/>
          <w:sz w:val="28"/>
          <w:szCs w:val="28"/>
          <w:lang w:eastAsia="lv-LV"/>
        </w:rPr>
        <w:t xml:space="preserve">plānotajām, </w:t>
      </w:r>
      <w:r w:rsidR="007B7F0B" w:rsidRPr="009648B5">
        <w:rPr>
          <w:i/>
          <w:iCs/>
          <w:sz w:val="28"/>
          <w:szCs w:val="28"/>
          <w:lang w:eastAsia="lv-LV"/>
        </w:rPr>
        <w:t xml:space="preserve">indikatīvi </w:t>
      </w:r>
      <w:r w:rsidR="0051349B" w:rsidRPr="009648B5">
        <w:rPr>
          <w:i/>
          <w:iCs/>
          <w:sz w:val="28"/>
          <w:szCs w:val="28"/>
          <w:lang w:eastAsia="lv-LV"/>
        </w:rPr>
        <w:t xml:space="preserve">plānoto pieaugumu un faktiski </w:t>
      </w:r>
      <w:r w:rsidR="007B7F0B" w:rsidRPr="009648B5">
        <w:rPr>
          <w:i/>
          <w:iCs/>
          <w:sz w:val="28"/>
          <w:szCs w:val="28"/>
          <w:lang w:eastAsia="lv-LV"/>
        </w:rPr>
        <w:t>nepieciešamajām izmaksām</w:t>
      </w:r>
      <w:r w:rsidR="0051349B" w:rsidRPr="0051349B">
        <w:rPr>
          <w:i/>
          <w:iCs/>
          <w:sz w:val="28"/>
          <w:szCs w:val="28"/>
          <w:lang w:eastAsia="lv-LV"/>
        </w:rPr>
        <w:t>.</w:t>
      </w:r>
    </w:p>
    <w:p w14:paraId="1914C42A" w14:textId="77777777" w:rsidR="0051349B" w:rsidRDefault="0051349B" w:rsidP="0051349B">
      <w:pPr>
        <w:pStyle w:val="ListParagraph"/>
        <w:tabs>
          <w:tab w:val="left" w:pos="993"/>
        </w:tabs>
        <w:spacing w:line="240" w:lineRule="auto"/>
        <w:ind w:left="567" w:firstLine="0"/>
        <w:contextualSpacing w:val="0"/>
        <w:rPr>
          <w:sz w:val="28"/>
          <w:szCs w:val="28"/>
          <w:lang w:eastAsia="lv-LV"/>
        </w:rPr>
      </w:pPr>
    </w:p>
    <w:tbl>
      <w:tblPr>
        <w:tblW w:w="9351" w:type="dxa"/>
        <w:tblLook w:val="04A0" w:firstRow="1" w:lastRow="0" w:firstColumn="1" w:lastColumn="0" w:noHBand="0" w:noVBand="1"/>
      </w:tblPr>
      <w:tblGrid>
        <w:gridCol w:w="500"/>
        <w:gridCol w:w="1560"/>
        <w:gridCol w:w="1239"/>
        <w:gridCol w:w="1301"/>
        <w:gridCol w:w="1639"/>
        <w:gridCol w:w="1473"/>
        <w:gridCol w:w="1639"/>
      </w:tblGrid>
      <w:tr w:rsidR="002C0EF7" w:rsidRPr="006F573E" w14:paraId="60A35BCF" w14:textId="77777777" w:rsidTr="006E446E">
        <w:trPr>
          <w:trHeight w:val="9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21B4AA" w14:textId="77777777" w:rsidR="002C0EF7" w:rsidRPr="006F573E" w:rsidRDefault="002C0EF7" w:rsidP="00E27162">
            <w:pPr>
              <w:spacing w:after="0" w:line="240" w:lineRule="auto"/>
              <w:jc w:val="center"/>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Nr.</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1CC217" w14:textId="77777777" w:rsidR="002C0EF7" w:rsidRPr="006F573E" w:rsidRDefault="002C0EF7" w:rsidP="00E27162">
            <w:pPr>
              <w:spacing w:after="0" w:line="240" w:lineRule="auto"/>
              <w:jc w:val="center"/>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Projekta darbība</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4EA826" w14:textId="77777777" w:rsidR="002C0EF7" w:rsidRPr="006F573E" w:rsidRDefault="002C0EF7" w:rsidP="00E27162">
            <w:pPr>
              <w:spacing w:after="0" w:line="240" w:lineRule="auto"/>
              <w:jc w:val="center"/>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Daudzums</w:t>
            </w:r>
          </w:p>
        </w:tc>
        <w:tc>
          <w:tcPr>
            <w:tcW w:w="1500" w:type="dxa"/>
            <w:tcBorders>
              <w:top w:val="single" w:sz="4" w:space="0" w:color="auto"/>
              <w:left w:val="nil"/>
              <w:bottom w:val="nil"/>
              <w:right w:val="single" w:sz="4" w:space="0" w:color="auto"/>
            </w:tcBorders>
            <w:shd w:val="clear" w:color="auto" w:fill="auto"/>
            <w:vAlign w:val="center"/>
            <w:hideMark/>
          </w:tcPr>
          <w:p w14:paraId="759591B1" w14:textId="77777777" w:rsidR="002C0EF7" w:rsidRPr="006F573E" w:rsidRDefault="002C0EF7" w:rsidP="00E27162">
            <w:pPr>
              <w:spacing w:after="0" w:line="240" w:lineRule="auto"/>
              <w:jc w:val="center"/>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Projektā apstiprināts</w:t>
            </w:r>
          </w:p>
        </w:tc>
        <w:tc>
          <w:tcPr>
            <w:tcW w:w="1559" w:type="dxa"/>
            <w:tcBorders>
              <w:top w:val="single" w:sz="4" w:space="0" w:color="auto"/>
              <w:left w:val="nil"/>
              <w:bottom w:val="nil"/>
              <w:right w:val="single" w:sz="4" w:space="0" w:color="auto"/>
            </w:tcBorders>
            <w:shd w:val="clear" w:color="auto" w:fill="auto"/>
            <w:vAlign w:val="center"/>
            <w:hideMark/>
          </w:tcPr>
          <w:p w14:paraId="060335FB" w14:textId="3B68FEBC" w:rsidR="002C0EF7" w:rsidRPr="006F573E" w:rsidRDefault="002C0EF7" w:rsidP="00E27162">
            <w:pPr>
              <w:spacing w:after="0" w:line="240" w:lineRule="auto"/>
              <w:jc w:val="center"/>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Ar plānoto indikatīvo pieaugumu</w:t>
            </w:r>
            <w:r w:rsidR="006E446E">
              <w:rPr>
                <w:rFonts w:ascii="Times New Roman" w:eastAsia="Times New Roman" w:hAnsi="Times New Roman" w:cs="Times New Roman"/>
                <w:b/>
                <w:bCs/>
                <w:color w:val="000000"/>
                <w:sz w:val="20"/>
                <w:szCs w:val="20"/>
              </w:rPr>
              <w:t xml:space="preserve"> (tai skaitā papildu finansējums atbilstoši MK 21.01.2020 protokollēmuma Nr.3 32.§ 5.punktam)</w:t>
            </w:r>
          </w:p>
        </w:tc>
        <w:tc>
          <w:tcPr>
            <w:tcW w:w="1494" w:type="dxa"/>
            <w:tcBorders>
              <w:top w:val="single" w:sz="4" w:space="0" w:color="auto"/>
              <w:left w:val="nil"/>
              <w:bottom w:val="nil"/>
              <w:right w:val="single" w:sz="4" w:space="0" w:color="auto"/>
            </w:tcBorders>
            <w:shd w:val="clear" w:color="auto" w:fill="auto"/>
            <w:vAlign w:val="center"/>
            <w:hideMark/>
          </w:tcPr>
          <w:p w14:paraId="443A8944" w14:textId="77777777" w:rsidR="002C0EF7" w:rsidRPr="006F573E" w:rsidRDefault="002C0EF7" w:rsidP="00E27162">
            <w:pPr>
              <w:spacing w:after="0" w:line="240" w:lineRule="auto"/>
              <w:jc w:val="center"/>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Nepieciešams saskaņā ar iepirkumiem</w:t>
            </w:r>
          </w:p>
        </w:tc>
        <w:tc>
          <w:tcPr>
            <w:tcW w:w="1483" w:type="dxa"/>
            <w:tcBorders>
              <w:top w:val="single" w:sz="4" w:space="0" w:color="auto"/>
              <w:left w:val="nil"/>
              <w:bottom w:val="nil"/>
              <w:right w:val="single" w:sz="4" w:space="0" w:color="auto"/>
            </w:tcBorders>
            <w:shd w:val="clear" w:color="auto" w:fill="auto"/>
            <w:vAlign w:val="center"/>
            <w:hideMark/>
          </w:tcPr>
          <w:p w14:paraId="14B0E08E" w14:textId="698F7502" w:rsidR="002C0EF7" w:rsidRPr="006F573E" w:rsidRDefault="002C0EF7" w:rsidP="00E27162">
            <w:pPr>
              <w:spacing w:after="0" w:line="240" w:lineRule="auto"/>
              <w:jc w:val="center"/>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Papildus nepieciešamais finansējums</w:t>
            </w:r>
            <w:r w:rsidR="006E446E">
              <w:rPr>
                <w:rFonts w:ascii="Times New Roman" w:eastAsia="Times New Roman" w:hAnsi="Times New Roman" w:cs="Times New Roman"/>
                <w:b/>
                <w:bCs/>
                <w:color w:val="000000"/>
                <w:sz w:val="20"/>
                <w:szCs w:val="20"/>
              </w:rPr>
              <w:t xml:space="preserve"> (tai skaitā papildu finansējums atbilstoši MK 02.06.2020 protokollēmuma Nr.38 49.§ 7.punktam)</w:t>
            </w:r>
          </w:p>
        </w:tc>
      </w:tr>
      <w:tr w:rsidR="002C0EF7" w:rsidRPr="006F573E" w14:paraId="4C7A4744" w14:textId="77777777" w:rsidTr="0079523C">
        <w:trPr>
          <w:trHeight w:val="43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6060530" w14:textId="77777777" w:rsidR="002C0EF7" w:rsidRPr="006F573E" w:rsidRDefault="002C0EF7" w:rsidP="00E27162">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001FF57" w14:textId="77777777" w:rsidR="002C0EF7" w:rsidRPr="006F573E" w:rsidRDefault="002C0EF7" w:rsidP="00E27162">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7ADA504" w14:textId="77777777" w:rsidR="002C0EF7" w:rsidRPr="006F573E" w:rsidRDefault="002C0EF7" w:rsidP="00E27162">
            <w:pPr>
              <w:spacing w:after="0" w:line="240" w:lineRule="auto"/>
              <w:rPr>
                <w:rFonts w:ascii="Times New Roman" w:eastAsia="Times New Roman" w:hAnsi="Times New Roman" w:cs="Times New Roman"/>
                <w:b/>
                <w:bCs/>
                <w:color w:val="000000"/>
                <w:sz w:val="20"/>
                <w:szCs w:val="20"/>
              </w:rPr>
            </w:pPr>
          </w:p>
        </w:tc>
        <w:tc>
          <w:tcPr>
            <w:tcW w:w="1500" w:type="dxa"/>
            <w:tcBorders>
              <w:top w:val="nil"/>
              <w:left w:val="nil"/>
              <w:bottom w:val="nil"/>
              <w:right w:val="single" w:sz="4" w:space="0" w:color="auto"/>
            </w:tcBorders>
            <w:shd w:val="clear" w:color="auto" w:fill="auto"/>
            <w:vAlign w:val="center"/>
            <w:hideMark/>
          </w:tcPr>
          <w:p w14:paraId="6BA06052" w14:textId="77777777" w:rsidR="002C0EF7" w:rsidRPr="006F573E" w:rsidRDefault="002C0EF7" w:rsidP="00E27162">
            <w:pPr>
              <w:spacing w:after="0" w:line="240" w:lineRule="auto"/>
              <w:jc w:val="center"/>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Summa</w:t>
            </w:r>
          </w:p>
        </w:tc>
        <w:tc>
          <w:tcPr>
            <w:tcW w:w="1559" w:type="dxa"/>
            <w:tcBorders>
              <w:top w:val="nil"/>
              <w:left w:val="nil"/>
              <w:bottom w:val="nil"/>
              <w:right w:val="single" w:sz="4" w:space="0" w:color="auto"/>
            </w:tcBorders>
            <w:shd w:val="clear" w:color="auto" w:fill="auto"/>
            <w:vAlign w:val="center"/>
            <w:hideMark/>
          </w:tcPr>
          <w:p w14:paraId="029C09C7" w14:textId="77777777" w:rsidR="002C0EF7" w:rsidRPr="006F573E" w:rsidRDefault="002C0EF7" w:rsidP="00E27162">
            <w:pPr>
              <w:spacing w:after="0" w:line="240" w:lineRule="auto"/>
              <w:jc w:val="center"/>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Summa</w:t>
            </w:r>
          </w:p>
        </w:tc>
        <w:tc>
          <w:tcPr>
            <w:tcW w:w="1494" w:type="dxa"/>
            <w:tcBorders>
              <w:top w:val="nil"/>
              <w:left w:val="nil"/>
              <w:bottom w:val="nil"/>
              <w:right w:val="single" w:sz="4" w:space="0" w:color="auto"/>
            </w:tcBorders>
            <w:shd w:val="clear" w:color="auto" w:fill="auto"/>
            <w:vAlign w:val="center"/>
            <w:hideMark/>
          </w:tcPr>
          <w:p w14:paraId="372FBEA2" w14:textId="77777777" w:rsidR="002C0EF7" w:rsidRPr="006F573E" w:rsidRDefault="002C0EF7" w:rsidP="00E27162">
            <w:pPr>
              <w:spacing w:after="0" w:line="240" w:lineRule="auto"/>
              <w:jc w:val="center"/>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Summa</w:t>
            </w:r>
          </w:p>
        </w:tc>
        <w:tc>
          <w:tcPr>
            <w:tcW w:w="1483" w:type="dxa"/>
            <w:tcBorders>
              <w:top w:val="nil"/>
              <w:left w:val="nil"/>
              <w:bottom w:val="nil"/>
              <w:right w:val="single" w:sz="4" w:space="0" w:color="auto"/>
            </w:tcBorders>
            <w:shd w:val="clear" w:color="auto" w:fill="auto"/>
            <w:vAlign w:val="center"/>
            <w:hideMark/>
          </w:tcPr>
          <w:p w14:paraId="3DB10E31" w14:textId="77777777" w:rsidR="002C0EF7" w:rsidRPr="006F573E" w:rsidRDefault="002C0EF7" w:rsidP="00E27162">
            <w:pPr>
              <w:spacing w:after="0" w:line="240" w:lineRule="auto"/>
              <w:jc w:val="center"/>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Summa</w:t>
            </w:r>
          </w:p>
        </w:tc>
      </w:tr>
      <w:tr w:rsidR="002C0EF7" w:rsidRPr="006F573E" w14:paraId="7D97B5A6" w14:textId="77777777" w:rsidTr="0079523C">
        <w:trPr>
          <w:trHeight w:val="34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A0CD0E6" w14:textId="77777777" w:rsidR="002C0EF7" w:rsidRPr="006F573E" w:rsidRDefault="002C0EF7" w:rsidP="00E27162">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8B6CF30" w14:textId="77777777" w:rsidR="002C0EF7" w:rsidRPr="006F573E" w:rsidRDefault="002C0EF7" w:rsidP="00E27162">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83730CB" w14:textId="77777777" w:rsidR="002C0EF7" w:rsidRPr="006F573E" w:rsidRDefault="002C0EF7" w:rsidP="00E27162">
            <w:pPr>
              <w:spacing w:after="0" w:line="240" w:lineRule="auto"/>
              <w:rPr>
                <w:rFonts w:ascii="Times New Roman" w:eastAsia="Times New Roman" w:hAnsi="Times New Roman" w:cs="Times New Roman"/>
                <w:b/>
                <w:bCs/>
                <w:color w:val="000000"/>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14:paraId="485792BE" w14:textId="77777777" w:rsidR="002C0EF7" w:rsidRPr="006F573E" w:rsidRDefault="002C0EF7" w:rsidP="00E27162">
            <w:pPr>
              <w:spacing w:after="0" w:line="240" w:lineRule="auto"/>
              <w:jc w:val="center"/>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w:t>
            </w:r>
            <w:r w:rsidRPr="006F573E">
              <w:rPr>
                <w:rFonts w:ascii="Times New Roman" w:eastAsia="Times New Roman" w:hAnsi="Times New Roman" w:cs="Times New Roman"/>
                <w:b/>
                <w:bCs/>
                <w:i/>
                <w:iCs/>
                <w:color w:val="000000"/>
                <w:sz w:val="20"/>
                <w:szCs w:val="20"/>
              </w:rPr>
              <w:t>euro ar PVN</w:t>
            </w:r>
            <w:r w:rsidRPr="006F573E">
              <w:rPr>
                <w:rFonts w:ascii="Times New Roman" w:eastAsia="Times New Roman" w:hAnsi="Times New Roman" w:cs="Times New Roman"/>
                <w:b/>
                <w:bCs/>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14:paraId="62A5694C" w14:textId="77777777" w:rsidR="002C0EF7" w:rsidRPr="006F573E" w:rsidRDefault="002C0EF7" w:rsidP="00E27162">
            <w:pPr>
              <w:spacing w:after="0" w:line="240" w:lineRule="auto"/>
              <w:jc w:val="center"/>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w:t>
            </w:r>
            <w:r w:rsidRPr="006F573E">
              <w:rPr>
                <w:rFonts w:ascii="Times New Roman" w:eastAsia="Times New Roman" w:hAnsi="Times New Roman" w:cs="Times New Roman"/>
                <w:b/>
                <w:bCs/>
                <w:i/>
                <w:iCs/>
                <w:color w:val="000000"/>
                <w:sz w:val="20"/>
                <w:szCs w:val="20"/>
              </w:rPr>
              <w:t>euro ar PVN</w:t>
            </w:r>
            <w:r w:rsidRPr="006F573E">
              <w:rPr>
                <w:rFonts w:ascii="Times New Roman" w:eastAsia="Times New Roman" w:hAnsi="Times New Roman" w:cs="Times New Roman"/>
                <w:b/>
                <w:bCs/>
                <w:color w:val="000000"/>
                <w:sz w:val="20"/>
                <w:szCs w:val="20"/>
              </w:rPr>
              <w:t>]</w:t>
            </w:r>
          </w:p>
        </w:tc>
        <w:tc>
          <w:tcPr>
            <w:tcW w:w="1494" w:type="dxa"/>
            <w:tcBorders>
              <w:top w:val="nil"/>
              <w:left w:val="nil"/>
              <w:bottom w:val="single" w:sz="4" w:space="0" w:color="auto"/>
              <w:right w:val="single" w:sz="4" w:space="0" w:color="auto"/>
            </w:tcBorders>
            <w:shd w:val="clear" w:color="auto" w:fill="auto"/>
            <w:vAlign w:val="center"/>
            <w:hideMark/>
          </w:tcPr>
          <w:p w14:paraId="7EC5867C" w14:textId="77777777" w:rsidR="002C0EF7" w:rsidRPr="006F573E" w:rsidRDefault="002C0EF7" w:rsidP="00E27162">
            <w:pPr>
              <w:spacing w:after="0" w:line="240" w:lineRule="auto"/>
              <w:jc w:val="center"/>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w:t>
            </w:r>
            <w:r w:rsidRPr="006F573E">
              <w:rPr>
                <w:rFonts w:ascii="Times New Roman" w:eastAsia="Times New Roman" w:hAnsi="Times New Roman" w:cs="Times New Roman"/>
                <w:b/>
                <w:bCs/>
                <w:i/>
                <w:iCs/>
                <w:color w:val="000000"/>
                <w:sz w:val="20"/>
                <w:szCs w:val="20"/>
              </w:rPr>
              <w:t>euro ar PVN</w:t>
            </w:r>
            <w:r w:rsidRPr="006F573E">
              <w:rPr>
                <w:rFonts w:ascii="Times New Roman" w:eastAsia="Times New Roman" w:hAnsi="Times New Roman" w:cs="Times New Roman"/>
                <w:b/>
                <w:bCs/>
                <w:color w:val="000000"/>
                <w:sz w:val="20"/>
                <w:szCs w:val="20"/>
              </w:rPr>
              <w:t>]</w:t>
            </w:r>
          </w:p>
        </w:tc>
        <w:tc>
          <w:tcPr>
            <w:tcW w:w="1483" w:type="dxa"/>
            <w:tcBorders>
              <w:top w:val="nil"/>
              <w:left w:val="nil"/>
              <w:bottom w:val="single" w:sz="4" w:space="0" w:color="auto"/>
              <w:right w:val="single" w:sz="4" w:space="0" w:color="auto"/>
            </w:tcBorders>
            <w:shd w:val="clear" w:color="auto" w:fill="auto"/>
            <w:vAlign w:val="center"/>
            <w:hideMark/>
          </w:tcPr>
          <w:p w14:paraId="7AC5493D" w14:textId="77777777" w:rsidR="002C0EF7" w:rsidRPr="006F573E" w:rsidRDefault="002C0EF7" w:rsidP="00E27162">
            <w:pPr>
              <w:spacing w:after="0" w:line="240" w:lineRule="auto"/>
              <w:jc w:val="center"/>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w:t>
            </w:r>
            <w:r w:rsidRPr="006F573E">
              <w:rPr>
                <w:rFonts w:ascii="Times New Roman" w:eastAsia="Times New Roman" w:hAnsi="Times New Roman" w:cs="Times New Roman"/>
                <w:b/>
                <w:bCs/>
                <w:i/>
                <w:iCs/>
                <w:color w:val="000000"/>
                <w:sz w:val="20"/>
                <w:szCs w:val="20"/>
              </w:rPr>
              <w:t>euro ar PVN</w:t>
            </w:r>
            <w:r w:rsidRPr="006F573E">
              <w:rPr>
                <w:rFonts w:ascii="Times New Roman" w:eastAsia="Times New Roman" w:hAnsi="Times New Roman" w:cs="Times New Roman"/>
                <w:b/>
                <w:bCs/>
                <w:color w:val="000000"/>
                <w:sz w:val="20"/>
                <w:szCs w:val="20"/>
              </w:rPr>
              <w:t>]</w:t>
            </w:r>
          </w:p>
        </w:tc>
      </w:tr>
      <w:tr w:rsidR="002C0EF7" w:rsidRPr="006F573E" w14:paraId="674F63FB" w14:textId="77777777" w:rsidTr="0079523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209153" w14:textId="77777777" w:rsidR="002C0EF7" w:rsidRPr="006F573E" w:rsidRDefault="002C0EF7" w:rsidP="00E27162">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C73E5E9" w14:textId="77777777" w:rsidR="002C0EF7" w:rsidRPr="006F573E" w:rsidRDefault="002C0EF7" w:rsidP="00E27162">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Administrēšana</w:t>
            </w:r>
          </w:p>
        </w:tc>
        <w:tc>
          <w:tcPr>
            <w:tcW w:w="0" w:type="auto"/>
            <w:tcBorders>
              <w:top w:val="nil"/>
              <w:left w:val="nil"/>
              <w:bottom w:val="single" w:sz="4" w:space="0" w:color="auto"/>
              <w:right w:val="single" w:sz="4" w:space="0" w:color="auto"/>
            </w:tcBorders>
            <w:shd w:val="clear" w:color="auto" w:fill="auto"/>
            <w:vAlign w:val="center"/>
            <w:hideMark/>
          </w:tcPr>
          <w:p w14:paraId="4547DD6E" w14:textId="77777777" w:rsidR="002C0EF7" w:rsidRPr="006F573E" w:rsidRDefault="002C0EF7" w:rsidP="00E27162">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w:t>
            </w:r>
          </w:p>
        </w:tc>
        <w:tc>
          <w:tcPr>
            <w:tcW w:w="1500" w:type="dxa"/>
            <w:tcBorders>
              <w:top w:val="nil"/>
              <w:left w:val="nil"/>
              <w:bottom w:val="single" w:sz="4" w:space="0" w:color="auto"/>
              <w:right w:val="single" w:sz="4" w:space="0" w:color="auto"/>
            </w:tcBorders>
            <w:shd w:val="clear" w:color="auto" w:fill="auto"/>
            <w:vAlign w:val="bottom"/>
            <w:hideMark/>
          </w:tcPr>
          <w:p w14:paraId="7106B13B" w14:textId="77777777" w:rsidR="002C0EF7" w:rsidRPr="006F573E" w:rsidRDefault="002C0EF7" w:rsidP="00E27162">
            <w:pPr>
              <w:spacing w:after="0" w:line="240" w:lineRule="auto"/>
              <w:jc w:val="right"/>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14:paraId="28CA1055" w14:textId="77777777" w:rsidR="002C0EF7" w:rsidRPr="006F573E" w:rsidRDefault="002C0EF7" w:rsidP="00E27162">
            <w:pPr>
              <w:spacing w:after="0" w:line="240" w:lineRule="auto"/>
              <w:jc w:val="right"/>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325 335.00</w:t>
            </w:r>
          </w:p>
        </w:tc>
        <w:tc>
          <w:tcPr>
            <w:tcW w:w="1494" w:type="dxa"/>
            <w:tcBorders>
              <w:top w:val="nil"/>
              <w:left w:val="nil"/>
              <w:bottom w:val="single" w:sz="4" w:space="0" w:color="auto"/>
              <w:right w:val="single" w:sz="4" w:space="0" w:color="auto"/>
            </w:tcBorders>
            <w:shd w:val="clear" w:color="auto" w:fill="auto"/>
            <w:vAlign w:val="bottom"/>
            <w:hideMark/>
          </w:tcPr>
          <w:p w14:paraId="6AE155EF" w14:textId="77777777" w:rsidR="002C0EF7" w:rsidRPr="009648B5" w:rsidRDefault="002C0EF7" w:rsidP="00E27162">
            <w:pPr>
              <w:spacing w:after="0" w:line="240" w:lineRule="auto"/>
              <w:jc w:val="right"/>
              <w:rPr>
                <w:rFonts w:ascii="Times New Roman" w:eastAsia="Times New Roman" w:hAnsi="Times New Roman" w:cs="Times New Roman"/>
                <w:sz w:val="20"/>
                <w:szCs w:val="20"/>
              </w:rPr>
            </w:pPr>
            <w:r w:rsidRPr="009648B5">
              <w:rPr>
                <w:rFonts w:ascii="Times New Roman" w:eastAsia="Times New Roman" w:hAnsi="Times New Roman" w:cs="Times New Roman"/>
                <w:sz w:val="20"/>
                <w:szCs w:val="20"/>
              </w:rPr>
              <w:t>325 335.00</w:t>
            </w:r>
          </w:p>
        </w:tc>
        <w:tc>
          <w:tcPr>
            <w:tcW w:w="1483" w:type="dxa"/>
            <w:tcBorders>
              <w:top w:val="nil"/>
              <w:left w:val="nil"/>
              <w:bottom w:val="single" w:sz="4" w:space="0" w:color="auto"/>
              <w:right w:val="single" w:sz="4" w:space="0" w:color="auto"/>
            </w:tcBorders>
            <w:shd w:val="clear" w:color="auto" w:fill="auto"/>
            <w:vAlign w:val="bottom"/>
            <w:hideMark/>
          </w:tcPr>
          <w:p w14:paraId="61AA8F7C" w14:textId="77777777" w:rsidR="002C0EF7" w:rsidRPr="009648B5" w:rsidRDefault="002C0EF7" w:rsidP="00E27162">
            <w:pPr>
              <w:spacing w:after="0" w:line="240" w:lineRule="auto"/>
              <w:jc w:val="right"/>
              <w:rPr>
                <w:rFonts w:ascii="Times New Roman" w:eastAsia="Times New Roman" w:hAnsi="Times New Roman" w:cs="Times New Roman"/>
                <w:sz w:val="20"/>
                <w:szCs w:val="20"/>
              </w:rPr>
            </w:pPr>
            <w:r w:rsidRPr="009648B5">
              <w:rPr>
                <w:rFonts w:ascii="Times New Roman" w:eastAsia="Times New Roman" w:hAnsi="Times New Roman" w:cs="Times New Roman"/>
                <w:sz w:val="20"/>
                <w:szCs w:val="20"/>
              </w:rPr>
              <w:t>0.00</w:t>
            </w:r>
          </w:p>
        </w:tc>
      </w:tr>
      <w:tr w:rsidR="002C0EF7" w:rsidRPr="006F573E" w14:paraId="59094181" w14:textId="77777777" w:rsidTr="0079523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BB8F83" w14:textId="77777777" w:rsidR="002C0EF7" w:rsidRPr="006F573E" w:rsidRDefault="002C0EF7" w:rsidP="00E27162">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57D940C" w14:textId="77777777" w:rsidR="002C0EF7" w:rsidRPr="006F573E" w:rsidRDefault="002C0EF7" w:rsidP="00E27162">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Projektēšana</w:t>
            </w:r>
          </w:p>
        </w:tc>
        <w:tc>
          <w:tcPr>
            <w:tcW w:w="0" w:type="auto"/>
            <w:tcBorders>
              <w:top w:val="nil"/>
              <w:left w:val="nil"/>
              <w:bottom w:val="single" w:sz="4" w:space="0" w:color="auto"/>
              <w:right w:val="single" w:sz="4" w:space="0" w:color="auto"/>
            </w:tcBorders>
            <w:shd w:val="clear" w:color="auto" w:fill="auto"/>
            <w:vAlign w:val="center"/>
            <w:hideMark/>
          </w:tcPr>
          <w:p w14:paraId="0DA542CA" w14:textId="77777777" w:rsidR="002C0EF7" w:rsidRPr="006F573E" w:rsidRDefault="002C0EF7" w:rsidP="00E27162">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1 projekts</w:t>
            </w:r>
          </w:p>
        </w:tc>
        <w:tc>
          <w:tcPr>
            <w:tcW w:w="1500" w:type="dxa"/>
            <w:tcBorders>
              <w:top w:val="nil"/>
              <w:left w:val="nil"/>
              <w:bottom w:val="single" w:sz="4" w:space="0" w:color="auto"/>
              <w:right w:val="single" w:sz="4" w:space="0" w:color="auto"/>
            </w:tcBorders>
            <w:shd w:val="clear" w:color="auto" w:fill="auto"/>
            <w:vAlign w:val="bottom"/>
            <w:hideMark/>
          </w:tcPr>
          <w:p w14:paraId="17FFFC3A" w14:textId="77777777" w:rsidR="002C0EF7" w:rsidRPr="006F573E" w:rsidRDefault="002C0EF7" w:rsidP="00E27162">
            <w:pPr>
              <w:spacing w:after="0" w:line="240" w:lineRule="auto"/>
              <w:jc w:val="right"/>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3 423 635.00</w:t>
            </w:r>
          </w:p>
        </w:tc>
        <w:tc>
          <w:tcPr>
            <w:tcW w:w="1559" w:type="dxa"/>
            <w:tcBorders>
              <w:top w:val="nil"/>
              <w:left w:val="nil"/>
              <w:bottom w:val="single" w:sz="4" w:space="0" w:color="auto"/>
              <w:right w:val="single" w:sz="4" w:space="0" w:color="auto"/>
            </w:tcBorders>
            <w:shd w:val="clear" w:color="auto" w:fill="auto"/>
            <w:vAlign w:val="bottom"/>
            <w:hideMark/>
          </w:tcPr>
          <w:p w14:paraId="527C036D" w14:textId="77777777" w:rsidR="002C0EF7" w:rsidRPr="006F573E" w:rsidRDefault="002C0EF7" w:rsidP="00E27162">
            <w:pPr>
              <w:spacing w:after="0" w:line="240" w:lineRule="auto"/>
              <w:jc w:val="right"/>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2 780 345.00</w:t>
            </w:r>
          </w:p>
        </w:tc>
        <w:tc>
          <w:tcPr>
            <w:tcW w:w="1494" w:type="dxa"/>
            <w:tcBorders>
              <w:top w:val="nil"/>
              <w:left w:val="nil"/>
              <w:bottom w:val="single" w:sz="4" w:space="0" w:color="auto"/>
              <w:right w:val="single" w:sz="4" w:space="0" w:color="auto"/>
            </w:tcBorders>
            <w:shd w:val="clear" w:color="auto" w:fill="auto"/>
            <w:vAlign w:val="bottom"/>
            <w:hideMark/>
          </w:tcPr>
          <w:p w14:paraId="7A9C5BF0" w14:textId="77777777" w:rsidR="002C0EF7" w:rsidRPr="009648B5" w:rsidRDefault="002C0EF7" w:rsidP="00E27162">
            <w:pPr>
              <w:spacing w:after="0" w:line="240" w:lineRule="auto"/>
              <w:jc w:val="right"/>
              <w:rPr>
                <w:rFonts w:ascii="Times New Roman" w:eastAsia="Times New Roman" w:hAnsi="Times New Roman" w:cs="Times New Roman"/>
                <w:sz w:val="20"/>
                <w:szCs w:val="20"/>
              </w:rPr>
            </w:pPr>
            <w:r w:rsidRPr="009648B5">
              <w:rPr>
                <w:rFonts w:ascii="Times New Roman" w:eastAsia="Times New Roman" w:hAnsi="Times New Roman" w:cs="Times New Roman"/>
                <w:sz w:val="20"/>
                <w:szCs w:val="20"/>
              </w:rPr>
              <w:t>2 780 345.00</w:t>
            </w:r>
          </w:p>
        </w:tc>
        <w:tc>
          <w:tcPr>
            <w:tcW w:w="1483" w:type="dxa"/>
            <w:tcBorders>
              <w:top w:val="nil"/>
              <w:left w:val="nil"/>
              <w:bottom w:val="single" w:sz="4" w:space="0" w:color="auto"/>
              <w:right w:val="single" w:sz="4" w:space="0" w:color="auto"/>
            </w:tcBorders>
            <w:shd w:val="clear" w:color="auto" w:fill="auto"/>
            <w:vAlign w:val="bottom"/>
            <w:hideMark/>
          </w:tcPr>
          <w:p w14:paraId="5B80033E" w14:textId="77777777" w:rsidR="002C0EF7" w:rsidRPr="009648B5" w:rsidRDefault="002C0EF7" w:rsidP="00E27162">
            <w:pPr>
              <w:spacing w:after="0" w:line="240" w:lineRule="auto"/>
              <w:jc w:val="right"/>
              <w:rPr>
                <w:rFonts w:ascii="Times New Roman" w:eastAsia="Times New Roman" w:hAnsi="Times New Roman" w:cs="Times New Roman"/>
                <w:sz w:val="20"/>
                <w:szCs w:val="20"/>
              </w:rPr>
            </w:pPr>
            <w:r w:rsidRPr="009648B5">
              <w:rPr>
                <w:rFonts w:ascii="Times New Roman" w:eastAsia="Times New Roman" w:hAnsi="Times New Roman" w:cs="Times New Roman"/>
                <w:sz w:val="20"/>
                <w:szCs w:val="20"/>
              </w:rPr>
              <w:t>0.00</w:t>
            </w:r>
          </w:p>
        </w:tc>
      </w:tr>
      <w:tr w:rsidR="002C0EF7" w:rsidRPr="006F573E" w14:paraId="54D4AFDA" w14:textId="77777777" w:rsidTr="0079523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22E5DA" w14:textId="77777777" w:rsidR="002C0EF7" w:rsidRPr="006F573E" w:rsidRDefault="002C0EF7" w:rsidP="00E27162">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CD8BCED" w14:textId="77777777" w:rsidR="002C0EF7" w:rsidRPr="006F573E" w:rsidRDefault="002C0EF7" w:rsidP="00E27162">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Autoruzraudzība</w:t>
            </w:r>
          </w:p>
        </w:tc>
        <w:tc>
          <w:tcPr>
            <w:tcW w:w="0" w:type="auto"/>
            <w:tcBorders>
              <w:top w:val="nil"/>
              <w:left w:val="nil"/>
              <w:bottom w:val="single" w:sz="4" w:space="0" w:color="auto"/>
              <w:right w:val="single" w:sz="4" w:space="0" w:color="auto"/>
            </w:tcBorders>
            <w:shd w:val="clear" w:color="auto" w:fill="auto"/>
            <w:vAlign w:val="center"/>
            <w:hideMark/>
          </w:tcPr>
          <w:p w14:paraId="21D4BD0C" w14:textId="77777777" w:rsidR="002C0EF7" w:rsidRPr="006F573E" w:rsidRDefault="002C0EF7" w:rsidP="00E27162">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1 pakalpojums</w:t>
            </w:r>
          </w:p>
        </w:tc>
        <w:tc>
          <w:tcPr>
            <w:tcW w:w="1500" w:type="dxa"/>
            <w:tcBorders>
              <w:top w:val="nil"/>
              <w:left w:val="nil"/>
              <w:bottom w:val="single" w:sz="4" w:space="0" w:color="auto"/>
              <w:right w:val="single" w:sz="4" w:space="0" w:color="auto"/>
            </w:tcBorders>
            <w:shd w:val="clear" w:color="auto" w:fill="auto"/>
            <w:vAlign w:val="bottom"/>
            <w:hideMark/>
          </w:tcPr>
          <w:p w14:paraId="79652D07" w14:textId="77777777" w:rsidR="002C0EF7" w:rsidRPr="006F573E" w:rsidRDefault="002C0EF7" w:rsidP="00E27162">
            <w:pPr>
              <w:spacing w:after="0" w:line="240" w:lineRule="auto"/>
              <w:jc w:val="right"/>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684 727.00</w:t>
            </w:r>
          </w:p>
        </w:tc>
        <w:tc>
          <w:tcPr>
            <w:tcW w:w="1559" w:type="dxa"/>
            <w:tcBorders>
              <w:top w:val="nil"/>
              <w:left w:val="nil"/>
              <w:bottom w:val="single" w:sz="4" w:space="0" w:color="auto"/>
              <w:right w:val="single" w:sz="4" w:space="0" w:color="auto"/>
            </w:tcBorders>
            <w:shd w:val="clear" w:color="auto" w:fill="auto"/>
            <w:vAlign w:val="bottom"/>
            <w:hideMark/>
          </w:tcPr>
          <w:p w14:paraId="397D642C" w14:textId="77777777" w:rsidR="002C0EF7" w:rsidRPr="006F573E" w:rsidRDefault="002C0EF7" w:rsidP="00E27162">
            <w:pPr>
              <w:spacing w:after="0" w:line="240" w:lineRule="auto"/>
              <w:jc w:val="right"/>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565 836.00</w:t>
            </w:r>
          </w:p>
        </w:tc>
        <w:tc>
          <w:tcPr>
            <w:tcW w:w="1494" w:type="dxa"/>
            <w:tcBorders>
              <w:top w:val="nil"/>
              <w:left w:val="nil"/>
              <w:bottom w:val="single" w:sz="4" w:space="0" w:color="auto"/>
              <w:right w:val="single" w:sz="4" w:space="0" w:color="auto"/>
            </w:tcBorders>
            <w:shd w:val="clear" w:color="auto" w:fill="auto"/>
            <w:vAlign w:val="bottom"/>
            <w:hideMark/>
          </w:tcPr>
          <w:p w14:paraId="1A78C4ED" w14:textId="77777777" w:rsidR="002C0EF7" w:rsidRPr="009648B5" w:rsidRDefault="002C0EF7" w:rsidP="00E27162">
            <w:pPr>
              <w:spacing w:after="0" w:line="240" w:lineRule="auto"/>
              <w:jc w:val="right"/>
              <w:rPr>
                <w:rFonts w:ascii="Times New Roman" w:eastAsia="Times New Roman" w:hAnsi="Times New Roman" w:cs="Times New Roman"/>
                <w:sz w:val="20"/>
                <w:szCs w:val="20"/>
              </w:rPr>
            </w:pPr>
            <w:r w:rsidRPr="009648B5">
              <w:rPr>
                <w:rFonts w:ascii="Times New Roman" w:eastAsia="Times New Roman" w:hAnsi="Times New Roman" w:cs="Times New Roman"/>
                <w:sz w:val="20"/>
                <w:szCs w:val="20"/>
              </w:rPr>
              <w:t>565 836.00</w:t>
            </w:r>
          </w:p>
        </w:tc>
        <w:tc>
          <w:tcPr>
            <w:tcW w:w="1483" w:type="dxa"/>
            <w:tcBorders>
              <w:top w:val="nil"/>
              <w:left w:val="nil"/>
              <w:bottom w:val="single" w:sz="4" w:space="0" w:color="auto"/>
              <w:right w:val="single" w:sz="4" w:space="0" w:color="auto"/>
            </w:tcBorders>
            <w:shd w:val="clear" w:color="auto" w:fill="auto"/>
            <w:vAlign w:val="bottom"/>
            <w:hideMark/>
          </w:tcPr>
          <w:p w14:paraId="262782E1" w14:textId="77777777" w:rsidR="002C0EF7" w:rsidRPr="009648B5" w:rsidRDefault="002C0EF7" w:rsidP="00E27162">
            <w:pPr>
              <w:spacing w:after="0" w:line="240" w:lineRule="auto"/>
              <w:jc w:val="right"/>
              <w:rPr>
                <w:rFonts w:ascii="Times New Roman" w:eastAsia="Times New Roman" w:hAnsi="Times New Roman" w:cs="Times New Roman"/>
                <w:sz w:val="20"/>
                <w:szCs w:val="20"/>
              </w:rPr>
            </w:pPr>
            <w:r w:rsidRPr="009648B5">
              <w:rPr>
                <w:rFonts w:ascii="Times New Roman" w:eastAsia="Times New Roman" w:hAnsi="Times New Roman" w:cs="Times New Roman"/>
                <w:sz w:val="20"/>
                <w:szCs w:val="20"/>
              </w:rPr>
              <w:t>0.00</w:t>
            </w:r>
          </w:p>
        </w:tc>
      </w:tr>
      <w:tr w:rsidR="0079523C" w:rsidRPr="006F573E" w14:paraId="1EDAA595" w14:textId="77777777" w:rsidTr="0079523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6B2E49" w14:textId="77777777" w:rsidR="0079523C" w:rsidRPr="006F573E" w:rsidRDefault="0079523C" w:rsidP="0079523C">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0DB9C87" w14:textId="77777777" w:rsidR="0079523C" w:rsidRPr="006F573E" w:rsidRDefault="0079523C" w:rsidP="0079523C">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Būvniecība</w:t>
            </w:r>
          </w:p>
        </w:tc>
        <w:tc>
          <w:tcPr>
            <w:tcW w:w="0" w:type="auto"/>
            <w:tcBorders>
              <w:top w:val="nil"/>
              <w:left w:val="nil"/>
              <w:bottom w:val="single" w:sz="4" w:space="0" w:color="auto"/>
              <w:right w:val="single" w:sz="4" w:space="0" w:color="auto"/>
            </w:tcBorders>
            <w:shd w:val="clear" w:color="auto" w:fill="auto"/>
            <w:vAlign w:val="center"/>
            <w:hideMark/>
          </w:tcPr>
          <w:p w14:paraId="3410EA8B" w14:textId="1F14F4CC" w:rsidR="0079523C" w:rsidRPr="006F573E" w:rsidRDefault="00A17ABD" w:rsidP="007952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38 456</w:t>
            </w:r>
            <w:r w:rsidR="0079523C" w:rsidRPr="006F573E">
              <w:rPr>
                <w:rFonts w:ascii="Times New Roman" w:eastAsia="Times New Roman" w:hAnsi="Times New Roman" w:cs="Times New Roman"/>
                <w:color w:val="000000"/>
                <w:sz w:val="20"/>
                <w:szCs w:val="20"/>
              </w:rPr>
              <w:t xml:space="preserve"> m</w:t>
            </w:r>
            <w:r w:rsidR="0079523C" w:rsidRPr="006F573E">
              <w:rPr>
                <w:rFonts w:ascii="Times New Roman" w:eastAsia="Times New Roman" w:hAnsi="Times New Roman" w:cs="Times New Roman"/>
                <w:color w:val="000000"/>
                <w:sz w:val="20"/>
                <w:szCs w:val="20"/>
                <w:vertAlign w:val="superscript"/>
              </w:rPr>
              <w:t>2</w:t>
            </w:r>
          </w:p>
        </w:tc>
        <w:tc>
          <w:tcPr>
            <w:tcW w:w="1500" w:type="dxa"/>
            <w:tcBorders>
              <w:top w:val="nil"/>
              <w:left w:val="nil"/>
              <w:bottom w:val="single" w:sz="4" w:space="0" w:color="auto"/>
              <w:right w:val="single" w:sz="4" w:space="0" w:color="auto"/>
            </w:tcBorders>
            <w:shd w:val="clear" w:color="auto" w:fill="auto"/>
            <w:vAlign w:val="bottom"/>
            <w:hideMark/>
          </w:tcPr>
          <w:p w14:paraId="0802A7F2" w14:textId="77777777" w:rsidR="0079523C" w:rsidRPr="006F573E" w:rsidRDefault="0079523C" w:rsidP="00AB6B95">
            <w:pPr>
              <w:spacing w:after="0" w:line="240" w:lineRule="auto"/>
              <w:ind w:left="-150"/>
              <w:jc w:val="right"/>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68 472 690.00</w:t>
            </w:r>
          </w:p>
        </w:tc>
        <w:tc>
          <w:tcPr>
            <w:tcW w:w="1559" w:type="dxa"/>
            <w:tcBorders>
              <w:top w:val="nil"/>
              <w:left w:val="nil"/>
              <w:bottom w:val="single" w:sz="4" w:space="0" w:color="auto"/>
              <w:right w:val="single" w:sz="4" w:space="0" w:color="auto"/>
            </w:tcBorders>
            <w:shd w:val="clear" w:color="auto" w:fill="auto"/>
            <w:vAlign w:val="bottom"/>
            <w:hideMark/>
          </w:tcPr>
          <w:p w14:paraId="68F1B365" w14:textId="77777777" w:rsidR="0079523C" w:rsidRPr="006F573E" w:rsidRDefault="0079523C" w:rsidP="0079523C">
            <w:pPr>
              <w:spacing w:after="0" w:line="240" w:lineRule="auto"/>
              <w:jc w:val="right"/>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85 058 757.00</w:t>
            </w:r>
          </w:p>
        </w:tc>
        <w:tc>
          <w:tcPr>
            <w:tcW w:w="1494" w:type="dxa"/>
            <w:tcBorders>
              <w:top w:val="nil"/>
              <w:left w:val="nil"/>
              <w:bottom w:val="single" w:sz="4" w:space="0" w:color="auto"/>
              <w:right w:val="single" w:sz="4" w:space="0" w:color="auto"/>
            </w:tcBorders>
            <w:shd w:val="clear" w:color="auto" w:fill="auto"/>
            <w:vAlign w:val="bottom"/>
            <w:hideMark/>
          </w:tcPr>
          <w:p w14:paraId="1B7C2AA5" w14:textId="65119E16" w:rsidR="0079523C" w:rsidRPr="009648B5" w:rsidRDefault="0079523C" w:rsidP="0079523C">
            <w:pPr>
              <w:spacing w:after="0" w:line="240" w:lineRule="auto"/>
              <w:jc w:val="right"/>
              <w:rPr>
                <w:rFonts w:ascii="Times New Roman" w:eastAsia="Times New Roman" w:hAnsi="Times New Roman" w:cs="Times New Roman"/>
                <w:sz w:val="20"/>
                <w:szCs w:val="20"/>
              </w:rPr>
            </w:pPr>
            <w:r w:rsidRPr="009648B5">
              <w:rPr>
                <w:rFonts w:ascii="Times New Roman" w:eastAsia="Times New Roman" w:hAnsi="Times New Roman" w:cs="Times New Roman"/>
                <w:sz w:val="20"/>
                <w:szCs w:val="20"/>
              </w:rPr>
              <w:t>106 920 803.00</w:t>
            </w:r>
          </w:p>
        </w:tc>
        <w:tc>
          <w:tcPr>
            <w:tcW w:w="1483" w:type="dxa"/>
            <w:tcBorders>
              <w:top w:val="nil"/>
              <w:left w:val="nil"/>
              <w:bottom w:val="single" w:sz="4" w:space="0" w:color="auto"/>
              <w:right w:val="single" w:sz="4" w:space="0" w:color="auto"/>
            </w:tcBorders>
            <w:shd w:val="clear" w:color="auto" w:fill="auto"/>
            <w:vAlign w:val="bottom"/>
            <w:hideMark/>
          </w:tcPr>
          <w:p w14:paraId="057CC693" w14:textId="469421DB" w:rsidR="0079523C" w:rsidRPr="009648B5" w:rsidRDefault="0079523C" w:rsidP="0079523C">
            <w:pPr>
              <w:spacing w:after="0" w:line="240" w:lineRule="auto"/>
              <w:jc w:val="right"/>
              <w:rPr>
                <w:rFonts w:ascii="Times New Roman" w:eastAsia="Times New Roman" w:hAnsi="Times New Roman" w:cs="Times New Roman"/>
                <w:sz w:val="20"/>
                <w:szCs w:val="20"/>
              </w:rPr>
            </w:pPr>
            <w:r w:rsidRPr="009648B5">
              <w:rPr>
                <w:rFonts w:ascii="Times New Roman" w:eastAsia="Times New Roman" w:hAnsi="Times New Roman" w:cs="Times New Roman"/>
                <w:sz w:val="20"/>
                <w:szCs w:val="20"/>
              </w:rPr>
              <w:t>21 862 046</w:t>
            </w:r>
          </w:p>
        </w:tc>
      </w:tr>
      <w:tr w:rsidR="0079523C" w:rsidRPr="006F573E" w14:paraId="1CA062C5" w14:textId="77777777" w:rsidTr="0079523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0F171A" w14:textId="77777777" w:rsidR="0079523C" w:rsidRPr="006F573E" w:rsidRDefault="0079523C" w:rsidP="0079523C">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6EF60F58" w14:textId="77777777" w:rsidR="0079523C" w:rsidRPr="006F573E" w:rsidRDefault="0079523C" w:rsidP="0079523C">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Autostāvvieta</w:t>
            </w:r>
          </w:p>
        </w:tc>
        <w:tc>
          <w:tcPr>
            <w:tcW w:w="0" w:type="auto"/>
            <w:tcBorders>
              <w:top w:val="nil"/>
              <w:left w:val="nil"/>
              <w:bottom w:val="single" w:sz="4" w:space="0" w:color="auto"/>
              <w:right w:val="single" w:sz="4" w:space="0" w:color="auto"/>
            </w:tcBorders>
            <w:shd w:val="clear" w:color="auto" w:fill="auto"/>
            <w:vAlign w:val="center"/>
            <w:hideMark/>
          </w:tcPr>
          <w:p w14:paraId="70B78712" w14:textId="77777777" w:rsidR="0079523C" w:rsidRPr="006F573E" w:rsidRDefault="0079523C" w:rsidP="0079523C">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w:t>
            </w:r>
          </w:p>
        </w:tc>
        <w:tc>
          <w:tcPr>
            <w:tcW w:w="1500" w:type="dxa"/>
            <w:tcBorders>
              <w:top w:val="nil"/>
              <w:left w:val="nil"/>
              <w:bottom w:val="single" w:sz="4" w:space="0" w:color="auto"/>
              <w:right w:val="single" w:sz="4" w:space="0" w:color="auto"/>
            </w:tcBorders>
            <w:shd w:val="clear" w:color="auto" w:fill="auto"/>
            <w:vAlign w:val="bottom"/>
            <w:hideMark/>
          </w:tcPr>
          <w:p w14:paraId="4BC5B127" w14:textId="77777777" w:rsidR="0079523C" w:rsidRPr="006F573E" w:rsidRDefault="0079523C" w:rsidP="0079523C">
            <w:pPr>
              <w:spacing w:after="0" w:line="240" w:lineRule="auto"/>
              <w:jc w:val="right"/>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14:paraId="7A2A097E" w14:textId="77777777" w:rsidR="0079523C" w:rsidRPr="006F573E" w:rsidRDefault="0079523C" w:rsidP="0079523C">
            <w:pPr>
              <w:spacing w:after="0" w:line="240" w:lineRule="auto"/>
              <w:jc w:val="right"/>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1 247 510.00</w:t>
            </w:r>
          </w:p>
        </w:tc>
        <w:tc>
          <w:tcPr>
            <w:tcW w:w="1494" w:type="dxa"/>
            <w:tcBorders>
              <w:top w:val="nil"/>
              <w:left w:val="nil"/>
              <w:bottom w:val="single" w:sz="4" w:space="0" w:color="auto"/>
              <w:right w:val="single" w:sz="4" w:space="0" w:color="auto"/>
            </w:tcBorders>
            <w:shd w:val="clear" w:color="auto" w:fill="auto"/>
            <w:vAlign w:val="bottom"/>
            <w:hideMark/>
          </w:tcPr>
          <w:p w14:paraId="39BB2F4B" w14:textId="77777777" w:rsidR="0079523C" w:rsidRPr="009648B5" w:rsidRDefault="0079523C" w:rsidP="0079523C">
            <w:pPr>
              <w:spacing w:after="0" w:line="240" w:lineRule="auto"/>
              <w:jc w:val="right"/>
              <w:rPr>
                <w:rFonts w:ascii="Times New Roman" w:eastAsia="Times New Roman" w:hAnsi="Times New Roman" w:cs="Times New Roman"/>
                <w:sz w:val="20"/>
                <w:szCs w:val="20"/>
              </w:rPr>
            </w:pPr>
            <w:r w:rsidRPr="009648B5">
              <w:rPr>
                <w:rFonts w:ascii="Times New Roman" w:eastAsia="Times New Roman" w:hAnsi="Times New Roman" w:cs="Times New Roman"/>
                <w:sz w:val="20"/>
                <w:szCs w:val="20"/>
              </w:rPr>
              <w:t>1 247 510.00</w:t>
            </w:r>
          </w:p>
        </w:tc>
        <w:tc>
          <w:tcPr>
            <w:tcW w:w="1483" w:type="dxa"/>
            <w:tcBorders>
              <w:top w:val="nil"/>
              <w:left w:val="nil"/>
              <w:bottom w:val="single" w:sz="4" w:space="0" w:color="auto"/>
              <w:right w:val="single" w:sz="4" w:space="0" w:color="auto"/>
            </w:tcBorders>
            <w:shd w:val="clear" w:color="auto" w:fill="auto"/>
            <w:vAlign w:val="bottom"/>
            <w:hideMark/>
          </w:tcPr>
          <w:p w14:paraId="5D122849" w14:textId="77777777" w:rsidR="0079523C" w:rsidRPr="009648B5" w:rsidRDefault="0079523C" w:rsidP="0079523C">
            <w:pPr>
              <w:spacing w:after="0" w:line="240" w:lineRule="auto"/>
              <w:jc w:val="right"/>
              <w:rPr>
                <w:rFonts w:ascii="Times New Roman" w:eastAsia="Times New Roman" w:hAnsi="Times New Roman" w:cs="Times New Roman"/>
                <w:sz w:val="20"/>
                <w:szCs w:val="20"/>
              </w:rPr>
            </w:pPr>
            <w:r w:rsidRPr="009648B5">
              <w:rPr>
                <w:rFonts w:ascii="Times New Roman" w:eastAsia="Times New Roman" w:hAnsi="Times New Roman" w:cs="Times New Roman"/>
                <w:sz w:val="20"/>
                <w:szCs w:val="20"/>
              </w:rPr>
              <w:t>0.00</w:t>
            </w:r>
          </w:p>
        </w:tc>
      </w:tr>
      <w:tr w:rsidR="0079523C" w:rsidRPr="006F573E" w14:paraId="51D0C602" w14:textId="77777777" w:rsidTr="0079523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F9E8C5" w14:textId="77777777" w:rsidR="0079523C" w:rsidRPr="006F573E" w:rsidRDefault="0079523C" w:rsidP="0079523C">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4163B92A" w14:textId="77777777" w:rsidR="0079523C" w:rsidRPr="006F573E" w:rsidRDefault="0079523C" w:rsidP="0079523C">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Būvuzraudzība</w:t>
            </w:r>
          </w:p>
        </w:tc>
        <w:tc>
          <w:tcPr>
            <w:tcW w:w="0" w:type="auto"/>
            <w:tcBorders>
              <w:top w:val="nil"/>
              <w:left w:val="nil"/>
              <w:bottom w:val="single" w:sz="4" w:space="0" w:color="auto"/>
              <w:right w:val="single" w:sz="4" w:space="0" w:color="auto"/>
            </w:tcBorders>
            <w:shd w:val="clear" w:color="auto" w:fill="auto"/>
            <w:vAlign w:val="center"/>
            <w:hideMark/>
          </w:tcPr>
          <w:p w14:paraId="29C353CE" w14:textId="77777777" w:rsidR="0079523C" w:rsidRPr="006F573E" w:rsidRDefault="0079523C" w:rsidP="0079523C">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1 pakalpojums</w:t>
            </w:r>
          </w:p>
        </w:tc>
        <w:tc>
          <w:tcPr>
            <w:tcW w:w="1500" w:type="dxa"/>
            <w:tcBorders>
              <w:top w:val="nil"/>
              <w:left w:val="nil"/>
              <w:bottom w:val="single" w:sz="4" w:space="0" w:color="auto"/>
              <w:right w:val="single" w:sz="4" w:space="0" w:color="auto"/>
            </w:tcBorders>
            <w:shd w:val="clear" w:color="auto" w:fill="auto"/>
            <w:vAlign w:val="bottom"/>
            <w:hideMark/>
          </w:tcPr>
          <w:p w14:paraId="4572CD9E" w14:textId="77777777" w:rsidR="0079523C" w:rsidRPr="006F573E" w:rsidRDefault="0079523C" w:rsidP="0079523C">
            <w:pPr>
              <w:spacing w:after="0" w:line="240" w:lineRule="auto"/>
              <w:jc w:val="right"/>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1 369 454.00</w:t>
            </w:r>
          </w:p>
        </w:tc>
        <w:tc>
          <w:tcPr>
            <w:tcW w:w="1559" w:type="dxa"/>
            <w:tcBorders>
              <w:top w:val="nil"/>
              <w:left w:val="nil"/>
              <w:bottom w:val="single" w:sz="4" w:space="0" w:color="auto"/>
              <w:right w:val="single" w:sz="4" w:space="0" w:color="auto"/>
            </w:tcBorders>
            <w:shd w:val="clear" w:color="auto" w:fill="auto"/>
            <w:vAlign w:val="bottom"/>
            <w:hideMark/>
          </w:tcPr>
          <w:p w14:paraId="604700AF" w14:textId="77777777" w:rsidR="0079523C" w:rsidRPr="006F573E" w:rsidRDefault="0079523C" w:rsidP="0079523C">
            <w:pPr>
              <w:spacing w:after="0" w:line="240" w:lineRule="auto"/>
              <w:jc w:val="right"/>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500 454.00</w:t>
            </w:r>
          </w:p>
        </w:tc>
        <w:tc>
          <w:tcPr>
            <w:tcW w:w="1494" w:type="dxa"/>
            <w:tcBorders>
              <w:top w:val="nil"/>
              <w:left w:val="nil"/>
              <w:bottom w:val="single" w:sz="4" w:space="0" w:color="auto"/>
              <w:right w:val="single" w:sz="4" w:space="0" w:color="auto"/>
            </w:tcBorders>
            <w:shd w:val="clear" w:color="auto" w:fill="auto"/>
            <w:vAlign w:val="bottom"/>
            <w:hideMark/>
          </w:tcPr>
          <w:p w14:paraId="1EF2350F" w14:textId="77777777" w:rsidR="0079523C" w:rsidRPr="009648B5" w:rsidRDefault="0079523C" w:rsidP="0079523C">
            <w:pPr>
              <w:spacing w:after="0" w:line="240" w:lineRule="auto"/>
              <w:jc w:val="right"/>
              <w:rPr>
                <w:rFonts w:ascii="Times New Roman" w:eastAsia="Times New Roman" w:hAnsi="Times New Roman" w:cs="Times New Roman"/>
                <w:sz w:val="20"/>
                <w:szCs w:val="20"/>
              </w:rPr>
            </w:pPr>
            <w:r w:rsidRPr="009648B5">
              <w:rPr>
                <w:rFonts w:ascii="Times New Roman" w:eastAsia="Times New Roman" w:hAnsi="Times New Roman" w:cs="Times New Roman"/>
                <w:sz w:val="20"/>
                <w:szCs w:val="20"/>
              </w:rPr>
              <w:t>500 454.00</w:t>
            </w:r>
          </w:p>
        </w:tc>
        <w:tc>
          <w:tcPr>
            <w:tcW w:w="1483" w:type="dxa"/>
            <w:tcBorders>
              <w:top w:val="nil"/>
              <w:left w:val="nil"/>
              <w:bottom w:val="single" w:sz="4" w:space="0" w:color="auto"/>
              <w:right w:val="single" w:sz="4" w:space="0" w:color="auto"/>
            </w:tcBorders>
            <w:shd w:val="clear" w:color="auto" w:fill="auto"/>
            <w:vAlign w:val="bottom"/>
            <w:hideMark/>
          </w:tcPr>
          <w:p w14:paraId="4CEA411D" w14:textId="77777777" w:rsidR="0079523C" w:rsidRPr="009648B5" w:rsidRDefault="0079523C" w:rsidP="0079523C">
            <w:pPr>
              <w:spacing w:after="0" w:line="240" w:lineRule="auto"/>
              <w:jc w:val="right"/>
              <w:rPr>
                <w:rFonts w:ascii="Times New Roman" w:eastAsia="Times New Roman" w:hAnsi="Times New Roman" w:cs="Times New Roman"/>
                <w:sz w:val="20"/>
                <w:szCs w:val="20"/>
              </w:rPr>
            </w:pPr>
            <w:r w:rsidRPr="009648B5">
              <w:rPr>
                <w:rFonts w:ascii="Times New Roman" w:eastAsia="Times New Roman" w:hAnsi="Times New Roman" w:cs="Times New Roman"/>
                <w:sz w:val="20"/>
                <w:szCs w:val="20"/>
              </w:rPr>
              <w:t>0.00</w:t>
            </w:r>
          </w:p>
        </w:tc>
      </w:tr>
      <w:tr w:rsidR="0079523C" w:rsidRPr="006F573E" w14:paraId="6AFDB24F" w14:textId="77777777" w:rsidTr="0079523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4917B6" w14:textId="77777777" w:rsidR="0079523C" w:rsidRPr="006F573E" w:rsidRDefault="0079523C" w:rsidP="0079523C">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7C1F8AEA" w14:textId="77777777" w:rsidR="0079523C" w:rsidRPr="006F573E" w:rsidRDefault="0079523C" w:rsidP="0079523C">
            <w:pPr>
              <w:spacing w:after="0" w:line="240" w:lineRule="auto"/>
              <w:jc w:val="center"/>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Telpu aprīkošana</w:t>
            </w:r>
          </w:p>
        </w:tc>
        <w:tc>
          <w:tcPr>
            <w:tcW w:w="0" w:type="auto"/>
            <w:tcBorders>
              <w:top w:val="nil"/>
              <w:left w:val="nil"/>
              <w:bottom w:val="single" w:sz="4" w:space="0" w:color="auto"/>
              <w:right w:val="single" w:sz="4" w:space="0" w:color="auto"/>
            </w:tcBorders>
            <w:shd w:val="clear" w:color="auto" w:fill="auto"/>
            <w:vAlign w:val="center"/>
            <w:hideMark/>
          </w:tcPr>
          <w:p w14:paraId="61211F21" w14:textId="7E05F9A1" w:rsidR="0079523C" w:rsidRPr="006F573E" w:rsidRDefault="00A17ABD" w:rsidP="007952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r w:rsidRPr="006F573E">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456</w:t>
            </w:r>
            <w:r w:rsidRPr="006F573E">
              <w:rPr>
                <w:rFonts w:ascii="Times New Roman" w:eastAsia="Times New Roman" w:hAnsi="Times New Roman" w:cs="Times New Roman"/>
                <w:color w:val="000000"/>
                <w:sz w:val="20"/>
                <w:szCs w:val="20"/>
              </w:rPr>
              <w:t xml:space="preserve"> </w:t>
            </w:r>
            <w:r w:rsidR="0079523C" w:rsidRPr="006F573E">
              <w:rPr>
                <w:rFonts w:ascii="Times New Roman" w:eastAsia="Times New Roman" w:hAnsi="Times New Roman" w:cs="Times New Roman"/>
                <w:color w:val="000000"/>
                <w:sz w:val="20"/>
                <w:szCs w:val="20"/>
              </w:rPr>
              <w:t>m</w:t>
            </w:r>
            <w:r w:rsidR="0079523C" w:rsidRPr="006F573E">
              <w:rPr>
                <w:rFonts w:ascii="Times New Roman" w:eastAsia="Times New Roman" w:hAnsi="Times New Roman" w:cs="Times New Roman"/>
                <w:color w:val="000000"/>
                <w:sz w:val="20"/>
                <w:szCs w:val="20"/>
                <w:vertAlign w:val="superscript"/>
              </w:rPr>
              <w:t>2</w:t>
            </w:r>
          </w:p>
        </w:tc>
        <w:tc>
          <w:tcPr>
            <w:tcW w:w="1500" w:type="dxa"/>
            <w:tcBorders>
              <w:top w:val="nil"/>
              <w:left w:val="nil"/>
              <w:bottom w:val="single" w:sz="4" w:space="0" w:color="auto"/>
              <w:right w:val="single" w:sz="4" w:space="0" w:color="auto"/>
            </w:tcBorders>
            <w:shd w:val="clear" w:color="auto" w:fill="auto"/>
            <w:vAlign w:val="bottom"/>
            <w:hideMark/>
          </w:tcPr>
          <w:p w14:paraId="4EB41306" w14:textId="77777777" w:rsidR="0079523C" w:rsidRPr="006F573E" w:rsidRDefault="0079523C" w:rsidP="00AB6B95">
            <w:pPr>
              <w:spacing w:after="0" w:line="240" w:lineRule="auto"/>
              <w:ind w:left="-9" w:right="-186"/>
              <w:jc w:val="right"/>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17 118 173.00</w:t>
            </w:r>
          </w:p>
        </w:tc>
        <w:tc>
          <w:tcPr>
            <w:tcW w:w="1559" w:type="dxa"/>
            <w:tcBorders>
              <w:top w:val="nil"/>
              <w:left w:val="nil"/>
              <w:bottom w:val="single" w:sz="4" w:space="0" w:color="auto"/>
              <w:right w:val="single" w:sz="4" w:space="0" w:color="auto"/>
            </w:tcBorders>
            <w:shd w:val="clear" w:color="auto" w:fill="auto"/>
            <w:vAlign w:val="bottom"/>
            <w:hideMark/>
          </w:tcPr>
          <w:p w14:paraId="6D4AA571" w14:textId="4923DEBA" w:rsidR="0079523C" w:rsidRPr="006F573E" w:rsidRDefault="0079523C" w:rsidP="0079523C">
            <w:pPr>
              <w:spacing w:after="0" w:line="240" w:lineRule="auto"/>
              <w:jc w:val="right"/>
              <w:rPr>
                <w:rFonts w:ascii="Times New Roman" w:eastAsia="Times New Roman" w:hAnsi="Times New Roman" w:cs="Times New Roman"/>
                <w:color w:val="000000"/>
                <w:sz w:val="20"/>
                <w:szCs w:val="20"/>
              </w:rPr>
            </w:pPr>
            <w:r w:rsidRPr="006F573E">
              <w:rPr>
                <w:rFonts w:ascii="Times New Roman" w:eastAsia="Times New Roman" w:hAnsi="Times New Roman" w:cs="Times New Roman"/>
                <w:color w:val="000000"/>
                <w:sz w:val="20"/>
                <w:szCs w:val="20"/>
              </w:rPr>
              <w:t xml:space="preserve">29 968 </w:t>
            </w:r>
            <w:r w:rsidR="00452137">
              <w:rPr>
                <w:rFonts w:ascii="Times New Roman" w:eastAsia="Times New Roman" w:hAnsi="Times New Roman" w:cs="Times New Roman"/>
                <w:color w:val="000000"/>
                <w:sz w:val="20"/>
                <w:szCs w:val="20"/>
              </w:rPr>
              <w:t>885</w:t>
            </w:r>
            <w:r w:rsidRPr="006F573E">
              <w:rPr>
                <w:rFonts w:ascii="Times New Roman" w:eastAsia="Times New Roman" w:hAnsi="Times New Roman" w:cs="Times New Roman"/>
                <w:color w:val="000000"/>
                <w:sz w:val="20"/>
                <w:szCs w:val="20"/>
              </w:rPr>
              <w:t>.00</w:t>
            </w:r>
          </w:p>
        </w:tc>
        <w:tc>
          <w:tcPr>
            <w:tcW w:w="1494" w:type="dxa"/>
            <w:tcBorders>
              <w:top w:val="nil"/>
              <w:left w:val="nil"/>
              <w:bottom w:val="single" w:sz="4" w:space="0" w:color="auto"/>
              <w:right w:val="single" w:sz="4" w:space="0" w:color="auto"/>
            </w:tcBorders>
            <w:shd w:val="clear" w:color="auto" w:fill="auto"/>
            <w:vAlign w:val="bottom"/>
            <w:hideMark/>
          </w:tcPr>
          <w:p w14:paraId="63B9DF34" w14:textId="355353CC" w:rsidR="0079523C" w:rsidRPr="009648B5" w:rsidRDefault="0079523C" w:rsidP="0079523C">
            <w:pPr>
              <w:spacing w:after="0" w:line="240" w:lineRule="auto"/>
              <w:jc w:val="right"/>
              <w:rPr>
                <w:rFonts w:ascii="Times New Roman" w:eastAsia="Times New Roman" w:hAnsi="Times New Roman" w:cs="Times New Roman"/>
                <w:sz w:val="20"/>
                <w:szCs w:val="20"/>
              </w:rPr>
            </w:pPr>
            <w:r w:rsidRPr="009648B5">
              <w:rPr>
                <w:rFonts w:ascii="Times New Roman" w:eastAsia="Times New Roman" w:hAnsi="Times New Roman" w:cs="Times New Roman"/>
                <w:sz w:val="20"/>
                <w:szCs w:val="20"/>
              </w:rPr>
              <w:t>28 1</w:t>
            </w:r>
            <w:r w:rsidR="00225DE3" w:rsidRPr="009648B5">
              <w:rPr>
                <w:rFonts w:ascii="Times New Roman" w:eastAsia="Times New Roman" w:hAnsi="Times New Roman" w:cs="Times New Roman"/>
                <w:sz w:val="20"/>
                <w:szCs w:val="20"/>
              </w:rPr>
              <w:t>06</w:t>
            </w:r>
            <w:r w:rsidRPr="009648B5">
              <w:rPr>
                <w:rFonts w:ascii="Times New Roman" w:eastAsia="Times New Roman" w:hAnsi="Times New Roman" w:cs="Times New Roman"/>
                <w:sz w:val="20"/>
                <w:szCs w:val="20"/>
              </w:rPr>
              <w:t xml:space="preserve"> </w:t>
            </w:r>
            <w:r w:rsidR="00CA125D" w:rsidRPr="009648B5">
              <w:rPr>
                <w:rFonts w:ascii="Times New Roman" w:eastAsia="Times New Roman" w:hAnsi="Times New Roman" w:cs="Times New Roman"/>
                <w:sz w:val="20"/>
                <w:szCs w:val="20"/>
              </w:rPr>
              <w:t>839</w:t>
            </w:r>
            <w:r w:rsidRPr="009648B5">
              <w:rPr>
                <w:rFonts w:ascii="Times New Roman" w:eastAsia="Times New Roman" w:hAnsi="Times New Roman" w:cs="Times New Roman"/>
                <w:sz w:val="20"/>
                <w:szCs w:val="20"/>
              </w:rPr>
              <w:t>.00</w:t>
            </w:r>
          </w:p>
        </w:tc>
        <w:tc>
          <w:tcPr>
            <w:tcW w:w="1483" w:type="dxa"/>
            <w:tcBorders>
              <w:top w:val="nil"/>
              <w:left w:val="nil"/>
              <w:bottom w:val="single" w:sz="4" w:space="0" w:color="auto"/>
              <w:right w:val="single" w:sz="4" w:space="0" w:color="auto"/>
            </w:tcBorders>
            <w:shd w:val="clear" w:color="auto" w:fill="auto"/>
            <w:vAlign w:val="bottom"/>
            <w:hideMark/>
          </w:tcPr>
          <w:p w14:paraId="6CB4B12B" w14:textId="3D03376C" w:rsidR="0079523C" w:rsidRPr="009648B5" w:rsidRDefault="0079523C" w:rsidP="0079523C">
            <w:pPr>
              <w:spacing w:after="0" w:line="240" w:lineRule="auto"/>
              <w:jc w:val="right"/>
              <w:rPr>
                <w:rFonts w:ascii="Times New Roman" w:eastAsia="Times New Roman" w:hAnsi="Times New Roman" w:cs="Times New Roman"/>
                <w:sz w:val="20"/>
                <w:szCs w:val="20"/>
              </w:rPr>
            </w:pPr>
            <w:r w:rsidRPr="009648B5">
              <w:rPr>
                <w:rFonts w:ascii="Times New Roman" w:eastAsia="Times New Roman" w:hAnsi="Times New Roman" w:cs="Times New Roman"/>
                <w:sz w:val="20"/>
                <w:szCs w:val="20"/>
              </w:rPr>
              <w:t>-1 8</w:t>
            </w:r>
            <w:r w:rsidR="00225DE3" w:rsidRPr="009648B5">
              <w:rPr>
                <w:rFonts w:ascii="Times New Roman" w:eastAsia="Times New Roman" w:hAnsi="Times New Roman" w:cs="Times New Roman"/>
                <w:sz w:val="20"/>
                <w:szCs w:val="20"/>
              </w:rPr>
              <w:t>62</w:t>
            </w:r>
            <w:r w:rsidR="00B10BEB" w:rsidRPr="009648B5">
              <w:rPr>
                <w:rFonts w:ascii="Times New Roman" w:eastAsia="Times New Roman" w:hAnsi="Times New Roman" w:cs="Times New Roman"/>
                <w:sz w:val="20"/>
                <w:szCs w:val="20"/>
              </w:rPr>
              <w:t> </w:t>
            </w:r>
            <w:r w:rsidR="00CA125D" w:rsidRPr="009648B5">
              <w:rPr>
                <w:rFonts w:ascii="Times New Roman" w:eastAsia="Times New Roman" w:hAnsi="Times New Roman" w:cs="Times New Roman"/>
                <w:sz w:val="20"/>
                <w:szCs w:val="20"/>
              </w:rPr>
              <w:t>046</w:t>
            </w:r>
          </w:p>
        </w:tc>
      </w:tr>
      <w:tr w:rsidR="0079523C" w:rsidRPr="006F573E" w14:paraId="4D5C986D" w14:textId="77777777" w:rsidTr="0079523C">
        <w:trPr>
          <w:trHeight w:val="63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1AE6BEC" w14:textId="77777777" w:rsidR="0079523C" w:rsidRPr="006F573E" w:rsidRDefault="0079523C" w:rsidP="0079523C">
            <w:pPr>
              <w:spacing w:after="0" w:line="240" w:lineRule="auto"/>
              <w:jc w:val="right"/>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Kopā:</w:t>
            </w:r>
          </w:p>
        </w:tc>
        <w:tc>
          <w:tcPr>
            <w:tcW w:w="1500" w:type="dxa"/>
            <w:tcBorders>
              <w:top w:val="nil"/>
              <w:left w:val="nil"/>
              <w:bottom w:val="single" w:sz="4" w:space="0" w:color="auto"/>
              <w:right w:val="single" w:sz="4" w:space="0" w:color="auto"/>
            </w:tcBorders>
            <w:shd w:val="clear" w:color="auto" w:fill="auto"/>
            <w:vAlign w:val="bottom"/>
            <w:hideMark/>
          </w:tcPr>
          <w:p w14:paraId="3B6F13E0" w14:textId="77777777" w:rsidR="0079523C" w:rsidRPr="006F573E" w:rsidRDefault="0079523C" w:rsidP="00AB6B95">
            <w:pPr>
              <w:spacing w:after="0" w:line="240" w:lineRule="auto"/>
              <w:ind w:left="-150"/>
              <w:jc w:val="right"/>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91 068 679.00</w:t>
            </w:r>
          </w:p>
        </w:tc>
        <w:tc>
          <w:tcPr>
            <w:tcW w:w="1559" w:type="dxa"/>
            <w:tcBorders>
              <w:top w:val="nil"/>
              <w:left w:val="nil"/>
              <w:bottom w:val="single" w:sz="4" w:space="0" w:color="auto"/>
              <w:right w:val="single" w:sz="4" w:space="0" w:color="auto"/>
            </w:tcBorders>
            <w:shd w:val="clear" w:color="auto" w:fill="auto"/>
            <w:vAlign w:val="bottom"/>
            <w:hideMark/>
          </w:tcPr>
          <w:p w14:paraId="2F5A5BBB" w14:textId="5E3C778A" w:rsidR="0079523C" w:rsidRPr="006F573E" w:rsidRDefault="0079523C" w:rsidP="0079523C">
            <w:pPr>
              <w:spacing w:after="0" w:line="240" w:lineRule="auto"/>
              <w:jc w:val="right"/>
              <w:rPr>
                <w:rFonts w:ascii="Times New Roman" w:eastAsia="Times New Roman" w:hAnsi="Times New Roman" w:cs="Times New Roman"/>
                <w:b/>
                <w:bCs/>
                <w:color w:val="000000"/>
                <w:sz w:val="20"/>
                <w:szCs w:val="20"/>
              </w:rPr>
            </w:pPr>
            <w:r w:rsidRPr="006F573E">
              <w:rPr>
                <w:rFonts w:ascii="Times New Roman" w:eastAsia="Times New Roman" w:hAnsi="Times New Roman" w:cs="Times New Roman"/>
                <w:b/>
                <w:bCs/>
                <w:color w:val="000000"/>
                <w:sz w:val="20"/>
                <w:szCs w:val="20"/>
              </w:rPr>
              <w:t>120 44</w:t>
            </w:r>
            <w:r w:rsidR="00452137">
              <w:rPr>
                <w:rFonts w:ascii="Times New Roman" w:eastAsia="Times New Roman" w:hAnsi="Times New Roman" w:cs="Times New Roman"/>
                <w:b/>
                <w:bCs/>
                <w:color w:val="000000"/>
                <w:sz w:val="20"/>
                <w:szCs w:val="20"/>
              </w:rPr>
              <w:t>7</w:t>
            </w:r>
            <w:r w:rsidRPr="006F573E">
              <w:rPr>
                <w:rFonts w:ascii="Times New Roman" w:eastAsia="Times New Roman" w:hAnsi="Times New Roman" w:cs="Times New Roman"/>
                <w:b/>
                <w:bCs/>
                <w:color w:val="000000"/>
                <w:sz w:val="20"/>
                <w:szCs w:val="20"/>
              </w:rPr>
              <w:t xml:space="preserve"> </w:t>
            </w:r>
            <w:r w:rsidR="00452137">
              <w:rPr>
                <w:rFonts w:ascii="Times New Roman" w:eastAsia="Times New Roman" w:hAnsi="Times New Roman" w:cs="Times New Roman"/>
                <w:b/>
                <w:bCs/>
                <w:color w:val="000000"/>
                <w:sz w:val="20"/>
                <w:szCs w:val="20"/>
              </w:rPr>
              <w:t>122</w:t>
            </w:r>
            <w:r w:rsidRPr="006F573E">
              <w:rPr>
                <w:rFonts w:ascii="Times New Roman" w:eastAsia="Times New Roman" w:hAnsi="Times New Roman" w:cs="Times New Roman"/>
                <w:b/>
                <w:bCs/>
                <w:color w:val="000000"/>
                <w:sz w:val="20"/>
                <w:szCs w:val="20"/>
              </w:rPr>
              <w:t>.00</w:t>
            </w:r>
          </w:p>
        </w:tc>
        <w:tc>
          <w:tcPr>
            <w:tcW w:w="1494" w:type="dxa"/>
            <w:tcBorders>
              <w:top w:val="nil"/>
              <w:left w:val="nil"/>
              <w:bottom w:val="single" w:sz="4" w:space="0" w:color="auto"/>
              <w:right w:val="single" w:sz="4" w:space="0" w:color="auto"/>
            </w:tcBorders>
            <w:shd w:val="clear" w:color="auto" w:fill="auto"/>
            <w:vAlign w:val="bottom"/>
            <w:hideMark/>
          </w:tcPr>
          <w:p w14:paraId="387DE93B" w14:textId="1E2C3CA4" w:rsidR="0079523C" w:rsidRPr="009648B5" w:rsidRDefault="0079523C" w:rsidP="0079523C">
            <w:pPr>
              <w:spacing w:after="0" w:line="240" w:lineRule="auto"/>
              <w:jc w:val="right"/>
              <w:rPr>
                <w:rFonts w:ascii="Times New Roman" w:eastAsia="Times New Roman" w:hAnsi="Times New Roman" w:cs="Times New Roman"/>
                <w:b/>
                <w:bCs/>
                <w:sz w:val="20"/>
                <w:szCs w:val="20"/>
              </w:rPr>
            </w:pPr>
            <w:r w:rsidRPr="009648B5">
              <w:rPr>
                <w:rFonts w:ascii="Times New Roman" w:eastAsia="Times New Roman" w:hAnsi="Times New Roman" w:cs="Times New Roman"/>
                <w:b/>
                <w:bCs/>
                <w:sz w:val="20"/>
                <w:szCs w:val="20"/>
              </w:rPr>
              <w:t>140 4</w:t>
            </w:r>
            <w:r w:rsidR="00225DE3" w:rsidRPr="009648B5">
              <w:rPr>
                <w:rFonts w:ascii="Times New Roman" w:eastAsia="Times New Roman" w:hAnsi="Times New Roman" w:cs="Times New Roman"/>
                <w:b/>
                <w:bCs/>
                <w:sz w:val="20"/>
                <w:szCs w:val="20"/>
              </w:rPr>
              <w:t>4</w:t>
            </w:r>
            <w:r w:rsidR="00CA125D" w:rsidRPr="009648B5">
              <w:rPr>
                <w:rFonts w:ascii="Times New Roman" w:eastAsia="Times New Roman" w:hAnsi="Times New Roman" w:cs="Times New Roman"/>
                <w:b/>
                <w:bCs/>
                <w:sz w:val="20"/>
                <w:szCs w:val="20"/>
              </w:rPr>
              <w:t>7</w:t>
            </w:r>
            <w:r w:rsidRPr="009648B5">
              <w:rPr>
                <w:rFonts w:ascii="Times New Roman" w:eastAsia="Times New Roman" w:hAnsi="Times New Roman" w:cs="Times New Roman"/>
                <w:b/>
                <w:bCs/>
                <w:sz w:val="20"/>
                <w:szCs w:val="20"/>
              </w:rPr>
              <w:t> </w:t>
            </w:r>
            <w:r w:rsidR="00CA125D" w:rsidRPr="009648B5">
              <w:rPr>
                <w:rFonts w:ascii="Times New Roman" w:eastAsia="Times New Roman" w:hAnsi="Times New Roman" w:cs="Times New Roman"/>
                <w:b/>
                <w:bCs/>
                <w:sz w:val="20"/>
                <w:szCs w:val="20"/>
              </w:rPr>
              <w:t>122</w:t>
            </w:r>
            <w:r w:rsidRPr="009648B5">
              <w:rPr>
                <w:rFonts w:ascii="Times New Roman" w:eastAsia="Times New Roman" w:hAnsi="Times New Roman" w:cs="Times New Roman"/>
                <w:b/>
                <w:bCs/>
                <w:sz w:val="20"/>
                <w:szCs w:val="20"/>
              </w:rPr>
              <w:t>,00</w:t>
            </w:r>
          </w:p>
        </w:tc>
        <w:tc>
          <w:tcPr>
            <w:tcW w:w="1483" w:type="dxa"/>
            <w:tcBorders>
              <w:top w:val="nil"/>
              <w:left w:val="nil"/>
              <w:bottom w:val="single" w:sz="4" w:space="0" w:color="auto"/>
              <w:right w:val="single" w:sz="4" w:space="0" w:color="auto"/>
            </w:tcBorders>
            <w:shd w:val="clear" w:color="auto" w:fill="auto"/>
            <w:vAlign w:val="bottom"/>
            <w:hideMark/>
          </w:tcPr>
          <w:p w14:paraId="51693D2C" w14:textId="08744F6E" w:rsidR="0079523C" w:rsidRPr="009648B5" w:rsidRDefault="00CA125D" w:rsidP="0079523C">
            <w:pPr>
              <w:spacing w:after="0" w:line="240" w:lineRule="auto"/>
              <w:jc w:val="right"/>
              <w:rPr>
                <w:rFonts w:ascii="Times New Roman" w:eastAsia="Times New Roman" w:hAnsi="Times New Roman" w:cs="Times New Roman"/>
                <w:b/>
                <w:bCs/>
                <w:sz w:val="20"/>
                <w:szCs w:val="20"/>
              </w:rPr>
            </w:pPr>
            <w:r w:rsidRPr="009648B5">
              <w:rPr>
                <w:rFonts w:ascii="Times New Roman" w:eastAsia="Times New Roman" w:hAnsi="Times New Roman" w:cs="Times New Roman"/>
                <w:b/>
                <w:bCs/>
                <w:sz w:val="20"/>
                <w:szCs w:val="20"/>
              </w:rPr>
              <w:t>20 000 000</w:t>
            </w:r>
          </w:p>
        </w:tc>
      </w:tr>
    </w:tbl>
    <w:p w14:paraId="569C381A" w14:textId="31D62276" w:rsidR="008744FC" w:rsidRPr="0051349B" w:rsidRDefault="008744FC" w:rsidP="0051349B">
      <w:pPr>
        <w:tabs>
          <w:tab w:val="left" w:pos="993"/>
        </w:tabs>
        <w:spacing w:line="240" w:lineRule="auto"/>
        <w:rPr>
          <w:sz w:val="28"/>
          <w:szCs w:val="28"/>
          <w:lang w:eastAsia="lv-LV"/>
        </w:rPr>
      </w:pPr>
    </w:p>
    <w:p w14:paraId="1FD0B30B" w14:textId="277DAB18" w:rsidR="008744FC" w:rsidRDefault="008744FC" w:rsidP="0089474D">
      <w:pPr>
        <w:pStyle w:val="ListParagraph"/>
        <w:numPr>
          <w:ilvl w:val="0"/>
          <w:numId w:val="5"/>
        </w:numPr>
        <w:tabs>
          <w:tab w:val="left" w:pos="993"/>
        </w:tabs>
        <w:spacing w:line="240" w:lineRule="auto"/>
        <w:ind w:left="567" w:hanging="357"/>
        <w:contextualSpacing w:val="0"/>
        <w:rPr>
          <w:sz w:val="28"/>
          <w:szCs w:val="28"/>
          <w:lang w:eastAsia="lv-LV"/>
        </w:rPr>
      </w:pPr>
      <w:r>
        <w:rPr>
          <w:sz w:val="28"/>
          <w:szCs w:val="28"/>
          <w:lang w:eastAsia="lv-LV"/>
        </w:rPr>
        <w:t xml:space="preserve">Ņemot vērā pieejamo lielā projekta finansējumu un papildus finansējumu, kas piešķirts ar </w:t>
      </w:r>
      <w:r w:rsidR="00B56F40" w:rsidRPr="00B56F40">
        <w:rPr>
          <w:sz w:val="28"/>
          <w:szCs w:val="28"/>
          <w:lang w:eastAsia="lv-LV"/>
        </w:rPr>
        <w:t>21.01.2020 protokollēmum</w:t>
      </w:r>
      <w:r w:rsidR="009648B5">
        <w:rPr>
          <w:sz w:val="28"/>
          <w:szCs w:val="28"/>
          <w:lang w:eastAsia="lv-LV"/>
        </w:rPr>
        <w:t>ā</w:t>
      </w:r>
      <w:r w:rsidR="00B56F40" w:rsidRPr="00B56F40">
        <w:rPr>
          <w:sz w:val="28"/>
          <w:szCs w:val="28"/>
          <w:lang w:eastAsia="lv-LV"/>
        </w:rPr>
        <w:t xml:space="preserve"> Nr.3</w:t>
      </w:r>
      <w:r w:rsidR="000F19CD">
        <w:rPr>
          <w:sz w:val="28"/>
          <w:szCs w:val="28"/>
          <w:lang w:eastAsia="lv-LV"/>
        </w:rPr>
        <w:t xml:space="preserve"> 5.</w:t>
      </w:r>
      <w:r w:rsidR="0089474D">
        <w:rPr>
          <w:sz w:val="28"/>
          <w:szCs w:val="28"/>
          <w:lang w:eastAsia="lv-LV"/>
        </w:rPr>
        <w:t xml:space="preserve"> </w:t>
      </w:r>
      <w:r w:rsidR="000F19CD">
        <w:rPr>
          <w:sz w:val="28"/>
          <w:szCs w:val="28"/>
          <w:lang w:eastAsia="lv-LV"/>
        </w:rPr>
        <w:t>punktā noteikto kārtību</w:t>
      </w:r>
      <w:r w:rsidR="009648B5">
        <w:rPr>
          <w:sz w:val="28"/>
          <w:szCs w:val="28"/>
          <w:lang w:eastAsia="lv-LV"/>
        </w:rPr>
        <w:t>,</w:t>
      </w:r>
      <w:r w:rsidR="00B525D8">
        <w:rPr>
          <w:sz w:val="28"/>
          <w:szCs w:val="28"/>
          <w:lang w:eastAsia="lv-LV"/>
        </w:rPr>
        <w:t xml:space="preserve"> un izprotot valsts budžeta situāciju, būvdarbu iepirkuma procedūr</w:t>
      </w:r>
      <w:r w:rsidR="00067179">
        <w:rPr>
          <w:sz w:val="28"/>
          <w:szCs w:val="28"/>
          <w:lang w:eastAsia="lv-LV"/>
        </w:rPr>
        <w:t>as ar sarunām</w:t>
      </w:r>
      <w:r w:rsidR="00B525D8">
        <w:rPr>
          <w:sz w:val="28"/>
          <w:szCs w:val="28"/>
          <w:lang w:eastAsia="lv-LV"/>
        </w:rPr>
        <w:t xml:space="preserve"> </w:t>
      </w:r>
      <w:r w:rsidR="00067179">
        <w:rPr>
          <w:sz w:val="28"/>
          <w:szCs w:val="28"/>
          <w:lang w:eastAsia="lv-LV"/>
        </w:rPr>
        <w:t xml:space="preserve">laikā, pēc sākotnējo piedāvājumu saņemšanas </w:t>
      </w:r>
      <w:r w:rsidR="00B525D8">
        <w:rPr>
          <w:sz w:val="28"/>
          <w:szCs w:val="28"/>
          <w:lang w:eastAsia="lv-LV"/>
        </w:rPr>
        <w:t xml:space="preserve">tika </w:t>
      </w:r>
      <w:r w:rsidR="00067179">
        <w:rPr>
          <w:sz w:val="28"/>
          <w:szCs w:val="28"/>
          <w:lang w:eastAsia="lv-LV"/>
        </w:rPr>
        <w:t>veiktas korekcijas būvdarbu apjomu tabulās, lai</w:t>
      </w:r>
      <w:r w:rsidR="0039010C">
        <w:rPr>
          <w:sz w:val="28"/>
          <w:szCs w:val="28"/>
          <w:lang w:eastAsia="lv-LV"/>
        </w:rPr>
        <w:t xml:space="preserve"> atjaunotie</w:t>
      </w:r>
      <w:r w:rsidR="00067179">
        <w:rPr>
          <w:sz w:val="28"/>
          <w:szCs w:val="28"/>
          <w:lang w:eastAsia="lv-LV"/>
        </w:rPr>
        <w:t xml:space="preserve"> pretendentu piedāvājum</w:t>
      </w:r>
      <w:r w:rsidR="0039010C">
        <w:rPr>
          <w:sz w:val="28"/>
          <w:szCs w:val="28"/>
          <w:lang w:eastAsia="lv-LV"/>
        </w:rPr>
        <w:t>i maksimāli tuvotos</w:t>
      </w:r>
      <w:r w:rsidR="00067179">
        <w:rPr>
          <w:sz w:val="28"/>
          <w:szCs w:val="28"/>
          <w:lang w:eastAsia="lv-LV"/>
        </w:rPr>
        <w:t xml:space="preserve"> projektā </w:t>
      </w:r>
      <w:r w:rsidR="0039010C">
        <w:rPr>
          <w:sz w:val="28"/>
          <w:szCs w:val="28"/>
          <w:lang w:eastAsia="lv-LV"/>
        </w:rPr>
        <w:t>plānotajām</w:t>
      </w:r>
      <w:r w:rsidR="00067179">
        <w:rPr>
          <w:sz w:val="28"/>
          <w:szCs w:val="28"/>
          <w:lang w:eastAsia="lv-LV"/>
        </w:rPr>
        <w:t xml:space="preserve"> </w:t>
      </w:r>
      <w:r w:rsidR="00B525D8">
        <w:rPr>
          <w:sz w:val="28"/>
          <w:szCs w:val="28"/>
          <w:lang w:eastAsia="lv-LV"/>
        </w:rPr>
        <w:t>izmak</w:t>
      </w:r>
      <w:r w:rsidR="00D92CBD">
        <w:rPr>
          <w:sz w:val="28"/>
          <w:szCs w:val="28"/>
          <w:lang w:eastAsia="lv-LV"/>
        </w:rPr>
        <w:t>s</w:t>
      </w:r>
      <w:r w:rsidR="0039010C">
        <w:rPr>
          <w:sz w:val="28"/>
          <w:szCs w:val="28"/>
          <w:lang w:eastAsia="lv-LV"/>
        </w:rPr>
        <w:t>ām:</w:t>
      </w:r>
    </w:p>
    <w:p w14:paraId="12A53FE4" w14:textId="11D9AACD" w:rsidR="00B525D8" w:rsidRDefault="0039010C" w:rsidP="00D34611">
      <w:pPr>
        <w:pStyle w:val="ListParagraph"/>
        <w:numPr>
          <w:ilvl w:val="1"/>
          <w:numId w:val="5"/>
        </w:numPr>
        <w:tabs>
          <w:tab w:val="left" w:pos="1276"/>
        </w:tabs>
        <w:spacing w:line="240" w:lineRule="auto"/>
        <w:ind w:left="1134" w:hanging="567"/>
        <w:contextualSpacing w:val="0"/>
        <w:rPr>
          <w:sz w:val="28"/>
          <w:szCs w:val="28"/>
          <w:lang w:eastAsia="lv-LV"/>
        </w:rPr>
      </w:pPr>
      <w:r>
        <w:rPr>
          <w:sz w:val="28"/>
          <w:szCs w:val="28"/>
          <w:lang w:eastAsia="lv-LV"/>
        </w:rPr>
        <w:t>atteikšanās no sanāksmju zāļu un auditorijas aprīkošanas ar gala iekārtām (projektori, TV ekrāni, atskaņošanas sistēmas, utt</w:t>
      </w:r>
      <w:r w:rsidR="009648B5">
        <w:rPr>
          <w:sz w:val="28"/>
          <w:szCs w:val="28"/>
          <w:lang w:eastAsia="lv-LV"/>
        </w:rPr>
        <w:t>.</w:t>
      </w:r>
      <w:r>
        <w:rPr>
          <w:sz w:val="28"/>
          <w:szCs w:val="28"/>
          <w:lang w:eastAsia="lv-LV"/>
        </w:rPr>
        <w:t>),</w:t>
      </w:r>
      <w:r w:rsidR="00A26780" w:rsidRPr="00A26780">
        <w:t xml:space="preserve"> </w:t>
      </w:r>
      <w:r w:rsidR="00A26780" w:rsidRPr="00A26780">
        <w:rPr>
          <w:sz w:val="28"/>
          <w:szCs w:val="28"/>
          <w:lang w:eastAsia="lv-LV"/>
        </w:rPr>
        <w:t xml:space="preserve">sanāksmju zāļu un konferenču telpas rezervācijas IT sistēmas, </w:t>
      </w:r>
      <w:r>
        <w:rPr>
          <w:sz w:val="28"/>
          <w:szCs w:val="28"/>
          <w:lang w:eastAsia="lv-LV"/>
        </w:rPr>
        <w:t xml:space="preserve">bet </w:t>
      </w:r>
      <w:r w:rsidR="009648B5">
        <w:rPr>
          <w:sz w:val="28"/>
          <w:szCs w:val="28"/>
          <w:lang w:eastAsia="lv-LV"/>
        </w:rPr>
        <w:t>saglabājot</w:t>
      </w:r>
      <w:r>
        <w:rPr>
          <w:sz w:val="28"/>
          <w:szCs w:val="28"/>
          <w:lang w:eastAsia="lv-LV"/>
        </w:rPr>
        <w:t xml:space="preserve"> būvdarbu apjomā visas komunikācijas</w:t>
      </w:r>
      <w:r w:rsidR="00A26780">
        <w:rPr>
          <w:sz w:val="28"/>
          <w:szCs w:val="28"/>
          <w:lang w:eastAsia="lv-LV"/>
        </w:rPr>
        <w:t xml:space="preserve"> ~ </w:t>
      </w:r>
      <w:r w:rsidR="00A26780" w:rsidRPr="00A26780">
        <w:rPr>
          <w:sz w:val="28"/>
          <w:szCs w:val="28"/>
          <w:lang w:eastAsia="lv-LV"/>
        </w:rPr>
        <w:t>795</w:t>
      </w:r>
      <w:r w:rsidR="00A26780">
        <w:rPr>
          <w:sz w:val="28"/>
          <w:szCs w:val="28"/>
          <w:lang w:eastAsia="lv-LV"/>
        </w:rPr>
        <w:t> </w:t>
      </w:r>
      <w:r w:rsidR="00A26780" w:rsidRPr="00A26780">
        <w:rPr>
          <w:sz w:val="28"/>
          <w:szCs w:val="28"/>
          <w:lang w:eastAsia="lv-LV"/>
        </w:rPr>
        <w:t>000</w:t>
      </w:r>
      <w:r w:rsidR="00A26780">
        <w:rPr>
          <w:sz w:val="28"/>
          <w:szCs w:val="28"/>
          <w:lang w:eastAsia="lv-LV"/>
        </w:rPr>
        <w:t xml:space="preserve"> </w:t>
      </w:r>
      <w:bookmarkStart w:id="7" w:name="_Hlk47434655"/>
      <w:r w:rsidR="00A26780" w:rsidRPr="00A26780">
        <w:rPr>
          <w:i/>
          <w:iCs/>
          <w:sz w:val="28"/>
          <w:szCs w:val="28"/>
          <w:lang w:eastAsia="lv-LV"/>
        </w:rPr>
        <w:t>euro</w:t>
      </w:r>
      <w:bookmarkEnd w:id="7"/>
      <w:r>
        <w:rPr>
          <w:sz w:val="28"/>
          <w:szCs w:val="28"/>
          <w:lang w:eastAsia="lv-LV"/>
        </w:rPr>
        <w:t>;</w:t>
      </w:r>
    </w:p>
    <w:p w14:paraId="7CCD7282" w14:textId="3DDB31F2" w:rsidR="0039010C" w:rsidRDefault="0039010C" w:rsidP="00D34611">
      <w:pPr>
        <w:pStyle w:val="ListParagraph"/>
        <w:numPr>
          <w:ilvl w:val="1"/>
          <w:numId w:val="5"/>
        </w:numPr>
        <w:tabs>
          <w:tab w:val="left" w:pos="1276"/>
        </w:tabs>
        <w:spacing w:line="240" w:lineRule="auto"/>
        <w:ind w:left="1134" w:hanging="567"/>
        <w:contextualSpacing w:val="0"/>
        <w:rPr>
          <w:sz w:val="28"/>
          <w:szCs w:val="28"/>
          <w:lang w:eastAsia="lv-LV"/>
        </w:rPr>
      </w:pPr>
      <w:r>
        <w:rPr>
          <w:sz w:val="28"/>
          <w:szCs w:val="28"/>
          <w:lang w:eastAsia="lv-LV"/>
        </w:rPr>
        <w:lastRenderedPageBreak/>
        <w:t xml:space="preserve">atteikšanās no projektā paredzētajiem telpaugiem un dekoratīvajiem </w:t>
      </w:r>
      <w:r w:rsidR="00FD3942">
        <w:rPr>
          <w:sz w:val="28"/>
          <w:szCs w:val="28"/>
          <w:lang w:eastAsia="lv-LV"/>
        </w:rPr>
        <w:t xml:space="preserve">iekštelpu </w:t>
      </w:r>
      <w:r>
        <w:rPr>
          <w:sz w:val="28"/>
          <w:szCs w:val="28"/>
          <w:lang w:eastAsia="lv-LV"/>
        </w:rPr>
        <w:t>stādījumu podiem</w:t>
      </w:r>
      <w:r w:rsidR="00A26780">
        <w:rPr>
          <w:sz w:val="28"/>
          <w:szCs w:val="28"/>
          <w:lang w:eastAsia="lv-LV"/>
        </w:rPr>
        <w:t xml:space="preserve"> ~</w:t>
      </w:r>
      <w:r w:rsidR="00A26780" w:rsidRPr="00A26780">
        <w:t xml:space="preserve"> </w:t>
      </w:r>
      <w:r w:rsidR="00A26780" w:rsidRPr="00A26780">
        <w:rPr>
          <w:sz w:val="28"/>
          <w:szCs w:val="28"/>
          <w:lang w:eastAsia="lv-LV"/>
        </w:rPr>
        <w:t>393 000</w:t>
      </w:r>
      <w:r w:rsidR="00A26780">
        <w:rPr>
          <w:sz w:val="28"/>
          <w:szCs w:val="28"/>
          <w:lang w:eastAsia="lv-LV"/>
        </w:rPr>
        <w:t xml:space="preserve"> </w:t>
      </w:r>
      <w:r w:rsidR="00A26780" w:rsidRPr="00A26780">
        <w:rPr>
          <w:i/>
          <w:iCs/>
          <w:sz w:val="28"/>
          <w:szCs w:val="28"/>
          <w:lang w:eastAsia="lv-LV"/>
        </w:rPr>
        <w:t>euro</w:t>
      </w:r>
      <w:r>
        <w:rPr>
          <w:sz w:val="28"/>
          <w:szCs w:val="28"/>
          <w:lang w:eastAsia="lv-LV"/>
        </w:rPr>
        <w:t>;</w:t>
      </w:r>
    </w:p>
    <w:p w14:paraId="053E54C8" w14:textId="0FB35F56" w:rsidR="0039010C" w:rsidRDefault="0039010C" w:rsidP="00D34611">
      <w:pPr>
        <w:pStyle w:val="ListParagraph"/>
        <w:numPr>
          <w:ilvl w:val="1"/>
          <w:numId w:val="5"/>
        </w:numPr>
        <w:tabs>
          <w:tab w:val="left" w:pos="1276"/>
        </w:tabs>
        <w:spacing w:line="240" w:lineRule="auto"/>
        <w:ind w:left="1134" w:hanging="567"/>
        <w:contextualSpacing w:val="0"/>
        <w:rPr>
          <w:sz w:val="28"/>
          <w:szCs w:val="28"/>
          <w:lang w:eastAsia="lv-LV"/>
        </w:rPr>
      </w:pPr>
      <w:r>
        <w:rPr>
          <w:sz w:val="28"/>
          <w:szCs w:val="28"/>
          <w:lang w:eastAsia="lv-LV"/>
        </w:rPr>
        <w:t>atteikšanās no Datu Centra iekārtām</w:t>
      </w:r>
      <w:r w:rsidR="00EE75C1">
        <w:rPr>
          <w:sz w:val="28"/>
          <w:szCs w:val="28"/>
          <w:lang w:eastAsia="lv-LV"/>
        </w:rPr>
        <w:t xml:space="preserve"> un aprīkojuma (elektroinstalācija, gāzu dzēšana, daļēju kondicionēšanas sadaļu un </w:t>
      </w:r>
      <w:r w:rsidR="003F288E" w:rsidRPr="003F288E">
        <w:rPr>
          <w:sz w:val="28"/>
          <w:szCs w:val="28"/>
          <w:lang w:eastAsia="lv-LV"/>
        </w:rPr>
        <w:t>nepārtrauktas barošanas avot</w:t>
      </w:r>
      <w:r w:rsidR="003F288E">
        <w:rPr>
          <w:sz w:val="28"/>
          <w:szCs w:val="28"/>
          <w:lang w:eastAsia="lv-LV"/>
        </w:rPr>
        <w:t>a</w:t>
      </w:r>
      <w:r w:rsidR="00EE75C1">
        <w:rPr>
          <w:sz w:val="28"/>
          <w:szCs w:val="28"/>
          <w:lang w:eastAsia="lv-LV"/>
        </w:rPr>
        <w:t xml:space="preserve"> sadaļu neizbūvi)</w:t>
      </w:r>
      <w:r w:rsidR="00A26780">
        <w:rPr>
          <w:sz w:val="28"/>
          <w:szCs w:val="28"/>
          <w:lang w:eastAsia="lv-LV"/>
        </w:rPr>
        <w:t xml:space="preserve"> ~ </w:t>
      </w:r>
      <w:r w:rsidR="00A26780" w:rsidRPr="00A26780">
        <w:rPr>
          <w:sz w:val="28"/>
          <w:szCs w:val="28"/>
          <w:lang w:eastAsia="lv-LV"/>
        </w:rPr>
        <w:t>686</w:t>
      </w:r>
      <w:r w:rsidR="00F209AB">
        <w:rPr>
          <w:sz w:val="28"/>
          <w:szCs w:val="28"/>
          <w:lang w:eastAsia="lv-LV"/>
        </w:rPr>
        <w:t> </w:t>
      </w:r>
      <w:r w:rsidR="00A26780" w:rsidRPr="00A26780">
        <w:rPr>
          <w:sz w:val="28"/>
          <w:szCs w:val="28"/>
          <w:lang w:eastAsia="lv-LV"/>
        </w:rPr>
        <w:t>700</w:t>
      </w:r>
      <w:r w:rsidR="00F209AB">
        <w:rPr>
          <w:sz w:val="28"/>
          <w:szCs w:val="28"/>
          <w:lang w:eastAsia="lv-LV"/>
        </w:rPr>
        <w:t xml:space="preserve"> </w:t>
      </w:r>
      <w:r w:rsidR="00F209AB" w:rsidRPr="00F209AB">
        <w:rPr>
          <w:i/>
          <w:iCs/>
          <w:sz w:val="28"/>
          <w:szCs w:val="28"/>
          <w:lang w:eastAsia="lv-LV"/>
        </w:rPr>
        <w:t>euro</w:t>
      </w:r>
      <w:r w:rsidR="00EE75C1">
        <w:rPr>
          <w:sz w:val="28"/>
          <w:szCs w:val="28"/>
          <w:lang w:eastAsia="lv-LV"/>
        </w:rPr>
        <w:t>;</w:t>
      </w:r>
    </w:p>
    <w:p w14:paraId="22791AF8" w14:textId="7ABCE36C" w:rsidR="00EE75C1" w:rsidRDefault="00EE75C1" w:rsidP="00D34611">
      <w:pPr>
        <w:pStyle w:val="ListParagraph"/>
        <w:numPr>
          <w:ilvl w:val="1"/>
          <w:numId w:val="5"/>
        </w:numPr>
        <w:tabs>
          <w:tab w:val="left" w:pos="1276"/>
        </w:tabs>
        <w:spacing w:line="240" w:lineRule="auto"/>
        <w:ind w:left="1134" w:hanging="567"/>
        <w:contextualSpacing w:val="0"/>
        <w:rPr>
          <w:sz w:val="28"/>
          <w:szCs w:val="28"/>
          <w:lang w:eastAsia="lv-LV"/>
        </w:rPr>
      </w:pPr>
      <w:r>
        <w:rPr>
          <w:sz w:val="28"/>
          <w:szCs w:val="28"/>
          <w:lang w:eastAsia="lv-LV"/>
        </w:rPr>
        <w:t>atteikšanās no projektā paredzētajiem rezerves materiāliem centralizēto pulksteņu un videonovērošanas sistēmās</w:t>
      </w:r>
      <w:r w:rsidR="00A26780">
        <w:rPr>
          <w:sz w:val="28"/>
          <w:szCs w:val="28"/>
          <w:lang w:eastAsia="lv-LV"/>
        </w:rPr>
        <w:t xml:space="preserve"> ~</w:t>
      </w:r>
      <w:r w:rsidR="00A26780" w:rsidRPr="00A26780">
        <w:t xml:space="preserve"> </w:t>
      </w:r>
      <w:r w:rsidR="00A26780" w:rsidRPr="00A26780">
        <w:rPr>
          <w:sz w:val="28"/>
          <w:szCs w:val="28"/>
          <w:lang w:eastAsia="lv-LV"/>
        </w:rPr>
        <w:t>46</w:t>
      </w:r>
      <w:r w:rsidR="00F209AB">
        <w:rPr>
          <w:sz w:val="28"/>
          <w:szCs w:val="28"/>
          <w:lang w:eastAsia="lv-LV"/>
        </w:rPr>
        <w:t> </w:t>
      </w:r>
      <w:r w:rsidR="00A26780" w:rsidRPr="00A26780">
        <w:rPr>
          <w:sz w:val="28"/>
          <w:szCs w:val="28"/>
          <w:lang w:eastAsia="lv-LV"/>
        </w:rPr>
        <w:t>000</w:t>
      </w:r>
      <w:r w:rsidR="00F209AB">
        <w:rPr>
          <w:sz w:val="28"/>
          <w:szCs w:val="28"/>
          <w:lang w:eastAsia="lv-LV"/>
        </w:rPr>
        <w:t xml:space="preserve"> </w:t>
      </w:r>
      <w:r w:rsidR="00F209AB" w:rsidRPr="00F209AB">
        <w:rPr>
          <w:i/>
          <w:iCs/>
          <w:sz w:val="28"/>
          <w:szCs w:val="28"/>
          <w:lang w:eastAsia="lv-LV"/>
        </w:rPr>
        <w:t>euro</w:t>
      </w:r>
      <w:r>
        <w:rPr>
          <w:sz w:val="28"/>
          <w:szCs w:val="28"/>
          <w:lang w:eastAsia="lv-LV"/>
        </w:rPr>
        <w:t>;</w:t>
      </w:r>
    </w:p>
    <w:p w14:paraId="6C34C87C" w14:textId="3D9024C0" w:rsidR="00EE75C1" w:rsidRDefault="00EE75C1" w:rsidP="00D34611">
      <w:pPr>
        <w:pStyle w:val="ListParagraph"/>
        <w:numPr>
          <w:ilvl w:val="1"/>
          <w:numId w:val="5"/>
        </w:numPr>
        <w:tabs>
          <w:tab w:val="left" w:pos="1276"/>
        </w:tabs>
        <w:spacing w:line="240" w:lineRule="auto"/>
        <w:ind w:left="1134" w:hanging="567"/>
        <w:contextualSpacing w:val="0"/>
        <w:rPr>
          <w:sz w:val="28"/>
          <w:szCs w:val="28"/>
          <w:lang w:eastAsia="lv-LV"/>
        </w:rPr>
      </w:pPr>
      <w:r>
        <w:rPr>
          <w:sz w:val="28"/>
          <w:szCs w:val="28"/>
          <w:lang w:eastAsia="lv-LV"/>
        </w:rPr>
        <w:t>atteikšanās no pacientu un inventāra izsekošanas sistēmas</w:t>
      </w:r>
      <w:r w:rsidR="00A26780">
        <w:rPr>
          <w:sz w:val="28"/>
          <w:szCs w:val="28"/>
          <w:lang w:eastAsia="lv-LV"/>
        </w:rPr>
        <w:t xml:space="preserve"> ~ </w:t>
      </w:r>
      <w:r w:rsidR="00A26780" w:rsidRPr="00A26780">
        <w:rPr>
          <w:sz w:val="28"/>
          <w:szCs w:val="28"/>
          <w:lang w:eastAsia="lv-LV"/>
        </w:rPr>
        <w:t>89</w:t>
      </w:r>
      <w:r w:rsidR="00F209AB">
        <w:rPr>
          <w:sz w:val="28"/>
          <w:szCs w:val="28"/>
          <w:lang w:eastAsia="lv-LV"/>
        </w:rPr>
        <w:t> </w:t>
      </w:r>
      <w:r w:rsidR="00A26780" w:rsidRPr="00A26780">
        <w:rPr>
          <w:sz w:val="28"/>
          <w:szCs w:val="28"/>
          <w:lang w:eastAsia="lv-LV"/>
        </w:rPr>
        <w:t>000</w:t>
      </w:r>
      <w:r w:rsidR="00F209AB">
        <w:rPr>
          <w:sz w:val="28"/>
          <w:szCs w:val="28"/>
          <w:lang w:eastAsia="lv-LV"/>
        </w:rPr>
        <w:t xml:space="preserve"> </w:t>
      </w:r>
      <w:r w:rsidR="00F209AB" w:rsidRPr="00F209AB">
        <w:rPr>
          <w:i/>
          <w:iCs/>
          <w:sz w:val="28"/>
          <w:szCs w:val="28"/>
          <w:lang w:eastAsia="lv-LV"/>
        </w:rPr>
        <w:t>euro</w:t>
      </w:r>
      <w:r>
        <w:rPr>
          <w:sz w:val="28"/>
          <w:szCs w:val="28"/>
          <w:lang w:eastAsia="lv-LV"/>
        </w:rPr>
        <w:t>;</w:t>
      </w:r>
    </w:p>
    <w:p w14:paraId="48C42674" w14:textId="3C91BCDE" w:rsidR="00EE75C1" w:rsidRDefault="00EE75C1" w:rsidP="00D34611">
      <w:pPr>
        <w:pStyle w:val="ListParagraph"/>
        <w:numPr>
          <w:ilvl w:val="1"/>
          <w:numId w:val="5"/>
        </w:numPr>
        <w:tabs>
          <w:tab w:val="left" w:pos="1276"/>
        </w:tabs>
        <w:spacing w:line="240" w:lineRule="auto"/>
        <w:ind w:left="1134" w:hanging="567"/>
        <w:contextualSpacing w:val="0"/>
        <w:rPr>
          <w:sz w:val="28"/>
          <w:szCs w:val="28"/>
          <w:lang w:eastAsia="lv-LV"/>
        </w:rPr>
      </w:pPr>
      <w:r>
        <w:rPr>
          <w:sz w:val="28"/>
          <w:szCs w:val="28"/>
          <w:lang w:eastAsia="lv-LV"/>
        </w:rPr>
        <w:t>atteikšanās no lūgšanas telpas sola, galda un stikla ūdens kaskādes</w:t>
      </w:r>
      <w:r w:rsidR="00A26780">
        <w:rPr>
          <w:sz w:val="28"/>
          <w:szCs w:val="28"/>
          <w:lang w:eastAsia="lv-LV"/>
        </w:rPr>
        <w:t xml:space="preserve"> ~ </w:t>
      </w:r>
      <w:r w:rsidR="00A26780" w:rsidRPr="00A26780">
        <w:rPr>
          <w:sz w:val="28"/>
          <w:szCs w:val="28"/>
          <w:lang w:eastAsia="lv-LV"/>
        </w:rPr>
        <w:t>15</w:t>
      </w:r>
      <w:r w:rsidR="00F209AB">
        <w:rPr>
          <w:sz w:val="28"/>
          <w:szCs w:val="28"/>
          <w:lang w:eastAsia="lv-LV"/>
        </w:rPr>
        <w:t> </w:t>
      </w:r>
      <w:r w:rsidR="00A26780" w:rsidRPr="00A26780">
        <w:rPr>
          <w:sz w:val="28"/>
          <w:szCs w:val="28"/>
          <w:lang w:eastAsia="lv-LV"/>
        </w:rPr>
        <w:t>000</w:t>
      </w:r>
      <w:r w:rsidR="00F209AB">
        <w:rPr>
          <w:sz w:val="28"/>
          <w:szCs w:val="28"/>
          <w:lang w:eastAsia="lv-LV"/>
        </w:rPr>
        <w:t xml:space="preserve"> </w:t>
      </w:r>
      <w:r w:rsidR="00F209AB" w:rsidRPr="00F209AB">
        <w:rPr>
          <w:i/>
          <w:iCs/>
          <w:sz w:val="28"/>
          <w:szCs w:val="28"/>
          <w:lang w:eastAsia="lv-LV"/>
        </w:rPr>
        <w:t>euro</w:t>
      </w:r>
      <w:r>
        <w:rPr>
          <w:sz w:val="28"/>
          <w:szCs w:val="28"/>
          <w:lang w:eastAsia="lv-LV"/>
        </w:rPr>
        <w:t>;</w:t>
      </w:r>
    </w:p>
    <w:p w14:paraId="452A96F1" w14:textId="2A5DCB10" w:rsidR="002F2F3C" w:rsidRDefault="00D015D4" w:rsidP="00D34611">
      <w:pPr>
        <w:pStyle w:val="ListParagraph"/>
        <w:numPr>
          <w:ilvl w:val="1"/>
          <w:numId w:val="5"/>
        </w:numPr>
        <w:tabs>
          <w:tab w:val="left" w:pos="1276"/>
        </w:tabs>
        <w:spacing w:line="240" w:lineRule="auto"/>
        <w:ind w:left="1134" w:hanging="567"/>
        <w:contextualSpacing w:val="0"/>
        <w:rPr>
          <w:sz w:val="28"/>
          <w:szCs w:val="28"/>
          <w:lang w:eastAsia="lv-LV"/>
        </w:rPr>
      </w:pPr>
      <w:r>
        <w:rPr>
          <w:sz w:val="28"/>
          <w:szCs w:val="28"/>
          <w:lang w:eastAsia="lv-LV"/>
        </w:rPr>
        <w:t>v</w:t>
      </w:r>
      <w:r w:rsidR="00EE75C1">
        <w:rPr>
          <w:sz w:val="28"/>
          <w:szCs w:val="28"/>
          <w:lang w:eastAsia="lv-LV"/>
        </w:rPr>
        <w:t>eiktas korekcijas izstrādātajā pneimopasta sistēmā</w:t>
      </w:r>
      <w:r w:rsidR="00A26780">
        <w:rPr>
          <w:sz w:val="28"/>
          <w:szCs w:val="28"/>
          <w:lang w:eastAsia="lv-LV"/>
        </w:rPr>
        <w:t xml:space="preserve"> ~ </w:t>
      </w:r>
      <w:r w:rsidR="00A26780" w:rsidRPr="00A26780">
        <w:rPr>
          <w:sz w:val="28"/>
          <w:szCs w:val="28"/>
          <w:lang w:eastAsia="lv-LV"/>
        </w:rPr>
        <w:t>10</w:t>
      </w:r>
      <w:r w:rsidR="00F209AB">
        <w:rPr>
          <w:sz w:val="28"/>
          <w:szCs w:val="28"/>
          <w:lang w:eastAsia="lv-LV"/>
        </w:rPr>
        <w:t> </w:t>
      </w:r>
      <w:r w:rsidR="00A26780" w:rsidRPr="00A26780">
        <w:rPr>
          <w:sz w:val="28"/>
          <w:szCs w:val="28"/>
          <w:lang w:eastAsia="lv-LV"/>
        </w:rPr>
        <w:t>000</w:t>
      </w:r>
      <w:r w:rsidR="00F209AB">
        <w:rPr>
          <w:sz w:val="28"/>
          <w:szCs w:val="28"/>
          <w:lang w:eastAsia="lv-LV"/>
        </w:rPr>
        <w:t xml:space="preserve"> </w:t>
      </w:r>
      <w:r w:rsidR="00F209AB" w:rsidRPr="00F209AB">
        <w:rPr>
          <w:i/>
          <w:iCs/>
          <w:sz w:val="28"/>
          <w:szCs w:val="28"/>
          <w:lang w:eastAsia="lv-LV"/>
        </w:rPr>
        <w:t>euro</w:t>
      </w:r>
      <w:r w:rsidR="00F209AB">
        <w:rPr>
          <w:sz w:val="28"/>
          <w:szCs w:val="28"/>
          <w:lang w:eastAsia="lv-LV"/>
        </w:rPr>
        <w:t>.</w:t>
      </w:r>
    </w:p>
    <w:p w14:paraId="61DBCA30" w14:textId="27A267D0" w:rsidR="00A26780" w:rsidRPr="00A26780" w:rsidRDefault="00A26780" w:rsidP="00D34611">
      <w:pPr>
        <w:tabs>
          <w:tab w:val="left" w:pos="1276"/>
        </w:tabs>
        <w:spacing w:before="120" w:after="120" w:line="240" w:lineRule="auto"/>
        <w:ind w:left="567"/>
        <w:jc w:val="both"/>
        <w:rPr>
          <w:rFonts w:ascii="Times New Roman" w:eastAsia="Calibri" w:hAnsi="Times New Roman" w:cs="Times New Roman"/>
          <w:sz w:val="28"/>
          <w:szCs w:val="28"/>
          <w:lang w:eastAsia="lv-LV"/>
        </w:rPr>
      </w:pPr>
      <w:r w:rsidRPr="00A26780">
        <w:rPr>
          <w:rFonts w:ascii="Times New Roman" w:eastAsia="Calibri" w:hAnsi="Times New Roman" w:cs="Times New Roman"/>
          <w:sz w:val="28"/>
          <w:szCs w:val="28"/>
          <w:lang w:eastAsia="lv-LV"/>
        </w:rPr>
        <w:t>Visā iepirkuma procesa norises gaitā pretendenti</w:t>
      </w:r>
      <w:r>
        <w:rPr>
          <w:rFonts w:ascii="Times New Roman" w:eastAsia="Calibri" w:hAnsi="Times New Roman" w:cs="Times New Roman"/>
          <w:sz w:val="28"/>
          <w:szCs w:val="28"/>
          <w:lang w:eastAsia="lv-LV"/>
        </w:rPr>
        <w:t>,</w:t>
      </w:r>
      <w:r w:rsidRPr="00A26780">
        <w:rPr>
          <w:rFonts w:ascii="Times New Roman" w:eastAsia="Calibri" w:hAnsi="Times New Roman" w:cs="Times New Roman"/>
          <w:sz w:val="28"/>
          <w:szCs w:val="28"/>
          <w:lang w:eastAsia="lv-LV"/>
        </w:rPr>
        <w:t xml:space="preserve"> p</w:t>
      </w:r>
      <w:r w:rsidR="00D34611">
        <w:rPr>
          <w:rFonts w:ascii="Times New Roman" w:eastAsia="Calibri" w:hAnsi="Times New Roman" w:cs="Times New Roman"/>
          <w:sz w:val="28"/>
          <w:szCs w:val="28"/>
          <w:lang w:eastAsia="lv-LV"/>
        </w:rPr>
        <w:t>ār</w:t>
      </w:r>
      <w:r w:rsidRPr="00A26780">
        <w:rPr>
          <w:rFonts w:ascii="Times New Roman" w:eastAsia="Calibri" w:hAnsi="Times New Roman" w:cs="Times New Roman"/>
          <w:sz w:val="28"/>
          <w:szCs w:val="28"/>
          <w:lang w:eastAsia="lv-LV"/>
        </w:rPr>
        <w:t>rēķinot un pārskatot darbu apjomus</w:t>
      </w:r>
      <w:r>
        <w:rPr>
          <w:rFonts w:ascii="Times New Roman" w:eastAsia="Calibri" w:hAnsi="Times New Roman" w:cs="Times New Roman"/>
          <w:sz w:val="28"/>
          <w:szCs w:val="28"/>
          <w:lang w:eastAsia="lv-LV"/>
        </w:rPr>
        <w:t>,</w:t>
      </w:r>
      <w:r w:rsidRPr="00A26780">
        <w:rPr>
          <w:rFonts w:ascii="Times New Roman" w:eastAsia="Calibri" w:hAnsi="Times New Roman" w:cs="Times New Roman"/>
          <w:sz w:val="28"/>
          <w:szCs w:val="28"/>
          <w:lang w:eastAsia="lv-LV"/>
        </w:rPr>
        <w:t xml:space="preserve"> sniedza pasūtītajam</w:t>
      </w:r>
      <w:r w:rsidR="00D34611">
        <w:rPr>
          <w:rFonts w:ascii="Times New Roman" w:eastAsia="Calibri" w:hAnsi="Times New Roman" w:cs="Times New Roman"/>
          <w:sz w:val="28"/>
          <w:szCs w:val="28"/>
          <w:lang w:eastAsia="lv-LV"/>
        </w:rPr>
        <w:t>, tas ir Slimnīcai,</w:t>
      </w:r>
      <w:r w:rsidRPr="00A26780">
        <w:rPr>
          <w:rFonts w:ascii="Times New Roman" w:eastAsia="Calibri" w:hAnsi="Times New Roman" w:cs="Times New Roman"/>
          <w:sz w:val="28"/>
          <w:szCs w:val="28"/>
          <w:lang w:eastAsia="lv-LV"/>
        </w:rPr>
        <w:t xml:space="preserve"> informāciju par viņuprāt nepieciešamajām apjomu korekcijām. Izskatot pretendentu iesniegto informāciju un konsultējoties ar</w:t>
      </w:r>
      <w:r>
        <w:rPr>
          <w:rFonts w:ascii="Times New Roman" w:eastAsia="Calibri" w:hAnsi="Times New Roman" w:cs="Times New Roman"/>
          <w:sz w:val="28"/>
          <w:szCs w:val="28"/>
          <w:lang w:eastAsia="lv-LV"/>
        </w:rPr>
        <w:t xml:space="preserve"> tehniskā</w:t>
      </w:r>
      <w:r w:rsidRPr="00A26780">
        <w:rPr>
          <w:rFonts w:ascii="Times New Roman" w:eastAsia="Calibri" w:hAnsi="Times New Roman" w:cs="Times New Roman"/>
          <w:sz w:val="28"/>
          <w:szCs w:val="28"/>
          <w:lang w:eastAsia="lv-LV"/>
        </w:rPr>
        <w:t xml:space="preserve"> projekta autoriem, </w:t>
      </w:r>
      <w:r w:rsidR="00D34611">
        <w:rPr>
          <w:rFonts w:ascii="Times New Roman" w:eastAsia="Calibri" w:hAnsi="Times New Roman" w:cs="Times New Roman"/>
          <w:sz w:val="28"/>
          <w:szCs w:val="28"/>
          <w:lang w:eastAsia="lv-LV"/>
        </w:rPr>
        <w:t>atsevišķās</w:t>
      </w:r>
      <w:r w:rsidRPr="00A26780">
        <w:rPr>
          <w:rFonts w:ascii="Times New Roman" w:eastAsia="Calibri" w:hAnsi="Times New Roman" w:cs="Times New Roman"/>
          <w:sz w:val="28"/>
          <w:szCs w:val="28"/>
          <w:lang w:eastAsia="lv-LV"/>
        </w:rPr>
        <w:t xml:space="preserve"> pozīcijā</w:t>
      </w:r>
      <w:r w:rsidR="00D34611">
        <w:rPr>
          <w:rFonts w:ascii="Times New Roman" w:eastAsia="Calibri" w:hAnsi="Times New Roman" w:cs="Times New Roman"/>
          <w:sz w:val="28"/>
          <w:szCs w:val="28"/>
          <w:lang w:eastAsia="lv-LV"/>
        </w:rPr>
        <w:t>s</w:t>
      </w:r>
      <w:r w:rsidRPr="00A26780">
        <w:rPr>
          <w:rFonts w:ascii="Times New Roman" w:eastAsia="Calibri" w:hAnsi="Times New Roman" w:cs="Times New Roman"/>
          <w:sz w:val="28"/>
          <w:szCs w:val="28"/>
          <w:lang w:eastAsia="lv-LV"/>
        </w:rPr>
        <w:t xml:space="preserve"> tik samazināti nepieciešamie darbu, materiālu vai mehānismu apjomi</w:t>
      </w:r>
      <w:r>
        <w:rPr>
          <w:rFonts w:ascii="Times New Roman" w:eastAsia="Calibri" w:hAnsi="Times New Roman" w:cs="Times New Roman"/>
          <w:sz w:val="28"/>
          <w:szCs w:val="28"/>
          <w:lang w:eastAsia="lv-LV"/>
        </w:rPr>
        <w:t>.</w:t>
      </w:r>
    </w:p>
    <w:p w14:paraId="4E8EB30D" w14:textId="2F65F6D5" w:rsidR="00033EE0" w:rsidRDefault="00033EE0" w:rsidP="00033EE0">
      <w:pPr>
        <w:pStyle w:val="ListParagraph"/>
        <w:numPr>
          <w:ilvl w:val="0"/>
          <w:numId w:val="5"/>
        </w:numPr>
        <w:tabs>
          <w:tab w:val="left" w:pos="1276"/>
        </w:tabs>
        <w:spacing w:line="240" w:lineRule="auto"/>
        <w:ind w:left="567" w:hanging="425"/>
        <w:contextualSpacing w:val="0"/>
        <w:rPr>
          <w:sz w:val="28"/>
          <w:szCs w:val="28"/>
          <w:lang w:eastAsia="lv-LV"/>
        </w:rPr>
      </w:pPr>
      <w:r w:rsidRPr="00033EE0">
        <w:rPr>
          <w:sz w:val="28"/>
          <w:szCs w:val="28"/>
          <w:lang w:eastAsia="lv-LV"/>
        </w:rPr>
        <w:t>Papildus tika pārskatīts slimnīcas darbībai nepieciešamā iekārtu un telpu aprīkojuma saraksts kontekstā ar šī brīža slimnīcas plānotā aprīkojuma iegādi līdz A korpusa 2. kārtas realizācijai, tai skaitā aprīkojumu</w:t>
      </w:r>
      <w:r w:rsidR="000341C1">
        <w:rPr>
          <w:sz w:val="28"/>
          <w:szCs w:val="28"/>
          <w:lang w:eastAsia="lv-LV"/>
        </w:rPr>
        <w:t>,</w:t>
      </w:r>
      <w:r w:rsidRPr="00033EE0">
        <w:rPr>
          <w:sz w:val="28"/>
          <w:szCs w:val="28"/>
          <w:lang w:eastAsia="lv-LV"/>
        </w:rPr>
        <w:t xml:space="preserve"> kas </w:t>
      </w:r>
      <w:r w:rsidR="000341C1">
        <w:rPr>
          <w:sz w:val="28"/>
          <w:szCs w:val="28"/>
          <w:lang w:eastAsia="lv-LV"/>
        </w:rPr>
        <w:t xml:space="preserve">ir nepieciešams ātrāk par </w:t>
      </w:r>
      <w:r w:rsidR="000341C1" w:rsidRPr="00033EE0">
        <w:rPr>
          <w:sz w:val="28"/>
          <w:szCs w:val="28"/>
          <w:lang w:eastAsia="lv-LV"/>
        </w:rPr>
        <w:t>A korpusa 2. kārtas</w:t>
      </w:r>
      <w:r w:rsidR="000341C1">
        <w:rPr>
          <w:sz w:val="28"/>
          <w:szCs w:val="28"/>
          <w:lang w:eastAsia="lv-LV"/>
        </w:rPr>
        <w:t xml:space="preserve"> funkcionēšanas uzsākšanu un nepieciešams C</w:t>
      </w:r>
      <w:r w:rsidRPr="00033EE0">
        <w:rPr>
          <w:sz w:val="28"/>
          <w:szCs w:val="28"/>
          <w:lang w:eastAsia="lv-LV"/>
        </w:rPr>
        <w:t>OVID-19 vīrusa izplatības ierobežošan</w:t>
      </w:r>
      <w:r w:rsidR="000341C1">
        <w:rPr>
          <w:sz w:val="28"/>
          <w:szCs w:val="28"/>
          <w:lang w:eastAsia="lv-LV"/>
        </w:rPr>
        <w:t>ai</w:t>
      </w:r>
      <w:r w:rsidRPr="00033EE0">
        <w:rPr>
          <w:sz w:val="28"/>
          <w:szCs w:val="28"/>
          <w:lang w:eastAsia="lv-LV"/>
        </w:rPr>
        <w:t>.</w:t>
      </w:r>
      <w:r>
        <w:rPr>
          <w:sz w:val="28"/>
          <w:szCs w:val="28"/>
          <w:lang w:eastAsia="lv-LV"/>
        </w:rPr>
        <w:t xml:space="preserve"> Līdz ar to, daļu no lielā projekta ietvaros plānotajām iekārtām slimnīca iegādāsies no citiem finanšu līdzekļiem, atbrīvojot lielā projekta finansējumu 1 862 046 </w:t>
      </w:r>
      <w:r w:rsidRPr="00D34611">
        <w:rPr>
          <w:i/>
          <w:iCs/>
          <w:sz w:val="28"/>
          <w:szCs w:val="28"/>
          <w:lang w:eastAsia="lv-LV"/>
        </w:rPr>
        <w:t>euro</w:t>
      </w:r>
      <w:r>
        <w:rPr>
          <w:sz w:val="28"/>
          <w:szCs w:val="28"/>
          <w:lang w:eastAsia="lv-LV"/>
        </w:rPr>
        <w:t xml:space="preserve"> apmērā, tai skaitā:</w:t>
      </w:r>
    </w:p>
    <w:p w14:paraId="66ED6119" w14:textId="2451F269" w:rsidR="00033EE0" w:rsidRPr="002C4413" w:rsidRDefault="00D34611" w:rsidP="00D34611">
      <w:pPr>
        <w:pStyle w:val="ListParagraph"/>
        <w:numPr>
          <w:ilvl w:val="1"/>
          <w:numId w:val="5"/>
        </w:numPr>
        <w:tabs>
          <w:tab w:val="left" w:pos="1134"/>
        </w:tabs>
        <w:spacing w:line="240" w:lineRule="auto"/>
        <w:ind w:left="1134" w:hanging="567"/>
        <w:rPr>
          <w:sz w:val="28"/>
          <w:szCs w:val="28"/>
          <w:lang w:eastAsia="lv-LV"/>
        </w:rPr>
      </w:pPr>
      <w:r>
        <w:rPr>
          <w:sz w:val="28"/>
          <w:szCs w:val="28"/>
          <w:lang w:eastAsia="lv-LV"/>
        </w:rPr>
        <w:t>k</w:t>
      </w:r>
      <w:r w:rsidR="00033EE0" w:rsidRPr="00033EE0">
        <w:rPr>
          <w:sz w:val="28"/>
          <w:szCs w:val="28"/>
          <w:lang w:eastAsia="lv-LV"/>
        </w:rPr>
        <w:t xml:space="preserve">odolmagnētiskās rezonanses iekārta 1,5 T, Diagnostiskās radioloģijas institūta </w:t>
      </w:r>
      <w:r w:rsidR="00033EE0" w:rsidRPr="002C4413">
        <w:rPr>
          <w:sz w:val="28"/>
          <w:szCs w:val="28"/>
          <w:lang w:eastAsia="lv-LV"/>
        </w:rPr>
        <w:t>vajadzībām</w:t>
      </w:r>
      <w:r w:rsidR="00B066F8" w:rsidRPr="002C4413">
        <w:rPr>
          <w:sz w:val="28"/>
          <w:szCs w:val="28"/>
          <w:lang w:eastAsia="lv-LV"/>
        </w:rPr>
        <w:t xml:space="preserve"> (</w:t>
      </w:r>
      <w:r w:rsidR="00033EE0" w:rsidRPr="002C4413">
        <w:rPr>
          <w:sz w:val="28"/>
          <w:szCs w:val="28"/>
          <w:lang w:eastAsia="lv-LV"/>
        </w:rPr>
        <w:t>V</w:t>
      </w:r>
      <w:r w:rsidR="00B066F8" w:rsidRPr="002C4413">
        <w:rPr>
          <w:sz w:val="28"/>
          <w:szCs w:val="28"/>
          <w:lang w:eastAsia="lv-LV"/>
        </w:rPr>
        <w:t xml:space="preserve">eselības ministrijas </w:t>
      </w:r>
      <w:r w:rsidR="002C4413" w:rsidRPr="002C4413">
        <w:rPr>
          <w:sz w:val="28"/>
          <w:szCs w:val="28"/>
          <w:lang w:eastAsia="lv-LV"/>
        </w:rPr>
        <w:t>Eiropas Komisijas pieļautās budžeta deficīta a</w:t>
      </w:r>
      <w:r w:rsidR="00033EE0" w:rsidRPr="002C4413">
        <w:rPr>
          <w:sz w:val="28"/>
          <w:szCs w:val="28"/>
          <w:lang w:eastAsia="lv-LV"/>
        </w:rPr>
        <w:t>tkāpes finansējums</w:t>
      </w:r>
      <w:r w:rsidR="00B066F8" w:rsidRPr="002C4413">
        <w:rPr>
          <w:sz w:val="28"/>
          <w:szCs w:val="28"/>
          <w:lang w:eastAsia="lv-LV"/>
        </w:rPr>
        <w:t>)</w:t>
      </w:r>
      <w:r w:rsidR="00033EE0" w:rsidRPr="002C4413">
        <w:rPr>
          <w:sz w:val="28"/>
          <w:szCs w:val="28"/>
          <w:lang w:eastAsia="lv-LV"/>
        </w:rPr>
        <w:t>;</w:t>
      </w:r>
    </w:p>
    <w:p w14:paraId="3BB2E31C" w14:textId="4857D922" w:rsidR="00033EE0" w:rsidRPr="00033EE0" w:rsidRDefault="00D34611" w:rsidP="00D34611">
      <w:pPr>
        <w:pStyle w:val="ListParagraph"/>
        <w:numPr>
          <w:ilvl w:val="1"/>
          <w:numId w:val="5"/>
        </w:numPr>
        <w:tabs>
          <w:tab w:val="left" w:pos="1134"/>
        </w:tabs>
        <w:spacing w:line="240" w:lineRule="auto"/>
        <w:ind w:left="1134" w:hanging="567"/>
        <w:rPr>
          <w:sz w:val="28"/>
          <w:szCs w:val="28"/>
          <w:lang w:eastAsia="lv-LV"/>
        </w:rPr>
      </w:pPr>
      <w:r>
        <w:rPr>
          <w:sz w:val="28"/>
          <w:szCs w:val="28"/>
          <w:lang w:eastAsia="lv-LV"/>
        </w:rPr>
        <w:t>s</w:t>
      </w:r>
      <w:r w:rsidR="00033EE0" w:rsidRPr="00033EE0">
        <w:rPr>
          <w:sz w:val="28"/>
          <w:szCs w:val="28"/>
          <w:lang w:eastAsia="lv-LV"/>
        </w:rPr>
        <w:t xml:space="preserve">tacionāra digitāla rentgeniekārta, </w:t>
      </w:r>
      <w:bookmarkStart w:id="8" w:name="_Hlk47436091"/>
      <w:r w:rsidR="00033EE0" w:rsidRPr="00033EE0">
        <w:rPr>
          <w:sz w:val="28"/>
          <w:szCs w:val="28"/>
          <w:lang w:eastAsia="lv-LV"/>
        </w:rPr>
        <w:t>N</w:t>
      </w:r>
      <w:r w:rsidR="00B066F8">
        <w:rPr>
          <w:sz w:val="28"/>
          <w:szCs w:val="28"/>
          <w:lang w:eastAsia="lv-LV"/>
        </w:rPr>
        <w:t xml:space="preserve">eatliekamās medicīnas centra </w:t>
      </w:r>
      <w:bookmarkEnd w:id="8"/>
      <w:r w:rsidR="00033EE0" w:rsidRPr="00033EE0">
        <w:rPr>
          <w:sz w:val="28"/>
          <w:szCs w:val="28"/>
          <w:lang w:eastAsia="lv-LV"/>
        </w:rPr>
        <w:t xml:space="preserve">vajadzībām </w:t>
      </w:r>
      <w:r w:rsidR="00B066F8">
        <w:rPr>
          <w:sz w:val="28"/>
          <w:szCs w:val="28"/>
          <w:lang w:eastAsia="lv-LV"/>
        </w:rPr>
        <w:t>(</w:t>
      </w:r>
      <w:r w:rsidR="00033EE0" w:rsidRPr="00033EE0">
        <w:rPr>
          <w:sz w:val="28"/>
          <w:szCs w:val="28"/>
          <w:lang w:eastAsia="lv-LV"/>
        </w:rPr>
        <w:t xml:space="preserve">Covid – 19 ārstniecības procesu uzlabošanai piešķirtais </w:t>
      </w:r>
      <w:r w:rsidR="002C4413">
        <w:rPr>
          <w:sz w:val="28"/>
          <w:szCs w:val="28"/>
          <w:lang w:eastAsia="lv-LV"/>
        </w:rPr>
        <w:t xml:space="preserve">valsts budžeta </w:t>
      </w:r>
      <w:r w:rsidR="00033EE0" w:rsidRPr="00033EE0">
        <w:rPr>
          <w:sz w:val="28"/>
          <w:szCs w:val="28"/>
          <w:lang w:eastAsia="lv-LV"/>
        </w:rPr>
        <w:t>finansējums</w:t>
      </w:r>
      <w:r w:rsidR="00B066F8">
        <w:rPr>
          <w:sz w:val="28"/>
          <w:szCs w:val="28"/>
          <w:lang w:eastAsia="lv-LV"/>
        </w:rPr>
        <w:t>)</w:t>
      </w:r>
      <w:r w:rsidR="00033EE0" w:rsidRPr="00033EE0">
        <w:rPr>
          <w:sz w:val="28"/>
          <w:szCs w:val="28"/>
          <w:lang w:eastAsia="lv-LV"/>
        </w:rPr>
        <w:t>;</w:t>
      </w:r>
    </w:p>
    <w:p w14:paraId="58BF79A5" w14:textId="4C9D68B1" w:rsidR="00033EE0" w:rsidRPr="00033EE0" w:rsidRDefault="00D34611" w:rsidP="00D34611">
      <w:pPr>
        <w:pStyle w:val="ListParagraph"/>
        <w:numPr>
          <w:ilvl w:val="1"/>
          <w:numId w:val="5"/>
        </w:numPr>
        <w:tabs>
          <w:tab w:val="left" w:pos="1134"/>
        </w:tabs>
        <w:spacing w:line="240" w:lineRule="auto"/>
        <w:ind w:left="1134" w:hanging="567"/>
        <w:rPr>
          <w:sz w:val="28"/>
          <w:szCs w:val="28"/>
          <w:lang w:eastAsia="lv-LV"/>
        </w:rPr>
      </w:pPr>
      <w:r>
        <w:rPr>
          <w:sz w:val="28"/>
          <w:szCs w:val="28"/>
          <w:lang w:eastAsia="lv-LV"/>
        </w:rPr>
        <w:t>p</w:t>
      </w:r>
      <w:r w:rsidR="00033EE0" w:rsidRPr="00033EE0">
        <w:rPr>
          <w:sz w:val="28"/>
          <w:szCs w:val="28"/>
          <w:lang w:eastAsia="lv-LV"/>
        </w:rPr>
        <w:t xml:space="preserve">acientu monitors (vitālie parametri), </w:t>
      </w:r>
      <w:bookmarkStart w:id="9" w:name="_Hlk47436141"/>
      <w:r w:rsidR="00B066F8" w:rsidRPr="00B066F8">
        <w:rPr>
          <w:sz w:val="28"/>
          <w:szCs w:val="28"/>
          <w:lang w:eastAsia="lv-LV"/>
        </w:rPr>
        <w:t>Neatliekamās medicīnas centra</w:t>
      </w:r>
      <w:r w:rsidR="00033EE0" w:rsidRPr="00033EE0">
        <w:rPr>
          <w:sz w:val="28"/>
          <w:szCs w:val="28"/>
          <w:lang w:eastAsia="lv-LV"/>
        </w:rPr>
        <w:t xml:space="preserve"> </w:t>
      </w:r>
      <w:bookmarkEnd w:id="9"/>
      <w:r w:rsidR="00033EE0" w:rsidRPr="00033EE0">
        <w:rPr>
          <w:sz w:val="28"/>
          <w:szCs w:val="28"/>
          <w:lang w:eastAsia="lv-LV"/>
        </w:rPr>
        <w:t xml:space="preserve">vajadzībām </w:t>
      </w:r>
      <w:r w:rsidR="00B066F8">
        <w:rPr>
          <w:sz w:val="28"/>
          <w:szCs w:val="28"/>
          <w:lang w:eastAsia="lv-LV"/>
        </w:rPr>
        <w:t>(</w:t>
      </w:r>
      <w:r w:rsidR="00033EE0" w:rsidRPr="00033EE0">
        <w:rPr>
          <w:sz w:val="28"/>
          <w:szCs w:val="28"/>
          <w:lang w:eastAsia="lv-LV"/>
        </w:rPr>
        <w:t xml:space="preserve">Covid – 19 ārstniecības procesu uzlabošanai piešķirtais </w:t>
      </w:r>
      <w:r w:rsidR="002C4413">
        <w:rPr>
          <w:sz w:val="28"/>
          <w:szCs w:val="28"/>
          <w:lang w:eastAsia="lv-LV"/>
        </w:rPr>
        <w:t xml:space="preserve">valsts budžeta </w:t>
      </w:r>
      <w:r w:rsidR="00033EE0" w:rsidRPr="00033EE0">
        <w:rPr>
          <w:sz w:val="28"/>
          <w:szCs w:val="28"/>
          <w:lang w:eastAsia="lv-LV"/>
        </w:rPr>
        <w:t>finansējums</w:t>
      </w:r>
      <w:r w:rsidR="00B066F8">
        <w:rPr>
          <w:sz w:val="28"/>
          <w:szCs w:val="28"/>
          <w:lang w:eastAsia="lv-LV"/>
        </w:rPr>
        <w:t>)</w:t>
      </w:r>
      <w:r w:rsidR="00033EE0" w:rsidRPr="00033EE0">
        <w:rPr>
          <w:sz w:val="28"/>
          <w:szCs w:val="28"/>
          <w:lang w:eastAsia="lv-LV"/>
        </w:rPr>
        <w:t>;</w:t>
      </w:r>
    </w:p>
    <w:p w14:paraId="44AA8BED" w14:textId="365B1A33" w:rsidR="00033EE0" w:rsidRPr="00033EE0" w:rsidRDefault="00D34611" w:rsidP="00D34611">
      <w:pPr>
        <w:pStyle w:val="ListParagraph"/>
        <w:numPr>
          <w:ilvl w:val="1"/>
          <w:numId w:val="5"/>
        </w:numPr>
        <w:tabs>
          <w:tab w:val="left" w:pos="1134"/>
        </w:tabs>
        <w:spacing w:line="240" w:lineRule="auto"/>
        <w:ind w:left="1134" w:hanging="567"/>
        <w:rPr>
          <w:sz w:val="28"/>
          <w:szCs w:val="28"/>
          <w:lang w:eastAsia="lv-LV"/>
        </w:rPr>
      </w:pPr>
      <w:r>
        <w:rPr>
          <w:sz w:val="28"/>
          <w:szCs w:val="28"/>
          <w:lang w:eastAsia="lv-LV"/>
        </w:rPr>
        <w:t>p</w:t>
      </w:r>
      <w:r w:rsidR="00033EE0" w:rsidRPr="00033EE0">
        <w:rPr>
          <w:sz w:val="28"/>
          <w:szCs w:val="28"/>
          <w:lang w:eastAsia="lv-LV"/>
        </w:rPr>
        <w:t>acient</w:t>
      </w:r>
      <w:r>
        <w:rPr>
          <w:sz w:val="28"/>
          <w:szCs w:val="28"/>
          <w:lang w:eastAsia="lv-LV"/>
        </w:rPr>
        <w:t>u</w:t>
      </w:r>
      <w:r w:rsidR="00033EE0" w:rsidRPr="00033EE0">
        <w:rPr>
          <w:sz w:val="28"/>
          <w:szCs w:val="28"/>
          <w:lang w:eastAsia="lv-LV"/>
        </w:rPr>
        <w:t xml:space="preserve"> gulta</w:t>
      </w:r>
      <w:r w:rsidR="00B066F8">
        <w:rPr>
          <w:sz w:val="28"/>
          <w:szCs w:val="28"/>
          <w:lang w:eastAsia="lv-LV"/>
        </w:rPr>
        <w:t>s</w:t>
      </w:r>
      <w:r w:rsidR="00033EE0" w:rsidRPr="00033EE0">
        <w:rPr>
          <w:sz w:val="28"/>
          <w:szCs w:val="28"/>
          <w:lang w:eastAsia="lv-LV"/>
        </w:rPr>
        <w:t xml:space="preserve">, </w:t>
      </w:r>
      <w:r w:rsidR="00B066F8">
        <w:rPr>
          <w:sz w:val="28"/>
          <w:szCs w:val="28"/>
          <w:lang w:eastAsia="lv-LV"/>
        </w:rPr>
        <w:t xml:space="preserve">Slimnīcas </w:t>
      </w:r>
      <w:r w:rsidR="00033EE0" w:rsidRPr="00033EE0">
        <w:rPr>
          <w:sz w:val="28"/>
          <w:szCs w:val="28"/>
          <w:lang w:eastAsia="lv-LV"/>
        </w:rPr>
        <w:t>nodaļu vajadzībām</w:t>
      </w:r>
      <w:r w:rsidR="00B066F8">
        <w:rPr>
          <w:sz w:val="28"/>
          <w:szCs w:val="28"/>
          <w:lang w:eastAsia="lv-LV"/>
        </w:rPr>
        <w:t xml:space="preserve"> (</w:t>
      </w:r>
      <w:r w:rsidR="00033EE0" w:rsidRPr="00033EE0">
        <w:rPr>
          <w:sz w:val="28"/>
          <w:szCs w:val="28"/>
          <w:lang w:eastAsia="lv-LV"/>
        </w:rPr>
        <w:t>Covid – 19 ārstniecības procesu uzlabošanai piešķirtais finansējums</w:t>
      </w:r>
      <w:r w:rsidR="00B066F8">
        <w:rPr>
          <w:sz w:val="28"/>
          <w:szCs w:val="28"/>
          <w:lang w:eastAsia="lv-LV"/>
        </w:rPr>
        <w:t>)</w:t>
      </w:r>
      <w:r w:rsidR="00033EE0" w:rsidRPr="00033EE0">
        <w:rPr>
          <w:sz w:val="28"/>
          <w:szCs w:val="28"/>
          <w:lang w:eastAsia="lv-LV"/>
        </w:rPr>
        <w:t>;</w:t>
      </w:r>
    </w:p>
    <w:p w14:paraId="575FE168" w14:textId="4DC63673" w:rsidR="004F7576" w:rsidRDefault="00D34611" w:rsidP="00D34611">
      <w:pPr>
        <w:pStyle w:val="ListParagraph"/>
        <w:numPr>
          <w:ilvl w:val="1"/>
          <w:numId w:val="5"/>
        </w:numPr>
        <w:tabs>
          <w:tab w:val="left" w:pos="1134"/>
        </w:tabs>
        <w:spacing w:line="240" w:lineRule="auto"/>
        <w:ind w:left="1134" w:hanging="567"/>
        <w:contextualSpacing w:val="0"/>
        <w:rPr>
          <w:sz w:val="28"/>
          <w:szCs w:val="28"/>
          <w:lang w:eastAsia="lv-LV"/>
        </w:rPr>
      </w:pPr>
      <w:r>
        <w:rPr>
          <w:sz w:val="28"/>
          <w:szCs w:val="28"/>
          <w:lang w:eastAsia="lv-LV"/>
        </w:rPr>
        <w:t>m</w:t>
      </w:r>
      <w:r w:rsidR="00033EE0" w:rsidRPr="00B066F8">
        <w:rPr>
          <w:sz w:val="28"/>
          <w:szCs w:val="28"/>
          <w:lang w:eastAsia="lv-LV"/>
        </w:rPr>
        <w:t xml:space="preserve">ākslīgais plaušu ventilators, </w:t>
      </w:r>
      <w:r w:rsidR="00B066F8" w:rsidRPr="00B066F8">
        <w:rPr>
          <w:sz w:val="28"/>
          <w:szCs w:val="28"/>
          <w:lang w:eastAsia="lv-LV"/>
        </w:rPr>
        <w:t>Neatliekamās medicīnas centra</w:t>
      </w:r>
      <w:r w:rsidR="00033EE0" w:rsidRPr="00B066F8">
        <w:rPr>
          <w:sz w:val="28"/>
          <w:szCs w:val="28"/>
          <w:lang w:eastAsia="lv-LV"/>
        </w:rPr>
        <w:t xml:space="preserve"> vajadzībām </w:t>
      </w:r>
      <w:r w:rsidR="00B066F8" w:rsidRPr="00B066F8">
        <w:rPr>
          <w:sz w:val="28"/>
          <w:szCs w:val="28"/>
          <w:lang w:eastAsia="lv-LV"/>
        </w:rPr>
        <w:t>(</w:t>
      </w:r>
      <w:r w:rsidR="00033EE0" w:rsidRPr="00B066F8">
        <w:rPr>
          <w:sz w:val="28"/>
          <w:szCs w:val="28"/>
          <w:lang w:eastAsia="lv-LV"/>
        </w:rPr>
        <w:t xml:space="preserve">Covid – 19 ārstniecības procesu uzlabošanai piešķirtais </w:t>
      </w:r>
      <w:r w:rsidR="002C4413">
        <w:rPr>
          <w:sz w:val="28"/>
          <w:szCs w:val="28"/>
          <w:lang w:eastAsia="lv-LV"/>
        </w:rPr>
        <w:t xml:space="preserve">valsts budžeta </w:t>
      </w:r>
      <w:r w:rsidR="00033EE0" w:rsidRPr="00B066F8">
        <w:rPr>
          <w:sz w:val="28"/>
          <w:szCs w:val="28"/>
          <w:lang w:eastAsia="lv-LV"/>
        </w:rPr>
        <w:t>finansējums</w:t>
      </w:r>
      <w:r w:rsidR="00B066F8" w:rsidRPr="00B066F8">
        <w:rPr>
          <w:sz w:val="28"/>
          <w:szCs w:val="28"/>
          <w:lang w:eastAsia="lv-LV"/>
        </w:rPr>
        <w:t>).</w:t>
      </w:r>
    </w:p>
    <w:p w14:paraId="7142E52D" w14:textId="2B6C5845" w:rsidR="0051349B" w:rsidRDefault="0051349B" w:rsidP="00033EE0">
      <w:pPr>
        <w:pStyle w:val="ListParagraph"/>
        <w:numPr>
          <w:ilvl w:val="0"/>
          <w:numId w:val="14"/>
        </w:numPr>
        <w:tabs>
          <w:tab w:val="left" w:pos="993"/>
        </w:tabs>
        <w:spacing w:line="240" w:lineRule="auto"/>
        <w:ind w:left="567"/>
        <w:contextualSpacing w:val="0"/>
        <w:rPr>
          <w:sz w:val="28"/>
          <w:szCs w:val="28"/>
          <w:lang w:eastAsia="lv-LV"/>
        </w:rPr>
      </w:pPr>
      <w:r w:rsidRPr="006F573E">
        <w:rPr>
          <w:sz w:val="28"/>
          <w:szCs w:val="28"/>
          <w:lang w:eastAsia="lv-LV"/>
        </w:rPr>
        <w:lastRenderedPageBreak/>
        <w:t>Analizējot plānotās būvdarbu izmaksas</w:t>
      </w:r>
      <w:r w:rsidR="003D436B">
        <w:rPr>
          <w:sz w:val="28"/>
          <w:szCs w:val="28"/>
          <w:lang w:eastAsia="lv-LV"/>
        </w:rPr>
        <w:t xml:space="preserve"> pēc projektētāju izstrādātās, iesniegtās kontroltāmes </w:t>
      </w:r>
      <w:r w:rsidRPr="006F573E">
        <w:rPr>
          <w:sz w:val="28"/>
          <w:szCs w:val="28"/>
          <w:lang w:eastAsia="lv-LV"/>
        </w:rPr>
        <w:t>un nepieciešamās būvdarbu</w:t>
      </w:r>
      <w:r w:rsidR="00C90883">
        <w:rPr>
          <w:sz w:val="28"/>
          <w:szCs w:val="28"/>
          <w:lang w:eastAsia="lv-LV"/>
        </w:rPr>
        <w:t xml:space="preserve"> </w:t>
      </w:r>
      <w:r w:rsidRPr="006F573E">
        <w:rPr>
          <w:sz w:val="28"/>
          <w:szCs w:val="28"/>
          <w:lang w:eastAsia="lv-LV"/>
        </w:rPr>
        <w:t>izmaksas</w:t>
      </w:r>
      <w:r w:rsidR="006657B8">
        <w:rPr>
          <w:sz w:val="28"/>
          <w:szCs w:val="28"/>
          <w:lang w:eastAsia="lv-LV"/>
        </w:rPr>
        <w:t>,</w:t>
      </w:r>
      <w:r w:rsidRPr="006F573E">
        <w:rPr>
          <w:sz w:val="28"/>
          <w:szCs w:val="28"/>
          <w:lang w:eastAsia="lv-LV"/>
        </w:rPr>
        <w:t xml:space="preserve"> </w:t>
      </w:r>
      <w:r w:rsidR="003D436B">
        <w:rPr>
          <w:sz w:val="28"/>
          <w:szCs w:val="28"/>
          <w:lang w:eastAsia="lv-LV"/>
        </w:rPr>
        <w:t xml:space="preserve">pēc iepirkuma konkursa rezultātiem, </w:t>
      </w:r>
      <w:r w:rsidRPr="006F573E">
        <w:rPr>
          <w:sz w:val="28"/>
          <w:szCs w:val="28"/>
          <w:lang w:eastAsia="lv-LV"/>
        </w:rPr>
        <w:t xml:space="preserve">salīdzinājumā ar </w:t>
      </w:r>
      <w:r>
        <w:rPr>
          <w:sz w:val="28"/>
          <w:szCs w:val="28"/>
          <w:lang w:eastAsia="lv-LV"/>
        </w:rPr>
        <w:t>S</w:t>
      </w:r>
      <w:r w:rsidRPr="006F573E">
        <w:rPr>
          <w:sz w:val="28"/>
          <w:szCs w:val="28"/>
          <w:lang w:eastAsia="lv-LV"/>
        </w:rPr>
        <w:t>limnīcas A korpusa 1.kārtas būvdarbu</w:t>
      </w:r>
      <w:r w:rsidR="00C90883">
        <w:rPr>
          <w:sz w:val="28"/>
          <w:szCs w:val="28"/>
          <w:lang w:eastAsia="lv-LV"/>
        </w:rPr>
        <w:t xml:space="preserve"> </w:t>
      </w:r>
      <w:r w:rsidRPr="006F573E">
        <w:rPr>
          <w:sz w:val="28"/>
          <w:szCs w:val="28"/>
          <w:lang w:eastAsia="lv-LV"/>
        </w:rPr>
        <w:t>izmaksām</w:t>
      </w:r>
      <w:r w:rsidR="00B10BEB">
        <w:rPr>
          <w:sz w:val="28"/>
          <w:szCs w:val="28"/>
          <w:lang w:eastAsia="lv-LV"/>
        </w:rPr>
        <w:t xml:space="preserve"> uz </w:t>
      </w:r>
      <w:r w:rsidR="00D015D4">
        <w:rPr>
          <w:sz w:val="28"/>
          <w:szCs w:val="28"/>
          <w:lang w:eastAsia="lv-LV"/>
        </w:rPr>
        <w:t xml:space="preserve">A1 </w:t>
      </w:r>
      <w:r w:rsidR="00D015D4" w:rsidRPr="004870A3">
        <w:rPr>
          <w:sz w:val="28"/>
          <w:szCs w:val="28"/>
          <w:lang w:eastAsia="lv-LV"/>
        </w:rPr>
        <w:t>korpusa</w:t>
      </w:r>
      <w:r w:rsidR="00B10BEB" w:rsidRPr="004870A3">
        <w:rPr>
          <w:sz w:val="28"/>
          <w:szCs w:val="28"/>
          <w:lang w:eastAsia="lv-LV"/>
        </w:rPr>
        <w:t xml:space="preserve"> ēkas</w:t>
      </w:r>
      <w:r w:rsidR="004870A3" w:rsidRPr="004870A3">
        <w:rPr>
          <w:sz w:val="28"/>
          <w:szCs w:val="28"/>
          <w:lang w:eastAsia="lv-LV"/>
        </w:rPr>
        <w:t xml:space="preserve"> vienu</w:t>
      </w:r>
      <w:r w:rsidR="00B10BEB" w:rsidRPr="004870A3">
        <w:rPr>
          <w:sz w:val="28"/>
          <w:szCs w:val="28"/>
          <w:lang w:eastAsia="lv-LV"/>
        </w:rPr>
        <w:t xml:space="preserve"> m</w:t>
      </w:r>
      <w:r w:rsidR="00B10BEB" w:rsidRPr="004870A3">
        <w:rPr>
          <w:sz w:val="28"/>
          <w:szCs w:val="28"/>
          <w:vertAlign w:val="superscript"/>
          <w:lang w:eastAsia="lv-LV"/>
        </w:rPr>
        <w:t>2</w:t>
      </w:r>
      <w:r w:rsidRPr="004870A3">
        <w:rPr>
          <w:sz w:val="28"/>
          <w:szCs w:val="28"/>
          <w:lang w:eastAsia="lv-LV"/>
        </w:rPr>
        <w:t xml:space="preserve">, jāsecina, ka </w:t>
      </w:r>
      <w:r w:rsidR="00C80DCE" w:rsidRPr="004870A3">
        <w:rPr>
          <w:sz w:val="28"/>
          <w:szCs w:val="28"/>
          <w:lang w:eastAsia="lv-LV"/>
        </w:rPr>
        <w:t xml:space="preserve">pieaugums sastāda </w:t>
      </w:r>
      <w:r w:rsidR="00C90883" w:rsidRPr="004870A3">
        <w:rPr>
          <w:sz w:val="28"/>
          <w:szCs w:val="28"/>
          <w:lang w:eastAsia="lv-LV"/>
        </w:rPr>
        <w:t xml:space="preserve">501 </w:t>
      </w:r>
      <w:r w:rsidR="00C90883" w:rsidRPr="004870A3">
        <w:rPr>
          <w:i/>
          <w:iCs/>
          <w:sz w:val="28"/>
          <w:szCs w:val="28"/>
          <w:lang w:eastAsia="lv-LV"/>
        </w:rPr>
        <w:t>euro</w:t>
      </w:r>
      <w:r w:rsidR="005F1101" w:rsidRPr="004870A3">
        <w:rPr>
          <w:i/>
          <w:iCs/>
          <w:sz w:val="28"/>
          <w:szCs w:val="28"/>
          <w:lang w:eastAsia="lv-LV"/>
        </w:rPr>
        <w:t xml:space="preserve"> uz </w:t>
      </w:r>
      <w:r w:rsidR="004870A3" w:rsidRPr="004870A3">
        <w:rPr>
          <w:i/>
          <w:iCs/>
          <w:sz w:val="28"/>
          <w:szCs w:val="28"/>
          <w:lang w:eastAsia="lv-LV"/>
        </w:rPr>
        <w:t>vienu</w:t>
      </w:r>
      <w:r w:rsidR="005F1101" w:rsidRPr="004870A3">
        <w:rPr>
          <w:i/>
          <w:iCs/>
          <w:sz w:val="28"/>
          <w:szCs w:val="28"/>
          <w:lang w:eastAsia="lv-LV"/>
        </w:rPr>
        <w:t xml:space="preserve"> m</w:t>
      </w:r>
      <w:r w:rsidR="005F1101" w:rsidRPr="004870A3">
        <w:rPr>
          <w:i/>
          <w:iCs/>
          <w:sz w:val="28"/>
          <w:szCs w:val="28"/>
          <w:vertAlign w:val="superscript"/>
          <w:lang w:eastAsia="lv-LV"/>
        </w:rPr>
        <w:t>2</w:t>
      </w:r>
      <w:r w:rsidR="00C80DCE" w:rsidRPr="004870A3">
        <w:rPr>
          <w:i/>
          <w:iCs/>
          <w:sz w:val="28"/>
          <w:szCs w:val="28"/>
          <w:lang w:eastAsia="lv-LV"/>
        </w:rPr>
        <w:t>, jeb</w:t>
      </w:r>
      <w:r w:rsidRPr="004870A3">
        <w:rPr>
          <w:sz w:val="28"/>
          <w:szCs w:val="28"/>
          <w:lang w:eastAsia="lv-LV"/>
        </w:rPr>
        <w:t xml:space="preserve"> </w:t>
      </w:r>
      <w:r w:rsidR="00C90883" w:rsidRPr="004870A3">
        <w:rPr>
          <w:sz w:val="28"/>
          <w:szCs w:val="28"/>
          <w:lang w:eastAsia="lv-LV"/>
        </w:rPr>
        <w:t>22</w:t>
      </w:r>
      <w:r w:rsidRPr="004870A3">
        <w:rPr>
          <w:sz w:val="28"/>
          <w:szCs w:val="28"/>
          <w:lang w:eastAsia="lv-LV"/>
        </w:rPr>
        <w:t>%.</w:t>
      </w:r>
      <w:r w:rsidR="003427C7" w:rsidRPr="004870A3">
        <w:rPr>
          <w:sz w:val="28"/>
          <w:szCs w:val="28"/>
          <w:lang w:eastAsia="lv-LV"/>
        </w:rPr>
        <w:t xml:space="preserve"> Būvdarbu</w:t>
      </w:r>
      <w:r w:rsidR="003427C7">
        <w:rPr>
          <w:sz w:val="28"/>
          <w:szCs w:val="28"/>
          <w:lang w:eastAsia="lv-LV"/>
        </w:rPr>
        <w:t xml:space="preserve"> izmaksu salīdzinājums atspoguļots tabulā Nr.</w:t>
      </w:r>
      <w:r w:rsidR="0089474D">
        <w:rPr>
          <w:sz w:val="28"/>
          <w:szCs w:val="28"/>
          <w:lang w:eastAsia="lv-LV"/>
        </w:rPr>
        <w:t xml:space="preserve"> </w:t>
      </w:r>
      <w:r w:rsidR="003427C7">
        <w:rPr>
          <w:sz w:val="28"/>
          <w:szCs w:val="28"/>
          <w:lang w:eastAsia="lv-LV"/>
        </w:rPr>
        <w:t>4.</w:t>
      </w:r>
      <w:r w:rsidR="00B10BEB">
        <w:rPr>
          <w:sz w:val="28"/>
          <w:szCs w:val="28"/>
          <w:lang w:eastAsia="lv-LV"/>
        </w:rPr>
        <w:t xml:space="preserve"> Vienlaikus jāņem vērā ka A korpusa 2.</w:t>
      </w:r>
      <w:r w:rsidR="0089474D">
        <w:rPr>
          <w:sz w:val="28"/>
          <w:szCs w:val="28"/>
          <w:lang w:eastAsia="lv-LV"/>
        </w:rPr>
        <w:t xml:space="preserve"> </w:t>
      </w:r>
      <w:r w:rsidR="00B10BEB">
        <w:rPr>
          <w:sz w:val="28"/>
          <w:szCs w:val="28"/>
          <w:lang w:eastAsia="lv-LV"/>
        </w:rPr>
        <w:t>kārtas ēka ir tehnoloģiski sarežģītāka, kā arī tiek izvietotas nodaļas kurām iekārtas</w:t>
      </w:r>
      <w:r w:rsidR="00C80DCE">
        <w:rPr>
          <w:sz w:val="28"/>
          <w:szCs w:val="28"/>
          <w:lang w:eastAsia="lv-LV"/>
        </w:rPr>
        <w:t>,</w:t>
      </w:r>
      <w:r w:rsidR="00B10BEB">
        <w:rPr>
          <w:sz w:val="28"/>
          <w:szCs w:val="28"/>
          <w:lang w:eastAsia="lv-LV"/>
        </w:rPr>
        <w:t xml:space="preserve"> aprīkojums</w:t>
      </w:r>
      <w:r w:rsidR="00C80DCE">
        <w:rPr>
          <w:sz w:val="28"/>
          <w:szCs w:val="28"/>
          <w:lang w:eastAsia="lv-LV"/>
        </w:rPr>
        <w:t xml:space="preserve"> un prasības</w:t>
      </w:r>
      <w:r w:rsidR="00B10BEB">
        <w:rPr>
          <w:sz w:val="28"/>
          <w:szCs w:val="28"/>
          <w:lang w:eastAsia="lv-LV"/>
        </w:rPr>
        <w:t xml:space="preserve"> ir komplicētāk</w:t>
      </w:r>
      <w:r w:rsidR="00C80DCE">
        <w:rPr>
          <w:sz w:val="28"/>
          <w:szCs w:val="28"/>
          <w:lang w:eastAsia="lv-LV"/>
        </w:rPr>
        <w:t>a</w:t>
      </w:r>
      <w:r w:rsidR="00B10BEB">
        <w:rPr>
          <w:sz w:val="28"/>
          <w:szCs w:val="28"/>
          <w:lang w:eastAsia="lv-LV"/>
        </w:rPr>
        <w:t>s</w:t>
      </w:r>
      <w:r w:rsidR="00FC1F09">
        <w:rPr>
          <w:sz w:val="28"/>
          <w:szCs w:val="28"/>
          <w:lang w:eastAsia="lv-LV"/>
        </w:rPr>
        <w:t xml:space="preserve"> (Operāciju bloks, Intensīvās terapijas nodaļas, u.c. faktori).</w:t>
      </w:r>
      <w:r w:rsidR="00B10BEB">
        <w:rPr>
          <w:sz w:val="28"/>
          <w:szCs w:val="28"/>
          <w:lang w:eastAsia="lv-LV"/>
        </w:rPr>
        <w:t xml:space="preserve"> </w:t>
      </w:r>
    </w:p>
    <w:p w14:paraId="768320A9" w14:textId="77777777" w:rsidR="00AE0C6C" w:rsidRPr="00AE0C6C" w:rsidRDefault="00AE0C6C" w:rsidP="00AE0C6C">
      <w:pPr>
        <w:tabs>
          <w:tab w:val="left" w:pos="993"/>
        </w:tabs>
        <w:spacing w:line="240" w:lineRule="auto"/>
        <w:rPr>
          <w:sz w:val="28"/>
          <w:szCs w:val="28"/>
          <w:lang w:eastAsia="lv-LV"/>
        </w:rPr>
      </w:pPr>
    </w:p>
    <w:p w14:paraId="0824C256" w14:textId="0083C2DA" w:rsidR="00C95DAE" w:rsidRPr="006F573E" w:rsidRDefault="00AE0C6C" w:rsidP="00652B3B">
      <w:pPr>
        <w:tabs>
          <w:tab w:val="left" w:pos="993"/>
        </w:tabs>
        <w:spacing w:after="0" w:line="240" w:lineRule="auto"/>
        <w:jc w:val="right"/>
        <w:rPr>
          <w:sz w:val="28"/>
          <w:szCs w:val="28"/>
          <w:lang w:eastAsia="lv-LV"/>
        </w:rPr>
      </w:pPr>
      <w:r>
        <w:rPr>
          <w:rFonts w:ascii="Times New Roman" w:eastAsia="Calibri" w:hAnsi="Times New Roman" w:cs="Times New Roman"/>
          <w:i/>
          <w:iCs/>
          <w:sz w:val="28"/>
          <w:szCs w:val="28"/>
          <w:lang w:eastAsia="lv-LV"/>
        </w:rPr>
        <w:t>4.t</w:t>
      </w:r>
      <w:r w:rsidRPr="003427C7">
        <w:rPr>
          <w:rFonts w:ascii="Times New Roman" w:eastAsia="Calibri" w:hAnsi="Times New Roman" w:cs="Times New Roman"/>
          <w:i/>
          <w:iCs/>
          <w:sz w:val="28"/>
          <w:szCs w:val="28"/>
          <w:lang w:eastAsia="lv-LV"/>
        </w:rPr>
        <w:t>abula</w:t>
      </w:r>
      <w:r>
        <w:rPr>
          <w:rFonts w:ascii="Times New Roman" w:eastAsia="Calibri" w:hAnsi="Times New Roman" w:cs="Times New Roman"/>
          <w:i/>
          <w:iCs/>
          <w:sz w:val="28"/>
          <w:szCs w:val="28"/>
          <w:lang w:eastAsia="lv-LV"/>
        </w:rPr>
        <w:t>: A1 un A2 korpusu būvdarbu izmaksu salīdzinājums</w:t>
      </w:r>
    </w:p>
    <w:tbl>
      <w:tblPr>
        <w:tblpPr w:leftFromText="180" w:rightFromText="180" w:vertAnchor="text" w:horzAnchor="margin" w:tblpXSpec="right" w:tblpY="357"/>
        <w:tblW w:w="8779" w:type="dxa"/>
        <w:tblLook w:val="04A0" w:firstRow="1" w:lastRow="0" w:firstColumn="1" w:lastColumn="0" w:noHBand="0" w:noVBand="1"/>
      </w:tblPr>
      <w:tblGrid>
        <w:gridCol w:w="5656"/>
        <w:gridCol w:w="1983"/>
        <w:gridCol w:w="1140"/>
      </w:tblGrid>
      <w:tr w:rsidR="0051349B" w:rsidRPr="006F573E" w14:paraId="1AE8237F" w14:textId="77777777" w:rsidTr="00167073">
        <w:trPr>
          <w:trHeight w:val="300"/>
        </w:trPr>
        <w:tc>
          <w:tcPr>
            <w:tcW w:w="877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B9B31CE" w14:textId="77777777" w:rsidR="0051349B" w:rsidRPr="006F573E" w:rsidRDefault="0051349B" w:rsidP="003427C7">
            <w:pPr>
              <w:spacing w:after="0" w:line="240" w:lineRule="auto"/>
              <w:jc w:val="center"/>
              <w:rPr>
                <w:rFonts w:ascii="Times New Roman" w:eastAsia="Times New Roman" w:hAnsi="Times New Roman" w:cs="Times New Roman"/>
                <w:color w:val="000000"/>
                <w:sz w:val="24"/>
                <w:szCs w:val="24"/>
              </w:rPr>
            </w:pPr>
          </w:p>
          <w:p w14:paraId="6BD2A0A6" w14:textId="7E373F6B" w:rsidR="0051349B" w:rsidRPr="006F573E" w:rsidRDefault="0051349B" w:rsidP="003427C7">
            <w:pPr>
              <w:spacing w:after="0" w:line="240" w:lineRule="auto"/>
              <w:jc w:val="right"/>
              <w:rPr>
                <w:rFonts w:ascii="Times New Roman" w:eastAsia="Times New Roman" w:hAnsi="Times New Roman" w:cs="Times New Roman"/>
                <w:color w:val="000000"/>
                <w:sz w:val="24"/>
                <w:szCs w:val="24"/>
              </w:rPr>
            </w:pPr>
            <w:r w:rsidRPr="006F573E">
              <w:rPr>
                <w:rFonts w:ascii="Times New Roman" w:eastAsia="Times New Roman" w:hAnsi="Times New Roman" w:cs="Times New Roman"/>
                <w:color w:val="000000"/>
                <w:sz w:val="24"/>
                <w:szCs w:val="24"/>
              </w:rPr>
              <w:t>Būvdarbu izmaksu salīdzinājums slimnīcas A korpusa 1. un 2.</w:t>
            </w:r>
            <w:r w:rsidR="0089474D">
              <w:rPr>
                <w:rFonts w:ascii="Times New Roman" w:eastAsia="Times New Roman" w:hAnsi="Times New Roman" w:cs="Times New Roman"/>
                <w:color w:val="000000"/>
                <w:sz w:val="24"/>
                <w:szCs w:val="24"/>
              </w:rPr>
              <w:t xml:space="preserve"> </w:t>
            </w:r>
            <w:r w:rsidRPr="006F573E">
              <w:rPr>
                <w:rFonts w:ascii="Times New Roman" w:eastAsia="Times New Roman" w:hAnsi="Times New Roman" w:cs="Times New Roman"/>
                <w:color w:val="000000"/>
                <w:sz w:val="24"/>
                <w:szCs w:val="24"/>
              </w:rPr>
              <w:t>kārtā (EUR/m</w:t>
            </w:r>
            <w:r w:rsidRPr="006F573E">
              <w:rPr>
                <w:rFonts w:ascii="Times New Roman" w:eastAsia="Times New Roman" w:hAnsi="Times New Roman" w:cs="Times New Roman"/>
                <w:color w:val="000000"/>
                <w:sz w:val="24"/>
                <w:szCs w:val="24"/>
                <w:vertAlign w:val="superscript"/>
              </w:rPr>
              <w:t>2</w:t>
            </w:r>
            <w:r w:rsidRPr="006F573E">
              <w:rPr>
                <w:rFonts w:ascii="Times New Roman" w:eastAsia="Times New Roman" w:hAnsi="Times New Roman" w:cs="Times New Roman"/>
                <w:color w:val="000000"/>
                <w:sz w:val="24"/>
                <w:szCs w:val="24"/>
              </w:rPr>
              <w:t>)</w:t>
            </w:r>
          </w:p>
          <w:p w14:paraId="0A69E0F7" w14:textId="77777777" w:rsidR="0051349B" w:rsidRPr="006F573E" w:rsidRDefault="0051349B" w:rsidP="003427C7">
            <w:pPr>
              <w:spacing w:after="0" w:line="240" w:lineRule="auto"/>
              <w:jc w:val="center"/>
              <w:rPr>
                <w:rFonts w:ascii="Times New Roman" w:eastAsia="Times New Roman" w:hAnsi="Times New Roman" w:cs="Times New Roman"/>
                <w:color w:val="000000"/>
                <w:sz w:val="24"/>
                <w:szCs w:val="24"/>
              </w:rPr>
            </w:pPr>
          </w:p>
        </w:tc>
      </w:tr>
      <w:tr w:rsidR="0051349B" w:rsidRPr="006F573E" w14:paraId="314F8C7C" w14:textId="77777777" w:rsidTr="00167073">
        <w:trPr>
          <w:trHeight w:val="900"/>
        </w:trPr>
        <w:tc>
          <w:tcPr>
            <w:tcW w:w="565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hideMark/>
          </w:tcPr>
          <w:p w14:paraId="56A688B7" w14:textId="77777777" w:rsidR="0051349B" w:rsidRPr="006F573E" w:rsidRDefault="0051349B" w:rsidP="003427C7">
            <w:pPr>
              <w:spacing w:after="0" w:line="240" w:lineRule="auto"/>
              <w:ind w:left="-546"/>
              <w:rPr>
                <w:rFonts w:ascii="Times New Roman" w:eastAsia="Times New Roman" w:hAnsi="Times New Roman" w:cs="Times New Roman"/>
                <w:color w:val="000000"/>
                <w:sz w:val="24"/>
                <w:szCs w:val="24"/>
              </w:rPr>
            </w:pPr>
            <w:r w:rsidRPr="006F573E">
              <w:rPr>
                <w:rFonts w:ascii="Times New Roman" w:eastAsia="Times New Roman" w:hAnsi="Times New Roman" w:cs="Times New Roman"/>
                <w:color w:val="000000"/>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D7BC8E" w14:textId="77777777" w:rsidR="0051349B" w:rsidRPr="006F573E" w:rsidRDefault="0051349B" w:rsidP="003427C7">
            <w:pPr>
              <w:spacing w:after="0" w:line="240" w:lineRule="auto"/>
              <w:jc w:val="center"/>
              <w:rPr>
                <w:rFonts w:ascii="Times New Roman" w:eastAsia="Times New Roman" w:hAnsi="Times New Roman" w:cs="Times New Roman"/>
                <w:color w:val="000000"/>
                <w:sz w:val="24"/>
                <w:szCs w:val="24"/>
              </w:rPr>
            </w:pPr>
            <w:r w:rsidRPr="006F573E">
              <w:rPr>
                <w:rFonts w:ascii="Times New Roman" w:eastAsia="Times New Roman" w:hAnsi="Times New Roman" w:cs="Times New Roman"/>
                <w:color w:val="000000"/>
                <w:sz w:val="24"/>
                <w:szCs w:val="24"/>
              </w:rPr>
              <w:t>Izmaksas bez PVN</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86978E3" w14:textId="77777777" w:rsidR="0051349B" w:rsidRPr="006F573E" w:rsidRDefault="0051349B" w:rsidP="003427C7">
            <w:pPr>
              <w:spacing w:after="0" w:line="240" w:lineRule="auto"/>
              <w:jc w:val="center"/>
              <w:rPr>
                <w:rFonts w:ascii="Times New Roman" w:eastAsia="Times New Roman" w:hAnsi="Times New Roman" w:cs="Times New Roman"/>
                <w:color w:val="000000"/>
                <w:sz w:val="24"/>
                <w:szCs w:val="24"/>
              </w:rPr>
            </w:pPr>
            <w:r w:rsidRPr="006F573E">
              <w:rPr>
                <w:rFonts w:ascii="Times New Roman" w:eastAsia="Times New Roman" w:hAnsi="Times New Roman" w:cs="Times New Roman"/>
                <w:color w:val="000000"/>
                <w:sz w:val="24"/>
                <w:szCs w:val="24"/>
              </w:rPr>
              <w:t>Izmaksas ar PVN</w:t>
            </w:r>
          </w:p>
        </w:tc>
      </w:tr>
      <w:tr w:rsidR="0051349B" w:rsidRPr="006F573E" w14:paraId="45864B9A" w14:textId="77777777" w:rsidTr="00167073">
        <w:trPr>
          <w:trHeight w:val="600"/>
        </w:trPr>
        <w:tc>
          <w:tcPr>
            <w:tcW w:w="5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D39BA" w14:textId="78BAACC2" w:rsidR="0051349B" w:rsidRPr="006F573E" w:rsidRDefault="0051349B" w:rsidP="003427C7">
            <w:pPr>
              <w:spacing w:after="0" w:line="240" w:lineRule="auto"/>
              <w:jc w:val="both"/>
              <w:rPr>
                <w:rFonts w:ascii="Times New Roman" w:eastAsia="Times New Roman" w:hAnsi="Times New Roman" w:cs="Times New Roman"/>
                <w:color w:val="000000"/>
                <w:sz w:val="24"/>
                <w:szCs w:val="24"/>
              </w:rPr>
            </w:pPr>
            <w:r w:rsidRPr="006F573E">
              <w:rPr>
                <w:rFonts w:ascii="Times New Roman" w:eastAsia="Times New Roman" w:hAnsi="Times New Roman" w:cs="Times New Roman"/>
                <w:color w:val="000000"/>
                <w:sz w:val="24"/>
                <w:szCs w:val="24"/>
              </w:rPr>
              <w:t>A korpusa 1.kārtas būvdarbu izmaksas</w:t>
            </w:r>
            <w:r w:rsidR="0013024F">
              <w:rPr>
                <w:rFonts w:ascii="Times New Roman" w:eastAsia="Times New Roman" w:hAnsi="Times New Roman" w:cs="Times New Roman"/>
                <w:color w:val="000000"/>
                <w:sz w:val="24"/>
                <w:szCs w:val="24"/>
              </w:rPr>
              <w:t xml:space="preserve"> (2016</w:t>
            </w:r>
            <w:r w:rsidR="00553EDC">
              <w:rPr>
                <w:rFonts w:ascii="Times New Roman" w:eastAsia="Times New Roman" w:hAnsi="Times New Roman" w:cs="Times New Roman"/>
                <w:color w:val="000000"/>
                <w:sz w:val="24"/>
                <w:szCs w:val="24"/>
              </w:rPr>
              <w:t>.</w:t>
            </w:r>
            <w:r w:rsidR="0013024F">
              <w:rPr>
                <w:rFonts w:ascii="Times New Roman" w:eastAsia="Times New Roman" w:hAnsi="Times New Roman" w:cs="Times New Roman"/>
                <w:color w:val="000000"/>
                <w:sz w:val="24"/>
                <w:szCs w:val="24"/>
              </w:rPr>
              <w:t>g)</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2C75C2" w14:textId="77777777" w:rsidR="0051349B" w:rsidRPr="006F573E" w:rsidRDefault="0051349B" w:rsidP="003427C7">
            <w:pPr>
              <w:spacing w:after="0" w:line="240" w:lineRule="auto"/>
              <w:jc w:val="center"/>
              <w:rPr>
                <w:rFonts w:ascii="Times New Roman" w:eastAsia="Times New Roman" w:hAnsi="Times New Roman" w:cs="Times New Roman"/>
                <w:color w:val="000000"/>
                <w:sz w:val="24"/>
                <w:szCs w:val="24"/>
              </w:rPr>
            </w:pPr>
            <w:r w:rsidRPr="006F573E">
              <w:rPr>
                <w:rFonts w:ascii="Times New Roman" w:eastAsia="Times New Roman" w:hAnsi="Times New Roman" w:cs="Times New Roman"/>
                <w:color w:val="000000"/>
                <w:sz w:val="24"/>
                <w:szCs w:val="24"/>
              </w:rPr>
              <w:t>1 797.00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BAE3724" w14:textId="77777777" w:rsidR="0051349B" w:rsidRPr="006F573E" w:rsidRDefault="0051349B" w:rsidP="003427C7">
            <w:pPr>
              <w:spacing w:after="0" w:line="240" w:lineRule="auto"/>
              <w:jc w:val="center"/>
              <w:rPr>
                <w:rFonts w:ascii="Times New Roman" w:eastAsia="Times New Roman" w:hAnsi="Times New Roman" w:cs="Times New Roman"/>
                <w:color w:val="000000"/>
                <w:sz w:val="24"/>
                <w:szCs w:val="24"/>
              </w:rPr>
            </w:pPr>
            <w:r w:rsidRPr="006F573E">
              <w:rPr>
                <w:rFonts w:ascii="Times New Roman" w:eastAsia="Times New Roman" w:hAnsi="Times New Roman" w:cs="Times New Roman"/>
                <w:color w:val="000000"/>
                <w:sz w:val="24"/>
                <w:szCs w:val="24"/>
              </w:rPr>
              <w:t>2 174.00</w:t>
            </w:r>
          </w:p>
        </w:tc>
      </w:tr>
      <w:tr w:rsidR="0051349B" w:rsidRPr="006F573E" w14:paraId="2FE1DDF6" w14:textId="77777777" w:rsidTr="00167073">
        <w:trPr>
          <w:trHeight w:val="600"/>
        </w:trPr>
        <w:tc>
          <w:tcPr>
            <w:tcW w:w="5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F3686" w14:textId="0BE37304" w:rsidR="0051349B" w:rsidRPr="006F573E" w:rsidRDefault="0051349B" w:rsidP="003427C7">
            <w:pPr>
              <w:spacing w:after="0" w:line="240" w:lineRule="auto"/>
              <w:jc w:val="both"/>
              <w:rPr>
                <w:rFonts w:ascii="Times New Roman" w:eastAsia="Times New Roman" w:hAnsi="Times New Roman" w:cs="Times New Roman"/>
                <w:color w:val="000000"/>
                <w:sz w:val="24"/>
                <w:szCs w:val="24"/>
              </w:rPr>
            </w:pPr>
            <w:r w:rsidRPr="006F573E">
              <w:rPr>
                <w:rFonts w:ascii="Times New Roman" w:eastAsia="Times New Roman" w:hAnsi="Times New Roman" w:cs="Times New Roman"/>
                <w:color w:val="000000"/>
                <w:sz w:val="24"/>
                <w:szCs w:val="24"/>
              </w:rPr>
              <w:t>A korpusa 2.kārtas būvdarbu izmaksas saskaņā ar lielo projektu</w:t>
            </w:r>
            <w:r w:rsidR="009173FF">
              <w:rPr>
                <w:rFonts w:ascii="Times New Roman" w:eastAsia="Times New Roman" w:hAnsi="Times New Roman" w:cs="Times New Roman"/>
                <w:color w:val="000000"/>
                <w:sz w:val="24"/>
                <w:szCs w:val="24"/>
              </w:rPr>
              <w:t xml:space="preserve"> (2016</w:t>
            </w:r>
            <w:r w:rsidR="00553EDC">
              <w:rPr>
                <w:rFonts w:ascii="Times New Roman" w:eastAsia="Times New Roman" w:hAnsi="Times New Roman" w:cs="Times New Roman"/>
                <w:color w:val="000000"/>
                <w:sz w:val="24"/>
                <w:szCs w:val="24"/>
              </w:rPr>
              <w:t>.</w:t>
            </w:r>
            <w:r w:rsidR="009173FF">
              <w:rPr>
                <w:rFonts w:ascii="Times New Roman" w:eastAsia="Times New Roman" w:hAnsi="Times New Roman" w:cs="Times New Roman"/>
                <w:color w:val="000000"/>
                <w:sz w:val="24"/>
                <w:szCs w:val="24"/>
              </w:rPr>
              <w:t>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AB9BE0" w14:textId="77777777" w:rsidR="0051349B" w:rsidRPr="006F573E" w:rsidRDefault="0051349B" w:rsidP="003427C7">
            <w:pPr>
              <w:spacing w:after="0" w:line="240" w:lineRule="auto"/>
              <w:jc w:val="center"/>
              <w:rPr>
                <w:rFonts w:ascii="Times New Roman" w:eastAsia="Times New Roman" w:hAnsi="Times New Roman" w:cs="Times New Roman"/>
                <w:color w:val="000000"/>
                <w:sz w:val="24"/>
                <w:szCs w:val="24"/>
              </w:rPr>
            </w:pPr>
            <w:r w:rsidRPr="006F573E">
              <w:rPr>
                <w:rFonts w:ascii="Times New Roman" w:eastAsia="Times New Roman" w:hAnsi="Times New Roman" w:cs="Times New Roman"/>
                <w:color w:val="000000"/>
                <w:sz w:val="24"/>
                <w:szCs w:val="24"/>
              </w:rPr>
              <w:t>1 500.00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887E17B" w14:textId="77777777" w:rsidR="0051349B" w:rsidRPr="006F573E" w:rsidRDefault="0051349B" w:rsidP="003427C7">
            <w:pPr>
              <w:spacing w:after="0" w:line="240" w:lineRule="auto"/>
              <w:jc w:val="center"/>
              <w:rPr>
                <w:rFonts w:ascii="Times New Roman" w:eastAsia="Times New Roman" w:hAnsi="Times New Roman" w:cs="Times New Roman"/>
                <w:color w:val="000000"/>
                <w:sz w:val="24"/>
                <w:szCs w:val="24"/>
              </w:rPr>
            </w:pPr>
            <w:r w:rsidRPr="006F573E">
              <w:rPr>
                <w:rFonts w:ascii="Times New Roman" w:eastAsia="Times New Roman" w:hAnsi="Times New Roman" w:cs="Times New Roman"/>
                <w:color w:val="000000"/>
                <w:sz w:val="24"/>
                <w:szCs w:val="24"/>
              </w:rPr>
              <w:t>1 815.00</w:t>
            </w:r>
          </w:p>
        </w:tc>
      </w:tr>
      <w:tr w:rsidR="0051349B" w:rsidRPr="006F573E" w14:paraId="00178845" w14:textId="77777777" w:rsidTr="003427C7">
        <w:trPr>
          <w:trHeight w:val="269"/>
        </w:trPr>
        <w:tc>
          <w:tcPr>
            <w:tcW w:w="5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CFBA4" w14:textId="2FC020E5" w:rsidR="0051349B" w:rsidRPr="006F573E" w:rsidRDefault="0051349B" w:rsidP="003427C7">
            <w:pPr>
              <w:spacing w:after="0" w:line="240" w:lineRule="auto"/>
              <w:jc w:val="both"/>
              <w:rPr>
                <w:rFonts w:ascii="Times New Roman" w:eastAsia="Times New Roman" w:hAnsi="Times New Roman" w:cs="Times New Roman"/>
                <w:color w:val="000000"/>
                <w:sz w:val="24"/>
                <w:szCs w:val="24"/>
              </w:rPr>
            </w:pPr>
            <w:r w:rsidRPr="006F573E">
              <w:rPr>
                <w:rFonts w:ascii="Times New Roman" w:eastAsia="Times New Roman" w:hAnsi="Times New Roman" w:cs="Times New Roman"/>
                <w:color w:val="000000"/>
                <w:sz w:val="24"/>
                <w:szCs w:val="24"/>
              </w:rPr>
              <w:t>A korpusa 2.kārtas būvniecības izmaksas saskaņā ar kontroltāmi</w:t>
            </w:r>
            <w:r w:rsidR="009173FF">
              <w:rPr>
                <w:rFonts w:ascii="Times New Roman" w:eastAsia="Times New Roman" w:hAnsi="Times New Roman" w:cs="Times New Roman"/>
                <w:color w:val="000000"/>
                <w:sz w:val="24"/>
                <w:szCs w:val="24"/>
              </w:rPr>
              <w:t xml:space="preserve"> (2018</w:t>
            </w:r>
            <w:r w:rsidR="00553EDC">
              <w:rPr>
                <w:rFonts w:ascii="Times New Roman" w:eastAsia="Times New Roman" w:hAnsi="Times New Roman" w:cs="Times New Roman"/>
                <w:color w:val="000000"/>
                <w:sz w:val="24"/>
                <w:szCs w:val="24"/>
              </w:rPr>
              <w:t>.</w:t>
            </w:r>
            <w:r w:rsidR="009173FF">
              <w:rPr>
                <w:rFonts w:ascii="Times New Roman" w:eastAsia="Times New Roman" w:hAnsi="Times New Roman" w:cs="Times New Roman"/>
                <w:color w:val="000000"/>
                <w:sz w:val="24"/>
                <w:szCs w:val="24"/>
              </w:rPr>
              <w:t>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1E6AD1" w14:textId="77777777" w:rsidR="0051349B" w:rsidRPr="006F573E" w:rsidRDefault="0051349B" w:rsidP="003427C7">
            <w:pPr>
              <w:spacing w:after="0" w:line="240" w:lineRule="auto"/>
              <w:jc w:val="center"/>
              <w:rPr>
                <w:rFonts w:ascii="Times New Roman" w:eastAsia="Times New Roman" w:hAnsi="Times New Roman" w:cs="Times New Roman"/>
                <w:color w:val="000000"/>
                <w:sz w:val="24"/>
                <w:szCs w:val="24"/>
              </w:rPr>
            </w:pPr>
            <w:r w:rsidRPr="006F573E">
              <w:rPr>
                <w:rFonts w:ascii="Times New Roman" w:eastAsia="Times New Roman" w:hAnsi="Times New Roman" w:cs="Times New Roman"/>
                <w:color w:val="000000"/>
                <w:sz w:val="24"/>
                <w:szCs w:val="24"/>
              </w:rPr>
              <w:t>1 828.00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1F49C28" w14:textId="77777777" w:rsidR="0051349B" w:rsidRPr="006F573E" w:rsidRDefault="0051349B" w:rsidP="003427C7">
            <w:pPr>
              <w:spacing w:after="0" w:line="240" w:lineRule="auto"/>
              <w:jc w:val="center"/>
              <w:rPr>
                <w:rFonts w:ascii="Times New Roman" w:eastAsia="Times New Roman" w:hAnsi="Times New Roman" w:cs="Times New Roman"/>
                <w:color w:val="000000"/>
                <w:sz w:val="24"/>
                <w:szCs w:val="24"/>
              </w:rPr>
            </w:pPr>
            <w:r w:rsidRPr="006F573E">
              <w:rPr>
                <w:rFonts w:ascii="Times New Roman" w:eastAsia="Times New Roman" w:hAnsi="Times New Roman" w:cs="Times New Roman"/>
                <w:color w:val="000000"/>
                <w:sz w:val="24"/>
                <w:szCs w:val="24"/>
              </w:rPr>
              <w:t>2 212.00</w:t>
            </w:r>
          </w:p>
        </w:tc>
      </w:tr>
      <w:tr w:rsidR="0051349B" w:rsidRPr="006F573E" w14:paraId="27E080E9" w14:textId="77777777" w:rsidTr="003427C7">
        <w:trPr>
          <w:trHeight w:val="269"/>
        </w:trPr>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14:paraId="21D37B76" w14:textId="2C8277D4" w:rsidR="0051349B" w:rsidRPr="004870A3" w:rsidRDefault="0051349B" w:rsidP="003427C7">
            <w:pPr>
              <w:spacing w:after="0" w:line="240" w:lineRule="auto"/>
              <w:jc w:val="both"/>
              <w:rPr>
                <w:rFonts w:ascii="Times New Roman" w:eastAsia="Times New Roman" w:hAnsi="Times New Roman" w:cs="Times New Roman"/>
                <w:color w:val="000000"/>
                <w:sz w:val="24"/>
                <w:szCs w:val="24"/>
              </w:rPr>
            </w:pPr>
            <w:r w:rsidRPr="004870A3">
              <w:rPr>
                <w:rFonts w:ascii="Times New Roman" w:eastAsia="Times New Roman" w:hAnsi="Times New Roman" w:cs="Times New Roman"/>
                <w:color w:val="000000"/>
                <w:sz w:val="24"/>
                <w:szCs w:val="24"/>
              </w:rPr>
              <w:t>A korpusa 2.kārtas būvniecības izmaksas saskaņā ar būvniecības iepirkuma rezultātiem</w:t>
            </w:r>
            <w:r w:rsidR="009173FF" w:rsidRPr="004870A3">
              <w:rPr>
                <w:rFonts w:ascii="Times New Roman" w:eastAsia="Times New Roman" w:hAnsi="Times New Roman" w:cs="Times New Roman"/>
                <w:color w:val="000000"/>
                <w:sz w:val="24"/>
                <w:szCs w:val="24"/>
              </w:rPr>
              <w:t xml:space="preserve"> (2020</w:t>
            </w:r>
            <w:r w:rsidR="00553EDC">
              <w:rPr>
                <w:rFonts w:ascii="Times New Roman" w:eastAsia="Times New Roman" w:hAnsi="Times New Roman" w:cs="Times New Roman"/>
                <w:color w:val="000000"/>
                <w:sz w:val="24"/>
                <w:szCs w:val="24"/>
              </w:rPr>
              <w:t>.</w:t>
            </w:r>
            <w:r w:rsidR="009173FF" w:rsidRPr="004870A3">
              <w:rPr>
                <w:rFonts w:ascii="Times New Roman" w:eastAsia="Times New Roman" w:hAnsi="Times New Roman" w:cs="Times New Roman"/>
                <w:color w:val="000000"/>
                <w:sz w:val="24"/>
                <w:szCs w:val="24"/>
              </w:rPr>
              <w:t>g)</w:t>
            </w:r>
          </w:p>
        </w:tc>
        <w:tc>
          <w:tcPr>
            <w:tcW w:w="0" w:type="auto"/>
            <w:tcBorders>
              <w:top w:val="single" w:sz="4" w:space="0" w:color="auto"/>
              <w:left w:val="nil"/>
              <w:bottom w:val="single" w:sz="4" w:space="0" w:color="auto"/>
              <w:right w:val="single" w:sz="4" w:space="0" w:color="auto"/>
            </w:tcBorders>
            <w:shd w:val="clear" w:color="auto" w:fill="auto"/>
            <w:vAlign w:val="center"/>
          </w:tcPr>
          <w:p w14:paraId="493420C8" w14:textId="626E43D1" w:rsidR="0051349B" w:rsidRPr="004870A3" w:rsidRDefault="0079523C" w:rsidP="003427C7">
            <w:pPr>
              <w:spacing w:after="0" w:line="240" w:lineRule="auto"/>
              <w:jc w:val="center"/>
              <w:rPr>
                <w:rFonts w:ascii="Times New Roman" w:eastAsia="Times New Roman" w:hAnsi="Times New Roman" w:cs="Times New Roman"/>
                <w:color w:val="000000"/>
                <w:sz w:val="24"/>
                <w:szCs w:val="24"/>
              </w:rPr>
            </w:pPr>
            <w:r w:rsidRPr="004870A3">
              <w:rPr>
                <w:rFonts w:ascii="Times New Roman" w:eastAsia="Times New Roman" w:hAnsi="Times New Roman" w:cs="Times New Roman"/>
                <w:color w:val="000000"/>
                <w:sz w:val="24"/>
                <w:szCs w:val="24"/>
              </w:rPr>
              <w:t>2</w:t>
            </w:r>
            <w:r w:rsidR="004C52B1">
              <w:rPr>
                <w:rFonts w:ascii="Times New Roman" w:eastAsia="Times New Roman" w:hAnsi="Times New Roman" w:cs="Times New Roman"/>
                <w:color w:val="000000"/>
                <w:sz w:val="24"/>
                <w:szCs w:val="24"/>
              </w:rPr>
              <w:t> </w:t>
            </w:r>
            <w:r w:rsidRPr="004870A3">
              <w:rPr>
                <w:rFonts w:ascii="Times New Roman" w:eastAsia="Times New Roman" w:hAnsi="Times New Roman" w:cs="Times New Roman"/>
                <w:color w:val="000000"/>
                <w:sz w:val="24"/>
                <w:szCs w:val="24"/>
              </w:rPr>
              <w:t>297</w:t>
            </w:r>
            <w:r w:rsidR="004C52B1">
              <w:rPr>
                <w:rFonts w:ascii="Times New Roman" w:eastAsia="Times New Roman" w:hAnsi="Times New Roman" w:cs="Times New Roman"/>
                <w:color w:val="000000"/>
                <w:sz w:val="24"/>
                <w:szCs w:val="24"/>
              </w:rPr>
              <w:t>.</w:t>
            </w:r>
            <w:r w:rsidRPr="004870A3">
              <w:rPr>
                <w:rFonts w:ascii="Times New Roman" w:eastAsia="Times New Roman" w:hAnsi="Times New Roman" w:cs="Times New Roman"/>
                <w:color w:val="000000"/>
                <w:sz w:val="24"/>
                <w:szCs w:val="24"/>
              </w:rPr>
              <w:t>80</w:t>
            </w:r>
          </w:p>
        </w:tc>
        <w:tc>
          <w:tcPr>
            <w:tcW w:w="1140" w:type="dxa"/>
            <w:tcBorders>
              <w:top w:val="single" w:sz="4" w:space="0" w:color="auto"/>
              <w:left w:val="nil"/>
              <w:bottom w:val="single" w:sz="4" w:space="0" w:color="auto"/>
              <w:right w:val="single" w:sz="4" w:space="0" w:color="auto"/>
            </w:tcBorders>
            <w:shd w:val="clear" w:color="auto" w:fill="auto"/>
            <w:vAlign w:val="center"/>
          </w:tcPr>
          <w:p w14:paraId="6FDA61A2" w14:textId="2F04A7DD" w:rsidR="0051349B" w:rsidRPr="004870A3" w:rsidRDefault="0079523C" w:rsidP="003427C7">
            <w:pPr>
              <w:spacing w:after="0" w:line="240" w:lineRule="auto"/>
              <w:jc w:val="center"/>
              <w:rPr>
                <w:rFonts w:ascii="Times New Roman" w:eastAsia="Times New Roman" w:hAnsi="Times New Roman" w:cs="Times New Roman"/>
                <w:color w:val="000000"/>
                <w:sz w:val="24"/>
                <w:szCs w:val="24"/>
              </w:rPr>
            </w:pPr>
            <w:r w:rsidRPr="004870A3">
              <w:rPr>
                <w:rFonts w:ascii="Times New Roman" w:eastAsia="Times New Roman" w:hAnsi="Times New Roman" w:cs="Times New Roman"/>
                <w:color w:val="000000"/>
                <w:sz w:val="24"/>
                <w:szCs w:val="24"/>
              </w:rPr>
              <w:t>2</w:t>
            </w:r>
            <w:r w:rsidR="004C52B1">
              <w:rPr>
                <w:rFonts w:ascii="Times New Roman" w:eastAsia="Times New Roman" w:hAnsi="Times New Roman" w:cs="Times New Roman"/>
                <w:color w:val="000000"/>
                <w:sz w:val="24"/>
                <w:szCs w:val="24"/>
              </w:rPr>
              <w:t> </w:t>
            </w:r>
            <w:r w:rsidRPr="004870A3">
              <w:rPr>
                <w:rFonts w:ascii="Times New Roman" w:eastAsia="Times New Roman" w:hAnsi="Times New Roman" w:cs="Times New Roman"/>
                <w:color w:val="000000"/>
                <w:sz w:val="24"/>
                <w:szCs w:val="24"/>
              </w:rPr>
              <w:t>780</w:t>
            </w:r>
            <w:r w:rsidR="004C52B1">
              <w:rPr>
                <w:rFonts w:ascii="Times New Roman" w:eastAsia="Times New Roman" w:hAnsi="Times New Roman" w:cs="Times New Roman"/>
                <w:color w:val="000000"/>
                <w:sz w:val="24"/>
                <w:szCs w:val="24"/>
              </w:rPr>
              <w:t>.</w:t>
            </w:r>
            <w:r w:rsidR="00C90883" w:rsidRPr="004870A3">
              <w:rPr>
                <w:rFonts w:ascii="Times New Roman" w:eastAsia="Times New Roman" w:hAnsi="Times New Roman" w:cs="Times New Roman"/>
                <w:color w:val="000000"/>
                <w:sz w:val="24"/>
                <w:szCs w:val="24"/>
              </w:rPr>
              <w:t>34</w:t>
            </w:r>
          </w:p>
        </w:tc>
      </w:tr>
    </w:tbl>
    <w:p w14:paraId="11C18423" w14:textId="369389B4" w:rsidR="00244802" w:rsidRDefault="00244802" w:rsidP="00B066F8">
      <w:pPr>
        <w:pStyle w:val="ListParagraph"/>
        <w:numPr>
          <w:ilvl w:val="0"/>
          <w:numId w:val="14"/>
        </w:numPr>
        <w:tabs>
          <w:tab w:val="left" w:pos="851"/>
        </w:tabs>
        <w:spacing w:before="360" w:after="0" w:line="240" w:lineRule="auto"/>
        <w:ind w:left="567" w:hanging="357"/>
        <w:contextualSpacing w:val="0"/>
        <w:rPr>
          <w:sz w:val="28"/>
          <w:szCs w:val="28"/>
        </w:rPr>
      </w:pPr>
      <w:r>
        <w:rPr>
          <w:sz w:val="28"/>
          <w:szCs w:val="28"/>
        </w:rPr>
        <w:t xml:space="preserve">Turpinot iztrūkstošā finansējuma </w:t>
      </w:r>
      <w:r w:rsidRPr="006A6370">
        <w:rPr>
          <w:sz w:val="28"/>
          <w:szCs w:val="28"/>
        </w:rPr>
        <w:t xml:space="preserve">piesaisti un ņemot vērā </w:t>
      </w:r>
      <w:r w:rsidR="003427C7" w:rsidRPr="006A6370">
        <w:rPr>
          <w:sz w:val="28"/>
          <w:szCs w:val="28"/>
        </w:rPr>
        <w:t>Slimnīcas</w:t>
      </w:r>
      <w:r w:rsidRPr="006A6370">
        <w:rPr>
          <w:sz w:val="28"/>
          <w:szCs w:val="28"/>
        </w:rPr>
        <w:t xml:space="preserve"> būtisko lomu COVID un citu vesel</w:t>
      </w:r>
      <w:r w:rsidR="003427C7" w:rsidRPr="006A6370">
        <w:rPr>
          <w:sz w:val="28"/>
          <w:szCs w:val="28"/>
        </w:rPr>
        <w:t>ības</w:t>
      </w:r>
      <w:r w:rsidR="006A6370">
        <w:rPr>
          <w:sz w:val="28"/>
          <w:szCs w:val="28"/>
        </w:rPr>
        <w:t xml:space="preserve"> aprūpes</w:t>
      </w:r>
      <w:r w:rsidR="003427C7" w:rsidRPr="006A6370">
        <w:rPr>
          <w:sz w:val="28"/>
          <w:szCs w:val="28"/>
        </w:rPr>
        <w:t xml:space="preserve"> </w:t>
      </w:r>
      <w:r w:rsidRPr="006A6370">
        <w:rPr>
          <w:sz w:val="28"/>
          <w:szCs w:val="28"/>
        </w:rPr>
        <w:t>krī</w:t>
      </w:r>
      <w:r w:rsidR="003427C7" w:rsidRPr="006A6370">
        <w:rPr>
          <w:sz w:val="28"/>
          <w:szCs w:val="28"/>
        </w:rPr>
        <w:t>žu novēršana</w:t>
      </w:r>
      <w:r w:rsidRPr="006A6370">
        <w:rPr>
          <w:sz w:val="28"/>
          <w:szCs w:val="28"/>
        </w:rPr>
        <w:t>i</w:t>
      </w:r>
      <w:r w:rsidR="006A6370" w:rsidRPr="006A6370">
        <w:rPr>
          <w:sz w:val="28"/>
          <w:szCs w:val="28"/>
        </w:rPr>
        <w:t>,</w:t>
      </w:r>
      <w:r w:rsidR="006A6370">
        <w:rPr>
          <w:sz w:val="28"/>
          <w:szCs w:val="28"/>
        </w:rPr>
        <w:t xml:space="preserve"> kā arī, lai nodrošinātu Slimnīcas </w:t>
      </w:r>
      <w:r w:rsidR="006A6370" w:rsidRPr="006A6370">
        <w:rPr>
          <w:sz w:val="28"/>
          <w:szCs w:val="28"/>
        </w:rPr>
        <w:t>gatavību līdzīgām situācijām nākotnē</w:t>
      </w:r>
      <w:r w:rsidR="006A6370">
        <w:rPr>
          <w:sz w:val="28"/>
          <w:szCs w:val="28"/>
        </w:rPr>
        <w:t>,</w:t>
      </w:r>
      <w:r w:rsidRPr="006A6370">
        <w:rPr>
          <w:sz w:val="28"/>
          <w:szCs w:val="28"/>
        </w:rPr>
        <w:t xml:space="preserve"> a</w:t>
      </w:r>
      <w:r w:rsidR="00F5630E" w:rsidRPr="006A6370">
        <w:rPr>
          <w:sz w:val="28"/>
          <w:szCs w:val="28"/>
        </w:rPr>
        <w:t>tbilstoši</w:t>
      </w:r>
      <w:r w:rsidR="00F5630E">
        <w:rPr>
          <w:sz w:val="28"/>
          <w:szCs w:val="28"/>
        </w:rPr>
        <w:t xml:space="preserve"> Ministru kabinet</w:t>
      </w:r>
      <w:r w:rsidR="002B1F56">
        <w:rPr>
          <w:sz w:val="28"/>
          <w:szCs w:val="28"/>
        </w:rPr>
        <w:t>a</w:t>
      </w:r>
      <w:r w:rsidR="00F5630E">
        <w:rPr>
          <w:sz w:val="28"/>
          <w:szCs w:val="28"/>
        </w:rPr>
        <w:t xml:space="preserve"> 2020.</w:t>
      </w:r>
      <w:r w:rsidR="006A6370">
        <w:rPr>
          <w:sz w:val="28"/>
          <w:szCs w:val="28"/>
        </w:rPr>
        <w:t xml:space="preserve"> </w:t>
      </w:r>
      <w:r w:rsidR="00F5630E">
        <w:rPr>
          <w:sz w:val="28"/>
          <w:szCs w:val="28"/>
        </w:rPr>
        <w:t>gada 2.</w:t>
      </w:r>
      <w:r w:rsidR="006A6370">
        <w:rPr>
          <w:sz w:val="28"/>
          <w:szCs w:val="28"/>
        </w:rPr>
        <w:t xml:space="preserve"> </w:t>
      </w:r>
      <w:r w:rsidR="00F5630E">
        <w:rPr>
          <w:sz w:val="28"/>
          <w:szCs w:val="28"/>
        </w:rPr>
        <w:t>jūnija protokollēmuma Nr.38 49.§</w:t>
      </w:r>
      <w:r w:rsidR="00921BB1">
        <w:rPr>
          <w:sz w:val="28"/>
          <w:szCs w:val="28"/>
        </w:rPr>
        <w:t xml:space="preserve"> “</w:t>
      </w:r>
      <w:r w:rsidR="00921BB1" w:rsidRPr="00921BB1">
        <w:rPr>
          <w:sz w:val="28"/>
          <w:szCs w:val="28"/>
        </w:rPr>
        <w:t xml:space="preserve">Informatīvais ziņojums </w:t>
      </w:r>
      <w:r w:rsidR="00921BB1">
        <w:rPr>
          <w:sz w:val="28"/>
          <w:szCs w:val="28"/>
        </w:rPr>
        <w:t>“</w:t>
      </w:r>
      <w:r w:rsidR="00921BB1" w:rsidRPr="00921BB1">
        <w:rPr>
          <w:sz w:val="28"/>
          <w:szCs w:val="28"/>
        </w:rPr>
        <w:t>Par pasākumiem Covid-19 krīzes pārvarēšanai un ekonomikas atlabšanai</w:t>
      </w:r>
      <w:r w:rsidR="00921BB1">
        <w:rPr>
          <w:sz w:val="28"/>
          <w:szCs w:val="28"/>
        </w:rPr>
        <w:t>””</w:t>
      </w:r>
      <w:r w:rsidR="001526E9">
        <w:rPr>
          <w:sz w:val="28"/>
          <w:szCs w:val="28"/>
        </w:rPr>
        <w:t xml:space="preserve"> (turpmāk –</w:t>
      </w:r>
      <w:r w:rsidR="00E155A9">
        <w:rPr>
          <w:sz w:val="28"/>
          <w:szCs w:val="28"/>
        </w:rPr>
        <w:t xml:space="preserve"> 02.06.2020 </w:t>
      </w:r>
      <w:r w:rsidR="001526E9">
        <w:rPr>
          <w:sz w:val="28"/>
          <w:szCs w:val="28"/>
        </w:rPr>
        <w:t>MK protokollēmums Nr.</w:t>
      </w:r>
      <w:r w:rsidR="006A6370">
        <w:rPr>
          <w:sz w:val="28"/>
          <w:szCs w:val="28"/>
        </w:rPr>
        <w:t xml:space="preserve"> </w:t>
      </w:r>
      <w:r w:rsidR="001526E9">
        <w:rPr>
          <w:sz w:val="28"/>
          <w:szCs w:val="28"/>
        </w:rPr>
        <w:t>38)</w:t>
      </w:r>
      <w:r w:rsidR="00921BB1">
        <w:rPr>
          <w:sz w:val="28"/>
          <w:szCs w:val="28"/>
        </w:rPr>
        <w:t xml:space="preserve"> 7.</w:t>
      </w:r>
      <w:r w:rsidR="006A6370">
        <w:rPr>
          <w:sz w:val="28"/>
          <w:szCs w:val="28"/>
        </w:rPr>
        <w:t xml:space="preserve"> </w:t>
      </w:r>
      <w:r w:rsidR="00921BB1">
        <w:rPr>
          <w:sz w:val="28"/>
          <w:szCs w:val="28"/>
        </w:rPr>
        <w:t>p</w:t>
      </w:r>
      <w:r w:rsidR="005F1101">
        <w:rPr>
          <w:sz w:val="28"/>
          <w:szCs w:val="28"/>
        </w:rPr>
        <w:t>unktā</w:t>
      </w:r>
      <w:r w:rsidR="00921BB1">
        <w:rPr>
          <w:sz w:val="28"/>
          <w:szCs w:val="28"/>
        </w:rPr>
        <w:t xml:space="preserve"> noteiktajam</w:t>
      </w:r>
      <w:r w:rsidR="00921BB1" w:rsidRPr="00921BB1">
        <w:rPr>
          <w:sz w:val="28"/>
          <w:szCs w:val="28"/>
        </w:rPr>
        <w:t xml:space="preserve"> </w:t>
      </w:r>
      <w:r>
        <w:rPr>
          <w:sz w:val="28"/>
          <w:szCs w:val="28"/>
        </w:rPr>
        <w:t xml:space="preserve">tika rasta iespēja piesaistīt </w:t>
      </w:r>
      <w:r w:rsidRPr="000878A8">
        <w:rPr>
          <w:sz w:val="28"/>
          <w:szCs w:val="28"/>
        </w:rPr>
        <w:t xml:space="preserve">Slimnīcas A 2 korpusa pilnas funkcionalitātes nodrošināšanai papildus finansējumu 20 milj. </w:t>
      </w:r>
      <w:r w:rsidRPr="000878A8">
        <w:rPr>
          <w:i/>
          <w:iCs/>
          <w:sz w:val="28"/>
          <w:szCs w:val="28"/>
        </w:rPr>
        <w:t>euro</w:t>
      </w:r>
      <w:r w:rsidRPr="000878A8">
        <w:rPr>
          <w:sz w:val="28"/>
          <w:szCs w:val="28"/>
        </w:rPr>
        <w:t xml:space="preserve"> apmērā no valsts budžeta.</w:t>
      </w:r>
      <w:r w:rsidR="00626C76" w:rsidRPr="00626C76">
        <w:t xml:space="preserve"> </w:t>
      </w:r>
      <w:r w:rsidR="00626C76" w:rsidRPr="00626C76">
        <w:rPr>
          <w:sz w:val="28"/>
          <w:szCs w:val="28"/>
        </w:rPr>
        <w:t xml:space="preserve">Minētais finansējums tiks ieguldīts Slimnīcas pamatkapitālā, attiecīgi 2020. gadā palielinot slimnīcas pamatkapitālu par 2,2 milj. </w:t>
      </w:r>
      <w:r w:rsidR="00626C76" w:rsidRPr="00626C76">
        <w:rPr>
          <w:i/>
          <w:iCs/>
          <w:sz w:val="28"/>
          <w:szCs w:val="28"/>
        </w:rPr>
        <w:t>euro</w:t>
      </w:r>
      <w:r w:rsidR="00626C76" w:rsidRPr="00626C76">
        <w:rPr>
          <w:sz w:val="28"/>
          <w:szCs w:val="28"/>
        </w:rPr>
        <w:t xml:space="preserve">, savukārt 2021. gadā ieguldot 17,8 milj. </w:t>
      </w:r>
      <w:r w:rsidR="00626C76" w:rsidRPr="00626C76">
        <w:rPr>
          <w:i/>
          <w:iCs/>
          <w:sz w:val="28"/>
          <w:szCs w:val="28"/>
        </w:rPr>
        <w:t>euro</w:t>
      </w:r>
      <w:r w:rsidR="00626C76" w:rsidRPr="00626C76">
        <w:rPr>
          <w:sz w:val="28"/>
          <w:szCs w:val="28"/>
        </w:rPr>
        <w:t>.</w:t>
      </w:r>
    </w:p>
    <w:p w14:paraId="0C5FFF99" w14:textId="76546B2D" w:rsidR="00657D66" w:rsidRDefault="00657D66" w:rsidP="007570AD">
      <w:pPr>
        <w:pStyle w:val="ListParagraph"/>
        <w:numPr>
          <w:ilvl w:val="0"/>
          <w:numId w:val="14"/>
        </w:numPr>
        <w:tabs>
          <w:tab w:val="left" w:pos="851"/>
        </w:tabs>
        <w:spacing w:after="0" w:line="240" w:lineRule="auto"/>
        <w:ind w:left="567" w:hanging="357"/>
        <w:contextualSpacing w:val="0"/>
        <w:rPr>
          <w:sz w:val="28"/>
          <w:szCs w:val="28"/>
        </w:rPr>
      </w:pPr>
      <w:r w:rsidRPr="006B22CE">
        <w:rPr>
          <w:sz w:val="28"/>
          <w:szCs w:val="28"/>
        </w:rPr>
        <w:t xml:space="preserve">Ņemot vērā Slimnīcas uzkrāto zaudējumu apjomu, kas radušies sakarā ar valsts apmaksāto pakalpojumu zemajiem tarifiem, kas savukārt nesedz pakalpojumu sniegšanas faktiskās izmaksas, līdz ar ko nepastāv iespēja samazināt izdevumus, nesamazinot sniegto pakalpojumu kvalitāti, esošo saistību apjomu (saistības pret pašu kapitālu ir 3,44%, saistību īpatsvars bilancē ir 77,5%) un likviditātes rādītājus, Slimnīcai nepastāv iespējas </w:t>
      </w:r>
      <w:r w:rsidRPr="006B22CE">
        <w:rPr>
          <w:sz w:val="28"/>
          <w:szCs w:val="28"/>
        </w:rPr>
        <w:lastRenderedPageBreak/>
        <w:t xml:space="preserve">aizņemties nepieciešamos līdzekļus kredītiestādēs. Līdz ar to </w:t>
      </w:r>
      <w:r w:rsidR="00CA28F6">
        <w:rPr>
          <w:sz w:val="28"/>
          <w:szCs w:val="28"/>
          <w:lang w:eastAsia="lv-LV"/>
        </w:rPr>
        <w:t xml:space="preserve">A korpusa 2. kārtas </w:t>
      </w:r>
      <w:r w:rsidR="00CA28F6">
        <w:rPr>
          <w:sz w:val="28"/>
          <w:szCs w:val="28"/>
          <w:lang w:eastAsia="lv-LV"/>
        </w:rPr>
        <w:t xml:space="preserve">attīstībai </w:t>
      </w:r>
      <w:r>
        <w:rPr>
          <w:sz w:val="28"/>
          <w:szCs w:val="28"/>
        </w:rPr>
        <w:t xml:space="preserve">papildus piešķirtais </w:t>
      </w:r>
      <w:r w:rsidR="00CA28F6">
        <w:rPr>
          <w:sz w:val="28"/>
          <w:szCs w:val="28"/>
        </w:rPr>
        <w:t xml:space="preserve">valsts budžeta </w:t>
      </w:r>
      <w:r>
        <w:rPr>
          <w:sz w:val="28"/>
          <w:szCs w:val="28"/>
        </w:rPr>
        <w:t xml:space="preserve">finansējums </w:t>
      </w:r>
      <w:r w:rsidR="00CA28F6">
        <w:rPr>
          <w:sz w:val="28"/>
          <w:szCs w:val="28"/>
        </w:rPr>
        <w:t xml:space="preserve">un citi </w:t>
      </w:r>
      <w:r>
        <w:rPr>
          <w:sz w:val="28"/>
          <w:szCs w:val="28"/>
        </w:rPr>
        <w:t>Slimnīca</w:t>
      </w:r>
      <w:r w:rsidR="00CA28F6">
        <w:rPr>
          <w:sz w:val="28"/>
          <w:szCs w:val="28"/>
        </w:rPr>
        <w:t>s attīstībai piešķirtie valsts budžeta līdzekļi</w:t>
      </w:r>
      <w:bookmarkStart w:id="10" w:name="_GoBack"/>
      <w:bookmarkEnd w:id="10"/>
      <w:r w:rsidR="00CA28F6">
        <w:rPr>
          <w:sz w:val="28"/>
          <w:szCs w:val="28"/>
        </w:rPr>
        <w:t>, kas tiek</w:t>
      </w:r>
      <w:r>
        <w:rPr>
          <w:sz w:val="28"/>
          <w:szCs w:val="28"/>
        </w:rPr>
        <w:t xml:space="preserve"> piešķirt</w:t>
      </w:r>
      <w:r w:rsidR="00CA28F6">
        <w:rPr>
          <w:sz w:val="28"/>
          <w:szCs w:val="28"/>
        </w:rPr>
        <w:t>i</w:t>
      </w:r>
      <w:r>
        <w:rPr>
          <w:sz w:val="28"/>
          <w:szCs w:val="28"/>
        </w:rPr>
        <w:t xml:space="preserve"> </w:t>
      </w:r>
      <w:r w:rsidRPr="006B22CE">
        <w:rPr>
          <w:sz w:val="28"/>
          <w:szCs w:val="28"/>
        </w:rPr>
        <w:t>palielin</w:t>
      </w:r>
      <w:r>
        <w:rPr>
          <w:sz w:val="28"/>
          <w:szCs w:val="28"/>
        </w:rPr>
        <w:t>ot</w:t>
      </w:r>
      <w:r w:rsidRPr="006B22CE">
        <w:rPr>
          <w:sz w:val="28"/>
          <w:szCs w:val="28"/>
        </w:rPr>
        <w:t xml:space="preserve"> Slimnīcas pamatkapitālu, nepasliktinās tās finansiālo situāciju</w:t>
      </w:r>
      <w:r>
        <w:rPr>
          <w:sz w:val="28"/>
          <w:szCs w:val="28"/>
        </w:rPr>
        <w:t>.</w:t>
      </w:r>
    </w:p>
    <w:p w14:paraId="74692648" w14:textId="35300840" w:rsidR="005D7196" w:rsidRPr="005D7196" w:rsidRDefault="00657D66" w:rsidP="007570AD">
      <w:pPr>
        <w:pStyle w:val="ListParagraph"/>
        <w:numPr>
          <w:ilvl w:val="0"/>
          <w:numId w:val="14"/>
        </w:numPr>
        <w:tabs>
          <w:tab w:val="left" w:pos="851"/>
        </w:tabs>
        <w:spacing w:after="0" w:line="240" w:lineRule="auto"/>
        <w:ind w:left="567" w:hanging="357"/>
        <w:contextualSpacing w:val="0"/>
        <w:rPr>
          <w:sz w:val="28"/>
          <w:szCs w:val="28"/>
        </w:rPr>
      </w:pPr>
      <w:r>
        <w:rPr>
          <w:sz w:val="28"/>
          <w:szCs w:val="28"/>
        </w:rPr>
        <w:t xml:space="preserve">Ņemot vērā papildus finansējuma ieguldījumus </w:t>
      </w:r>
      <w:r w:rsidRPr="00033EE0">
        <w:rPr>
          <w:sz w:val="28"/>
          <w:szCs w:val="28"/>
          <w:lang w:eastAsia="lv-LV"/>
        </w:rPr>
        <w:t>A korpusa 2. kārtas</w:t>
      </w:r>
      <w:r>
        <w:rPr>
          <w:sz w:val="28"/>
          <w:szCs w:val="28"/>
          <w:lang w:eastAsia="lv-LV"/>
        </w:rPr>
        <w:t xml:space="preserve"> ēkas attīstība, </w:t>
      </w:r>
      <w:r w:rsidR="005D7196" w:rsidRPr="005D7196">
        <w:rPr>
          <w:sz w:val="28"/>
          <w:szCs w:val="28"/>
        </w:rPr>
        <w:t xml:space="preserve">Slimnīcas kā uzņēmuma (Veselības ministrijas kapitālsabiedrības) finanšu situācija tiek </w:t>
      </w:r>
      <w:r>
        <w:rPr>
          <w:sz w:val="28"/>
          <w:szCs w:val="28"/>
        </w:rPr>
        <w:t>uzraudzīta</w:t>
      </w:r>
      <w:r w:rsidR="00461949">
        <w:rPr>
          <w:sz w:val="28"/>
          <w:szCs w:val="28"/>
        </w:rPr>
        <w:t xml:space="preserve"> </w:t>
      </w:r>
      <w:r>
        <w:rPr>
          <w:sz w:val="28"/>
          <w:szCs w:val="28"/>
        </w:rPr>
        <w:t>šādā kārtībā</w:t>
      </w:r>
      <w:r w:rsidR="005D7196" w:rsidRPr="005D7196">
        <w:rPr>
          <w:sz w:val="28"/>
          <w:szCs w:val="28"/>
        </w:rPr>
        <w:t>:</w:t>
      </w:r>
    </w:p>
    <w:p w14:paraId="55693B7C"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64784682"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2B2D0D7A"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6FA30E5C"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6406FD6D"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43CE3A9F"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2B1C1D0D"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5F0CC992"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27A5E31A"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5F135198"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1900A592"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53001354"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21C01C34"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392C56FF"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59091F1F"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51884C21"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6E6BF019"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5BEA3E22"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77DF59D7"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18E55886"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5AF4A1D9"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5AE402E3" w14:textId="77777777" w:rsidR="00461949" w:rsidRPr="00461949" w:rsidRDefault="00461949" w:rsidP="00461949">
      <w:pPr>
        <w:pStyle w:val="ListParagraph"/>
        <w:numPr>
          <w:ilvl w:val="0"/>
          <w:numId w:val="16"/>
        </w:numPr>
        <w:tabs>
          <w:tab w:val="left" w:pos="851"/>
        </w:tabs>
        <w:spacing w:before="360" w:after="0" w:line="240" w:lineRule="auto"/>
        <w:rPr>
          <w:vanish/>
          <w:sz w:val="28"/>
          <w:szCs w:val="28"/>
        </w:rPr>
      </w:pPr>
    </w:p>
    <w:p w14:paraId="00EE8BB3" w14:textId="66310DDB" w:rsidR="005D7196" w:rsidRPr="005D7196" w:rsidRDefault="005D7196" w:rsidP="007570AD">
      <w:pPr>
        <w:pStyle w:val="ListParagraph"/>
        <w:numPr>
          <w:ilvl w:val="1"/>
          <w:numId w:val="16"/>
        </w:numPr>
        <w:tabs>
          <w:tab w:val="left" w:pos="1134"/>
        </w:tabs>
        <w:spacing w:after="0" w:line="240" w:lineRule="auto"/>
        <w:ind w:left="1134" w:hanging="567"/>
        <w:contextualSpacing w:val="0"/>
        <w:rPr>
          <w:sz w:val="28"/>
          <w:szCs w:val="28"/>
        </w:rPr>
      </w:pPr>
      <w:r w:rsidRPr="005D7196">
        <w:rPr>
          <w:sz w:val="28"/>
          <w:szCs w:val="28"/>
        </w:rPr>
        <w:t xml:space="preserve">ik ceturksni </w:t>
      </w:r>
      <w:r w:rsidR="00461949">
        <w:rPr>
          <w:sz w:val="28"/>
          <w:szCs w:val="28"/>
        </w:rPr>
        <w:t xml:space="preserve">tiek </w:t>
      </w:r>
      <w:r w:rsidRPr="005D7196">
        <w:rPr>
          <w:sz w:val="28"/>
          <w:szCs w:val="28"/>
        </w:rPr>
        <w:t>vei</w:t>
      </w:r>
      <w:r w:rsidR="00461949">
        <w:rPr>
          <w:sz w:val="28"/>
          <w:szCs w:val="28"/>
        </w:rPr>
        <w:t>k</w:t>
      </w:r>
      <w:r w:rsidRPr="005D7196">
        <w:rPr>
          <w:sz w:val="28"/>
          <w:szCs w:val="28"/>
        </w:rPr>
        <w:t>t</w:t>
      </w:r>
      <w:r w:rsidR="00461949">
        <w:rPr>
          <w:sz w:val="28"/>
          <w:szCs w:val="28"/>
        </w:rPr>
        <w:t>a Veselības ministrijas</w:t>
      </w:r>
      <w:r w:rsidRPr="005D7196">
        <w:rPr>
          <w:sz w:val="28"/>
          <w:szCs w:val="28"/>
        </w:rPr>
        <w:t xml:space="preserve"> kapitālsabiedrību budžeta izpildes analīz</w:t>
      </w:r>
      <w:r w:rsidR="00461949">
        <w:rPr>
          <w:sz w:val="28"/>
          <w:szCs w:val="28"/>
        </w:rPr>
        <w:t>e</w:t>
      </w:r>
      <w:r w:rsidRPr="005D7196">
        <w:rPr>
          <w:sz w:val="28"/>
          <w:szCs w:val="28"/>
        </w:rPr>
        <w:t>;</w:t>
      </w:r>
    </w:p>
    <w:p w14:paraId="5A720919" w14:textId="5FCEA267" w:rsidR="005D7196" w:rsidRPr="005D7196" w:rsidRDefault="00461949" w:rsidP="007570AD">
      <w:pPr>
        <w:pStyle w:val="ListParagraph"/>
        <w:numPr>
          <w:ilvl w:val="1"/>
          <w:numId w:val="16"/>
        </w:numPr>
        <w:tabs>
          <w:tab w:val="left" w:pos="1134"/>
        </w:tabs>
        <w:spacing w:after="0" w:line="240" w:lineRule="auto"/>
        <w:ind w:left="1134" w:hanging="567"/>
        <w:contextualSpacing w:val="0"/>
        <w:rPr>
          <w:sz w:val="28"/>
          <w:szCs w:val="28"/>
        </w:rPr>
      </w:pPr>
      <w:r>
        <w:rPr>
          <w:sz w:val="28"/>
          <w:szCs w:val="28"/>
        </w:rPr>
        <w:t xml:space="preserve">tiek veikta finanšu izpildes analīze </w:t>
      </w:r>
      <w:r w:rsidR="005D7196" w:rsidRPr="005D7196">
        <w:rPr>
          <w:sz w:val="28"/>
          <w:szCs w:val="28"/>
        </w:rPr>
        <w:t>pirms</w:t>
      </w:r>
      <w:r>
        <w:rPr>
          <w:sz w:val="28"/>
          <w:szCs w:val="28"/>
        </w:rPr>
        <w:t xml:space="preserve"> Slimnīcas</w:t>
      </w:r>
      <w:r w:rsidR="005D7196" w:rsidRPr="005D7196">
        <w:rPr>
          <w:sz w:val="28"/>
          <w:szCs w:val="28"/>
        </w:rPr>
        <w:t xml:space="preserve"> gada pārskata apstiprināšanas;</w:t>
      </w:r>
    </w:p>
    <w:p w14:paraId="63D3F154" w14:textId="15392775" w:rsidR="005D7196" w:rsidRPr="005D7196" w:rsidRDefault="005D7196" w:rsidP="007570AD">
      <w:pPr>
        <w:pStyle w:val="ListParagraph"/>
        <w:numPr>
          <w:ilvl w:val="1"/>
          <w:numId w:val="16"/>
        </w:numPr>
        <w:tabs>
          <w:tab w:val="left" w:pos="1134"/>
        </w:tabs>
        <w:spacing w:after="0" w:line="240" w:lineRule="auto"/>
        <w:ind w:left="1134" w:hanging="567"/>
        <w:contextualSpacing w:val="0"/>
        <w:rPr>
          <w:sz w:val="28"/>
          <w:szCs w:val="28"/>
        </w:rPr>
      </w:pPr>
      <w:r w:rsidRPr="005D7196">
        <w:rPr>
          <w:sz w:val="28"/>
          <w:szCs w:val="28"/>
        </w:rPr>
        <w:t>sagatavojot informāciju un vērtējumu par kapitālsabiedrības darbību atbilstoši Ministru kabineta 2016. gada 9. februāra noteikumiem Nr.95</w:t>
      </w:r>
      <w:r w:rsidR="00461949">
        <w:rPr>
          <w:rStyle w:val="FootnoteReference"/>
          <w:sz w:val="28"/>
          <w:szCs w:val="28"/>
        </w:rPr>
        <w:footnoteReference w:id="1"/>
      </w:r>
      <w:r w:rsidRPr="005D7196">
        <w:rPr>
          <w:sz w:val="28"/>
          <w:szCs w:val="28"/>
        </w:rPr>
        <w:t xml:space="preserve">. </w:t>
      </w:r>
    </w:p>
    <w:p w14:paraId="2E45F61E" w14:textId="2C607F72" w:rsidR="001526E9" w:rsidRPr="000878A8" w:rsidRDefault="00E155A9" w:rsidP="007570AD">
      <w:pPr>
        <w:pStyle w:val="ListParagraph"/>
        <w:numPr>
          <w:ilvl w:val="0"/>
          <w:numId w:val="14"/>
        </w:numPr>
        <w:tabs>
          <w:tab w:val="left" w:pos="426"/>
        </w:tabs>
        <w:spacing w:after="0" w:line="240" w:lineRule="auto"/>
        <w:ind w:left="567" w:hanging="425"/>
        <w:contextualSpacing w:val="0"/>
        <w:rPr>
          <w:sz w:val="28"/>
          <w:szCs w:val="28"/>
        </w:rPr>
      </w:pPr>
      <w:r>
        <w:rPr>
          <w:sz w:val="28"/>
          <w:szCs w:val="28"/>
        </w:rPr>
        <w:t xml:space="preserve">02.06.2020 </w:t>
      </w:r>
      <w:r w:rsidR="00C17B61" w:rsidRPr="000878A8">
        <w:rPr>
          <w:sz w:val="28"/>
          <w:szCs w:val="28"/>
        </w:rPr>
        <w:t>MK protokollēmuma Nr.</w:t>
      </w:r>
      <w:r w:rsidR="006A6370">
        <w:rPr>
          <w:sz w:val="28"/>
          <w:szCs w:val="28"/>
        </w:rPr>
        <w:t xml:space="preserve"> </w:t>
      </w:r>
      <w:r w:rsidR="00C17B61" w:rsidRPr="000878A8">
        <w:rPr>
          <w:sz w:val="28"/>
          <w:szCs w:val="28"/>
        </w:rPr>
        <w:t>38 14.</w:t>
      </w:r>
      <w:r w:rsidR="006A6370">
        <w:rPr>
          <w:sz w:val="28"/>
          <w:szCs w:val="28"/>
        </w:rPr>
        <w:t xml:space="preserve"> </w:t>
      </w:r>
      <w:r w:rsidR="00C17B61" w:rsidRPr="000878A8">
        <w:rPr>
          <w:sz w:val="28"/>
          <w:szCs w:val="28"/>
        </w:rPr>
        <w:t>punktā noteikts, ka finansējuma piešķiršana konkrētajam pasākumam, nepārsniedzot atbalstītā finansējuma apmēru, tiek veikta ar atsevišķu Ministru kabineta lēmumu</w:t>
      </w:r>
      <w:r w:rsidR="009041F0">
        <w:rPr>
          <w:sz w:val="28"/>
          <w:szCs w:val="28"/>
        </w:rPr>
        <w:t>.</w:t>
      </w:r>
    </w:p>
    <w:p w14:paraId="10D6D5A5" w14:textId="370017EC" w:rsidR="00830965" w:rsidRDefault="00830965" w:rsidP="007570AD">
      <w:pPr>
        <w:pStyle w:val="ListParagraph"/>
        <w:numPr>
          <w:ilvl w:val="0"/>
          <w:numId w:val="14"/>
        </w:numPr>
        <w:tabs>
          <w:tab w:val="left" w:pos="993"/>
        </w:tabs>
        <w:spacing w:line="240" w:lineRule="auto"/>
        <w:ind w:left="567" w:hanging="425"/>
        <w:contextualSpacing w:val="0"/>
        <w:rPr>
          <w:sz w:val="28"/>
          <w:szCs w:val="28"/>
          <w:lang w:eastAsia="lv-LV"/>
        </w:rPr>
      </w:pPr>
      <w:r w:rsidRPr="00E155A9">
        <w:rPr>
          <w:sz w:val="28"/>
          <w:szCs w:val="28"/>
          <w:lang w:eastAsia="lv-LV"/>
        </w:rPr>
        <w:t>Slimnīcas lielā projekta īstenošanai</w:t>
      </w:r>
      <w:r w:rsidRPr="00E155A9">
        <w:t xml:space="preserve"> </w:t>
      </w:r>
      <w:r w:rsidRPr="00E155A9">
        <w:rPr>
          <w:sz w:val="28"/>
          <w:szCs w:val="28"/>
          <w:lang w:eastAsia="lv-LV"/>
        </w:rPr>
        <w:t xml:space="preserve">kopējais attiecināmais finansējums plānots </w:t>
      </w:r>
      <w:r w:rsidR="00C90883" w:rsidRPr="00E155A9">
        <w:rPr>
          <w:b/>
          <w:bCs/>
          <w:sz w:val="28"/>
          <w:szCs w:val="28"/>
          <w:lang w:eastAsia="lv-LV"/>
        </w:rPr>
        <w:t>140 447 122</w:t>
      </w:r>
      <w:r w:rsidRPr="00E155A9">
        <w:rPr>
          <w:sz w:val="28"/>
          <w:szCs w:val="28"/>
          <w:lang w:eastAsia="lv-LV"/>
        </w:rPr>
        <w:t xml:space="preserve"> </w:t>
      </w:r>
      <w:r w:rsidRPr="00E155A9">
        <w:rPr>
          <w:i/>
          <w:iCs/>
          <w:sz w:val="28"/>
          <w:szCs w:val="28"/>
          <w:lang w:eastAsia="lv-LV"/>
        </w:rPr>
        <w:t>euro</w:t>
      </w:r>
      <w:r w:rsidR="003F67C5" w:rsidRPr="00E155A9">
        <w:rPr>
          <w:sz w:val="28"/>
          <w:szCs w:val="28"/>
          <w:lang w:eastAsia="lv-LV"/>
        </w:rPr>
        <w:t>.</w:t>
      </w:r>
      <w:r w:rsidRPr="00E155A9">
        <w:rPr>
          <w:sz w:val="28"/>
          <w:szCs w:val="28"/>
          <w:lang w:eastAsia="lv-LV"/>
        </w:rPr>
        <w:t xml:space="preserve"> </w:t>
      </w:r>
      <w:r w:rsidR="003F67C5" w:rsidRPr="00E155A9">
        <w:rPr>
          <w:sz w:val="28"/>
          <w:szCs w:val="28"/>
          <w:lang w:eastAsia="lv-LV"/>
        </w:rPr>
        <w:t>F</w:t>
      </w:r>
      <w:r w:rsidRPr="00E155A9">
        <w:rPr>
          <w:sz w:val="28"/>
          <w:szCs w:val="28"/>
          <w:lang w:eastAsia="lv-LV"/>
        </w:rPr>
        <w:t xml:space="preserve">inansējuma </w:t>
      </w:r>
      <w:r w:rsidR="003F67C5" w:rsidRPr="00E155A9">
        <w:rPr>
          <w:sz w:val="28"/>
          <w:szCs w:val="28"/>
          <w:lang w:eastAsia="lv-LV"/>
        </w:rPr>
        <w:t xml:space="preserve">sadalījumu </w:t>
      </w:r>
      <w:r w:rsidR="009E5FD9" w:rsidRPr="00E155A9">
        <w:rPr>
          <w:sz w:val="28"/>
          <w:szCs w:val="28"/>
          <w:lang w:eastAsia="lv-LV"/>
        </w:rPr>
        <w:t xml:space="preserve">pa projekta finansējuma avotiem </w:t>
      </w:r>
      <w:r w:rsidRPr="00E155A9">
        <w:rPr>
          <w:sz w:val="28"/>
          <w:szCs w:val="28"/>
          <w:lang w:eastAsia="lv-LV"/>
        </w:rPr>
        <w:t>skatīt</w:t>
      </w:r>
      <w:r w:rsidR="003C3BD2" w:rsidRPr="00E155A9">
        <w:rPr>
          <w:sz w:val="28"/>
          <w:szCs w:val="28"/>
          <w:lang w:eastAsia="lv-LV"/>
        </w:rPr>
        <w:t xml:space="preserve"> </w:t>
      </w:r>
      <w:r w:rsidR="003F67C5" w:rsidRPr="00E155A9">
        <w:rPr>
          <w:sz w:val="28"/>
          <w:szCs w:val="28"/>
          <w:lang w:eastAsia="lv-LV"/>
        </w:rPr>
        <w:t xml:space="preserve">tabulā </w:t>
      </w:r>
      <w:r w:rsidR="003C3BD2" w:rsidRPr="00E155A9">
        <w:rPr>
          <w:sz w:val="28"/>
          <w:szCs w:val="28"/>
          <w:lang w:eastAsia="lv-LV"/>
        </w:rPr>
        <w:t>Nr. 5</w:t>
      </w:r>
      <w:r w:rsidRPr="00E155A9">
        <w:rPr>
          <w:sz w:val="28"/>
          <w:szCs w:val="28"/>
          <w:lang w:eastAsia="lv-LV"/>
        </w:rPr>
        <w:t>.</w:t>
      </w:r>
    </w:p>
    <w:p w14:paraId="4E665095" w14:textId="16BCE39B" w:rsidR="00830965" w:rsidRDefault="003C3BD2" w:rsidP="004C52B1">
      <w:pPr>
        <w:tabs>
          <w:tab w:val="left" w:pos="993"/>
        </w:tabs>
        <w:spacing w:before="200" w:after="0" w:line="240" w:lineRule="auto"/>
        <w:jc w:val="right"/>
        <w:rPr>
          <w:rFonts w:ascii="Times New Roman" w:eastAsia="Calibri" w:hAnsi="Times New Roman" w:cs="Times New Roman"/>
          <w:i/>
          <w:iCs/>
          <w:sz w:val="28"/>
          <w:szCs w:val="28"/>
          <w:lang w:eastAsia="lv-LV"/>
        </w:rPr>
      </w:pPr>
      <w:r w:rsidRPr="00E155A9">
        <w:rPr>
          <w:rFonts w:ascii="Times New Roman" w:eastAsia="Calibri" w:hAnsi="Times New Roman" w:cs="Times New Roman"/>
          <w:i/>
          <w:iCs/>
          <w:sz w:val="28"/>
          <w:szCs w:val="28"/>
          <w:lang w:eastAsia="lv-LV"/>
        </w:rPr>
        <w:t>5</w:t>
      </w:r>
      <w:r w:rsidR="00830965" w:rsidRPr="00E155A9">
        <w:rPr>
          <w:rFonts w:ascii="Times New Roman" w:eastAsia="Calibri" w:hAnsi="Times New Roman" w:cs="Times New Roman"/>
          <w:i/>
          <w:iCs/>
          <w:sz w:val="28"/>
          <w:szCs w:val="28"/>
          <w:lang w:eastAsia="lv-LV"/>
        </w:rPr>
        <w:t>.tabula: Projekta finansējuma avotu procentuālais sadalījums</w:t>
      </w:r>
      <w:r w:rsidR="00E155A9" w:rsidRPr="00E155A9">
        <w:rPr>
          <w:rFonts w:ascii="Times New Roman" w:eastAsia="Calibri" w:hAnsi="Times New Roman" w:cs="Times New Roman"/>
          <w:i/>
          <w:iCs/>
          <w:sz w:val="28"/>
          <w:szCs w:val="28"/>
          <w:lang w:eastAsia="lv-LV"/>
        </w:rPr>
        <w:t>,</w:t>
      </w:r>
      <w:r w:rsidR="00830965" w:rsidRPr="00E155A9">
        <w:rPr>
          <w:rFonts w:ascii="Times New Roman" w:eastAsia="Calibri" w:hAnsi="Times New Roman" w:cs="Times New Roman"/>
          <w:i/>
          <w:iCs/>
          <w:sz w:val="28"/>
          <w:szCs w:val="28"/>
          <w:lang w:eastAsia="lv-LV"/>
        </w:rPr>
        <w:t xml:space="preserve"> </w:t>
      </w:r>
      <w:r w:rsidR="003F67C5" w:rsidRPr="00E155A9">
        <w:rPr>
          <w:rFonts w:ascii="Times New Roman" w:eastAsia="Calibri" w:hAnsi="Times New Roman" w:cs="Times New Roman"/>
          <w:i/>
          <w:iCs/>
          <w:sz w:val="28"/>
          <w:szCs w:val="28"/>
          <w:lang w:eastAsia="lv-LV"/>
        </w:rPr>
        <w:t xml:space="preserve">ievērojot </w:t>
      </w:r>
      <w:r w:rsidR="00830965" w:rsidRPr="00E155A9">
        <w:rPr>
          <w:rFonts w:ascii="Times New Roman" w:eastAsia="Calibri" w:hAnsi="Times New Roman" w:cs="Times New Roman"/>
          <w:i/>
          <w:iCs/>
          <w:sz w:val="28"/>
          <w:szCs w:val="28"/>
          <w:lang w:eastAsia="lv-LV"/>
        </w:rPr>
        <w:t>papildus finansējuma piešķīrumu</w:t>
      </w:r>
    </w:p>
    <w:p w14:paraId="5A7E8361" w14:textId="32C4393B" w:rsidR="00E155A9" w:rsidRDefault="00E155A9" w:rsidP="00E155A9">
      <w:pPr>
        <w:tabs>
          <w:tab w:val="left" w:pos="993"/>
        </w:tabs>
        <w:spacing w:line="240" w:lineRule="auto"/>
        <w:jc w:val="both"/>
        <w:rPr>
          <w:rFonts w:ascii="Times New Roman" w:eastAsia="Calibri" w:hAnsi="Times New Roman" w:cs="Times New Roman"/>
          <w:i/>
          <w:iCs/>
          <w:sz w:val="28"/>
          <w:szCs w:val="28"/>
          <w:lang w:eastAsia="lv-LV"/>
        </w:rPr>
      </w:pPr>
    </w:p>
    <w:tbl>
      <w:tblPr>
        <w:tblW w:w="0" w:type="auto"/>
        <w:tblLook w:val="04A0" w:firstRow="1" w:lastRow="0" w:firstColumn="1" w:lastColumn="0" w:noHBand="0" w:noVBand="1"/>
      </w:tblPr>
      <w:tblGrid>
        <w:gridCol w:w="4243"/>
        <w:gridCol w:w="2126"/>
        <w:gridCol w:w="2726"/>
      </w:tblGrid>
      <w:tr w:rsidR="00E155A9" w:rsidRPr="00E155A9" w14:paraId="336D94CC" w14:textId="77777777" w:rsidTr="00E155A9">
        <w:trPr>
          <w:trHeight w:val="312"/>
        </w:trPr>
        <w:tc>
          <w:tcPr>
            <w:tcW w:w="4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7DF545" w14:textId="77777777" w:rsidR="00E155A9" w:rsidRPr="00E155A9" w:rsidRDefault="00E155A9" w:rsidP="00E155A9">
            <w:pPr>
              <w:spacing w:after="0" w:line="240" w:lineRule="auto"/>
              <w:jc w:val="center"/>
              <w:rPr>
                <w:rFonts w:ascii="Times New Roman" w:eastAsia="Times New Roman" w:hAnsi="Times New Roman" w:cs="Times New Roman"/>
                <w:b/>
                <w:bCs/>
                <w:color w:val="000000"/>
                <w:sz w:val="24"/>
                <w:szCs w:val="24"/>
                <w:lang w:eastAsia="lv-LV"/>
              </w:rPr>
            </w:pPr>
            <w:r w:rsidRPr="00E155A9">
              <w:rPr>
                <w:rFonts w:ascii="Times New Roman" w:eastAsia="Times New Roman" w:hAnsi="Times New Roman" w:cs="Times New Roman"/>
                <w:b/>
                <w:bCs/>
                <w:color w:val="000000"/>
                <w:sz w:val="24"/>
                <w:szCs w:val="24"/>
                <w:lang w:eastAsia="lv-LV"/>
              </w:rPr>
              <w:t>Finansējuma avots</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3741C9" w14:textId="77777777" w:rsidR="00E155A9" w:rsidRPr="00E155A9" w:rsidRDefault="00E155A9" w:rsidP="00E155A9">
            <w:pPr>
              <w:spacing w:after="0" w:line="240" w:lineRule="auto"/>
              <w:rPr>
                <w:rFonts w:ascii="Times New Roman" w:eastAsia="Times New Roman" w:hAnsi="Times New Roman" w:cs="Times New Roman"/>
                <w:b/>
                <w:bCs/>
                <w:color w:val="000000"/>
                <w:sz w:val="24"/>
                <w:szCs w:val="24"/>
                <w:lang w:eastAsia="lv-LV"/>
              </w:rPr>
            </w:pPr>
            <w:r w:rsidRPr="00E155A9">
              <w:rPr>
                <w:rFonts w:ascii="Times New Roman" w:eastAsia="Times New Roman" w:hAnsi="Times New Roman" w:cs="Times New Roman"/>
                <w:b/>
                <w:bCs/>
                <w:color w:val="000000"/>
                <w:sz w:val="24"/>
                <w:szCs w:val="24"/>
                <w:lang w:eastAsia="lv-LV"/>
              </w:rPr>
              <w:t>Finansējums procentuāli</w:t>
            </w:r>
          </w:p>
        </w:tc>
        <w:tc>
          <w:tcPr>
            <w:tcW w:w="2726" w:type="dxa"/>
            <w:tcBorders>
              <w:top w:val="single" w:sz="8" w:space="0" w:color="auto"/>
              <w:left w:val="nil"/>
              <w:bottom w:val="nil"/>
              <w:right w:val="single" w:sz="8" w:space="0" w:color="auto"/>
            </w:tcBorders>
            <w:shd w:val="clear" w:color="auto" w:fill="auto"/>
            <w:vAlign w:val="center"/>
            <w:hideMark/>
          </w:tcPr>
          <w:p w14:paraId="6EE3C79C" w14:textId="77777777" w:rsidR="00E155A9" w:rsidRPr="00E155A9" w:rsidRDefault="00E155A9" w:rsidP="00E155A9">
            <w:pPr>
              <w:spacing w:after="0" w:line="240" w:lineRule="auto"/>
              <w:jc w:val="center"/>
              <w:rPr>
                <w:rFonts w:ascii="Times New Roman" w:eastAsia="Times New Roman" w:hAnsi="Times New Roman" w:cs="Times New Roman"/>
                <w:b/>
                <w:bCs/>
                <w:color w:val="000000"/>
                <w:sz w:val="24"/>
                <w:szCs w:val="24"/>
                <w:lang w:eastAsia="lv-LV"/>
              </w:rPr>
            </w:pPr>
            <w:r w:rsidRPr="00E155A9">
              <w:rPr>
                <w:rFonts w:ascii="Times New Roman" w:eastAsia="Times New Roman" w:hAnsi="Times New Roman" w:cs="Times New Roman"/>
                <w:b/>
                <w:bCs/>
                <w:color w:val="000000"/>
                <w:sz w:val="24"/>
                <w:szCs w:val="24"/>
                <w:lang w:eastAsia="lv-LV"/>
              </w:rPr>
              <w:t>Finansējums</w:t>
            </w:r>
          </w:p>
        </w:tc>
      </w:tr>
      <w:tr w:rsidR="00E155A9" w:rsidRPr="00E155A9" w14:paraId="32CDF320" w14:textId="77777777" w:rsidTr="00E155A9">
        <w:trPr>
          <w:trHeight w:val="336"/>
        </w:trPr>
        <w:tc>
          <w:tcPr>
            <w:tcW w:w="4243" w:type="dxa"/>
            <w:vMerge/>
            <w:tcBorders>
              <w:top w:val="single" w:sz="8" w:space="0" w:color="auto"/>
              <w:left w:val="single" w:sz="8" w:space="0" w:color="auto"/>
              <w:bottom w:val="single" w:sz="8" w:space="0" w:color="000000"/>
              <w:right w:val="single" w:sz="8" w:space="0" w:color="auto"/>
            </w:tcBorders>
            <w:vAlign w:val="center"/>
            <w:hideMark/>
          </w:tcPr>
          <w:p w14:paraId="0DF229F5" w14:textId="77777777" w:rsidR="00E155A9" w:rsidRPr="00E155A9" w:rsidRDefault="00E155A9" w:rsidP="00E155A9">
            <w:pPr>
              <w:spacing w:after="0" w:line="240" w:lineRule="auto"/>
              <w:rPr>
                <w:rFonts w:ascii="Times New Roman" w:eastAsia="Times New Roman" w:hAnsi="Times New Roman" w:cs="Times New Roman"/>
                <w:b/>
                <w:bCs/>
                <w:color w:val="000000"/>
                <w:sz w:val="24"/>
                <w:szCs w:val="24"/>
                <w:lang w:eastAsia="lv-LV"/>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1E40594C" w14:textId="77777777" w:rsidR="00E155A9" w:rsidRPr="00E155A9" w:rsidRDefault="00E155A9" w:rsidP="00E155A9">
            <w:pPr>
              <w:spacing w:after="0" w:line="240" w:lineRule="auto"/>
              <w:rPr>
                <w:rFonts w:ascii="Times New Roman" w:eastAsia="Times New Roman" w:hAnsi="Times New Roman" w:cs="Times New Roman"/>
                <w:b/>
                <w:bCs/>
                <w:color w:val="000000"/>
                <w:sz w:val="24"/>
                <w:szCs w:val="24"/>
                <w:lang w:eastAsia="lv-LV"/>
              </w:rPr>
            </w:pPr>
          </w:p>
        </w:tc>
        <w:tc>
          <w:tcPr>
            <w:tcW w:w="2726" w:type="dxa"/>
            <w:tcBorders>
              <w:top w:val="nil"/>
              <w:left w:val="nil"/>
              <w:bottom w:val="single" w:sz="8" w:space="0" w:color="auto"/>
              <w:right w:val="single" w:sz="8" w:space="0" w:color="auto"/>
            </w:tcBorders>
            <w:shd w:val="clear" w:color="auto" w:fill="auto"/>
            <w:vAlign w:val="center"/>
            <w:hideMark/>
          </w:tcPr>
          <w:p w14:paraId="25AE826A" w14:textId="77777777" w:rsidR="00E155A9" w:rsidRPr="00E155A9" w:rsidRDefault="00E155A9" w:rsidP="00E155A9">
            <w:pPr>
              <w:spacing w:after="0" w:line="240" w:lineRule="auto"/>
              <w:jc w:val="center"/>
              <w:rPr>
                <w:rFonts w:ascii="Times New Roman" w:eastAsia="Times New Roman" w:hAnsi="Times New Roman" w:cs="Times New Roman"/>
                <w:b/>
                <w:bCs/>
                <w:i/>
                <w:iCs/>
                <w:color w:val="000000"/>
                <w:sz w:val="24"/>
                <w:szCs w:val="24"/>
                <w:lang w:eastAsia="lv-LV"/>
              </w:rPr>
            </w:pPr>
            <w:r w:rsidRPr="00E155A9">
              <w:rPr>
                <w:rFonts w:ascii="Times New Roman" w:eastAsia="Times New Roman" w:hAnsi="Times New Roman" w:cs="Times New Roman"/>
                <w:b/>
                <w:bCs/>
                <w:i/>
                <w:iCs/>
                <w:color w:val="000000"/>
                <w:sz w:val="24"/>
                <w:szCs w:val="24"/>
                <w:lang w:eastAsia="lv-LV"/>
              </w:rPr>
              <w:t>euro</w:t>
            </w:r>
          </w:p>
        </w:tc>
      </w:tr>
      <w:tr w:rsidR="00E155A9" w:rsidRPr="00E155A9" w14:paraId="2B340F7E" w14:textId="77777777" w:rsidTr="00E155A9">
        <w:trPr>
          <w:trHeight w:val="324"/>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21F4EB91" w14:textId="77777777" w:rsidR="00E155A9" w:rsidRPr="00E155A9" w:rsidRDefault="00E155A9" w:rsidP="00E155A9">
            <w:pPr>
              <w:spacing w:after="0" w:line="240" w:lineRule="auto"/>
              <w:jc w:val="both"/>
              <w:rPr>
                <w:rFonts w:ascii="Times New Roman" w:eastAsia="Times New Roman" w:hAnsi="Times New Roman" w:cs="Times New Roman"/>
                <w:color w:val="000000"/>
                <w:sz w:val="24"/>
                <w:szCs w:val="24"/>
                <w:lang w:eastAsia="lv-LV"/>
              </w:rPr>
            </w:pPr>
            <w:r w:rsidRPr="00E155A9">
              <w:rPr>
                <w:rFonts w:ascii="Times New Roman" w:eastAsia="Times New Roman" w:hAnsi="Times New Roman" w:cs="Times New Roman"/>
                <w:color w:val="000000"/>
                <w:sz w:val="24"/>
                <w:szCs w:val="24"/>
                <w:lang w:eastAsia="lv-LV"/>
              </w:rPr>
              <w:t>ERAF</w:t>
            </w:r>
          </w:p>
        </w:tc>
        <w:tc>
          <w:tcPr>
            <w:tcW w:w="2126" w:type="dxa"/>
            <w:tcBorders>
              <w:top w:val="nil"/>
              <w:left w:val="nil"/>
              <w:bottom w:val="single" w:sz="8" w:space="0" w:color="auto"/>
              <w:right w:val="single" w:sz="8" w:space="0" w:color="auto"/>
            </w:tcBorders>
            <w:shd w:val="clear" w:color="auto" w:fill="auto"/>
            <w:vAlign w:val="center"/>
            <w:hideMark/>
          </w:tcPr>
          <w:p w14:paraId="4BFDE474" w14:textId="2734CAAC" w:rsidR="00E155A9" w:rsidRPr="004C52B1" w:rsidRDefault="00884C74" w:rsidP="00E155A9">
            <w:pPr>
              <w:spacing w:after="0" w:line="240" w:lineRule="auto"/>
              <w:jc w:val="right"/>
              <w:rPr>
                <w:rFonts w:ascii="Times New Roman" w:eastAsia="Times New Roman" w:hAnsi="Times New Roman" w:cs="Times New Roman"/>
                <w:i/>
                <w:iCs/>
                <w:color w:val="000000"/>
                <w:sz w:val="24"/>
                <w:szCs w:val="24"/>
                <w:lang w:eastAsia="lv-LV"/>
              </w:rPr>
            </w:pPr>
            <w:r w:rsidRPr="004C52B1">
              <w:rPr>
                <w:rFonts w:ascii="Times New Roman" w:eastAsia="Times New Roman" w:hAnsi="Times New Roman" w:cs="Times New Roman"/>
                <w:i/>
                <w:iCs/>
                <w:color w:val="000000"/>
                <w:sz w:val="24"/>
                <w:szCs w:val="24"/>
                <w:lang w:eastAsia="lv-LV"/>
              </w:rPr>
              <w:t xml:space="preserve"> 59.58</w:t>
            </w:r>
            <w:r w:rsidR="00E155A9" w:rsidRPr="004C52B1">
              <w:rPr>
                <w:rFonts w:ascii="Times New Roman" w:eastAsia="Times New Roman" w:hAnsi="Times New Roman" w:cs="Times New Roman"/>
                <w:i/>
                <w:iCs/>
                <w:color w:val="000000"/>
                <w:sz w:val="24"/>
                <w:szCs w:val="24"/>
                <w:lang w:eastAsia="lv-LV"/>
              </w:rPr>
              <w:t>%</w:t>
            </w:r>
          </w:p>
        </w:tc>
        <w:tc>
          <w:tcPr>
            <w:tcW w:w="2726" w:type="dxa"/>
            <w:tcBorders>
              <w:top w:val="nil"/>
              <w:left w:val="nil"/>
              <w:bottom w:val="single" w:sz="8" w:space="0" w:color="auto"/>
              <w:right w:val="single" w:sz="8" w:space="0" w:color="auto"/>
            </w:tcBorders>
            <w:shd w:val="clear" w:color="auto" w:fill="auto"/>
            <w:vAlign w:val="center"/>
            <w:hideMark/>
          </w:tcPr>
          <w:p w14:paraId="08BF0C24" w14:textId="2F4FDFEF" w:rsidR="00E155A9" w:rsidRPr="004C52B1" w:rsidRDefault="00E155A9" w:rsidP="00E155A9">
            <w:pPr>
              <w:spacing w:after="0" w:line="240" w:lineRule="auto"/>
              <w:jc w:val="right"/>
              <w:rPr>
                <w:rFonts w:ascii="Times New Roman" w:eastAsia="Times New Roman" w:hAnsi="Times New Roman" w:cs="Times New Roman"/>
                <w:i/>
                <w:iCs/>
                <w:color w:val="000000"/>
                <w:sz w:val="24"/>
                <w:szCs w:val="24"/>
                <w:lang w:eastAsia="lv-LV"/>
              </w:rPr>
            </w:pPr>
          </w:p>
          <w:p w14:paraId="66321A9E" w14:textId="46641AED" w:rsidR="005934BE" w:rsidRPr="004C52B1" w:rsidRDefault="005934BE" w:rsidP="00E155A9">
            <w:pPr>
              <w:spacing w:after="0" w:line="240" w:lineRule="auto"/>
              <w:jc w:val="right"/>
              <w:rPr>
                <w:rFonts w:ascii="Times New Roman" w:eastAsia="Times New Roman" w:hAnsi="Times New Roman" w:cs="Times New Roman"/>
                <w:i/>
                <w:iCs/>
                <w:color w:val="000000"/>
                <w:sz w:val="24"/>
                <w:szCs w:val="24"/>
                <w:lang w:eastAsia="lv-LV"/>
              </w:rPr>
            </w:pPr>
            <w:r w:rsidRPr="004C52B1">
              <w:rPr>
                <w:rFonts w:ascii="Times New Roman" w:eastAsia="Times New Roman" w:hAnsi="Times New Roman" w:cs="Times New Roman"/>
                <w:i/>
                <w:iCs/>
                <w:color w:val="000000"/>
                <w:sz w:val="24"/>
                <w:szCs w:val="24"/>
                <w:lang w:eastAsia="lv-LV"/>
              </w:rPr>
              <w:t>83 678 558.00</w:t>
            </w:r>
          </w:p>
        </w:tc>
      </w:tr>
      <w:tr w:rsidR="00E155A9" w:rsidRPr="00E155A9" w14:paraId="7DC43116" w14:textId="77777777" w:rsidTr="00E155A9">
        <w:trPr>
          <w:trHeight w:val="636"/>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0743246D" w14:textId="77777777" w:rsidR="00E155A9" w:rsidRPr="00E155A9" w:rsidRDefault="00E155A9" w:rsidP="00E155A9">
            <w:pPr>
              <w:spacing w:after="0" w:line="240" w:lineRule="auto"/>
              <w:jc w:val="both"/>
              <w:rPr>
                <w:rFonts w:ascii="Times New Roman" w:eastAsia="Times New Roman" w:hAnsi="Times New Roman" w:cs="Times New Roman"/>
                <w:i/>
                <w:iCs/>
                <w:color w:val="000000"/>
                <w:sz w:val="24"/>
                <w:szCs w:val="24"/>
                <w:lang w:eastAsia="lv-LV"/>
              </w:rPr>
            </w:pPr>
            <w:r w:rsidRPr="00E155A9">
              <w:rPr>
                <w:rFonts w:ascii="Times New Roman" w:eastAsia="Times New Roman" w:hAnsi="Times New Roman" w:cs="Times New Roman"/>
                <w:i/>
                <w:iCs/>
                <w:color w:val="000000"/>
                <w:sz w:val="24"/>
                <w:szCs w:val="24"/>
                <w:lang w:eastAsia="lv-LV"/>
              </w:rPr>
              <w:t xml:space="preserve">1.1. Sākotnēji piešķirtais ERAF finansējums </w:t>
            </w:r>
          </w:p>
        </w:tc>
        <w:tc>
          <w:tcPr>
            <w:tcW w:w="2126" w:type="dxa"/>
            <w:tcBorders>
              <w:top w:val="nil"/>
              <w:left w:val="nil"/>
              <w:bottom w:val="single" w:sz="8" w:space="0" w:color="auto"/>
              <w:right w:val="single" w:sz="8" w:space="0" w:color="auto"/>
            </w:tcBorders>
            <w:shd w:val="clear" w:color="auto" w:fill="auto"/>
            <w:vAlign w:val="center"/>
            <w:hideMark/>
          </w:tcPr>
          <w:p w14:paraId="35D9204C" w14:textId="77777777" w:rsidR="00E155A9" w:rsidRPr="004C52B1" w:rsidRDefault="00E155A9" w:rsidP="00E155A9">
            <w:pPr>
              <w:spacing w:after="0" w:line="240" w:lineRule="auto"/>
              <w:jc w:val="right"/>
              <w:rPr>
                <w:rFonts w:ascii="Times New Roman" w:eastAsia="Times New Roman" w:hAnsi="Times New Roman" w:cs="Times New Roman"/>
                <w:color w:val="000000"/>
                <w:sz w:val="24"/>
                <w:szCs w:val="24"/>
                <w:lang w:eastAsia="lv-LV"/>
              </w:rPr>
            </w:pPr>
            <w:r w:rsidRPr="004C52B1">
              <w:rPr>
                <w:rFonts w:ascii="Times New Roman" w:eastAsia="Times New Roman" w:hAnsi="Times New Roman" w:cs="Times New Roman"/>
                <w:color w:val="000000"/>
                <w:sz w:val="24"/>
                <w:szCs w:val="24"/>
                <w:lang w:eastAsia="lv-LV"/>
              </w:rPr>
              <w:t>45.81%</w:t>
            </w:r>
          </w:p>
        </w:tc>
        <w:tc>
          <w:tcPr>
            <w:tcW w:w="2726" w:type="dxa"/>
            <w:tcBorders>
              <w:top w:val="nil"/>
              <w:left w:val="nil"/>
              <w:bottom w:val="single" w:sz="8" w:space="0" w:color="auto"/>
              <w:right w:val="single" w:sz="8" w:space="0" w:color="auto"/>
            </w:tcBorders>
            <w:shd w:val="clear" w:color="auto" w:fill="auto"/>
            <w:vAlign w:val="center"/>
            <w:hideMark/>
          </w:tcPr>
          <w:p w14:paraId="65B8CE03" w14:textId="77777777" w:rsidR="00E155A9" w:rsidRPr="004C52B1" w:rsidRDefault="00E155A9" w:rsidP="00E155A9">
            <w:pPr>
              <w:spacing w:after="0" w:line="240" w:lineRule="auto"/>
              <w:jc w:val="right"/>
              <w:rPr>
                <w:rFonts w:ascii="Times New Roman" w:eastAsia="Times New Roman" w:hAnsi="Times New Roman" w:cs="Times New Roman"/>
                <w:color w:val="000000"/>
                <w:sz w:val="24"/>
                <w:szCs w:val="24"/>
                <w:lang w:eastAsia="lv-LV"/>
              </w:rPr>
            </w:pPr>
            <w:r w:rsidRPr="004C52B1">
              <w:rPr>
                <w:rFonts w:ascii="Times New Roman" w:eastAsia="Times New Roman" w:hAnsi="Times New Roman" w:cs="Times New Roman"/>
                <w:color w:val="000000"/>
                <w:sz w:val="24"/>
                <w:szCs w:val="24"/>
                <w:lang w:eastAsia="lv-LV"/>
              </w:rPr>
              <w:t>64 334 618.00</w:t>
            </w:r>
          </w:p>
        </w:tc>
      </w:tr>
      <w:tr w:rsidR="00E155A9" w:rsidRPr="00E155A9" w14:paraId="2F47FFA3" w14:textId="77777777" w:rsidTr="00E155A9">
        <w:trPr>
          <w:trHeight w:val="948"/>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6A9C1DB0" w14:textId="24D0243B" w:rsidR="00E155A9" w:rsidRPr="00E155A9" w:rsidRDefault="00E155A9" w:rsidP="00E155A9">
            <w:pPr>
              <w:spacing w:after="0" w:line="240" w:lineRule="auto"/>
              <w:jc w:val="both"/>
              <w:rPr>
                <w:rFonts w:ascii="Times New Roman" w:eastAsia="Times New Roman" w:hAnsi="Times New Roman" w:cs="Times New Roman"/>
                <w:i/>
                <w:iCs/>
                <w:color w:val="000000"/>
                <w:sz w:val="24"/>
                <w:szCs w:val="24"/>
                <w:lang w:eastAsia="lv-LV"/>
              </w:rPr>
            </w:pPr>
            <w:r w:rsidRPr="00E155A9">
              <w:rPr>
                <w:rFonts w:ascii="Times New Roman" w:eastAsia="Times New Roman" w:hAnsi="Times New Roman" w:cs="Times New Roman"/>
                <w:i/>
                <w:iCs/>
                <w:color w:val="000000"/>
                <w:sz w:val="24"/>
                <w:szCs w:val="24"/>
                <w:lang w:eastAsia="lv-LV"/>
              </w:rPr>
              <w:t>1.2.</w:t>
            </w:r>
            <w:r w:rsidR="007B11DC">
              <w:rPr>
                <w:rFonts w:ascii="Times New Roman" w:eastAsia="Times New Roman" w:hAnsi="Times New Roman" w:cs="Times New Roman"/>
                <w:i/>
                <w:iCs/>
                <w:color w:val="000000"/>
                <w:sz w:val="24"/>
                <w:szCs w:val="24"/>
                <w:lang w:eastAsia="lv-LV"/>
              </w:rPr>
              <w:t xml:space="preserve"> </w:t>
            </w:r>
            <w:r w:rsidRPr="00E155A9">
              <w:rPr>
                <w:rFonts w:ascii="Times New Roman" w:eastAsia="Times New Roman" w:hAnsi="Times New Roman" w:cs="Times New Roman"/>
                <w:i/>
                <w:iCs/>
                <w:color w:val="000000"/>
                <w:sz w:val="24"/>
                <w:szCs w:val="24"/>
                <w:lang w:eastAsia="lv-LV"/>
              </w:rPr>
              <w:t xml:space="preserve">Papildus piešķirtais ERAF finansējums atbilstoši MK 21.01.2020 </w:t>
            </w:r>
            <w:r w:rsidR="00B62411">
              <w:rPr>
                <w:rFonts w:ascii="Times New Roman" w:eastAsia="Times New Roman" w:hAnsi="Times New Roman" w:cs="Times New Roman"/>
                <w:i/>
                <w:iCs/>
                <w:color w:val="000000"/>
                <w:sz w:val="24"/>
                <w:szCs w:val="24"/>
                <w:lang w:eastAsia="lv-LV"/>
              </w:rPr>
              <w:t>s</w:t>
            </w:r>
            <w:r w:rsidRPr="00E155A9">
              <w:rPr>
                <w:rFonts w:ascii="Times New Roman" w:eastAsia="Times New Roman" w:hAnsi="Times New Roman" w:cs="Times New Roman"/>
                <w:i/>
                <w:iCs/>
                <w:color w:val="000000"/>
                <w:sz w:val="24"/>
                <w:szCs w:val="24"/>
                <w:lang w:eastAsia="lv-LV"/>
              </w:rPr>
              <w:t>ēdes protokol</w:t>
            </w:r>
            <w:r w:rsidR="00B62411">
              <w:rPr>
                <w:rFonts w:ascii="Times New Roman" w:eastAsia="Times New Roman" w:hAnsi="Times New Roman" w:cs="Times New Roman"/>
                <w:i/>
                <w:iCs/>
                <w:color w:val="000000"/>
                <w:sz w:val="24"/>
                <w:szCs w:val="24"/>
                <w:lang w:eastAsia="lv-LV"/>
              </w:rPr>
              <w:t>am</w:t>
            </w:r>
            <w:r w:rsidRPr="00E155A9">
              <w:rPr>
                <w:rFonts w:ascii="Times New Roman" w:eastAsia="Times New Roman" w:hAnsi="Times New Roman" w:cs="Times New Roman"/>
                <w:i/>
                <w:iCs/>
                <w:color w:val="000000"/>
                <w:sz w:val="24"/>
                <w:szCs w:val="24"/>
                <w:lang w:eastAsia="lv-LV"/>
              </w:rPr>
              <w:t xml:space="preserve"> Nr.3</w:t>
            </w:r>
          </w:p>
        </w:tc>
        <w:tc>
          <w:tcPr>
            <w:tcW w:w="2126" w:type="dxa"/>
            <w:tcBorders>
              <w:top w:val="nil"/>
              <w:left w:val="nil"/>
              <w:bottom w:val="single" w:sz="8" w:space="0" w:color="auto"/>
              <w:right w:val="single" w:sz="8" w:space="0" w:color="auto"/>
            </w:tcBorders>
            <w:shd w:val="clear" w:color="auto" w:fill="auto"/>
            <w:vAlign w:val="center"/>
            <w:hideMark/>
          </w:tcPr>
          <w:p w14:paraId="022BDD28" w14:textId="264E9730" w:rsidR="00E155A9" w:rsidRPr="004C52B1" w:rsidRDefault="00884C74" w:rsidP="00E155A9">
            <w:pPr>
              <w:spacing w:after="0" w:line="240" w:lineRule="auto"/>
              <w:jc w:val="right"/>
              <w:rPr>
                <w:rFonts w:ascii="Times New Roman" w:eastAsia="Times New Roman" w:hAnsi="Times New Roman" w:cs="Times New Roman"/>
                <w:color w:val="000000"/>
                <w:sz w:val="24"/>
                <w:szCs w:val="24"/>
                <w:lang w:eastAsia="lv-LV"/>
              </w:rPr>
            </w:pPr>
            <w:r w:rsidRPr="004C52B1">
              <w:rPr>
                <w:rFonts w:ascii="Times New Roman" w:eastAsia="Times New Roman" w:hAnsi="Times New Roman" w:cs="Times New Roman"/>
                <w:color w:val="000000"/>
                <w:sz w:val="24"/>
                <w:szCs w:val="24"/>
                <w:lang w:eastAsia="lv-LV"/>
              </w:rPr>
              <w:t xml:space="preserve"> 13.77</w:t>
            </w:r>
            <w:r w:rsidR="00E155A9" w:rsidRPr="004C52B1">
              <w:rPr>
                <w:rFonts w:ascii="Times New Roman" w:eastAsia="Times New Roman" w:hAnsi="Times New Roman" w:cs="Times New Roman"/>
                <w:color w:val="000000"/>
                <w:sz w:val="24"/>
                <w:szCs w:val="24"/>
                <w:lang w:eastAsia="lv-LV"/>
              </w:rPr>
              <w:t>%</w:t>
            </w:r>
          </w:p>
        </w:tc>
        <w:tc>
          <w:tcPr>
            <w:tcW w:w="2726" w:type="dxa"/>
            <w:tcBorders>
              <w:top w:val="nil"/>
              <w:left w:val="nil"/>
              <w:bottom w:val="single" w:sz="8" w:space="0" w:color="auto"/>
              <w:right w:val="single" w:sz="8" w:space="0" w:color="auto"/>
            </w:tcBorders>
            <w:shd w:val="clear" w:color="auto" w:fill="auto"/>
            <w:vAlign w:val="center"/>
            <w:hideMark/>
          </w:tcPr>
          <w:p w14:paraId="354EE0CF" w14:textId="300ACB3B" w:rsidR="00E155A9" w:rsidRPr="004C52B1" w:rsidRDefault="00E155A9" w:rsidP="00E155A9">
            <w:pPr>
              <w:spacing w:after="0" w:line="240" w:lineRule="auto"/>
              <w:jc w:val="right"/>
              <w:rPr>
                <w:rFonts w:ascii="Times New Roman" w:eastAsia="Times New Roman" w:hAnsi="Times New Roman" w:cs="Times New Roman"/>
                <w:color w:val="000000"/>
                <w:sz w:val="24"/>
                <w:szCs w:val="24"/>
                <w:lang w:eastAsia="lv-LV"/>
              </w:rPr>
            </w:pPr>
          </w:p>
          <w:p w14:paraId="67CFF071" w14:textId="35FAB7D7" w:rsidR="00884C74" w:rsidRPr="004C52B1" w:rsidRDefault="00884C74" w:rsidP="00E155A9">
            <w:pPr>
              <w:spacing w:after="0" w:line="240" w:lineRule="auto"/>
              <w:jc w:val="right"/>
              <w:rPr>
                <w:rFonts w:ascii="Times New Roman" w:eastAsia="Times New Roman" w:hAnsi="Times New Roman" w:cs="Times New Roman"/>
                <w:color w:val="000000"/>
                <w:sz w:val="24"/>
                <w:szCs w:val="24"/>
                <w:lang w:eastAsia="lv-LV"/>
              </w:rPr>
            </w:pPr>
            <w:r w:rsidRPr="004C52B1">
              <w:rPr>
                <w:rFonts w:ascii="Times New Roman" w:eastAsia="Times New Roman" w:hAnsi="Times New Roman" w:cs="Times New Roman"/>
                <w:color w:val="000000"/>
                <w:sz w:val="24"/>
                <w:szCs w:val="24"/>
                <w:lang w:eastAsia="lv-LV"/>
              </w:rPr>
              <w:t>19 343 940.00</w:t>
            </w:r>
          </w:p>
        </w:tc>
      </w:tr>
      <w:tr w:rsidR="00E155A9" w:rsidRPr="00E155A9" w14:paraId="66CFE209" w14:textId="77777777" w:rsidTr="00E155A9">
        <w:trPr>
          <w:trHeight w:val="324"/>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7826DFDC" w14:textId="77777777" w:rsidR="00E155A9" w:rsidRPr="00E155A9" w:rsidRDefault="00E155A9" w:rsidP="00E155A9">
            <w:pPr>
              <w:spacing w:after="0" w:line="240" w:lineRule="auto"/>
              <w:jc w:val="both"/>
              <w:rPr>
                <w:rFonts w:ascii="Times New Roman" w:eastAsia="Times New Roman" w:hAnsi="Times New Roman" w:cs="Times New Roman"/>
                <w:color w:val="000000"/>
                <w:sz w:val="24"/>
                <w:szCs w:val="24"/>
                <w:lang w:eastAsia="lv-LV"/>
              </w:rPr>
            </w:pPr>
            <w:r w:rsidRPr="00E155A9">
              <w:rPr>
                <w:rFonts w:ascii="Times New Roman" w:eastAsia="Times New Roman" w:hAnsi="Times New Roman" w:cs="Times New Roman"/>
                <w:color w:val="000000"/>
                <w:sz w:val="24"/>
                <w:szCs w:val="24"/>
                <w:lang w:eastAsia="lv-LV"/>
              </w:rPr>
              <w:t>VB</w:t>
            </w:r>
          </w:p>
        </w:tc>
        <w:tc>
          <w:tcPr>
            <w:tcW w:w="2126" w:type="dxa"/>
            <w:tcBorders>
              <w:top w:val="nil"/>
              <w:left w:val="nil"/>
              <w:bottom w:val="single" w:sz="8" w:space="0" w:color="auto"/>
              <w:right w:val="single" w:sz="8" w:space="0" w:color="auto"/>
            </w:tcBorders>
            <w:shd w:val="clear" w:color="auto" w:fill="auto"/>
            <w:vAlign w:val="center"/>
            <w:hideMark/>
          </w:tcPr>
          <w:p w14:paraId="0666FE5A" w14:textId="4B137317" w:rsidR="00E155A9" w:rsidRPr="004C52B1" w:rsidRDefault="005934BE" w:rsidP="00E155A9">
            <w:pPr>
              <w:spacing w:after="0" w:line="240" w:lineRule="auto"/>
              <w:jc w:val="right"/>
              <w:rPr>
                <w:rFonts w:ascii="Times New Roman" w:eastAsia="Times New Roman" w:hAnsi="Times New Roman" w:cs="Times New Roman"/>
                <w:i/>
                <w:iCs/>
                <w:color w:val="000000"/>
                <w:sz w:val="24"/>
                <w:szCs w:val="24"/>
                <w:lang w:eastAsia="lv-LV"/>
              </w:rPr>
            </w:pPr>
            <w:r w:rsidRPr="004C52B1">
              <w:rPr>
                <w:rFonts w:ascii="Times New Roman" w:eastAsia="Times New Roman" w:hAnsi="Times New Roman" w:cs="Times New Roman"/>
                <w:i/>
                <w:iCs/>
                <w:color w:val="000000"/>
                <w:sz w:val="24"/>
                <w:szCs w:val="24"/>
                <w:lang w:eastAsia="lv-LV"/>
              </w:rPr>
              <w:t xml:space="preserve"> 37.25</w:t>
            </w:r>
            <w:r w:rsidR="00E155A9" w:rsidRPr="004C52B1">
              <w:rPr>
                <w:rFonts w:ascii="Times New Roman" w:eastAsia="Times New Roman" w:hAnsi="Times New Roman" w:cs="Times New Roman"/>
                <w:i/>
                <w:iCs/>
                <w:color w:val="000000"/>
                <w:sz w:val="24"/>
                <w:szCs w:val="24"/>
                <w:lang w:eastAsia="lv-LV"/>
              </w:rPr>
              <w:t>%</w:t>
            </w:r>
          </w:p>
        </w:tc>
        <w:tc>
          <w:tcPr>
            <w:tcW w:w="2726" w:type="dxa"/>
            <w:tcBorders>
              <w:top w:val="nil"/>
              <w:left w:val="nil"/>
              <w:bottom w:val="single" w:sz="8" w:space="0" w:color="auto"/>
              <w:right w:val="single" w:sz="8" w:space="0" w:color="auto"/>
            </w:tcBorders>
            <w:shd w:val="clear" w:color="auto" w:fill="auto"/>
            <w:vAlign w:val="center"/>
            <w:hideMark/>
          </w:tcPr>
          <w:p w14:paraId="270A37E4" w14:textId="77712B74" w:rsidR="00E155A9" w:rsidRPr="004C52B1" w:rsidRDefault="00E155A9" w:rsidP="00E155A9">
            <w:pPr>
              <w:spacing w:after="0" w:line="240" w:lineRule="auto"/>
              <w:jc w:val="right"/>
              <w:rPr>
                <w:rFonts w:ascii="Times New Roman" w:eastAsia="Times New Roman" w:hAnsi="Times New Roman" w:cs="Times New Roman"/>
                <w:i/>
                <w:iCs/>
                <w:color w:val="000000"/>
                <w:sz w:val="24"/>
                <w:szCs w:val="24"/>
                <w:lang w:eastAsia="lv-LV"/>
              </w:rPr>
            </w:pPr>
          </w:p>
          <w:p w14:paraId="383866E3" w14:textId="569FB0E3" w:rsidR="005934BE" w:rsidRPr="004C52B1" w:rsidRDefault="005934BE" w:rsidP="00E155A9">
            <w:pPr>
              <w:spacing w:after="0" w:line="240" w:lineRule="auto"/>
              <w:jc w:val="right"/>
              <w:rPr>
                <w:rFonts w:ascii="Times New Roman" w:eastAsia="Times New Roman" w:hAnsi="Times New Roman" w:cs="Times New Roman"/>
                <w:i/>
                <w:iCs/>
                <w:color w:val="000000"/>
                <w:sz w:val="24"/>
                <w:szCs w:val="24"/>
                <w:lang w:eastAsia="lv-LV"/>
              </w:rPr>
            </w:pPr>
            <w:r w:rsidRPr="004C52B1">
              <w:rPr>
                <w:rFonts w:ascii="Times New Roman" w:eastAsia="Times New Roman" w:hAnsi="Times New Roman" w:cs="Times New Roman"/>
                <w:i/>
                <w:iCs/>
                <w:color w:val="000000"/>
                <w:sz w:val="24"/>
                <w:szCs w:val="24"/>
                <w:lang w:eastAsia="lv-LV"/>
              </w:rPr>
              <w:t>52 318 715.00</w:t>
            </w:r>
          </w:p>
        </w:tc>
      </w:tr>
      <w:tr w:rsidR="00E155A9" w:rsidRPr="00E155A9" w14:paraId="2CD45AD4" w14:textId="77777777" w:rsidTr="00E155A9">
        <w:trPr>
          <w:trHeight w:val="636"/>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501F6FBA" w14:textId="77777777" w:rsidR="00E155A9" w:rsidRPr="00E155A9" w:rsidRDefault="00E155A9" w:rsidP="00E155A9">
            <w:pPr>
              <w:spacing w:after="0" w:line="240" w:lineRule="auto"/>
              <w:jc w:val="both"/>
              <w:rPr>
                <w:rFonts w:ascii="Times New Roman" w:eastAsia="Times New Roman" w:hAnsi="Times New Roman" w:cs="Times New Roman"/>
                <w:i/>
                <w:iCs/>
                <w:color w:val="000000"/>
                <w:sz w:val="24"/>
                <w:szCs w:val="24"/>
                <w:lang w:eastAsia="lv-LV"/>
              </w:rPr>
            </w:pPr>
            <w:r w:rsidRPr="00E155A9">
              <w:rPr>
                <w:rFonts w:ascii="Times New Roman" w:eastAsia="Times New Roman" w:hAnsi="Times New Roman" w:cs="Times New Roman"/>
                <w:i/>
                <w:iCs/>
                <w:color w:val="000000"/>
                <w:sz w:val="24"/>
                <w:szCs w:val="24"/>
                <w:lang w:eastAsia="lv-LV"/>
              </w:rPr>
              <w:t>2.1. Sākotnēji piešķirtais valsts budžeta finansējums</w:t>
            </w:r>
          </w:p>
        </w:tc>
        <w:tc>
          <w:tcPr>
            <w:tcW w:w="2126" w:type="dxa"/>
            <w:tcBorders>
              <w:top w:val="nil"/>
              <w:left w:val="nil"/>
              <w:bottom w:val="single" w:sz="8" w:space="0" w:color="auto"/>
              <w:right w:val="single" w:sz="8" w:space="0" w:color="auto"/>
            </w:tcBorders>
            <w:shd w:val="clear" w:color="auto" w:fill="auto"/>
            <w:vAlign w:val="center"/>
            <w:hideMark/>
          </w:tcPr>
          <w:p w14:paraId="610E0118" w14:textId="77777777" w:rsidR="00E155A9" w:rsidRPr="004C52B1" w:rsidRDefault="00E155A9" w:rsidP="00E155A9">
            <w:pPr>
              <w:spacing w:after="0" w:line="240" w:lineRule="auto"/>
              <w:jc w:val="right"/>
              <w:rPr>
                <w:rFonts w:ascii="Times New Roman" w:eastAsia="Times New Roman" w:hAnsi="Times New Roman" w:cs="Times New Roman"/>
                <w:color w:val="000000"/>
                <w:sz w:val="24"/>
                <w:szCs w:val="24"/>
                <w:lang w:eastAsia="lv-LV"/>
              </w:rPr>
            </w:pPr>
            <w:r w:rsidRPr="004C52B1">
              <w:rPr>
                <w:rFonts w:ascii="Times New Roman" w:eastAsia="Times New Roman" w:hAnsi="Times New Roman" w:cs="Times New Roman"/>
                <w:color w:val="000000"/>
                <w:sz w:val="24"/>
                <w:szCs w:val="24"/>
                <w:lang w:eastAsia="lv-LV"/>
              </w:rPr>
              <w:t>4.92%</w:t>
            </w:r>
          </w:p>
        </w:tc>
        <w:tc>
          <w:tcPr>
            <w:tcW w:w="2726" w:type="dxa"/>
            <w:tcBorders>
              <w:top w:val="nil"/>
              <w:left w:val="nil"/>
              <w:bottom w:val="single" w:sz="8" w:space="0" w:color="auto"/>
              <w:right w:val="single" w:sz="8" w:space="0" w:color="auto"/>
            </w:tcBorders>
            <w:shd w:val="clear" w:color="auto" w:fill="auto"/>
            <w:vAlign w:val="center"/>
            <w:hideMark/>
          </w:tcPr>
          <w:p w14:paraId="714CDD58" w14:textId="77777777" w:rsidR="00E155A9" w:rsidRPr="004C52B1" w:rsidRDefault="00E155A9" w:rsidP="00E155A9">
            <w:pPr>
              <w:spacing w:after="0" w:line="240" w:lineRule="auto"/>
              <w:jc w:val="right"/>
              <w:rPr>
                <w:rFonts w:ascii="Times New Roman" w:eastAsia="Times New Roman" w:hAnsi="Times New Roman" w:cs="Times New Roman"/>
                <w:color w:val="000000"/>
                <w:sz w:val="24"/>
                <w:szCs w:val="24"/>
                <w:lang w:eastAsia="lv-LV"/>
              </w:rPr>
            </w:pPr>
            <w:r w:rsidRPr="004C52B1">
              <w:rPr>
                <w:rFonts w:ascii="Times New Roman" w:eastAsia="Times New Roman" w:hAnsi="Times New Roman" w:cs="Times New Roman"/>
                <w:color w:val="000000"/>
                <w:sz w:val="24"/>
                <w:szCs w:val="24"/>
                <w:lang w:eastAsia="lv-LV"/>
              </w:rPr>
              <w:t>6 903 321.00</w:t>
            </w:r>
          </w:p>
        </w:tc>
      </w:tr>
      <w:tr w:rsidR="00E155A9" w:rsidRPr="00E155A9" w14:paraId="1C2FD796" w14:textId="77777777" w:rsidTr="00E155A9">
        <w:trPr>
          <w:trHeight w:val="948"/>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69AD332E" w14:textId="16F44EFA" w:rsidR="00E155A9" w:rsidRPr="00E155A9" w:rsidRDefault="00E155A9" w:rsidP="00E155A9">
            <w:pPr>
              <w:spacing w:after="0" w:line="240" w:lineRule="auto"/>
              <w:jc w:val="both"/>
              <w:rPr>
                <w:rFonts w:ascii="Times New Roman" w:eastAsia="Times New Roman" w:hAnsi="Times New Roman" w:cs="Times New Roman"/>
                <w:i/>
                <w:iCs/>
                <w:color w:val="000000"/>
                <w:sz w:val="24"/>
                <w:szCs w:val="24"/>
                <w:lang w:eastAsia="lv-LV"/>
              </w:rPr>
            </w:pPr>
            <w:r w:rsidRPr="00E155A9">
              <w:rPr>
                <w:rFonts w:ascii="Times New Roman" w:eastAsia="Times New Roman" w:hAnsi="Times New Roman" w:cs="Times New Roman"/>
                <w:i/>
                <w:iCs/>
                <w:color w:val="000000"/>
                <w:sz w:val="24"/>
                <w:szCs w:val="24"/>
                <w:lang w:eastAsia="lv-LV"/>
              </w:rPr>
              <w:t>2.2.</w:t>
            </w:r>
            <w:r w:rsidRPr="00E155A9">
              <w:rPr>
                <w:rFonts w:ascii="Times New Roman" w:eastAsia="Times New Roman" w:hAnsi="Times New Roman" w:cs="Times New Roman"/>
                <w:i/>
                <w:iCs/>
                <w:color w:val="000000"/>
                <w:sz w:val="14"/>
                <w:szCs w:val="14"/>
                <w:lang w:eastAsia="lv-LV"/>
              </w:rPr>
              <w:t xml:space="preserve"> </w:t>
            </w:r>
            <w:r w:rsidRPr="00E155A9">
              <w:rPr>
                <w:rFonts w:ascii="Times New Roman" w:eastAsia="Times New Roman" w:hAnsi="Times New Roman" w:cs="Times New Roman"/>
                <w:i/>
                <w:iCs/>
                <w:color w:val="000000"/>
                <w:sz w:val="24"/>
                <w:szCs w:val="24"/>
                <w:lang w:eastAsia="lv-LV"/>
              </w:rPr>
              <w:t xml:space="preserve">Papildus piešķirtais valsts budžets atbilstoši MK 09.08.2016. </w:t>
            </w:r>
            <w:r w:rsidR="00B62411">
              <w:rPr>
                <w:rFonts w:ascii="Times New Roman" w:eastAsia="Times New Roman" w:hAnsi="Times New Roman" w:cs="Times New Roman"/>
                <w:i/>
                <w:iCs/>
                <w:color w:val="000000"/>
                <w:sz w:val="24"/>
                <w:szCs w:val="24"/>
                <w:lang w:eastAsia="lv-LV"/>
              </w:rPr>
              <w:t>s</w:t>
            </w:r>
            <w:r w:rsidRPr="00E155A9">
              <w:rPr>
                <w:rFonts w:ascii="Times New Roman" w:eastAsia="Times New Roman" w:hAnsi="Times New Roman" w:cs="Times New Roman"/>
                <w:i/>
                <w:iCs/>
                <w:color w:val="000000"/>
                <w:sz w:val="24"/>
                <w:szCs w:val="24"/>
                <w:lang w:eastAsia="lv-LV"/>
              </w:rPr>
              <w:t>ēdes protokolam Nr.39</w:t>
            </w:r>
          </w:p>
        </w:tc>
        <w:tc>
          <w:tcPr>
            <w:tcW w:w="2126" w:type="dxa"/>
            <w:tcBorders>
              <w:top w:val="nil"/>
              <w:left w:val="nil"/>
              <w:bottom w:val="single" w:sz="8" w:space="0" w:color="auto"/>
              <w:right w:val="single" w:sz="8" w:space="0" w:color="auto"/>
            </w:tcBorders>
            <w:shd w:val="clear" w:color="auto" w:fill="auto"/>
            <w:vAlign w:val="center"/>
            <w:hideMark/>
          </w:tcPr>
          <w:p w14:paraId="34916672" w14:textId="77777777" w:rsidR="00E155A9" w:rsidRPr="004C52B1" w:rsidRDefault="00E155A9" w:rsidP="00E155A9">
            <w:pPr>
              <w:spacing w:after="0" w:line="240" w:lineRule="auto"/>
              <w:jc w:val="right"/>
              <w:rPr>
                <w:rFonts w:ascii="Times New Roman" w:eastAsia="Times New Roman" w:hAnsi="Times New Roman" w:cs="Times New Roman"/>
                <w:color w:val="000000"/>
                <w:sz w:val="24"/>
                <w:szCs w:val="24"/>
                <w:lang w:eastAsia="lv-LV"/>
              </w:rPr>
            </w:pPr>
            <w:r w:rsidRPr="004C52B1">
              <w:rPr>
                <w:rFonts w:ascii="Times New Roman" w:eastAsia="Times New Roman" w:hAnsi="Times New Roman" w:cs="Times New Roman"/>
                <w:color w:val="000000"/>
                <w:sz w:val="24"/>
                <w:szCs w:val="24"/>
                <w:lang w:eastAsia="lv-LV"/>
              </w:rPr>
              <w:t>10.95%</w:t>
            </w:r>
          </w:p>
        </w:tc>
        <w:tc>
          <w:tcPr>
            <w:tcW w:w="2726" w:type="dxa"/>
            <w:tcBorders>
              <w:top w:val="nil"/>
              <w:left w:val="nil"/>
              <w:bottom w:val="single" w:sz="8" w:space="0" w:color="auto"/>
              <w:right w:val="single" w:sz="8" w:space="0" w:color="auto"/>
            </w:tcBorders>
            <w:shd w:val="clear" w:color="auto" w:fill="auto"/>
            <w:vAlign w:val="center"/>
            <w:hideMark/>
          </w:tcPr>
          <w:p w14:paraId="4913EB1F" w14:textId="77777777" w:rsidR="00E155A9" w:rsidRPr="004C52B1" w:rsidRDefault="00E155A9" w:rsidP="00E155A9">
            <w:pPr>
              <w:spacing w:after="0" w:line="240" w:lineRule="auto"/>
              <w:jc w:val="right"/>
              <w:rPr>
                <w:rFonts w:ascii="Times New Roman" w:eastAsia="Times New Roman" w:hAnsi="Times New Roman" w:cs="Times New Roman"/>
                <w:color w:val="000000"/>
                <w:sz w:val="24"/>
                <w:szCs w:val="24"/>
                <w:lang w:eastAsia="lv-LV"/>
              </w:rPr>
            </w:pPr>
            <w:r w:rsidRPr="004C52B1">
              <w:rPr>
                <w:rFonts w:ascii="Times New Roman" w:eastAsia="Times New Roman" w:hAnsi="Times New Roman" w:cs="Times New Roman"/>
                <w:color w:val="000000"/>
                <w:sz w:val="24"/>
                <w:szCs w:val="24"/>
                <w:lang w:eastAsia="lv-LV"/>
              </w:rPr>
              <w:t>15 380 890.00</w:t>
            </w:r>
          </w:p>
        </w:tc>
      </w:tr>
      <w:tr w:rsidR="00E155A9" w:rsidRPr="00E155A9" w14:paraId="6561A690" w14:textId="77777777" w:rsidTr="00E155A9">
        <w:trPr>
          <w:trHeight w:val="948"/>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726E485E" w14:textId="09CEAAD8" w:rsidR="00E155A9" w:rsidRPr="00E155A9" w:rsidRDefault="00E155A9" w:rsidP="00E155A9">
            <w:pPr>
              <w:spacing w:after="0" w:line="240" w:lineRule="auto"/>
              <w:jc w:val="both"/>
              <w:rPr>
                <w:rFonts w:ascii="Times New Roman" w:eastAsia="Times New Roman" w:hAnsi="Times New Roman" w:cs="Times New Roman"/>
                <w:i/>
                <w:iCs/>
                <w:color w:val="000000"/>
                <w:sz w:val="24"/>
                <w:szCs w:val="24"/>
                <w:lang w:eastAsia="lv-LV"/>
              </w:rPr>
            </w:pPr>
            <w:r w:rsidRPr="00E155A9">
              <w:rPr>
                <w:rFonts w:ascii="Times New Roman" w:eastAsia="Times New Roman" w:hAnsi="Times New Roman" w:cs="Times New Roman"/>
                <w:i/>
                <w:iCs/>
                <w:color w:val="000000"/>
                <w:sz w:val="24"/>
                <w:szCs w:val="24"/>
                <w:lang w:eastAsia="lv-LV"/>
              </w:rPr>
              <w:lastRenderedPageBreak/>
              <w:t>2.3.</w:t>
            </w:r>
            <w:r w:rsidRPr="00E155A9">
              <w:rPr>
                <w:rFonts w:ascii="Times New Roman" w:eastAsia="Times New Roman" w:hAnsi="Times New Roman" w:cs="Times New Roman"/>
                <w:i/>
                <w:iCs/>
                <w:color w:val="000000"/>
                <w:sz w:val="14"/>
                <w:szCs w:val="14"/>
                <w:lang w:eastAsia="lv-LV"/>
              </w:rPr>
              <w:t xml:space="preserve"> </w:t>
            </w:r>
            <w:r w:rsidRPr="00E155A9">
              <w:rPr>
                <w:rFonts w:ascii="Times New Roman" w:eastAsia="Times New Roman" w:hAnsi="Times New Roman" w:cs="Times New Roman"/>
                <w:i/>
                <w:iCs/>
                <w:color w:val="000000"/>
                <w:sz w:val="24"/>
                <w:szCs w:val="24"/>
                <w:lang w:eastAsia="lv-LV"/>
              </w:rPr>
              <w:t xml:space="preserve">Papildus novirzītais finansējums atbilstoši MK 21.01.2020 </w:t>
            </w:r>
            <w:r w:rsidR="00B62411">
              <w:rPr>
                <w:rFonts w:ascii="Times New Roman" w:eastAsia="Times New Roman" w:hAnsi="Times New Roman" w:cs="Times New Roman"/>
                <w:i/>
                <w:iCs/>
                <w:color w:val="000000"/>
                <w:sz w:val="24"/>
                <w:szCs w:val="24"/>
                <w:lang w:eastAsia="lv-LV"/>
              </w:rPr>
              <w:t>s</w:t>
            </w:r>
            <w:r w:rsidRPr="00E155A9">
              <w:rPr>
                <w:rFonts w:ascii="Times New Roman" w:eastAsia="Times New Roman" w:hAnsi="Times New Roman" w:cs="Times New Roman"/>
                <w:i/>
                <w:iCs/>
                <w:color w:val="000000"/>
                <w:sz w:val="24"/>
                <w:szCs w:val="24"/>
                <w:lang w:eastAsia="lv-LV"/>
              </w:rPr>
              <w:t>ēdes protokol</w:t>
            </w:r>
            <w:r w:rsidR="00B62411">
              <w:rPr>
                <w:rFonts w:ascii="Times New Roman" w:eastAsia="Times New Roman" w:hAnsi="Times New Roman" w:cs="Times New Roman"/>
                <w:i/>
                <w:iCs/>
                <w:color w:val="000000"/>
                <w:sz w:val="24"/>
                <w:szCs w:val="24"/>
                <w:lang w:eastAsia="lv-LV"/>
              </w:rPr>
              <w:t>am</w:t>
            </w:r>
            <w:r w:rsidRPr="00E155A9">
              <w:rPr>
                <w:rFonts w:ascii="Times New Roman" w:eastAsia="Times New Roman" w:hAnsi="Times New Roman" w:cs="Times New Roman"/>
                <w:i/>
                <w:iCs/>
                <w:color w:val="000000"/>
                <w:sz w:val="24"/>
                <w:szCs w:val="24"/>
                <w:lang w:eastAsia="lv-LV"/>
              </w:rPr>
              <w:t xml:space="preserve"> Nr.3</w:t>
            </w:r>
          </w:p>
        </w:tc>
        <w:tc>
          <w:tcPr>
            <w:tcW w:w="2126" w:type="dxa"/>
            <w:tcBorders>
              <w:top w:val="nil"/>
              <w:left w:val="nil"/>
              <w:bottom w:val="single" w:sz="8" w:space="0" w:color="auto"/>
              <w:right w:val="single" w:sz="8" w:space="0" w:color="auto"/>
            </w:tcBorders>
            <w:shd w:val="clear" w:color="auto" w:fill="auto"/>
            <w:vAlign w:val="center"/>
            <w:hideMark/>
          </w:tcPr>
          <w:p w14:paraId="0BDB24CE" w14:textId="5E9D3D7E" w:rsidR="00E155A9" w:rsidRPr="004C52B1" w:rsidRDefault="005934BE" w:rsidP="00E155A9">
            <w:pPr>
              <w:spacing w:after="0" w:line="240" w:lineRule="auto"/>
              <w:jc w:val="right"/>
              <w:rPr>
                <w:rFonts w:ascii="Times New Roman" w:eastAsia="Times New Roman" w:hAnsi="Times New Roman" w:cs="Times New Roman"/>
                <w:color w:val="000000"/>
                <w:sz w:val="24"/>
                <w:szCs w:val="24"/>
                <w:lang w:eastAsia="lv-LV"/>
              </w:rPr>
            </w:pPr>
            <w:r w:rsidRPr="004C52B1">
              <w:rPr>
                <w:rFonts w:ascii="Times New Roman" w:eastAsia="Times New Roman" w:hAnsi="Times New Roman" w:cs="Times New Roman"/>
                <w:color w:val="000000"/>
                <w:sz w:val="24"/>
                <w:szCs w:val="24"/>
                <w:lang w:eastAsia="lv-LV"/>
              </w:rPr>
              <w:t xml:space="preserve"> 7.14</w:t>
            </w:r>
            <w:r w:rsidR="00E155A9" w:rsidRPr="004C52B1">
              <w:rPr>
                <w:rFonts w:ascii="Times New Roman" w:eastAsia="Times New Roman" w:hAnsi="Times New Roman" w:cs="Times New Roman"/>
                <w:color w:val="000000"/>
                <w:sz w:val="24"/>
                <w:szCs w:val="24"/>
                <w:lang w:eastAsia="lv-LV"/>
              </w:rPr>
              <w:t>%</w:t>
            </w:r>
          </w:p>
        </w:tc>
        <w:tc>
          <w:tcPr>
            <w:tcW w:w="2726" w:type="dxa"/>
            <w:tcBorders>
              <w:top w:val="nil"/>
              <w:left w:val="nil"/>
              <w:bottom w:val="single" w:sz="8" w:space="0" w:color="auto"/>
              <w:right w:val="single" w:sz="8" w:space="0" w:color="auto"/>
            </w:tcBorders>
            <w:shd w:val="clear" w:color="auto" w:fill="auto"/>
            <w:vAlign w:val="center"/>
            <w:hideMark/>
          </w:tcPr>
          <w:p w14:paraId="75A90E26" w14:textId="514D00DC" w:rsidR="00E155A9" w:rsidRPr="004C52B1" w:rsidRDefault="00E155A9" w:rsidP="00E155A9">
            <w:pPr>
              <w:spacing w:after="0" w:line="240" w:lineRule="auto"/>
              <w:jc w:val="right"/>
              <w:rPr>
                <w:rFonts w:ascii="Times New Roman" w:eastAsia="Times New Roman" w:hAnsi="Times New Roman" w:cs="Times New Roman"/>
                <w:color w:val="000000"/>
                <w:sz w:val="24"/>
                <w:szCs w:val="24"/>
                <w:lang w:eastAsia="lv-LV"/>
              </w:rPr>
            </w:pPr>
          </w:p>
          <w:p w14:paraId="711FA09D" w14:textId="7DC05B69" w:rsidR="005934BE" w:rsidRPr="004C52B1" w:rsidRDefault="005934BE" w:rsidP="00E155A9">
            <w:pPr>
              <w:spacing w:after="0" w:line="240" w:lineRule="auto"/>
              <w:jc w:val="right"/>
              <w:rPr>
                <w:rFonts w:ascii="Times New Roman" w:eastAsia="Times New Roman" w:hAnsi="Times New Roman" w:cs="Times New Roman"/>
                <w:color w:val="000000"/>
                <w:sz w:val="24"/>
                <w:szCs w:val="24"/>
                <w:lang w:eastAsia="lv-LV"/>
              </w:rPr>
            </w:pPr>
            <w:r w:rsidRPr="004C52B1">
              <w:rPr>
                <w:rFonts w:ascii="Times New Roman" w:eastAsia="Times New Roman" w:hAnsi="Times New Roman" w:cs="Times New Roman"/>
                <w:color w:val="000000"/>
                <w:sz w:val="24"/>
                <w:szCs w:val="24"/>
                <w:lang w:eastAsia="lv-LV"/>
              </w:rPr>
              <w:t>10 034 504.00</w:t>
            </w:r>
          </w:p>
        </w:tc>
      </w:tr>
      <w:tr w:rsidR="00E155A9" w:rsidRPr="00E155A9" w14:paraId="386E3053" w14:textId="77777777" w:rsidTr="00E155A9">
        <w:trPr>
          <w:trHeight w:val="948"/>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6E3FC225" w14:textId="590CF5C1" w:rsidR="00E155A9" w:rsidRPr="00E155A9" w:rsidRDefault="00E155A9" w:rsidP="00E155A9">
            <w:pPr>
              <w:spacing w:after="0" w:line="240" w:lineRule="auto"/>
              <w:jc w:val="both"/>
              <w:rPr>
                <w:rFonts w:ascii="Times New Roman" w:eastAsia="Times New Roman" w:hAnsi="Times New Roman" w:cs="Times New Roman"/>
                <w:i/>
                <w:iCs/>
                <w:color w:val="000000"/>
                <w:sz w:val="24"/>
                <w:szCs w:val="24"/>
                <w:lang w:eastAsia="lv-LV"/>
              </w:rPr>
            </w:pPr>
            <w:r w:rsidRPr="00E155A9">
              <w:rPr>
                <w:rFonts w:ascii="Times New Roman" w:eastAsia="Times New Roman" w:hAnsi="Times New Roman" w:cs="Times New Roman"/>
                <w:i/>
                <w:iCs/>
                <w:color w:val="000000"/>
                <w:sz w:val="24"/>
                <w:szCs w:val="24"/>
                <w:lang w:eastAsia="lv-LV"/>
              </w:rPr>
              <w:t>2.4.</w:t>
            </w:r>
            <w:r w:rsidRPr="00E155A9">
              <w:rPr>
                <w:rFonts w:ascii="Times New Roman" w:eastAsia="Times New Roman" w:hAnsi="Times New Roman" w:cs="Times New Roman"/>
                <w:i/>
                <w:iCs/>
                <w:color w:val="000000"/>
                <w:sz w:val="14"/>
                <w:szCs w:val="14"/>
                <w:lang w:eastAsia="lv-LV"/>
              </w:rPr>
              <w:t xml:space="preserve"> </w:t>
            </w:r>
            <w:r w:rsidRPr="00E155A9">
              <w:rPr>
                <w:rFonts w:ascii="Times New Roman" w:eastAsia="Times New Roman" w:hAnsi="Times New Roman" w:cs="Times New Roman"/>
                <w:i/>
                <w:iCs/>
                <w:color w:val="000000"/>
                <w:sz w:val="24"/>
                <w:szCs w:val="24"/>
                <w:lang w:eastAsia="lv-LV"/>
              </w:rPr>
              <w:t xml:space="preserve">Papildus novirzītais finansējums atbilstoši MK 02.06.2020 </w:t>
            </w:r>
            <w:r w:rsidR="00B62411">
              <w:rPr>
                <w:rFonts w:ascii="Times New Roman" w:eastAsia="Times New Roman" w:hAnsi="Times New Roman" w:cs="Times New Roman"/>
                <w:i/>
                <w:iCs/>
                <w:color w:val="000000"/>
                <w:sz w:val="24"/>
                <w:szCs w:val="24"/>
                <w:lang w:eastAsia="lv-LV"/>
              </w:rPr>
              <w:t>s</w:t>
            </w:r>
            <w:r w:rsidRPr="00E155A9">
              <w:rPr>
                <w:rFonts w:ascii="Times New Roman" w:eastAsia="Times New Roman" w:hAnsi="Times New Roman" w:cs="Times New Roman"/>
                <w:i/>
                <w:iCs/>
                <w:color w:val="000000"/>
                <w:sz w:val="24"/>
                <w:szCs w:val="24"/>
                <w:lang w:eastAsia="lv-LV"/>
              </w:rPr>
              <w:t>ēdes protokol</w:t>
            </w:r>
            <w:r w:rsidR="00B62411">
              <w:rPr>
                <w:rFonts w:ascii="Times New Roman" w:eastAsia="Times New Roman" w:hAnsi="Times New Roman" w:cs="Times New Roman"/>
                <w:i/>
                <w:iCs/>
                <w:color w:val="000000"/>
                <w:sz w:val="24"/>
                <w:szCs w:val="24"/>
                <w:lang w:eastAsia="lv-LV"/>
              </w:rPr>
              <w:t>am</w:t>
            </w:r>
            <w:r w:rsidRPr="00E155A9">
              <w:rPr>
                <w:rFonts w:ascii="Times New Roman" w:eastAsia="Times New Roman" w:hAnsi="Times New Roman" w:cs="Times New Roman"/>
                <w:i/>
                <w:iCs/>
                <w:color w:val="000000"/>
                <w:sz w:val="24"/>
                <w:szCs w:val="24"/>
                <w:lang w:eastAsia="lv-LV"/>
              </w:rPr>
              <w:t xml:space="preserve"> Nr.38</w:t>
            </w:r>
          </w:p>
        </w:tc>
        <w:tc>
          <w:tcPr>
            <w:tcW w:w="2126" w:type="dxa"/>
            <w:tcBorders>
              <w:top w:val="nil"/>
              <w:left w:val="nil"/>
              <w:bottom w:val="single" w:sz="8" w:space="0" w:color="auto"/>
              <w:right w:val="single" w:sz="8" w:space="0" w:color="auto"/>
            </w:tcBorders>
            <w:shd w:val="clear" w:color="auto" w:fill="auto"/>
            <w:vAlign w:val="center"/>
            <w:hideMark/>
          </w:tcPr>
          <w:p w14:paraId="1F07EB7F" w14:textId="77777777" w:rsidR="00E155A9" w:rsidRPr="004C52B1" w:rsidRDefault="00E155A9" w:rsidP="00E155A9">
            <w:pPr>
              <w:spacing w:after="0" w:line="240" w:lineRule="auto"/>
              <w:jc w:val="right"/>
              <w:rPr>
                <w:rFonts w:ascii="Times New Roman" w:eastAsia="Times New Roman" w:hAnsi="Times New Roman" w:cs="Times New Roman"/>
                <w:color w:val="000000"/>
                <w:sz w:val="24"/>
                <w:szCs w:val="24"/>
                <w:lang w:eastAsia="lv-LV"/>
              </w:rPr>
            </w:pPr>
            <w:r w:rsidRPr="004C52B1">
              <w:rPr>
                <w:rFonts w:ascii="Times New Roman" w:eastAsia="Times New Roman" w:hAnsi="Times New Roman" w:cs="Times New Roman"/>
                <w:color w:val="000000"/>
                <w:sz w:val="24"/>
                <w:szCs w:val="24"/>
                <w:lang w:eastAsia="lv-LV"/>
              </w:rPr>
              <w:t>14.24%</w:t>
            </w:r>
          </w:p>
        </w:tc>
        <w:tc>
          <w:tcPr>
            <w:tcW w:w="2726" w:type="dxa"/>
            <w:tcBorders>
              <w:top w:val="nil"/>
              <w:left w:val="nil"/>
              <w:bottom w:val="single" w:sz="8" w:space="0" w:color="auto"/>
              <w:right w:val="single" w:sz="8" w:space="0" w:color="auto"/>
            </w:tcBorders>
            <w:shd w:val="clear" w:color="auto" w:fill="auto"/>
            <w:vAlign w:val="center"/>
            <w:hideMark/>
          </w:tcPr>
          <w:p w14:paraId="0DE229E7" w14:textId="77777777" w:rsidR="00E155A9" w:rsidRPr="004C52B1" w:rsidRDefault="00E155A9" w:rsidP="00E155A9">
            <w:pPr>
              <w:spacing w:after="0" w:line="240" w:lineRule="auto"/>
              <w:jc w:val="right"/>
              <w:rPr>
                <w:rFonts w:ascii="Times New Roman" w:eastAsia="Times New Roman" w:hAnsi="Times New Roman" w:cs="Times New Roman"/>
                <w:color w:val="000000"/>
                <w:sz w:val="24"/>
                <w:szCs w:val="24"/>
                <w:lang w:eastAsia="lv-LV"/>
              </w:rPr>
            </w:pPr>
            <w:r w:rsidRPr="004C52B1">
              <w:rPr>
                <w:rFonts w:ascii="Times New Roman" w:eastAsia="Times New Roman" w:hAnsi="Times New Roman" w:cs="Times New Roman"/>
                <w:color w:val="000000"/>
                <w:sz w:val="24"/>
                <w:szCs w:val="24"/>
                <w:lang w:eastAsia="lv-LV"/>
              </w:rPr>
              <w:t>20 000 000.00</w:t>
            </w:r>
          </w:p>
        </w:tc>
      </w:tr>
      <w:tr w:rsidR="00E155A9" w:rsidRPr="00E155A9" w14:paraId="686D3544" w14:textId="77777777" w:rsidTr="00E155A9">
        <w:trPr>
          <w:trHeight w:val="324"/>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7640BCD6" w14:textId="77777777" w:rsidR="00E155A9" w:rsidRPr="00E155A9" w:rsidRDefault="00E155A9" w:rsidP="00E155A9">
            <w:pPr>
              <w:spacing w:after="0" w:line="240" w:lineRule="auto"/>
              <w:jc w:val="both"/>
              <w:rPr>
                <w:rFonts w:ascii="Times New Roman" w:eastAsia="Times New Roman" w:hAnsi="Times New Roman" w:cs="Times New Roman"/>
                <w:color w:val="000000"/>
                <w:sz w:val="24"/>
                <w:szCs w:val="24"/>
                <w:lang w:eastAsia="lv-LV"/>
              </w:rPr>
            </w:pPr>
            <w:r w:rsidRPr="00E155A9">
              <w:rPr>
                <w:rFonts w:ascii="Times New Roman" w:eastAsia="Times New Roman" w:hAnsi="Times New Roman" w:cs="Times New Roman"/>
                <w:color w:val="000000"/>
                <w:sz w:val="24"/>
                <w:szCs w:val="24"/>
                <w:lang w:eastAsia="lv-LV"/>
              </w:rPr>
              <w:t>Privātais līdzfinansējums</w:t>
            </w:r>
          </w:p>
        </w:tc>
        <w:tc>
          <w:tcPr>
            <w:tcW w:w="2126" w:type="dxa"/>
            <w:tcBorders>
              <w:top w:val="nil"/>
              <w:left w:val="nil"/>
              <w:bottom w:val="single" w:sz="8" w:space="0" w:color="auto"/>
              <w:right w:val="single" w:sz="8" w:space="0" w:color="auto"/>
            </w:tcBorders>
            <w:shd w:val="clear" w:color="auto" w:fill="auto"/>
            <w:vAlign w:val="center"/>
            <w:hideMark/>
          </w:tcPr>
          <w:p w14:paraId="2C995208" w14:textId="77777777" w:rsidR="00E155A9" w:rsidRPr="004C52B1" w:rsidRDefault="00E155A9" w:rsidP="00E155A9">
            <w:pPr>
              <w:spacing w:after="0" w:line="240" w:lineRule="auto"/>
              <w:jc w:val="right"/>
              <w:rPr>
                <w:rFonts w:ascii="Times New Roman" w:eastAsia="Times New Roman" w:hAnsi="Times New Roman" w:cs="Times New Roman"/>
                <w:i/>
                <w:iCs/>
                <w:color w:val="000000"/>
                <w:sz w:val="24"/>
                <w:szCs w:val="24"/>
                <w:lang w:eastAsia="lv-LV"/>
              </w:rPr>
            </w:pPr>
            <w:r w:rsidRPr="004C52B1">
              <w:rPr>
                <w:rFonts w:ascii="Times New Roman" w:eastAsia="Times New Roman" w:hAnsi="Times New Roman" w:cs="Times New Roman"/>
                <w:i/>
                <w:iCs/>
                <w:color w:val="000000"/>
                <w:sz w:val="24"/>
                <w:szCs w:val="24"/>
                <w:lang w:eastAsia="lv-LV"/>
              </w:rPr>
              <w:t>3.17%</w:t>
            </w:r>
          </w:p>
        </w:tc>
        <w:tc>
          <w:tcPr>
            <w:tcW w:w="2726" w:type="dxa"/>
            <w:tcBorders>
              <w:top w:val="nil"/>
              <w:left w:val="nil"/>
              <w:bottom w:val="single" w:sz="8" w:space="0" w:color="auto"/>
              <w:right w:val="single" w:sz="8" w:space="0" w:color="auto"/>
            </w:tcBorders>
            <w:shd w:val="clear" w:color="auto" w:fill="auto"/>
            <w:vAlign w:val="center"/>
            <w:hideMark/>
          </w:tcPr>
          <w:p w14:paraId="10ECD327" w14:textId="77777777" w:rsidR="00E155A9" w:rsidRPr="004C52B1" w:rsidRDefault="00E155A9" w:rsidP="00E155A9">
            <w:pPr>
              <w:spacing w:after="0" w:line="240" w:lineRule="auto"/>
              <w:jc w:val="right"/>
              <w:rPr>
                <w:rFonts w:ascii="Times New Roman" w:eastAsia="Times New Roman" w:hAnsi="Times New Roman" w:cs="Times New Roman"/>
                <w:i/>
                <w:iCs/>
                <w:color w:val="000000"/>
                <w:sz w:val="24"/>
                <w:szCs w:val="24"/>
                <w:lang w:eastAsia="lv-LV"/>
              </w:rPr>
            </w:pPr>
            <w:r w:rsidRPr="004C52B1">
              <w:rPr>
                <w:rFonts w:ascii="Times New Roman" w:eastAsia="Times New Roman" w:hAnsi="Times New Roman" w:cs="Times New Roman"/>
                <w:i/>
                <w:iCs/>
                <w:color w:val="000000"/>
                <w:sz w:val="24"/>
                <w:szCs w:val="24"/>
                <w:lang w:eastAsia="lv-LV"/>
              </w:rPr>
              <w:t>4 449 849.00</w:t>
            </w:r>
          </w:p>
        </w:tc>
      </w:tr>
      <w:tr w:rsidR="00E155A9" w:rsidRPr="00E155A9" w14:paraId="57F87C52" w14:textId="77777777" w:rsidTr="00E155A9">
        <w:trPr>
          <w:trHeight w:val="324"/>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40A15116" w14:textId="77777777" w:rsidR="00E155A9" w:rsidRPr="00E155A9" w:rsidRDefault="00E155A9" w:rsidP="00E155A9">
            <w:pPr>
              <w:spacing w:after="0" w:line="240" w:lineRule="auto"/>
              <w:jc w:val="both"/>
              <w:rPr>
                <w:rFonts w:ascii="Times New Roman" w:eastAsia="Times New Roman" w:hAnsi="Times New Roman" w:cs="Times New Roman"/>
                <w:b/>
                <w:bCs/>
                <w:color w:val="000000"/>
                <w:sz w:val="24"/>
                <w:szCs w:val="24"/>
                <w:lang w:eastAsia="lv-LV"/>
              </w:rPr>
            </w:pPr>
            <w:r w:rsidRPr="00E155A9">
              <w:rPr>
                <w:rFonts w:ascii="Times New Roman" w:eastAsia="Times New Roman" w:hAnsi="Times New Roman" w:cs="Times New Roman"/>
                <w:b/>
                <w:bCs/>
                <w:color w:val="000000"/>
                <w:sz w:val="24"/>
                <w:szCs w:val="24"/>
                <w:lang w:eastAsia="lv-LV"/>
              </w:rPr>
              <w:t>KOPĀ</w:t>
            </w:r>
          </w:p>
        </w:tc>
        <w:tc>
          <w:tcPr>
            <w:tcW w:w="2126" w:type="dxa"/>
            <w:tcBorders>
              <w:top w:val="nil"/>
              <w:left w:val="nil"/>
              <w:bottom w:val="single" w:sz="8" w:space="0" w:color="auto"/>
              <w:right w:val="single" w:sz="8" w:space="0" w:color="auto"/>
            </w:tcBorders>
            <w:shd w:val="clear" w:color="auto" w:fill="auto"/>
            <w:vAlign w:val="center"/>
            <w:hideMark/>
          </w:tcPr>
          <w:p w14:paraId="07B09B9A" w14:textId="77777777" w:rsidR="00E155A9" w:rsidRPr="00E155A9" w:rsidRDefault="00E155A9" w:rsidP="00E155A9">
            <w:pPr>
              <w:spacing w:after="0" w:line="240" w:lineRule="auto"/>
              <w:jc w:val="right"/>
              <w:rPr>
                <w:rFonts w:ascii="Times New Roman" w:eastAsia="Times New Roman" w:hAnsi="Times New Roman" w:cs="Times New Roman"/>
                <w:b/>
                <w:bCs/>
                <w:color w:val="000000"/>
                <w:sz w:val="24"/>
                <w:szCs w:val="24"/>
                <w:lang w:eastAsia="lv-LV"/>
              </w:rPr>
            </w:pPr>
            <w:r w:rsidRPr="00E155A9">
              <w:rPr>
                <w:rFonts w:ascii="Times New Roman" w:eastAsia="Times New Roman" w:hAnsi="Times New Roman" w:cs="Times New Roman"/>
                <w:b/>
                <w:bCs/>
                <w:color w:val="000000"/>
                <w:sz w:val="24"/>
                <w:szCs w:val="24"/>
                <w:lang w:eastAsia="lv-LV"/>
              </w:rPr>
              <w:t>100%</w:t>
            </w:r>
          </w:p>
        </w:tc>
        <w:tc>
          <w:tcPr>
            <w:tcW w:w="2726" w:type="dxa"/>
            <w:tcBorders>
              <w:top w:val="nil"/>
              <w:left w:val="nil"/>
              <w:bottom w:val="single" w:sz="8" w:space="0" w:color="auto"/>
              <w:right w:val="single" w:sz="8" w:space="0" w:color="auto"/>
            </w:tcBorders>
            <w:shd w:val="clear" w:color="auto" w:fill="auto"/>
            <w:vAlign w:val="center"/>
            <w:hideMark/>
          </w:tcPr>
          <w:p w14:paraId="1D4E17EC" w14:textId="77777777" w:rsidR="00E155A9" w:rsidRPr="00E155A9" w:rsidRDefault="00E155A9" w:rsidP="00E155A9">
            <w:pPr>
              <w:spacing w:after="0" w:line="240" w:lineRule="auto"/>
              <w:ind w:firstLineChars="307" w:firstLine="740"/>
              <w:jc w:val="right"/>
              <w:rPr>
                <w:rFonts w:ascii="Times New Roman" w:eastAsia="Times New Roman" w:hAnsi="Times New Roman" w:cs="Times New Roman"/>
                <w:b/>
                <w:bCs/>
                <w:color w:val="000000"/>
                <w:sz w:val="24"/>
                <w:szCs w:val="24"/>
                <w:lang w:eastAsia="lv-LV"/>
              </w:rPr>
            </w:pPr>
            <w:r w:rsidRPr="00E155A9">
              <w:rPr>
                <w:rFonts w:ascii="Times New Roman" w:eastAsia="Times New Roman" w:hAnsi="Times New Roman" w:cs="Times New Roman"/>
                <w:b/>
                <w:bCs/>
                <w:color w:val="000000"/>
                <w:sz w:val="24"/>
                <w:szCs w:val="24"/>
                <w:lang w:eastAsia="lv-LV"/>
              </w:rPr>
              <w:t>140 447 122.00</w:t>
            </w:r>
          </w:p>
        </w:tc>
      </w:tr>
    </w:tbl>
    <w:p w14:paraId="1CCCD980" w14:textId="77777777" w:rsidR="00A71B35" w:rsidRPr="006F573E" w:rsidRDefault="00A71B35" w:rsidP="00A71B35">
      <w:pPr>
        <w:tabs>
          <w:tab w:val="left" w:pos="993"/>
        </w:tabs>
        <w:spacing w:line="240" w:lineRule="auto"/>
        <w:rPr>
          <w:sz w:val="28"/>
          <w:szCs w:val="28"/>
          <w:lang w:eastAsia="lv-LV"/>
        </w:rPr>
      </w:pPr>
    </w:p>
    <w:p w14:paraId="5ABDD82F" w14:textId="31EC2B70" w:rsidR="00A71B35" w:rsidRDefault="00BF74F0" w:rsidP="007570AD">
      <w:pPr>
        <w:pStyle w:val="ListParagraph"/>
        <w:numPr>
          <w:ilvl w:val="0"/>
          <w:numId w:val="14"/>
        </w:numPr>
        <w:tabs>
          <w:tab w:val="left" w:pos="993"/>
        </w:tabs>
        <w:spacing w:after="240" w:line="240" w:lineRule="auto"/>
        <w:ind w:left="567" w:hanging="425"/>
        <w:contextualSpacing w:val="0"/>
        <w:rPr>
          <w:sz w:val="28"/>
          <w:szCs w:val="28"/>
          <w:lang w:eastAsia="lv-LV"/>
        </w:rPr>
      </w:pPr>
      <w:r w:rsidRPr="00E155A9">
        <w:rPr>
          <w:sz w:val="28"/>
          <w:szCs w:val="28"/>
          <w:lang w:eastAsia="lv-LV"/>
        </w:rPr>
        <w:t xml:space="preserve">Lielā projekta </w:t>
      </w:r>
      <w:r w:rsidR="00944F23" w:rsidRPr="00E155A9">
        <w:rPr>
          <w:sz w:val="28"/>
          <w:szCs w:val="28"/>
          <w:lang w:eastAsia="lv-LV"/>
        </w:rPr>
        <w:t xml:space="preserve">īstenošana, </w:t>
      </w:r>
      <w:r w:rsidRPr="00E155A9">
        <w:rPr>
          <w:sz w:val="28"/>
          <w:szCs w:val="28"/>
          <w:lang w:eastAsia="lv-LV"/>
        </w:rPr>
        <w:t>sasniedzot slimnīcas A korpusa otrās kārtas ēkas pilnu funkcionalitāti</w:t>
      </w:r>
      <w:r w:rsidR="00E155A9">
        <w:rPr>
          <w:sz w:val="28"/>
          <w:szCs w:val="28"/>
          <w:lang w:eastAsia="lv-LV"/>
        </w:rPr>
        <w:t xml:space="preserve">, </w:t>
      </w:r>
      <w:r w:rsidR="00E155A9" w:rsidRPr="00E155A9">
        <w:rPr>
          <w:sz w:val="28"/>
          <w:szCs w:val="28"/>
          <w:lang w:eastAsia="lv-LV"/>
        </w:rPr>
        <w:t>plānota</w:t>
      </w:r>
      <w:r w:rsidR="00E155A9" w:rsidRPr="00E155A9">
        <w:rPr>
          <w:rFonts w:eastAsia="Times New Roman"/>
          <w:sz w:val="28"/>
          <w:lang w:eastAsia="lv-LV"/>
        </w:rPr>
        <w:t xml:space="preserve"> </w:t>
      </w:r>
      <w:r w:rsidRPr="00E155A9">
        <w:rPr>
          <w:rFonts w:eastAsia="Times New Roman"/>
          <w:sz w:val="28"/>
          <w:lang w:eastAsia="lv-LV"/>
        </w:rPr>
        <w:t>E</w:t>
      </w:r>
      <w:r w:rsidR="00B62411">
        <w:rPr>
          <w:rFonts w:eastAsia="Times New Roman"/>
          <w:sz w:val="28"/>
          <w:lang w:eastAsia="lv-LV"/>
        </w:rPr>
        <w:t xml:space="preserve">iropas </w:t>
      </w:r>
      <w:r w:rsidRPr="00E155A9">
        <w:rPr>
          <w:rFonts w:eastAsia="Times New Roman"/>
          <w:sz w:val="28"/>
          <w:lang w:eastAsia="lv-LV"/>
        </w:rPr>
        <w:t>S</w:t>
      </w:r>
      <w:r w:rsidR="00B62411">
        <w:rPr>
          <w:rFonts w:eastAsia="Times New Roman"/>
          <w:sz w:val="28"/>
          <w:lang w:eastAsia="lv-LV"/>
        </w:rPr>
        <w:t>avienības</w:t>
      </w:r>
      <w:r w:rsidRPr="00E155A9">
        <w:rPr>
          <w:rFonts w:eastAsia="Times New Roman"/>
          <w:sz w:val="28"/>
          <w:lang w:eastAsia="lv-LV"/>
        </w:rPr>
        <w:t xml:space="preserve"> </w:t>
      </w:r>
      <w:r w:rsidR="006E647D" w:rsidRPr="006E647D">
        <w:rPr>
          <w:rFonts w:eastAsia="Times New Roman"/>
          <w:sz w:val="28"/>
          <w:lang w:eastAsia="lv-LV"/>
        </w:rPr>
        <w:t>struktūrfondu un Kohēzijas fonda</w:t>
      </w:r>
      <w:r w:rsidRPr="00E155A9">
        <w:rPr>
          <w:rFonts w:eastAsia="Times New Roman"/>
          <w:sz w:val="28"/>
          <w:lang w:eastAsia="lv-LV"/>
        </w:rPr>
        <w:t xml:space="preserve"> 2014.-2020.</w:t>
      </w:r>
      <w:r w:rsidR="00E155A9">
        <w:rPr>
          <w:rFonts w:eastAsia="Times New Roman"/>
          <w:sz w:val="28"/>
          <w:lang w:eastAsia="lv-LV"/>
        </w:rPr>
        <w:t xml:space="preserve"> </w:t>
      </w:r>
      <w:r w:rsidRPr="00E155A9">
        <w:rPr>
          <w:rFonts w:eastAsia="Times New Roman"/>
          <w:sz w:val="28"/>
          <w:lang w:eastAsia="lv-LV"/>
        </w:rPr>
        <w:t>plānošanas periodā, tas ir līdz 2023.</w:t>
      </w:r>
      <w:r w:rsidR="00E155A9">
        <w:rPr>
          <w:rFonts w:eastAsia="Times New Roman"/>
          <w:sz w:val="28"/>
          <w:lang w:eastAsia="lv-LV"/>
        </w:rPr>
        <w:t xml:space="preserve"> </w:t>
      </w:r>
      <w:r w:rsidRPr="00E155A9">
        <w:rPr>
          <w:rFonts w:eastAsia="Times New Roman"/>
          <w:sz w:val="28"/>
          <w:lang w:eastAsia="lv-LV"/>
        </w:rPr>
        <w:t>gada 31.</w:t>
      </w:r>
      <w:r w:rsidR="00E155A9">
        <w:rPr>
          <w:rFonts w:eastAsia="Times New Roman"/>
          <w:sz w:val="28"/>
          <w:lang w:eastAsia="lv-LV"/>
        </w:rPr>
        <w:t xml:space="preserve"> </w:t>
      </w:r>
      <w:r w:rsidRPr="00E155A9">
        <w:rPr>
          <w:rFonts w:eastAsia="Times New Roman"/>
          <w:sz w:val="28"/>
          <w:lang w:eastAsia="lv-LV"/>
        </w:rPr>
        <w:t>decembrim</w:t>
      </w:r>
      <w:r w:rsidR="00944F23" w:rsidRPr="00E155A9">
        <w:rPr>
          <w:rFonts w:eastAsia="Times New Roman"/>
          <w:sz w:val="28"/>
          <w:lang w:eastAsia="lv-LV"/>
        </w:rPr>
        <w:t xml:space="preserve"> </w:t>
      </w:r>
      <w:r w:rsidR="00944F23" w:rsidRPr="00E155A9">
        <w:rPr>
          <w:sz w:val="28"/>
          <w:szCs w:val="28"/>
          <w:lang w:eastAsia="lv-LV"/>
        </w:rPr>
        <w:t>(skatīt 1. attēlu)</w:t>
      </w:r>
      <w:r w:rsidRPr="00E155A9">
        <w:rPr>
          <w:rFonts w:eastAsia="Times New Roman"/>
          <w:sz w:val="28"/>
          <w:lang w:eastAsia="lv-LV"/>
        </w:rPr>
        <w:t xml:space="preserve">. </w:t>
      </w:r>
      <w:r w:rsidR="00944F23" w:rsidRPr="00E155A9">
        <w:rPr>
          <w:sz w:val="28"/>
          <w:szCs w:val="28"/>
          <w:lang w:eastAsia="lv-LV"/>
        </w:rPr>
        <w:t>B</w:t>
      </w:r>
      <w:r w:rsidR="007E4483" w:rsidRPr="00E155A9">
        <w:rPr>
          <w:sz w:val="28"/>
          <w:szCs w:val="28"/>
          <w:lang w:eastAsia="lv-LV"/>
        </w:rPr>
        <w:t>ūvdarbus plānots veikt laika posmā no 2020.</w:t>
      </w:r>
      <w:r w:rsidR="00E155A9">
        <w:rPr>
          <w:sz w:val="28"/>
          <w:szCs w:val="28"/>
          <w:lang w:eastAsia="lv-LV"/>
        </w:rPr>
        <w:t xml:space="preserve"> </w:t>
      </w:r>
      <w:r w:rsidR="007E4483" w:rsidRPr="00E155A9">
        <w:rPr>
          <w:sz w:val="28"/>
          <w:szCs w:val="28"/>
          <w:lang w:eastAsia="lv-LV"/>
        </w:rPr>
        <w:t>gada septembra līdz 2023. gada aprīlim</w:t>
      </w:r>
      <w:r w:rsidR="00944F23" w:rsidRPr="00E155A9">
        <w:rPr>
          <w:sz w:val="28"/>
          <w:szCs w:val="28"/>
          <w:lang w:eastAsia="lv-LV"/>
        </w:rPr>
        <w:t>,</w:t>
      </w:r>
      <w:r w:rsidR="007E4483" w:rsidRPr="00E155A9">
        <w:rPr>
          <w:sz w:val="28"/>
          <w:szCs w:val="28"/>
          <w:lang w:eastAsia="lv-LV"/>
        </w:rPr>
        <w:t xml:space="preserve"> </w:t>
      </w:r>
      <w:r w:rsidR="004B6987" w:rsidRPr="00E155A9">
        <w:rPr>
          <w:sz w:val="28"/>
          <w:szCs w:val="28"/>
          <w:lang w:eastAsia="lv-LV"/>
        </w:rPr>
        <w:t xml:space="preserve">ja līgums par </w:t>
      </w:r>
      <w:r w:rsidR="003B264C" w:rsidRPr="00E155A9">
        <w:rPr>
          <w:sz w:val="28"/>
          <w:szCs w:val="28"/>
          <w:lang w:eastAsia="lv-LV"/>
        </w:rPr>
        <w:t>“A korpusa otrās kārtas būvdarbu veikšan</w:t>
      </w:r>
      <w:r w:rsidR="00497A58" w:rsidRPr="00E155A9">
        <w:rPr>
          <w:sz w:val="28"/>
          <w:szCs w:val="28"/>
          <w:lang w:eastAsia="lv-LV"/>
        </w:rPr>
        <w:t>a Pilsoņu iela 13, Rīga</w:t>
      </w:r>
      <w:r w:rsidR="003B264C" w:rsidRPr="00E155A9">
        <w:rPr>
          <w:sz w:val="28"/>
          <w:szCs w:val="28"/>
          <w:lang w:eastAsia="lv-LV"/>
        </w:rPr>
        <w:t>”</w:t>
      </w:r>
      <w:r w:rsidR="006E647D">
        <w:rPr>
          <w:sz w:val="28"/>
          <w:szCs w:val="28"/>
          <w:lang w:eastAsia="lv-LV"/>
        </w:rPr>
        <w:t xml:space="preserve"> </w:t>
      </w:r>
      <w:r w:rsidR="003B264C" w:rsidRPr="00E155A9">
        <w:rPr>
          <w:sz w:val="28"/>
          <w:szCs w:val="28"/>
          <w:lang w:eastAsia="lv-LV"/>
        </w:rPr>
        <w:t>(iepirkuma identifikācijas Nr.</w:t>
      </w:r>
      <w:r w:rsidR="00331F9B">
        <w:rPr>
          <w:sz w:val="28"/>
          <w:szCs w:val="28"/>
          <w:lang w:eastAsia="lv-LV"/>
        </w:rPr>
        <w:t xml:space="preserve"> </w:t>
      </w:r>
      <w:r w:rsidR="003B264C" w:rsidRPr="00E155A9">
        <w:rPr>
          <w:sz w:val="28"/>
          <w:szCs w:val="28"/>
          <w:lang w:eastAsia="lv-LV"/>
        </w:rPr>
        <w:t>PSKUS 2019/37)</w:t>
      </w:r>
      <w:r w:rsidR="003F67C5" w:rsidRPr="00E155A9">
        <w:rPr>
          <w:sz w:val="28"/>
          <w:szCs w:val="28"/>
          <w:lang w:eastAsia="lv-LV"/>
        </w:rPr>
        <w:t xml:space="preserve"> tiek noslēgts līdz 2020. gada septembrim.</w:t>
      </w:r>
      <w:r w:rsidR="00944F23" w:rsidRPr="00E155A9">
        <w:rPr>
          <w:sz w:val="28"/>
          <w:szCs w:val="28"/>
          <w:lang w:eastAsia="lv-LV"/>
        </w:rPr>
        <w:t xml:space="preserve"> Attiecīgi slimnīcas ēkas ekspluatācijas uzsākšanai paredzēts laika posms no 2023.</w:t>
      </w:r>
      <w:r w:rsidR="00E155A9">
        <w:rPr>
          <w:sz w:val="28"/>
          <w:szCs w:val="28"/>
          <w:lang w:eastAsia="lv-LV"/>
        </w:rPr>
        <w:t xml:space="preserve"> </w:t>
      </w:r>
      <w:r w:rsidR="00944F23" w:rsidRPr="00E155A9">
        <w:rPr>
          <w:sz w:val="28"/>
          <w:szCs w:val="28"/>
          <w:lang w:eastAsia="lv-LV"/>
        </w:rPr>
        <w:t>gada aprīļa līdz 2023.</w:t>
      </w:r>
      <w:r w:rsidR="00E155A9">
        <w:rPr>
          <w:sz w:val="28"/>
          <w:szCs w:val="28"/>
          <w:lang w:eastAsia="lv-LV"/>
        </w:rPr>
        <w:t xml:space="preserve"> </w:t>
      </w:r>
      <w:r w:rsidR="00944F23" w:rsidRPr="00E155A9">
        <w:rPr>
          <w:sz w:val="28"/>
          <w:szCs w:val="28"/>
          <w:lang w:eastAsia="lv-LV"/>
        </w:rPr>
        <w:t>gada 31.</w:t>
      </w:r>
      <w:r w:rsidR="00E155A9">
        <w:rPr>
          <w:sz w:val="28"/>
          <w:szCs w:val="28"/>
          <w:lang w:eastAsia="lv-LV"/>
        </w:rPr>
        <w:t xml:space="preserve"> </w:t>
      </w:r>
      <w:r w:rsidR="00944F23" w:rsidRPr="00E155A9">
        <w:rPr>
          <w:sz w:val="28"/>
          <w:szCs w:val="28"/>
          <w:lang w:eastAsia="lv-LV"/>
        </w:rPr>
        <w:t>decembrim.</w:t>
      </w:r>
    </w:p>
    <w:p w14:paraId="284D7689" w14:textId="533FFEDD" w:rsidR="00646DC7" w:rsidRPr="006F573E" w:rsidRDefault="00646DC7" w:rsidP="007570AD">
      <w:pPr>
        <w:tabs>
          <w:tab w:val="left" w:pos="993"/>
        </w:tabs>
        <w:spacing w:before="120" w:line="240" w:lineRule="auto"/>
        <w:ind w:left="142"/>
        <w:jc w:val="right"/>
        <w:rPr>
          <w:rFonts w:ascii="Times New Roman" w:eastAsia="Calibri" w:hAnsi="Times New Roman" w:cs="Times New Roman"/>
          <w:i/>
          <w:iCs/>
          <w:color w:val="FF0000"/>
          <w:sz w:val="28"/>
          <w:szCs w:val="28"/>
          <w:lang w:eastAsia="lv-LV"/>
        </w:rPr>
      </w:pPr>
      <w:r w:rsidRPr="006F573E">
        <w:rPr>
          <w:rFonts w:ascii="Times New Roman" w:eastAsia="Calibri" w:hAnsi="Times New Roman" w:cs="Times New Roman"/>
          <w:i/>
          <w:iCs/>
          <w:sz w:val="28"/>
          <w:szCs w:val="28"/>
          <w:lang w:eastAsia="lv-LV"/>
        </w:rPr>
        <w:t xml:space="preserve">1.attēls: Slimnīcas A korpusa otrās kārtas ieviešanas plāns </w:t>
      </w:r>
    </w:p>
    <w:p w14:paraId="7FCC5874" w14:textId="4E4E1090" w:rsidR="000E1EB3" w:rsidRDefault="000E1EB3" w:rsidP="00646DC7">
      <w:pPr>
        <w:tabs>
          <w:tab w:val="left" w:pos="993"/>
        </w:tabs>
        <w:spacing w:line="240" w:lineRule="auto"/>
        <w:ind w:left="142"/>
        <w:jc w:val="right"/>
        <w:rPr>
          <w:rFonts w:ascii="Times New Roman" w:eastAsia="Calibri" w:hAnsi="Times New Roman" w:cs="Times New Roman"/>
          <w:sz w:val="28"/>
          <w:szCs w:val="28"/>
          <w:lang w:eastAsia="lv-LV"/>
        </w:rPr>
      </w:pPr>
    </w:p>
    <w:p w14:paraId="23DE5289" w14:textId="1B168E4A" w:rsidR="000E1EB3" w:rsidRPr="006F573E" w:rsidRDefault="000E1EB3" w:rsidP="00646DC7">
      <w:pPr>
        <w:tabs>
          <w:tab w:val="left" w:pos="993"/>
        </w:tabs>
        <w:spacing w:line="240" w:lineRule="auto"/>
        <w:ind w:left="142"/>
        <w:jc w:val="right"/>
        <w:rPr>
          <w:rFonts w:ascii="Times New Roman" w:eastAsia="Calibri" w:hAnsi="Times New Roman" w:cs="Times New Roman"/>
          <w:sz w:val="28"/>
          <w:szCs w:val="28"/>
          <w:lang w:eastAsia="lv-LV"/>
        </w:rPr>
      </w:pPr>
      <w:r>
        <w:rPr>
          <w:noProof/>
        </w:rPr>
        <w:drawing>
          <wp:inline distT="0" distB="0" distL="0" distR="0" wp14:anchorId="4B5D6321" wp14:editId="1007F6F3">
            <wp:extent cx="5788025" cy="18669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8025" cy="1866900"/>
                    </a:xfrm>
                    <a:prstGeom prst="rect">
                      <a:avLst/>
                    </a:prstGeom>
                  </pic:spPr>
                </pic:pic>
              </a:graphicData>
            </a:graphic>
          </wp:inline>
        </w:drawing>
      </w:r>
    </w:p>
    <w:p w14:paraId="1D473167" w14:textId="3F060499" w:rsidR="008603B7" w:rsidRDefault="008603B7" w:rsidP="008603B7">
      <w:pPr>
        <w:rPr>
          <w:sz w:val="20"/>
          <w:szCs w:val="20"/>
        </w:rPr>
      </w:pPr>
      <w:r w:rsidRPr="006F573E">
        <w:rPr>
          <w:sz w:val="20"/>
          <w:szCs w:val="20"/>
        </w:rPr>
        <w:t xml:space="preserve">* </w:t>
      </w:r>
      <w:r w:rsidRPr="006F573E">
        <w:rPr>
          <w:rFonts w:ascii="Times New Roman" w:hAnsi="Times New Roman" w:cs="Times New Roman"/>
          <w:sz w:val="20"/>
          <w:szCs w:val="20"/>
        </w:rPr>
        <w:t>Tiks precizēts pēc būvdarbu līguma noslēgšanas.</w:t>
      </w:r>
      <w:r w:rsidRPr="006F573E">
        <w:rPr>
          <w:sz w:val="20"/>
          <w:szCs w:val="20"/>
        </w:rPr>
        <w:t xml:space="preserve"> </w:t>
      </w:r>
    </w:p>
    <w:p w14:paraId="64EB3161" w14:textId="77777777" w:rsidR="003C3BD2" w:rsidRPr="006F573E" w:rsidRDefault="003C3BD2" w:rsidP="008603B7">
      <w:pPr>
        <w:rPr>
          <w:sz w:val="20"/>
          <w:szCs w:val="20"/>
        </w:rPr>
      </w:pPr>
    </w:p>
    <w:p w14:paraId="1CADD62B" w14:textId="4435F543" w:rsidR="00A717D7" w:rsidRPr="006F573E" w:rsidRDefault="00A717D7" w:rsidP="006E647D">
      <w:pPr>
        <w:pStyle w:val="ListParagraph"/>
        <w:tabs>
          <w:tab w:val="left" w:pos="993"/>
        </w:tabs>
        <w:spacing w:after="160" w:line="240" w:lineRule="auto"/>
        <w:ind w:left="567" w:firstLine="0"/>
        <w:contextualSpacing w:val="0"/>
        <w:jc w:val="center"/>
        <w:rPr>
          <w:b/>
          <w:bCs/>
          <w:sz w:val="28"/>
          <w:szCs w:val="28"/>
          <w:lang w:eastAsia="lv-LV"/>
        </w:rPr>
      </w:pPr>
      <w:r w:rsidRPr="006F573E">
        <w:rPr>
          <w:b/>
          <w:bCs/>
          <w:sz w:val="28"/>
          <w:szCs w:val="28"/>
          <w:lang w:eastAsia="lv-LV"/>
        </w:rPr>
        <w:t>I</w:t>
      </w:r>
      <w:r w:rsidR="002E3721" w:rsidRPr="006F573E">
        <w:rPr>
          <w:b/>
          <w:bCs/>
          <w:sz w:val="28"/>
          <w:szCs w:val="28"/>
          <w:lang w:eastAsia="lv-LV"/>
        </w:rPr>
        <w:t>V</w:t>
      </w:r>
      <w:r w:rsidRPr="006F573E">
        <w:rPr>
          <w:b/>
          <w:bCs/>
          <w:sz w:val="28"/>
          <w:szCs w:val="28"/>
          <w:lang w:eastAsia="lv-LV"/>
        </w:rPr>
        <w:t>. Slimnīcas lielā</w:t>
      </w:r>
      <w:r w:rsidR="00D879B0" w:rsidRPr="006F573E">
        <w:rPr>
          <w:b/>
          <w:bCs/>
          <w:sz w:val="28"/>
          <w:szCs w:val="28"/>
          <w:lang w:eastAsia="lv-LV"/>
        </w:rPr>
        <w:t xml:space="preserve"> projekta </w:t>
      </w:r>
      <w:r w:rsidR="00FF16D2" w:rsidRPr="006F573E">
        <w:rPr>
          <w:b/>
          <w:bCs/>
          <w:sz w:val="28"/>
          <w:szCs w:val="28"/>
          <w:lang w:eastAsia="lv-LV"/>
        </w:rPr>
        <w:t>īstenošanas turpmākā virzība</w:t>
      </w:r>
    </w:p>
    <w:p w14:paraId="095D0EFA" w14:textId="71EBC8CF" w:rsidR="00627407" w:rsidRPr="006F573E" w:rsidRDefault="004D1D4E" w:rsidP="00033EE0">
      <w:pPr>
        <w:pStyle w:val="ListParagraph"/>
        <w:numPr>
          <w:ilvl w:val="0"/>
          <w:numId w:val="14"/>
        </w:numPr>
        <w:tabs>
          <w:tab w:val="left" w:pos="993"/>
        </w:tabs>
        <w:spacing w:line="240" w:lineRule="auto"/>
        <w:ind w:left="567" w:hanging="425"/>
        <w:contextualSpacing w:val="0"/>
        <w:rPr>
          <w:sz w:val="28"/>
          <w:szCs w:val="28"/>
          <w:lang w:eastAsia="lv-LV"/>
        </w:rPr>
      </w:pPr>
      <w:r w:rsidRPr="006F573E">
        <w:rPr>
          <w:sz w:val="28"/>
          <w:szCs w:val="28"/>
          <w:lang w:eastAsia="lv-LV"/>
        </w:rPr>
        <w:t xml:space="preserve">Saskaņā ar </w:t>
      </w:r>
      <w:r w:rsidR="00627407" w:rsidRPr="006F573E">
        <w:rPr>
          <w:sz w:val="28"/>
          <w:szCs w:val="28"/>
          <w:lang w:eastAsia="lv-LV"/>
        </w:rPr>
        <w:t xml:space="preserve">21.01.2020 protokollēmuma Nr.3 </w:t>
      </w:r>
      <w:r w:rsidRPr="006F573E">
        <w:rPr>
          <w:sz w:val="28"/>
          <w:szCs w:val="28"/>
          <w:lang w:eastAsia="lv-LV"/>
        </w:rPr>
        <w:t xml:space="preserve">7.punktā noteikto </w:t>
      </w:r>
      <w:r w:rsidR="004E779E">
        <w:rPr>
          <w:sz w:val="28"/>
          <w:szCs w:val="28"/>
          <w:lang w:eastAsia="lv-LV"/>
        </w:rPr>
        <w:t xml:space="preserve">uzdevumu </w:t>
      </w:r>
      <w:r w:rsidRPr="006F573E">
        <w:rPr>
          <w:sz w:val="28"/>
          <w:szCs w:val="28"/>
          <w:lang w:eastAsia="lv-LV"/>
        </w:rPr>
        <w:t xml:space="preserve">Veselības ministrijai grozījumus Ministru kabineta noteikumos par </w:t>
      </w:r>
      <w:r w:rsidR="00243BC5" w:rsidRPr="006F573E">
        <w:rPr>
          <w:sz w:val="28"/>
          <w:szCs w:val="28"/>
          <w:lang w:eastAsia="lv-LV"/>
        </w:rPr>
        <w:t xml:space="preserve">SAM </w:t>
      </w:r>
      <w:r w:rsidRPr="006F573E">
        <w:rPr>
          <w:sz w:val="28"/>
          <w:szCs w:val="28"/>
          <w:lang w:eastAsia="lv-LV"/>
        </w:rPr>
        <w:t>9.3.2. otrās projektu iesniegumu atlases kārtas īstenošanu jāsagatavo un noteiktā kārtībā jāiesniedz izskatīšanai Ministru kabinetā pēc Eiropas Komisijas lēmuma par grozījumiem darbības programmā</w:t>
      </w:r>
      <w:r w:rsidR="00243BC5">
        <w:rPr>
          <w:sz w:val="28"/>
          <w:szCs w:val="28"/>
          <w:lang w:eastAsia="lv-LV"/>
        </w:rPr>
        <w:t xml:space="preserve"> </w:t>
      </w:r>
      <w:r w:rsidR="00243BC5" w:rsidRPr="00243BC5">
        <w:rPr>
          <w:sz w:val="28"/>
          <w:szCs w:val="28"/>
          <w:lang w:eastAsia="lv-LV"/>
        </w:rPr>
        <w:t>“Izaugsme un nodarbinātība”</w:t>
      </w:r>
      <w:r w:rsidR="00243BC5">
        <w:rPr>
          <w:sz w:val="28"/>
          <w:szCs w:val="28"/>
          <w:lang w:eastAsia="lv-LV"/>
        </w:rPr>
        <w:t xml:space="preserve"> </w:t>
      </w:r>
      <w:r w:rsidR="00243BC5" w:rsidRPr="006F573E">
        <w:rPr>
          <w:color w:val="000000"/>
          <w:sz w:val="28"/>
          <w:szCs w:val="28"/>
        </w:rPr>
        <w:t xml:space="preserve">(turpmāk – darbības programma) </w:t>
      </w:r>
      <w:r w:rsidRPr="006F573E">
        <w:rPr>
          <w:sz w:val="28"/>
          <w:szCs w:val="28"/>
          <w:lang w:eastAsia="lv-LV"/>
        </w:rPr>
        <w:t xml:space="preserve">apstiprināšanas un </w:t>
      </w:r>
      <w:r w:rsidR="0064647E">
        <w:rPr>
          <w:sz w:val="28"/>
          <w:szCs w:val="28"/>
          <w:lang w:eastAsia="lv-LV"/>
        </w:rPr>
        <w:t xml:space="preserve">13.08.2019 </w:t>
      </w:r>
      <w:r w:rsidRPr="006F573E">
        <w:rPr>
          <w:sz w:val="28"/>
          <w:szCs w:val="28"/>
          <w:lang w:eastAsia="lv-LV"/>
        </w:rPr>
        <w:t>protokollēmuma Nr.</w:t>
      </w:r>
      <w:r w:rsidR="007B11DC">
        <w:rPr>
          <w:sz w:val="28"/>
          <w:szCs w:val="28"/>
          <w:lang w:eastAsia="lv-LV"/>
        </w:rPr>
        <w:t xml:space="preserve"> </w:t>
      </w:r>
      <w:r w:rsidRPr="006F573E">
        <w:rPr>
          <w:sz w:val="28"/>
          <w:szCs w:val="28"/>
          <w:lang w:eastAsia="lv-LV"/>
        </w:rPr>
        <w:t xml:space="preserve">34 55.§ </w:t>
      </w:r>
      <w:r w:rsidR="0035326E" w:rsidRPr="006F573E">
        <w:rPr>
          <w:sz w:val="28"/>
          <w:szCs w:val="28"/>
          <w:lang w:eastAsia="lv-LV"/>
        </w:rPr>
        <w:t xml:space="preserve">“Informatīvais ziņojums “Par </w:t>
      </w:r>
      <w:r w:rsidR="0035326E" w:rsidRPr="006F573E">
        <w:rPr>
          <w:sz w:val="28"/>
          <w:szCs w:val="28"/>
          <w:lang w:eastAsia="lv-LV"/>
        </w:rPr>
        <w:lastRenderedPageBreak/>
        <w:t>papildu nepieciešamo publisko finansējumu VSIA “Paula Stradiņa klīniskā universitātes slimnīca” jaunā A korpusa būvniecības otrās kārtas infrastruktūras attīstībai””</w:t>
      </w:r>
      <w:r w:rsidRPr="006F573E">
        <w:rPr>
          <w:sz w:val="28"/>
          <w:szCs w:val="28"/>
          <w:lang w:eastAsia="lv-LV"/>
        </w:rPr>
        <w:t xml:space="preserve"> 3.</w:t>
      </w:r>
      <w:r w:rsidR="007B11DC">
        <w:rPr>
          <w:sz w:val="28"/>
          <w:szCs w:val="28"/>
          <w:lang w:eastAsia="lv-LV"/>
        </w:rPr>
        <w:t xml:space="preserve"> </w:t>
      </w:r>
      <w:r w:rsidRPr="006F573E">
        <w:rPr>
          <w:sz w:val="28"/>
          <w:szCs w:val="28"/>
          <w:lang w:eastAsia="lv-LV"/>
        </w:rPr>
        <w:t>punktā noteiktā uzdevuma</w:t>
      </w:r>
      <w:r w:rsidR="0035326E" w:rsidRPr="006F573E">
        <w:rPr>
          <w:rStyle w:val="FootnoteReference"/>
          <w:sz w:val="28"/>
          <w:szCs w:val="28"/>
          <w:lang w:eastAsia="lv-LV"/>
        </w:rPr>
        <w:footnoteReference w:id="2"/>
      </w:r>
      <w:r w:rsidR="0035326E" w:rsidRPr="006F573E">
        <w:rPr>
          <w:sz w:val="28"/>
          <w:szCs w:val="28"/>
          <w:lang w:eastAsia="lv-LV"/>
        </w:rPr>
        <w:t xml:space="preserve"> izpildes</w:t>
      </w:r>
      <w:r w:rsidRPr="006F573E">
        <w:rPr>
          <w:sz w:val="28"/>
          <w:szCs w:val="28"/>
          <w:lang w:eastAsia="lv-LV"/>
        </w:rPr>
        <w:t>.</w:t>
      </w:r>
      <w:r w:rsidR="009A694B" w:rsidRPr="006F573E">
        <w:rPr>
          <w:sz w:val="28"/>
          <w:szCs w:val="28"/>
          <w:lang w:eastAsia="lv-LV"/>
        </w:rPr>
        <w:t xml:space="preserve"> </w:t>
      </w:r>
    </w:p>
    <w:p w14:paraId="2F437696" w14:textId="51A93203" w:rsidR="00BC4C13" w:rsidRPr="006F573E" w:rsidRDefault="00627407" w:rsidP="00033EE0">
      <w:pPr>
        <w:pStyle w:val="ListParagraph"/>
        <w:numPr>
          <w:ilvl w:val="0"/>
          <w:numId w:val="14"/>
        </w:numPr>
        <w:tabs>
          <w:tab w:val="left" w:pos="993"/>
        </w:tabs>
        <w:spacing w:line="240" w:lineRule="auto"/>
        <w:ind w:left="567" w:hanging="425"/>
        <w:contextualSpacing w:val="0"/>
        <w:rPr>
          <w:rFonts w:eastAsia="Times New Roman"/>
          <w:sz w:val="28"/>
          <w:lang w:eastAsia="lv-LV"/>
        </w:rPr>
      </w:pPr>
      <w:r w:rsidRPr="006F573E">
        <w:rPr>
          <w:sz w:val="28"/>
          <w:szCs w:val="28"/>
          <w:lang w:eastAsia="lv-LV"/>
        </w:rPr>
        <w:t xml:space="preserve">Balstoties uz šī ziņojuma </w:t>
      </w:r>
      <w:r w:rsidR="003C3BD2" w:rsidRPr="003C3BD2">
        <w:rPr>
          <w:sz w:val="28"/>
          <w:szCs w:val="28"/>
          <w:lang w:eastAsia="lv-LV"/>
        </w:rPr>
        <w:t>2</w:t>
      </w:r>
      <w:r w:rsidRPr="003C3BD2">
        <w:rPr>
          <w:sz w:val="28"/>
          <w:szCs w:val="28"/>
          <w:lang w:eastAsia="lv-LV"/>
        </w:rPr>
        <w:t>.</w:t>
      </w:r>
      <w:r w:rsidR="007B11DC">
        <w:rPr>
          <w:sz w:val="28"/>
          <w:szCs w:val="28"/>
          <w:lang w:eastAsia="lv-LV"/>
        </w:rPr>
        <w:t xml:space="preserve"> </w:t>
      </w:r>
      <w:r w:rsidRPr="003C3BD2">
        <w:rPr>
          <w:sz w:val="28"/>
          <w:szCs w:val="28"/>
          <w:lang w:eastAsia="lv-LV"/>
        </w:rPr>
        <w:t>tabulā “</w:t>
      </w:r>
      <w:r w:rsidRPr="003C3BD2">
        <w:rPr>
          <w:i/>
          <w:iCs/>
          <w:sz w:val="28"/>
          <w:szCs w:val="28"/>
          <w:lang w:eastAsia="lv-LV"/>
        </w:rPr>
        <w:t>E</w:t>
      </w:r>
      <w:r w:rsidR="00B62411">
        <w:rPr>
          <w:i/>
          <w:iCs/>
          <w:sz w:val="28"/>
          <w:szCs w:val="28"/>
          <w:lang w:eastAsia="lv-LV"/>
        </w:rPr>
        <w:t xml:space="preserve">iropas </w:t>
      </w:r>
      <w:r w:rsidRPr="003C3BD2">
        <w:rPr>
          <w:i/>
          <w:iCs/>
          <w:sz w:val="28"/>
          <w:szCs w:val="28"/>
          <w:lang w:eastAsia="lv-LV"/>
        </w:rPr>
        <w:t>S</w:t>
      </w:r>
      <w:r w:rsidR="00B62411">
        <w:rPr>
          <w:i/>
          <w:iCs/>
          <w:sz w:val="28"/>
          <w:szCs w:val="28"/>
          <w:lang w:eastAsia="lv-LV"/>
        </w:rPr>
        <w:t>avienības</w:t>
      </w:r>
      <w:r w:rsidRPr="006F573E">
        <w:rPr>
          <w:i/>
          <w:iCs/>
          <w:sz w:val="28"/>
          <w:szCs w:val="28"/>
          <w:lang w:eastAsia="lv-LV"/>
        </w:rPr>
        <w:t xml:space="preserve"> </w:t>
      </w:r>
      <w:r w:rsidR="006E647D" w:rsidRPr="006E647D">
        <w:rPr>
          <w:i/>
          <w:iCs/>
          <w:sz w:val="28"/>
          <w:szCs w:val="28"/>
          <w:lang w:eastAsia="lv-LV"/>
        </w:rPr>
        <w:t>struktūrfondu un Kohēzijas fonda</w:t>
      </w:r>
      <w:r w:rsidRPr="006F573E">
        <w:rPr>
          <w:i/>
          <w:iCs/>
          <w:sz w:val="28"/>
          <w:szCs w:val="28"/>
          <w:lang w:eastAsia="lv-LV"/>
        </w:rPr>
        <w:t xml:space="preserve"> finansējuma pārdale Slimnīcas lielā projekta īstenošanai”</w:t>
      </w:r>
      <w:r w:rsidRPr="006F573E">
        <w:rPr>
          <w:sz w:val="28"/>
          <w:szCs w:val="28"/>
          <w:lang w:eastAsia="lv-LV"/>
        </w:rPr>
        <w:t xml:space="preserve"> noteiktajām E</w:t>
      </w:r>
      <w:r w:rsidR="00B62411">
        <w:rPr>
          <w:sz w:val="28"/>
          <w:szCs w:val="28"/>
          <w:lang w:eastAsia="lv-LV"/>
        </w:rPr>
        <w:t xml:space="preserve">iropas </w:t>
      </w:r>
      <w:r w:rsidRPr="006F573E">
        <w:rPr>
          <w:sz w:val="28"/>
          <w:szCs w:val="28"/>
          <w:lang w:eastAsia="lv-LV"/>
        </w:rPr>
        <w:t>S</w:t>
      </w:r>
      <w:r w:rsidR="00B62411">
        <w:rPr>
          <w:sz w:val="28"/>
          <w:szCs w:val="28"/>
          <w:lang w:eastAsia="lv-LV"/>
        </w:rPr>
        <w:t>avienības</w:t>
      </w:r>
      <w:r w:rsidR="00C22C7A">
        <w:rPr>
          <w:sz w:val="28"/>
          <w:szCs w:val="28"/>
          <w:lang w:eastAsia="lv-LV"/>
        </w:rPr>
        <w:t xml:space="preserve"> struktūrfondu un Kohēzijas fonda </w:t>
      </w:r>
      <w:r w:rsidRPr="006F573E">
        <w:rPr>
          <w:sz w:val="28"/>
          <w:szCs w:val="28"/>
          <w:lang w:eastAsia="lv-LV"/>
        </w:rPr>
        <w:t xml:space="preserve">finansējuma pārdalēm </w:t>
      </w:r>
      <w:r w:rsidR="00C22C7A">
        <w:rPr>
          <w:sz w:val="28"/>
          <w:szCs w:val="28"/>
          <w:lang w:eastAsia="lv-LV"/>
        </w:rPr>
        <w:t>2020.</w:t>
      </w:r>
      <w:r w:rsidR="009720E7">
        <w:rPr>
          <w:sz w:val="28"/>
          <w:szCs w:val="28"/>
          <w:lang w:eastAsia="lv-LV"/>
        </w:rPr>
        <w:t xml:space="preserve"> </w:t>
      </w:r>
      <w:r w:rsidR="00C22C7A">
        <w:rPr>
          <w:sz w:val="28"/>
          <w:szCs w:val="28"/>
          <w:lang w:eastAsia="lv-LV"/>
        </w:rPr>
        <w:t>gada 28.</w:t>
      </w:r>
      <w:r w:rsidR="009720E7">
        <w:rPr>
          <w:sz w:val="28"/>
          <w:szCs w:val="28"/>
          <w:lang w:eastAsia="lv-LV"/>
        </w:rPr>
        <w:t xml:space="preserve"> </w:t>
      </w:r>
      <w:r w:rsidR="00C22C7A">
        <w:rPr>
          <w:sz w:val="28"/>
          <w:szCs w:val="28"/>
          <w:lang w:eastAsia="lv-LV"/>
        </w:rPr>
        <w:t xml:space="preserve">jūlija Ministru kabineta sēdē </w:t>
      </w:r>
      <w:r w:rsidRPr="006F573E">
        <w:rPr>
          <w:sz w:val="28"/>
          <w:szCs w:val="28"/>
          <w:lang w:eastAsia="lv-LV"/>
        </w:rPr>
        <w:t>tik</w:t>
      </w:r>
      <w:r w:rsidR="00C22C7A">
        <w:rPr>
          <w:sz w:val="28"/>
          <w:szCs w:val="28"/>
          <w:lang w:eastAsia="lv-LV"/>
        </w:rPr>
        <w:t>a</w:t>
      </w:r>
      <w:r w:rsidRPr="006F573E">
        <w:rPr>
          <w:sz w:val="28"/>
          <w:szCs w:val="28"/>
          <w:lang w:eastAsia="lv-LV"/>
        </w:rPr>
        <w:t xml:space="preserve"> </w:t>
      </w:r>
      <w:r w:rsidR="00C22C7A">
        <w:rPr>
          <w:sz w:val="28"/>
          <w:szCs w:val="28"/>
          <w:lang w:eastAsia="lv-LV"/>
        </w:rPr>
        <w:t>apstiprināti</w:t>
      </w:r>
      <w:r w:rsidR="00243BC5">
        <w:rPr>
          <w:sz w:val="28"/>
          <w:szCs w:val="28"/>
          <w:lang w:eastAsia="lv-LV"/>
        </w:rPr>
        <w:t xml:space="preserve"> atbilstoši</w:t>
      </w:r>
      <w:r w:rsidR="009A694B" w:rsidRPr="006F573E">
        <w:rPr>
          <w:rFonts w:eastAsia="Times New Roman"/>
          <w:sz w:val="28"/>
          <w:lang w:eastAsia="lv-LV"/>
        </w:rPr>
        <w:t xml:space="preserve"> </w:t>
      </w:r>
      <w:r w:rsidR="00243BC5" w:rsidRPr="006F573E">
        <w:rPr>
          <w:sz w:val="28"/>
          <w:szCs w:val="28"/>
          <w:lang w:eastAsia="lv-LV"/>
        </w:rPr>
        <w:t>grozījumi</w:t>
      </w:r>
      <w:r w:rsidR="00243BC5" w:rsidRPr="006F573E">
        <w:rPr>
          <w:rFonts w:eastAsia="Times New Roman"/>
          <w:sz w:val="28"/>
          <w:lang w:eastAsia="lv-LV"/>
        </w:rPr>
        <w:t xml:space="preserve"> </w:t>
      </w:r>
      <w:r w:rsidRPr="006F573E">
        <w:rPr>
          <w:rFonts w:eastAsia="Times New Roman"/>
          <w:sz w:val="28"/>
          <w:lang w:eastAsia="lv-LV"/>
        </w:rPr>
        <w:t>Ministru kabineta noteikumos</w:t>
      </w:r>
      <w:r w:rsidR="009720E7">
        <w:rPr>
          <w:rFonts w:eastAsia="Times New Roman"/>
          <w:sz w:val="28"/>
          <w:lang w:eastAsia="lv-LV"/>
        </w:rPr>
        <w:t xml:space="preserve"> Nr. 468 un Nr. 835</w:t>
      </w:r>
      <w:r w:rsidRPr="006F573E">
        <w:rPr>
          <w:rStyle w:val="FootnoteReference"/>
          <w:sz w:val="28"/>
          <w:szCs w:val="28"/>
          <w:lang w:eastAsia="lv-LV"/>
        </w:rPr>
        <w:footnoteReference w:id="3"/>
      </w:r>
      <w:r w:rsidRPr="006F573E">
        <w:rPr>
          <w:rFonts w:eastAsia="Times New Roman"/>
          <w:sz w:val="28"/>
          <w:lang w:eastAsia="lv-LV"/>
        </w:rPr>
        <w:t>.</w:t>
      </w:r>
      <w:r w:rsidR="00A460A3" w:rsidRPr="006F573E">
        <w:rPr>
          <w:rFonts w:eastAsia="Times New Roman"/>
          <w:sz w:val="28"/>
          <w:lang w:eastAsia="lv-LV"/>
        </w:rPr>
        <w:t xml:space="preserve"> </w:t>
      </w:r>
      <w:r w:rsidR="009720E7">
        <w:rPr>
          <w:rFonts w:eastAsia="Times New Roman"/>
          <w:sz w:val="28"/>
          <w:lang w:eastAsia="lv-LV"/>
        </w:rPr>
        <w:t xml:space="preserve">Papildus 2020. gada 18. augusta </w:t>
      </w:r>
      <w:r w:rsidR="009720E7" w:rsidRPr="009720E7">
        <w:rPr>
          <w:rFonts w:eastAsia="Times New Roman"/>
          <w:sz w:val="28"/>
          <w:lang w:eastAsia="lv-LV"/>
        </w:rPr>
        <w:t>Ministru kabineta sēdē</w:t>
      </w:r>
      <w:r w:rsidR="009720E7">
        <w:rPr>
          <w:rFonts w:eastAsia="Times New Roman"/>
          <w:sz w:val="28"/>
          <w:lang w:eastAsia="lv-LV"/>
        </w:rPr>
        <w:t xml:space="preserve"> plānots izskatīt atbilstošos grozījumus Ministru kabineta noteikumos Nr. 718 </w:t>
      </w:r>
      <w:r w:rsidR="009720E7">
        <w:rPr>
          <w:rStyle w:val="FootnoteReference"/>
          <w:rFonts w:eastAsia="Times New Roman"/>
          <w:sz w:val="28"/>
          <w:lang w:eastAsia="lv-LV"/>
        </w:rPr>
        <w:footnoteReference w:id="4"/>
      </w:r>
      <w:r w:rsidR="009720E7">
        <w:rPr>
          <w:rFonts w:eastAsia="Times New Roman"/>
          <w:sz w:val="28"/>
          <w:lang w:eastAsia="lv-LV"/>
        </w:rPr>
        <w:t>. Savukārt grozījumi Ministru kabineta noteikumos Nr. 870</w:t>
      </w:r>
      <w:r w:rsidR="009720E7">
        <w:rPr>
          <w:rStyle w:val="FootnoteReference"/>
          <w:rFonts w:eastAsia="Times New Roman"/>
          <w:sz w:val="28"/>
          <w:lang w:eastAsia="lv-LV"/>
        </w:rPr>
        <w:footnoteReference w:id="5"/>
      </w:r>
      <w:r w:rsidR="009720E7">
        <w:rPr>
          <w:rFonts w:eastAsia="Times New Roman"/>
          <w:sz w:val="28"/>
          <w:lang w:eastAsia="lv-LV"/>
        </w:rPr>
        <w:t xml:space="preserve"> ir izstrādes stadijā.</w:t>
      </w:r>
    </w:p>
    <w:p w14:paraId="5975F765" w14:textId="3E7DC00E" w:rsidR="004D1D4E" w:rsidRPr="007B11DC" w:rsidRDefault="0035326E" w:rsidP="00033EE0">
      <w:pPr>
        <w:pStyle w:val="ListParagraph"/>
        <w:numPr>
          <w:ilvl w:val="0"/>
          <w:numId w:val="14"/>
        </w:numPr>
        <w:tabs>
          <w:tab w:val="left" w:pos="993"/>
        </w:tabs>
        <w:spacing w:line="240" w:lineRule="auto"/>
        <w:ind w:left="567" w:hanging="425"/>
        <w:contextualSpacing w:val="0"/>
        <w:rPr>
          <w:sz w:val="28"/>
          <w:szCs w:val="28"/>
          <w:lang w:eastAsia="lv-LV"/>
        </w:rPr>
      </w:pPr>
      <w:r w:rsidRPr="006F573E">
        <w:rPr>
          <w:sz w:val="28"/>
          <w:szCs w:val="28"/>
          <w:lang w:eastAsia="lv-LV"/>
        </w:rPr>
        <w:t xml:space="preserve">Attiecīgi </w:t>
      </w:r>
      <w:r w:rsidR="00627407" w:rsidRPr="006F573E">
        <w:rPr>
          <w:sz w:val="28"/>
          <w:szCs w:val="28"/>
          <w:lang w:eastAsia="lv-LV"/>
        </w:rPr>
        <w:t>21.01.2020 protokollēmuma Nr.3</w:t>
      </w:r>
      <w:r w:rsidRPr="006F573E">
        <w:rPr>
          <w:sz w:val="28"/>
          <w:szCs w:val="28"/>
          <w:lang w:eastAsia="lv-LV"/>
        </w:rPr>
        <w:t xml:space="preserve"> 8.</w:t>
      </w:r>
      <w:r w:rsidR="007B11DC">
        <w:rPr>
          <w:sz w:val="28"/>
          <w:szCs w:val="28"/>
          <w:lang w:eastAsia="lv-LV"/>
        </w:rPr>
        <w:t xml:space="preserve"> </w:t>
      </w:r>
      <w:r w:rsidRPr="006F573E">
        <w:rPr>
          <w:sz w:val="28"/>
          <w:szCs w:val="28"/>
          <w:lang w:eastAsia="lv-LV"/>
        </w:rPr>
        <w:t xml:space="preserve">punkts nosaka, ka </w:t>
      </w:r>
      <w:r w:rsidR="004D1D4E" w:rsidRPr="006F573E">
        <w:rPr>
          <w:sz w:val="28"/>
          <w:szCs w:val="28"/>
          <w:lang w:eastAsia="lv-LV"/>
        </w:rPr>
        <w:t>Veselības ministrijai sadarbībā ar C</w:t>
      </w:r>
      <w:r w:rsidR="00243BC5">
        <w:rPr>
          <w:sz w:val="28"/>
          <w:szCs w:val="28"/>
          <w:lang w:eastAsia="lv-LV"/>
        </w:rPr>
        <w:t xml:space="preserve">FLA </w:t>
      </w:r>
      <w:r w:rsidR="004D1D4E" w:rsidRPr="006F573E">
        <w:rPr>
          <w:sz w:val="28"/>
          <w:szCs w:val="28"/>
          <w:lang w:eastAsia="lv-LV"/>
        </w:rPr>
        <w:t xml:space="preserve">kā sadarbības iestādi </w:t>
      </w:r>
      <w:r w:rsidRPr="006F573E">
        <w:rPr>
          <w:sz w:val="28"/>
          <w:szCs w:val="28"/>
          <w:lang w:eastAsia="lv-LV"/>
        </w:rPr>
        <w:t>jā</w:t>
      </w:r>
      <w:r w:rsidR="004D1D4E" w:rsidRPr="006F573E">
        <w:rPr>
          <w:sz w:val="28"/>
          <w:szCs w:val="28"/>
          <w:lang w:eastAsia="lv-LV"/>
        </w:rPr>
        <w:t>nodrošin</w:t>
      </w:r>
      <w:r w:rsidRPr="006F573E">
        <w:rPr>
          <w:sz w:val="28"/>
          <w:szCs w:val="28"/>
          <w:lang w:eastAsia="lv-LV"/>
        </w:rPr>
        <w:t>a</w:t>
      </w:r>
      <w:r w:rsidR="004D1D4E" w:rsidRPr="006F573E">
        <w:rPr>
          <w:sz w:val="28"/>
          <w:szCs w:val="28"/>
          <w:lang w:eastAsia="lv-LV"/>
        </w:rPr>
        <w:t xml:space="preserve">, ka VSIA </w:t>
      </w:r>
      <w:r w:rsidR="00243BC5">
        <w:rPr>
          <w:sz w:val="28"/>
          <w:szCs w:val="28"/>
          <w:lang w:eastAsia="lv-LV"/>
        </w:rPr>
        <w:t>“</w:t>
      </w:r>
      <w:r w:rsidR="00243BC5" w:rsidRPr="006F573E">
        <w:rPr>
          <w:sz w:val="28"/>
          <w:szCs w:val="28"/>
          <w:lang w:eastAsia="lv-LV"/>
        </w:rPr>
        <w:t>Paula Stradiņa klīniskās universitātes slimnīca</w:t>
      </w:r>
      <w:r w:rsidR="00243BC5">
        <w:rPr>
          <w:sz w:val="28"/>
          <w:szCs w:val="28"/>
          <w:lang w:eastAsia="lv-LV"/>
        </w:rPr>
        <w:t>”</w:t>
      </w:r>
      <w:r w:rsidR="004D1D4E" w:rsidRPr="006F573E">
        <w:rPr>
          <w:sz w:val="28"/>
          <w:szCs w:val="28"/>
          <w:lang w:eastAsia="lv-LV"/>
        </w:rPr>
        <w:t xml:space="preserve"> projektā Nr.9.3.2.0/17/I/013 </w:t>
      </w:r>
      <w:r w:rsidR="00243BC5">
        <w:rPr>
          <w:sz w:val="28"/>
          <w:szCs w:val="28"/>
          <w:lang w:eastAsia="lv-LV"/>
        </w:rPr>
        <w:t>“</w:t>
      </w:r>
      <w:r w:rsidR="00243BC5" w:rsidRPr="006F573E">
        <w:rPr>
          <w:sz w:val="28"/>
          <w:szCs w:val="28"/>
          <w:lang w:eastAsia="lv-LV"/>
        </w:rPr>
        <w:t>Paula Stradiņa klīniskās universitātes slimnīcas jaunās A2 ēkas attīstība</w:t>
      </w:r>
      <w:r w:rsidR="00243BC5" w:rsidRPr="007B11DC">
        <w:rPr>
          <w:sz w:val="28"/>
          <w:szCs w:val="28"/>
          <w:lang w:eastAsia="lv-LV"/>
        </w:rPr>
        <w:t>”</w:t>
      </w:r>
      <w:r w:rsidR="004D1D4E" w:rsidRPr="007B11DC">
        <w:rPr>
          <w:sz w:val="28"/>
          <w:szCs w:val="28"/>
          <w:lang w:eastAsia="lv-LV"/>
        </w:rPr>
        <w:t xml:space="preserve"> uzņemas papildu līgumsaistības pēc tam, kad atbilstoši šī protokollēmuma 5.</w:t>
      </w:r>
      <w:r w:rsidR="007B11DC">
        <w:rPr>
          <w:sz w:val="28"/>
          <w:szCs w:val="28"/>
          <w:lang w:eastAsia="lv-LV"/>
        </w:rPr>
        <w:t xml:space="preserve"> </w:t>
      </w:r>
      <w:r w:rsidR="004D1D4E" w:rsidRPr="007B11DC">
        <w:rPr>
          <w:sz w:val="28"/>
          <w:szCs w:val="28"/>
          <w:lang w:eastAsia="lv-LV"/>
        </w:rPr>
        <w:t>punktā noteiktajam tiks atbrīvots finansējums, veicot attiecīgus grozījumus vienošanās vai līgumā par E</w:t>
      </w:r>
      <w:r w:rsidR="00B62411">
        <w:rPr>
          <w:sz w:val="28"/>
          <w:szCs w:val="28"/>
          <w:lang w:eastAsia="lv-LV"/>
        </w:rPr>
        <w:t xml:space="preserve">iropas </w:t>
      </w:r>
      <w:r w:rsidR="004D1D4E" w:rsidRPr="007B11DC">
        <w:rPr>
          <w:sz w:val="28"/>
          <w:szCs w:val="28"/>
          <w:lang w:eastAsia="lv-LV"/>
        </w:rPr>
        <w:t>S</w:t>
      </w:r>
      <w:r w:rsidR="00B62411">
        <w:rPr>
          <w:sz w:val="28"/>
          <w:szCs w:val="28"/>
          <w:lang w:eastAsia="lv-LV"/>
        </w:rPr>
        <w:t>avienības</w:t>
      </w:r>
      <w:r w:rsidR="004D1D4E" w:rsidRPr="007B11DC">
        <w:rPr>
          <w:sz w:val="28"/>
          <w:szCs w:val="28"/>
          <w:lang w:eastAsia="lv-LV"/>
        </w:rPr>
        <w:t xml:space="preserve"> </w:t>
      </w:r>
      <w:r w:rsidR="00B62411">
        <w:rPr>
          <w:sz w:val="28"/>
          <w:szCs w:val="28"/>
          <w:lang w:eastAsia="lv-LV"/>
        </w:rPr>
        <w:t>struktūr</w:t>
      </w:r>
      <w:r w:rsidR="004D1D4E" w:rsidRPr="007B11DC">
        <w:rPr>
          <w:sz w:val="28"/>
          <w:szCs w:val="28"/>
          <w:lang w:eastAsia="lv-LV"/>
        </w:rPr>
        <w:t>fondu</w:t>
      </w:r>
      <w:r w:rsidR="00B62411">
        <w:rPr>
          <w:sz w:val="28"/>
          <w:szCs w:val="28"/>
          <w:lang w:eastAsia="lv-LV"/>
        </w:rPr>
        <w:t xml:space="preserve"> un Kohēzijas fonda</w:t>
      </w:r>
      <w:r w:rsidR="004D1D4E" w:rsidRPr="007B11DC">
        <w:rPr>
          <w:sz w:val="28"/>
          <w:szCs w:val="28"/>
          <w:lang w:eastAsia="lv-LV"/>
        </w:rPr>
        <w:t xml:space="preserve"> projekta īstenošanu un Ministru kabineta noteikumos par specifiskā atbalsta mērķa vai pasākuma īstenošanu, kā arī pēc šī protokollēmuma 7.</w:t>
      </w:r>
      <w:r w:rsidR="007B11DC">
        <w:rPr>
          <w:sz w:val="28"/>
          <w:szCs w:val="28"/>
          <w:lang w:eastAsia="lv-LV"/>
        </w:rPr>
        <w:t xml:space="preserve"> </w:t>
      </w:r>
      <w:r w:rsidR="004D1D4E" w:rsidRPr="007B11DC">
        <w:rPr>
          <w:sz w:val="28"/>
          <w:szCs w:val="28"/>
          <w:lang w:eastAsia="lv-LV"/>
        </w:rPr>
        <w:t>punktā noteiktā uzdevuma izpildes</w:t>
      </w:r>
      <w:r w:rsidR="00403932" w:rsidRPr="007B11DC">
        <w:rPr>
          <w:sz w:val="28"/>
          <w:szCs w:val="28"/>
          <w:lang w:eastAsia="lv-LV"/>
        </w:rPr>
        <w:t>.</w:t>
      </w:r>
    </w:p>
    <w:p w14:paraId="51CFB100" w14:textId="07830C64" w:rsidR="006B22CE" w:rsidRPr="006B22CE" w:rsidRDefault="00F91584" w:rsidP="006B22CE">
      <w:pPr>
        <w:pStyle w:val="ListParagraph"/>
        <w:numPr>
          <w:ilvl w:val="0"/>
          <w:numId w:val="14"/>
        </w:numPr>
        <w:tabs>
          <w:tab w:val="left" w:pos="993"/>
        </w:tabs>
        <w:spacing w:line="240" w:lineRule="auto"/>
        <w:ind w:left="426"/>
        <w:rPr>
          <w:sz w:val="28"/>
          <w:szCs w:val="28"/>
          <w:lang w:eastAsia="lv-LV"/>
        </w:rPr>
      </w:pPr>
      <w:r w:rsidRPr="006F573E">
        <w:rPr>
          <w:sz w:val="28"/>
          <w:szCs w:val="28"/>
          <w:lang w:eastAsia="lv-LV"/>
        </w:rPr>
        <w:t>Lai nodr</w:t>
      </w:r>
      <w:r w:rsidR="00F13D1F" w:rsidRPr="006F573E">
        <w:rPr>
          <w:sz w:val="28"/>
          <w:szCs w:val="28"/>
          <w:lang w:eastAsia="lv-LV"/>
        </w:rPr>
        <w:t>o</w:t>
      </w:r>
      <w:r w:rsidRPr="006F573E">
        <w:rPr>
          <w:sz w:val="28"/>
          <w:szCs w:val="28"/>
          <w:lang w:eastAsia="lv-LV"/>
        </w:rPr>
        <w:t>šināt</w:t>
      </w:r>
      <w:r w:rsidR="00F13D1F" w:rsidRPr="006F573E">
        <w:rPr>
          <w:sz w:val="28"/>
          <w:szCs w:val="28"/>
          <w:lang w:eastAsia="lv-LV"/>
        </w:rPr>
        <w:t>u</w:t>
      </w:r>
      <w:r w:rsidRPr="006F573E">
        <w:rPr>
          <w:sz w:val="28"/>
          <w:szCs w:val="28"/>
          <w:lang w:eastAsia="lv-LV"/>
        </w:rPr>
        <w:t xml:space="preserve"> </w:t>
      </w:r>
      <w:r w:rsidR="00F13D1F" w:rsidRPr="006F573E">
        <w:rPr>
          <w:sz w:val="28"/>
          <w:szCs w:val="28"/>
          <w:lang w:eastAsia="lv-LV"/>
        </w:rPr>
        <w:t>nepieciešamā</w:t>
      </w:r>
      <w:r w:rsidRPr="006F573E">
        <w:rPr>
          <w:sz w:val="28"/>
          <w:szCs w:val="28"/>
          <w:lang w:eastAsia="lv-LV"/>
        </w:rPr>
        <w:t xml:space="preserve"> </w:t>
      </w:r>
      <w:r w:rsidR="00F13D1F" w:rsidRPr="006F573E">
        <w:rPr>
          <w:sz w:val="28"/>
          <w:szCs w:val="28"/>
          <w:lang w:eastAsia="lv-LV"/>
        </w:rPr>
        <w:t xml:space="preserve">papildu finansējuma piesaisti </w:t>
      </w:r>
      <w:r w:rsidR="00EE5765" w:rsidRPr="006F573E">
        <w:rPr>
          <w:sz w:val="28"/>
          <w:szCs w:val="28"/>
          <w:lang w:eastAsia="lv-LV"/>
        </w:rPr>
        <w:t>ir uzsākti grozījumi lielā projekta iesniegumā,</w:t>
      </w:r>
      <w:r w:rsidR="00E13BB0" w:rsidRPr="006F573E">
        <w:rPr>
          <w:sz w:val="28"/>
          <w:szCs w:val="28"/>
          <w:lang w:eastAsia="lv-LV"/>
        </w:rPr>
        <w:t xml:space="preserve"> vienlaikus</w:t>
      </w:r>
      <w:r w:rsidR="00EE5765" w:rsidRPr="006F573E">
        <w:rPr>
          <w:sz w:val="28"/>
          <w:szCs w:val="28"/>
          <w:lang w:eastAsia="lv-LV"/>
        </w:rPr>
        <w:t xml:space="preserve"> nemainot lielā projekta mērķi un plānotos iznākuma rādītājus. Veselības ministrija sniedz atbalstu Slimnīcai, kā arī nodrošina pasākumus un nepieciešamās darbības projekta grozījumu saskaņošanai ar JASPERS un Eiropas Komisiju, kā arī nodrošinās projekta mērķu sasniegšanu</w:t>
      </w:r>
      <w:r w:rsidR="004D1D4E" w:rsidRPr="006F573E">
        <w:rPr>
          <w:sz w:val="28"/>
          <w:szCs w:val="28"/>
          <w:lang w:eastAsia="lv-LV"/>
        </w:rPr>
        <w:t>.</w:t>
      </w:r>
      <w:r w:rsidR="009A694B" w:rsidRPr="006F573E">
        <w:rPr>
          <w:rFonts w:eastAsia="Times New Roman"/>
          <w:sz w:val="28"/>
          <w:lang w:eastAsia="lv-LV"/>
        </w:rPr>
        <w:t xml:space="preserve"> Vienlaikus paralēli uzsākts Slimnīcas lielā projekta </w:t>
      </w:r>
      <w:r w:rsidR="009A694B" w:rsidRPr="006F573E">
        <w:rPr>
          <w:rFonts w:eastAsia="Times New Roman"/>
          <w:sz w:val="28"/>
          <w:lang w:eastAsia="lv-LV"/>
        </w:rPr>
        <w:lastRenderedPageBreak/>
        <w:t>grozījumu process, lai nodrošinātu tā īstenošanas termiņa iekļaušanos E</w:t>
      </w:r>
      <w:r w:rsidR="00B62411">
        <w:rPr>
          <w:rFonts w:eastAsia="Times New Roman"/>
          <w:sz w:val="28"/>
          <w:lang w:eastAsia="lv-LV"/>
        </w:rPr>
        <w:t xml:space="preserve">iropas </w:t>
      </w:r>
      <w:r w:rsidR="009A694B" w:rsidRPr="006F573E">
        <w:rPr>
          <w:rFonts w:eastAsia="Times New Roman"/>
          <w:sz w:val="28"/>
          <w:lang w:eastAsia="lv-LV"/>
        </w:rPr>
        <w:t>S</w:t>
      </w:r>
      <w:r w:rsidR="00B62411">
        <w:rPr>
          <w:rFonts w:eastAsia="Times New Roman"/>
          <w:sz w:val="28"/>
          <w:lang w:eastAsia="lv-LV"/>
        </w:rPr>
        <w:t>avienības</w:t>
      </w:r>
      <w:r w:rsidR="009A694B" w:rsidRPr="006F573E">
        <w:rPr>
          <w:rFonts w:eastAsia="Times New Roman"/>
          <w:sz w:val="28"/>
          <w:lang w:eastAsia="lv-LV"/>
        </w:rPr>
        <w:t xml:space="preserve"> </w:t>
      </w:r>
      <w:r w:rsidR="006E647D" w:rsidRPr="006E647D">
        <w:rPr>
          <w:rFonts w:eastAsia="Times New Roman"/>
          <w:sz w:val="28"/>
          <w:lang w:eastAsia="lv-LV"/>
        </w:rPr>
        <w:t>struktūrfondu un Kohēzijas fonda</w:t>
      </w:r>
      <w:r w:rsidR="009A694B" w:rsidRPr="006F573E">
        <w:rPr>
          <w:rFonts w:eastAsia="Times New Roman"/>
          <w:sz w:val="28"/>
          <w:lang w:eastAsia="lv-LV"/>
        </w:rPr>
        <w:t xml:space="preserve"> 2014.-2020.plānošanas periodā, tas ir līdz 2023.</w:t>
      </w:r>
      <w:r w:rsidR="006E647D">
        <w:rPr>
          <w:rFonts w:eastAsia="Times New Roman"/>
          <w:sz w:val="28"/>
          <w:lang w:eastAsia="lv-LV"/>
        </w:rPr>
        <w:t xml:space="preserve"> </w:t>
      </w:r>
      <w:r w:rsidR="009A694B" w:rsidRPr="006F573E">
        <w:rPr>
          <w:rFonts w:eastAsia="Times New Roman"/>
          <w:sz w:val="28"/>
          <w:lang w:eastAsia="lv-LV"/>
        </w:rPr>
        <w:t>gada 31.</w:t>
      </w:r>
      <w:r w:rsidR="006E647D">
        <w:rPr>
          <w:rFonts w:eastAsia="Times New Roman"/>
          <w:sz w:val="28"/>
          <w:lang w:eastAsia="lv-LV"/>
        </w:rPr>
        <w:t xml:space="preserve"> </w:t>
      </w:r>
      <w:r w:rsidR="009A694B" w:rsidRPr="006F573E">
        <w:rPr>
          <w:rFonts w:eastAsia="Times New Roman"/>
          <w:sz w:val="28"/>
          <w:lang w:eastAsia="lv-LV"/>
        </w:rPr>
        <w:t xml:space="preserve">decembrim. Lielā projekta saskaņošanas process paredz JASPERS Advisory un Eiropas Komisijas neatkarīgā eksperta “Jaspers IQR” atzinumu saņemšanu, kā arī saskaņošanu Eiropas Komisijā. </w:t>
      </w:r>
      <w:r w:rsidR="00116FB1">
        <w:rPr>
          <w:rFonts w:eastAsia="Times New Roman"/>
          <w:sz w:val="28"/>
          <w:lang w:eastAsia="lv-LV"/>
        </w:rPr>
        <w:t>G</w:t>
      </w:r>
      <w:r w:rsidR="00116FB1" w:rsidRPr="00116FB1">
        <w:rPr>
          <w:rFonts w:eastAsia="Times New Roman"/>
          <w:sz w:val="28"/>
          <w:lang w:eastAsia="lv-LV"/>
        </w:rPr>
        <w:t>adījumā, ja Eiropas Komisija neapstiprinās lielā projekta iesniegum</w:t>
      </w:r>
      <w:r w:rsidR="00EF2EC3">
        <w:rPr>
          <w:rFonts w:eastAsia="Times New Roman"/>
          <w:sz w:val="28"/>
          <w:lang w:eastAsia="lv-LV"/>
        </w:rPr>
        <w:t>a grozījumus</w:t>
      </w:r>
      <w:r w:rsidR="00116FB1" w:rsidRPr="00116FB1">
        <w:rPr>
          <w:rFonts w:eastAsia="Times New Roman"/>
          <w:sz w:val="28"/>
          <w:lang w:eastAsia="lv-LV"/>
        </w:rPr>
        <w:t xml:space="preserve"> par slimnīcas A korpusa </w:t>
      </w:r>
      <w:r w:rsidR="006E647D">
        <w:rPr>
          <w:rFonts w:eastAsia="Times New Roman"/>
          <w:sz w:val="28"/>
          <w:lang w:eastAsia="lv-LV"/>
        </w:rPr>
        <w:t>2.</w:t>
      </w:r>
      <w:r w:rsidR="00116FB1" w:rsidRPr="00116FB1">
        <w:rPr>
          <w:rFonts w:eastAsia="Times New Roman"/>
          <w:sz w:val="28"/>
          <w:lang w:eastAsia="lv-LV"/>
        </w:rPr>
        <w:t xml:space="preserve"> kārtas izveidi, slimnīcas A korpusa </w:t>
      </w:r>
      <w:r w:rsidR="006E647D">
        <w:rPr>
          <w:rFonts w:eastAsia="Times New Roman"/>
          <w:sz w:val="28"/>
          <w:lang w:eastAsia="lv-LV"/>
        </w:rPr>
        <w:t>2.</w:t>
      </w:r>
      <w:r w:rsidR="00116FB1" w:rsidRPr="00116FB1">
        <w:rPr>
          <w:rFonts w:eastAsia="Times New Roman"/>
          <w:sz w:val="28"/>
          <w:lang w:eastAsia="lv-LV"/>
        </w:rPr>
        <w:t xml:space="preserve"> kārtas būvniecības projekta izstrādē ieguldītais finansējums netiks attiecināts uz Eiropas Reģionālās attīstības fonda izmaksām</w:t>
      </w:r>
      <w:r w:rsidR="00116FB1">
        <w:rPr>
          <w:rFonts w:eastAsia="Times New Roman"/>
          <w:sz w:val="28"/>
          <w:lang w:eastAsia="lv-LV"/>
        </w:rPr>
        <w:t xml:space="preserve">. Šajā gadījumā </w:t>
      </w:r>
      <w:r w:rsidR="00116FB1" w:rsidRPr="00116FB1">
        <w:rPr>
          <w:rFonts w:eastAsia="Times New Roman"/>
          <w:sz w:val="28"/>
          <w:lang w:eastAsia="lv-LV"/>
        </w:rPr>
        <w:t>Veselības ministrija</w:t>
      </w:r>
      <w:r w:rsidR="00116FB1">
        <w:rPr>
          <w:rFonts w:eastAsia="Times New Roman"/>
          <w:sz w:val="28"/>
          <w:lang w:eastAsia="lv-LV"/>
        </w:rPr>
        <w:t xml:space="preserve"> sagatavos un iesniegs izskatīšanai</w:t>
      </w:r>
      <w:r w:rsidR="00116FB1" w:rsidRPr="00116FB1">
        <w:rPr>
          <w:rFonts w:eastAsia="Times New Roman"/>
          <w:sz w:val="28"/>
          <w:lang w:eastAsia="lv-LV"/>
        </w:rPr>
        <w:t xml:space="preserve"> Ministru kabinetā informatīvo ziņojumu par slimnīcas A korpusa otrās kārtas būvniecības un iekārtošanas finansējuma jautājum</w:t>
      </w:r>
      <w:r w:rsidR="00116FB1">
        <w:rPr>
          <w:rFonts w:eastAsia="Times New Roman"/>
          <w:sz w:val="28"/>
          <w:lang w:eastAsia="lv-LV"/>
        </w:rPr>
        <w:t>u risinājumiem</w:t>
      </w:r>
      <w:r w:rsidR="00116FB1" w:rsidRPr="00116FB1">
        <w:rPr>
          <w:rFonts w:eastAsia="Times New Roman"/>
          <w:sz w:val="28"/>
          <w:lang w:eastAsia="lv-LV"/>
        </w:rPr>
        <w:t>.</w:t>
      </w:r>
    </w:p>
    <w:p w14:paraId="06211CF9" w14:textId="09817767" w:rsidR="00646DC7" w:rsidRDefault="00646DC7" w:rsidP="00A460A3">
      <w:pPr>
        <w:pStyle w:val="ListParagraph"/>
        <w:tabs>
          <w:tab w:val="left" w:pos="993"/>
        </w:tabs>
        <w:spacing w:line="240" w:lineRule="auto"/>
        <w:ind w:left="567" w:firstLine="0"/>
        <w:contextualSpacing w:val="0"/>
        <w:rPr>
          <w:sz w:val="28"/>
          <w:szCs w:val="28"/>
          <w:lang w:eastAsia="lv-LV"/>
        </w:rPr>
      </w:pPr>
    </w:p>
    <w:p w14:paraId="46CE61A4" w14:textId="77777777" w:rsidR="006B22CE" w:rsidRPr="006F573E" w:rsidRDefault="006B22CE" w:rsidP="00A460A3">
      <w:pPr>
        <w:pStyle w:val="ListParagraph"/>
        <w:tabs>
          <w:tab w:val="left" w:pos="993"/>
        </w:tabs>
        <w:spacing w:line="240" w:lineRule="auto"/>
        <w:ind w:left="567" w:firstLine="0"/>
        <w:contextualSpacing w:val="0"/>
        <w:rPr>
          <w:sz w:val="28"/>
          <w:szCs w:val="28"/>
          <w:lang w:eastAsia="lv-LV"/>
        </w:rPr>
      </w:pPr>
    </w:p>
    <w:p w14:paraId="551EF775" w14:textId="4448D118" w:rsidR="006D7D36" w:rsidRPr="006F573E" w:rsidRDefault="006D7D36" w:rsidP="006D7D36">
      <w:pPr>
        <w:tabs>
          <w:tab w:val="left" w:pos="993"/>
        </w:tabs>
        <w:spacing w:line="240" w:lineRule="auto"/>
        <w:rPr>
          <w:rFonts w:ascii="Times New Roman" w:hAnsi="Times New Roman" w:cs="Times New Roman"/>
          <w:sz w:val="28"/>
          <w:szCs w:val="28"/>
          <w:lang w:eastAsia="lv-LV"/>
        </w:rPr>
      </w:pPr>
      <w:r w:rsidRPr="006F573E">
        <w:rPr>
          <w:rFonts w:ascii="Times New Roman" w:hAnsi="Times New Roman" w:cs="Times New Roman"/>
          <w:sz w:val="28"/>
          <w:szCs w:val="28"/>
          <w:lang w:eastAsia="lv-LV"/>
        </w:rPr>
        <w:t>Veselības ministre</w:t>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t>I.Viņķele</w:t>
      </w:r>
    </w:p>
    <w:p w14:paraId="12B7C6D8" w14:textId="388A6FAB" w:rsidR="006D7D36" w:rsidRPr="006F573E" w:rsidRDefault="006D7D36" w:rsidP="006D7D36">
      <w:pPr>
        <w:tabs>
          <w:tab w:val="left" w:pos="993"/>
        </w:tabs>
        <w:spacing w:line="240" w:lineRule="auto"/>
        <w:rPr>
          <w:rFonts w:ascii="Times New Roman" w:hAnsi="Times New Roman" w:cs="Times New Roman"/>
          <w:sz w:val="28"/>
          <w:szCs w:val="28"/>
          <w:lang w:eastAsia="lv-LV"/>
        </w:rPr>
      </w:pPr>
      <w:r w:rsidRPr="006F573E">
        <w:rPr>
          <w:rFonts w:ascii="Times New Roman" w:hAnsi="Times New Roman" w:cs="Times New Roman"/>
          <w:sz w:val="28"/>
          <w:szCs w:val="28"/>
          <w:lang w:eastAsia="lv-LV"/>
        </w:rPr>
        <w:t>Vīza: Valsts sekretāre</w:t>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t>D.Mūrmane - Umbraško</w:t>
      </w:r>
    </w:p>
    <w:p w14:paraId="59CA0535" w14:textId="77777777" w:rsidR="006B22CE" w:rsidRDefault="006B22CE" w:rsidP="002052E2">
      <w:pPr>
        <w:tabs>
          <w:tab w:val="left" w:pos="993"/>
        </w:tabs>
        <w:spacing w:before="600" w:after="0" w:line="240" w:lineRule="auto"/>
        <w:rPr>
          <w:rFonts w:ascii="Times New Roman" w:hAnsi="Times New Roman" w:cs="Times New Roman"/>
          <w:sz w:val="24"/>
          <w:szCs w:val="24"/>
          <w:lang w:eastAsia="lv-LV"/>
        </w:rPr>
      </w:pPr>
    </w:p>
    <w:p w14:paraId="55BF5819" w14:textId="7684A565" w:rsidR="006D7D36" w:rsidRPr="004E779E" w:rsidRDefault="006D7D36" w:rsidP="002052E2">
      <w:pPr>
        <w:tabs>
          <w:tab w:val="left" w:pos="993"/>
        </w:tabs>
        <w:spacing w:before="600" w:after="0" w:line="240" w:lineRule="auto"/>
        <w:rPr>
          <w:rFonts w:ascii="Times New Roman" w:hAnsi="Times New Roman" w:cs="Times New Roman"/>
          <w:sz w:val="24"/>
          <w:szCs w:val="24"/>
          <w:lang w:eastAsia="lv-LV"/>
        </w:rPr>
      </w:pPr>
      <w:r w:rsidRPr="004E779E">
        <w:rPr>
          <w:rFonts w:ascii="Times New Roman" w:hAnsi="Times New Roman" w:cs="Times New Roman"/>
          <w:sz w:val="24"/>
          <w:szCs w:val="24"/>
          <w:lang w:eastAsia="lv-LV"/>
        </w:rPr>
        <w:t>Dace Ozoliņa 67876085</w:t>
      </w:r>
    </w:p>
    <w:p w14:paraId="6C9EE6F3" w14:textId="0B8500F8" w:rsidR="00E70BB4" w:rsidRPr="006F573E" w:rsidRDefault="006D7D36" w:rsidP="003C3BD2">
      <w:pPr>
        <w:tabs>
          <w:tab w:val="left" w:pos="993"/>
        </w:tabs>
        <w:spacing w:line="240" w:lineRule="auto"/>
        <w:rPr>
          <w:rFonts w:ascii="Times New Roman" w:hAnsi="Times New Roman" w:cs="Times New Roman"/>
          <w:b/>
          <w:bCs/>
          <w:sz w:val="28"/>
          <w:szCs w:val="28"/>
        </w:rPr>
      </w:pPr>
      <w:r w:rsidRPr="004E779E">
        <w:rPr>
          <w:rFonts w:ascii="Times New Roman" w:hAnsi="Times New Roman" w:cs="Times New Roman"/>
          <w:sz w:val="24"/>
          <w:szCs w:val="24"/>
          <w:lang w:eastAsia="lv-LV"/>
        </w:rPr>
        <w:t>Dace.Ozolina@vm.gov.lv</w:t>
      </w:r>
    </w:p>
    <w:sectPr w:rsidR="00E70BB4" w:rsidRPr="006F573E" w:rsidSect="007570AD">
      <w:headerReference w:type="default" r:id="rId9"/>
      <w:footerReference w:type="default" r:id="rId10"/>
      <w:pgSz w:w="11906" w:h="16838"/>
      <w:pgMar w:top="1440" w:right="991" w:bottom="1276" w:left="1800" w:header="708" w:footer="6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4B5F" w14:textId="77777777" w:rsidR="00FC2553" w:rsidRDefault="00FC2553" w:rsidP="00E70BB4">
      <w:pPr>
        <w:spacing w:after="0" w:line="240" w:lineRule="auto"/>
      </w:pPr>
      <w:r>
        <w:separator/>
      </w:r>
    </w:p>
  </w:endnote>
  <w:endnote w:type="continuationSeparator" w:id="0">
    <w:p w14:paraId="721801AC" w14:textId="77777777" w:rsidR="00FC2553" w:rsidRDefault="00FC2553" w:rsidP="00E7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00A7" w14:textId="7814EB98" w:rsidR="00167073" w:rsidRPr="00167073" w:rsidRDefault="00167073" w:rsidP="00167073">
    <w:pPr>
      <w:pStyle w:val="Footer"/>
      <w:jc w:val="both"/>
      <w:rPr>
        <w:rFonts w:ascii="Times New Roman" w:hAnsi="Times New Roman" w:cs="Times New Roman"/>
      </w:rPr>
    </w:pPr>
    <w:r w:rsidRPr="00167073">
      <w:rPr>
        <w:rFonts w:ascii="Times New Roman" w:hAnsi="Times New Roman" w:cs="Times New Roman"/>
      </w:rPr>
      <w:t>VMZino_</w:t>
    </w:r>
    <w:r w:rsidR="00D67C19">
      <w:rPr>
        <w:rFonts w:ascii="Times New Roman" w:hAnsi="Times New Roman" w:cs="Times New Roman"/>
      </w:rPr>
      <w:t>11</w:t>
    </w:r>
    <w:r w:rsidR="00116FB1">
      <w:rPr>
        <w:rFonts w:ascii="Times New Roman" w:hAnsi="Times New Roman" w:cs="Times New Roman"/>
      </w:rPr>
      <w:t>0820</w:t>
    </w:r>
    <w:r>
      <w:rPr>
        <w:rFonts w:ascii="Times New Roman" w:hAnsi="Times New Roman" w:cs="Times New Roman"/>
      </w:rPr>
      <w:t>_PSKUS_A2_attist</w:t>
    </w:r>
    <w:r w:rsidRPr="00167073">
      <w:rPr>
        <w:rFonts w:ascii="Times New Roman" w:hAnsi="Times New Roman" w:cs="Times New Roman"/>
      </w:rPr>
      <w:t>; Informatīvais ziņojums „</w:t>
    </w:r>
    <w:r w:rsidRPr="00167073">
      <w:t xml:space="preserve"> </w:t>
    </w:r>
    <w:r w:rsidRPr="00167073">
      <w:rPr>
        <w:rFonts w:ascii="Times New Roman" w:hAnsi="Times New Roman" w:cs="Times New Roman"/>
      </w:rPr>
      <w:t>Informatīvais ziņojums par aktualitātēm VSIA “Paula Stradiņa klīniskā universitātes slimnīca” A 2 korpusa attīstībā”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97693" w14:textId="77777777" w:rsidR="00FC2553" w:rsidRDefault="00FC2553" w:rsidP="00E70BB4">
      <w:pPr>
        <w:spacing w:after="0" w:line="240" w:lineRule="auto"/>
      </w:pPr>
      <w:r>
        <w:separator/>
      </w:r>
    </w:p>
  </w:footnote>
  <w:footnote w:type="continuationSeparator" w:id="0">
    <w:p w14:paraId="5027CFF3" w14:textId="77777777" w:rsidR="00FC2553" w:rsidRDefault="00FC2553" w:rsidP="00E70BB4">
      <w:pPr>
        <w:spacing w:after="0" w:line="240" w:lineRule="auto"/>
      </w:pPr>
      <w:r>
        <w:continuationSeparator/>
      </w:r>
    </w:p>
  </w:footnote>
  <w:footnote w:id="1">
    <w:p w14:paraId="4CAB6568" w14:textId="3781E816" w:rsidR="00461949" w:rsidRPr="00461949" w:rsidRDefault="00461949" w:rsidP="00461949">
      <w:pPr>
        <w:pStyle w:val="FootnoteText"/>
        <w:jc w:val="both"/>
        <w:rPr>
          <w:rFonts w:ascii="Times New Roman" w:hAnsi="Times New Roman" w:cs="Times New Roman"/>
        </w:rPr>
      </w:pPr>
      <w:r w:rsidRPr="00461949">
        <w:rPr>
          <w:rStyle w:val="FootnoteReference"/>
          <w:rFonts w:ascii="Times New Roman" w:hAnsi="Times New Roman" w:cs="Times New Roman"/>
        </w:rPr>
        <w:footnoteRef/>
      </w:r>
      <w:r w:rsidRPr="00461949">
        <w:rPr>
          <w:rFonts w:ascii="Times New Roman" w:hAnsi="Times New Roman" w:cs="Times New Roman"/>
        </w:rPr>
        <w:t xml:space="preserve"> Ministru kabineta 2016.gada 9.februāra noteikumi Nr.95 “Kārtība, kādā tiek vērtēti darbības rezultāti un finanšu rādītāji kapitālsabiedrībai, kurā valstij ir izšķirošā ietekme”</w:t>
      </w:r>
    </w:p>
  </w:footnote>
  <w:footnote w:id="2">
    <w:p w14:paraId="4113CA55" w14:textId="06E0F2A2" w:rsidR="0035326E" w:rsidRPr="004E779E" w:rsidRDefault="0035326E" w:rsidP="002052E2">
      <w:pPr>
        <w:pStyle w:val="FootnoteText"/>
        <w:jc w:val="both"/>
        <w:rPr>
          <w:rFonts w:ascii="Times New Roman" w:hAnsi="Times New Roman" w:cs="Times New Roman"/>
        </w:rPr>
      </w:pPr>
      <w:r>
        <w:rPr>
          <w:rStyle w:val="FootnoteReference"/>
        </w:rPr>
        <w:footnoteRef/>
      </w:r>
      <w:r>
        <w:t xml:space="preserve"> </w:t>
      </w:r>
      <w:r w:rsidRPr="004E779E">
        <w:rPr>
          <w:rFonts w:ascii="Times New Roman" w:eastAsia="Calibri" w:hAnsi="Times New Roman" w:cs="Times New Roman"/>
          <w:lang w:eastAsia="lv-LV"/>
        </w:rPr>
        <w:t>Veselības ministrijai pēc VSIA “Paula Stradiņa klīniskā universitātes slimnīca” A korpusa otrās kārtas būvniecības iepirkuma līguma rezultātu saņemšanas atkārtoti virzīt izskatīšanai Ministru kabinetā informatīvo ziņojumu ar aktualizētu informāciju, precizējot izmaksas būvniecības darbiem un norādot turpmāko laika grafiku lēmumiem par saistību uzņemšanos, kā arī sniegt priekšlikumus rīcībai Ministru kabinetam lēmuma pieņemšanai par iespējamiem finansēšanas avotiem</w:t>
      </w:r>
    </w:p>
  </w:footnote>
  <w:footnote w:id="3">
    <w:p w14:paraId="6AA86345" w14:textId="47639434" w:rsidR="00627407" w:rsidRDefault="00627407" w:rsidP="002052E2">
      <w:pPr>
        <w:pStyle w:val="FootnoteText"/>
        <w:spacing w:before="40"/>
        <w:jc w:val="both"/>
        <w:rPr>
          <w:rFonts w:ascii="Times New Roman" w:eastAsia="Calibri" w:hAnsi="Times New Roman" w:cs="Times New Roman"/>
          <w:lang w:eastAsia="lv-LV"/>
        </w:rPr>
      </w:pPr>
      <w:r w:rsidRPr="004E779E">
        <w:rPr>
          <w:rStyle w:val="FootnoteReference"/>
          <w:rFonts w:ascii="Times New Roman" w:hAnsi="Times New Roman" w:cs="Times New Roman"/>
        </w:rPr>
        <w:footnoteRef/>
      </w:r>
      <w:r w:rsidR="0083743E">
        <w:rPr>
          <w:rFonts w:ascii="Times New Roman" w:eastAsia="Calibri" w:hAnsi="Times New Roman" w:cs="Times New Roman"/>
          <w:lang w:eastAsia="lv-LV"/>
        </w:rPr>
        <w:t xml:space="preserve"> </w:t>
      </w:r>
      <w:r w:rsidRPr="004E779E">
        <w:rPr>
          <w:rFonts w:ascii="Times New Roman" w:eastAsia="Calibri" w:hAnsi="Times New Roman" w:cs="Times New Roman"/>
          <w:lang w:eastAsia="lv-LV"/>
        </w:rPr>
        <w:t>Ministru kabineta</w:t>
      </w:r>
      <w:r w:rsidR="002445A1">
        <w:rPr>
          <w:rFonts w:ascii="Times New Roman" w:eastAsia="Calibri" w:hAnsi="Times New Roman" w:cs="Times New Roman"/>
          <w:lang w:eastAsia="lv-LV"/>
        </w:rPr>
        <w:t xml:space="preserve"> 2015.gada11.augusta</w:t>
      </w:r>
      <w:r w:rsidRPr="004E779E">
        <w:rPr>
          <w:rFonts w:ascii="Times New Roman" w:eastAsia="Calibri" w:hAnsi="Times New Roman" w:cs="Times New Roman"/>
          <w:lang w:eastAsia="lv-LV"/>
        </w:rPr>
        <w:t xml:space="preserve"> noteikum</w:t>
      </w:r>
      <w:r w:rsidR="009720E7">
        <w:rPr>
          <w:rFonts w:ascii="Times New Roman" w:eastAsia="Calibri" w:hAnsi="Times New Roman" w:cs="Times New Roman"/>
          <w:lang w:eastAsia="lv-LV"/>
        </w:rPr>
        <w:t>i</w:t>
      </w:r>
      <w:r w:rsidRPr="004E779E">
        <w:rPr>
          <w:rFonts w:ascii="Times New Roman" w:eastAsia="Calibri" w:hAnsi="Times New Roman" w:cs="Times New Roman"/>
          <w:lang w:eastAsia="lv-LV"/>
        </w:rPr>
        <w:t xml:space="preserve"> Nr.468 “Darbības programmas "Izaugsme un nodarbinātība" 9.1.1. specifiskā atbalsta mērķa "Palielināt nelabvēlīgākā situācijā esošu bezdarbnieku iekļaušanos darba tirgū" 9.1.1.2. pasākuma "Ilgstošo bezdarbnieku aktivizācijas pasākumi" īstenošanas noteikumi”</w:t>
      </w:r>
    </w:p>
    <w:p w14:paraId="683CCDB2" w14:textId="52396BCD" w:rsidR="006E647D" w:rsidRPr="004E779E" w:rsidRDefault="006E647D" w:rsidP="002052E2">
      <w:pPr>
        <w:pStyle w:val="FootnoteText"/>
        <w:spacing w:before="60"/>
        <w:jc w:val="both"/>
        <w:rPr>
          <w:rFonts w:ascii="Times New Roman" w:eastAsia="Calibri" w:hAnsi="Times New Roman" w:cs="Times New Roman"/>
          <w:lang w:eastAsia="lv-LV"/>
        </w:rPr>
      </w:pPr>
      <w:r w:rsidRPr="004E779E">
        <w:rPr>
          <w:rFonts w:ascii="Times New Roman" w:hAnsi="Times New Roman" w:cs="Times New Roman"/>
          <w:lang w:eastAsia="lv-LV"/>
        </w:rPr>
        <w:t>Ministru kabineta</w:t>
      </w:r>
      <w:r>
        <w:rPr>
          <w:rFonts w:ascii="Times New Roman" w:hAnsi="Times New Roman" w:cs="Times New Roman"/>
          <w:lang w:eastAsia="lv-LV"/>
        </w:rPr>
        <w:t xml:space="preserve"> 2014.gada 23.decembra</w:t>
      </w:r>
      <w:r w:rsidRPr="004E779E">
        <w:rPr>
          <w:rFonts w:ascii="Times New Roman" w:hAnsi="Times New Roman" w:cs="Times New Roman"/>
          <w:lang w:eastAsia="lv-LV"/>
        </w:rPr>
        <w:t xml:space="preserve"> noteikum</w:t>
      </w:r>
      <w:r>
        <w:rPr>
          <w:rFonts w:ascii="Times New Roman" w:hAnsi="Times New Roman" w:cs="Times New Roman"/>
          <w:lang w:eastAsia="lv-LV"/>
        </w:rPr>
        <w:t>i</w:t>
      </w:r>
      <w:r w:rsidRPr="004E779E">
        <w:rPr>
          <w:rFonts w:ascii="Times New Roman" w:hAnsi="Times New Roman" w:cs="Times New Roman"/>
          <w:lang w:eastAsia="lv-LV"/>
        </w:rPr>
        <w:t xml:space="preserve">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footnote>
  <w:footnote w:id="4">
    <w:p w14:paraId="3C4A1D38" w14:textId="6F13F4D5" w:rsidR="009720E7" w:rsidRDefault="009720E7" w:rsidP="002052E2">
      <w:pPr>
        <w:pStyle w:val="FootnoteText"/>
        <w:spacing w:after="60"/>
        <w:jc w:val="both"/>
      </w:pPr>
      <w:r>
        <w:rPr>
          <w:rStyle w:val="FootnoteReference"/>
        </w:rPr>
        <w:footnoteRef/>
      </w:r>
      <w:r>
        <w:t xml:space="preserve"> </w:t>
      </w:r>
      <w:r w:rsidRPr="004E779E">
        <w:rPr>
          <w:rFonts w:ascii="Times New Roman" w:eastAsia="Calibri" w:hAnsi="Times New Roman" w:cs="Times New Roman"/>
          <w:lang w:eastAsia="lv-LV"/>
        </w:rPr>
        <w:t>Ministru kabineta</w:t>
      </w:r>
      <w:r>
        <w:rPr>
          <w:rFonts w:ascii="Times New Roman" w:eastAsia="Calibri" w:hAnsi="Times New Roman" w:cs="Times New Roman"/>
          <w:lang w:eastAsia="lv-LV"/>
        </w:rPr>
        <w:t xml:space="preserve"> 2016.gada 8.novembra</w:t>
      </w:r>
      <w:r w:rsidRPr="004E779E">
        <w:rPr>
          <w:rFonts w:ascii="Times New Roman" w:eastAsia="Calibri" w:hAnsi="Times New Roman" w:cs="Times New Roman"/>
          <w:lang w:eastAsia="lv-LV"/>
        </w:rPr>
        <w:t xml:space="preserve"> noteikum</w:t>
      </w:r>
      <w:r>
        <w:rPr>
          <w:rFonts w:ascii="Times New Roman" w:eastAsia="Calibri" w:hAnsi="Times New Roman" w:cs="Times New Roman"/>
          <w:lang w:eastAsia="lv-LV"/>
        </w:rPr>
        <w:t>i</w:t>
      </w:r>
      <w:r w:rsidRPr="004E779E">
        <w:rPr>
          <w:rFonts w:ascii="Times New Roman" w:eastAsia="Calibri" w:hAnsi="Times New Roman" w:cs="Times New Roman"/>
          <w:lang w:eastAsia="lv-LV"/>
        </w:rPr>
        <w:t xml:space="preserve"> Nr.718 “Darbības programmas "Izaugsme un nodarbinātība" 9.2.6. specifiskā atbalsta mērķa "Uzlabot ārstniecības un ārstniecības atbalsta personāla kvalifikāciju" īstenošanas noteikumi”</w:t>
      </w:r>
    </w:p>
  </w:footnote>
  <w:footnote w:id="5">
    <w:p w14:paraId="753A9954" w14:textId="0EDE2D00" w:rsidR="009720E7" w:rsidRPr="009720E7" w:rsidRDefault="009720E7" w:rsidP="009720E7">
      <w:pPr>
        <w:pStyle w:val="FootnoteText"/>
        <w:jc w:val="both"/>
        <w:rPr>
          <w:rFonts w:ascii="Times New Roman" w:hAnsi="Times New Roman" w:cs="Times New Roman"/>
        </w:rPr>
      </w:pPr>
      <w:r>
        <w:rPr>
          <w:rStyle w:val="FootnoteReference"/>
        </w:rPr>
        <w:footnoteRef/>
      </w:r>
      <w:r>
        <w:t xml:space="preserve"> </w:t>
      </w:r>
      <w:r w:rsidRPr="009720E7">
        <w:rPr>
          <w:rFonts w:ascii="Times New Roman" w:hAnsi="Times New Roman" w:cs="Times New Roman"/>
        </w:rPr>
        <w:t>Ministr</w:t>
      </w:r>
      <w:r>
        <w:rPr>
          <w:rFonts w:ascii="Times New Roman" w:hAnsi="Times New Roman" w:cs="Times New Roman"/>
        </w:rPr>
        <w:t>u kabineta 2016.gada 20.decembra noteikumi Nr. 870 “</w:t>
      </w:r>
      <w:r w:rsidRPr="009720E7">
        <w:rPr>
          <w:rFonts w:ascii="Times New Roman" w:hAnsi="Times New Roman"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707396"/>
      <w:docPartObj>
        <w:docPartGallery w:val="Page Numbers (Top of Page)"/>
        <w:docPartUnique/>
      </w:docPartObj>
    </w:sdtPr>
    <w:sdtEndPr>
      <w:rPr>
        <w:noProof/>
      </w:rPr>
    </w:sdtEndPr>
    <w:sdtContent>
      <w:p w14:paraId="58838412" w14:textId="53EF0783" w:rsidR="000C3DDA" w:rsidRDefault="000C3DD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61C82E" w14:textId="15CF9B3F" w:rsidR="00E70BB4" w:rsidRPr="00E70BB4" w:rsidRDefault="00E70BB4" w:rsidP="00E70BB4">
    <w:pPr>
      <w:pStyle w:val="Header"/>
      <w:jc w:val="right"/>
      <w:rPr>
        <w:rFonts w:ascii="Times New Roman" w:hAnsi="Times New Roman" w:cs="Times New Roman"/>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4B1"/>
    <w:multiLevelType w:val="multilevel"/>
    <w:tmpl w:val="F06AAC72"/>
    <w:lvl w:ilvl="0">
      <w:start w:val="19"/>
      <w:numFmt w:val="decimal"/>
      <w:lvlText w:val="%1."/>
      <w:lvlJc w:val="left"/>
      <w:pPr>
        <w:ind w:left="1070" w:hanging="360"/>
      </w:pPr>
      <w:rPr>
        <w:rFonts w:hint="default"/>
        <w:b w:val="0"/>
        <w:bCs/>
        <w:color w:val="auto"/>
        <w:sz w:val="28"/>
        <w:szCs w:val="28"/>
      </w:rPr>
    </w:lvl>
    <w:lvl w:ilvl="1">
      <w:start w:val="1"/>
      <w:numFmt w:val="decimal"/>
      <w:lvlText w:val="%1.%2."/>
      <w:lvlJc w:val="left"/>
      <w:pPr>
        <w:ind w:left="1567" w:hanging="432"/>
      </w:pPr>
      <w:rPr>
        <w:rFonts w:hint="default"/>
        <w:b w:val="0"/>
        <w:bCs w:val="0"/>
        <w:sz w:val="28"/>
        <w:szCs w:val="28"/>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 w15:restartNumberingAfterBreak="0">
    <w:nsid w:val="061871F0"/>
    <w:multiLevelType w:val="multilevel"/>
    <w:tmpl w:val="5BA2EB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8820B5"/>
    <w:multiLevelType w:val="hybridMultilevel"/>
    <w:tmpl w:val="FC783516"/>
    <w:lvl w:ilvl="0" w:tplc="F5AA2E82">
      <w:start w:val="91"/>
      <w:numFmt w:val="decimal"/>
      <w:lvlText w:val="%1"/>
      <w:lvlJc w:val="left"/>
      <w:pPr>
        <w:ind w:left="412" w:hanging="360"/>
      </w:pPr>
    </w:lvl>
    <w:lvl w:ilvl="1" w:tplc="A8B8374C">
      <w:start w:val="1"/>
      <w:numFmt w:val="lowerLetter"/>
      <w:lvlText w:val="%2."/>
      <w:lvlJc w:val="left"/>
      <w:pPr>
        <w:ind w:left="1132" w:hanging="360"/>
      </w:pPr>
    </w:lvl>
    <w:lvl w:ilvl="2" w:tplc="A6522084">
      <w:start w:val="1"/>
      <w:numFmt w:val="lowerRoman"/>
      <w:lvlText w:val="%3."/>
      <w:lvlJc w:val="right"/>
      <w:pPr>
        <w:ind w:left="1852" w:hanging="180"/>
      </w:pPr>
    </w:lvl>
    <w:lvl w:ilvl="3" w:tplc="CCE62DF8">
      <w:start w:val="1"/>
      <w:numFmt w:val="decimal"/>
      <w:lvlText w:val="%4."/>
      <w:lvlJc w:val="left"/>
      <w:pPr>
        <w:ind w:left="2572" w:hanging="360"/>
      </w:pPr>
    </w:lvl>
    <w:lvl w:ilvl="4" w:tplc="CF50AFD6">
      <w:start w:val="1"/>
      <w:numFmt w:val="lowerLetter"/>
      <w:lvlText w:val="%5."/>
      <w:lvlJc w:val="left"/>
      <w:pPr>
        <w:ind w:left="3292" w:hanging="360"/>
      </w:pPr>
    </w:lvl>
    <w:lvl w:ilvl="5" w:tplc="473AD1EA">
      <w:start w:val="1"/>
      <w:numFmt w:val="lowerRoman"/>
      <w:lvlText w:val="%6."/>
      <w:lvlJc w:val="right"/>
      <w:pPr>
        <w:ind w:left="4012" w:hanging="180"/>
      </w:pPr>
    </w:lvl>
    <w:lvl w:ilvl="6" w:tplc="B3E4BFB6">
      <w:start w:val="1"/>
      <w:numFmt w:val="decimal"/>
      <w:lvlText w:val="%7."/>
      <w:lvlJc w:val="left"/>
      <w:pPr>
        <w:ind w:left="4732" w:hanging="360"/>
      </w:pPr>
    </w:lvl>
    <w:lvl w:ilvl="7" w:tplc="52F60B8E">
      <w:start w:val="1"/>
      <w:numFmt w:val="lowerLetter"/>
      <w:lvlText w:val="%8."/>
      <w:lvlJc w:val="left"/>
      <w:pPr>
        <w:ind w:left="5452" w:hanging="360"/>
      </w:pPr>
    </w:lvl>
    <w:lvl w:ilvl="8" w:tplc="C5FCD2F4">
      <w:start w:val="1"/>
      <w:numFmt w:val="lowerRoman"/>
      <w:lvlText w:val="%9."/>
      <w:lvlJc w:val="right"/>
      <w:pPr>
        <w:ind w:left="6172" w:hanging="180"/>
      </w:pPr>
    </w:lvl>
  </w:abstractNum>
  <w:abstractNum w:abstractNumId="3" w15:restartNumberingAfterBreak="0">
    <w:nsid w:val="0D5C431A"/>
    <w:multiLevelType w:val="multilevel"/>
    <w:tmpl w:val="B0F2E1DA"/>
    <w:lvl w:ilvl="0">
      <w:start w:val="2"/>
      <w:numFmt w:val="decimal"/>
      <w:lvlText w:val="%1."/>
      <w:lvlJc w:val="left"/>
      <w:pPr>
        <w:ind w:left="1353" w:hanging="360"/>
      </w:pPr>
      <w:rPr>
        <w:rFonts w:hint="default"/>
        <w:b w:val="0"/>
        <w:bCs/>
        <w:color w:val="auto"/>
        <w:sz w:val="28"/>
        <w:szCs w:val="28"/>
      </w:rPr>
    </w:lvl>
    <w:lvl w:ilvl="1">
      <w:start w:val="1"/>
      <w:numFmt w:val="decimal"/>
      <w:lvlText w:val="%1.%2."/>
      <w:lvlJc w:val="left"/>
      <w:pPr>
        <w:ind w:left="1567" w:hanging="432"/>
      </w:pPr>
      <w:rPr>
        <w:rFonts w:hint="default"/>
        <w:b w:val="0"/>
        <w:bCs w:val="0"/>
        <w:sz w:val="28"/>
        <w:szCs w:val="28"/>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4" w15:restartNumberingAfterBreak="0">
    <w:nsid w:val="0D82651B"/>
    <w:multiLevelType w:val="hybridMultilevel"/>
    <w:tmpl w:val="D5747F3C"/>
    <w:lvl w:ilvl="0" w:tplc="F9640EEC">
      <w:start w:val="120"/>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7665FE3"/>
    <w:multiLevelType w:val="hybridMultilevel"/>
    <w:tmpl w:val="998031B6"/>
    <w:lvl w:ilvl="0" w:tplc="EB8CFA86">
      <w:start w:val="140"/>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0312964"/>
    <w:multiLevelType w:val="hybridMultilevel"/>
    <w:tmpl w:val="561871B6"/>
    <w:lvl w:ilvl="0" w:tplc="D2CEA0A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28E34F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011B17"/>
    <w:multiLevelType w:val="multilevel"/>
    <w:tmpl w:val="6A049996"/>
    <w:lvl w:ilvl="0">
      <w:start w:val="1"/>
      <w:numFmt w:val="decimal"/>
      <w:lvlText w:val="%1."/>
      <w:lvlJc w:val="left"/>
      <w:pPr>
        <w:ind w:left="1353" w:hanging="360"/>
      </w:pPr>
      <w:rPr>
        <w:rFonts w:hint="default"/>
        <w:b w:val="0"/>
        <w:bCs/>
        <w:color w:val="auto"/>
        <w:sz w:val="28"/>
        <w:szCs w:val="28"/>
      </w:rPr>
    </w:lvl>
    <w:lvl w:ilvl="1">
      <w:start w:val="1"/>
      <w:numFmt w:val="decimal"/>
      <w:lvlText w:val="%1.%2."/>
      <w:lvlJc w:val="left"/>
      <w:pPr>
        <w:ind w:left="1567" w:hanging="432"/>
      </w:pPr>
      <w:rPr>
        <w:b w:val="0"/>
        <w:bCs w:val="0"/>
        <w:sz w:val="28"/>
        <w:szCs w:val="28"/>
      </w:r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9" w15:restartNumberingAfterBreak="0">
    <w:nsid w:val="4B2B730A"/>
    <w:multiLevelType w:val="hybridMultilevel"/>
    <w:tmpl w:val="2736C830"/>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DF7372A"/>
    <w:multiLevelType w:val="hybridMultilevel"/>
    <w:tmpl w:val="EB328A72"/>
    <w:lvl w:ilvl="0" w:tplc="0426000F">
      <w:start w:val="1"/>
      <w:numFmt w:val="decimal"/>
      <w:lvlText w:val="%1."/>
      <w:lvlJc w:val="left"/>
      <w:pPr>
        <w:ind w:left="1790" w:hanging="360"/>
      </w:pPr>
    </w:lvl>
    <w:lvl w:ilvl="1" w:tplc="04260019" w:tentative="1">
      <w:start w:val="1"/>
      <w:numFmt w:val="lowerLetter"/>
      <w:lvlText w:val="%2."/>
      <w:lvlJc w:val="left"/>
      <w:pPr>
        <w:ind w:left="2510" w:hanging="360"/>
      </w:pPr>
    </w:lvl>
    <w:lvl w:ilvl="2" w:tplc="0426001B" w:tentative="1">
      <w:start w:val="1"/>
      <w:numFmt w:val="lowerRoman"/>
      <w:lvlText w:val="%3."/>
      <w:lvlJc w:val="right"/>
      <w:pPr>
        <w:ind w:left="3230" w:hanging="180"/>
      </w:pPr>
    </w:lvl>
    <w:lvl w:ilvl="3" w:tplc="0426000F" w:tentative="1">
      <w:start w:val="1"/>
      <w:numFmt w:val="decimal"/>
      <w:lvlText w:val="%4."/>
      <w:lvlJc w:val="left"/>
      <w:pPr>
        <w:ind w:left="3950" w:hanging="360"/>
      </w:pPr>
    </w:lvl>
    <w:lvl w:ilvl="4" w:tplc="04260019" w:tentative="1">
      <w:start w:val="1"/>
      <w:numFmt w:val="lowerLetter"/>
      <w:lvlText w:val="%5."/>
      <w:lvlJc w:val="left"/>
      <w:pPr>
        <w:ind w:left="4670" w:hanging="360"/>
      </w:pPr>
    </w:lvl>
    <w:lvl w:ilvl="5" w:tplc="0426001B" w:tentative="1">
      <w:start w:val="1"/>
      <w:numFmt w:val="lowerRoman"/>
      <w:lvlText w:val="%6."/>
      <w:lvlJc w:val="right"/>
      <w:pPr>
        <w:ind w:left="5390" w:hanging="180"/>
      </w:pPr>
    </w:lvl>
    <w:lvl w:ilvl="6" w:tplc="0426000F" w:tentative="1">
      <w:start w:val="1"/>
      <w:numFmt w:val="decimal"/>
      <w:lvlText w:val="%7."/>
      <w:lvlJc w:val="left"/>
      <w:pPr>
        <w:ind w:left="6110" w:hanging="360"/>
      </w:pPr>
    </w:lvl>
    <w:lvl w:ilvl="7" w:tplc="04260019" w:tentative="1">
      <w:start w:val="1"/>
      <w:numFmt w:val="lowerLetter"/>
      <w:lvlText w:val="%8."/>
      <w:lvlJc w:val="left"/>
      <w:pPr>
        <w:ind w:left="6830" w:hanging="360"/>
      </w:pPr>
    </w:lvl>
    <w:lvl w:ilvl="8" w:tplc="0426001B" w:tentative="1">
      <w:start w:val="1"/>
      <w:numFmt w:val="lowerRoman"/>
      <w:lvlText w:val="%9."/>
      <w:lvlJc w:val="right"/>
      <w:pPr>
        <w:ind w:left="7550" w:hanging="180"/>
      </w:pPr>
    </w:lvl>
  </w:abstractNum>
  <w:abstractNum w:abstractNumId="11" w15:restartNumberingAfterBreak="0">
    <w:nsid w:val="5D8867B5"/>
    <w:multiLevelType w:val="hybridMultilevel"/>
    <w:tmpl w:val="B268B4D6"/>
    <w:lvl w:ilvl="0" w:tplc="FDAA2504">
      <w:start w:val="2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2C3A4E"/>
    <w:multiLevelType w:val="multilevel"/>
    <w:tmpl w:val="B0F2E1DA"/>
    <w:lvl w:ilvl="0">
      <w:start w:val="2"/>
      <w:numFmt w:val="decimal"/>
      <w:lvlText w:val="%1."/>
      <w:lvlJc w:val="left"/>
      <w:pPr>
        <w:ind w:left="1353" w:hanging="360"/>
      </w:pPr>
      <w:rPr>
        <w:rFonts w:hint="default"/>
        <w:b w:val="0"/>
        <w:bCs/>
        <w:color w:val="auto"/>
        <w:sz w:val="28"/>
        <w:szCs w:val="28"/>
      </w:rPr>
    </w:lvl>
    <w:lvl w:ilvl="1">
      <w:start w:val="1"/>
      <w:numFmt w:val="decimal"/>
      <w:lvlText w:val="%1.%2."/>
      <w:lvlJc w:val="left"/>
      <w:pPr>
        <w:ind w:left="1567" w:hanging="432"/>
      </w:pPr>
      <w:rPr>
        <w:rFonts w:hint="default"/>
        <w:b w:val="0"/>
        <w:bCs w:val="0"/>
        <w:sz w:val="28"/>
        <w:szCs w:val="28"/>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3" w15:restartNumberingAfterBreak="0">
    <w:nsid w:val="79980924"/>
    <w:multiLevelType w:val="multilevel"/>
    <w:tmpl w:val="B6EE7318"/>
    <w:lvl w:ilvl="0">
      <w:start w:val="1"/>
      <w:numFmt w:val="decimal"/>
      <w:lvlText w:val="%1."/>
      <w:lvlJc w:val="left"/>
      <w:pPr>
        <w:ind w:left="1070" w:hanging="360"/>
      </w:pPr>
      <w:rPr>
        <w:rFonts w:hint="default"/>
        <w:b w:val="0"/>
        <w:bCs/>
        <w:color w:val="auto"/>
        <w:sz w:val="28"/>
        <w:szCs w:val="28"/>
      </w:rPr>
    </w:lvl>
    <w:lvl w:ilvl="1">
      <w:start w:val="1"/>
      <w:numFmt w:val="decimal"/>
      <w:lvlText w:val="%1.%2."/>
      <w:lvlJc w:val="left"/>
      <w:pPr>
        <w:ind w:left="1567" w:hanging="432"/>
      </w:pPr>
      <w:rPr>
        <w:rFonts w:hint="default"/>
        <w:b w:val="0"/>
        <w:bCs w:val="0"/>
        <w:sz w:val="28"/>
        <w:szCs w:val="28"/>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4" w15:restartNumberingAfterBreak="0">
    <w:nsid w:val="7E682DAF"/>
    <w:multiLevelType w:val="hybridMultilevel"/>
    <w:tmpl w:val="94E6E5E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
    <w:lvlOverride w:ilvl="0">
      <w:startOverride w:val="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3"/>
  </w:num>
  <w:num w:numId="6">
    <w:abstractNumId w:val="2"/>
  </w:num>
  <w:num w:numId="7">
    <w:abstractNumId w:val="9"/>
  </w:num>
  <w:num w:numId="8">
    <w:abstractNumId w:val="14"/>
  </w:num>
  <w:num w:numId="9">
    <w:abstractNumId w:val="3"/>
  </w:num>
  <w:num w:numId="10">
    <w:abstractNumId w:val="11"/>
  </w:num>
  <w:num w:numId="11">
    <w:abstractNumId w:val="12"/>
  </w:num>
  <w:num w:numId="12">
    <w:abstractNumId w:val="6"/>
  </w:num>
  <w:num w:numId="13">
    <w:abstractNumId w:val="5"/>
  </w:num>
  <w:num w:numId="14">
    <w:abstractNumId w:val="0"/>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B4"/>
    <w:rsid w:val="00023D13"/>
    <w:rsid w:val="00024025"/>
    <w:rsid w:val="00031064"/>
    <w:rsid w:val="00033574"/>
    <w:rsid w:val="00033EE0"/>
    <w:rsid w:val="000341C1"/>
    <w:rsid w:val="000348EB"/>
    <w:rsid w:val="00045829"/>
    <w:rsid w:val="00055830"/>
    <w:rsid w:val="0005615C"/>
    <w:rsid w:val="000566CE"/>
    <w:rsid w:val="00056FF2"/>
    <w:rsid w:val="00061E35"/>
    <w:rsid w:val="00061F12"/>
    <w:rsid w:val="00066221"/>
    <w:rsid w:val="00067179"/>
    <w:rsid w:val="00067864"/>
    <w:rsid w:val="00080A22"/>
    <w:rsid w:val="0008465A"/>
    <w:rsid w:val="0008580F"/>
    <w:rsid w:val="000878A8"/>
    <w:rsid w:val="0009699C"/>
    <w:rsid w:val="000A4296"/>
    <w:rsid w:val="000A6A73"/>
    <w:rsid w:val="000B2446"/>
    <w:rsid w:val="000C1240"/>
    <w:rsid w:val="000C3DDA"/>
    <w:rsid w:val="000E1EB3"/>
    <w:rsid w:val="000F19CD"/>
    <w:rsid w:val="001069ED"/>
    <w:rsid w:val="00116FB1"/>
    <w:rsid w:val="00121CE7"/>
    <w:rsid w:val="00121FC3"/>
    <w:rsid w:val="0013024F"/>
    <w:rsid w:val="001526E9"/>
    <w:rsid w:val="001551F4"/>
    <w:rsid w:val="00167073"/>
    <w:rsid w:val="00174A36"/>
    <w:rsid w:val="001823C4"/>
    <w:rsid w:val="00191099"/>
    <w:rsid w:val="001914C9"/>
    <w:rsid w:val="001B25ED"/>
    <w:rsid w:val="001C3497"/>
    <w:rsid w:val="001C6CFF"/>
    <w:rsid w:val="001C7864"/>
    <w:rsid w:val="001E57DC"/>
    <w:rsid w:val="001F430F"/>
    <w:rsid w:val="002014ED"/>
    <w:rsid w:val="002052E2"/>
    <w:rsid w:val="00215359"/>
    <w:rsid w:val="00217B6F"/>
    <w:rsid w:val="00223CD6"/>
    <w:rsid w:val="00225DE3"/>
    <w:rsid w:val="00243BC5"/>
    <w:rsid w:val="002445A1"/>
    <w:rsid w:val="00244802"/>
    <w:rsid w:val="00247AD8"/>
    <w:rsid w:val="002508DB"/>
    <w:rsid w:val="00260471"/>
    <w:rsid w:val="00271F2E"/>
    <w:rsid w:val="00280906"/>
    <w:rsid w:val="00280B00"/>
    <w:rsid w:val="00282B73"/>
    <w:rsid w:val="002A017A"/>
    <w:rsid w:val="002A22B5"/>
    <w:rsid w:val="002A53A9"/>
    <w:rsid w:val="002B1F56"/>
    <w:rsid w:val="002B3EF4"/>
    <w:rsid w:val="002B5F8F"/>
    <w:rsid w:val="002C0EF7"/>
    <w:rsid w:val="002C4413"/>
    <w:rsid w:val="002E3721"/>
    <w:rsid w:val="002E4FB3"/>
    <w:rsid w:val="002E5C4A"/>
    <w:rsid w:val="002F2F3C"/>
    <w:rsid w:val="0030023D"/>
    <w:rsid w:val="00304AA2"/>
    <w:rsid w:val="00305E6D"/>
    <w:rsid w:val="00307AC0"/>
    <w:rsid w:val="00331F9B"/>
    <w:rsid w:val="00340031"/>
    <w:rsid w:val="00341A8B"/>
    <w:rsid w:val="003427C7"/>
    <w:rsid w:val="0035326E"/>
    <w:rsid w:val="00354947"/>
    <w:rsid w:val="00372FD8"/>
    <w:rsid w:val="003740A6"/>
    <w:rsid w:val="00375D29"/>
    <w:rsid w:val="00387110"/>
    <w:rsid w:val="0039010C"/>
    <w:rsid w:val="003A3054"/>
    <w:rsid w:val="003A652D"/>
    <w:rsid w:val="003B264C"/>
    <w:rsid w:val="003C22B6"/>
    <w:rsid w:val="003C3BD2"/>
    <w:rsid w:val="003D436B"/>
    <w:rsid w:val="003F288E"/>
    <w:rsid w:val="003F5FE3"/>
    <w:rsid w:val="003F67C5"/>
    <w:rsid w:val="00401BEB"/>
    <w:rsid w:val="00403932"/>
    <w:rsid w:val="004138D0"/>
    <w:rsid w:val="00421420"/>
    <w:rsid w:val="00424B5D"/>
    <w:rsid w:val="00427136"/>
    <w:rsid w:val="004429E7"/>
    <w:rsid w:val="00452137"/>
    <w:rsid w:val="00461949"/>
    <w:rsid w:val="004870A3"/>
    <w:rsid w:val="004927B2"/>
    <w:rsid w:val="00497A58"/>
    <w:rsid w:val="004A0DF0"/>
    <w:rsid w:val="004B2F77"/>
    <w:rsid w:val="004B6987"/>
    <w:rsid w:val="004C52B1"/>
    <w:rsid w:val="004C591C"/>
    <w:rsid w:val="004D1D4E"/>
    <w:rsid w:val="004E09DC"/>
    <w:rsid w:val="004E18ED"/>
    <w:rsid w:val="004E711F"/>
    <w:rsid w:val="004E779E"/>
    <w:rsid w:val="004F1C79"/>
    <w:rsid w:val="004F5AF2"/>
    <w:rsid w:val="004F7576"/>
    <w:rsid w:val="00501118"/>
    <w:rsid w:val="005033B9"/>
    <w:rsid w:val="005119DB"/>
    <w:rsid w:val="0051349B"/>
    <w:rsid w:val="00527C95"/>
    <w:rsid w:val="00531474"/>
    <w:rsid w:val="00533D98"/>
    <w:rsid w:val="0054366E"/>
    <w:rsid w:val="00543854"/>
    <w:rsid w:val="00553EDC"/>
    <w:rsid w:val="0055766D"/>
    <w:rsid w:val="00592A11"/>
    <w:rsid w:val="005934BE"/>
    <w:rsid w:val="005A4E7B"/>
    <w:rsid w:val="005B254A"/>
    <w:rsid w:val="005B5A3D"/>
    <w:rsid w:val="005B5AC2"/>
    <w:rsid w:val="005C5D49"/>
    <w:rsid w:val="005D7196"/>
    <w:rsid w:val="005F1101"/>
    <w:rsid w:val="005F2FC5"/>
    <w:rsid w:val="005F5EC1"/>
    <w:rsid w:val="006127E4"/>
    <w:rsid w:val="00626C76"/>
    <w:rsid w:val="00627407"/>
    <w:rsid w:val="00627BCA"/>
    <w:rsid w:val="0063745C"/>
    <w:rsid w:val="00640E83"/>
    <w:rsid w:val="0064647E"/>
    <w:rsid w:val="00646DC7"/>
    <w:rsid w:val="00652B3B"/>
    <w:rsid w:val="00657D66"/>
    <w:rsid w:val="006657B8"/>
    <w:rsid w:val="006773B4"/>
    <w:rsid w:val="006A6370"/>
    <w:rsid w:val="006B22CE"/>
    <w:rsid w:val="006C4727"/>
    <w:rsid w:val="006D1B58"/>
    <w:rsid w:val="006D6409"/>
    <w:rsid w:val="006D7D36"/>
    <w:rsid w:val="006E446E"/>
    <w:rsid w:val="006E647D"/>
    <w:rsid w:val="006E70C9"/>
    <w:rsid w:val="006F233F"/>
    <w:rsid w:val="006F50AF"/>
    <w:rsid w:val="006F573E"/>
    <w:rsid w:val="00732966"/>
    <w:rsid w:val="00734C22"/>
    <w:rsid w:val="00753B4B"/>
    <w:rsid w:val="007570AD"/>
    <w:rsid w:val="007638D0"/>
    <w:rsid w:val="0079523C"/>
    <w:rsid w:val="0079703B"/>
    <w:rsid w:val="007A5165"/>
    <w:rsid w:val="007B11DC"/>
    <w:rsid w:val="007B67F4"/>
    <w:rsid w:val="007B6F37"/>
    <w:rsid w:val="007B7F0B"/>
    <w:rsid w:val="007D4B5F"/>
    <w:rsid w:val="007D5FB5"/>
    <w:rsid w:val="007E4483"/>
    <w:rsid w:val="00806F9E"/>
    <w:rsid w:val="00815DA6"/>
    <w:rsid w:val="00822393"/>
    <w:rsid w:val="00830965"/>
    <w:rsid w:val="00835E54"/>
    <w:rsid w:val="0083743E"/>
    <w:rsid w:val="00847549"/>
    <w:rsid w:val="00852959"/>
    <w:rsid w:val="008603B7"/>
    <w:rsid w:val="00872428"/>
    <w:rsid w:val="008744FC"/>
    <w:rsid w:val="00884C74"/>
    <w:rsid w:val="0089474D"/>
    <w:rsid w:val="008B6ADF"/>
    <w:rsid w:val="008D3A9C"/>
    <w:rsid w:val="008D3B32"/>
    <w:rsid w:val="008D7871"/>
    <w:rsid w:val="008E0060"/>
    <w:rsid w:val="008E5FF0"/>
    <w:rsid w:val="008F3A3C"/>
    <w:rsid w:val="008F4867"/>
    <w:rsid w:val="008F4F86"/>
    <w:rsid w:val="00902198"/>
    <w:rsid w:val="009041F0"/>
    <w:rsid w:val="00912B66"/>
    <w:rsid w:val="009173FF"/>
    <w:rsid w:val="00921BB1"/>
    <w:rsid w:val="00924A6D"/>
    <w:rsid w:val="009327A0"/>
    <w:rsid w:val="00935C59"/>
    <w:rsid w:val="009443A8"/>
    <w:rsid w:val="00944F23"/>
    <w:rsid w:val="00947EB5"/>
    <w:rsid w:val="009648B5"/>
    <w:rsid w:val="00966191"/>
    <w:rsid w:val="0097182D"/>
    <w:rsid w:val="009720E7"/>
    <w:rsid w:val="00980E9F"/>
    <w:rsid w:val="00990E63"/>
    <w:rsid w:val="009938C4"/>
    <w:rsid w:val="009A4E3C"/>
    <w:rsid w:val="009A694B"/>
    <w:rsid w:val="009C4B59"/>
    <w:rsid w:val="009D1835"/>
    <w:rsid w:val="009E2629"/>
    <w:rsid w:val="009E2BF5"/>
    <w:rsid w:val="009E5FD9"/>
    <w:rsid w:val="00A048D0"/>
    <w:rsid w:val="00A048F1"/>
    <w:rsid w:val="00A05FCE"/>
    <w:rsid w:val="00A1197A"/>
    <w:rsid w:val="00A17ABD"/>
    <w:rsid w:val="00A26780"/>
    <w:rsid w:val="00A35695"/>
    <w:rsid w:val="00A42E4A"/>
    <w:rsid w:val="00A451AB"/>
    <w:rsid w:val="00A460A3"/>
    <w:rsid w:val="00A47FDE"/>
    <w:rsid w:val="00A6217A"/>
    <w:rsid w:val="00A717D7"/>
    <w:rsid w:val="00A71B35"/>
    <w:rsid w:val="00A92FAF"/>
    <w:rsid w:val="00A96148"/>
    <w:rsid w:val="00AA3123"/>
    <w:rsid w:val="00AB6B95"/>
    <w:rsid w:val="00AC7F6B"/>
    <w:rsid w:val="00AD2293"/>
    <w:rsid w:val="00AE0C6C"/>
    <w:rsid w:val="00AF3D61"/>
    <w:rsid w:val="00B00B61"/>
    <w:rsid w:val="00B01E61"/>
    <w:rsid w:val="00B02E5A"/>
    <w:rsid w:val="00B066F8"/>
    <w:rsid w:val="00B10BEB"/>
    <w:rsid w:val="00B1477E"/>
    <w:rsid w:val="00B23B54"/>
    <w:rsid w:val="00B26234"/>
    <w:rsid w:val="00B264E7"/>
    <w:rsid w:val="00B428C2"/>
    <w:rsid w:val="00B525D8"/>
    <w:rsid w:val="00B53C12"/>
    <w:rsid w:val="00B53CA3"/>
    <w:rsid w:val="00B56F40"/>
    <w:rsid w:val="00B62411"/>
    <w:rsid w:val="00B87D38"/>
    <w:rsid w:val="00B92E74"/>
    <w:rsid w:val="00B944C6"/>
    <w:rsid w:val="00B96880"/>
    <w:rsid w:val="00BA2A70"/>
    <w:rsid w:val="00BA3186"/>
    <w:rsid w:val="00BA49AD"/>
    <w:rsid w:val="00BB32EC"/>
    <w:rsid w:val="00BB40EA"/>
    <w:rsid w:val="00BC4C13"/>
    <w:rsid w:val="00BD59E4"/>
    <w:rsid w:val="00BE2AA3"/>
    <w:rsid w:val="00BF61F2"/>
    <w:rsid w:val="00BF74F0"/>
    <w:rsid w:val="00C05D66"/>
    <w:rsid w:val="00C11583"/>
    <w:rsid w:val="00C17B61"/>
    <w:rsid w:val="00C22C7A"/>
    <w:rsid w:val="00C27C08"/>
    <w:rsid w:val="00C452EF"/>
    <w:rsid w:val="00C464B6"/>
    <w:rsid w:val="00C507E4"/>
    <w:rsid w:val="00C513FA"/>
    <w:rsid w:val="00C65809"/>
    <w:rsid w:val="00C70751"/>
    <w:rsid w:val="00C72B54"/>
    <w:rsid w:val="00C80DCE"/>
    <w:rsid w:val="00C82826"/>
    <w:rsid w:val="00C90883"/>
    <w:rsid w:val="00C95DAE"/>
    <w:rsid w:val="00CA0CCF"/>
    <w:rsid w:val="00CA125D"/>
    <w:rsid w:val="00CA28F6"/>
    <w:rsid w:val="00CA55A5"/>
    <w:rsid w:val="00CA693C"/>
    <w:rsid w:val="00CC1C71"/>
    <w:rsid w:val="00CD786C"/>
    <w:rsid w:val="00CE6326"/>
    <w:rsid w:val="00CF2FB7"/>
    <w:rsid w:val="00D015D4"/>
    <w:rsid w:val="00D17962"/>
    <w:rsid w:val="00D249EA"/>
    <w:rsid w:val="00D26FC0"/>
    <w:rsid w:val="00D34611"/>
    <w:rsid w:val="00D52E96"/>
    <w:rsid w:val="00D55729"/>
    <w:rsid w:val="00D65443"/>
    <w:rsid w:val="00D66E8A"/>
    <w:rsid w:val="00D67C19"/>
    <w:rsid w:val="00D73CB0"/>
    <w:rsid w:val="00D77882"/>
    <w:rsid w:val="00D879B0"/>
    <w:rsid w:val="00D92CBD"/>
    <w:rsid w:val="00DA003B"/>
    <w:rsid w:val="00DC20C8"/>
    <w:rsid w:val="00DC6395"/>
    <w:rsid w:val="00DD41F3"/>
    <w:rsid w:val="00DF0D1F"/>
    <w:rsid w:val="00DF6129"/>
    <w:rsid w:val="00E13BB0"/>
    <w:rsid w:val="00E155A9"/>
    <w:rsid w:val="00E16999"/>
    <w:rsid w:val="00E33468"/>
    <w:rsid w:val="00E33F25"/>
    <w:rsid w:val="00E359F4"/>
    <w:rsid w:val="00E40A48"/>
    <w:rsid w:val="00E41531"/>
    <w:rsid w:val="00E438F8"/>
    <w:rsid w:val="00E47127"/>
    <w:rsid w:val="00E672C8"/>
    <w:rsid w:val="00E70BB4"/>
    <w:rsid w:val="00E87678"/>
    <w:rsid w:val="00E9263F"/>
    <w:rsid w:val="00EA7CEF"/>
    <w:rsid w:val="00EB3694"/>
    <w:rsid w:val="00EC0518"/>
    <w:rsid w:val="00EC44B2"/>
    <w:rsid w:val="00EC5679"/>
    <w:rsid w:val="00EE4AE7"/>
    <w:rsid w:val="00EE5765"/>
    <w:rsid w:val="00EE75C1"/>
    <w:rsid w:val="00EF2EC3"/>
    <w:rsid w:val="00F00E6D"/>
    <w:rsid w:val="00F13D1F"/>
    <w:rsid w:val="00F15DF1"/>
    <w:rsid w:val="00F209AB"/>
    <w:rsid w:val="00F2185C"/>
    <w:rsid w:val="00F30586"/>
    <w:rsid w:val="00F31843"/>
    <w:rsid w:val="00F5630E"/>
    <w:rsid w:val="00F566B3"/>
    <w:rsid w:val="00F637E5"/>
    <w:rsid w:val="00F91584"/>
    <w:rsid w:val="00FB7EB0"/>
    <w:rsid w:val="00FC0CBD"/>
    <w:rsid w:val="00FC1419"/>
    <w:rsid w:val="00FC1F09"/>
    <w:rsid w:val="00FC2553"/>
    <w:rsid w:val="00FD3942"/>
    <w:rsid w:val="00FF16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D1DC2C"/>
  <w15:chartTrackingRefBased/>
  <w15:docId w15:val="{A943315E-D398-4167-9D75-4A95F25B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B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0BB4"/>
  </w:style>
  <w:style w:type="paragraph" w:styleId="Footer">
    <w:name w:val="footer"/>
    <w:basedOn w:val="Normal"/>
    <w:link w:val="FooterChar"/>
    <w:uiPriority w:val="99"/>
    <w:unhideWhenUsed/>
    <w:rsid w:val="00E70B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0BB4"/>
  </w:style>
  <w:style w:type="paragraph" w:styleId="BalloonText">
    <w:name w:val="Balloon Text"/>
    <w:basedOn w:val="Normal"/>
    <w:link w:val="BalloonTextChar"/>
    <w:uiPriority w:val="99"/>
    <w:semiHidden/>
    <w:unhideWhenUsed/>
    <w:rsid w:val="00E70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BB4"/>
    <w:rPr>
      <w:rFonts w:ascii="Segoe UI" w:hAnsi="Segoe UI" w:cs="Segoe UI"/>
      <w:sz w:val="18"/>
      <w:szCs w:val="18"/>
    </w:rPr>
  </w:style>
  <w:style w:type="paragraph" w:styleId="ListParagraph">
    <w:name w:val="List Paragraph"/>
    <w:aliases w:val="H&amp;P List Paragraph,2,Strip,Colorful List - Accent 12,List Paragraph1,List1,Akapit z listą BS,Saraksta rindkopa1,Normal bullet 2,Bullet list,Bullet 1,Bullet Points,Dot pt,F5 List Paragraph,IFCL - List Paragraph,Indicator Text,MAIN CONTENT"/>
    <w:basedOn w:val="Normal"/>
    <w:link w:val="ListParagraphChar"/>
    <w:uiPriority w:val="34"/>
    <w:qFormat/>
    <w:rsid w:val="00E70BB4"/>
    <w:pPr>
      <w:spacing w:before="120" w:after="120" w:line="276" w:lineRule="auto"/>
      <w:ind w:left="720" w:firstLine="709"/>
      <w:contextualSpacing/>
      <w:jc w:val="both"/>
    </w:pPr>
    <w:rPr>
      <w:rFonts w:ascii="Times New Roman" w:eastAsia="Calibri" w:hAnsi="Times New Roman" w:cs="Times New Roman"/>
      <w:sz w:val="24"/>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Bullet 1 Char,Bullet Points Char"/>
    <w:basedOn w:val="DefaultParagraphFont"/>
    <w:link w:val="ListParagraph"/>
    <w:uiPriority w:val="34"/>
    <w:qFormat/>
    <w:locked/>
    <w:rsid w:val="00E70BB4"/>
    <w:rPr>
      <w:rFonts w:ascii="Times New Roman" w:eastAsia="Calibri" w:hAnsi="Times New Roman" w:cs="Times New Roman"/>
      <w:sz w:val="24"/>
    </w:rPr>
  </w:style>
  <w:style w:type="table" w:styleId="TableGrid">
    <w:name w:val="Table Grid"/>
    <w:basedOn w:val="TableNormal"/>
    <w:uiPriority w:val="59"/>
    <w:rsid w:val="00C507E4"/>
    <w:pPr>
      <w:spacing w:after="0" w:line="240" w:lineRule="auto"/>
    </w:pPr>
    <w:rPr>
      <w:rFonts w:ascii="Calibri" w:eastAsia="Calibri" w:hAnsi="Calibri" w:cs="Times New Roman"/>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63F"/>
    <w:rPr>
      <w:sz w:val="16"/>
      <w:szCs w:val="16"/>
    </w:rPr>
  </w:style>
  <w:style w:type="paragraph" w:styleId="CommentText">
    <w:name w:val="annotation text"/>
    <w:basedOn w:val="Normal"/>
    <w:link w:val="CommentTextChar"/>
    <w:uiPriority w:val="99"/>
    <w:semiHidden/>
    <w:unhideWhenUsed/>
    <w:rsid w:val="00E9263F"/>
    <w:pPr>
      <w:spacing w:line="240" w:lineRule="auto"/>
    </w:pPr>
    <w:rPr>
      <w:sz w:val="20"/>
      <w:szCs w:val="20"/>
    </w:rPr>
  </w:style>
  <w:style w:type="character" w:customStyle="1" w:styleId="CommentTextChar">
    <w:name w:val="Comment Text Char"/>
    <w:basedOn w:val="DefaultParagraphFont"/>
    <w:link w:val="CommentText"/>
    <w:uiPriority w:val="99"/>
    <w:semiHidden/>
    <w:rsid w:val="00E9263F"/>
    <w:rPr>
      <w:sz w:val="20"/>
      <w:szCs w:val="20"/>
    </w:rPr>
  </w:style>
  <w:style w:type="paragraph" w:styleId="CommentSubject">
    <w:name w:val="annotation subject"/>
    <w:basedOn w:val="CommentText"/>
    <w:next w:val="CommentText"/>
    <w:link w:val="CommentSubjectChar"/>
    <w:uiPriority w:val="99"/>
    <w:semiHidden/>
    <w:unhideWhenUsed/>
    <w:rsid w:val="00E9263F"/>
    <w:rPr>
      <w:b/>
      <w:bCs/>
    </w:rPr>
  </w:style>
  <w:style w:type="character" w:customStyle="1" w:styleId="CommentSubjectChar">
    <w:name w:val="Comment Subject Char"/>
    <w:basedOn w:val="CommentTextChar"/>
    <w:link w:val="CommentSubject"/>
    <w:uiPriority w:val="99"/>
    <w:semiHidden/>
    <w:rsid w:val="00E9263F"/>
    <w:rPr>
      <w:b/>
      <w:bCs/>
      <w:sz w:val="20"/>
      <w:szCs w:val="20"/>
    </w:rPr>
  </w:style>
  <w:style w:type="paragraph" w:styleId="FootnoteText">
    <w:name w:val="footnote text"/>
    <w:aliases w:val="Footnote,Fußnote,Char,Vēres teksts Char Char Char Char Char Char Char Char Char Char Char Char1,Char Char Char Char Char Char Char Char Char Char Char Char Char Char Char Char Char Char Char1,-E Fußnotentext,f,fn, Char,Footnote Text Char1"/>
    <w:basedOn w:val="Normal"/>
    <w:link w:val="FootnoteTextChar"/>
    <w:uiPriority w:val="99"/>
    <w:unhideWhenUsed/>
    <w:qFormat/>
    <w:rsid w:val="0035326E"/>
    <w:pPr>
      <w:spacing w:after="0" w:line="240" w:lineRule="auto"/>
    </w:pPr>
    <w:rPr>
      <w:sz w:val="20"/>
      <w:szCs w:val="20"/>
    </w:rPr>
  </w:style>
  <w:style w:type="character" w:customStyle="1" w:styleId="FootnoteTextChar">
    <w:name w:val="Footnote Text Char"/>
    <w:aliases w:val="Footnote Char,Fußnote Char,Char Char,Vēres teksts Char Char Char Char Char Char Char Char Char Char Char Char1 Char,Char Char Char Char Char Char Char Char Char Char Char Char Char Char Char Char Char Char Char1 Char,f Char,fn Char"/>
    <w:basedOn w:val="DefaultParagraphFont"/>
    <w:link w:val="FootnoteText"/>
    <w:uiPriority w:val="99"/>
    <w:qFormat/>
    <w:rsid w:val="0035326E"/>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35326E"/>
    <w:rPr>
      <w:vertAlign w:val="superscript"/>
    </w:rPr>
  </w:style>
  <w:style w:type="paragraph" w:customStyle="1" w:styleId="CharCharCharChar">
    <w:name w:val="Char Char Char Char"/>
    <w:aliases w:val="Char2"/>
    <w:basedOn w:val="Normal"/>
    <w:link w:val="FootnoteReference"/>
    <w:uiPriority w:val="99"/>
    <w:rsid w:val="00DD41F3"/>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8682">
      <w:bodyDiv w:val="1"/>
      <w:marLeft w:val="0"/>
      <w:marRight w:val="0"/>
      <w:marTop w:val="0"/>
      <w:marBottom w:val="0"/>
      <w:divBdr>
        <w:top w:val="none" w:sz="0" w:space="0" w:color="auto"/>
        <w:left w:val="none" w:sz="0" w:space="0" w:color="auto"/>
        <w:bottom w:val="none" w:sz="0" w:space="0" w:color="auto"/>
        <w:right w:val="none" w:sz="0" w:space="0" w:color="auto"/>
      </w:divBdr>
    </w:div>
    <w:div w:id="186649404">
      <w:bodyDiv w:val="1"/>
      <w:marLeft w:val="0"/>
      <w:marRight w:val="0"/>
      <w:marTop w:val="0"/>
      <w:marBottom w:val="0"/>
      <w:divBdr>
        <w:top w:val="none" w:sz="0" w:space="0" w:color="auto"/>
        <w:left w:val="none" w:sz="0" w:space="0" w:color="auto"/>
        <w:bottom w:val="none" w:sz="0" w:space="0" w:color="auto"/>
        <w:right w:val="none" w:sz="0" w:space="0" w:color="auto"/>
      </w:divBdr>
    </w:div>
    <w:div w:id="800928055">
      <w:bodyDiv w:val="1"/>
      <w:marLeft w:val="0"/>
      <w:marRight w:val="0"/>
      <w:marTop w:val="0"/>
      <w:marBottom w:val="0"/>
      <w:divBdr>
        <w:top w:val="none" w:sz="0" w:space="0" w:color="auto"/>
        <w:left w:val="none" w:sz="0" w:space="0" w:color="auto"/>
        <w:bottom w:val="none" w:sz="0" w:space="0" w:color="auto"/>
        <w:right w:val="none" w:sz="0" w:space="0" w:color="auto"/>
      </w:divBdr>
    </w:div>
    <w:div w:id="1414159758">
      <w:bodyDiv w:val="1"/>
      <w:marLeft w:val="0"/>
      <w:marRight w:val="0"/>
      <w:marTop w:val="0"/>
      <w:marBottom w:val="0"/>
      <w:divBdr>
        <w:top w:val="none" w:sz="0" w:space="0" w:color="auto"/>
        <w:left w:val="none" w:sz="0" w:space="0" w:color="auto"/>
        <w:bottom w:val="none" w:sz="0" w:space="0" w:color="auto"/>
        <w:right w:val="none" w:sz="0" w:space="0" w:color="auto"/>
      </w:divBdr>
    </w:div>
    <w:div w:id="1539271459">
      <w:bodyDiv w:val="1"/>
      <w:marLeft w:val="0"/>
      <w:marRight w:val="0"/>
      <w:marTop w:val="0"/>
      <w:marBottom w:val="0"/>
      <w:divBdr>
        <w:top w:val="none" w:sz="0" w:space="0" w:color="auto"/>
        <w:left w:val="none" w:sz="0" w:space="0" w:color="auto"/>
        <w:bottom w:val="none" w:sz="0" w:space="0" w:color="auto"/>
        <w:right w:val="none" w:sz="0" w:space="0" w:color="auto"/>
      </w:divBdr>
    </w:div>
    <w:div w:id="1788547754">
      <w:bodyDiv w:val="1"/>
      <w:marLeft w:val="0"/>
      <w:marRight w:val="0"/>
      <w:marTop w:val="0"/>
      <w:marBottom w:val="0"/>
      <w:divBdr>
        <w:top w:val="none" w:sz="0" w:space="0" w:color="auto"/>
        <w:left w:val="none" w:sz="0" w:space="0" w:color="auto"/>
        <w:bottom w:val="none" w:sz="0" w:space="0" w:color="auto"/>
        <w:right w:val="none" w:sz="0" w:space="0" w:color="auto"/>
      </w:divBdr>
    </w:div>
    <w:div w:id="2015957288">
      <w:bodyDiv w:val="1"/>
      <w:marLeft w:val="0"/>
      <w:marRight w:val="0"/>
      <w:marTop w:val="0"/>
      <w:marBottom w:val="0"/>
      <w:divBdr>
        <w:top w:val="none" w:sz="0" w:space="0" w:color="auto"/>
        <w:left w:val="none" w:sz="0" w:space="0" w:color="auto"/>
        <w:bottom w:val="none" w:sz="0" w:space="0" w:color="auto"/>
        <w:right w:val="none" w:sz="0" w:space="0" w:color="auto"/>
      </w:divBdr>
    </w:div>
    <w:div w:id="20913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7956-6A59-42AB-A3DB-A28DA9AA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13</Pages>
  <Words>3794</Words>
  <Characters>21627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Ozoliņa</dc:creator>
  <cp:keywords/>
  <dc:description/>
  <cp:lastModifiedBy>Agnese Tomsone</cp:lastModifiedBy>
  <cp:revision>39</cp:revision>
  <cp:lastPrinted>2020-08-03T05:53:00Z</cp:lastPrinted>
  <dcterms:created xsi:type="dcterms:W3CDTF">2020-07-21T10:29:00Z</dcterms:created>
  <dcterms:modified xsi:type="dcterms:W3CDTF">2020-08-11T08:52:00Z</dcterms:modified>
</cp:coreProperties>
</file>