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72F6" w14:textId="77777777" w:rsidR="000213F8" w:rsidRPr="00DC3DB5" w:rsidRDefault="000213F8" w:rsidP="000213F8">
      <w:pPr>
        <w:keepNext/>
        <w:jc w:val="center"/>
        <w:outlineLvl w:val="1"/>
        <w:rPr>
          <w:bCs/>
          <w:iCs/>
          <w:sz w:val="28"/>
        </w:rPr>
      </w:pPr>
      <w:bookmarkStart w:id="0" w:name="OLE_LINK6"/>
      <w:bookmarkStart w:id="1" w:name="OLE_LINK7"/>
      <w:r w:rsidRPr="00DC3DB5">
        <w:rPr>
          <w:bCs/>
          <w:iCs/>
          <w:sz w:val="28"/>
        </w:rPr>
        <w:t xml:space="preserve">Ministru kabineta noteikumu projekta </w:t>
      </w:r>
    </w:p>
    <w:p w14:paraId="0C1BFD8B" w14:textId="77777777" w:rsidR="002E7BBA" w:rsidRPr="00584326" w:rsidRDefault="002E7BBA" w:rsidP="002E7BBA">
      <w:pPr>
        <w:pStyle w:val="Pamattekstaatkpe2"/>
        <w:spacing w:after="0" w:line="240" w:lineRule="auto"/>
        <w:ind w:left="0"/>
        <w:jc w:val="center"/>
        <w:rPr>
          <w:b/>
          <w:sz w:val="28"/>
          <w:szCs w:val="28"/>
          <w:lang w:val="lv-LV"/>
        </w:rPr>
      </w:pPr>
      <w:r w:rsidRPr="00584326">
        <w:rPr>
          <w:b/>
          <w:sz w:val="28"/>
          <w:szCs w:val="28"/>
          <w:lang w:val="lv-LV"/>
        </w:rPr>
        <w:t>“Grozījum</w:t>
      </w:r>
      <w:r w:rsidR="00CB0D8D">
        <w:rPr>
          <w:b/>
          <w:sz w:val="28"/>
          <w:szCs w:val="28"/>
          <w:lang w:val="lv-LV"/>
        </w:rPr>
        <w:t>s</w:t>
      </w:r>
      <w:r w:rsidRPr="00584326">
        <w:rPr>
          <w:b/>
          <w:sz w:val="28"/>
          <w:szCs w:val="28"/>
          <w:lang w:val="lv-LV"/>
        </w:rPr>
        <w:t xml:space="preserve"> Ministru kabineta 2017. gada 10. oktobra noteikumos Nr. 621 „</w:t>
      </w:r>
      <w:r w:rsidRPr="00584326">
        <w:rPr>
          <w:b/>
          <w:bCs/>
          <w:sz w:val="28"/>
          <w:szCs w:val="28"/>
          <w:lang w:val="lv-LV"/>
        </w:rPr>
        <w:t>Noteikumi par augļu un dārzeņu raž</w:t>
      </w:r>
      <w:bookmarkStart w:id="2" w:name="_GoBack"/>
      <w:bookmarkEnd w:id="2"/>
      <w:r w:rsidRPr="00584326">
        <w:rPr>
          <w:b/>
          <w:bCs/>
          <w:sz w:val="28"/>
          <w:szCs w:val="28"/>
          <w:lang w:val="lv-LV"/>
        </w:rPr>
        <w:t>otāju organizācijām””</w:t>
      </w:r>
    </w:p>
    <w:p w14:paraId="28DA7D7D" w14:textId="77777777" w:rsidR="00882958" w:rsidRDefault="000213F8" w:rsidP="000213F8">
      <w:pPr>
        <w:jc w:val="center"/>
        <w:rPr>
          <w:sz w:val="28"/>
          <w:lang w:eastAsia="en-US"/>
        </w:rPr>
      </w:pPr>
      <w:r w:rsidRPr="00DC3DB5">
        <w:rPr>
          <w:sz w:val="28"/>
          <w:lang w:eastAsia="en-US"/>
        </w:rPr>
        <w:t>sākotnējās ietekmes novērtējuma ziņojums (anotācija</w:t>
      </w:r>
      <w:bookmarkEnd w:id="0"/>
      <w:bookmarkEnd w:id="1"/>
      <w:r w:rsidRPr="00DC3DB5">
        <w:rPr>
          <w:sz w:val="28"/>
          <w:lang w:eastAsia="en-US"/>
        </w:rPr>
        <w:t>)</w:t>
      </w:r>
    </w:p>
    <w:p w14:paraId="610CDC88" w14:textId="77777777" w:rsidR="000213F8" w:rsidRPr="00C935F7" w:rsidRDefault="000213F8" w:rsidP="000213F8">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14:paraId="3AB74A53"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75291E" w14:textId="77777777" w:rsidR="00882958" w:rsidRPr="008D6FF8" w:rsidRDefault="00882958">
            <w:pPr>
              <w:jc w:val="center"/>
              <w:rPr>
                <w:b/>
                <w:bCs/>
                <w:color w:val="000000"/>
              </w:rPr>
            </w:pPr>
            <w:r w:rsidRPr="008D6FF8">
              <w:rPr>
                <w:b/>
                <w:bCs/>
                <w:color w:val="000000"/>
              </w:rPr>
              <w:t>Tiesību akta projekta anotācijas kopsavilkums</w:t>
            </w:r>
          </w:p>
        </w:tc>
      </w:tr>
      <w:tr w:rsidR="00882958" w14:paraId="717216FD"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B379B" w14:textId="77777777"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7810CE6" w14:textId="77777777" w:rsidR="00B47347" w:rsidRDefault="00135615" w:rsidP="00135615">
            <w:pPr>
              <w:ind w:right="142"/>
              <w:jc w:val="both"/>
              <w:rPr>
                <w:iCs/>
              </w:rPr>
            </w:pPr>
            <w:r w:rsidRPr="0095779D">
              <w:rPr>
                <w:iCs/>
              </w:rPr>
              <w:t>Ministru kabineta noteikumu projekts “</w:t>
            </w:r>
            <w:r w:rsidRPr="00135615">
              <w:rPr>
                <w:iCs/>
              </w:rPr>
              <w:t>Grozījum</w:t>
            </w:r>
            <w:r w:rsidR="00CB0D8D">
              <w:rPr>
                <w:iCs/>
              </w:rPr>
              <w:t>s</w:t>
            </w:r>
            <w:r w:rsidRPr="00135615">
              <w:rPr>
                <w:iCs/>
              </w:rPr>
              <w:t xml:space="preserve"> Ministru kabineta 2017. gada 10. oktobra noteikumos Nr. 621 „Noteikumi par augļu un dārzeņu ražotāju organizācijām</w:t>
            </w:r>
            <w:r w:rsidRPr="0095779D">
              <w:rPr>
                <w:iCs/>
              </w:rPr>
              <w:t>”” (turpmāk – projekts)</w:t>
            </w:r>
            <w:r>
              <w:rPr>
                <w:iCs/>
              </w:rPr>
              <w:t xml:space="preserve"> </w:t>
            </w:r>
            <w:r w:rsidRPr="0095779D">
              <w:rPr>
                <w:iCs/>
              </w:rPr>
              <w:t xml:space="preserve">sagatavots, lai ieviestu </w:t>
            </w:r>
            <w:r w:rsidR="00B47347">
              <w:t>lielāku elastību atbalsta piemērošanai augļu un dārzeņu nozarē</w:t>
            </w:r>
            <w:r w:rsidR="00CB0D8D">
              <w:t xml:space="preserve"> </w:t>
            </w:r>
            <w:proofErr w:type="spellStart"/>
            <w:r w:rsidR="00B47347">
              <w:t>Covid</w:t>
            </w:r>
            <w:r w:rsidR="0095649E">
              <w:t>-</w:t>
            </w:r>
            <w:r w:rsidR="00B47347">
              <w:t>19</w:t>
            </w:r>
            <w:proofErr w:type="spellEnd"/>
            <w:r w:rsidR="00B47347">
              <w:t xml:space="preserve"> ietekmes mazināšanai</w:t>
            </w:r>
            <w:r w:rsidR="00CB0D8D">
              <w:t xml:space="preserve"> atbilstoši</w:t>
            </w:r>
            <w:r w:rsidR="00B47347">
              <w:t xml:space="preserve"> </w:t>
            </w:r>
            <w:r w:rsidR="00B47347" w:rsidRPr="0095779D">
              <w:rPr>
                <w:iCs/>
              </w:rPr>
              <w:t xml:space="preserve">Eiropas Savienības (turpmāk – ES) </w:t>
            </w:r>
            <w:r w:rsidR="00CB0D8D">
              <w:rPr>
                <w:iCs/>
              </w:rPr>
              <w:t xml:space="preserve">tieši piemērojamiem </w:t>
            </w:r>
            <w:r w:rsidR="00B47347" w:rsidRPr="0095779D">
              <w:rPr>
                <w:iCs/>
              </w:rPr>
              <w:t>normatīv</w:t>
            </w:r>
            <w:r w:rsidR="00CB0D8D">
              <w:rPr>
                <w:iCs/>
              </w:rPr>
              <w:t>ajiem</w:t>
            </w:r>
            <w:r w:rsidR="00B47347" w:rsidRPr="0095779D">
              <w:rPr>
                <w:iCs/>
              </w:rPr>
              <w:t xml:space="preserve"> akt</w:t>
            </w:r>
            <w:r w:rsidR="00CB0D8D">
              <w:rPr>
                <w:iCs/>
              </w:rPr>
              <w:t>iem</w:t>
            </w:r>
            <w:r w:rsidR="00B47347">
              <w:rPr>
                <w:iCs/>
              </w:rPr>
              <w:t>.</w:t>
            </w:r>
          </w:p>
          <w:p w14:paraId="0CD8BA5C" w14:textId="77777777" w:rsidR="00135615" w:rsidRPr="0049621F" w:rsidRDefault="00B47347" w:rsidP="00CB0D8D">
            <w:pPr>
              <w:ind w:right="142"/>
              <w:jc w:val="both"/>
              <w:rPr>
                <w:iCs/>
              </w:rPr>
            </w:pPr>
            <w:r w:rsidRPr="0095779D">
              <w:rPr>
                <w:iCs/>
              </w:rPr>
              <w:t>Projekts stā</w:t>
            </w:r>
            <w:r w:rsidR="00CB0D8D">
              <w:rPr>
                <w:iCs/>
              </w:rPr>
              <w:t>sies</w:t>
            </w:r>
            <w:r w:rsidRPr="0095779D">
              <w:rPr>
                <w:iCs/>
              </w:rPr>
              <w:t xml:space="preserve"> spēkā nākamajā dienā pēc tā izsludināšanas Latvijas Republikas oficiālajā izdevumā „Latvijas Vēstnesis”.</w:t>
            </w:r>
          </w:p>
        </w:tc>
      </w:tr>
    </w:tbl>
    <w:p w14:paraId="40E8D142" w14:textId="77777777"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1CD4CBBC"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3EB0B9CD"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5F4DD9C8" w14:textId="77777777" w:rsidTr="003760E0">
        <w:tc>
          <w:tcPr>
            <w:tcW w:w="231" w:type="pct"/>
            <w:tcBorders>
              <w:top w:val="outset" w:sz="6" w:space="0" w:color="000000"/>
              <w:left w:val="outset" w:sz="6" w:space="0" w:color="000000"/>
              <w:bottom w:val="outset" w:sz="6" w:space="0" w:color="000000"/>
              <w:right w:val="outset" w:sz="6" w:space="0" w:color="000000"/>
            </w:tcBorders>
          </w:tcPr>
          <w:p w14:paraId="2A98B21B"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3EF5823C"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6B921C20" w14:textId="77777777" w:rsidR="00CD1961" w:rsidRPr="004C094F" w:rsidRDefault="000213F8" w:rsidP="009640DF">
            <w:pPr>
              <w:jc w:val="both"/>
              <w:rPr>
                <w:color w:val="000000"/>
              </w:rPr>
            </w:pPr>
            <w:r w:rsidRPr="00490314">
              <w:t xml:space="preserve">Noteikumu projekts sagatavots atbilstoši Lauksaimniecības un lauku attīstības likuma 5. </w:t>
            </w:r>
            <w:r>
              <w:t>panta ceturtajai un septītajai</w:t>
            </w:r>
            <w:r w:rsidRPr="00490314">
              <w:t xml:space="preserve"> daļ</w:t>
            </w:r>
            <w:r w:rsidR="0095649E">
              <w:t>ai</w:t>
            </w:r>
            <w:r w:rsidRPr="00490314">
              <w:t xml:space="preserve"> un 9. panta treš</w:t>
            </w:r>
            <w:r>
              <w:t>ajai daļai.</w:t>
            </w:r>
          </w:p>
        </w:tc>
      </w:tr>
      <w:tr w:rsidR="0030341E" w:rsidRPr="004C094F" w14:paraId="27D09D00"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48A8A5B2" w14:textId="77777777"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08E987EB"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020FE538" w14:textId="77777777" w:rsidR="00424D38" w:rsidRPr="00424D38" w:rsidRDefault="00424D38" w:rsidP="00424D38"/>
          <w:p w14:paraId="36D93437" w14:textId="77777777" w:rsidR="00424D38" w:rsidRPr="00424D38" w:rsidRDefault="00424D38" w:rsidP="00424D38"/>
          <w:p w14:paraId="45B4F587" w14:textId="77777777" w:rsidR="00424D38" w:rsidRPr="00424D38" w:rsidRDefault="00424D38" w:rsidP="00424D38"/>
          <w:p w14:paraId="4A3C1AD4" w14:textId="77777777" w:rsidR="00424D38" w:rsidRPr="00424D38" w:rsidRDefault="00424D38" w:rsidP="00424D38"/>
          <w:p w14:paraId="7EDE083C" w14:textId="77777777" w:rsidR="00424D38" w:rsidRPr="00424D38" w:rsidRDefault="00424D38" w:rsidP="00424D38"/>
          <w:p w14:paraId="26EEE21B" w14:textId="77777777" w:rsidR="00424D38" w:rsidRPr="00424D38" w:rsidRDefault="00424D38" w:rsidP="00424D38"/>
          <w:p w14:paraId="3564E679" w14:textId="77777777" w:rsidR="00424D38" w:rsidRPr="00424D38" w:rsidRDefault="00424D38" w:rsidP="00424D38"/>
          <w:p w14:paraId="7AEA806D" w14:textId="77777777" w:rsidR="00424D38" w:rsidRPr="00424D38" w:rsidRDefault="00424D38" w:rsidP="00424D38"/>
          <w:p w14:paraId="114DD8F3" w14:textId="77777777" w:rsidR="00424D38" w:rsidRPr="00424D38" w:rsidRDefault="00424D38" w:rsidP="00424D38"/>
          <w:p w14:paraId="7288A5C9" w14:textId="77777777" w:rsidR="00424D38" w:rsidRPr="00424D38" w:rsidRDefault="00424D38" w:rsidP="00424D38"/>
          <w:p w14:paraId="7F4D031B" w14:textId="77777777" w:rsidR="00424D38" w:rsidRPr="00424D38" w:rsidRDefault="00424D38" w:rsidP="00424D38"/>
          <w:p w14:paraId="487D2303" w14:textId="77777777" w:rsidR="00424D38" w:rsidRPr="00424D38" w:rsidRDefault="00424D38" w:rsidP="00424D38"/>
          <w:p w14:paraId="03B4FBD7" w14:textId="77777777" w:rsidR="00424D38" w:rsidRPr="00424D38" w:rsidRDefault="00424D38" w:rsidP="00424D38"/>
          <w:p w14:paraId="512E2119" w14:textId="77777777"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14:paraId="71B8AC8C" w14:textId="77777777" w:rsidR="00B47347" w:rsidRDefault="00B47347" w:rsidP="00B47347">
            <w:pPr>
              <w:ind w:right="142"/>
              <w:jc w:val="both"/>
            </w:pPr>
            <w:r w:rsidRPr="0095779D">
              <w:t xml:space="preserve">ES </w:t>
            </w:r>
            <w:r w:rsidR="00CB0D8D">
              <w:t>atbalsta piešķiršanas kārtību nosaka</w:t>
            </w:r>
            <w:r w:rsidR="00A04450">
              <w:t xml:space="preserve"> </w:t>
            </w:r>
            <w:r w:rsidR="00A04450" w:rsidRPr="0095779D">
              <w:t>Ministru kabineta</w:t>
            </w:r>
            <w:r w:rsidR="00A04450">
              <w:t xml:space="preserve"> </w:t>
            </w:r>
            <w:r w:rsidR="00A04450" w:rsidRPr="00A04450">
              <w:t>2017. gada 10. oktobra noteikum</w:t>
            </w:r>
            <w:r w:rsidR="00CB0D8D">
              <w:t>i</w:t>
            </w:r>
            <w:r w:rsidR="00A04450" w:rsidRPr="00A04450">
              <w:t xml:space="preserve"> Nr. 621 „Noteikumi par augļu un dārzeņu ražotāju organizācijām</w:t>
            </w:r>
            <w:r w:rsidR="00A04450">
              <w:t>” (turpmāk – noteikumi Nr.621).</w:t>
            </w:r>
          </w:p>
          <w:p w14:paraId="54C06959" w14:textId="7565B679" w:rsidR="00453A7B" w:rsidRDefault="00A04450" w:rsidP="00453A7B">
            <w:pPr>
              <w:ind w:right="142"/>
              <w:jc w:val="both"/>
            </w:pPr>
            <w:r>
              <w:t xml:space="preserve">2020. gada </w:t>
            </w:r>
            <w:r w:rsidRPr="00DE434F">
              <w:rPr>
                <w:color w:val="000000" w:themeColor="text1"/>
              </w:rPr>
              <w:t xml:space="preserve">4. maijā </w:t>
            </w:r>
            <w:r w:rsidRPr="0095779D">
              <w:t>Eiropas Komisija nāca klajā ar</w:t>
            </w:r>
            <w:r>
              <w:t xml:space="preserve"> priekšlikumiem</w:t>
            </w:r>
            <w:r w:rsidRPr="0095779D">
              <w:t xml:space="preserve"> </w:t>
            </w:r>
            <w:r w:rsidR="00453A7B">
              <w:rPr>
                <w:iCs/>
              </w:rPr>
              <w:t>ieviest</w:t>
            </w:r>
            <w:r w:rsidR="00453A7B" w:rsidRPr="0095779D">
              <w:rPr>
                <w:iCs/>
              </w:rPr>
              <w:t xml:space="preserve"> </w:t>
            </w:r>
            <w:r w:rsidR="00453A7B">
              <w:t xml:space="preserve">lielāku elastību atbalsta piemērošanai augļu un dārzeņu nozarē </w:t>
            </w:r>
            <w:proofErr w:type="spellStart"/>
            <w:r w:rsidR="00453A7B">
              <w:t>Covid</w:t>
            </w:r>
            <w:r w:rsidR="0095649E">
              <w:t>-</w:t>
            </w:r>
            <w:r w:rsidR="00453A7B">
              <w:t>19</w:t>
            </w:r>
            <w:proofErr w:type="spellEnd"/>
            <w:r w:rsidR="00453A7B">
              <w:t xml:space="preserve"> ietekmes mazināšanai</w:t>
            </w:r>
            <w:r w:rsidR="004A16FE">
              <w:t xml:space="preserve"> un 2020. gada 29</w:t>
            </w:r>
            <w:r w:rsidR="00CB0D8D" w:rsidRPr="0095779D">
              <w:t>.</w:t>
            </w:r>
            <w:r w:rsidR="0095649E">
              <w:t> </w:t>
            </w:r>
            <w:r w:rsidR="00CB0D8D">
              <w:t>jūnijā tika pieņ</w:t>
            </w:r>
            <w:r w:rsidR="0095649E">
              <w:t>e</w:t>
            </w:r>
            <w:r w:rsidR="00CB0D8D">
              <w:t xml:space="preserve">mta </w:t>
            </w:r>
            <w:r w:rsidR="00453A7B" w:rsidRPr="0095779D">
              <w:t xml:space="preserve">Komisijas </w:t>
            </w:r>
            <w:r w:rsidR="00D945B9">
              <w:t>Deleģētā regula</w:t>
            </w:r>
            <w:r w:rsidR="00453A7B" w:rsidRPr="0095779D">
              <w:t xml:space="preserve"> </w:t>
            </w:r>
            <w:r w:rsidR="004A16FE">
              <w:t>(ES) 2020/884</w:t>
            </w:r>
            <w:r w:rsidR="00453A7B">
              <w:t>,</w:t>
            </w:r>
            <w:r w:rsidR="0095649E">
              <w:t xml:space="preserve"> </w:t>
            </w:r>
            <w:r w:rsidR="00453A7B">
              <w:t xml:space="preserve">ar ko, ņemot vērā </w:t>
            </w:r>
            <w:proofErr w:type="spellStart"/>
            <w:r w:rsidR="00453A7B">
              <w:t>Covid-19</w:t>
            </w:r>
            <w:proofErr w:type="spellEnd"/>
            <w:r w:rsidR="00453A7B">
              <w:t xml:space="preserve"> pandēmiju, attiecībā uz 2020. gadu no Komisijas Deleģētās regulas (ES) 2017/891 atkāpjas attiecībā uz augļu un dārzeņu nozari un no Komisijas Deleģētās regulas (ES) 2016/1149 atkāpjas attiecībā uz vīna nozari</w:t>
            </w:r>
            <w:r w:rsidR="00FC6EFE">
              <w:t xml:space="preserve"> (turpmāk </w:t>
            </w:r>
            <w:r w:rsidR="00DA38F6">
              <w:t>–</w:t>
            </w:r>
            <w:r w:rsidR="00FC6EFE">
              <w:t xml:space="preserve"> regula 2020/884)</w:t>
            </w:r>
            <w:r w:rsidR="00453A7B">
              <w:t>.</w:t>
            </w:r>
          </w:p>
          <w:p w14:paraId="74966A26" w14:textId="5A16439B" w:rsidR="000E21B7" w:rsidRDefault="00FC0174" w:rsidP="00DE434F">
            <w:pPr>
              <w:ind w:right="142"/>
              <w:jc w:val="both"/>
            </w:pPr>
            <w:r>
              <w:t>Attiecīgā regula</w:t>
            </w:r>
            <w:r w:rsidR="00453A7B" w:rsidRPr="0095779D">
              <w:t xml:space="preserve"> </w:t>
            </w:r>
            <w:r w:rsidR="009B4A6A">
              <w:t>pieļauj</w:t>
            </w:r>
            <w:r w:rsidR="00453A7B" w:rsidRPr="0095779D">
              <w:t xml:space="preserve"> </w:t>
            </w:r>
            <w:r w:rsidR="00453A7B">
              <w:t xml:space="preserve">atkāpes </w:t>
            </w:r>
            <w:r w:rsidR="009B4A6A">
              <w:t xml:space="preserve">no vairākiem </w:t>
            </w:r>
            <w:r w:rsidRPr="00B54700">
              <w:rPr>
                <w:shd w:val="clear" w:color="auto" w:fill="FFFFFF"/>
              </w:rPr>
              <w:t>Komisijas 2017. gada 13. marta Deleģētajai regulā (ES) </w:t>
            </w:r>
            <w:hyperlink r:id="rId8" w:tgtFrame="_blank" w:history="1">
              <w:r w:rsidRPr="00B54700">
                <w:rPr>
                  <w:rStyle w:val="Hipersaite"/>
                  <w:color w:val="auto"/>
                  <w:shd w:val="clear" w:color="auto" w:fill="FFFFFF"/>
                </w:rPr>
                <w:t>2017/891</w:t>
              </w:r>
            </w:hyperlink>
            <w:r w:rsidRPr="00B54700">
              <w:rPr>
                <w:shd w:val="clear" w:color="auto" w:fill="FFFFFF"/>
              </w:rPr>
              <w:t>, ar ko Eiropas Parlamenta un Padomes Regulu (ES) Nr. </w:t>
            </w:r>
            <w:hyperlink r:id="rId9" w:tgtFrame="_blank" w:history="1">
              <w:r w:rsidRPr="00B54700">
                <w:rPr>
                  <w:rStyle w:val="Hipersaite"/>
                  <w:color w:val="auto"/>
                  <w:shd w:val="clear" w:color="auto" w:fill="FFFFFF"/>
                </w:rPr>
                <w:t>1308/2013</w:t>
              </w:r>
            </w:hyperlink>
            <w:r w:rsidRPr="00B54700">
              <w:rPr>
                <w:shd w:val="clear" w:color="auto" w:fill="FFFFFF"/>
              </w:rPr>
              <w:t> papildina attiecībā uz augļu un dārzeņu un pārstrādātu augļu un dārzeņu nozari un Eiropas Parlamenta un Padomes Regulu (ES) Nr. </w:t>
            </w:r>
            <w:hyperlink r:id="rId10" w:tgtFrame="_blank" w:history="1">
              <w:r w:rsidRPr="00B54700">
                <w:rPr>
                  <w:rStyle w:val="Hipersaite"/>
                  <w:color w:val="auto"/>
                  <w:shd w:val="clear" w:color="auto" w:fill="FFFFFF"/>
                </w:rPr>
                <w:t>1306/2013</w:t>
              </w:r>
            </w:hyperlink>
            <w:r w:rsidRPr="00B54700">
              <w:rPr>
                <w:shd w:val="clear" w:color="auto" w:fill="FFFFFF"/>
              </w:rPr>
              <w:t> papildina attiecībā uz sodiem, kas piemērojami minētajās nozarēs, un groza Komisijas Īstenošanas regulu (ES) Nr.  </w:t>
            </w:r>
            <w:hyperlink r:id="rId11" w:tgtFrame="_blank" w:history="1">
              <w:r w:rsidRPr="00B54700">
                <w:rPr>
                  <w:rStyle w:val="Hipersaite"/>
                  <w:color w:val="auto"/>
                  <w:shd w:val="clear" w:color="auto" w:fill="FFFFFF"/>
                </w:rPr>
                <w:t>543/2011</w:t>
              </w:r>
            </w:hyperlink>
            <w:r w:rsidRPr="0095649E">
              <w:t>,</w:t>
            </w:r>
            <w:r w:rsidR="009B4A6A" w:rsidRPr="0095649E">
              <w:t xml:space="preserve"> </w:t>
            </w:r>
            <w:r w:rsidR="009B4A6A">
              <w:t>i</w:t>
            </w:r>
            <w:r w:rsidR="0095649E">
              <w:t>etvertajiem</w:t>
            </w:r>
            <w:r w:rsidR="009B4A6A">
              <w:t xml:space="preserve"> noteikumiem attiecībā uz ražotāju organizācijām augļu un dārzeņu nozarē, nodrošinot, </w:t>
            </w:r>
            <w:r w:rsidR="00DA38F6">
              <w:t>lai</w:t>
            </w:r>
            <w:r w:rsidR="009B4A6A">
              <w:t xml:space="preserve"> ražotāju organizācijas nezaudē atzīšanu</w:t>
            </w:r>
            <w:r w:rsidR="0095649E">
              <w:t xml:space="preserve"> tādēļ, ka</w:t>
            </w:r>
            <w:r w:rsidR="009B4A6A">
              <w:t xml:space="preserve"> </w:t>
            </w:r>
            <w:r w:rsidR="0095649E">
              <w:t>2020. gad</w:t>
            </w:r>
            <w:r w:rsidR="00726994">
              <w:t>ā</w:t>
            </w:r>
            <w:r w:rsidR="0095649E">
              <w:t xml:space="preserve"> </w:t>
            </w:r>
            <w:proofErr w:type="spellStart"/>
            <w:r w:rsidR="0095649E">
              <w:t>Covid-19</w:t>
            </w:r>
            <w:proofErr w:type="spellEnd"/>
            <w:r w:rsidR="0095649E">
              <w:t xml:space="preserve"> pandēmijas ietekmē nav izpildītas noteiktas prasības</w:t>
            </w:r>
            <w:r w:rsidR="000E21B7">
              <w:t>.</w:t>
            </w:r>
          </w:p>
          <w:p w14:paraId="49732672" w14:textId="77777777" w:rsidR="00DE434F" w:rsidRDefault="00DE434F" w:rsidP="00DE434F">
            <w:pPr>
              <w:ind w:right="142"/>
              <w:jc w:val="both"/>
            </w:pPr>
            <w:r>
              <w:t>Tād</w:t>
            </w:r>
            <w:r w:rsidR="00FC0174">
              <w:t>ē</w:t>
            </w:r>
            <w:r>
              <w:t>jādi projekts paredz</w:t>
            </w:r>
            <w:r w:rsidR="000E21B7" w:rsidRPr="00891DCE">
              <w:t xml:space="preserve"> </w:t>
            </w:r>
            <w:r w:rsidR="000E21B7">
              <w:t>p</w:t>
            </w:r>
            <w:r w:rsidR="000E21B7" w:rsidRPr="00891DCE">
              <w:t>apildin</w:t>
            </w:r>
            <w:r w:rsidR="000E21B7">
              <w:t>āt</w:t>
            </w:r>
            <w:r w:rsidR="000E21B7" w:rsidRPr="00891DCE">
              <w:t xml:space="preserve"> noteikumu</w:t>
            </w:r>
            <w:r w:rsidR="00DC4C76">
              <w:t xml:space="preserve"> Nr. </w:t>
            </w:r>
            <w:r w:rsidR="000E21B7" w:rsidRPr="00891DCE">
              <w:t>621</w:t>
            </w:r>
            <w:r w:rsidR="000E21B7">
              <w:t xml:space="preserve"> noslēguma jautājumus</w:t>
            </w:r>
            <w:r w:rsidR="00DC4C76">
              <w:t>, nosakot, ka 2020.</w:t>
            </w:r>
            <w:r w:rsidR="00726994">
              <w:t> </w:t>
            </w:r>
            <w:r w:rsidR="00DC4C76">
              <w:t>gadā</w:t>
            </w:r>
            <w:r>
              <w:t>:</w:t>
            </w:r>
          </w:p>
          <w:p w14:paraId="6196B9F4" w14:textId="77777777" w:rsidR="000E21B7" w:rsidRPr="0095649E" w:rsidRDefault="000E21B7" w:rsidP="000E21B7">
            <w:pPr>
              <w:shd w:val="clear" w:color="auto" w:fill="FFFFFF"/>
              <w:spacing w:line="293" w:lineRule="atLeast"/>
              <w:ind w:firstLine="300"/>
              <w:jc w:val="both"/>
            </w:pPr>
            <w:r>
              <w:t xml:space="preserve">1) </w:t>
            </w:r>
            <w:r w:rsidR="00DC4C76" w:rsidRPr="0095649E">
              <w:t xml:space="preserve">nepiemēro </w:t>
            </w:r>
            <w:r w:rsidRPr="0095649E">
              <w:t xml:space="preserve">tādu </w:t>
            </w:r>
            <w:r w:rsidR="00891DCE" w:rsidRPr="0095649E">
              <w:t xml:space="preserve">ražotāju organizācijas </w:t>
            </w:r>
            <w:r w:rsidRPr="0095649E">
              <w:t xml:space="preserve">atzīšanas kritēriju kā </w:t>
            </w:r>
            <w:r w:rsidRPr="00B54700">
              <w:rPr>
                <w:shd w:val="clear" w:color="auto" w:fill="FFFFFF"/>
              </w:rPr>
              <w:t>pārdotās produkcijas minimālā vērtība</w:t>
            </w:r>
            <w:r w:rsidR="00DD6ACF" w:rsidRPr="0095649E">
              <w:t>;</w:t>
            </w:r>
          </w:p>
          <w:p w14:paraId="6E68BDF9" w14:textId="77777777" w:rsidR="000E21B7" w:rsidRPr="00B54700" w:rsidRDefault="00DC4C76" w:rsidP="00DC4C76">
            <w:pPr>
              <w:shd w:val="clear" w:color="auto" w:fill="FFFFFF"/>
              <w:spacing w:line="293" w:lineRule="atLeast"/>
              <w:ind w:firstLine="273"/>
              <w:jc w:val="both"/>
              <w:rPr>
                <w:shd w:val="clear" w:color="auto" w:fill="FFFFFF"/>
              </w:rPr>
            </w:pPr>
            <w:r w:rsidRPr="00B54700">
              <w:rPr>
                <w:shd w:val="clear" w:color="auto" w:fill="FFFFFF"/>
              </w:rPr>
              <w:lastRenderedPageBreak/>
              <w:t xml:space="preserve">2) </w:t>
            </w:r>
            <w:r w:rsidR="00DD6ACF" w:rsidRPr="00B54700">
              <w:rPr>
                <w:shd w:val="clear" w:color="auto" w:fill="FFFFFF"/>
              </w:rPr>
              <w:t>paredz atkāpi no</w:t>
            </w:r>
            <w:r w:rsidRPr="00B54700">
              <w:rPr>
                <w:shd w:val="clear" w:color="auto" w:fill="FFFFFF"/>
              </w:rPr>
              <w:t xml:space="preserve"> </w:t>
            </w:r>
            <w:r w:rsidRPr="0095649E">
              <w:t xml:space="preserve">noteikumu Nr. 621 </w:t>
            </w:r>
            <w:r w:rsidRPr="00B54700">
              <w:rPr>
                <w:shd w:val="clear" w:color="auto" w:fill="FFFFFF"/>
              </w:rPr>
              <w:t>13. punktā noteikt</w:t>
            </w:r>
            <w:r w:rsidR="00DD6ACF" w:rsidRPr="00B54700">
              <w:rPr>
                <w:shd w:val="clear" w:color="auto" w:fill="FFFFFF"/>
              </w:rPr>
              <w:t>ā</w:t>
            </w:r>
            <w:r w:rsidRPr="00B54700">
              <w:rPr>
                <w:shd w:val="clear" w:color="auto" w:fill="FFFFFF"/>
              </w:rPr>
              <w:t xml:space="preserve"> </w:t>
            </w:r>
            <w:r w:rsidRPr="00B54700">
              <w:rPr>
                <w:rStyle w:val="Izclums"/>
                <w:bCs/>
                <w:i w:val="0"/>
                <w:iCs w:val="0"/>
                <w:shd w:val="clear" w:color="auto" w:fill="FFFFFF"/>
              </w:rPr>
              <w:t>maksimāl</w:t>
            </w:r>
            <w:r w:rsidR="00DD6ACF" w:rsidRPr="00B54700">
              <w:rPr>
                <w:rStyle w:val="Izclums"/>
                <w:bCs/>
                <w:i w:val="0"/>
                <w:iCs w:val="0"/>
                <w:shd w:val="clear" w:color="auto" w:fill="FFFFFF"/>
              </w:rPr>
              <w:t>ā</w:t>
            </w:r>
            <w:r w:rsidRPr="00B54700">
              <w:rPr>
                <w:rStyle w:val="Izclums"/>
                <w:bCs/>
                <w:shd w:val="clear" w:color="auto" w:fill="FFFFFF"/>
              </w:rPr>
              <w:t xml:space="preserve"> </w:t>
            </w:r>
            <w:r w:rsidRPr="00B54700">
              <w:rPr>
                <w:rStyle w:val="Izclums"/>
                <w:bCs/>
                <w:i w:val="0"/>
                <w:shd w:val="clear" w:color="auto" w:fill="FFFFFF"/>
              </w:rPr>
              <w:t>balsstiesību</w:t>
            </w:r>
            <w:r w:rsidRPr="00B54700">
              <w:rPr>
                <w:shd w:val="clear" w:color="auto" w:fill="FFFFFF"/>
              </w:rPr>
              <w:t xml:space="preserve"> apjom</w:t>
            </w:r>
            <w:r w:rsidR="0095649E">
              <w:rPr>
                <w:shd w:val="clear" w:color="auto" w:fill="FFFFFF"/>
              </w:rPr>
              <w:t>a</w:t>
            </w:r>
            <w:r w:rsidRPr="00B54700">
              <w:rPr>
                <w:shd w:val="clear" w:color="auto" w:fill="FFFFFF"/>
              </w:rPr>
              <w:t xml:space="preserve"> vienam ražotāju organizācijas biedram</w:t>
            </w:r>
            <w:r w:rsidR="00DD6ACF" w:rsidRPr="00B54700">
              <w:rPr>
                <w:shd w:val="clear" w:color="auto" w:fill="FFFFFF"/>
              </w:rPr>
              <w:t>;</w:t>
            </w:r>
          </w:p>
          <w:p w14:paraId="434CEEB8" w14:textId="77777777" w:rsidR="00DC4C76" w:rsidRPr="0095649E" w:rsidRDefault="00DC4C76" w:rsidP="002C3C2B">
            <w:pPr>
              <w:ind w:firstLine="273"/>
              <w:jc w:val="both"/>
            </w:pPr>
            <w:r w:rsidRPr="0095649E">
              <w:t xml:space="preserve">3) nepiemēro noteikumu Nr. 621 24. punktā noteikto darbības fonda maksimālo </w:t>
            </w:r>
            <w:r w:rsidRPr="00B54700">
              <w:rPr>
                <w:shd w:val="clear" w:color="auto" w:fill="FFFFFF"/>
              </w:rPr>
              <w:t>attiecināmo izmaksu apmēru</w:t>
            </w:r>
            <w:r w:rsidR="00DD6ACF" w:rsidRPr="00B54700">
              <w:rPr>
                <w:shd w:val="clear" w:color="auto" w:fill="FFFFFF"/>
              </w:rPr>
              <w:t>;</w:t>
            </w:r>
          </w:p>
          <w:p w14:paraId="796EED05" w14:textId="77777777" w:rsidR="00DE434F" w:rsidRDefault="00DC4C76" w:rsidP="002C3C2B">
            <w:pPr>
              <w:ind w:firstLine="273"/>
              <w:jc w:val="both"/>
            </w:pPr>
            <w:r w:rsidRPr="0095649E">
              <w:t xml:space="preserve">4) </w:t>
            </w:r>
            <w:r w:rsidR="0095649E">
              <w:t>ir</w:t>
            </w:r>
            <w:r w:rsidR="00891DCE" w:rsidRPr="0095649E">
              <w:t xml:space="preserve"> iespēj</w:t>
            </w:r>
            <w:r w:rsidR="0095649E">
              <w:t>a</w:t>
            </w:r>
            <w:r w:rsidR="00891DCE" w:rsidRPr="0095649E">
              <w:t xml:space="preserve"> </w:t>
            </w:r>
            <w:r w:rsidR="008E366B" w:rsidRPr="0095649E">
              <w:t xml:space="preserve">pilnībā vai daļēji </w:t>
            </w:r>
            <w:r w:rsidR="00DD6ACF" w:rsidRPr="0095649E">
              <w:t xml:space="preserve">apturēt </w:t>
            </w:r>
            <w:r w:rsidR="00891DCE">
              <w:t xml:space="preserve">ražotāju </w:t>
            </w:r>
            <w:r w:rsidR="008E366B">
              <w:t>orga</w:t>
            </w:r>
            <w:r w:rsidR="00891DCE">
              <w:t xml:space="preserve">nizāciju darbību </w:t>
            </w:r>
            <w:r w:rsidR="008E366B">
              <w:t>programm</w:t>
            </w:r>
            <w:r w:rsidR="00DD6ACF">
              <w:t>u</w:t>
            </w:r>
            <w:r w:rsidR="008E366B">
              <w:t>.</w:t>
            </w:r>
          </w:p>
          <w:p w14:paraId="08C5D031" w14:textId="2A5ED610" w:rsidR="00726994" w:rsidRPr="00DE434F" w:rsidRDefault="00726994" w:rsidP="00C2004E">
            <w:pPr>
              <w:ind w:firstLine="273"/>
              <w:jc w:val="both"/>
            </w:pPr>
            <w:r>
              <w:t>Atbilstoši noteikumu Nr.</w:t>
            </w:r>
            <w:r w:rsidR="00E41515">
              <w:t> </w:t>
            </w:r>
            <w:r>
              <w:t xml:space="preserve">621 69. punktam Lauku atbalsta dienests </w:t>
            </w:r>
            <w:r w:rsidRPr="00726994">
              <w:t>ražotāju organizācijas darbības programmas uzraudzības periodā veic pārbaudes saskaņā ar regulas 2017/892 26. un 27.</w:t>
            </w:r>
            <w:r w:rsidR="00FC6EFE">
              <w:t> </w:t>
            </w:r>
            <w:r w:rsidRPr="00726994">
              <w:t>pantu</w:t>
            </w:r>
            <w:r w:rsidR="00574D21">
              <w:t xml:space="preserve">, </w:t>
            </w:r>
            <w:r w:rsidR="00574D21" w:rsidRPr="00574D21">
              <w:t>lai pārliecinātos par to, vai ir ievēroti atzīšanas, atbalsta piešķiršanas vai atbalsta atlikuma piešķiršanas nosacījumi</w:t>
            </w:r>
            <w:r w:rsidR="00574D21">
              <w:t>.</w:t>
            </w:r>
            <w:r w:rsidR="005A4661">
              <w:t xml:space="preserve"> Savukārt </w:t>
            </w:r>
            <w:r w:rsidR="00574D21">
              <w:t>Noteikumu</w:t>
            </w:r>
            <w:r w:rsidR="00E41515">
              <w:t xml:space="preserve"> Nr. 621 18. punkts paredz Lauku atbalsts dienestam tiesības piemērot </w:t>
            </w:r>
            <w:r w:rsidR="00E41515" w:rsidRPr="00E41515">
              <w:t>regulas 2017/891 59.</w:t>
            </w:r>
            <w:r w:rsidR="00E41515">
              <w:t> </w:t>
            </w:r>
            <w:r w:rsidR="00E41515" w:rsidRPr="00E41515">
              <w:t>pant</w:t>
            </w:r>
            <w:r w:rsidR="00E41515">
              <w:t>ā noteikto sodu</w:t>
            </w:r>
            <w:r w:rsidR="008F0D68">
              <w:t xml:space="preserve"> arī</w:t>
            </w:r>
            <w:r w:rsidR="005A4661">
              <w:t xml:space="preserve"> par </w:t>
            </w:r>
            <w:r w:rsidR="005A4661" w:rsidRPr="00574D21">
              <w:t>vienam ražotāju organizācijas</w:t>
            </w:r>
            <w:r w:rsidR="005A4661">
              <w:t xml:space="preserve"> biedram noteiktā </w:t>
            </w:r>
            <w:r w:rsidR="00E41515" w:rsidRPr="00574D21">
              <w:t>maksimāl</w:t>
            </w:r>
            <w:r w:rsidR="005A4661">
              <w:t>ā</w:t>
            </w:r>
            <w:r w:rsidR="00E41515" w:rsidRPr="00574D21">
              <w:t xml:space="preserve"> balsstiesību apjoma</w:t>
            </w:r>
            <w:r w:rsidR="005A4661">
              <w:t xml:space="preserve"> neievērošanu</w:t>
            </w:r>
            <w:r w:rsidR="00574D21" w:rsidRPr="00574D21">
              <w:t xml:space="preserve">. </w:t>
            </w:r>
            <w:r w:rsidR="008F0D68">
              <w:t>Ievērojot iepriekšminēto, Lauku atbalsta dienests arī izvērtē</w:t>
            </w:r>
            <w:r w:rsidR="00FC6EFE">
              <w:t xml:space="preserve"> to, kad atbilstoši </w:t>
            </w:r>
            <w:r w:rsidR="00FC6EFE" w:rsidRPr="00FC6EFE">
              <w:t>regula</w:t>
            </w:r>
            <w:r w:rsidR="00FC6EFE">
              <w:t>s</w:t>
            </w:r>
            <w:r w:rsidR="00FC6EFE" w:rsidRPr="00FC6EFE">
              <w:t xml:space="preserve"> 2020/884</w:t>
            </w:r>
            <w:r w:rsidR="00FC6EFE">
              <w:t xml:space="preserve"> 1. panta 1. punktam </w:t>
            </w:r>
            <w:r w:rsidR="00DA38F6">
              <w:t xml:space="preserve">var pārsniegt </w:t>
            </w:r>
            <w:r w:rsidR="00FC6EFE">
              <w:t>attiecīgo maksimālo balsstiesību apjomu.</w:t>
            </w:r>
          </w:p>
        </w:tc>
      </w:tr>
      <w:tr w:rsidR="0030341E" w:rsidRPr="004C094F" w14:paraId="5CEFFE2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923E17E" w14:textId="77777777"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408E661B"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31EFF0A7" w14:textId="77777777" w:rsidR="0030341E" w:rsidRPr="004C094F" w:rsidRDefault="00C327F8" w:rsidP="00D22F23">
            <w:pPr>
              <w:jc w:val="both"/>
              <w:rPr>
                <w:color w:val="000000"/>
              </w:rPr>
            </w:pPr>
            <w:r>
              <w:t xml:space="preserve">Lauku atbalsta dienests (turpmāk </w:t>
            </w:r>
            <w:r w:rsidR="0022153C">
              <w:t>–</w:t>
            </w:r>
            <w:r>
              <w:t xml:space="preserve"> LAD)</w:t>
            </w:r>
          </w:p>
        </w:tc>
      </w:tr>
      <w:tr w:rsidR="00114052" w:rsidRPr="004C094F" w14:paraId="4047F96D" w14:textId="77777777" w:rsidTr="003760E0">
        <w:tc>
          <w:tcPr>
            <w:tcW w:w="231" w:type="pct"/>
            <w:tcBorders>
              <w:top w:val="outset" w:sz="6" w:space="0" w:color="000000"/>
              <w:left w:val="outset" w:sz="6" w:space="0" w:color="000000"/>
              <w:bottom w:val="outset" w:sz="6" w:space="0" w:color="000000"/>
              <w:right w:val="outset" w:sz="6" w:space="0" w:color="000000"/>
            </w:tcBorders>
          </w:tcPr>
          <w:p w14:paraId="7DF5DC94"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C1C25BB"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3EE05C76" w14:textId="77777777" w:rsidR="0052358E" w:rsidRPr="004C094F" w:rsidRDefault="00826C2E" w:rsidP="001F66D1">
            <w:pPr>
              <w:jc w:val="both"/>
              <w:rPr>
                <w:color w:val="000000"/>
              </w:rPr>
            </w:pPr>
            <w:r>
              <w:rPr>
                <w:color w:val="000000"/>
              </w:rPr>
              <w:t>Nav.</w:t>
            </w:r>
          </w:p>
        </w:tc>
      </w:tr>
    </w:tbl>
    <w:p w14:paraId="2438AD48"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193CE9B7"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2D5C5F1A"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4BB927E9"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0E8DEF86" w14:textId="77777777" w:rsidTr="001A7910">
        <w:tc>
          <w:tcPr>
            <w:tcW w:w="314" w:type="dxa"/>
            <w:tcBorders>
              <w:top w:val="outset" w:sz="6" w:space="0" w:color="000000"/>
              <w:left w:val="outset" w:sz="6" w:space="0" w:color="000000"/>
              <w:bottom w:val="outset" w:sz="6" w:space="0" w:color="000000"/>
              <w:right w:val="outset" w:sz="6" w:space="0" w:color="000000"/>
            </w:tcBorders>
          </w:tcPr>
          <w:p w14:paraId="50DEE3AD"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11D147A8" w14:textId="77777777" w:rsidR="00115550" w:rsidRPr="004C094F" w:rsidRDefault="001A7349" w:rsidP="009379BD">
            <w:pPr>
              <w:rPr>
                <w:color w:val="000000"/>
              </w:rPr>
            </w:pPr>
            <w:r w:rsidRPr="004C094F">
              <w:rPr>
                <w:color w:val="000000"/>
              </w:rPr>
              <w:t xml:space="preserve">Sabiedrības mērķgrupas, kuras tiesiskais </w:t>
            </w:r>
            <w:r w:rsidR="009577F5">
              <w:rPr>
                <w:color w:val="000000"/>
              </w:rPr>
              <w:t>regulējums ietekmē</w:t>
            </w:r>
            <w:r w:rsidR="009379BD">
              <w:rPr>
                <w:color w:val="000000"/>
              </w:rPr>
              <w:t xml:space="preserve">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4B6A969" w14:textId="77777777" w:rsidR="00EF6762" w:rsidRPr="003E42A1" w:rsidRDefault="008B52F8" w:rsidP="00DD6ACF">
            <w:pPr>
              <w:jc w:val="both"/>
              <w:rPr>
                <w:bCs/>
              </w:rPr>
            </w:pPr>
            <w:r w:rsidRPr="00512528">
              <w:t>Mērķgrupa, uz k</w:t>
            </w:r>
            <w:r w:rsidR="003477B9">
              <w:t>o</w:t>
            </w:r>
            <w:r w:rsidRPr="00512528">
              <w:t xml:space="preserve"> attiecināms projekta tiesiskais regulējums, ir augļu un dārzeņu ražotāji un šo ražotāju dibinātās </w:t>
            </w:r>
            <w:r w:rsidR="00DD6ACF">
              <w:t>ražotāju organizācijas</w:t>
            </w:r>
            <w:r w:rsidRPr="00512528">
              <w:t xml:space="preserve">, kā arī </w:t>
            </w:r>
            <w:r w:rsidR="00DD6ACF">
              <w:t>ražotāju organizāciju</w:t>
            </w:r>
            <w:r w:rsidRPr="00512528">
              <w:t xml:space="preserve"> atbalsta administrēšanā un uzraudzībā iesaistītās valsts pārvaldes iestāde – </w:t>
            </w:r>
            <w:r w:rsidR="000E2120">
              <w:t>LAD.</w:t>
            </w:r>
          </w:p>
        </w:tc>
      </w:tr>
      <w:tr w:rsidR="0069761D" w:rsidRPr="004C094F" w14:paraId="1922733A" w14:textId="77777777" w:rsidTr="001A7910">
        <w:tc>
          <w:tcPr>
            <w:tcW w:w="314" w:type="dxa"/>
            <w:tcBorders>
              <w:top w:val="outset" w:sz="6" w:space="0" w:color="000000"/>
              <w:left w:val="outset" w:sz="6" w:space="0" w:color="000000"/>
              <w:bottom w:val="outset" w:sz="6" w:space="0" w:color="000000"/>
              <w:right w:val="outset" w:sz="6" w:space="0" w:color="000000"/>
            </w:tcBorders>
          </w:tcPr>
          <w:p w14:paraId="762A9B01"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5B895F76"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40201380" w14:textId="77777777" w:rsidR="00144E45" w:rsidRPr="0095779D" w:rsidRDefault="00144E45" w:rsidP="00144E45">
            <w:pPr>
              <w:jc w:val="both"/>
              <w:rPr>
                <w:iCs/>
              </w:rPr>
            </w:pPr>
            <w:r w:rsidRPr="0095779D">
              <w:rPr>
                <w:iCs/>
              </w:rPr>
              <w:t>Projekts neparedz administratīvā sloga palielināšanos administrējošām iest</w:t>
            </w:r>
            <w:r>
              <w:rPr>
                <w:iCs/>
              </w:rPr>
              <w:t>ādēm.</w:t>
            </w:r>
          </w:p>
          <w:p w14:paraId="2998E2FA" w14:textId="77777777" w:rsidR="00144E45" w:rsidRPr="0095779D" w:rsidRDefault="00144E45" w:rsidP="00144E45">
            <w:pPr>
              <w:jc w:val="both"/>
              <w:rPr>
                <w:iCs/>
              </w:rPr>
            </w:pPr>
            <w:r w:rsidRPr="0095779D">
              <w:rPr>
                <w:iCs/>
              </w:rPr>
              <w:t xml:space="preserve">Projekts nemaina tiesības </w:t>
            </w:r>
            <w:r>
              <w:rPr>
                <w:iCs/>
              </w:rPr>
              <w:t>ražotāju organizācijām</w:t>
            </w:r>
            <w:r w:rsidRPr="0095779D">
              <w:rPr>
                <w:iCs/>
              </w:rPr>
              <w:t>.</w:t>
            </w:r>
          </w:p>
          <w:p w14:paraId="6948639D" w14:textId="77777777" w:rsidR="00F5012F" w:rsidRPr="00D22F23" w:rsidRDefault="00144E45" w:rsidP="00DD6ACF">
            <w:pPr>
              <w:jc w:val="both"/>
            </w:pPr>
            <w:r w:rsidRPr="0095779D">
              <w:rPr>
                <w:iCs/>
              </w:rPr>
              <w:t>Projekts paredz</w:t>
            </w:r>
            <w:r w:rsidR="00DD6ACF">
              <w:rPr>
                <w:iCs/>
              </w:rPr>
              <w:t xml:space="preserve"> pienākumu tām </w:t>
            </w:r>
            <w:r>
              <w:rPr>
                <w:iCs/>
              </w:rPr>
              <w:t>ražotāju organizācijām</w:t>
            </w:r>
            <w:r w:rsidRPr="0095779D">
              <w:rPr>
                <w:iCs/>
              </w:rPr>
              <w:t>, kas izmantos</w:t>
            </w:r>
            <w:r w:rsidR="00DD6ACF" w:rsidRPr="00891DCE">
              <w:t xml:space="preserve"> </w:t>
            </w:r>
            <w:r w:rsidR="00DD6ACF">
              <w:t xml:space="preserve">tiesības palielināt </w:t>
            </w:r>
            <w:r w:rsidR="00DD6ACF" w:rsidRPr="00891DCE">
              <w:t>noteikumu</w:t>
            </w:r>
            <w:r w:rsidR="00DD6ACF">
              <w:t xml:space="preserve"> Nr</w:t>
            </w:r>
            <w:r w:rsidR="00DD6ACF" w:rsidRPr="00DD6ACF">
              <w:t xml:space="preserve">. 621 </w:t>
            </w:r>
            <w:r w:rsidR="00DD6ACF" w:rsidRPr="00B54700">
              <w:rPr>
                <w:shd w:val="clear" w:color="auto" w:fill="FFFFFF"/>
              </w:rPr>
              <w:t xml:space="preserve">13. punktā noteikto </w:t>
            </w:r>
            <w:r w:rsidR="00DD6ACF" w:rsidRPr="00B54700">
              <w:rPr>
                <w:rStyle w:val="Izclums"/>
                <w:bCs/>
                <w:i w:val="0"/>
                <w:iCs w:val="0"/>
                <w:shd w:val="clear" w:color="auto" w:fill="FFFFFF"/>
              </w:rPr>
              <w:t>maksimālo</w:t>
            </w:r>
            <w:r w:rsidR="00DD6ACF" w:rsidRPr="00B54700">
              <w:rPr>
                <w:rStyle w:val="Izclums"/>
                <w:bCs/>
                <w:shd w:val="clear" w:color="auto" w:fill="FFFFFF"/>
              </w:rPr>
              <w:t xml:space="preserve"> </w:t>
            </w:r>
            <w:r w:rsidR="00DD6ACF" w:rsidRPr="00B54700">
              <w:rPr>
                <w:rStyle w:val="Izclums"/>
                <w:bCs/>
                <w:i w:val="0"/>
                <w:shd w:val="clear" w:color="auto" w:fill="FFFFFF"/>
              </w:rPr>
              <w:t>balsstiesību</w:t>
            </w:r>
            <w:r w:rsidR="00DD6ACF" w:rsidRPr="00B54700">
              <w:rPr>
                <w:shd w:val="clear" w:color="auto" w:fill="FFFFFF"/>
              </w:rPr>
              <w:t xml:space="preserve"> apjomu vienam ražotāju organizācijas biedram, iesniegt LAD</w:t>
            </w:r>
            <w:r w:rsidR="00DD6ACF" w:rsidRPr="0095649E">
              <w:t xml:space="preserve"> pamatojumu </w:t>
            </w:r>
            <w:proofErr w:type="spellStart"/>
            <w:r w:rsidR="00DD6ACF" w:rsidRPr="0095649E">
              <w:t>balstiesību</w:t>
            </w:r>
            <w:proofErr w:type="spellEnd"/>
            <w:r w:rsidR="00DD6ACF" w:rsidRPr="0095649E">
              <w:t xml:space="preserve"> apjoma pārsniegšanai</w:t>
            </w:r>
            <w:r w:rsidRPr="0095649E">
              <w:rPr>
                <w:iCs/>
              </w:rPr>
              <w:t>.</w:t>
            </w:r>
            <w:r w:rsidRPr="0095649E">
              <w:t xml:space="preserve"> </w:t>
            </w:r>
          </w:p>
        </w:tc>
      </w:tr>
      <w:tr w:rsidR="0069761D" w:rsidRPr="004C094F" w14:paraId="560C3E41" w14:textId="77777777" w:rsidTr="001A7910">
        <w:tc>
          <w:tcPr>
            <w:tcW w:w="314" w:type="dxa"/>
            <w:tcBorders>
              <w:top w:val="outset" w:sz="6" w:space="0" w:color="000000"/>
              <w:left w:val="outset" w:sz="6" w:space="0" w:color="000000"/>
              <w:bottom w:val="outset" w:sz="6" w:space="0" w:color="000000"/>
              <w:right w:val="outset" w:sz="6" w:space="0" w:color="000000"/>
            </w:tcBorders>
          </w:tcPr>
          <w:p w14:paraId="59AB2ED7"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1730E5D8"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49EE4CFC" w14:textId="77777777" w:rsidR="00B62024" w:rsidRPr="00144E45" w:rsidRDefault="00144E45" w:rsidP="00E31F72">
            <w:pPr>
              <w:pStyle w:val="naiskr"/>
              <w:spacing w:before="0" w:after="0"/>
              <w:ind w:right="129"/>
              <w:jc w:val="both"/>
            </w:pPr>
            <w:r>
              <w:t>Tā kā noteikumu projekts paredz papildu elastība attiecībā uz ražotāju organizāciju darbības programmu īstenošanu, tad gadījumos, kad tiks pārsniegt</w:t>
            </w:r>
            <w:r w:rsidR="00E31F72">
              <w:t>s</w:t>
            </w:r>
            <w:r>
              <w:t xml:space="preserve"> </w:t>
            </w:r>
            <w:r w:rsidR="00E31F72">
              <w:t xml:space="preserve">maksimālais </w:t>
            </w:r>
            <w:r>
              <w:t xml:space="preserve">balsstiesību </w:t>
            </w:r>
            <w:r w:rsidR="00E31F72">
              <w:t>apjoms,</w:t>
            </w:r>
            <w:r w:rsidR="0095649E">
              <w:t xml:space="preserve"> </w:t>
            </w:r>
            <w:r w:rsidR="00E31F72">
              <w:t>ne</w:t>
            </w:r>
            <w:r>
              <w:t>radī</w:t>
            </w:r>
            <w:r w:rsidR="00E31F72">
              <w:t>sies</w:t>
            </w:r>
            <w:r>
              <w:t xml:space="preserve"> lielākas izmaksas salīdzinājumā ar spēkā esoš</w:t>
            </w:r>
            <w:r w:rsidR="00E31F72">
              <w:t>o regulējumu</w:t>
            </w:r>
            <w:r>
              <w:t>.</w:t>
            </w:r>
          </w:p>
        </w:tc>
      </w:tr>
      <w:tr w:rsidR="00F47D5E" w:rsidRPr="004C094F" w14:paraId="201CAC82"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2EBD343B" w14:textId="77777777" w:rsidR="00F47D5E" w:rsidRPr="004C094F" w:rsidRDefault="00F47D5E" w:rsidP="0069761D">
            <w:pPr>
              <w:rPr>
                <w:color w:val="000000"/>
              </w:rPr>
            </w:pPr>
            <w:r>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2B899580"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58390FB6" w14:textId="77777777" w:rsidR="006D1404" w:rsidRPr="00C327F8" w:rsidRDefault="001A147A" w:rsidP="006D1404">
            <w:pPr>
              <w:jc w:val="both"/>
              <w:rPr>
                <w:color w:val="000000"/>
                <w:highlight w:val="yellow"/>
              </w:rPr>
            </w:pPr>
            <w:r>
              <w:rPr>
                <w:color w:val="000000"/>
              </w:rPr>
              <w:t>Nav.</w:t>
            </w:r>
          </w:p>
        </w:tc>
      </w:tr>
      <w:tr w:rsidR="0069761D" w:rsidRPr="004C094F" w14:paraId="7C27BC9E"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0712C694"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7658DCF3"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4A215787" w14:textId="77777777" w:rsidR="0069761D" w:rsidRPr="004C094F" w:rsidRDefault="00C21AFF" w:rsidP="0069761D">
            <w:pPr>
              <w:rPr>
                <w:color w:val="000000"/>
              </w:rPr>
            </w:pPr>
            <w:r>
              <w:rPr>
                <w:color w:val="000000"/>
              </w:rPr>
              <w:t>Nav.</w:t>
            </w:r>
          </w:p>
        </w:tc>
      </w:tr>
    </w:tbl>
    <w:p w14:paraId="1B7BECCA" w14:textId="77777777" w:rsidR="00993F89" w:rsidRDefault="00993F89" w:rsidP="009E31BC">
      <w:pPr>
        <w:rPr>
          <w:color w:val="000000"/>
        </w:rPr>
      </w:pPr>
    </w:p>
    <w:tbl>
      <w:tblPr>
        <w:tblStyle w:val="Reatabula"/>
        <w:tblW w:w="5000" w:type="pct"/>
        <w:tblLayout w:type="fixed"/>
        <w:tblLook w:val="04A0" w:firstRow="1" w:lastRow="0" w:firstColumn="1" w:lastColumn="0" w:noHBand="0" w:noVBand="1"/>
      </w:tblPr>
      <w:tblGrid>
        <w:gridCol w:w="1555"/>
        <w:gridCol w:w="1103"/>
        <w:gridCol w:w="1543"/>
        <w:gridCol w:w="1039"/>
        <w:gridCol w:w="787"/>
        <w:gridCol w:w="1056"/>
        <w:gridCol w:w="709"/>
        <w:gridCol w:w="1269"/>
      </w:tblGrid>
      <w:tr w:rsidR="00972C84" w:rsidRPr="00972C84" w14:paraId="044F7D7D" w14:textId="77777777" w:rsidTr="007545D0">
        <w:tc>
          <w:tcPr>
            <w:tcW w:w="9061" w:type="dxa"/>
            <w:gridSpan w:val="8"/>
            <w:hideMark/>
          </w:tcPr>
          <w:p w14:paraId="7C37D0BB"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972C84" w:rsidRPr="00972C84" w14:paraId="4A7F8E18" w14:textId="77777777" w:rsidTr="00A11814">
        <w:tc>
          <w:tcPr>
            <w:tcW w:w="1555" w:type="dxa"/>
            <w:vMerge w:val="restart"/>
            <w:hideMark/>
          </w:tcPr>
          <w:p w14:paraId="788DD915" w14:textId="77777777" w:rsidR="00972C84" w:rsidRPr="00972C84" w:rsidRDefault="00972C84" w:rsidP="00196B61">
            <w:pPr>
              <w:rPr>
                <w:iCs/>
              </w:rPr>
            </w:pPr>
            <w:r w:rsidRPr="00972C84">
              <w:rPr>
                <w:iCs/>
              </w:rPr>
              <w:t>Rādītāji</w:t>
            </w:r>
          </w:p>
        </w:tc>
        <w:tc>
          <w:tcPr>
            <w:tcW w:w="2646" w:type="dxa"/>
            <w:gridSpan w:val="2"/>
            <w:vMerge w:val="restart"/>
            <w:hideMark/>
          </w:tcPr>
          <w:p w14:paraId="74CDEF11" w14:textId="77777777" w:rsidR="00972C84" w:rsidRPr="00B73758" w:rsidRDefault="00972C84" w:rsidP="00805756">
            <w:pPr>
              <w:jc w:val="center"/>
              <w:rPr>
                <w:iCs/>
              </w:rPr>
            </w:pPr>
            <w:r w:rsidRPr="00B73758">
              <w:rPr>
                <w:iCs/>
              </w:rPr>
              <w:t>20</w:t>
            </w:r>
            <w:r w:rsidR="00DF0BB6" w:rsidRPr="00B73758">
              <w:rPr>
                <w:iCs/>
              </w:rPr>
              <w:t>20</w:t>
            </w:r>
            <w:r w:rsidRPr="00B73758">
              <w:rPr>
                <w:iCs/>
              </w:rPr>
              <w:t>.gads</w:t>
            </w:r>
          </w:p>
        </w:tc>
        <w:tc>
          <w:tcPr>
            <w:tcW w:w="4860" w:type="dxa"/>
            <w:gridSpan w:val="5"/>
            <w:hideMark/>
          </w:tcPr>
          <w:p w14:paraId="1B594382" w14:textId="77777777" w:rsidR="00972C84" w:rsidRPr="00972C84" w:rsidRDefault="00972C84" w:rsidP="00196B61">
            <w:pPr>
              <w:rPr>
                <w:iCs/>
              </w:rPr>
            </w:pPr>
            <w:r w:rsidRPr="00972C84">
              <w:rPr>
                <w:iCs/>
              </w:rPr>
              <w:t>Turpmākie trīs gadi (</w:t>
            </w:r>
            <w:proofErr w:type="spellStart"/>
            <w:r w:rsidRPr="00972C84">
              <w:rPr>
                <w:i/>
                <w:iCs/>
              </w:rPr>
              <w:t>euro</w:t>
            </w:r>
            <w:proofErr w:type="spellEnd"/>
            <w:r w:rsidRPr="00972C84">
              <w:rPr>
                <w:iCs/>
              </w:rPr>
              <w:t>)</w:t>
            </w:r>
          </w:p>
        </w:tc>
      </w:tr>
      <w:tr w:rsidR="00972C84" w:rsidRPr="00972C84" w14:paraId="4E8447FE" w14:textId="77777777" w:rsidTr="00DF0BB6">
        <w:tc>
          <w:tcPr>
            <w:tcW w:w="1555" w:type="dxa"/>
            <w:vMerge/>
            <w:hideMark/>
          </w:tcPr>
          <w:p w14:paraId="1A7B0D95" w14:textId="77777777" w:rsidR="00972C84" w:rsidRPr="00972C84" w:rsidRDefault="00972C84" w:rsidP="00196B61">
            <w:pPr>
              <w:rPr>
                <w:iCs/>
              </w:rPr>
            </w:pPr>
          </w:p>
        </w:tc>
        <w:tc>
          <w:tcPr>
            <w:tcW w:w="2646" w:type="dxa"/>
            <w:gridSpan w:val="2"/>
            <w:vMerge/>
            <w:hideMark/>
          </w:tcPr>
          <w:p w14:paraId="7DC4BEF4" w14:textId="77777777" w:rsidR="00972C84" w:rsidRPr="00972C84" w:rsidRDefault="00972C84" w:rsidP="00196B61">
            <w:pPr>
              <w:rPr>
                <w:iCs/>
              </w:rPr>
            </w:pPr>
          </w:p>
        </w:tc>
        <w:tc>
          <w:tcPr>
            <w:tcW w:w="1826" w:type="dxa"/>
            <w:gridSpan w:val="2"/>
            <w:hideMark/>
          </w:tcPr>
          <w:p w14:paraId="7FDE8ED2" w14:textId="77777777" w:rsidR="00972C84" w:rsidRPr="002C608B" w:rsidRDefault="00972C84" w:rsidP="00805756">
            <w:pPr>
              <w:jc w:val="center"/>
              <w:rPr>
                <w:iCs/>
              </w:rPr>
            </w:pPr>
            <w:r w:rsidRPr="002C608B">
              <w:rPr>
                <w:iCs/>
              </w:rPr>
              <w:t>20</w:t>
            </w:r>
            <w:r w:rsidR="00805756" w:rsidRPr="002C608B">
              <w:rPr>
                <w:iCs/>
              </w:rPr>
              <w:t>2</w:t>
            </w:r>
            <w:r w:rsidR="00DF0BB6" w:rsidRPr="002C608B">
              <w:rPr>
                <w:iCs/>
              </w:rPr>
              <w:t>1</w:t>
            </w:r>
            <w:r w:rsidRPr="002C608B">
              <w:rPr>
                <w:iCs/>
              </w:rPr>
              <w:t>.gads</w:t>
            </w:r>
          </w:p>
        </w:tc>
        <w:tc>
          <w:tcPr>
            <w:tcW w:w="1765" w:type="dxa"/>
            <w:gridSpan w:val="2"/>
            <w:hideMark/>
          </w:tcPr>
          <w:p w14:paraId="181A1BFB" w14:textId="77777777" w:rsidR="00972C84" w:rsidRPr="002C608B" w:rsidRDefault="00972C84" w:rsidP="00805756">
            <w:pPr>
              <w:jc w:val="center"/>
              <w:rPr>
                <w:iCs/>
              </w:rPr>
            </w:pPr>
            <w:r w:rsidRPr="002C608B">
              <w:rPr>
                <w:iCs/>
              </w:rPr>
              <w:t>202</w:t>
            </w:r>
            <w:r w:rsidR="00DF0BB6" w:rsidRPr="002C608B">
              <w:rPr>
                <w:iCs/>
              </w:rPr>
              <w:t>2</w:t>
            </w:r>
            <w:r w:rsidRPr="002C608B">
              <w:rPr>
                <w:iCs/>
              </w:rPr>
              <w:t>.gads</w:t>
            </w:r>
            <w:r w:rsidR="002B584C" w:rsidRPr="002C608B">
              <w:rPr>
                <w:iCs/>
              </w:rPr>
              <w:t>*</w:t>
            </w:r>
          </w:p>
        </w:tc>
        <w:tc>
          <w:tcPr>
            <w:tcW w:w="1269" w:type="dxa"/>
            <w:hideMark/>
          </w:tcPr>
          <w:p w14:paraId="3CB0323E" w14:textId="77777777" w:rsidR="00972C84" w:rsidRPr="002C608B" w:rsidRDefault="00972C84" w:rsidP="00805756">
            <w:pPr>
              <w:rPr>
                <w:iCs/>
              </w:rPr>
            </w:pPr>
            <w:r w:rsidRPr="002C608B">
              <w:rPr>
                <w:iCs/>
              </w:rPr>
              <w:t>202</w:t>
            </w:r>
            <w:r w:rsidR="00DF0BB6" w:rsidRPr="002C608B">
              <w:rPr>
                <w:iCs/>
              </w:rPr>
              <w:t>3</w:t>
            </w:r>
            <w:r w:rsidRPr="002C608B">
              <w:rPr>
                <w:iCs/>
              </w:rPr>
              <w:t>.gads</w:t>
            </w:r>
            <w:r w:rsidR="002B584C" w:rsidRPr="002C608B">
              <w:rPr>
                <w:iCs/>
              </w:rPr>
              <w:t>*</w:t>
            </w:r>
          </w:p>
        </w:tc>
      </w:tr>
      <w:tr w:rsidR="00972C84" w:rsidRPr="00972C84" w14:paraId="07503BE2" w14:textId="77777777" w:rsidTr="00DF0BB6">
        <w:tc>
          <w:tcPr>
            <w:tcW w:w="1555" w:type="dxa"/>
            <w:vMerge/>
            <w:hideMark/>
          </w:tcPr>
          <w:p w14:paraId="43CAC273" w14:textId="77777777" w:rsidR="00972C84" w:rsidRPr="00972C84" w:rsidRDefault="00972C84" w:rsidP="00196B61">
            <w:pPr>
              <w:rPr>
                <w:iCs/>
              </w:rPr>
            </w:pPr>
          </w:p>
        </w:tc>
        <w:tc>
          <w:tcPr>
            <w:tcW w:w="1103" w:type="dxa"/>
            <w:hideMark/>
          </w:tcPr>
          <w:p w14:paraId="54929430" w14:textId="77777777" w:rsidR="00972C84" w:rsidRPr="00972C84" w:rsidRDefault="00972C84" w:rsidP="00196B61">
            <w:pPr>
              <w:rPr>
                <w:iCs/>
              </w:rPr>
            </w:pPr>
            <w:r w:rsidRPr="00972C84">
              <w:rPr>
                <w:iCs/>
              </w:rPr>
              <w:t>saskaņā ar valsts budžetu kārtējam gadam</w:t>
            </w:r>
          </w:p>
        </w:tc>
        <w:tc>
          <w:tcPr>
            <w:tcW w:w="1543" w:type="dxa"/>
            <w:hideMark/>
          </w:tcPr>
          <w:p w14:paraId="164BCA2F" w14:textId="77777777" w:rsidR="00972C84" w:rsidRPr="00972C84" w:rsidRDefault="00972C84" w:rsidP="00196B61">
            <w:pPr>
              <w:rPr>
                <w:iCs/>
              </w:rPr>
            </w:pPr>
            <w:r w:rsidRPr="00972C84">
              <w:rPr>
                <w:iCs/>
              </w:rPr>
              <w:t>izmaiņas kārtējā gadā, salīdzinot ar valsts budžetu kārtējam gadam</w:t>
            </w:r>
          </w:p>
        </w:tc>
        <w:tc>
          <w:tcPr>
            <w:tcW w:w="1039" w:type="dxa"/>
            <w:hideMark/>
          </w:tcPr>
          <w:p w14:paraId="74983142" w14:textId="77777777" w:rsidR="00972C84" w:rsidRPr="00972C84" w:rsidRDefault="00972C84" w:rsidP="00196B61">
            <w:pPr>
              <w:rPr>
                <w:iCs/>
              </w:rPr>
            </w:pPr>
            <w:r w:rsidRPr="00972C84">
              <w:rPr>
                <w:iCs/>
              </w:rPr>
              <w:t>saskaņā ar vidēja termiņa budžeta ietvaru</w:t>
            </w:r>
          </w:p>
        </w:tc>
        <w:tc>
          <w:tcPr>
            <w:tcW w:w="787" w:type="dxa"/>
            <w:hideMark/>
          </w:tcPr>
          <w:p w14:paraId="0DA6960F" w14:textId="77777777" w:rsidR="00972C84" w:rsidRPr="00972C84" w:rsidRDefault="00972C84" w:rsidP="00D82D31">
            <w:pPr>
              <w:rPr>
                <w:iCs/>
              </w:rPr>
            </w:pPr>
            <w:r w:rsidRPr="00972C84">
              <w:rPr>
                <w:iCs/>
              </w:rPr>
              <w:t xml:space="preserve">izmaiņas, salīdzinot ar vidēja termiņa budžeta ietvaru </w:t>
            </w:r>
            <w:r w:rsidR="00D82D31" w:rsidRPr="002C608B">
              <w:rPr>
                <w:iCs/>
              </w:rPr>
              <w:t>202</w:t>
            </w:r>
            <w:r w:rsidR="002D488E" w:rsidRPr="002C608B">
              <w:rPr>
                <w:iCs/>
              </w:rPr>
              <w:t>1</w:t>
            </w:r>
            <w:r w:rsidRPr="002C608B">
              <w:rPr>
                <w:iCs/>
              </w:rPr>
              <w:t xml:space="preserve"> </w:t>
            </w:r>
            <w:r w:rsidRPr="00972C84">
              <w:rPr>
                <w:iCs/>
              </w:rPr>
              <w:t>gadam</w:t>
            </w:r>
          </w:p>
        </w:tc>
        <w:tc>
          <w:tcPr>
            <w:tcW w:w="1056" w:type="dxa"/>
            <w:hideMark/>
          </w:tcPr>
          <w:p w14:paraId="4AD77246" w14:textId="77777777" w:rsidR="00972C84" w:rsidRPr="00972C84" w:rsidRDefault="00972C84" w:rsidP="00196B61">
            <w:pPr>
              <w:rPr>
                <w:iCs/>
              </w:rPr>
            </w:pPr>
            <w:r w:rsidRPr="00972C84">
              <w:rPr>
                <w:iCs/>
              </w:rPr>
              <w:t>saskaņā ar vidēja termiņa budžeta ietvaru</w:t>
            </w:r>
          </w:p>
        </w:tc>
        <w:tc>
          <w:tcPr>
            <w:tcW w:w="709" w:type="dxa"/>
            <w:hideMark/>
          </w:tcPr>
          <w:p w14:paraId="4647C371" w14:textId="77777777" w:rsidR="00972C84" w:rsidRPr="00972C84" w:rsidRDefault="00972C84" w:rsidP="00D82D31">
            <w:pPr>
              <w:rPr>
                <w:iCs/>
              </w:rPr>
            </w:pPr>
            <w:r w:rsidRPr="00972C84">
              <w:rPr>
                <w:iCs/>
              </w:rPr>
              <w:t xml:space="preserve">izmaiņas, salīdzinot ar vidēja termiņa budžeta ietvaru </w:t>
            </w:r>
            <w:r w:rsidR="00D82D31" w:rsidRPr="002C608B">
              <w:rPr>
                <w:iCs/>
              </w:rPr>
              <w:t>202</w:t>
            </w:r>
            <w:r w:rsidR="002D488E" w:rsidRPr="002C608B">
              <w:rPr>
                <w:iCs/>
              </w:rPr>
              <w:t>2</w:t>
            </w:r>
            <w:r w:rsidRPr="002C608B">
              <w:rPr>
                <w:iCs/>
              </w:rPr>
              <w:t xml:space="preserve"> </w:t>
            </w:r>
            <w:r w:rsidRPr="00972C84">
              <w:rPr>
                <w:iCs/>
              </w:rPr>
              <w:t>gadam</w:t>
            </w:r>
          </w:p>
        </w:tc>
        <w:tc>
          <w:tcPr>
            <w:tcW w:w="1269" w:type="dxa"/>
            <w:hideMark/>
          </w:tcPr>
          <w:p w14:paraId="4A21A1FD" w14:textId="77777777" w:rsidR="00972C84" w:rsidRPr="00972C84" w:rsidRDefault="00972C84" w:rsidP="00D82D31">
            <w:pPr>
              <w:rPr>
                <w:iCs/>
              </w:rPr>
            </w:pPr>
            <w:r w:rsidRPr="00972C84">
              <w:rPr>
                <w:iCs/>
              </w:rPr>
              <w:t xml:space="preserve">izmaiņas, salīdzinot ar vidēja termiņa budžeta ietvaru </w:t>
            </w:r>
            <w:r w:rsidR="00D82D31">
              <w:rPr>
                <w:iCs/>
              </w:rPr>
              <w:t>202</w:t>
            </w:r>
            <w:r w:rsidR="002D488E">
              <w:rPr>
                <w:iCs/>
              </w:rPr>
              <w:t>2</w:t>
            </w:r>
            <w:r w:rsidRPr="00972C84">
              <w:rPr>
                <w:iCs/>
              </w:rPr>
              <w:t xml:space="preserve"> gadam</w:t>
            </w:r>
          </w:p>
        </w:tc>
      </w:tr>
      <w:tr w:rsidR="00972C84" w:rsidRPr="00972C84" w14:paraId="6433E765" w14:textId="77777777" w:rsidTr="00DF0BB6">
        <w:tc>
          <w:tcPr>
            <w:tcW w:w="1555" w:type="dxa"/>
            <w:hideMark/>
          </w:tcPr>
          <w:p w14:paraId="2C15FFD4" w14:textId="77777777" w:rsidR="00972C84" w:rsidRPr="00972C84" w:rsidRDefault="00972C84" w:rsidP="00196B61">
            <w:pPr>
              <w:rPr>
                <w:iCs/>
              </w:rPr>
            </w:pPr>
            <w:r w:rsidRPr="00972C84">
              <w:rPr>
                <w:iCs/>
              </w:rPr>
              <w:t>1</w:t>
            </w:r>
          </w:p>
        </w:tc>
        <w:tc>
          <w:tcPr>
            <w:tcW w:w="1103" w:type="dxa"/>
            <w:hideMark/>
          </w:tcPr>
          <w:p w14:paraId="630440BB" w14:textId="77777777" w:rsidR="00972C84" w:rsidRPr="00972C84" w:rsidRDefault="00972C84" w:rsidP="00196B61">
            <w:pPr>
              <w:rPr>
                <w:iCs/>
              </w:rPr>
            </w:pPr>
            <w:r w:rsidRPr="00972C84">
              <w:rPr>
                <w:iCs/>
              </w:rPr>
              <w:t>2</w:t>
            </w:r>
          </w:p>
        </w:tc>
        <w:tc>
          <w:tcPr>
            <w:tcW w:w="1543" w:type="dxa"/>
            <w:hideMark/>
          </w:tcPr>
          <w:p w14:paraId="3534222C" w14:textId="77777777" w:rsidR="00972C84" w:rsidRPr="00972C84" w:rsidRDefault="00972C84" w:rsidP="00196B61">
            <w:pPr>
              <w:rPr>
                <w:iCs/>
              </w:rPr>
            </w:pPr>
            <w:r w:rsidRPr="00972C84">
              <w:rPr>
                <w:iCs/>
              </w:rPr>
              <w:t>3</w:t>
            </w:r>
          </w:p>
        </w:tc>
        <w:tc>
          <w:tcPr>
            <w:tcW w:w="1039" w:type="dxa"/>
            <w:hideMark/>
          </w:tcPr>
          <w:p w14:paraId="2C0FBC77" w14:textId="77777777" w:rsidR="00972C84" w:rsidRPr="00972C84" w:rsidRDefault="00972C84" w:rsidP="00196B61">
            <w:pPr>
              <w:rPr>
                <w:iCs/>
              </w:rPr>
            </w:pPr>
            <w:r w:rsidRPr="00972C84">
              <w:rPr>
                <w:iCs/>
              </w:rPr>
              <w:t>4</w:t>
            </w:r>
          </w:p>
        </w:tc>
        <w:tc>
          <w:tcPr>
            <w:tcW w:w="787" w:type="dxa"/>
            <w:hideMark/>
          </w:tcPr>
          <w:p w14:paraId="72BDE9D5" w14:textId="77777777" w:rsidR="00972C84" w:rsidRPr="00972C84" w:rsidRDefault="00972C84" w:rsidP="00196B61">
            <w:pPr>
              <w:rPr>
                <w:iCs/>
              </w:rPr>
            </w:pPr>
            <w:r w:rsidRPr="00972C84">
              <w:rPr>
                <w:iCs/>
              </w:rPr>
              <w:t>5</w:t>
            </w:r>
          </w:p>
        </w:tc>
        <w:tc>
          <w:tcPr>
            <w:tcW w:w="1056" w:type="dxa"/>
            <w:hideMark/>
          </w:tcPr>
          <w:p w14:paraId="7AC090F4" w14:textId="77777777" w:rsidR="00972C84" w:rsidRPr="00972C84" w:rsidRDefault="00972C84" w:rsidP="00196B61">
            <w:pPr>
              <w:rPr>
                <w:iCs/>
              </w:rPr>
            </w:pPr>
            <w:r w:rsidRPr="00972C84">
              <w:rPr>
                <w:iCs/>
              </w:rPr>
              <w:t>6</w:t>
            </w:r>
          </w:p>
        </w:tc>
        <w:tc>
          <w:tcPr>
            <w:tcW w:w="709" w:type="dxa"/>
            <w:hideMark/>
          </w:tcPr>
          <w:p w14:paraId="4885D527" w14:textId="77777777" w:rsidR="00972C84" w:rsidRPr="00972C84" w:rsidRDefault="00972C84" w:rsidP="00196B61">
            <w:pPr>
              <w:rPr>
                <w:iCs/>
              </w:rPr>
            </w:pPr>
            <w:r w:rsidRPr="00972C84">
              <w:rPr>
                <w:iCs/>
              </w:rPr>
              <w:t>7</w:t>
            </w:r>
          </w:p>
        </w:tc>
        <w:tc>
          <w:tcPr>
            <w:tcW w:w="1269" w:type="dxa"/>
            <w:hideMark/>
          </w:tcPr>
          <w:p w14:paraId="514F2464" w14:textId="77777777" w:rsidR="00972C84" w:rsidRPr="00972C84" w:rsidRDefault="00972C84" w:rsidP="00196B61">
            <w:pPr>
              <w:rPr>
                <w:iCs/>
              </w:rPr>
            </w:pPr>
            <w:r w:rsidRPr="00972C84">
              <w:rPr>
                <w:iCs/>
              </w:rPr>
              <w:t>8</w:t>
            </w:r>
          </w:p>
        </w:tc>
      </w:tr>
      <w:tr w:rsidR="00972C84" w:rsidRPr="00972C84" w14:paraId="54660A66" w14:textId="77777777" w:rsidTr="00DF0BB6">
        <w:tc>
          <w:tcPr>
            <w:tcW w:w="1555" w:type="dxa"/>
            <w:hideMark/>
          </w:tcPr>
          <w:p w14:paraId="3640EA14" w14:textId="77777777" w:rsidR="00972C84" w:rsidRPr="00972C84" w:rsidRDefault="00972C84" w:rsidP="00196B61">
            <w:pPr>
              <w:rPr>
                <w:iCs/>
              </w:rPr>
            </w:pPr>
            <w:r w:rsidRPr="00972C84">
              <w:rPr>
                <w:iCs/>
              </w:rPr>
              <w:t>1. Budžeta ieņēmumi</w:t>
            </w:r>
          </w:p>
        </w:tc>
        <w:tc>
          <w:tcPr>
            <w:tcW w:w="1103" w:type="dxa"/>
            <w:hideMark/>
          </w:tcPr>
          <w:p w14:paraId="7360D9AE" w14:textId="77777777" w:rsidR="00972C84" w:rsidRPr="00646950" w:rsidRDefault="00DF0BB6" w:rsidP="00196B61">
            <w:pPr>
              <w:jc w:val="center"/>
              <w:rPr>
                <w:iCs/>
                <w:color w:val="000000" w:themeColor="text1"/>
              </w:rPr>
            </w:pPr>
            <w:r>
              <w:rPr>
                <w:color w:val="000000" w:themeColor="text1"/>
              </w:rPr>
              <w:t>821 085</w:t>
            </w:r>
          </w:p>
        </w:tc>
        <w:tc>
          <w:tcPr>
            <w:tcW w:w="1543" w:type="dxa"/>
            <w:hideMark/>
          </w:tcPr>
          <w:p w14:paraId="658BCEF0" w14:textId="77777777" w:rsidR="00972C84" w:rsidRPr="00646950" w:rsidRDefault="008B52F8" w:rsidP="00196B61">
            <w:pPr>
              <w:jc w:val="center"/>
              <w:rPr>
                <w:iCs/>
                <w:color w:val="000000" w:themeColor="text1"/>
              </w:rPr>
            </w:pPr>
            <w:r w:rsidRPr="00646950">
              <w:rPr>
                <w:iCs/>
                <w:color w:val="000000" w:themeColor="text1"/>
              </w:rPr>
              <w:t>0</w:t>
            </w:r>
          </w:p>
        </w:tc>
        <w:tc>
          <w:tcPr>
            <w:tcW w:w="1039" w:type="dxa"/>
            <w:hideMark/>
          </w:tcPr>
          <w:p w14:paraId="3F8EA83A" w14:textId="77777777" w:rsidR="00230C7B" w:rsidRPr="00646950" w:rsidRDefault="00DF0BB6" w:rsidP="00230C7B">
            <w:pPr>
              <w:jc w:val="center"/>
              <w:rPr>
                <w:bCs/>
                <w:color w:val="000000" w:themeColor="text1"/>
              </w:rPr>
            </w:pPr>
            <w:r>
              <w:rPr>
                <w:color w:val="000000" w:themeColor="text1"/>
              </w:rPr>
              <w:t>811 897</w:t>
            </w:r>
          </w:p>
          <w:p w14:paraId="5ED88725" w14:textId="77777777" w:rsidR="00972C84" w:rsidRPr="00646950" w:rsidRDefault="00972C84" w:rsidP="00196B61">
            <w:pPr>
              <w:jc w:val="center"/>
              <w:rPr>
                <w:iCs/>
                <w:color w:val="000000" w:themeColor="text1"/>
              </w:rPr>
            </w:pPr>
          </w:p>
        </w:tc>
        <w:tc>
          <w:tcPr>
            <w:tcW w:w="787" w:type="dxa"/>
            <w:hideMark/>
          </w:tcPr>
          <w:p w14:paraId="33C57A9F" w14:textId="77777777" w:rsidR="00972C84" w:rsidRPr="00972C84" w:rsidRDefault="00972C84" w:rsidP="00196B61">
            <w:pPr>
              <w:jc w:val="center"/>
              <w:rPr>
                <w:iCs/>
              </w:rPr>
            </w:pPr>
            <w:r w:rsidRPr="00972C84">
              <w:rPr>
                <w:iCs/>
              </w:rPr>
              <w:t>0</w:t>
            </w:r>
          </w:p>
        </w:tc>
        <w:tc>
          <w:tcPr>
            <w:tcW w:w="1056" w:type="dxa"/>
            <w:hideMark/>
          </w:tcPr>
          <w:p w14:paraId="39FDF9FB" w14:textId="77777777" w:rsidR="00972C84" w:rsidRPr="00972C84" w:rsidRDefault="00DF0BB6" w:rsidP="00196B61">
            <w:pPr>
              <w:jc w:val="center"/>
              <w:rPr>
                <w:iCs/>
              </w:rPr>
            </w:pPr>
            <w:r w:rsidRPr="00DF0BB6">
              <w:rPr>
                <w:iCs/>
              </w:rPr>
              <w:t>811 897</w:t>
            </w:r>
          </w:p>
        </w:tc>
        <w:tc>
          <w:tcPr>
            <w:tcW w:w="709" w:type="dxa"/>
            <w:hideMark/>
          </w:tcPr>
          <w:p w14:paraId="5F6BF251" w14:textId="77777777" w:rsidR="00972C84" w:rsidRPr="00972C84" w:rsidRDefault="00972C84" w:rsidP="00196B61">
            <w:pPr>
              <w:jc w:val="center"/>
              <w:rPr>
                <w:iCs/>
              </w:rPr>
            </w:pPr>
            <w:r w:rsidRPr="00972C84">
              <w:rPr>
                <w:iCs/>
              </w:rPr>
              <w:t>0</w:t>
            </w:r>
          </w:p>
        </w:tc>
        <w:tc>
          <w:tcPr>
            <w:tcW w:w="1269" w:type="dxa"/>
            <w:hideMark/>
          </w:tcPr>
          <w:p w14:paraId="4B3BE8FD" w14:textId="77777777" w:rsidR="00972C84" w:rsidRPr="00972C84" w:rsidRDefault="00972C84" w:rsidP="00196B61">
            <w:pPr>
              <w:jc w:val="center"/>
              <w:rPr>
                <w:iCs/>
              </w:rPr>
            </w:pPr>
            <w:r w:rsidRPr="00972C84">
              <w:rPr>
                <w:iCs/>
              </w:rPr>
              <w:t>0</w:t>
            </w:r>
          </w:p>
        </w:tc>
      </w:tr>
      <w:tr w:rsidR="00972C84" w:rsidRPr="00972C84" w14:paraId="06B7B0DF" w14:textId="77777777" w:rsidTr="00DF0BB6">
        <w:tc>
          <w:tcPr>
            <w:tcW w:w="1555" w:type="dxa"/>
            <w:hideMark/>
          </w:tcPr>
          <w:p w14:paraId="69A9D8BF" w14:textId="77777777" w:rsidR="00972C84" w:rsidRPr="00972C84" w:rsidRDefault="00972C84" w:rsidP="00196B61">
            <w:pPr>
              <w:rPr>
                <w:iCs/>
              </w:rPr>
            </w:pPr>
            <w:r w:rsidRPr="00972C84">
              <w:rPr>
                <w:iCs/>
              </w:rPr>
              <w:t>1.1. valsts pamatbudžets, tai skaitā ieņēmumi no maksas pakalpojumiem un citi pašu ieņēmumi</w:t>
            </w:r>
          </w:p>
        </w:tc>
        <w:tc>
          <w:tcPr>
            <w:tcW w:w="1103" w:type="dxa"/>
            <w:hideMark/>
          </w:tcPr>
          <w:p w14:paraId="33ED1498" w14:textId="77777777" w:rsidR="00972C84" w:rsidRPr="00646950" w:rsidRDefault="00DF0BB6" w:rsidP="00196B61">
            <w:pPr>
              <w:jc w:val="center"/>
              <w:rPr>
                <w:iCs/>
                <w:color w:val="000000" w:themeColor="text1"/>
              </w:rPr>
            </w:pPr>
            <w:r>
              <w:rPr>
                <w:color w:val="000000" w:themeColor="text1"/>
              </w:rPr>
              <w:t>821 085</w:t>
            </w:r>
          </w:p>
        </w:tc>
        <w:tc>
          <w:tcPr>
            <w:tcW w:w="1543" w:type="dxa"/>
            <w:hideMark/>
          </w:tcPr>
          <w:p w14:paraId="293BD2B4" w14:textId="77777777" w:rsidR="00972C84" w:rsidRPr="00646950" w:rsidRDefault="008B52F8" w:rsidP="00196B61">
            <w:pPr>
              <w:jc w:val="center"/>
              <w:rPr>
                <w:iCs/>
                <w:color w:val="000000" w:themeColor="text1"/>
              </w:rPr>
            </w:pPr>
            <w:r w:rsidRPr="00646950">
              <w:rPr>
                <w:iCs/>
                <w:color w:val="000000" w:themeColor="text1"/>
              </w:rPr>
              <w:t>0</w:t>
            </w:r>
          </w:p>
        </w:tc>
        <w:tc>
          <w:tcPr>
            <w:tcW w:w="1039" w:type="dxa"/>
            <w:hideMark/>
          </w:tcPr>
          <w:p w14:paraId="770F01CE" w14:textId="77777777" w:rsidR="00972C84" w:rsidRPr="00646950" w:rsidRDefault="00DF0BB6" w:rsidP="00196B61">
            <w:pPr>
              <w:jc w:val="center"/>
              <w:rPr>
                <w:iCs/>
                <w:color w:val="000000" w:themeColor="text1"/>
              </w:rPr>
            </w:pPr>
            <w:r w:rsidRPr="00DF0BB6">
              <w:rPr>
                <w:color w:val="000000" w:themeColor="text1"/>
              </w:rPr>
              <w:t>811 897</w:t>
            </w:r>
          </w:p>
        </w:tc>
        <w:tc>
          <w:tcPr>
            <w:tcW w:w="787" w:type="dxa"/>
            <w:hideMark/>
          </w:tcPr>
          <w:p w14:paraId="15C52171" w14:textId="77777777" w:rsidR="00972C84" w:rsidRPr="00972C84" w:rsidRDefault="00972C84" w:rsidP="00196B61">
            <w:pPr>
              <w:jc w:val="center"/>
              <w:rPr>
                <w:iCs/>
              </w:rPr>
            </w:pPr>
            <w:r w:rsidRPr="00972C84">
              <w:rPr>
                <w:iCs/>
              </w:rPr>
              <w:t>0</w:t>
            </w:r>
          </w:p>
        </w:tc>
        <w:tc>
          <w:tcPr>
            <w:tcW w:w="1056" w:type="dxa"/>
            <w:hideMark/>
          </w:tcPr>
          <w:p w14:paraId="46A0AB37" w14:textId="77777777" w:rsidR="00972C84" w:rsidRPr="00972C84" w:rsidRDefault="00DF0BB6" w:rsidP="00196B61">
            <w:pPr>
              <w:jc w:val="center"/>
              <w:rPr>
                <w:iCs/>
              </w:rPr>
            </w:pPr>
            <w:r w:rsidRPr="00DF0BB6">
              <w:rPr>
                <w:iCs/>
              </w:rPr>
              <w:t>811 897</w:t>
            </w:r>
          </w:p>
        </w:tc>
        <w:tc>
          <w:tcPr>
            <w:tcW w:w="709" w:type="dxa"/>
            <w:hideMark/>
          </w:tcPr>
          <w:p w14:paraId="1CD53B8B" w14:textId="77777777" w:rsidR="00972C84" w:rsidRPr="00972C84" w:rsidRDefault="00972C84" w:rsidP="00196B61">
            <w:pPr>
              <w:jc w:val="center"/>
              <w:rPr>
                <w:iCs/>
              </w:rPr>
            </w:pPr>
            <w:r w:rsidRPr="00972C84">
              <w:rPr>
                <w:iCs/>
              </w:rPr>
              <w:t>0</w:t>
            </w:r>
          </w:p>
        </w:tc>
        <w:tc>
          <w:tcPr>
            <w:tcW w:w="1269" w:type="dxa"/>
            <w:hideMark/>
          </w:tcPr>
          <w:p w14:paraId="3B59FFD0" w14:textId="77777777" w:rsidR="00972C84" w:rsidRPr="00972C84" w:rsidRDefault="00972C84" w:rsidP="00196B61">
            <w:pPr>
              <w:jc w:val="center"/>
              <w:rPr>
                <w:iCs/>
              </w:rPr>
            </w:pPr>
            <w:r w:rsidRPr="00972C84">
              <w:rPr>
                <w:iCs/>
              </w:rPr>
              <w:t>0</w:t>
            </w:r>
          </w:p>
        </w:tc>
      </w:tr>
      <w:tr w:rsidR="00972C84" w:rsidRPr="00972C84" w14:paraId="4E7DD88F" w14:textId="77777777" w:rsidTr="00DF0BB6">
        <w:tc>
          <w:tcPr>
            <w:tcW w:w="1555" w:type="dxa"/>
            <w:hideMark/>
          </w:tcPr>
          <w:p w14:paraId="50091A7A" w14:textId="77777777" w:rsidR="00972C84" w:rsidRPr="00972C84" w:rsidRDefault="00972C84" w:rsidP="00196B61">
            <w:pPr>
              <w:rPr>
                <w:iCs/>
              </w:rPr>
            </w:pPr>
            <w:r w:rsidRPr="00972C84">
              <w:rPr>
                <w:iCs/>
              </w:rPr>
              <w:t>1.2. valsts speciālais budžets</w:t>
            </w:r>
          </w:p>
        </w:tc>
        <w:tc>
          <w:tcPr>
            <w:tcW w:w="1103" w:type="dxa"/>
            <w:hideMark/>
          </w:tcPr>
          <w:p w14:paraId="08498E65"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08E86487" w14:textId="77777777" w:rsidR="00972C84" w:rsidRPr="00646950" w:rsidRDefault="00972C84" w:rsidP="00196B61">
            <w:pPr>
              <w:jc w:val="center"/>
              <w:rPr>
                <w:iCs/>
                <w:color w:val="000000" w:themeColor="text1"/>
              </w:rPr>
            </w:pPr>
            <w:r w:rsidRPr="00646950">
              <w:rPr>
                <w:iCs/>
                <w:color w:val="000000" w:themeColor="text1"/>
              </w:rPr>
              <w:t>0</w:t>
            </w:r>
          </w:p>
        </w:tc>
        <w:tc>
          <w:tcPr>
            <w:tcW w:w="1039" w:type="dxa"/>
            <w:hideMark/>
          </w:tcPr>
          <w:p w14:paraId="56654C7C"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073408CB" w14:textId="77777777" w:rsidR="00972C84" w:rsidRPr="00972C84" w:rsidRDefault="00972C84" w:rsidP="00196B61">
            <w:pPr>
              <w:jc w:val="center"/>
              <w:rPr>
                <w:iCs/>
              </w:rPr>
            </w:pPr>
            <w:r w:rsidRPr="00972C84">
              <w:rPr>
                <w:iCs/>
              </w:rPr>
              <w:t>0</w:t>
            </w:r>
          </w:p>
        </w:tc>
        <w:tc>
          <w:tcPr>
            <w:tcW w:w="1056" w:type="dxa"/>
            <w:hideMark/>
          </w:tcPr>
          <w:p w14:paraId="7241FBC1" w14:textId="77777777" w:rsidR="00972C84" w:rsidRPr="00972C84" w:rsidRDefault="00972C84" w:rsidP="00196B61">
            <w:pPr>
              <w:jc w:val="center"/>
              <w:rPr>
                <w:iCs/>
              </w:rPr>
            </w:pPr>
            <w:r w:rsidRPr="00972C84">
              <w:rPr>
                <w:iCs/>
              </w:rPr>
              <w:t>0</w:t>
            </w:r>
          </w:p>
        </w:tc>
        <w:tc>
          <w:tcPr>
            <w:tcW w:w="709" w:type="dxa"/>
            <w:hideMark/>
          </w:tcPr>
          <w:p w14:paraId="68641B2A" w14:textId="77777777" w:rsidR="00972C84" w:rsidRPr="00972C84" w:rsidRDefault="00972C84" w:rsidP="00196B61">
            <w:pPr>
              <w:jc w:val="center"/>
              <w:rPr>
                <w:iCs/>
              </w:rPr>
            </w:pPr>
            <w:r w:rsidRPr="00972C84">
              <w:rPr>
                <w:iCs/>
              </w:rPr>
              <w:t>0</w:t>
            </w:r>
          </w:p>
        </w:tc>
        <w:tc>
          <w:tcPr>
            <w:tcW w:w="1269" w:type="dxa"/>
            <w:hideMark/>
          </w:tcPr>
          <w:p w14:paraId="6373046E" w14:textId="77777777" w:rsidR="00972C84" w:rsidRPr="00972C84" w:rsidRDefault="00972C84" w:rsidP="00196B61">
            <w:pPr>
              <w:jc w:val="center"/>
              <w:rPr>
                <w:iCs/>
              </w:rPr>
            </w:pPr>
            <w:r w:rsidRPr="00972C84">
              <w:rPr>
                <w:iCs/>
              </w:rPr>
              <w:t>0</w:t>
            </w:r>
          </w:p>
        </w:tc>
      </w:tr>
      <w:tr w:rsidR="00972C84" w:rsidRPr="00972C84" w14:paraId="7411CF4C" w14:textId="77777777" w:rsidTr="00DF0BB6">
        <w:tc>
          <w:tcPr>
            <w:tcW w:w="1555" w:type="dxa"/>
            <w:hideMark/>
          </w:tcPr>
          <w:p w14:paraId="4CE9D5AB" w14:textId="77777777" w:rsidR="00972C84" w:rsidRPr="00972C84" w:rsidRDefault="00972C84" w:rsidP="00196B61">
            <w:pPr>
              <w:rPr>
                <w:iCs/>
              </w:rPr>
            </w:pPr>
            <w:r w:rsidRPr="00972C84">
              <w:rPr>
                <w:iCs/>
              </w:rPr>
              <w:t>1.3. pašvaldību budžets</w:t>
            </w:r>
          </w:p>
        </w:tc>
        <w:tc>
          <w:tcPr>
            <w:tcW w:w="1103" w:type="dxa"/>
            <w:hideMark/>
          </w:tcPr>
          <w:p w14:paraId="41B6D44B"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1DFB0C8D" w14:textId="77777777" w:rsidR="00972C84" w:rsidRPr="00646950" w:rsidRDefault="00972C84" w:rsidP="00196B61">
            <w:pPr>
              <w:jc w:val="center"/>
              <w:rPr>
                <w:iCs/>
                <w:color w:val="000000" w:themeColor="text1"/>
              </w:rPr>
            </w:pPr>
            <w:r w:rsidRPr="00646950">
              <w:rPr>
                <w:iCs/>
                <w:color w:val="000000" w:themeColor="text1"/>
              </w:rPr>
              <w:t>0</w:t>
            </w:r>
          </w:p>
        </w:tc>
        <w:tc>
          <w:tcPr>
            <w:tcW w:w="1039" w:type="dxa"/>
            <w:hideMark/>
          </w:tcPr>
          <w:p w14:paraId="431D45C1"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5509D05C" w14:textId="77777777" w:rsidR="00972C84" w:rsidRPr="00972C84" w:rsidRDefault="00972C84" w:rsidP="00196B61">
            <w:pPr>
              <w:jc w:val="center"/>
              <w:rPr>
                <w:iCs/>
              </w:rPr>
            </w:pPr>
            <w:r w:rsidRPr="00972C84">
              <w:rPr>
                <w:iCs/>
              </w:rPr>
              <w:t>0</w:t>
            </w:r>
          </w:p>
        </w:tc>
        <w:tc>
          <w:tcPr>
            <w:tcW w:w="1056" w:type="dxa"/>
            <w:hideMark/>
          </w:tcPr>
          <w:p w14:paraId="748B2BB1" w14:textId="77777777" w:rsidR="00972C84" w:rsidRPr="00972C84" w:rsidRDefault="00972C84" w:rsidP="00196B61">
            <w:pPr>
              <w:jc w:val="center"/>
              <w:rPr>
                <w:iCs/>
              </w:rPr>
            </w:pPr>
            <w:r w:rsidRPr="00972C84">
              <w:rPr>
                <w:iCs/>
              </w:rPr>
              <w:t>0</w:t>
            </w:r>
          </w:p>
        </w:tc>
        <w:tc>
          <w:tcPr>
            <w:tcW w:w="709" w:type="dxa"/>
            <w:hideMark/>
          </w:tcPr>
          <w:p w14:paraId="1A181014" w14:textId="77777777" w:rsidR="00972C84" w:rsidRPr="00972C84" w:rsidRDefault="00972C84" w:rsidP="00196B61">
            <w:pPr>
              <w:jc w:val="center"/>
              <w:rPr>
                <w:iCs/>
              </w:rPr>
            </w:pPr>
            <w:r w:rsidRPr="00972C84">
              <w:rPr>
                <w:iCs/>
              </w:rPr>
              <w:t>0</w:t>
            </w:r>
          </w:p>
        </w:tc>
        <w:tc>
          <w:tcPr>
            <w:tcW w:w="1269" w:type="dxa"/>
            <w:hideMark/>
          </w:tcPr>
          <w:p w14:paraId="282D7C99" w14:textId="77777777" w:rsidR="00972C84" w:rsidRPr="00972C84" w:rsidRDefault="00972C84" w:rsidP="00196B61">
            <w:pPr>
              <w:jc w:val="center"/>
              <w:rPr>
                <w:iCs/>
              </w:rPr>
            </w:pPr>
            <w:r w:rsidRPr="00972C84">
              <w:rPr>
                <w:iCs/>
              </w:rPr>
              <w:t>0</w:t>
            </w:r>
          </w:p>
        </w:tc>
      </w:tr>
      <w:tr w:rsidR="007545D0" w:rsidRPr="00972C84" w14:paraId="281EB8F3" w14:textId="77777777" w:rsidTr="00DF0BB6">
        <w:tc>
          <w:tcPr>
            <w:tcW w:w="1555" w:type="dxa"/>
            <w:hideMark/>
          </w:tcPr>
          <w:p w14:paraId="6A4A8F04" w14:textId="77777777" w:rsidR="007545D0" w:rsidRPr="00972C84" w:rsidRDefault="007545D0" w:rsidP="007545D0">
            <w:pPr>
              <w:rPr>
                <w:iCs/>
              </w:rPr>
            </w:pPr>
            <w:r w:rsidRPr="00972C84">
              <w:rPr>
                <w:iCs/>
              </w:rPr>
              <w:t>2. Budžeta izdevumi</w:t>
            </w:r>
          </w:p>
        </w:tc>
        <w:tc>
          <w:tcPr>
            <w:tcW w:w="1103" w:type="dxa"/>
            <w:hideMark/>
          </w:tcPr>
          <w:p w14:paraId="495D88C2" w14:textId="77777777" w:rsidR="007545D0" w:rsidRPr="00646950" w:rsidRDefault="00DF0BB6" w:rsidP="007545D0">
            <w:pPr>
              <w:jc w:val="center"/>
              <w:rPr>
                <w:iCs/>
                <w:color w:val="000000" w:themeColor="text1"/>
              </w:rPr>
            </w:pPr>
            <w:r>
              <w:rPr>
                <w:color w:val="000000" w:themeColor="text1"/>
              </w:rPr>
              <w:t>821 085</w:t>
            </w:r>
            <w:r w:rsidR="00961A7A" w:rsidRPr="00646950">
              <w:rPr>
                <w:bCs/>
                <w:color w:val="000000" w:themeColor="text1"/>
              </w:rPr>
              <w:t> </w:t>
            </w:r>
          </w:p>
        </w:tc>
        <w:tc>
          <w:tcPr>
            <w:tcW w:w="1543" w:type="dxa"/>
            <w:hideMark/>
          </w:tcPr>
          <w:p w14:paraId="2454616E" w14:textId="77777777" w:rsidR="007545D0" w:rsidRPr="00646950" w:rsidRDefault="008B52F8" w:rsidP="007545D0">
            <w:pPr>
              <w:jc w:val="center"/>
              <w:rPr>
                <w:iCs/>
                <w:color w:val="000000" w:themeColor="text1"/>
              </w:rPr>
            </w:pPr>
            <w:r w:rsidRPr="00646950">
              <w:rPr>
                <w:iCs/>
                <w:color w:val="000000" w:themeColor="text1"/>
              </w:rPr>
              <w:t>0</w:t>
            </w:r>
          </w:p>
        </w:tc>
        <w:tc>
          <w:tcPr>
            <w:tcW w:w="1039" w:type="dxa"/>
            <w:hideMark/>
          </w:tcPr>
          <w:p w14:paraId="542A8277" w14:textId="77777777" w:rsidR="007545D0" w:rsidRPr="00646950" w:rsidRDefault="00DF0BB6" w:rsidP="007545D0">
            <w:pPr>
              <w:jc w:val="center"/>
              <w:rPr>
                <w:iCs/>
                <w:color w:val="000000" w:themeColor="text1"/>
              </w:rPr>
            </w:pPr>
            <w:r w:rsidRPr="00DF0BB6">
              <w:rPr>
                <w:color w:val="000000" w:themeColor="text1"/>
              </w:rPr>
              <w:t>811 897</w:t>
            </w:r>
          </w:p>
        </w:tc>
        <w:tc>
          <w:tcPr>
            <w:tcW w:w="787" w:type="dxa"/>
            <w:hideMark/>
          </w:tcPr>
          <w:p w14:paraId="7DDBF056" w14:textId="77777777" w:rsidR="007545D0" w:rsidRPr="00972C84" w:rsidRDefault="007545D0" w:rsidP="007545D0">
            <w:pPr>
              <w:jc w:val="center"/>
              <w:rPr>
                <w:iCs/>
              </w:rPr>
            </w:pPr>
            <w:r w:rsidRPr="00972C84">
              <w:rPr>
                <w:iCs/>
              </w:rPr>
              <w:t>0</w:t>
            </w:r>
          </w:p>
        </w:tc>
        <w:tc>
          <w:tcPr>
            <w:tcW w:w="1056" w:type="dxa"/>
            <w:hideMark/>
          </w:tcPr>
          <w:p w14:paraId="799FFCAA" w14:textId="77777777" w:rsidR="007545D0" w:rsidRPr="00972C84" w:rsidRDefault="00FB5D33" w:rsidP="007545D0">
            <w:pPr>
              <w:jc w:val="center"/>
              <w:rPr>
                <w:iCs/>
              </w:rPr>
            </w:pPr>
            <w:r w:rsidRPr="00FB5D33">
              <w:rPr>
                <w:iCs/>
              </w:rPr>
              <w:t>811</w:t>
            </w:r>
            <w:r>
              <w:rPr>
                <w:iCs/>
              </w:rPr>
              <w:t xml:space="preserve"> </w:t>
            </w:r>
            <w:r w:rsidRPr="00FB5D33">
              <w:rPr>
                <w:iCs/>
              </w:rPr>
              <w:t>897</w:t>
            </w:r>
          </w:p>
        </w:tc>
        <w:tc>
          <w:tcPr>
            <w:tcW w:w="709" w:type="dxa"/>
            <w:hideMark/>
          </w:tcPr>
          <w:p w14:paraId="09ACF57B" w14:textId="77777777" w:rsidR="007545D0" w:rsidRPr="00972C84" w:rsidRDefault="007545D0" w:rsidP="007545D0">
            <w:pPr>
              <w:jc w:val="center"/>
              <w:rPr>
                <w:iCs/>
              </w:rPr>
            </w:pPr>
            <w:r w:rsidRPr="00972C84">
              <w:rPr>
                <w:iCs/>
              </w:rPr>
              <w:t>0</w:t>
            </w:r>
          </w:p>
        </w:tc>
        <w:tc>
          <w:tcPr>
            <w:tcW w:w="1269" w:type="dxa"/>
            <w:hideMark/>
          </w:tcPr>
          <w:p w14:paraId="4B521C91" w14:textId="77777777" w:rsidR="007545D0" w:rsidRPr="00972C84" w:rsidRDefault="007545D0" w:rsidP="007545D0">
            <w:pPr>
              <w:jc w:val="center"/>
              <w:rPr>
                <w:iCs/>
              </w:rPr>
            </w:pPr>
            <w:r w:rsidRPr="00972C84">
              <w:rPr>
                <w:iCs/>
              </w:rPr>
              <w:t>0</w:t>
            </w:r>
          </w:p>
        </w:tc>
      </w:tr>
      <w:tr w:rsidR="007545D0" w:rsidRPr="00972C84" w14:paraId="6E65091C" w14:textId="77777777" w:rsidTr="00DF0BB6">
        <w:tc>
          <w:tcPr>
            <w:tcW w:w="1555" w:type="dxa"/>
            <w:hideMark/>
          </w:tcPr>
          <w:p w14:paraId="3DAA06B0" w14:textId="77777777" w:rsidR="007545D0" w:rsidRPr="00972C84" w:rsidRDefault="007545D0" w:rsidP="007545D0">
            <w:pPr>
              <w:rPr>
                <w:iCs/>
              </w:rPr>
            </w:pPr>
            <w:r w:rsidRPr="00972C84">
              <w:rPr>
                <w:iCs/>
              </w:rPr>
              <w:t>2.1. valsts pamatbudžets</w:t>
            </w:r>
          </w:p>
        </w:tc>
        <w:tc>
          <w:tcPr>
            <w:tcW w:w="1103" w:type="dxa"/>
            <w:hideMark/>
          </w:tcPr>
          <w:p w14:paraId="3ECF618F" w14:textId="77777777" w:rsidR="007545D0" w:rsidRPr="00646950" w:rsidRDefault="00DF0BB6" w:rsidP="007545D0">
            <w:pPr>
              <w:jc w:val="center"/>
              <w:rPr>
                <w:iCs/>
                <w:color w:val="000000" w:themeColor="text1"/>
              </w:rPr>
            </w:pPr>
            <w:r>
              <w:rPr>
                <w:color w:val="000000" w:themeColor="text1"/>
              </w:rPr>
              <w:t>821 085</w:t>
            </w:r>
          </w:p>
        </w:tc>
        <w:tc>
          <w:tcPr>
            <w:tcW w:w="1543" w:type="dxa"/>
            <w:hideMark/>
          </w:tcPr>
          <w:p w14:paraId="34DE79B3" w14:textId="77777777" w:rsidR="007545D0" w:rsidRPr="00646950" w:rsidRDefault="008B52F8" w:rsidP="007545D0">
            <w:pPr>
              <w:jc w:val="center"/>
              <w:rPr>
                <w:iCs/>
                <w:color w:val="000000" w:themeColor="text1"/>
              </w:rPr>
            </w:pPr>
            <w:r w:rsidRPr="00646950">
              <w:rPr>
                <w:iCs/>
                <w:color w:val="000000" w:themeColor="text1"/>
              </w:rPr>
              <w:t>0</w:t>
            </w:r>
          </w:p>
        </w:tc>
        <w:tc>
          <w:tcPr>
            <w:tcW w:w="1039" w:type="dxa"/>
            <w:hideMark/>
          </w:tcPr>
          <w:p w14:paraId="55EF9E32" w14:textId="77777777" w:rsidR="007545D0" w:rsidRPr="00646950" w:rsidRDefault="00DF0BB6" w:rsidP="007545D0">
            <w:pPr>
              <w:jc w:val="center"/>
              <w:rPr>
                <w:iCs/>
                <w:color w:val="000000" w:themeColor="text1"/>
              </w:rPr>
            </w:pPr>
            <w:r w:rsidRPr="00DF0BB6">
              <w:rPr>
                <w:color w:val="000000" w:themeColor="text1"/>
              </w:rPr>
              <w:t>811 897</w:t>
            </w:r>
          </w:p>
        </w:tc>
        <w:tc>
          <w:tcPr>
            <w:tcW w:w="787" w:type="dxa"/>
            <w:hideMark/>
          </w:tcPr>
          <w:p w14:paraId="6494B9A8" w14:textId="77777777" w:rsidR="007545D0" w:rsidRPr="00972C84" w:rsidRDefault="007545D0" w:rsidP="007545D0">
            <w:pPr>
              <w:jc w:val="center"/>
              <w:rPr>
                <w:iCs/>
              </w:rPr>
            </w:pPr>
            <w:r w:rsidRPr="00972C84">
              <w:rPr>
                <w:iCs/>
              </w:rPr>
              <w:t>0</w:t>
            </w:r>
          </w:p>
        </w:tc>
        <w:tc>
          <w:tcPr>
            <w:tcW w:w="1056" w:type="dxa"/>
            <w:hideMark/>
          </w:tcPr>
          <w:p w14:paraId="38A34589" w14:textId="77777777" w:rsidR="007545D0" w:rsidRPr="00972C84" w:rsidRDefault="00FB5D33" w:rsidP="007545D0">
            <w:pPr>
              <w:jc w:val="center"/>
              <w:rPr>
                <w:iCs/>
              </w:rPr>
            </w:pPr>
            <w:r w:rsidRPr="00FB5D33">
              <w:rPr>
                <w:iCs/>
              </w:rPr>
              <w:t>811</w:t>
            </w:r>
            <w:r>
              <w:rPr>
                <w:iCs/>
              </w:rPr>
              <w:t xml:space="preserve"> </w:t>
            </w:r>
            <w:r w:rsidRPr="00FB5D33">
              <w:rPr>
                <w:iCs/>
              </w:rPr>
              <w:t>897</w:t>
            </w:r>
          </w:p>
        </w:tc>
        <w:tc>
          <w:tcPr>
            <w:tcW w:w="709" w:type="dxa"/>
            <w:hideMark/>
          </w:tcPr>
          <w:p w14:paraId="6AAF7B00" w14:textId="77777777" w:rsidR="007545D0" w:rsidRPr="00972C84" w:rsidRDefault="007545D0" w:rsidP="007545D0">
            <w:pPr>
              <w:jc w:val="center"/>
              <w:rPr>
                <w:iCs/>
              </w:rPr>
            </w:pPr>
            <w:r w:rsidRPr="00972C84">
              <w:rPr>
                <w:iCs/>
              </w:rPr>
              <w:t>0</w:t>
            </w:r>
          </w:p>
        </w:tc>
        <w:tc>
          <w:tcPr>
            <w:tcW w:w="1269" w:type="dxa"/>
            <w:hideMark/>
          </w:tcPr>
          <w:p w14:paraId="690E8DDB" w14:textId="77777777" w:rsidR="007545D0" w:rsidRPr="00972C84" w:rsidRDefault="007545D0" w:rsidP="007545D0">
            <w:pPr>
              <w:jc w:val="center"/>
              <w:rPr>
                <w:iCs/>
              </w:rPr>
            </w:pPr>
            <w:r w:rsidRPr="00972C84">
              <w:rPr>
                <w:iCs/>
              </w:rPr>
              <w:t>0</w:t>
            </w:r>
          </w:p>
        </w:tc>
      </w:tr>
      <w:tr w:rsidR="00972C84" w:rsidRPr="00972C84" w14:paraId="03625140" w14:textId="77777777" w:rsidTr="00DF0BB6">
        <w:tc>
          <w:tcPr>
            <w:tcW w:w="1555" w:type="dxa"/>
            <w:hideMark/>
          </w:tcPr>
          <w:p w14:paraId="351B6F5C" w14:textId="77777777" w:rsidR="00972C84" w:rsidRPr="00972C84" w:rsidRDefault="00972C84" w:rsidP="00196B61">
            <w:pPr>
              <w:rPr>
                <w:iCs/>
              </w:rPr>
            </w:pPr>
            <w:r w:rsidRPr="00972C84">
              <w:rPr>
                <w:iCs/>
              </w:rPr>
              <w:t>2.2. valsts speciālais budžets</w:t>
            </w:r>
          </w:p>
        </w:tc>
        <w:tc>
          <w:tcPr>
            <w:tcW w:w="1103" w:type="dxa"/>
            <w:hideMark/>
          </w:tcPr>
          <w:p w14:paraId="788BDD62" w14:textId="77777777" w:rsidR="00972C84" w:rsidRPr="00972C84" w:rsidRDefault="00972C84" w:rsidP="00196B61">
            <w:pPr>
              <w:jc w:val="center"/>
              <w:rPr>
                <w:iCs/>
              </w:rPr>
            </w:pPr>
            <w:r w:rsidRPr="00972C84">
              <w:rPr>
                <w:iCs/>
              </w:rPr>
              <w:t>0</w:t>
            </w:r>
          </w:p>
        </w:tc>
        <w:tc>
          <w:tcPr>
            <w:tcW w:w="1543" w:type="dxa"/>
            <w:hideMark/>
          </w:tcPr>
          <w:p w14:paraId="28B8E4F3" w14:textId="77777777" w:rsidR="00972C84" w:rsidRPr="00972C84" w:rsidRDefault="00972C84" w:rsidP="00196B61">
            <w:pPr>
              <w:jc w:val="center"/>
              <w:rPr>
                <w:iCs/>
              </w:rPr>
            </w:pPr>
            <w:r w:rsidRPr="00972C84">
              <w:rPr>
                <w:iCs/>
              </w:rPr>
              <w:t>0</w:t>
            </w:r>
          </w:p>
        </w:tc>
        <w:tc>
          <w:tcPr>
            <w:tcW w:w="1039" w:type="dxa"/>
            <w:hideMark/>
          </w:tcPr>
          <w:p w14:paraId="58340AEE" w14:textId="77777777" w:rsidR="00972C84" w:rsidRPr="00972C84" w:rsidRDefault="00972C84" w:rsidP="00196B61">
            <w:pPr>
              <w:jc w:val="center"/>
              <w:rPr>
                <w:iCs/>
              </w:rPr>
            </w:pPr>
            <w:r w:rsidRPr="00972C84">
              <w:rPr>
                <w:iCs/>
              </w:rPr>
              <w:t>0</w:t>
            </w:r>
          </w:p>
        </w:tc>
        <w:tc>
          <w:tcPr>
            <w:tcW w:w="787" w:type="dxa"/>
            <w:hideMark/>
          </w:tcPr>
          <w:p w14:paraId="5F941F54" w14:textId="77777777" w:rsidR="00972C84" w:rsidRPr="00972C84" w:rsidRDefault="00972C84" w:rsidP="00196B61">
            <w:pPr>
              <w:jc w:val="center"/>
              <w:rPr>
                <w:iCs/>
              </w:rPr>
            </w:pPr>
            <w:r w:rsidRPr="00972C84">
              <w:rPr>
                <w:iCs/>
              </w:rPr>
              <w:t>0</w:t>
            </w:r>
          </w:p>
        </w:tc>
        <w:tc>
          <w:tcPr>
            <w:tcW w:w="1056" w:type="dxa"/>
            <w:hideMark/>
          </w:tcPr>
          <w:p w14:paraId="5082D5AC" w14:textId="77777777" w:rsidR="00972C84" w:rsidRPr="00972C84" w:rsidRDefault="00972C84" w:rsidP="00196B61">
            <w:pPr>
              <w:jc w:val="center"/>
              <w:rPr>
                <w:iCs/>
              </w:rPr>
            </w:pPr>
            <w:r w:rsidRPr="00972C84">
              <w:rPr>
                <w:iCs/>
              </w:rPr>
              <w:t>0</w:t>
            </w:r>
          </w:p>
        </w:tc>
        <w:tc>
          <w:tcPr>
            <w:tcW w:w="709" w:type="dxa"/>
            <w:hideMark/>
          </w:tcPr>
          <w:p w14:paraId="464C0080" w14:textId="77777777" w:rsidR="00972C84" w:rsidRPr="00972C84" w:rsidRDefault="00972C84" w:rsidP="00196B61">
            <w:pPr>
              <w:jc w:val="center"/>
              <w:rPr>
                <w:iCs/>
              </w:rPr>
            </w:pPr>
            <w:r w:rsidRPr="00972C84">
              <w:rPr>
                <w:iCs/>
              </w:rPr>
              <w:t>0</w:t>
            </w:r>
          </w:p>
        </w:tc>
        <w:tc>
          <w:tcPr>
            <w:tcW w:w="1269" w:type="dxa"/>
            <w:hideMark/>
          </w:tcPr>
          <w:p w14:paraId="6CBC003F" w14:textId="77777777" w:rsidR="00972C84" w:rsidRPr="00972C84" w:rsidRDefault="00972C84" w:rsidP="00196B61">
            <w:pPr>
              <w:jc w:val="center"/>
              <w:rPr>
                <w:iCs/>
              </w:rPr>
            </w:pPr>
            <w:r w:rsidRPr="00972C84">
              <w:rPr>
                <w:iCs/>
              </w:rPr>
              <w:t>0</w:t>
            </w:r>
          </w:p>
        </w:tc>
      </w:tr>
      <w:tr w:rsidR="00972C84" w:rsidRPr="00972C84" w14:paraId="0296250A" w14:textId="77777777" w:rsidTr="00DF0BB6">
        <w:tc>
          <w:tcPr>
            <w:tcW w:w="1555" w:type="dxa"/>
            <w:hideMark/>
          </w:tcPr>
          <w:p w14:paraId="6DD3A823" w14:textId="77777777" w:rsidR="00972C84" w:rsidRPr="00972C84" w:rsidRDefault="00972C84" w:rsidP="00196B61">
            <w:pPr>
              <w:rPr>
                <w:iCs/>
              </w:rPr>
            </w:pPr>
            <w:r w:rsidRPr="00972C84">
              <w:rPr>
                <w:iCs/>
              </w:rPr>
              <w:t>2.3. pašvaldību budžets</w:t>
            </w:r>
          </w:p>
        </w:tc>
        <w:tc>
          <w:tcPr>
            <w:tcW w:w="1103" w:type="dxa"/>
            <w:hideMark/>
          </w:tcPr>
          <w:p w14:paraId="6BE64724" w14:textId="77777777" w:rsidR="00972C84" w:rsidRPr="00972C84" w:rsidRDefault="00972C84" w:rsidP="00196B61">
            <w:pPr>
              <w:jc w:val="center"/>
              <w:rPr>
                <w:iCs/>
              </w:rPr>
            </w:pPr>
            <w:r w:rsidRPr="00972C84">
              <w:rPr>
                <w:iCs/>
              </w:rPr>
              <w:t>0</w:t>
            </w:r>
          </w:p>
        </w:tc>
        <w:tc>
          <w:tcPr>
            <w:tcW w:w="1543" w:type="dxa"/>
            <w:hideMark/>
          </w:tcPr>
          <w:p w14:paraId="7C4416CD" w14:textId="77777777" w:rsidR="00972C84" w:rsidRPr="00972C84" w:rsidRDefault="00972C84" w:rsidP="00196B61">
            <w:pPr>
              <w:jc w:val="center"/>
              <w:rPr>
                <w:iCs/>
              </w:rPr>
            </w:pPr>
            <w:r w:rsidRPr="00972C84">
              <w:rPr>
                <w:iCs/>
              </w:rPr>
              <w:t>0</w:t>
            </w:r>
          </w:p>
        </w:tc>
        <w:tc>
          <w:tcPr>
            <w:tcW w:w="1039" w:type="dxa"/>
            <w:hideMark/>
          </w:tcPr>
          <w:p w14:paraId="5B2BB7DF" w14:textId="77777777" w:rsidR="00972C84" w:rsidRPr="00972C84" w:rsidRDefault="00972C84" w:rsidP="00196B61">
            <w:pPr>
              <w:jc w:val="center"/>
              <w:rPr>
                <w:iCs/>
              </w:rPr>
            </w:pPr>
            <w:r w:rsidRPr="00972C84">
              <w:rPr>
                <w:iCs/>
              </w:rPr>
              <w:t>0</w:t>
            </w:r>
          </w:p>
        </w:tc>
        <w:tc>
          <w:tcPr>
            <w:tcW w:w="787" w:type="dxa"/>
            <w:hideMark/>
          </w:tcPr>
          <w:p w14:paraId="3739DA87" w14:textId="77777777" w:rsidR="00972C84" w:rsidRPr="00972C84" w:rsidRDefault="00972C84" w:rsidP="00196B61">
            <w:pPr>
              <w:jc w:val="center"/>
              <w:rPr>
                <w:iCs/>
              </w:rPr>
            </w:pPr>
            <w:r w:rsidRPr="00972C84">
              <w:rPr>
                <w:iCs/>
              </w:rPr>
              <w:t>0</w:t>
            </w:r>
          </w:p>
        </w:tc>
        <w:tc>
          <w:tcPr>
            <w:tcW w:w="1056" w:type="dxa"/>
            <w:hideMark/>
          </w:tcPr>
          <w:p w14:paraId="418131D4" w14:textId="77777777" w:rsidR="00972C84" w:rsidRPr="00972C84" w:rsidRDefault="00972C84" w:rsidP="00196B61">
            <w:pPr>
              <w:jc w:val="center"/>
              <w:rPr>
                <w:iCs/>
              </w:rPr>
            </w:pPr>
            <w:r w:rsidRPr="00972C84">
              <w:rPr>
                <w:iCs/>
              </w:rPr>
              <w:t>0</w:t>
            </w:r>
          </w:p>
        </w:tc>
        <w:tc>
          <w:tcPr>
            <w:tcW w:w="709" w:type="dxa"/>
            <w:hideMark/>
          </w:tcPr>
          <w:p w14:paraId="1461621E" w14:textId="77777777" w:rsidR="00972C84" w:rsidRPr="00972C84" w:rsidRDefault="00972C84" w:rsidP="00196B61">
            <w:pPr>
              <w:jc w:val="center"/>
              <w:rPr>
                <w:iCs/>
              </w:rPr>
            </w:pPr>
            <w:r w:rsidRPr="00972C84">
              <w:rPr>
                <w:iCs/>
              </w:rPr>
              <w:t>0</w:t>
            </w:r>
          </w:p>
        </w:tc>
        <w:tc>
          <w:tcPr>
            <w:tcW w:w="1269" w:type="dxa"/>
            <w:hideMark/>
          </w:tcPr>
          <w:p w14:paraId="76FDD30A" w14:textId="77777777" w:rsidR="00972C84" w:rsidRPr="00972C84" w:rsidRDefault="00972C84" w:rsidP="00196B61">
            <w:pPr>
              <w:jc w:val="center"/>
              <w:rPr>
                <w:iCs/>
              </w:rPr>
            </w:pPr>
            <w:r w:rsidRPr="00972C84">
              <w:rPr>
                <w:iCs/>
              </w:rPr>
              <w:t>0</w:t>
            </w:r>
          </w:p>
        </w:tc>
      </w:tr>
      <w:tr w:rsidR="00972C84" w:rsidRPr="00972C84" w14:paraId="5FD4850C" w14:textId="77777777" w:rsidTr="00DF0BB6">
        <w:tc>
          <w:tcPr>
            <w:tcW w:w="1555" w:type="dxa"/>
            <w:hideMark/>
          </w:tcPr>
          <w:p w14:paraId="5517B498" w14:textId="77777777" w:rsidR="00972C84" w:rsidRPr="00972C84" w:rsidRDefault="00972C84" w:rsidP="00196B61">
            <w:pPr>
              <w:rPr>
                <w:iCs/>
              </w:rPr>
            </w:pPr>
            <w:r w:rsidRPr="00972C84">
              <w:rPr>
                <w:iCs/>
              </w:rPr>
              <w:t>3. Finansiālā ietekme</w:t>
            </w:r>
          </w:p>
        </w:tc>
        <w:tc>
          <w:tcPr>
            <w:tcW w:w="1103" w:type="dxa"/>
            <w:hideMark/>
          </w:tcPr>
          <w:p w14:paraId="0977FB66" w14:textId="77777777" w:rsidR="00972C84" w:rsidRPr="00972C84" w:rsidRDefault="00972C84" w:rsidP="00196B61">
            <w:pPr>
              <w:jc w:val="center"/>
              <w:rPr>
                <w:iCs/>
              </w:rPr>
            </w:pPr>
            <w:r w:rsidRPr="00972C84">
              <w:rPr>
                <w:iCs/>
              </w:rPr>
              <w:t>0</w:t>
            </w:r>
          </w:p>
        </w:tc>
        <w:tc>
          <w:tcPr>
            <w:tcW w:w="1543" w:type="dxa"/>
            <w:hideMark/>
          </w:tcPr>
          <w:p w14:paraId="5AF429CE" w14:textId="77777777" w:rsidR="00972C84" w:rsidRPr="00972C84" w:rsidRDefault="007545D0" w:rsidP="00196B61">
            <w:pPr>
              <w:jc w:val="center"/>
              <w:rPr>
                <w:iCs/>
              </w:rPr>
            </w:pPr>
            <w:r>
              <w:rPr>
                <w:iCs/>
              </w:rPr>
              <w:t>0</w:t>
            </w:r>
          </w:p>
        </w:tc>
        <w:tc>
          <w:tcPr>
            <w:tcW w:w="1039" w:type="dxa"/>
            <w:hideMark/>
          </w:tcPr>
          <w:p w14:paraId="63F4B50D" w14:textId="77777777" w:rsidR="00972C84" w:rsidRPr="00972C84" w:rsidRDefault="00972C84" w:rsidP="00196B61">
            <w:pPr>
              <w:jc w:val="center"/>
              <w:rPr>
                <w:iCs/>
              </w:rPr>
            </w:pPr>
            <w:r w:rsidRPr="00972C84">
              <w:rPr>
                <w:iCs/>
              </w:rPr>
              <w:t>0</w:t>
            </w:r>
          </w:p>
        </w:tc>
        <w:tc>
          <w:tcPr>
            <w:tcW w:w="787" w:type="dxa"/>
            <w:hideMark/>
          </w:tcPr>
          <w:p w14:paraId="3DD29F2C" w14:textId="77777777" w:rsidR="00972C84" w:rsidRPr="00972C84" w:rsidRDefault="00972C84" w:rsidP="00196B61">
            <w:pPr>
              <w:jc w:val="center"/>
              <w:rPr>
                <w:iCs/>
              </w:rPr>
            </w:pPr>
            <w:r w:rsidRPr="00972C84">
              <w:rPr>
                <w:iCs/>
              </w:rPr>
              <w:t>0</w:t>
            </w:r>
          </w:p>
        </w:tc>
        <w:tc>
          <w:tcPr>
            <w:tcW w:w="1056" w:type="dxa"/>
            <w:hideMark/>
          </w:tcPr>
          <w:p w14:paraId="54312098" w14:textId="77777777" w:rsidR="00972C84" w:rsidRPr="00972C84" w:rsidRDefault="00972C84" w:rsidP="00196B61">
            <w:pPr>
              <w:jc w:val="center"/>
              <w:rPr>
                <w:iCs/>
              </w:rPr>
            </w:pPr>
            <w:r w:rsidRPr="00972C84">
              <w:rPr>
                <w:iCs/>
              </w:rPr>
              <w:t>0</w:t>
            </w:r>
          </w:p>
        </w:tc>
        <w:tc>
          <w:tcPr>
            <w:tcW w:w="709" w:type="dxa"/>
            <w:hideMark/>
          </w:tcPr>
          <w:p w14:paraId="7BBC373D" w14:textId="77777777" w:rsidR="00972C84" w:rsidRPr="00972C84" w:rsidRDefault="00972C84" w:rsidP="00196B61">
            <w:pPr>
              <w:jc w:val="center"/>
              <w:rPr>
                <w:iCs/>
              </w:rPr>
            </w:pPr>
            <w:r w:rsidRPr="00972C84">
              <w:rPr>
                <w:iCs/>
              </w:rPr>
              <w:t>0</w:t>
            </w:r>
          </w:p>
        </w:tc>
        <w:tc>
          <w:tcPr>
            <w:tcW w:w="1269" w:type="dxa"/>
            <w:hideMark/>
          </w:tcPr>
          <w:p w14:paraId="7EA01F0F" w14:textId="77777777" w:rsidR="00972C84" w:rsidRPr="00972C84" w:rsidRDefault="00972C84" w:rsidP="00196B61">
            <w:pPr>
              <w:jc w:val="center"/>
              <w:rPr>
                <w:iCs/>
              </w:rPr>
            </w:pPr>
            <w:r w:rsidRPr="00972C84">
              <w:rPr>
                <w:iCs/>
              </w:rPr>
              <w:t>0</w:t>
            </w:r>
          </w:p>
        </w:tc>
      </w:tr>
      <w:tr w:rsidR="00972C84" w:rsidRPr="00972C84" w14:paraId="42488072" w14:textId="77777777" w:rsidTr="00DF0BB6">
        <w:tc>
          <w:tcPr>
            <w:tcW w:w="1555" w:type="dxa"/>
            <w:hideMark/>
          </w:tcPr>
          <w:p w14:paraId="77010E46" w14:textId="77777777" w:rsidR="00972C84" w:rsidRPr="00972C84" w:rsidRDefault="00972C84" w:rsidP="00196B61">
            <w:pPr>
              <w:rPr>
                <w:iCs/>
              </w:rPr>
            </w:pPr>
            <w:r w:rsidRPr="00972C84">
              <w:rPr>
                <w:iCs/>
              </w:rPr>
              <w:lastRenderedPageBreak/>
              <w:t>3.1. valsts pamatbudžets</w:t>
            </w:r>
          </w:p>
        </w:tc>
        <w:tc>
          <w:tcPr>
            <w:tcW w:w="1103" w:type="dxa"/>
            <w:hideMark/>
          </w:tcPr>
          <w:p w14:paraId="7E8D895D" w14:textId="77777777" w:rsidR="00972C84" w:rsidRPr="00972C84" w:rsidRDefault="00972C84" w:rsidP="00196B61">
            <w:pPr>
              <w:jc w:val="center"/>
              <w:rPr>
                <w:iCs/>
              </w:rPr>
            </w:pPr>
            <w:r w:rsidRPr="00972C84">
              <w:rPr>
                <w:iCs/>
              </w:rPr>
              <w:t>0</w:t>
            </w:r>
          </w:p>
        </w:tc>
        <w:tc>
          <w:tcPr>
            <w:tcW w:w="1543" w:type="dxa"/>
            <w:hideMark/>
          </w:tcPr>
          <w:p w14:paraId="16DBB165" w14:textId="77777777" w:rsidR="00972C84" w:rsidRPr="00972C84" w:rsidRDefault="007545D0" w:rsidP="00196B61">
            <w:pPr>
              <w:jc w:val="center"/>
              <w:rPr>
                <w:iCs/>
              </w:rPr>
            </w:pPr>
            <w:r>
              <w:rPr>
                <w:iCs/>
              </w:rPr>
              <w:t>0</w:t>
            </w:r>
          </w:p>
        </w:tc>
        <w:tc>
          <w:tcPr>
            <w:tcW w:w="1039" w:type="dxa"/>
            <w:hideMark/>
          </w:tcPr>
          <w:p w14:paraId="053125DE" w14:textId="77777777" w:rsidR="00972C84" w:rsidRPr="00972C84" w:rsidRDefault="00972C84" w:rsidP="00196B61">
            <w:pPr>
              <w:jc w:val="center"/>
              <w:rPr>
                <w:iCs/>
              </w:rPr>
            </w:pPr>
            <w:r w:rsidRPr="00972C84">
              <w:rPr>
                <w:iCs/>
              </w:rPr>
              <w:t>0</w:t>
            </w:r>
          </w:p>
        </w:tc>
        <w:tc>
          <w:tcPr>
            <w:tcW w:w="787" w:type="dxa"/>
            <w:hideMark/>
          </w:tcPr>
          <w:p w14:paraId="498675A3" w14:textId="77777777" w:rsidR="00972C84" w:rsidRPr="00972C84" w:rsidRDefault="00972C84" w:rsidP="00196B61">
            <w:pPr>
              <w:jc w:val="center"/>
              <w:rPr>
                <w:iCs/>
              </w:rPr>
            </w:pPr>
            <w:r w:rsidRPr="00972C84">
              <w:rPr>
                <w:iCs/>
              </w:rPr>
              <w:t>0</w:t>
            </w:r>
          </w:p>
        </w:tc>
        <w:tc>
          <w:tcPr>
            <w:tcW w:w="1056" w:type="dxa"/>
            <w:hideMark/>
          </w:tcPr>
          <w:p w14:paraId="465BCCB3" w14:textId="77777777" w:rsidR="00972C84" w:rsidRPr="00972C84" w:rsidRDefault="00972C84" w:rsidP="00196B61">
            <w:pPr>
              <w:jc w:val="center"/>
              <w:rPr>
                <w:iCs/>
              </w:rPr>
            </w:pPr>
            <w:r w:rsidRPr="00972C84">
              <w:rPr>
                <w:iCs/>
              </w:rPr>
              <w:t>0</w:t>
            </w:r>
          </w:p>
        </w:tc>
        <w:tc>
          <w:tcPr>
            <w:tcW w:w="709" w:type="dxa"/>
            <w:hideMark/>
          </w:tcPr>
          <w:p w14:paraId="4AC8CABD" w14:textId="77777777" w:rsidR="00972C84" w:rsidRPr="00972C84" w:rsidRDefault="00972C84" w:rsidP="00196B61">
            <w:pPr>
              <w:jc w:val="center"/>
              <w:rPr>
                <w:iCs/>
              </w:rPr>
            </w:pPr>
            <w:r w:rsidRPr="00972C84">
              <w:rPr>
                <w:iCs/>
              </w:rPr>
              <w:t>0</w:t>
            </w:r>
          </w:p>
        </w:tc>
        <w:tc>
          <w:tcPr>
            <w:tcW w:w="1269" w:type="dxa"/>
            <w:hideMark/>
          </w:tcPr>
          <w:p w14:paraId="14169B17" w14:textId="77777777" w:rsidR="00972C84" w:rsidRPr="00972C84" w:rsidRDefault="00972C84" w:rsidP="00196B61">
            <w:pPr>
              <w:jc w:val="center"/>
              <w:rPr>
                <w:iCs/>
              </w:rPr>
            </w:pPr>
            <w:r w:rsidRPr="00972C84">
              <w:rPr>
                <w:iCs/>
              </w:rPr>
              <w:t>0</w:t>
            </w:r>
          </w:p>
        </w:tc>
      </w:tr>
      <w:tr w:rsidR="00972C84" w:rsidRPr="00972C84" w14:paraId="213FE947" w14:textId="77777777" w:rsidTr="00DF0BB6">
        <w:tc>
          <w:tcPr>
            <w:tcW w:w="1555" w:type="dxa"/>
            <w:hideMark/>
          </w:tcPr>
          <w:p w14:paraId="72746D01" w14:textId="77777777" w:rsidR="00972C84" w:rsidRPr="00972C84" w:rsidRDefault="00972C84" w:rsidP="00196B61">
            <w:pPr>
              <w:rPr>
                <w:iCs/>
              </w:rPr>
            </w:pPr>
            <w:r w:rsidRPr="00972C84">
              <w:rPr>
                <w:iCs/>
              </w:rPr>
              <w:t>3.2. speciālais budžets</w:t>
            </w:r>
          </w:p>
        </w:tc>
        <w:tc>
          <w:tcPr>
            <w:tcW w:w="1103" w:type="dxa"/>
            <w:hideMark/>
          </w:tcPr>
          <w:p w14:paraId="7786A629" w14:textId="77777777" w:rsidR="00972C84" w:rsidRPr="00972C84" w:rsidRDefault="00972C84" w:rsidP="00196B61">
            <w:pPr>
              <w:jc w:val="center"/>
              <w:rPr>
                <w:iCs/>
              </w:rPr>
            </w:pPr>
            <w:r w:rsidRPr="00972C84">
              <w:rPr>
                <w:iCs/>
              </w:rPr>
              <w:t>0</w:t>
            </w:r>
          </w:p>
        </w:tc>
        <w:tc>
          <w:tcPr>
            <w:tcW w:w="1543" w:type="dxa"/>
            <w:hideMark/>
          </w:tcPr>
          <w:p w14:paraId="03A17B31" w14:textId="77777777" w:rsidR="00972C84" w:rsidRPr="00972C84" w:rsidRDefault="00972C84" w:rsidP="00196B61">
            <w:pPr>
              <w:jc w:val="center"/>
              <w:rPr>
                <w:iCs/>
              </w:rPr>
            </w:pPr>
            <w:r w:rsidRPr="00972C84">
              <w:rPr>
                <w:iCs/>
              </w:rPr>
              <w:t>0</w:t>
            </w:r>
          </w:p>
        </w:tc>
        <w:tc>
          <w:tcPr>
            <w:tcW w:w="1039" w:type="dxa"/>
            <w:hideMark/>
          </w:tcPr>
          <w:p w14:paraId="64FFC9DC" w14:textId="77777777" w:rsidR="00972C84" w:rsidRPr="00972C84" w:rsidRDefault="00972C84" w:rsidP="00196B61">
            <w:pPr>
              <w:jc w:val="center"/>
              <w:rPr>
                <w:iCs/>
              </w:rPr>
            </w:pPr>
            <w:r w:rsidRPr="00972C84">
              <w:rPr>
                <w:iCs/>
              </w:rPr>
              <w:t>0</w:t>
            </w:r>
          </w:p>
        </w:tc>
        <w:tc>
          <w:tcPr>
            <w:tcW w:w="787" w:type="dxa"/>
            <w:hideMark/>
          </w:tcPr>
          <w:p w14:paraId="43EFEC91" w14:textId="77777777" w:rsidR="00972C84" w:rsidRPr="00972C84" w:rsidRDefault="00972C84" w:rsidP="00196B61">
            <w:pPr>
              <w:jc w:val="center"/>
              <w:rPr>
                <w:iCs/>
              </w:rPr>
            </w:pPr>
            <w:r w:rsidRPr="00972C84">
              <w:rPr>
                <w:iCs/>
              </w:rPr>
              <w:t>0</w:t>
            </w:r>
          </w:p>
        </w:tc>
        <w:tc>
          <w:tcPr>
            <w:tcW w:w="1056" w:type="dxa"/>
            <w:hideMark/>
          </w:tcPr>
          <w:p w14:paraId="665342E0" w14:textId="77777777" w:rsidR="00972C84" w:rsidRPr="00972C84" w:rsidRDefault="00972C84" w:rsidP="00196B61">
            <w:pPr>
              <w:jc w:val="center"/>
              <w:rPr>
                <w:iCs/>
              </w:rPr>
            </w:pPr>
            <w:r w:rsidRPr="00972C84">
              <w:rPr>
                <w:iCs/>
              </w:rPr>
              <w:t>0</w:t>
            </w:r>
          </w:p>
        </w:tc>
        <w:tc>
          <w:tcPr>
            <w:tcW w:w="709" w:type="dxa"/>
            <w:hideMark/>
          </w:tcPr>
          <w:p w14:paraId="2339812A" w14:textId="77777777" w:rsidR="00972C84" w:rsidRPr="00972C84" w:rsidRDefault="00972C84" w:rsidP="00196B61">
            <w:pPr>
              <w:jc w:val="center"/>
              <w:rPr>
                <w:iCs/>
              </w:rPr>
            </w:pPr>
            <w:r w:rsidRPr="00972C84">
              <w:rPr>
                <w:iCs/>
              </w:rPr>
              <w:t>0</w:t>
            </w:r>
          </w:p>
        </w:tc>
        <w:tc>
          <w:tcPr>
            <w:tcW w:w="1269" w:type="dxa"/>
            <w:hideMark/>
          </w:tcPr>
          <w:p w14:paraId="701CF069" w14:textId="77777777" w:rsidR="00972C84" w:rsidRPr="00972C84" w:rsidRDefault="00972C84" w:rsidP="00196B61">
            <w:pPr>
              <w:jc w:val="center"/>
              <w:rPr>
                <w:iCs/>
              </w:rPr>
            </w:pPr>
            <w:r w:rsidRPr="00972C84">
              <w:rPr>
                <w:iCs/>
              </w:rPr>
              <w:t>0</w:t>
            </w:r>
          </w:p>
        </w:tc>
      </w:tr>
      <w:tr w:rsidR="00972C84" w:rsidRPr="00972C84" w14:paraId="0CC5801C" w14:textId="77777777" w:rsidTr="00DF0BB6">
        <w:tc>
          <w:tcPr>
            <w:tcW w:w="1555" w:type="dxa"/>
            <w:hideMark/>
          </w:tcPr>
          <w:p w14:paraId="2BE50975" w14:textId="77777777" w:rsidR="00972C84" w:rsidRPr="00972C84" w:rsidRDefault="00972C84" w:rsidP="00196B61">
            <w:pPr>
              <w:rPr>
                <w:iCs/>
              </w:rPr>
            </w:pPr>
            <w:r w:rsidRPr="00972C84">
              <w:rPr>
                <w:iCs/>
              </w:rPr>
              <w:t>3.3. pašvaldību budžets</w:t>
            </w:r>
          </w:p>
        </w:tc>
        <w:tc>
          <w:tcPr>
            <w:tcW w:w="1103" w:type="dxa"/>
            <w:hideMark/>
          </w:tcPr>
          <w:p w14:paraId="0CA89DFB" w14:textId="77777777" w:rsidR="00972C84" w:rsidRPr="00972C84" w:rsidRDefault="00972C84" w:rsidP="00196B61">
            <w:pPr>
              <w:jc w:val="center"/>
              <w:rPr>
                <w:iCs/>
              </w:rPr>
            </w:pPr>
            <w:r w:rsidRPr="00972C84">
              <w:rPr>
                <w:iCs/>
              </w:rPr>
              <w:t>0</w:t>
            </w:r>
          </w:p>
        </w:tc>
        <w:tc>
          <w:tcPr>
            <w:tcW w:w="1543" w:type="dxa"/>
            <w:hideMark/>
          </w:tcPr>
          <w:p w14:paraId="3BC15CCF" w14:textId="77777777" w:rsidR="00972C84" w:rsidRPr="00972C84" w:rsidRDefault="00972C84" w:rsidP="00196B61">
            <w:pPr>
              <w:jc w:val="center"/>
              <w:rPr>
                <w:iCs/>
              </w:rPr>
            </w:pPr>
            <w:r w:rsidRPr="00972C84">
              <w:rPr>
                <w:iCs/>
              </w:rPr>
              <w:t>0</w:t>
            </w:r>
          </w:p>
        </w:tc>
        <w:tc>
          <w:tcPr>
            <w:tcW w:w="1039" w:type="dxa"/>
            <w:hideMark/>
          </w:tcPr>
          <w:p w14:paraId="041234A3" w14:textId="77777777" w:rsidR="00972C84" w:rsidRPr="00972C84" w:rsidRDefault="00972C84" w:rsidP="00196B61">
            <w:pPr>
              <w:jc w:val="center"/>
              <w:rPr>
                <w:iCs/>
              </w:rPr>
            </w:pPr>
            <w:r w:rsidRPr="00972C84">
              <w:rPr>
                <w:iCs/>
              </w:rPr>
              <w:t>0</w:t>
            </w:r>
          </w:p>
        </w:tc>
        <w:tc>
          <w:tcPr>
            <w:tcW w:w="787" w:type="dxa"/>
            <w:hideMark/>
          </w:tcPr>
          <w:p w14:paraId="497A16F9" w14:textId="77777777" w:rsidR="00972C84" w:rsidRPr="00972C84" w:rsidRDefault="00972C84" w:rsidP="00196B61">
            <w:pPr>
              <w:jc w:val="center"/>
              <w:rPr>
                <w:iCs/>
              </w:rPr>
            </w:pPr>
            <w:r w:rsidRPr="00972C84">
              <w:rPr>
                <w:iCs/>
              </w:rPr>
              <w:t>0</w:t>
            </w:r>
          </w:p>
        </w:tc>
        <w:tc>
          <w:tcPr>
            <w:tcW w:w="1056" w:type="dxa"/>
            <w:hideMark/>
          </w:tcPr>
          <w:p w14:paraId="6BD02C6A" w14:textId="77777777" w:rsidR="00972C84" w:rsidRPr="00972C84" w:rsidRDefault="00972C84" w:rsidP="00196B61">
            <w:pPr>
              <w:jc w:val="center"/>
              <w:rPr>
                <w:iCs/>
              </w:rPr>
            </w:pPr>
            <w:r w:rsidRPr="00972C84">
              <w:rPr>
                <w:iCs/>
              </w:rPr>
              <w:t>0</w:t>
            </w:r>
          </w:p>
        </w:tc>
        <w:tc>
          <w:tcPr>
            <w:tcW w:w="709" w:type="dxa"/>
            <w:hideMark/>
          </w:tcPr>
          <w:p w14:paraId="2C44D62B" w14:textId="77777777" w:rsidR="00972C84" w:rsidRPr="00972C84" w:rsidRDefault="00972C84" w:rsidP="00196B61">
            <w:pPr>
              <w:jc w:val="center"/>
              <w:rPr>
                <w:iCs/>
              </w:rPr>
            </w:pPr>
            <w:r w:rsidRPr="00972C84">
              <w:rPr>
                <w:iCs/>
              </w:rPr>
              <w:t>0</w:t>
            </w:r>
          </w:p>
        </w:tc>
        <w:tc>
          <w:tcPr>
            <w:tcW w:w="1269" w:type="dxa"/>
            <w:hideMark/>
          </w:tcPr>
          <w:p w14:paraId="67D90C9B" w14:textId="77777777" w:rsidR="00972C84" w:rsidRPr="00972C84" w:rsidRDefault="00972C84" w:rsidP="00196B61">
            <w:pPr>
              <w:jc w:val="center"/>
              <w:rPr>
                <w:iCs/>
              </w:rPr>
            </w:pPr>
            <w:r w:rsidRPr="00972C84">
              <w:rPr>
                <w:iCs/>
              </w:rPr>
              <w:t>0</w:t>
            </w:r>
          </w:p>
        </w:tc>
      </w:tr>
      <w:tr w:rsidR="00972C84" w:rsidRPr="00972C84" w14:paraId="5F1FC87E" w14:textId="77777777" w:rsidTr="00DF0BB6">
        <w:tc>
          <w:tcPr>
            <w:tcW w:w="1555" w:type="dxa"/>
            <w:hideMark/>
          </w:tcPr>
          <w:p w14:paraId="0FD077EF" w14:textId="77777777" w:rsidR="00972C84" w:rsidRPr="00972C84" w:rsidRDefault="00972C84" w:rsidP="00196B61">
            <w:pPr>
              <w:rPr>
                <w:iCs/>
              </w:rPr>
            </w:pPr>
            <w:r w:rsidRPr="00972C84">
              <w:rPr>
                <w:iCs/>
              </w:rPr>
              <w:t>4. Finanšu līdzekļi papildu izdevumu finansēšanai (kompensējošu izdevumu samazinājumu norāda ar "+" zīmi)</w:t>
            </w:r>
          </w:p>
        </w:tc>
        <w:tc>
          <w:tcPr>
            <w:tcW w:w="1103" w:type="dxa"/>
            <w:hideMark/>
          </w:tcPr>
          <w:p w14:paraId="4B95C36C" w14:textId="77777777" w:rsidR="00972C84" w:rsidRPr="00972C84" w:rsidRDefault="00972C84" w:rsidP="00196B61">
            <w:pPr>
              <w:jc w:val="center"/>
              <w:rPr>
                <w:iCs/>
              </w:rPr>
            </w:pPr>
            <w:r w:rsidRPr="00972C84">
              <w:rPr>
                <w:iCs/>
              </w:rPr>
              <w:t>X</w:t>
            </w:r>
          </w:p>
        </w:tc>
        <w:tc>
          <w:tcPr>
            <w:tcW w:w="1543" w:type="dxa"/>
            <w:hideMark/>
          </w:tcPr>
          <w:p w14:paraId="4B76D788" w14:textId="77777777" w:rsidR="00972C84" w:rsidRPr="00972C84" w:rsidRDefault="00972C84" w:rsidP="00196B61">
            <w:pPr>
              <w:jc w:val="center"/>
              <w:rPr>
                <w:iCs/>
              </w:rPr>
            </w:pPr>
            <w:r w:rsidRPr="00972C84">
              <w:rPr>
                <w:iCs/>
              </w:rPr>
              <w:t>0</w:t>
            </w:r>
          </w:p>
        </w:tc>
        <w:tc>
          <w:tcPr>
            <w:tcW w:w="1039" w:type="dxa"/>
            <w:hideMark/>
          </w:tcPr>
          <w:p w14:paraId="29375952" w14:textId="77777777" w:rsidR="00972C84" w:rsidRPr="00972C84" w:rsidRDefault="00972C84" w:rsidP="00196B61">
            <w:pPr>
              <w:jc w:val="center"/>
              <w:rPr>
                <w:iCs/>
              </w:rPr>
            </w:pPr>
            <w:r w:rsidRPr="00972C84">
              <w:rPr>
                <w:iCs/>
              </w:rPr>
              <w:t>X</w:t>
            </w:r>
          </w:p>
        </w:tc>
        <w:tc>
          <w:tcPr>
            <w:tcW w:w="787" w:type="dxa"/>
            <w:hideMark/>
          </w:tcPr>
          <w:p w14:paraId="4B6A5B41" w14:textId="77777777" w:rsidR="00972C84" w:rsidRPr="00972C84" w:rsidRDefault="00972C84" w:rsidP="00196B61">
            <w:pPr>
              <w:jc w:val="center"/>
              <w:rPr>
                <w:iCs/>
              </w:rPr>
            </w:pPr>
            <w:r w:rsidRPr="00972C84">
              <w:rPr>
                <w:iCs/>
              </w:rPr>
              <w:t>0</w:t>
            </w:r>
          </w:p>
        </w:tc>
        <w:tc>
          <w:tcPr>
            <w:tcW w:w="1056" w:type="dxa"/>
            <w:hideMark/>
          </w:tcPr>
          <w:p w14:paraId="4A3BBCDB" w14:textId="77777777" w:rsidR="00972C84" w:rsidRPr="00972C84" w:rsidRDefault="00972C84" w:rsidP="00196B61">
            <w:pPr>
              <w:jc w:val="center"/>
              <w:rPr>
                <w:iCs/>
              </w:rPr>
            </w:pPr>
            <w:r w:rsidRPr="00972C84">
              <w:rPr>
                <w:iCs/>
              </w:rPr>
              <w:t>X</w:t>
            </w:r>
          </w:p>
        </w:tc>
        <w:tc>
          <w:tcPr>
            <w:tcW w:w="709" w:type="dxa"/>
            <w:hideMark/>
          </w:tcPr>
          <w:p w14:paraId="70C8FB24" w14:textId="77777777" w:rsidR="00972C84" w:rsidRPr="00972C84" w:rsidRDefault="00972C84" w:rsidP="00196B61">
            <w:pPr>
              <w:jc w:val="center"/>
              <w:rPr>
                <w:iCs/>
              </w:rPr>
            </w:pPr>
            <w:r w:rsidRPr="00972C84">
              <w:rPr>
                <w:iCs/>
              </w:rPr>
              <w:t>0</w:t>
            </w:r>
          </w:p>
        </w:tc>
        <w:tc>
          <w:tcPr>
            <w:tcW w:w="1269" w:type="dxa"/>
            <w:hideMark/>
          </w:tcPr>
          <w:p w14:paraId="69578F42" w14:textId="77777777" w:rsidR="00972C84" w:rsidRPr="00972C84" w:rsidRDefault="00972C84" w:rsidP="00196B61">
            <w:pPr>
              <w:jc w:val="center"/>
              <w:rPr>
                <w:iCs/>
              </w:rPr>
            </w:pPr>
            <w:r w:rsidRPr="00972C84">
              <w:rPr>
                <w:iCs/>
              </w:rPr>
              <w:t>0</w:t>
            </w:r>
          </w:p>
        </w:tc>
      </w:tr>
      <w:tr w:rsidR="00972C84" w:rsidRPr="00972C84" w14:paraId="458DC148" w14:textId="77777777" w:rsidTr="00DF0BB6">
        <w:tc>
          <w:tcPr>
            <w:tcW w:w="1555" w:type="dxa"/>
            <w:hideMark/>
          </w:tcPr>
          <w:p w14:paraId="615B6ABB" w14:textId="77777777" w:rsidR="00972C84" w:rsidRPr="00972C84" w:rsidRDefault="00972C84" w:rsidP="00196B61">
            <w:pPr>
              <w:rPr>
                <w:iCs/>
              </w:rPr>
            </w:pPr>
            <w:r w:rsidRPr="00972C84">
              <w:rPr>
                <w:iCs/>
              </w:rPr>
              <w:t>5. Precizēta finansiālā ietekme</w:t>
            </w:r>
          </w:p>
        </w:tc>
        <w:tc>
          <w:tcPr>
            <w:tcW w:w="1103" w:type="dxa"/>
            <w:vMerge w:val="restart"/>
            <w:hideMark/>
          </w:tcPr>
          <w:p w14:paraId="0B1A636D" w14:textId="77777777" w:rsidR="00972C84" w:rsidRPr="00972C84" w:rsidRDefault="00972C84" w:rsidP="00196B61">
            <w:pPr>
              <w:jc w:val="center"/>
              <w:rPr>
                <w:iCs/>
              </w:rPr>
            </w:pPr>
          </w:p>
          <w:p w14:paraId="0E64F7C2" w14:textId="77777777" w:rsidR="00972C84" w:rsidRPr="00972C84" w:rsidRDefault="00972C84" w:rsidP="00196B61">
            <w:pPr>
              <w:jc w:val="center"/>
              <w:rPr>
                <w:iCs/>
              </w:rPr>
            </w:pPr>
          </w:p>
          <w:p w14:paraId="528198EE" w14:textId="77777777" w:rsidR="00972C84" w:rsidRPr="00972C84" w:rsidRDefault="00972C84" w:rsidP="00196B61">
            <w:pPr>
              <w:jc w:val="center"/>
              <w:rPr>
                <w:iCs/>
              </w:rPr>
            </w:pPr>
          </w:p>
          <w:p w14:paraId="50D4B8ED" w14:textId="77777777" w:rsidR="00972C84" w:rsidRPr="00972C84" w:rsidRDefault="00972C84" w:rsidP="00196B61">
            <w:pPr>
              <w:jc w:val="center"/>
              <w:rPr>
                <w:iCs/>
              </w:rPr>
            </w:pPr>
          </w:p>
          <w:p w14:paraId="0BC74D78" w14:textId="77777777" w:rsidR="00972C84" w:rsidRPr="00972C84" w:rsidRDefault="00972C84" w:rsidP="00196B61">
            <w:pPr>
              <w:jc w:val="center"/>
              <w:rPr>
                <w:iCs/>
              </w:rPr>
            </w:pPr>
          </w:p>
          <w:p w14:paraId="77F3A13F" w14:textId="77777777" w:rsidR="00972C84" w:rsidRPr="00972C84" w:rsidRDefault="00972C84" w:rsidP="00196B61">
            <w:pPr>
              <w:jc w:val="center"/>
              <w:rPr>
                <w:iCs/>
              </w:rPr>
            </w:pPr>
            <w:r w:rsidRPr="00972C84">
              <w:rPr>
                <w:iCs/>
              </w:rPr>
              <w:t>X</w:t>
            </w:r>
          </w:p>
        </w:tc>
        <w:tc>
          <w:tcPr>
            <w:tcW w:w="1543" w:type="dxa"/>
            <w:hideMark/>
          </w:tcPr>
          <w:p w14:paraId="587DF7FA" w14:textId="77777777" w:rsidR="00972C84" w:rsidRPr="00972C84" w:rsidRDefault="007545D0" w:rsidP="00196B61">
            <w:pPr>
              <w:jc w:val="center"/>
              <w:rPr>
                <w:iCs/>
              </w:rPr>
            </w:pPr>
            <w:r>
              <w:rPr>
                <w:iCs/>
              </w:rPr>
              <w:t>0</w:t>
            </w:r>
          </w:p>
        </w:tc>
        <w:tc>
          <w:tcPr>
            <w:tcW w:w="1039" w:type="dxa"/>
            <w:vMerge w:val="restart"/>
            <w:hideMark/>
          </w:tcPr>
          <w:p w14:paraId="739F2907" w14:textId="77777777" w:rsidR="00972C84" w:rsidRPr="00972C84" w:rsidRDefault="00972C84" w:rsidP="00196B61">
            <w:pPr>
              <w:jc w:val="center"/>
              <w:rPr>
                <w:iCs/>
              </w:rPr>
            </w:pPr>
          </w:p>
          <w:p w14:paraId="3BF5F15F" w14:textId="77777777" w:rsidR="00972C84" w:rsidRPr="00972C84" w:rsidRDefault="00972C84" w:rsidP="00196B61">
            <w:pPr>
              <w:jc w:val="center"/>
              <w:rPr>
                <w:iCs/>
              </w:rPr>
            </w:pPr>
          </w:p>
          <w:p w14:paraId="65399EDA" w14:textId="77777777" w:rsidR="00972C84" w:rsidRPr="00972C84" w:rsidRDefault="00972C84" w:rsidP="00196B61">
            <w:pPr>
              <w:jc w:val="center"/>
              <w:rPr>
                <w:iCs/>
              </w:rPr>
            </w:pPr>
          </w:p>
          <w:p w14:paraId="6E900D20" w14:textId="77777777" w:rsidR="00972C84" w:rsidRPr="00972C84" w:rsidRDefault="00972C84" w:rsidP="00196B61">
            <w:pPr>
              <w:jc w:val="center"/>
              <w:rPr>
                <w:iCs/>
              </w:rPr>
            </w:pPr>
          </w:p>
          <w:p w14:paraId="27546F1A" w14:textId="77777777" w:rsidR="00972C84" w:rsidRPr="00972C84" w:rsidRDefault="00972C84" w:rsidP="00196B61">
            <w:pPr>
              <w:jc w:val="center"/>
              <w:rPr>
                <w:iCs/>
              </w:rPr>
            </w:pPr>
          </w:p>
          <w:p w14:paraId="6D36F044" w14:textId="77777777" w:rsidR="00972C84" w:rsidRPr="00972C84" w:rsidRDefault="00972C84" w:rsidP="00196B61">
            <w:pPr>
              <w:jc w:val="center"/>
              <w:rPr>
                <w:iCs/>
              </w:rPr>
            </w:pPr>
            <w:r w:rsidRPr="00972C84">
              <w:rPr>
                <w:iCs/>
              </w:rPr>
              <w:t>X</w:t>
            </w:r>
          </w:p>
        </w:tc>
        <w:tc>
          <w:tcPr>
            <w:tcW w:w="787" w:type="dxa"/>
            <w:hideMark/>
          </w:tcPr>
          <w:p w14:paraId="6FAC46E7" w14:textId="77777777" w:rsidR="00972C84" w:rsidRPr="00972C84" w:rsidRDefault="00972C84" w:rsidP="00196B61">
            <w:pPr>
              <w:jc w:val="center"/>
              <w:rPr>
                <w:iCs/>
              </w:rPr>
            </w:pPr>
            <w:r w:rsidRPr="00972C84">
              <w:rPr>
                <w:iCs/>
              </w:rPr>
              <w:t>0</w:t>
            </w:r>
          </w:p>
        </w:tc>
        <w:tc>
          <w:tcPr>
            <w:tcW w:w="1056" w:type="dxa"/>
            <w:vMerge w:val="restart"/>
            <w:hideMark/>
          </w:tcPr>
          <w:p w14:paraId="3F2902D4" w14:textId="77777777" w:rsidR="00972C84" w:rsidRPr="00972C84" w:rsidRDefault="00972C84" w:rsidP="00196B61">
            <w:pPr>
              <w:jc w:val="center"/>
              <w:rPr>
                <w:iCs/>
              </w:rPr>
            </w:pPr>
          </w:p>
          <w:p w14:paraId="235E630C" w14:textId="77777777" w:rsidR="00972C84" w:rsidRPr="00972C84" w:rsidRDefault="00972C84" w:rsidP="00196B61">
            <w:pPr>
              <w:jc w:val="center"/>
              <w:rPr>
                <w:iCs/>
              </w:rPr>
            </w:pPr>
          </w:p>
          <w:p w14:paraId="770A89A4" w14:textId="77777777" w:rsidR="00972C84" w:rsidRPr="00972C84" w:rsidRDefault="00972C84" w:rsidP="00196B61">
            <w:pPr>
              <w:jc w:val="center"/>
              <w:rPr>
                <w:iCs/>
              </w:rPr>
            </w:pPr>
          </w:p>
          <w:p w14:paraId="6A4F40F3" w14:textId="77777777" w:rsidR="00972C84" w:rsidRPr="00972C84" w:rsidRDefault="00972C84" w:rsidP="00196B61">
            <w:pPr>
              <w:jc w:val="center"/>
              <w:rPr>
                <w:iCs/>
              </w:rPr>
            </w:pPr>
          </w:p>
          <w:p w14:paraId="7D7BAB86" w14:textId="77777777" w:rsidR="00972C84" w:rsidRPr="00972C84" w:rsidRDefault="00972C84" w:rsidP="00196B61">
            <w:pPr>
              <w:jc w:val="center"/>
              <w:rPr>
                <w:iCs/>
              </w:rPr>
            </w:pPr>
          </w:p>
          <w:p w14:paraId="0C70408C" w14:textId="77777777" w:rsidR="00972C84" w:rsidRPr="00972C84" w:rsidRDefault="00972C84" w:rsidP="00196B61">
            <w:pPr>
              <w:jc w:val="center"/>
              <w:rPr>
                <w:iCs/>
              </w:rPr>
            </w:pPr>
            <w:r w:rsidRPr="00972C84">
              <w:rPr>
                <w:iCs/>
              </w:rPr>
              <w:t>X</w:t>
            </w:r>
          </w:p>
        </w:tc>
        <w:tc>
          <w:tcPr>
            <w:tcW w:w="709" w:type="dxa"/>
            <w:hideMark/>
          </w:tcPr>
          <w:p w14:paraId="496900EB" w14:textId="77777777" w:rsidR="00972C84" w:rsidRPr="00972C84" w:rsidRDefault="00972C84" w:rsidP="00196B61">
            <w:pPr>
              <w:jc w:val="center"/>
              <w:rPr>
                <w:iCs/>
              </w:rPr>
            </w:pPr>
            <w:r w:rsidRPr="00972C84">
              <w:rPr>
                <w:iCs/>
              </w:rPr>
              <w:t>0</w:t>
            </w:r>
          </w:p>
        </w:tc>
        <w:tc>
          <w:tcPr>
            <w:tcW w:w="1269" w:type="dxa"/>
            <w:hideMark/>
          </w:tcPr>
          <w:p w14:paraId="5C550AD7" w14:textId="77777777" w:rsidR="00972C84" w:rsidRPr="00972C84" w:rsidRDefault="00972C84" w:rsidP="00196B61">
            <w:pPr>
              <w:jc w:val="center"/>
              <w:rPr>
                <w:iCs/>
              </w:rPr>
            </w:pPr>
            <w:r w:rsidRPr="00972C84">
              <w:rPr>
                <w:iCs/>
              </w:rPr>
              <w:t>0</w:t>
            </w:r>
          </w:p>
        </w:tc>
      </w:tr>
      <w:tr w:rsidR="00972C84" w:rsidRPr="00972C84" w14:paraId="48E12577" w14:textId="77777777" w:rsidTr="00DF0BB6">
        <w:tc>
          <w:tcPr>
            <w:tcW w:w="1555" w:type="dxa"/>
            <w:hideMark/>
          </w:tcPr>
          <w:p w14:paraId="6A3CC590" w14:textId="77777777" w:rsidR="00972C84" w:rsidRPr="00972C84" w:rsidRDefault="00972C84" w:rsidP="00196B61">
            <w:pPr>
              <w:rPr>
                <w:iCs/>
              </w:rPr>
            </w:pPr>
            <w:r w:rsidRPr="00972C84">
              <w:rPr>
                <w:iCs/>
              </w:rPr>
              <w:t>5.1. valsts pamatbudžets</w:t>
            </w:r>
          </w:p>
        </w:tc>
        <w:tc>
          <w:tcPr>
            <w:tcW w:w="1103" w:type="dxa"/>
            <w:vMerge/>
            <w:hideMark/>
          </w:tcPr>
          <w:p w14:paraId="3874206C" w14:textId="77777777" w:rsidR="00972C84" w:rsidRPr="00972C84" w:rsidRDefault="00972C84" w:rsidP="00196B61">
            <w:pPr>
              <w:jc w:val="center"/>
              <w:rPr>
                <w:iCs/>
              </w:rPr>
            </w:pPr>
          </w:p>
        </w:tc>
        <w:tc>
          <w:tcPr>
            <w:tcW w:w="1543" w:type="dxa"/>
            <w:hideMark/>
          </w:tcPr>
          <w:p w14:paraId="5A0C936B" w14:textId="77777777" w:rsidR="00972C84" w:rsidRPr="00972C84" w:rsidRDefault="007545D0" w:rsidP="00196B61">
            <w:pPr>
              <w:jc w:val="center"/>
              <w:rPr>
                <w:iCs/>
              </w:rPr>
            </w:pPr>
            <w:r>
              <w:rPr>
                <w:iCs/>
              </w:rPr>
              <w:t>0</w:t>
            </w:r>
          </w:p>
        </w:tc>
        <w:tc>
          <w:tcPr>
            <w:tcW w:w="1039" w:type="dxa"/>
            <w:vMerge/>
            <w:hideMark/>
          </w:tcPr>
          <w:p w14:paraId="2F8054F3" w14:textId="77777777" w:rsidR="00972C84" w:rsidRPr="00972C84" w:rsidRDefault="00972C84" w:rsidP="00196B61">
            <w:pPr>
              <w:jc w:val="center"/>
              <w:rPr>
                <w:iCs/>
              </w:rPr>
            </w:pPr>
          </w:p>
        </w:tc>
        <w:tc>
          <w:tcPr>
            <w:tcW w:w="787" w:type="dxa"/>
            <w:hideMark/>
          </w:tcPr>
          <w:p w14:paraId="6947C963" w14:textId="77777777" w:rsidR="00972C84" w:rsidRPr="00972C84" w:rsidRDefault="00972C84" w:rsidP="00196B61">
            <w:pPr>
              <w:jc w:val="center"/>
              <w:rPr>
                <w:iCs/>
              </w:rPr>
            </w:pPr>
            <w:r w:rsidRPr="00972C84">
              <w:rPr>
                <w:iCs/>
              </w:rPr>
              <w:t>0</w:t>
            </w:r>
          </w:p>
        </w:tc>
        <w:tc>
          <w:tcPr>
            <w:tcW w:w="1056" w:type="dxa"/>
            <w:vMerge/>
            <w:hideMark/>
          </w:tcPr>
          <w:p w14:paraId="0205D660" w14:textId="77777777" w:rsidR="00972C84" w:rsidRPr="00972C84" w:rsidRDefault="00972C84" w:rsidP="00196B61">
            <w:pPr>
              <w:jc w:val="center"/>
              <w:rPr>
                <w:iCs/>
              </w:rPr>
            </w:pPr>
          </w:p>
        </w:tc>
        <w:tc>
          <w:tcPr>
            <w:tcW w:w="709" w:type="dxa"/>
            <w:hideMark/>
          </w:tcPr>
          <w:p w14:paraId="34FDDA92" w14:textId="77777777" w:rsidR="00972C84" w:rsidRPr="00972C84" w:rsidRDefault="00972C84" w:rsidP="00196B61">
            <w:pPr>
              <w:jc w:val="center"/>
              <w:rPr>
                <w:iCs/>
              </w:rPr>
            </w:pPr>
            <w:r w:rsidRPr="00972C84">
              <w:rPr>
                <w:iCs/>
              </w:rPr>
              <w:t>0</w:t>
            </w:r>
          </w:p>
        </w:tc>
        <w:tc>
          <w:tcPr>
            <w:tcW w:w="1269" w:type="dxa"/>
            <w:hideMark/>
          </w:tcPr>
          <w:p w14:paraId="09B6E7A4" w14:textId="77777777" w:rsidR="00972C84" w:rsidRPr="00972C84" w:rsidRDefault="00972C84" w:rsidP="00196B61">
            <w:pPr>
              <w:jc w:val="center"/>
              <w:rPr>
                <w:iCs/>
              </w:rPr>
            </w:pPr>
            <w:r w:rsidRPr="00972C84">
              <w:rPr>
                <w:iCs/>
              </w:rPr>
              <w:t>0</w:t>
            </w:r>
          </w:p>
        </w:tc>
      </w:tr>
      <w:tr w:rsidR="00972C84" w:rsidRPr="00972C84" w14:paraId="00350901" w14:textId="77777777" w:rsidTr="00DF0BB6">
        <w:tc>
          <w:tcPr>
            <w:tcW w:w="1555" w:type="dxa"/>
            <w:hideMark/>
          </w:tcPr>
          <w:p w14:paraId="00672A7D" w14:textId="77777777" w:rsidR="00972C84" w:rsidRPr="00972C84" w:rsidRDefault="00972C84" w:rsidP="00196B61">
            <w:pPr>
              <w:rPr>
                <w:iCs/>
              </w:rPr>
            </w:pPr>
            <w:r w:rsidRPr="00972C84">
              <w:rPr>
                <w:iCs/>
              </w:rPr>
              <w:t>5.2. speciālais budžets</w:t>
            </w:r>
          </w:p>
        </w:tc>
        <w:tc>
          <w:tcPr>
            <w:tcW w:w="1103" w:type="dxa"/>
            <w:vMerge/>
            <w:hideMark/>
          </w:tcPr>
          <w:p w14:paraId="10D5B23D" w14:textId="77777777" w:rsidR="00972C84" w:rsidRPr="00972C84" w:rsidRDefault="00972C84" w:rsidP="00196B61">
            <w:pPr>
              <w:jc w:val="center"/>
              <w:rPr>
                <w:iCs/>
              </w:rPr>
            </w:pPr>
          </w:p>
        </w:tc>
        <w:tc>
          <w:tcPr>
            <w:tcW w:w="1543" w:type="dxa"/>
            <w:hideMark/>
          </w:tcPr>
          <w:p w14:paraId="712383CF" w14:textId="77777777" w:rsidR="00972C84" w:rsidRPr="00972C84" w:rsidRDefault="00972C84" w:rsidP="00196B61">
            <w:pPr>
              <w:jc w:val="center"/>
              <w:rPr>
                <w:iCs/>
              </w:rPr>
            </w:pPr>
            <w:r w:rsidRPr="00972C84">
              <w:rPr>
                <w:iCs/>
              </w:rPr>
              <w:t>0</w:t>
            </w:r>
          </w:p>
        </w:tc>
        <w:tc>
          <w:tcPr>
            <w:tcW w:w="1039" w:type="dxa"/>
            <w:vMerge/>
            <w:hideMark/>
          </w:tcPr>
          <w:p w14:paraId="7A848680" w14:textId="77777777" w:rsidR="00972C84" w:rsidRPr="00972C84" w:rsidRDefault="00972C84" w:rsidP="00196B61">
            <w:pPr>
              <w:jc w:val="center"/>
              <w:rPr>
                <w:iCs/>
              </w:rPr>
            </w:pPr>
          </w:p>
        </w:tc>
        <w:tc>
          <w:tcPr>
            <w:tcW w:w="787" w:type="dxa"/>
            <w:hideMark/>
          </w:tcPr>
          <w:p w14:paraId="4928DAE7" w14:textId="77777777" w:rsidR="00972C84" w:rsidRPr="00972C84" w:rsidRDefault="00972C84" w:rsidP="00196B61">
            <w:pPr>
              <w:jc w:val="center"/>
              <w:rPr>
                <w:iCs/>
              </w:rPr>
            </w:pPr>
            <w:r w:rsidRPr="00972C84">
              <w:rPr>
                <w:iCs/>
              </w:rPr>
              <w:t>0</w:t>
            </w:r>
          </w:p>
        </w:tc>
        <w:tc>
          <w:tcPr>
            <w:tcW w:w="1056" w:type="dxa"/>
            <w:vMerge/>
            <w:hideMark/>
          </w:tcPr>
          <w:p w14:paraId="3F62BA3E" w14:textId="77777777" w:rsidR="00972C84" w:rsidRPr="00972C84" w:rsidRDefault="00972C84" w:rsidP="00196B61">
            <w:pPr>
              <w:jc w:val="center"/>
              <w:rPr>
                <w:iCs/>
              </w:rPr>
            </w:pPr>
          </w:p>
        </w:tc>
        <w:tc>
          <w:tcPr>
            <w:tcW w:w="709" w:type="dxa"/>
            <w:hideMark/>
          </w:tcPr>
          <w:p w14:paraId="498FACB2" w14:textId="77777777" w:rsidR="00972C84" w:rsidRPr="00972C84" w:rsidRDefault="00972C84" w:rsidP="00196B61">
            <w:pPr>
              <w:jc w:val="center"/>
              <w:rPr>
                <w:iCs/>
              </w:rPr>
            </w:pPr>
            <w:r w:rsidRPr="00972C84">
              <w:rPr>
                <w:iCs/>
              </w:rPr>
              <w:t>0</w:t>
            </w:r>
          </w:p>
        </w:tc>
        <w:tc>
          <w:tcPr>
            <w:tcW w:w="1269" w:type="dxa"/>
            <w:hideMark/>
          </w:tcPr>
          <w:p w14:paraId="27E11024" w14:textId="77777777" w:rsidR="00972C84" w:rsidRPr="00972C84" w:rsidRDefault="00972C84" w:rsidP="00196B61">
            <w:pPr>
              <w:jc w:val="center"/>
              <w:rPr>
                <w:iCs/>
              </w:rPr>
            </w:pPr>
            <w:r w:rsidRPr="00972C84">
              <w:rPr>
                <w:iCs/>
              </w:rPr>
              <w:t>0</w:t>
            </w:r>
          </w:p>
        </w:tc>
      </w:tr>
      <w:tr w:rsidR="00972C84" w:rsidRPr="00972C84" w14:paraId="624B8A35" w14:textId="77777777" w:rsidTr="00DF0BB6">
        <w:tc>
          <w:tcPr>
            <w:tcW w:w="1555" w:type="dxa"/>
            <w:hideMark/>
          </w:tcPr>
          <w:p w14:paraId="0DA70943" w14:textId="77777777" w:rsidR="00972C84" w:rsidRPr="00972C84" w:rsidRDefault="00972C84" w:rsidP="00196B61">
            <w:pPr>
              <w:rPr>
                <w:iCs/>
              </w:rPr>
            </w:pPr>
            <w:r w:rsidRPr="00972C84">
              <w:rPr>
                <w:iCs/>
              </w:rPr>
              <w:t>5.3. pašvaldību budžets</w:t>
            </w:r>
          </w:p>
        </w:tc>
        <w:tc>
          <w:tcPr>
            <w:tcW w:w="1103" w:type="dxa"/>
            <w:vMerge/>
            <w:hideMark/>
          </w:tcPr>
          <w:p w14:paraId="5C1B1506" w14:textId="77777777" w:rsidR="00972C84" w:rsidRPr="00972C84" w:rsidRDefault="00972C84" w:rsidP="00196B61">
            <w:pPr>
              <w:jc w:val="center"/>
              <w:rPr>
                <w:iCs/>
              </w:rPr>
            </w:pPr>
          </w:p>
        </w:tc>
        <w:tc>
          <w:tcPr>
            <w:tcW w:w="1543" w:type="dxa"/>
            <w:hideMark/>
          </w:tcPr>
          <w:p w14:paraId="16026C8B" w14:textId="77777777" w:rsidR="00972C84" w:rsidRPr="00972C84" w:rsidRDefault="00972C84" w:rsidP="00196B61">
            <w:pPr>
              <w:jc w:val="center"/>
              <w:rPr>
                <w:iCs/>
              </w:rPr>
            </w:pPr>
            <w:r w:rsidRPr="00972C84">
              <w:rPr>
                <w:iCs/>
              </w:rPr>
              <w:t>0</w:t>
            </w:r>
          </w:p>
        </w:tc>
        <w:tc>
          <w:tcPr>
            <w:tcW w:w="1039" w:type="dxa"/>
            <w:vMerge/>
            <w:hideMark/>
          </w:tcPr>
          <w:p w14:paraId="760AC29F" w14:textId="77777777" w:rsidR="00972C84" w:rsidRPr="00972C84" w:rsidRDefault="00972C84" w:rsidP="00196B61">
            <w:pPr>
              <w:jc w:val="center"/>
              <w:rPr>
                <w:iCs/>
              </w:rPr>
            </w:pPr>
          </w:p>
        </w:tc>
        <w:tc>
          <w:tcPr>
            <w:tcW w:w="787" w:type="dxa"/>
            <w:hideMark/>
          </w:tcPr>
          <w:p w14:paraId="15D93B76" w14:textId="77777777" w:rsidR="00972C84" w:rsidRPr="00972C84" w:rsidRDefault="00972C84" w:rsidP="00196B61">
            <w:pPr>
              <w:jc w:val="center"/>
              <w:rPr>
                <w:iCs/>
              </w:rPr>
            </w:pPr>
            <w:r w:rsidRPr="00972C84">
              <w:rPr>
                <w:iCs/>
              </w:rPr>
              <w:t>0</w:t>
            </w:r>
          </w:p>
        </w:tc>
        <w:tc>
          <w:tcPr>
            <w:tcW w:w="1056" w:type="dxa"/>
            <w:vMerge/>
            <w:hideMark/>
          </w:tcPr>
          <w:p w14:paraId="49CACE58" w14:textId="77777777" w:rsidR="00972C84" w:rsidRPr="00972C84" w:rsidRDefault="00972C84" w:rsidP="00196B61">
            <w:pPr>
              <w:jc w:val="center"/>
              <w:rPr>
                <w:iCs/>
              </w:rPr>
            </w:pPr>
          </w:p>
        </w:tc>
        <w:tc>
          <w:tcPr>
            <w:tcW w:w="709" w:type="dxa"/>
            <w:hideMark/>
          </w:tcPr>
          <w:p w14:paraId="045AF3D1" w14:textId="77777777" w:rsidR="00972C84" w:rsidRPr="00972C84" w:rsidRDefault="00972C84" w:rsidP="00196B61">
            <w:pPr>
              <w:jc w:val="center"/>
              <w:rPr>
                <w:iCs/>
              </w:rPr>
            </w:pPr>
            <w:r w:rsidRPr="00972C84">
              <w:rPr>
                <w:iCs/>
              </w:rPr>
              <w:t>0</w:t>
            </w:r>
          </w:p>
        </w:tc>
        <w:tc>
          <w:tcPr>
            <w:tcW w:w="1269" w:type="dxa"/>
            <w:hideMark/>
          </w:tcPr>
          <w:p w14:paraId="30485758" w14:textId="77777777" w:rsidR="00972C84" w:rsidRPr="00972C84" w:rsidRDefault="00972C84" w:rsidP="00196B61">
            <w:pPr>
              <w:jc w:val="center"/>
              <w:rPr>
                <w:iCs/>
              </w:rPr>
            </w:pPr>
            <w:r w:rsidRPr="00972C84">
              <w:rPr>
                <w:iCs/>
              </w:rPr>
              <w:t>0</w:t>
            </w:r>
          </w:p>
        </w:tc>
      </w:tr>
      <w:tr w:rsidR="00972C84" w:rsidRPr="00972C84" w14:paraId="0F294386" w14:textId="77777777" w:rsidTr="00A11814">
        <w:tc>
          <w:tcPr>
            <w:tcW w:w="1555" w:type="dxa"/>
            <w:hideMark/>
          </w:tcPr>
          <w:p w14:paraId="0701F8C9" w14:textId="77777777" w:rsidR="00972C84" w:rsidRPr="00972C84" w:rsidRDefault="00972C84" w:rsidP="00196B61">
            <w:pPr>
              <w:rPr>
                <w:iCs/>
              </w:rPr>
            </w:pPr>
            <w:r w:rsidRPr="00972C84">
              <w:rPr>
                <w:iCs/>
              </w:rPr>
              <w:t>6. Detalizēts ieņēmumu un izdevumu aprēķins (ja nepieciešams, detalizētu ieņēmumu un izdevumu aprēķinu var pievienot anotācijas pielikumā)</w:t>
            </w:r>
          </w:p>
        </w:tc>
        <w:tc>
          <w:tcPr>
            <w:tcW w:w="7506" w:type="dxa"/>
            <w:gridSpan w:val="7"/>
            <w:vMerge w:val="restart"/>
            <w:hideMark/>
          </w:tcPr>
          <w:p w14:paraId="71B1EF37" w14:textId="77777777" w:rsidR="00DA56EE" w:rsidRDefault="00DA56EE" w:rsidP="00DA56EE">
            <w:pPr>
              <w:jc w:val="both"/>
            </w:pPr>
            <w:r w:rsidRPr="00025FA9">
              <w:t>Atbilstoši Regulas Nr.1308/2013 34.</w:t>
            </w:r>
            <w:r>
              <w:t xml:space="preserve"> </w:t>
            </w:r>
            <w:r w:rsidRPr="00025FA9">
              <w:t>panta 1.</w:t>
            </w:r>
            <w:r w:rsidR="006401AA">
              <w:t xml:space="preserve"> </w:t>
            </w:r>
            <w:r w:rsidRPr="00025FA9">
              <w:t xml:space="preserve">punktam ES atbalsts </w:t>
            </w:r>
            <w:r>
              <w:t>organizāciju</w:t>
            </w:r>
            <w:r w:rsidRPr="00025FA9">
              <w:t xml:space="preserve"> darbības fondam ir vienāds ar </w:t>
            </w:r>
            <w:r>
              <w:t>organizācijas</w:t>
            </w:r>
            <w:r w:rsidRPr="00025FA9">
              <w:t xml:space="preserve"> iemaksām </w:t>
            </w:r>
            <w:r>
              <w:t>darbības fondā, bet ne lielāks</w:t>
            </w:r>
            <w:r w:rsidRPr="00025FA9">
              <w:t xml:space="preserve"> par 50% no darbības fonda faktiskajām izmaksām. </w:t>
            </w:r>
            <w:r>
              <w:t xml:space="preserve">Turklāt </w:t>
            </w:r>
            <w:r w:rsidR="00573D36">
              <w:t xml:space="preserve">iepriekšminētās regulas 34. panta </w:t>
            </w:r>
            <w:r w:rsidRPr="00025FA9">
              <w:t>2.</w:t>
            </w:r>
            <w:r w:rsidR="006401AA">
              <w:t xml:space="preserve"> </w:t>
            </w:r>
            <w:r w:rsidRPr="00025FA9">
              <w:t>punkts paredz, ka ES atbalsta maksimālais ap</w:t>
            </w:r>
            <w:r w:rsidR="003477B9">
              <w:t>mērs</w:t>
            </w:r>
            <w:r w:rsidRPr="00025FA9">
              <w:t xml:space="preserve"> nepārsniedz 4,1% no attiecīgās </w:t>
            </w:r>
            <w:r>
              <w:t>organizācijas</w:t>
            </w:r>
            <w:r w:rsidRPr="00025FA9">
              <w:t xml:space="preserve"> pārdotās produkcijas vērtības.</w:t>
            </w:r>
            <w:r>
              <w:t xml:space="preserve"> </w:t>
            </w:r>
          </w:p>
          <w:p w14:paraId="5232F3A9" w14:textId="77777777" w:rsidR="00DA56EE" w:rsidRDefault="00DA56EE" w:rsidP="00DA56EE">
            <w:pPr>
              <w:jc w:val="both"/>
            </w:pPr>
            <w:r>
              <w:t xml:space="preserve">Tā kā ES atbalsts organizāciju darbības fondam nepārsniedz 50%, pašlaik piecu atzīto organizāciju darbības programmās paredzēto ieguldījumu atbalsts </w:t>
            </w:r>
            <w:r w:rsidR="000019ED" w:rsidRPr="00B6781E">
              <w:t>2020</w:t>
            </w:r>
            <w:r w:rsidRPr="00B6781E">
              <w:t>. gadā tiks nodrošināts</w:t>
            </w:r>
            <w:r>
              <w:t xml:space="preserve"> </w:t>
            </w:r>
            <w:r w:rsidR="0095649E">
              <w:t>no</w:t>
            </w:r>
            <w:r>
              <w:t xml:space="preserve"> esošā budžeta līdzekļiem.</w:t>
            </w:r>
          </w:p>
          <w:p w14:paraId="1851A4BA" w14:textId="61D4D026" w:rsidR="00972C84" w:rsidRPr="001C5BD5" w:rsidRDefault="002B584C" w:rsidP="00DA56EE">
            <w:pPr>
              <w:jc w:val="both"/>
              <w:rPr>
                <w:bCs/>
              </w:rPr>
            </w:pPr>
            <w:r w:rsidRPr="00B6781E">
              <w:rPr>
                <w:iCs/>
              </w:rPr>
              <w:t>* Finansējums 2022. un 2023. gadam</w:t>
            </w:r>
            <w:r w:rsidR="00B6781E">
              <w:rPr>
                <w:iCs/>
              </w:rPr>
              <w:t xml:space="preserve"> </w:t>
            </w:r>
            <w:r w:rsidRPr="00B6781E">
              <w:rPr>
                <w:iCs/>
              </w:rPr>
              <w:t xml:space="preserve">norādīts atbilstoši </w:t>
            </w:r>
            <w:r w:rsidR="0095649E">
              <w:rPr>
                <w:iCs/>
              </w:rPr>
              <w:t>pašlaik</w:t>
            </w:r>
            <w:r w:rsidRPr="00B6781E">
              <w:rPr>
                <w:iCs/>
              </w:rPr>
              <w:t xml:space="preserve"> apstiprinātajām RO darbības programmām, kā arī ņemot vērā pašreizējo Komisijas priekšlikumu </w:t>
            </w:r>
            <w:r w:rsidR="00DA38F6">
              <w:rPr>
                <w:iCs/>
              </w:rPr>
              <w:t xml:space="preserve">par </w:t>
            </w:r>
            <w:r w:rsidR="00DA38F6" w:rsidRPr="00B6781E">
              <w:rPr>
                <w:iCs/>
              </w:rPr>
              <w:t xml:space="preserve">nosacījumiem </w:t>
            </w:r>
            <w:r w:rsidRPr="00B6781E">
              <w:rPr>
                <w:iCs/>
              </w:rPr>
              <w:t>Eiropas Parlamenta un Padomes Regula</w:t>
            </w:r>
            <w:r w:rsidR="00DA38F6">
              <w:rPr>
                <w:iCs/>
              </w:rPr>
              <w:t>i</w:t>
            </w:r>
            <w:r w:rsidRPr="00B6781E">
              <w:rPr>
                <w:iCs/>
              </w:rPr>
              <w:t>,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w:t>
            </w:r>
          </w:p>
        </w:tc>
      </w:tr>
      <w:tr w:rsidR="00972C84" w:rsidRPr="00972C84" w14:paraId="6CA76BE2" w14:textId="77777777" w:rsidTr="00A11814">
        <w:tc>
          <w:tcPr>
            <w:tcW w:w="1555" w:type="dxa"/>
            <w:hideMark/>
          </w:tcPr>
          <w:p w14:paraId="3D1017E3" w14:textId="77777777" w:rsidR="00972C84" w:rsidRPr="00972C84" w:rsidRDefault="00972C84" w:rsidP="00196B61">
            <w:pPr>
              <w:rPr>
                <w:iCs/>
              </w:rPr>
            </w:pPr>
            <w:r w:rsidRPr="00972C84">
              <w:rPr>
                <w:iCs/>
              </w:rPr>
              <w:t>6.1. detalizēts ieņēmumu aprēķins</w:t>
            </w:r>
          </w:p>
        </w:tc>
        <w:tc>
          <w:tcPr>
            <w:tcW w:w="7506" w:type="dxa"/>
            <w:gridSpan w:val="7"/>
            <w:vMerge/>
            <w:hideMark/>
          </w:tcPr>
          <w:p w14:paraId="2D713FC0" w14:textId="77777777" w:rsidR="00972C84" w:rsidRPr="00972C84" w:rsidRDefault="00972C84" w:rsidP="00196B61">
            <w:pPr>
              <w:rPr>
                <w:iCs/>
              </w:rPr>
            </w:pPr>
          </w:p>
        </w:tc>
      </w:tr>
      <w:tr w:rsidR="00972C84" w:rsidRPr="00972C84" w14:paraId="229DB30F" w14:textId="77777777" w:rsidTr="00A11814">
        <w:tc>
          <w:tcPr>
            <w:tcW w:w="1555" w:type="dxa"/>
            <w:hideMark/>
          </w:tcPr>
          <w:p w14:paraId="6DE2B3B6" w14:textId="77777777" w:rsidR="00972C84" w:rsidRPr="00972C84" w:rsidRDefault="00972C84" w:rsidP="00196B61">
            <w:pPr>
              <w:rPr>
                <w:iCs/>
              </w:rPr>
            </w:pPr>
            <w:r w:rsidRPr="00972C84">
              <w:rPr>
                <w:iCs/>
              </w:rPr>
              <w:t>6.2. detalizēts izdevumu aprēķins</w:t>
            </w:r>
          </w:p>
        </w:tc>
        <w:tc>
          <w:tcPr>
            <w:tcW w:w="7506" w:type="dxa"/>
            <w:gridSpan w:val="7"/>
            <w:vMerge/>
            <w:hideMark/>
          </w:tcPr>
          <w:p w14:paraId="2D153BA3" w14:textId="77777777" w:rsidR="00972C84" w:rsidRPr="00972C84" w:rsidRDefault="00972C84" w:rsidP="00196B61">
            <w:pPr>
              <w:rPr>
                <w:iCs/>
              </w:rPr>
            </w:pPr>
          </w:p>
        </w:tc>
      </w:tr>
      <w:tr w:rsidR="00972C84" w:rsidRPr="00972C84" w14:paraId="6B1A31C3" w14:textId="77777777" w:rsidTr="00A11814">
        <w:tc>
          <w:tcPr>
            <w:tcW w:w="1555" w:type="dxa"/>
            <w:hideMark/>
          </w:tcPr>
          <w:p w14:paraId="16EB0DEF" w14:textId="77777777" w:rsidR="00972C84" w:rsidRPr="00972C84" w:rsidRDefault="00972C84" w:rsidP="00196B61">
            <w:pPr>
              <w:rPr>
                <w:iCs/>
              </w:rPr>
            </w:pPr>
            <w:r w:rsidRPr="00972C84">
              <w:rPr>
                <w:iCs/>
              </w:rPr>
              <w:t>7. Amata vietu skaita izmaiņas</w:t>
            </w:r>
          </w:p>
        </w:tc>
        <w:tc>
          <w:tcPr>
            <w:tcW w:w="7506" w:type="dxa"/>
            <w:gridSpan w:val="7"/>
            <w:hideMark/>
          </w:tcPr>
          <w:p w14:paraId="5282483D" w14:textId="77777777" w:rsidR="00972C84" w:rsidRPr="00972C84" w:rsidRDefault="00972C84" w:rsidP="00196B61">
            <w:pPr>
              <w:rPr>
                <w:iCs/>
              </w:rPr>
            </w:pPr>
            <w:r w:rsidRPr="00972C84">
              <w:rPr>
                <w:iCs/>
              </w:rPr>
              <w:t>Nav plānotas.</w:t>
            </w:r>
          </w:p>
        </w:tc>
      </w:tr>
      <w:tr w:rsidR="00972C84" w:rsidRPr="00972C84" w14:paraId="54E1D385" w14:textId="77777777" w:rsidTr="00A11814">
        <w:tc>
          <w:tcPr>
            <w:tcW w:w="1555" w:type="dxa"/>
            <w:hideMark/>
          </w:tcPr>
          <w:p w14:paraId="66F3EB5E" w14:textId="77777777" w:rsidR="00972C84" w:rsidRPr="00972C84" w:rsidRDefault="00972C84" w:rsidP="00196B61">
            <w:pPr>
              <w:rPr>
                <w:iCs/>
              </w:rPr>
            </w:pPr>
            <w:r w:rsidRPr="00972C84">
              <w:rPr>
                <w:iCs/>
              </w:rPr>
              <w:lastRenderedPageBreak/>
              <w:t>8. Cita informācija</w:t>
            </w:r>
          </w:p>
        </w:tc>
        <w:tc>
          <w:tcPr>
            <w:tcW w:w="7506" w:type="dxa"/>
            <w:gridSpan w:val="7"/>
            <w:hideMark/>
          </w:tcPr>
          <w:p w14:paraId="369953C9" w14:textId="77777777" w:rsidR="002B584C" w:rsidRDefault="008B52F8">
            <w:pPr>
              <w:pStyle w:val="Sarakstarindkopa"/>
              <w:ind w:left="60" w:right="142"/>
              <w:jc w:val="both"/>
            </w:pPr>
            <w:r w:rsidRPr="00AE162D">
              <w:t>Pasākuma finansējums tiks izmaksāts no Zemkopības ministrijas</w:t>
            </w:r>
            <w:r w:rsidR="002F15C1">
              <w:t xml:space="preserve"> (turpmāk</w:t>
            </w:r>
            <w:r w:rsidR="006401AA">
              <w:t> </w:t>
            </w:r>
            <w:r w:rsidR="002F15C1">
              <w:t>– ZM)</w:t>
            </w:r>
            <w:r w:rsidRPr="00AE162D">
              <w:t xml:space="preserve"> budžeta programmas 64.00.00. „Eiropas Lauksaimniecības garantiju fonda (ELGF) projektu un pasākumu īstenošana” apakšprogrammas 64.08.00. „Izdevumi Eiropas Lauksaimniecības garantiju fonda (ELGF) projektu un pasākumu īstenošanai (2014–2020)”. </w:t>
            </w:r>
          </w:p>
          <w:p w14:paraId="3330094E" w14:textId="77777777" w:rsidR="002B584C" w:rsidRPr="00B6781E" w:rsidRDefault="002B584C" w:rsidP="002B584C">
            <w:pPr>
              <w:pStyle w:val="Sarakstarindkopa"/>
              <w:ind w:left="60" w:right="142"/>
              <w:jc w:val="both"/>
            </w:pPr>
            <w:r w:rsidRPr="00B6781E">
              <w:rPr>
                <w:rFonts w:eastAsia="Times New Roman"/>
                <w:iCs/>
              </w:rPr>
              <w:t>2022.–2023. gada budžeta izdevumi var tikt precizēti, jo finansējuma apmērs RO nākamajā plānošanas periodā var mainīties, ievērojot sarunu rezultātus par nākamā perioda daudzgadu budžeta finanšu ietvaru.</w:t>
            </w:r>
          </w:p>
        </w:tc>
      </w:tr>
    </w:tbl>
    <w:p w14:paraId="767C7B84" w14:textId="77777777"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57FE7" w:rsidRPr="00CE4452" w14:paraId="05D29B51"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209B6DDE" w14:textId="77777777" w:rsidR="00C57FE7" w:rsidRPr="00C57FE7" w:rsidRDefault="00C57FE7" w:rsidP="00C57FE7">
            <w:pPr>
              <w:pStyle w:val="naisnod"/>
              <w:spacing w:before="0" w:after="0"/>
            </w:pPr>
            <w:r w:rsidRPr="00C57FE7">
              <w:t>IV. Tiesību akta projekta ietekme uz spēkā esošo tiesību normu sistēmu</w:t>
            </w:r>
          </w:p>
        </w:tc>
      </w:tr>
      <w:tr w:rsidR="00C57FE7" w:rsidRPr="00CE4452" w14:paraId="59956021"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7B9D38B5" w14:textId="77777777" w:rsidR="00C57FE7" w:rsidRPr="00C57FE7" w:rsidRDefault="00C57FE7">
            <w:pPr>
              <w:pStyle w:val="naisnod"/>
              <w:spacing w:before="0" w:after="0"/>
            </w:pPr>
            <w:r w:rsidRPr="00573D36">
              <w:rPr>
                <w:b w:val="0"/>
              </w:rPr>
              <w:t>Projekts šo jomu neskar.</w:t>
            </w:r>
          </w:p>
        </w:tc>
      </w:tr>
    </w:tbl>
    <w:p w14:paraId="5295ACE0" w14:textId="77777777"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0C39C4CD"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5F3E0"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491926B8"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1F3F9995"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65F3A9F1"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4FCB60F6" w14:textId="77777777" w:rsidR="00884F7A" w:rsidRDefault="00884F7A" w:rsidP="004B071B">
            <w:pPr>
              <w:jc w:val="both"/>
            </w:pPr>
            <w:r>
              <w:t xml:space="preserve">Regula </w:t>
            </w:r>
            <w:r w:rsidR="001C196F">
              <w:t>2020</w:t>
            </w:r>
            <w:r>
              <w:t>/</w:t>
            </w:r>
            <w:r w:rsidR="004A16FE">
              <w:t>884</w:t>
            </w:r>
          </w:p>
          <w:p w14:paraId="4853921C" w14:textId="77777777" w:rsidR="004B071B" w:rsidRPr="003B78CD" w:rsidRDefault="004B071B" w:rsidP="00584326">
            <w:pPr>
              <w:jc w:val="both"/>
            </w:pPr>
          </w:p>
        </w:tc>
      </w:tr>
      <w:tr w:rsidR="001A28EB" w:rsidRPr="003B78CD" w14:paraId="35A6176F"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4EF45EC"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A5A49D9"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4CFDEE1" w14:textId="77777777" w:rsidR="001A28EB" w:rsidRPr="003B78CD" w:rsidRDefault="00C21AFF" w:rsidP="001176C1">
            <w:pPr>
              <w:jc w:val="both"/>
            </w:pPr>
            <w:r>
              <w:t>Projekts šo jomu neskar.</w:t>
            </w:r>
          </w:p>
        </w:tc>
      </w:tr>
      <w:tr w:rsidR="001A28EB" w:rsidRPr="003B78CD" w14:paraId="4E5B513A"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3FDDD1EB" w14:textId="77777777"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BCB00FC"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75F18A80" w14:textId="77777777" w:rsidR="001A28EB" w:rsidRPr="003B78CD" w:rsidRDefault="001A28EB" w:rsidP="00306098">
            <w:pPr>
              <w:pStyle w:val="tvhtml"/>
              <w:spacing w:line="293" w:lineRule="atLeast"/>
            </w:pPr>
            <w:r w:rsidRPr="003B78CD">
              <w:t>Nav.</w:t>
            </w:r>
          </w:p>
        </w:tc>
      </w:tr>
    </w:tbl>
    <w:p w14:paraId="2047FA4F" w14:textId="77777777"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67"/>
        <w:gridCol w:w="2707"/>
        <w:gridCol w:w="1005"/>
        <w:gridCol w:w="565"/>
        <w:gridCol w:w="1911"/>
      </w:tblGrid>
      <w:tr w:rsidR="001A28EB" w:rsidRPr="00623FFE" w14:paraId="1D017452" w14:textId="77777777" w:rsidTr="0030609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45A732F"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C15F1C" w:rsidRPr="00001BD6" w14:paraId="26EC92F2"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5BD821A3" w14:textId="77777777" w:rsidR="00C15F1C" w:rsidRPr="003B78CD" w:rsidRDefault="00C15F1C" w:rsidP="00C15F1C">
            <w:r w:rsidRPr="003B78CD">
              <w:t>Attiecīgā ES tiesību akta datums, numurs un nosaukums</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0D8F5EBB" w14:textId="77777777" w:rsidR="001F14A6" w:rsidRDefault="001F14A6" w:rsidP="001F14A6">
            <w:pPr>
              <w:widowControl w:val="0"/>
              <w:tabs>
                <w:tab w:val="left" w:pos="3280"/>
              </w:tabs>
              <w:jc w:val="both"/>
            </w:pPr>
            <w:r w:rsidRPr="008F77A9">
              <w:t>ES tiesību akt</w:t>
            </w:r>
            <w:r w:rsidR="00E360D5">
              <w:t>s</w:t>
            </w:r>
            <w:r w:rsidRPr="008F77A9">
              <w:t>, no kur</w:t>
            </w:r>
            <w:r w:rsidR="00E360D5">
              <w:t>a</w:t>
            </w:r>
            <w:r w:rsidRPr="008F77A9">
              <w:t xml:space="preserve"> izriet saistības:</w:t>
            </w:r>
          </w:p>
          <w:p w14:paraId="5031F0B8" w14:textId="77777777" w:rsidR="00C15F1C" w:rsidRPr="00E360D5" w:rsidRDefault="00884F7A" w:rsidP="007E10A8">
            <w:pPr>
              <w:jc w:val="both"/>
            </w:pPr>
            <w:r>
              <w:t xml:space="preserve">Regula </w:t>
            </w:r>
            <w:r w:rsidR="00E360D5">
              <w:t>2020</w:t>
            </w:r>
            <w:r>
              <w:t>/</w:t>
            </w:r>
            <w:r w:rsidR="004A16FE">
              <w:t>884</w:t>
            </w:r>
          </w:p>
        </w:tc>
      </w:tr>
      <w:tr w:rsidR="009D2DD2" w:rsidRPr="003B78CD" w14:paraId="537D8D2E"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vAlign w:val="center"/>
            <w:hideMark/>
          </w:tcPr>
          <w:p w14:paraId="5CCE080F" w14:textId="77777777" w:rsidR="00C15F1C" w:rsidRPr="003B78CD" w:rsidRDefault="00C15F1C" w:rsidP="00C15F1C">
            <w:pPr>
              <w:pStyle w:val="tvhtml"/>
              <w:spacing w:line="293" w:lineRule="atLeast"/>
              <w:jc w:val="center"/>
            </w:pPr>
            <w:r w:rsidRPr="003B78CD">
              <w:t>A</w:t>
            </w:r>
          </w:p>
        </w:tc>
        <w:tc>
          <w:tcPr>
            <w:tcW w:w="1495" w:type="pct"/>
            <w:tcBorders>
              <w:top w:val="outset" w:sz="6" w:space="0" w:color="414142"/>
              <w:left w:val="outset" w:sz="6" w:space="0" w:color="414142"/>
              <w:bottom w:val="outset" w:sz="6" w:space="0" w:color="414142"/>
              <w:right w:val="outset" w:sz="6" w:space="0" w:color="414142"/>
            </w:tcBorders>
            <w:vAlign w:val="center"/>
            <w:hideMark/>
          </w:tcPr>
          <w:p w14:paraId="6717FF7D" w14:textId="77777777" w:rsidR="00C15F1C" w:rsidRPr="003B78CD" w:rsidRDefault="00C15F1C" w:rsidP="00C15F1C">
            <w:pPr>
              <w:pStyle w:val="tvhtml"/>
              <w:spacing w:line="293" w:lineRule="atLeast"/>
              <w:jc w:val="center"/>
            </w:pPr>
            <w:r w:rsidRPr="003B78CD">
              <w:t>B</w:t>
            </w:r>
          </w:p>
        </w:tc>
        <w:tc>
          <w:tcPr>
            <w:tcW w:w="867" w:type="pct"/>
            <w:gridSpan w:val="2"/>
            <w:tcBorders>
              <w:top w:val="outset" w:sz="6" w:space="0" w:color="414142"/>
              <w:left w:val="outset" w:sz="6" w:space="0" w:color="414142"/>
              <w:bottom w:val="outset" w:sz="6" w:space="0" w:color="414142"/>
              <w:right w:val="outset" w:sz="6" w:space="0" w:color="414142"/>
            </w:tcBorders>
            <w:vAlign w:val="center"/>
            <w:hideMark/>
          </w:tcPr>
          <w:p w14:paraId="1EB148A9" w14:textId="77777777" w:rsidR="00C15F1C" w:rsidRPr="003B78CD" w:rsidRDefault="00C15F1C" w:rsidP="00C15F1C">
            <w:pPr>
              <w:pStyle w:val="tvhtml"/>
              <w:spacing w:line="293" w:lineRule="atLeast"/>
              <w:jc w:val="center"/>
            </w:pPr>
            <w:r w:rsidRPr="003B78CD">
              <w:t>C</w:t>
            </w:r>
          </w:p>
        </w:tc>
        <w:tc>
          <w:tcPr>
            <w:tcW w:w="1055" w:type="pct"/>
            <w:tcBorders>
              <w:top w:val="outset" w:sz="6" w:space="0" w:color="414142"/>
              <w:left w:val="outset" w:sz="6" w:space="0" w:color="414142"/>
              <w:bottom w:val="outset" w:sz="6" w:space="0" w:color="414142"/>
              <w:right w:val="outset" w:sz="6" w:space="0" w:color="414142"/>
            </w:tcBorders>
            <w:vAlign w:val="center"/>
            <w:hideMark/>
          </w:tcPr>
          <w:p w14:paraId="123D449A" w14:textId="77777777" w:rsidR="00C15F1C" w:rsidRPr="003B78CD" w:rsidRDefault="00C15F1C" w:rsidP="00C15F1C">
            <w:pPr>
              <w:pStyle w:val="tvhtml"/>
              <w:spacing w:line="293" w:lineRule="atLeast"/>
              <w:jc w:val="center"/>
            </w:pPr>
            <w:r w:rsidRPr="003B78CD">
              <w:t>D</w:t>
            </w:r>
          </w:p>
        </w:tc>
      </w:tr>
      <w:tr w:rsidR="009D2DD2" w:rsidRPr="00623FFE" w14:paraId="10CC0516"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129DF142" w14:textId="77777777" w:rsidR="00C15F1C" w:rsidRPr="003B78CD" w:rsidRDefault="00C15F1C" w:rsidP="00C15F1C">
            <w:r w:rsidRPr="003B78CD">
              <w:t>Attiecīgā ES tiesību akta panta numurs (uzskaitot katru tiesību akta vienību – pantu, daļu, punktu, apakšpunktu)</w:t>
            </w:r>
          </w:p>
        </w:tc>
        <w:tc>
          <w:tcPr>
            <w:tcW w:w="1495" w:type="pct"/>
            <w:tcBorders>
              <w:top w:val="outset" w:sz="6" w:space="0" w:color="414142"/>
              <w:left w:val="outset" w:sz="6" w:space="0" w:color="414142"/>
              <w:bottom w:val="outset" w:sz="6" w:space="0" w:color="414142"/>
              <w:right w:val="outset" w:sz="6" w:space="0" w:color="414142"/>
            </w:tcBorders>
            <w:hideMark/>
          </w:tcPr>
          <w:p w14:paraId="503D38C2" w14:textId="77777777" w:rsidR="00C15F1C" w:rsidRPr="003B78CD" w:rsidRDefault="00C15F1C" w:rsidP="00C15F1C">
            <w:r w:rsidRPr="003B78CD">
              <w:t>Projekta vienība, kas pārņem vai ievieš katru šīs tabulas A ailē minēto ES tiesību akta vienību, vai tiesību akts, kur attiecīgā ES tiesību akta vienība pārņemta vai ieviesta</w:t>
            </w:r>
          </w:p>
        </w:tc>
        <w:tc>
          <w:tcPr>
            <w:tcW w:w="867" w:type="pct"/>
            <w:gridSpan w:val="2"/>
            <w:tcBorders>
              <w:top w:val="outset" w:sz="6" w:space="0" w:color="414142"/>
              <w:left w:val="outset" w:sz="6" w:space="0" w:color="414142"/>
              <w:bottom w:val="outset" w:sz="6" w:space="0" w:color="414142"/>
              <w:right w:val="outset" w:sz="6" w:space="0" w:color="414142"/>
            </w:tcBorders>
            <w:hideMark/>
          </w:tcPr>
          <w:p w14:paraId="57B744C4" w14:textId="77777777" w:rsidR="00C15F1C" w:rsidRPr="003B78CD" w:rsidRDefault="00C15F1C" w:rsidP="00C15F1C">
            <w:r w:rsidRPr="003B78CD">
              <w:t>Informācija par to, vai šīs tabulas A ailē minētās ES tiesību akta vienības tiek pārņemtas vai ieviestas pilnībā vai daļēji.</w:t>
            </w:r>
          </w:p>
          <w:p w14:paraId="2CD5E853" w14:textId="77777777" w:rsidR="00C15F1C" w:rsidRPr="003B78CD" w:rsidRDefault="00C15F1C" w:rsidP="00C15F1C">
            <w:pPr>
              <w:pStyle w:val="tvhtml"/>
              <w:spacing w:line="293" w:lineRule="atLeast"/>
            </w:pPr>
            <w:r w:rsidRPr="003B78CD">
              <w:t xml:space="preserve">Ja attiecīgā ES tiesību akta vienība tiek pārņemta vai ieviesta daļēji, sniedz attiecīgu skaidrojumu, kā arī precīzi norāda, kad un kādā veidā ES tiesību akta </w:t>
            </w:r>
            <w:r w:rsidRPr="003B78CD">
              <w:lastRenderedPageBreak/>
              <w:t>vienība tiks pārņemta vai ieviesta pilnībā.</w:t>
            </w:r>
          </w:p>
          <w:p w14:paraId="253E78D1" w14:textId="77777777" w:rsidR="00C15F1C" w:rsidRPr="003B78CD" w:rsidRDefault="00C15F1C" w:rsidP="00C15F1C">
            <w:pPr>
              <w:pStyle w:val="tvhtml"/>
              <w:spacing w:line="293" w:lineRule="atLeast"/>
            </w:pPr>
            <w:r w:rsidRPr="003B78CD">
              <w:t>Norāda institūciju, kas ir atbildīga par šo saistību izpildi pilnībā</w:t>
            </w:r>
          </w:p>
        </w:tc>
        <w:tc>
          <w:tcPr>
            <w:tcW w:w="1055" w:type="pct"/>
            <w:tcBorders>
              <w:top w:val="outset" w:sz="6" w:space="0" w:color="414142"/>
              <w:left w:val="outset" w:sz="6" w:space="0" w:color="414142"/>
              <w:bottom w:val="outset" w:sz="6" w:space="0" w:color="414142"/>
              <w:right w:val="outset" w:sz="6" w:space="0" w:color="414142"/>
            </w:tcBorders>
            <w:hideMark/>
          </w:tcPr>
          <w:p w14:paraId="68ADBA66" w14:textId="77777777" w:rsidR="00C15F1C" w:rsidRPr="003B78CD" w:rsidRDefault="00C15F1C" w:rsidP="00C15F1C">
            <w:r w:rsidRPr="003B78CD">
              <w:lastRenderedPageBreak/>
              <w:t>Informācija par to, vai šīs tabulas B ailē minētās projekta vienības paredz stingrākas prasības nekā šīs tabulas A ailē minētās ES tiesību akta vienības.</w:t>
            </w:r>
          </w:p>
          <w:p w14:paraId="6BD4B80A" w14:textId="77777777" w:rsidR="00C15F1C" w:rsidRPr="003B78CD" w:rsidRDefault="00C15F1C" w:rsidP="00C15F1C">
            <w:pPr>
              <w:pStyle w:val="tvhtml"/>
              <w:spacing w:line="293" w:lineRule="atLeast"/>
            </w:pPr>
            <w:r w:rsidRPr="003B78CD">
              <w:t>Ja projekts satur stingrākas prasības nekā attiecīgais ES tiesību akts, norāda pamatojumu un samērīgumu.</w:t>
            </w:r>
          </w:p>
          <w:p w14:paraId="5AA5416E" w14:textId="77777777" w:rsidR="00C15F1C" w:rsidRPr="003B78CD" w:rsidRDefault="00C15F1C" w:rsidP="00C15F1C">
            <w:pPr>
              <w:pStyle w:val="tvhtml"/>
              <w:spacing w:line="293" w:lineRule="atLeast"/>
            </w:pPr>
            <w:r w:rsidRPr="003B78CD">
              <w:t xml:space="preserve">Norāda iespējamās alternatīvas (t.sk. alternatīvas, kas neparedz tiesiskā </w:t>
            </w:r>
            <w:r w:rsidRPr="003B78CD">
              <w:lastRenderedPageBreak/>
              <w:t>regulējuma izstrādi) – kādos gadījumos būtu iespējams izvairīties no stingrāku prasību noteikšanas, nekā paredzēts attiecīgajos ES tiesību aktos</w:t>
            </w:r>
          </w:p>
        </w:tc>
      </w:tr>
      <w:tr w:rsidR="00E360D5" w:rsidRPr="00623FFE" w14:paraId="348E77DA"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7DEBD496" w14:textId="77777777" w:rsidR="00E360D5" w:rsidRPr="003B78CD" w:rsidRDefault="004A16FE">
            <w:r>
              <w:rPr>
                <w:rFonts w:eastAsiaTheme="minorHAnsi"/>
              </w:rPr>
              <w:lastRenderedPageBreak/>
              <w:t>Regulas 2020/884</w:t>
            </w:r>
            <w:r w:rsidR="00E360D5" w:rsidRPr="00E360D5">
              <w:rPr>
                <w:rFonts w:eastAsiaTheme="minorHAnsi"/>
              </w:rPr>
              <w:t xml:space="preserve"> 1.</w:t>
            </w:r>
            <w:r w:rsidR="0095649E">
              <w:rPr>
                <w:rFonts w:eastAsiaTheme="minorHAnsi"/>
              </w:rPr>
              <w:t> </w:t>
            </w:r>
            <w:r w:rsidR="00E360D5" w:rsidRPr="00E360D5">
              <w:rPr>
                <w:rFonts w:eastAsiaTheme="minorHAnsi"/>
              </w:rPr>
              <w:t>panta 1. punkt</w:t>
            </w:r>
            <w:r w:rsidR="00E360D5">
              <w:rPr>
                <w:rFonts w:eastAsiaTheme="minorHAnsi"/>
              </w:rPr>
              <w:t>s</w:t>
            </w:r>
          </w:p>
        </w:tc>
        <w:tc>
          <w:tcPr>
            <w:tcW w:w="1495" w:type="pct"/>
            <w:tcBorders>
              <w:top w:val="outset" w:sz="6" w:space="0" w:color="414142"/>
              <w:left w:val="outset" w:sz="6" w:space="0" w:color="414142"/>
              <w:bottom w:val="outset" w:sz="6" w:space="0" w:color="414142"/>
              <w:right w:val="outset" w:sz="6" w:space="0" w:color="414142"/>
            </w:tcBorders>
          </w:tcPr>
          <w:p w14:paraId="5B477627" w14:textId="77777777" w:rsidR="00E360D5" w:rsidRPr="00E360D5" w:rsidRDefault="00E360D5" w:rsidP="00E31F72">
            <w:r>
              <w:t>Noteikumu projekta</w:t>
            </w:r>
            <w:r w:rsidR="00FC4DEC">
              <w:t xml:space="preserve"> 107</w:t>
            </w:r>
            <w:r>
              <w:t>.</w:t>
            </w:r>
            <w:r w:rsidR="00E31F72">
              <w:t> p</w:t>
            </w:r>
            <w:r>
              <w:t>unkt</w:t>
            </w:r>
            <w:r w:rsidR="00E31F72">
              <w:t>a redakcija</w:t>
            </w:r>
          </w:p>
        </w:tc>
        <w:tc>
          <w:tcPr>
            <w:tcW w:w="867" w:type="pct"/>
            <w:gridSpan w:val="2"/>
            <w:tcBorders>
              <w:top w:val="outset" w:sz="6" w:space="0" w:color="414142"/>
              <w:left w:val="outset" w:sz="6" w:space="0" w:color="414142"/>
              <w:bottom w:val="outset" w:sz="6" w:space="0" w:color="414142"/>
              <w:right w:val="outset" w:sz="6" w:space="0" w:color="414142"/>
            </w:tcBorders>
          </w:tcPr>
          <w:p w14:paraId="5F8C9327" w14:textId="77777777" w:rsidR="00E360D5" w:rsidRPr="003B78CD" w:rsidRDefault="00E360D5" w:rsidP="00C15F1C">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2EF628F8" w14:textId="77777777" w:rsidR="00E360D5" w:rsidRPr="003B78CD" w:rsidRDefault="001C196F" w:rsidP="00C15F1C">
            <w:r w:rsidRPr="009C5F6D">
              <w:t>Netiek noteiktas stingrākas prasības.</w:t>
            </w:r>
          </w:p>
        </w:tc>
      </w:tr>
      <w:tr w:rsidR="00E360D5" w:rsidRPr="00623FFE" w14:paraId="347AFA57"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5898C427" w14:textId="77777777" w:rsidR="00E360D5" w:rsidRPr="00E360D5" w:rsidRDefault="00E360D5" w:rsidP="004A16FE">
            <w:pPr>
              <w:rPr>
                <w:rFonts w:eastAsiaTheme="minorHAnsi"/>
              </w:rPr>
            </w:pPr>
            <w:r w:rsidRPr="00E360D5">
              <w:rPr>
                <w:rFonts w:eastAsiaTheme="minorHAnsi"/>
              </w:rPr>
              <w:t xml:space="preserve">Regulas </w:t>
            </w:r>
            <w:r w:rsidR="004A16FE">
              <w:rPr>
                <w:rFonts w:eastAsiaTheme="minorHAnsi"/>
              </w:rPr>
              <w:t>2020/884</w:t>
            </w:r>
            <w:r w:rsidRPr="00E360D5">
              <w:rPr>
                <w:rFonts w:eastAsiaTheme="minorHAnsi"/>
              </w:rPr>
              <w:t xml:space="preserve"> 1. panta 4. punkt</w:t>
            </w:r>
            <w:r w:rsidR="0095649E">
              <w:rPr>
                <w:rFonts w:eastAsiaTheme="minorHAnsi"/>
              </w:rPr>
              <w:t>s</w:t>
            </w:r>
          </w:p>
        </w:tc>
        <w:tc>
          <w:tcPr>
            <w:tcW w:w="1495" w:type="pct"/>
            <w:tcBorders>
              <w:top w:val="outset" w:sz="6" w:space="0" w:color="414142"/>
              <w:left w:val="outset" w:sz="6" w:space="0" w:color="414142"/>
              <w:bottom w:val="outset" w:sz="6" w:space="0" w:color="414142"/>
              <w:right w:val="outset" w:sz="6" w:space="0" w:color="414142"/>
            </w:tcBorders>
          </w:tcPr>
          <w:p w14:paraId="77AA03D3" w14:textId="77777777" w:rsidR="00E360D5" w:rsidRDefault="00E360D5" w:rsidP="002C3C2B">
            <w:pPr>
              <w:jc w:val="both"/>
            </w:pPr>
            <w:r>
              <w:t xml:space="preserve">Noteikumu projekta </w:t>
            </w:r>
            <w:r w:rsidR="00FC4DEC">
              <w:t>108</w:t>
            </w:r>
            <w:r>
              <w:t>.</w:t>
            </w:r>
            <w:r w:rsidR="00FC4DEC">
              <w:t> p</w:t>
            </w:r>
            <w:r>
              <w:t>unkt</w:t>
            </w:r>
            <w:r w:rsidR="00FC4DEC">
              <w:t>a redakcija</w:t>
            </w:r>
          </w:p>
        </w:tc>
        <w:tc>
          <w:tcPr>
            <w:tcW w:w="867" w:type="pct"/>
            <w:gridSpan w:val="2"/>
            <w:tcBorders>
              <w:top w:val="outset" w:sz="6" w:space="0" w:color="414142"/>
              <w:left w:val="outset" w:sz="6" w:space="0" w:color="414142"/>
              <w:bottom w:val="outset" w:sz="6" w:space="0" w:color="414142"/>
              <w:right w:val="outset" w:sz="6" w:space="0" w:color="414142"/>
            </w:tcBorders>
          </w:tcPr>
          <w:p w14:paraId="5061B8ED" w14:textId="77777777" w:rsidR="00E360D5" w:rsidRPr="003B78CD" w:rsidRDefault="00E360D5" w:rsidP="00E360D5">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50003EED" w14:textId="77777777" w:rsidR="00E360D5" w:rsidRPr="003B78CD" w:rsidRDefault="001C196F" w:rsidP="00E360D5">
            <w:r w:rsidRPr="009C5F6D">
              <w:t>Netiek noteiktas stingrākas prasības.</w:t>
            </w:r>
          </w:p>
        </w:tc>
      </w:tr>
      <w:tr w:rsidR="00E360D5" w:rsidRPr="00623FFE" w14:paraId="1F155F38"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6CE2B930" w14:textId="77777777" w:rsidR="00E360D5" w:rsidRPr="00E360D5" w:rsidRDefault="004A16FE" w:rsidP="004A16FE">
            <w:pPr>
              <w:rPr>
                <w:rFonts w:eastAsiaTheme="minorHAnsi"/>
              </w:rPr>
            </w:pPr>
            <w:r>
              <w:rPr>
                <w:rFonts w:eastAsiaTheme="minorHAnsi"/>
              </w:rPr>
              <w:t>Regulas 2020/884</w:t>
            </w:r>
            <w:r w:rsidR="00E360D5" w:rsidRPr="00E360D5">
              <w:rPr>
                <w:rFonts w:eastAsiaTheme="minorHAnsi"/>
              </w:rPr>
              <w:t xml:space="preserve"> 1. panta 5. punkt</w:t>
            </w:r>
            <w:r w:rsidR="0095649E">
              <w:rPr>
                <w:rFonts w:eastAsiaTheme="minorHAnsi"/>
              </w:rPr>
              <w:t>s</w:t>
            </w:r>
          </w:p>
        </w:tc>
        <w:tc>
          <w:tcPr>
            <w:tcW w:w="1495" w:type="pct"/>
            <w:tcBorders>
              <w:top w:val="outset" w:sz="6" w:space="0" w:color="414142"/>
              <w:left w:val="outset" w:sz="6" w:space="0" w:color="414142"/>
              <w:bottom w:val="outset" w:sz="6" w:space="0" w:color="414142"/>
              <w:right w:val="outset" w:sz="6" w:space="0" w:color="414142"/>
            </w:tcBorders>
          </w:tcPr>
          <w:p w14:paraId="50E7619E" w14:textId="77777777" w:rsidR="00E360D5" w:rsidRDefault="00E360D5" w:rsidP="002C3C2B">
            <w:pPr>
              <w:jc w:val="both"/>
            </w:pPr>
            <w:r>
              <w:t xml:space="preserve">Noteikumu projekta </w:t>
            </w:r>
            <w:r w:rsidR="00FC4DEC">
              <w:t>109</w:t>
            </w:r>
            <w:r>
              <w:t>.</w:t>
            </w:r>
            <w:r w:rsidR="0095649E">
              <w:t> </w:t>
            </w:r>
            <w:r w:rsidR="00FC4DEC">
              <w:t>p</w:t>
            </w:r>
            <w:r>
              <w:t>unkt</w:t>
            </w:r>
            <w:r w:rsidR="00FC4DEC">
              <w:t>a redakcija</w:t>
            </w:r>
          </w:p>
        </w:tc>
        <w:tc>
          <w:tcPr>
            <w:tcW w:w="867" w:type="pct"/>
            <w:gridSpan w:val="2"/>
            <w:tcBorders>
              <w:top w:val="outset" w:sz="6" w:space="0" w:color="414142"/>
              <w:left w:val="outset" w:sz="6" w:space="0" w:color="414142"/>
              <w:bottom w:val="outset" w:sz="6" w:space="0" w:color="414142"/>
              <w:right w:val="outset" w:sz="6" w:space="0" w:color="414142"/>
            </w:tcBorders>
          </w:tcPr>
          <w:p w14:paraId="5798DBEA" w14:textId="77777777" w:rsidR="00E360D5" w:rsidRPr="003B78CD" w:rsidRDefault="00E360D5" w:rsidP="00E360D5">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1E3980F8" w14:textId="77777777" w:rsidR="00E360D5" w:rsidRPr="003B78CD" w:rsidRDefault="001C196F" w:rsidP="00E360D5">
            <w:r w:rsidRPr="009C5F6D">
              <w:t>Netiek noteiktas stingrākas prasības.</w:t>
            </w:r>
          </w:p>
        </w:tc>
      </w:tr>
      <w:tr w:rsidR="00E360D5" w:rsidRPr="003B78CD" w14:paraId="629703E9"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11F2B8DE" w14:textId="77777777" w:rsidR="00E360D5" w:rsidRPr="003B78CD" w:rsidRDefault="00E360D5" w:rsidP="00E360D5">
            <w:r w:rsidRPr="003B78CD">
              <w:t>Kā ir izmantota ES tiesību aktā paredzētā rīcības brīvība dalībvalstij pārņemt vai ieviest noteiktas ES tiesību akta normas?</w:t>
            </w:r>
            <w:r w:rsidRPr="003B78CD">
              <w:br/>
              <w:t>Kādēļ?</w:t>
            </w:r>
          </w:p>
        </w:tc>
        <w:tc>
          <w:tcPr>
            <w:tcW w:w="3417" w:type="pct"/>
            <w:gridSpan w:val="4"/>
            <w:tcBorders>
              <w:top w:val="outset" w:sz="6" w:space="0" w:color="414142"/>
              <w:left w:val="outset" w:sz="6" w:space="0" w:color="414142"/>
              <w:bottom w:val="outset" w:sz="6" w:space="0" w:color="414142"/>
              <w:right w:val="outset" w:sz="6" w:space="0" w:color="414142"/>
            </w:tcBorders>
          </w:tcPr>
          <w:p w14:paraId="27AAE81A" w14:textId="77777777" w:rsidR="00E360D5" w:rsidRPr="003B78CD" w:rsidRDefault="00FC4DEC" w:rsidP="00E360D5">
            <w:pPr>
              <w:spacing w:after="120"/>
              <w:jc w:val="both"/>
            </w:pPr>
            <w:r w:rsidRPr="0095779D">
              <w:rPr>
                <w:iCs/>
              </w:rPr>
              <w:t>Projekts šo jomu neskar.</w:t>
            </w:r>
          </w:p>
        </w:tc>
      </w:tr>
      <w:tr w:rsidR="00E360D5" w:rsidRPr="003B78CD" w14:paraId="19924EE7"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567DF303" w14:textId="77777777" w:rsidR="00E360D5" w:rsidRPr="003B78CD" w:rsidRDefault="00E360D5" w:rsidP="00E360D5">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7" w:type="pct"/>
            <w:gridSpan w:val="4"/>
            <w:tcBorders>
              <w:top w:val="outset" w:sz="6" w:space="0" w:color="414142"/>
              <w:left w:val="outset" w:sz="6" w:space="0" w:color="414142"/>
              <w:bottom w:val="outset" w:sz="6" w:space="0" w:color="414142"/>
              <w:right w:val="outset" w:sz="6" w:space="0" w:color="414142"/>
            </w:tcBorders>
          </w:tcPr>
          <w:p w14:paraId="38E08D1C" w14:textId="77777777" w:rsidR="00E360D5" w:rsidRPr="003B78CD" w:rsidRDefault="008E366B" w:rsidP="00E360D5">
            <w:pPr>
              <w:jc w:val="both"/>
            </w:pPr>
            <w:r w:rsidRPr="0095779D">
              <w:rPr>
                <w:iCs/>
              </w:rPr>
              <w:t>Projekts šo jomu neskar.</w:t>
            </w:r>
          </w:p>
        </w:tc>
      </w:tr>
      <w:tr w:rsidR="00E360D5" w:rsidRPr="003B78CD" w14:paraId="54C5476C"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1CE9C4B1" w14:textId="77777777" w:rsidR="00E360D5" w:rsidRPr="003B78CD" w:rsidRDefault="00E360D5" w:rsidP="00E360D5">
            <w:r w:rsidRPr="003B78CD">
              <w:t>Cita informācija</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4F2B8CCC" w14:textId="77777777" w:rsidR="00E360D5" w:rsidRPr="003B78CD" w:rsidRDefault="00E360D5" w:rsidP="00E360D5">
            <w:pPr>
              <w:pStyle w:val="tvhtml"/>
              <w:spacing w:line="293" w:lineRule="atLeast"/>
            </w:pPr>
            <w:r>
              <w:t xml:space="preserve">Nav. </w:t>
            </w:r>
          </w:p>
        </w:tc>
      </w:tr>
      <w:tr w:rsidR="00E360D5" w:rsidRPr="003B78CD" w14:paraId="74388C6E" w14:textId="77777777" w:rsidTr="0030609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F51E7DB" w14:textId="77777777" w:rsidR="00E360D5" w:rsidRPr="003B78CD" w:rsidRDefault="00E360D5" w:rsidP="00E360D5">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E360D5" w:rsidRPr="003B78CD" w14:paraId="5837107E"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vAlign w:val="center"/>
            <w:hideMark/>
          </w:tcPr>
          <w:p w14:paraId="387049ED" w14:textId="77777777" w:rsidR="00E360D5" w:rsidRPr="003B78CD" w:rsidRDefault="00E360D5" w:rsidP="00E360D5">
            <w:r w:rsidRPr="003B78CD">
              <w:t xml:space="preserve">Attiecīgā starptautiskā tiesību akta vai starptautiskas institūcijas vai organizācijas dokumenta (turpmāk – starptautiskais </w:t>
            </w:r>
            <w:r w:rsidRPr="003B78CD">
              <w:lastRenderedPageBreak/>
              <w:t>dokuments) datums, numurs un nosaukums</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46D0ED94" w14:textId="77777777" w:rsidR="00E360D5" w:rsidRPr="003B78CD" w:rsidRDefault="00E360D5" w:rsidP="00E360D5">
            <w:r w:rsidRPr="003B78CD">
              <w:lastRenderedPageBreak/>
              <w:t>Projekts šo jomu neskar.</w:t>
            </w:r>
          </w:p>
        </w:tc>
      </w:tr>
      <w:tr w:rsidR="00E360D5" w:rsidRPr="003B78CD" w14:paraId="2B3F69E9"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vAlign w:val="center"/>
            <w:hideMark/>
          </w:tcPr>
          <w:p w14:paraId="5380A7C9" w14:textId="77777777" w:rsidR="00E360D5" w:rsidRPr="003B78CD" w:rsidRDefault="00E360D5" w:rsidP="00E360D5">
            <w:pPr>
              <w:pStyle w:val="tvhtml"/>
              <w:spacing w:line="293" w:lineRule="atLeast"/>
              <w:jc w:val="center"/>
            </w:pPr>
            <w:r w:rsidRPr="003B78CD">
              <w:t>A</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14:paraId="09B1A716" w14:textId="77777777" w:rsidR="00E360D5" w:rsidRPr="003B78CD" w:rsidRDefault="00E360D5" w:rsidP="00E360D5">
            <w:pPr>
              <w:pStyle w:val="tvhtml"/>
              <w:spacing w:line="293" w:lineRule="atLeast"/>
              <w:jc w:val="center"/>
            </w:pPr>
            <w:r w:rsidRPr="003B78CD">
              <w:t>B</w:t>
            </w:r>
          </w:p>
        </w:tc>
        <w:tc>
          <w:tcPr>
            <w:tcW w:w="1367" w:type="pct"/>
            <w:gridSpan w:val="2"/>
            <w:tcBorders>
              <w:top w:val="outset" w:sz="6" w:space="0" w:color="414142"/>
              <w:left w:val="outset" w:sz="6" w:space="0" w:color="414142"/>
              <w:bottom w:val="outset" w:sz="6" w:space="0" w:color="414142"/>
              <w:right w:val="outset" w:sz="6" w:space="0" w:color="414142"/>
            </w:tcBorders>
            <w:vAlign w:val="center"/>
            <w:hideMark/>
          </w:tcPr>
          <w:p w14:paraId="7F639B07" w14:textId="77777777" w:rsidR="00E360D5" w:rsidRPr="003B78CD" w:rsidRDefault="00E360D5" w:rsidP="00E360D5">
            <w:pPr>
              <w:pStyle w:val="tvhtml"/>
              <w:spacing w:line="293" w:lineRule="atLeast"/>
              <w:jc w:val="center"/>
            </w:pPr>
            <w:r w:rsidRPr="003B78CD">
              <w:t>C</w:t>
            </w:r>
          </w:p>
        </w:tc>
      </w:tr>
      <w:tr w:rsidR="00E360D5" w:rsidRPr="00623FFE" w14:paraId="54854F8A"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3ACEC79E" w14:textId="77777777" w:rsidR="00E360D5" w:rsidRPr="003B78CD" w:rsidRDefault="00E360D5" w:rsidP="00E360D5">
            <w:r w:rsidRPr="003B78CD">
              <w:t>Starptautiskās saistības (pēc būtības), kas izriet no norādītā starptautiskā dokumenta.</w:t>
            </w:r>
          </w:p>
          <w:p w14:paraId="29CCC62D" w14:textId="77777777" w:rsidR="00E360D5" w:rsidRPr="003B78CD" w:rsidRDefault="00E360D5" w:rsidP="00E360D5">
            <w:pPr>
              <w:pStyle w:val="tvhtml"/>
              <w:spacing w:line="293" w:lineRule="atLeast"/>
            </w:pPr>
            <w:r w:rsidRPr="003B78CD">
              <w:t>Konkrēti veicamie pasākumi vai uzdevumi, kas nepieciešami šo starptautisko saistību izpildei</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2FDB74A8" w14:textId="77777777" w:rsidR="00E360D5" w:rsidRPr="003B78CD" w:rsidRDefault="00E360D5" w:rsidP="00E360D5">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7" w:type="pct"/>
            <w:gridSpan w:val="2"/>
            <w:tcBorders>
              <w:top w:val="outset" w:sz="6" w:space="0" w:color="414142"/>
              <w:left w:val="outset" w:sz="6" w:space="0" w:color="414142"/>
              <w:bottom w:val="outset" w:sz="6" w:space="0" w:color="414142"/>
              <w:right w:val="outset" w:sz="6" w:space="0" w:color="414142"/>
            </w:tcBorders>
            <w:hideMark/>
          </w:tcPr>
          <w:p w14:paraId="11170F60" w14:textId="77777777" w:rsidR="00E360D5" w:rsidRPr="003B78CD" w:rsidRDefault="00E360D5" w:rsidP="00E360D5">
            <w:r w:rsidRPr="003B78CD">
              <w:t>Informācija par to vai starptautiskās saistības, kas minētas šīs tabulas A ailē, tiek izpildītas pilnībā vai daļēji.</w:t>
            </w:r>
          </w:p>
          <w:p w14:paraId="3CB58E26" w14:textId="77777777" w:rsidR="00E360D5" w:rsidRPr="003B78CD" w:rsidRDefault="00E360D5" w:rsidP="00E360D5">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14:paraId="1C1B0B18" w14:textId="77777777" w:rsidR="00E360D5" w:rsidRPr="003B78CD" w:rsidRDefault="00E360D5" w:rsidP="00E360D5">
            <w:pPr>
              <w:pStyle w:val="tvhtml"/>
              <w:spacing w:line="293" w:lineRule="atLeast"/>
            </w:pPr>
            <w:r w:rsidRPr="003B78CD">
              <w:t>Norāda institūciju, kas ir atbildīga par šo saistību izpildi pilnībā</w:t>
            </w:r>
          </w:p>
        </w:tc>
      </w:tr>
      <w:tr w:rsidR="00E360D5" w:rsidRPr="003B78CD" w14:paraId="72189BEB"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19494756" w14:textId="77777777" w:rsidR="00E360D5" w:rsidRPr="00042031" w:rsidRDefault="00E360D5" w:rsidP="00E360D5">
            <w:r w:rsidRPr="00042031">
              <w:t>Projekts šo jomu neskar.</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2B427ECB" w14:textId="77777777" w:rsidR="00E360D5" w:rsidRPr="00042031" w:rsidRDefault="00E360D5" w:rsidP="00E360D5">
            <w:r w:rsidRPr="00042031">
              <w:t>Projekts šo jomu neskar.</w:t>
            </w:r>
          </w:p>
        </w:tc>
        <w:tc>
          <w:tcPr>
            <w:tcW w:w="1367" w:type="pct"/>
            <w:gridSpan w:val="2"/>
            <w:tcBorders>
              <w:top w:val="outset" w:sz="6" w:space="0" w:color="414142"/>
              <w:left w:val="outset" w:sz="6" w:space="0" w:color="414142"/>
              <w:bottom w:val="outset" w:sz="6" w:space="0" w:color="414142"/>
              <w:right w:val="outset" w:sz="6" w:space="0" w:color="414142"/>
            </w:tcBorders>
            <w:hideMark/>
          </w:tcPr>
          <w:p w14:paraId="3106EF57" w14:textId="77777777" w:rsidR="00E360D5" w:rsidRPr="00042031" w:rsidRDefault="00E360D5" w:rsidP="00E360D5">
            <w:r w:rsidRPr="00042031">
              <w:t>Projekts šo jomu neskar.</w:t>
            </w:r>
          </w:p>
        </w:tc>
      </w:tr>
      <w:tr w:rsidR="00E360D5" w:rsidRPr="003B78CD" w14:paraId="07A0F40D"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352272DE" w14:textId="77777777" w:rsidR="00E360D5" w:rsidRPr="00042031" w:rsidRDefault="00E360D5" w:rsidP="00E360D5">
            <w:r w:rsidRPr="00042031">
              <w:t>Vai starptautiskajā dokumentā paredzētās saistības nav pretrunā ar jau esošajām Latvijas Republikas starptautiskajām saistībām</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059D8917" w14:textId="77777777" w:rsidR="00E360D5" w:rsidRPr="00042031" w:rsidRDefault="00E360D5" w:rsidP="00E360D5">
            <w:r w:rsidRPr="00042031">
              <w:t>Projekts šo jomu neskar.</w:t>
            </w:r>
          </w:p>
        </w:tc>
      </w:tr>
      <w:tr w:rsidR="00E360D5" w:rsidRPr="003B78CD" w14:paraId="5301C2B3"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44BF4F25" w14:textId="77777777" w:rsidR="00E360D5" w:rsidRPr="00042031" w:rsidRDefault="00E360D5" w:rsidP="00E360D5">
            <w:r w:rsidRPr="00042031">
              <w:t>Cita informācija</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7A4C0FA9" w14:textId="77777777" w:rsidR="00E360D5" w:rsidRPr="00042031" w:rsidRDefault="00E360D5" w:rsidP="00E360D5">
            <w:pPr>
              <w:pStyle w:val="tvhtml"/>
              <w:spacing w:line="293" w:lineRule="atLeast"/>
            </w:pPr>
            <w:r w:rsidRPr="00042031">
              <w:t>Nav.</w:t>
            </w:r>
          </w:p>
        </w:tc>
      </w:tr>
    </w:tbl>
    <w:p w14:paraId="0597340F"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78"/>
        <w:gridCol w:w="4940"/>
      </w:tblGrid>
      <w:tr w:rsidR="00263FFC" w:rsidRPr="00085B89" w14:paraId="773EC3EF" w14:textId="77777777" w:rsidTr="00085B89">
        <w:trPr>
          <w:jc w:val="center"/>
        </w:trPr>
        <w:tc>
          <w:tcPr>
            <w:tcW w:w="9456" w:type="dxa"/>
            <w:gridSpan w:val="3"/>
          </w:tcPr>
          <w:p w14:paraId="14B4CD90"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BD5E2F" w:rsidRPr="00085B89" w14:paraId="3EC44F1C" w14:textId="77777777" w:rsidTr="00E96E70">
        <w:trPr>
          <w:trHeight w:val="553"/>
          <w:jc w:val="center"/>
        </w:trPr>
        <w:tc>
          <w:tcPr>
            <w:tcW w:w="438" w:type="dxa"/>
          </w:tcPr>
          <w:p w14:paraId="3DEF91A0" w14:textId="77777777" w:rsidR="00BD5E2F" w:rsidRPr="00343022" w:rsidRDefault="00BD5E2F" w:rsidP="00BD5E2F">
            <w:pPr>
              <w:pStyle w:val="naiskr"/>
              <w:spacing w:before="0" w:after="0"/>
              <w:ind w:left="57" w:right="57"/>
              <w:rPr>
                <w:bCs/>
                <w:sz w:val="28"/>
                <w:szCs w:val="28"/>
              </w:rPr>
            </w:pPr>
            <w:r w:rsidRPr="00343022">
              <w:rPr>
                <w:bCs/>
                <w:sz w:val="28"/>
                <w:szCs w:val="28"/>
              </w:rPr>
              <w:t>1.</w:t>
            </w:r>
          </w:p>
        </w:tc>
        <w:tc>
          <w:tcPr>
            <w:tcW w:w="4078" w:type="dxa"/>
          </w:tcPr>
          <w:p w14:paraId="2AB26CE3" w14:textId="77777777" w:rsidR="00BD5E2F" w:rsidRPr="00085B89" w:rsidRDefault="00BD5E2F" w:rsidP="00BD5E2F">
            <w:pPr>
              <w:pStyle w:val="naiskr"/>
              <w:tabs>
                <w:tab w:val="left" w:pos="170"/>
              </w:tabs>
              <w:spacing w:before="0" w:after="0"/>
              <w:ind w:left="57" w:right="57"/>
            </w:pPr>
            <w:r>
              <w:t>Plānotās sabiedrības līdzdalības un komunikācijas aktivitātes saistībā ar projektu</w:t>
            </w:r>
          </w:p>
        </w:tc>
        <w:tc>
          <w:tcPr>
            <w:tcW w:w="4940" w:type="dxa"/>
            <w:shd w:val="clear" w:color="auto" w:fill="auto"/>
          </w:tcPr>
          <w:p w14:paraId="1A07F810" w14:textId="77777777" w:rsidR="00BD5E2F" w:rsidRPr="003013C5" w:rsidRDefault="00BD5E2F" w:rsidP="00BD5E2F">
            <w:pPr>
              <w:pStyle w:val="naiskr"/>
              <w:spacing w:before="0" w:after="0"/>
              <w:ind w:right="57"/>
              <w:jc w:val="both"/>
            </w:pPr>
            <w:r>
              <w:t>Noteikumu projekts publicēts 04.06.2020. ZM tīmekļvietnē sabiedriskai apspriešanai.</w:t>
            </w:r>
          </w:p>
        </w:tc>
      </w:tr>
      <w:tr w:rsidR="00BD5E2F" w:rsidRPr="00085B89" w14:paraId="5AA426F9" w14:textId="77777777" w:rsidTr="008D69E6">
        <w:trPr>
          <w:trHeight w:val="487"/>
          <w:jc w:val="center"/>
        </w:trPr>
        <w:tc>
          <w:tcPr>
            <w:tcW w:w="438" w:type="dxa"/>
          </w:tcPr>
          <w:p w14:paraId="0C1BC216" w14:textId="77777777" w:rsidR="00BD5E2F" w:rsidRPr="00085B89" w:rsidRDefault="00BD5E2F" w:rsidP="00BD5E2F">
            <w:pPr>
              <w:pStyle w:val="naiskr"/>
              <w:spacing w:before="0" w:after="0"/>
              <w:ind w:left="57" w:right="57"/>
              <w:rPr>
                <w:bCs/>
              </w:rPr>
            </w:pPr>
            <w:r w:rsidRPr="00085B89">
              <w:rPr>
                <w:bCs/>
              </w:rPr>
              <w:t>2.</w:t>
            </w:r>
          </w:p>
        </w:tc>
        <w:tc>
          <w:tcPr>
            <w:tcW w:w="4078" w:type="dxa"/>
          </w:tcPr>
          <w:p w14:paraId="1FF18276" w14:textId="77777777" w:rsidR="00BD5E2F" w:rsidRPr="00085B89" w:rsidRDefault="00BD5E2F" w:rsidP="00BD5E2F">
            <w:pPr>
              <w:pStyle w:val="naiskr"/>
              <w:spacing w:before="0" w:after="0"/>
              <w:ind w:left="57" w:right="57"/>
            </w:pPr>
            <w:r w:rsidRPr="00085B89">
              <w:t xml:space="preserve">Sabiedrības līdzdalība projekta izstrādē </w:t>
            </w:r>
          </w:p>
        </w:tc>
        <w:tc>
          <w:tcPr>
            <w:tcW w:w="4940" w:type="dxa"/>
          </w:tcPr>
          <w:p w14:paraId="0F26B2C0" w14:textId="77777777" w:rsidR="00BD5E2F" w:rsidRPr="00617747" w:rsidRDefault="00BD5E2F" w:rsidP="00BD5E2F">
            <w:pPr>
              <w:pStyle w:val="naiskr"/>
              <w:spacing w:before="0" w:after="0"/>
              <w:ind w:right="57"/>
              <w:jc w:val="both"/>
            </w:pPr>
            <w:r>
              <w:t xml:space="preserve">Pēc publicēšanas ZM tīmekļvietnē ikvienam sabiedrības pārstāvim </w:t>
            </w:r>
            <w:r w:rsidR="0095649E">
              <w:t>līdz 18.06.2020.</w:t>
            </w:r>
            <w:r w:rsidR="00B54700">
              <w:t>bija</w:t>
            </w:r>
            <w:r>
              <w:t xml:space="preserve"> iespēja sniegt viedokli, iebildumus un priekšlikumus par sagatavoto noteikumu projektu</w:t>
            </w:r>
            <w:r w:rsidR="0095649E">
              <w:t>.</w:t>
            </w:r>
          </w:p>
        </w:tc>
      </w:tr>
      <w:tr w:rsidR="00DB25B9" w:rsidRPr="00343022" w14:paraId="6A2B777F" w14:textId="77777777" w:rsidTr="008D69E6">
        <w:trPr>
          <w:trHeight w:val="375"/>
          <w:jc w:val="center"/>
        </w:trPr>
        <w:tc>
          <w:tcPr>
            <w:tcW w:w="438" w:type="dxa"/>
          </w:tcPr>
          <w:p w14:paraId="6677F346" w14:textId="77777777" w:rsidR="00DB25B9" w:rsidRPr="00085B89" w:rsidRDefault="00DB25B9" w:rsidP="00DB25B9">
            <w:pPr>
              <w:pStyle w:val="naiskr"/>
              <w:spacing w:before="0" w:after="0"/>
              <w:ind w:left="57" w:right="57"/>
              <w:rPr>
                <w:bCs/>
              </w:rPr>
            </w:pPr>
            <w:r w:rsidRPr="00085B89">
              <w:rPr>
                <w:bCs/>
              </w:rPr>
              <w:t>3.</w:t>
            </w:r>
          </w:p>
        </w:tc>
        <w:tc>
          <w:tcPr>
            <w:tcW w:w="4078" w:type="dxa"/>
          </w:tcPr>
          <w:p w14:paraId="22BCB5F3"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3C9CE5DF" w14:textId="77777777" w:rsidR="00813014" w:rsidRPr="00617747" w:rsidRDefault="00B54700" w:rsidP="00B54700">
            <w:pPr>
              <w:pStyle w:val="naiskr"/>
              <w:spacing w:before="0" w:after="0"/>
              <w:ind w:right="57"/>
              <w:jc w:val="both"/>
            </w:pPr>
            <w:r>
              <w:t>Iebildumi un priekšlikumi nav saņemti.</w:t>
            </w:r>
          </w:p>
        </w:tc>
      </w:tr>
      <w:tr w:rsidR="00DB25B9" w:rsidRPr="00343022" w14:paraId="3F1FA783" w14:textId="77777777" w:rsidTr="008D69E6">
        <w:trPr>
          <w:trHeight w:val="476"/>
          <w:jc w:val="center"/>
        </w:trPr>
        <w:tc>
          <w:tcPr>
            <w:tcW w:w="438" w:type="dxa"/>
          </w:tcPr>
          <w:p w14:paraId="20943B06" w14:textId="77777777" w:rsidR="00DB25B9" w:rsidRPr="00085B89" w:rsidRDefault="00647D6D" w:rsidP="00DB25B9">
            <w:pPr>
              <w:pStyle w:val="naiskr"/>
              <w:spacing w:before="0" w:after="0"/>
              <w:ind w:left="57" w:right="57"/>
              <w:rPr>
                <w:bCs/>
              </w:rPr>
            </w:pPr>
            <w:r>
              <w:rPr>
                <w:bCs/>
              </w:rPr>
              <w:t>4</w:t>
            </w:r>
            <w:r w:rsidR="00DB25B9" w:rsidRPr="00085B89">
              <w:rPr>
                <w:bCs/>
              </w:rPr>
              <w:t>.</w:t>
            </w:r>
          </w:p>
        </w:tc>
        <w:tc>
          <w:tcPr>
            <w:tcW w:w="4078" w:type="dxa"/>
          </w:tcPr>
          <w:p w14:paraId="71A920A1" w14:textId="77777777" w:rsidR="00DB25B9" w:rsidRPr="00042031" w:rsidRDefault="00DB25B9" w:rsidP="00DB25B9">
            <w:pPr>
              <w:pStyle w:val="naiskr"/>
              <w:spacing w:before="0" w:after="0"/>
              <w:ind w:left="57" w:right="57"/>
            </w:pPr>
            <w:r w:rsidRPr="00042031">
              <w:t>Cita informācija</w:t>
            </w:r>
          </w:p>
          <w:p w14:paraId="0055BD53" w14:textId="77777777" w:rsidR="00DB25B9" w:rsidRPr="00042031" w:rsidRDefault="00DB25B9" w:rsidP="00DB25B9">
            <w:pPr>
              <w:pStyle w:val="naiskr"/>
              <w:spacing w:before="0" w:after="0"/>
              <w:ind w:left="57" w:right="57"/>
            </w:pPr>
          </w:p>
        </w:tc>
        <w:tc>
          <w:tcPr>
            <w:tcW w:w="4940" w:type="dxa"/>
          </w:tcPr>
          <w:p w14:paraId="744CBDF0"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3C6A101A"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17A6ABD4" w14:textId="77777777" w:rsidTr="00263FFC">
        <w:tc>
          <w:tcPr>
            <w:tcW w:w="9356" w:type="dxa"/>
            <w:gridSpan w:val="3"/>
            <w:tcBorders>
              <w:top w:val="single" w:sz="4" w:space="0" w:color="auto"/>
            </w:tcBorders>
          </w:tcPr>
          <w:p w14:paraId="4BF8822C"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2A6B5AD5" w14:textId="77777777" w:rsidTr="00263FFC">
        <w:trPr>
          <w:trHeight w:val="427"/>
        </w:trPr>
        <w:tc>
          <w:tcPr>
            <w:tcW w:w="568" w:type="dxa"/>
          </w:tcPr>
          <w:p w14:paraId="701A8F52"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45F93C8B"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05946ECD" w14:textId="53CE8533" w:rsidR="00263FFC" w:rsidRPr="00811B7F" w:rsidRDefault="00B54700" w:rsidP="00B54700">
            <w:pPr>
              <w:pStyle w:val="naisnod"/>
              <w:spacing w:before="0" w:after="0"/>
              <w:ind w:left="57" w:right="57"/>
              <w:jc w:val="both"/>
              <w:rPr>
                <w:b w:val="0"/>
                <w:highlight w:val="yellow"/>
              </w:rPr>
            </w:pPr>
            <w:r>
              <w:rPr>
                <w:b w:val="0"/>
                <w:bCs w:val="0"/>
              </w:rPr>
              <w:t>Normat</w:t>
            </w:r>
            <w:r w:rsidR="00DA38F6">
              <w:rPr>
                <w:b w:val="0"/>
                <w:bCs w:val="0"/>
              </w:rPr>
              <w:t>ī</w:t>
            </w:r>
            <w:r>
              <w:rPr>
                <w:b w:val="0"/>
                <w:bCs w:val="0"/>
              </w:rPr>
              <w:t>vā akta izpildi</w:t>
            </w:r>
            <w:r w:rsidR="00DA7F69" w:rsidRPr="00DA7F69">
              <w:rPr>
                <w:b w:val="0"/>
                <w:bCs w:val="0"/>
              </w:rPr>
              <w:t xml:space="preserve"> nodrošinās </w:t>
            </w:r>
            <w:r w:rsidR="004C660E">
              <w:rPr>
                <w:b w:val="0"/>
                <w:bCs w:val="0"/>
              </w:rPr>
              <w:t>LAD.</w:t>
            </w:r>
          </w:p>
        </w:tc>
      </w:tr>
      <w:tr w:rsidR="00263FFC" w:rsidRPr="00343022" w14:paraId="009DDEC7" w14:textId="77777777" w:rsidTr="00263FFC">
        <w:trPr>
          <w:trHeight w:val="463"/>
        </w:trPr>
        <w:tc>
          <w:tcPr>
            <w:tcW w:w="568" w:type="dxa"/>
          </w:tcPr>
          <w:p w14:paraId="7388653B"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52A0900E"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w:t>
            </w:r>
            <w:r w:rsidR="00647D6D">
              <w:lastRenderedPageBreak/>
              <w:t>izveide, esošo institūciju likvidācija vai reorganizācija, to ietekme uz institūcijas cilvēkresursiem.</w:t>
            </w:r>
          </w:p>
        </w:tc>
        <w:tc>
          <w:tcPr>
            <w:tcW w:w="3827" w:type="dxa"/>
          </w:tcPr>
          <w:p w14:paraId="74C33A3B" w14:textId="77777777" w:rsidR="00263FFC" w:rsidRPr="00042031" w:rsidRDefault="00DA7F69" w:rsidP="00B13BEA">
            <w:pPr>
              <w:pStyle w:val="naisnod"/>
              <w:spacing w:before="0" w:after="0"/>
              <w:ind w:left="57" w:right="57"/>
              <w:jc w:val="both"/>
              <w:rPr>
                <w:b w:val="0"/>
              </w:rPr>
            </w:pPr>
            <w:r w:rsidRPr="00DA7F69">
              <w:rPr>
                <w:b w:val="0"/>
                <w:bCs w:val="0"/>
              </w:rPr>
              <w:lastRenderedPageBreak/>
              <w:t xml:space="preserve">Projekts neparedz ietekmi uz esošajām valsts pārvaldes funkcijām, </w:t>
            </w:r>
            <w:r w:rsidRPr="00DA7F69">
              <w:rPr>
                <w:b w:val="0"/>
                <w:bCs w:val="0"/>
              </w:rPr>
              <w:lastRenderedPageBreak/>
              <w:t>ne arī jaunu institūciju izveidi vai pārmaiņas esošajās institūcijās, vai pārmaiņas to cilvēkresursos.</w:t>
            </w:r>
          </w:p>
        </w:tc>
      </w:tr>
      <w:tr w:rsidR="00263FFC" w:rsidRPr="00343022" w14:paraId="3F571209" w14:textId="77777777" w:rsidTr="00263FFC">
        <w:trPr>
          <w:trHeight w:val="476"/>
        </w:trPr>
        <w:tc>
          <w:tcPr>
            <w:tcW w:w="568" w:type="dxa"/>
          </w:tcPr>
          <w:p w14:paraId="437816CA" w14:textId="77777777" w:rsidR="00263FFC" w:rsidRPr="00085B89" w:rsidRDefault="00647D6D" w:rsidP="00306098">
            <w:pPr>
              <w:pStyle w:val="naiskr"/>
              <w:spacing w:before="0" w:after="0"/>
              <w:ind w:left="57" w:right="57"/>
            </w:pPr>
            <w:r>
              <w:lastRenderedPageBreak/>
              <w:t>3</w:t>
            </w:r>
            <w:r w:rsidR="00263FFC" w:rsidRPr="00085B89">
              <w:t>.</w:t>
            </w:r>
          </w:p>
        </w:tc>
        <w:tc>
          <w:tcPr>
            <w:tcW w:w="4961" w:type="dxa"/>
          </w:tcPr>
          <w:p w14:paraId="710F1A73" w14:textId="77777777" w:rsidR="00263FFC" w:rsidRPr="00085B89" w:rsidRDefault="00263FFC" w:rsidP="00306098">
            <w:pPr>
              <w:pStyle w:val="naiskr"/>
              <w:spacing w:before="0" w:after="0"/>
              <w:ind w:left="57" w:right="57"/>
            </w:pPr>
            <w:r w:rsidRPr="00085B89">
              <w:t>Cita informācija</w:t>
            </w:r>
          </w:p>
        </w:tc>
        <w:tc>
          <w:tcPr>
            <w:tcW w:w="3827" w:type="dxa"/>
          </w:tcPr>
          <w:p w14:paraId="6B7695A0" w14:textId="77777777" w:rsidR="00263FFC" w:rsidRPr="00042031" w:rsidRDefault="00263FFC" w:rsidP="00306098">
            <w:pPr>
              <w:pStyle w:val="naiskr"/>
              <w:spacing w:before="0" w:after="0"/>
              <w:ind w:left="57" w:right="57"/>
            </w:pPr>
            <w:r w:rsidRPr="00042031">
              <w:t>Nav</w:t>
            </w:r>
            <w:r w:rsidR="005C0E2A" w:rsidRPr="00042031">
              <w:t>.</w:t>
            </w:r>
          </w:p>
        </w:tc>
      </w:tr>
    </w:tbl>
    <w:p w14:paraId="0A5BC74D" w14:textId="77777777" w:rsidR="002D0400" w:rsidRPr="004C094F" w:rsidRDefault="002D0400" w:rsidP="006B3C54">
      <w:pPr>
        <w:jc w:val="both"/>
      </w:pPr>
    </w:p>
    <w:p w14:paraId="7DF99B40" w14:textId="77777777" w:rsidR="002B1177" w:rsidRDefault="002B1177" w:rsidP="00B346D7">
      <w:pPr>
        <w:pStyle w:val="naisf"/>
        <w:tabs>
          <w:tab w:val="left" w:pos="6840"/>
        </w:tabs>
        <w:spacing w:before="0" w:after="0"/>
        <w:ind w:firstLine="0"/>
        <w:rPr>
          <w:szCs w:val="28"/>
        </w:rPr>
      </w:pPr>
    </w:p>
    <w:p w14:paraId="6BC5F4FC" w14:textId="77777777" w:rsidR="00263FFC" w:rsidRDefault="002B1177" w:rsidP="002B1177">
      <w:pPr>
        <w:pStyle w:val="naisf"/>
        <w:spacing w:before="0" w:after="0"/>
        <w:ind w:firstLine="0"/>
        <w:rPr>
          <w:sz w:val="28"/>
          <w:szCs w:val="28"/>
        </w:rPr>
      </w:pPr>
      <w:r>
        <w:rPr>
          <w:sz w:val="28"/>
          <w:szCs w:val="28"/>
        </w:rPr>
        <w:tab/>
      </w:r>
      <w:r w:rsidR="005C208D" w:rsidRPr="005B5AC4">
        <w:rPr>
          <w:sz w:val="28"/>
          <w:szCs w:val="28"/>
        </w:rPr>
        <w:t>Zemkopības ministrs</w:t>
      </w:r>
      <w:r w:rsidR="00F06809" w:rsidRPr="005B5AC4">
        <w:rPr>
          <w:sz w:val="28"/>
          <w:szCs w:val="28"/>
        </w:rPr>
        <w:t xml:space="preserve"> </w:t>
      </w:r>
      <w:r w:rsidR="00273CFE" w:rsidRPr="005B5AC4">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156E">
        <w:rPr>
          <w:sz w:val="28"/>
          <w:szCs w:val="28"/>
        </w:rPr>
        <w:t>K</w:t>
      </w:r>
      <w:r w:rsidR="00800FD3">
        <w:rPr>
          <w:sz w:val="28"/>
          <w:szCs w:val="28"/>
        </w:rPr>
        <w:t xml:space="preserve">. </w:t>
      </w:r>
      <w:r w:rsidR="00DD156E">
        <w:rPr>
          <w:sz w:val="28"/>
          <w:szCs w:val="28"/>
        </w:rPr>
        <w:t>Gerhards</w:t>
      </w:r>
    </w:p>
    <w:p w14:paraId="245468CD" w14:textId="77777777" w:rsidR="00F47D5E" w:rsidRDefault="00F47D5E" w:rsidP="00B346D7">
      <w:pPr>
        <w:pStyle w:val="naisf"/>
        <w:tabs>
          <w:tab w:val="left" w:pos="6840"/>
        </w:tabs>
        <w:spacing w:before="0" w:after="0"/>
        <w:ind w:firstLine="0"/>
        <w:rPr>
          <w:sz w:val="28"/>
          <w:szCs w:val="28"/>
        </w:rPr>
      </w:pPr>
    </w:p>
    <w:p w14:paraId="554540AF" w14:textId="60012C16" w:rsidR="00017D35" w:rsidRDefault="00017D35" w:rsidP="005B5AC4">
      <w:pPr>
        <w:jc w:val="both"/>
      </w:pPr>
    </w:p>
    <w:p w14:paraId="280525F4" w14:textId="688DD2F0" w:rsidR="00527280" w:rsidRDefault="00527280" w:rsidP="005B5AC4">
      <w:pPr>
        <w:jc w:val="both"/>
      </w:pPr>
    </w:p>
    <w:p w14:paraId="23E21E1A" w14:textId="34A987EA" w:rsidR="00527280" w:rsidRDefault="00527280" w:rsidP="005B5AC4">
      <w:pPr>
        <w:jc w:val="both"/>
      </w:pPr>
    </w:p>
    <w:p w14:paraId="66CFE5E3" w14:textId="50B3130D" w:rsidR="00527280" w:rsidRDefault="00527280" w:rsidP="005B5AC4">
      <w:pPr>
        <w:jc w:val="both"/>
      </w:pPr>
    </w:p>
    <w:p w14:paraId="00EEAE8C" w14:textId="5FAAD5A6" w:rsidR="00527280" w:rsidRDefault="00527280" w:rsidP="005B5AC4">
      <w:pPr>
        <w:jc w:val="both"/>
      </w:pPr>
    </w:p>
    <w:p w14:paraId="37D32244" w14:textId="39D64B4B" w:rsidR="00527280" w:rsidRDefault="00527280" w:rsidP="005B5AC4">
      <w:pPr>
        <w:jc w:val="both"/>
      </w:pPr>
    </w:p>
    <w:p w14:paraId="6D1345C0" w14:textId="1767B7DC" w:rsidR="00527280" w:rsidRDefault="00527280" w:rsidP="005B5AC4">
      <w:pPr>
        <w:jc w:val="both"/>
      </w:pPr>
    </w:p>
    <w:p w14:paraId="010535FD" w14:textId="3FF4CDD4" w:rsidR="00527280" w:rsidRDefault="00527280" w:rsidP="005B5AC4">
      <w:pPr>
        <w:jc w:val="both"/>
      </w:pPr>
    </w:p>
    <w:p w14:paraId="2D890A38" w14:textId="7D59E13A" w:rsidR="00527280" w:rsidRDefault="00527280" w:rsidP="005B5AC4">
      <w:pPr>
        <w:jc w:val="both"/>
      </w:pPr>
    </w:p>
    <w:p w14:paraId="7C227AEF" w14:textId="51D30F3F" w:rsidR="00527280" w:rsidRDefault="00527280" w:rsidP="005B5AC4">
      <w:pPr>
        <w:jc w:val="both"/>
      </w:pPr>
    </w:p>
    <w:p w14:paraId="28FCB76F" w14:textId="0215E51C" w:rsidR="00527280" w:rsidRDefault="00527280" w:rsidP="005B5AC4">
      <w:pPr>
        <w:jc w:val="both"/>
      </w:pPr>
    </w:p>
    <w:p w14:paraId="1D03171A" w14:textId="1A99EF35" w:rsidR="00527280" w:rsidRDefault="00527280" w:rsidP="005B5AC4">
      <w:pPr>
        <w:jc w:val="both"/>
      </w:pPr>
    </w:p>
    <w:p w14:paraId="1E7A758F" w14:textId="5AFCB65B" w:rsidR="00527280" w:rsidRDefault="00527280" w:rsidP="005B5AC4">
      <w:pPr>
        <w:jc w:val="both"/>
      </w:pPr>
    </w:p>
    <w:p w14:paraId="2BEC9EDF" w14:textId="2F979460" w:rsidR="00527280" w:rsidRDefault="00527280" w:rsidP="005B5AC4">
      <w:pPr>
        <w:jc w:val="both"/>
      </w:pPr>
    </w:p>
    <w:p w14:paraId="6523E5AA" w14:textId="2D2E8CD7" w:rsidR="00527280" w:rsidRDefault="00527280" w:rsidP="005B5AC4">
      <w:pPr>
        <w:jc w:val="both"/>
      </w:pPr>
    </w:p>
    <w:p w14:paraId="6DDDE507" w14:textId="74A81DF9" w:rsidR="00527280" w:rsidRDefault="00527280" w:rsidP="005B5AC4">
      <w:pPr>
        <w:jc w:val="both"/>
      </w:pPr>
    </w:p>
    <w:p w14:paraId="7092D0F7" w14:textId="4B678925" w:rsidR="00527280" w:rsidRDefault="00527280" w:rsidP="005B5AC4">
      <w:pPr>
        <w:jc w:val="both"/>
      </w:pPr>
    </w:p>
    <w:p w14:paraId="5E051C31" w14:textId="05177625" w:rsidR="00527280" w:rsidRDefault="00527280" w:rsidP="005B5AC4">
      <w:pPr>
        <w:jc w:val="both"/>
      </w:pPr>
    </w:p>
    <w:p w14:paraId="701C23F5" w14:textId="029C68E4" w:rsidR="00527280" w:rsidRDefault="00527280" w:rsidP="005B5AC4">
      <w:pPr>
        <w:jc w:val="both"/>
      </w:pPr>
    </w:p>
    <w:p w14:paraId="4570A21C" w14:textId="0D07D741" w:rsidR="00527280" w:rsidRDefault="00527280" w:rsidP="005B5AC4">
      <w:pPr>
        <w:jc w:val="both"/>
      </w:pPr>
    </w:p>
    <w:p w14:paraId="00D9A33F" w14:textId="38585811" w:rsidR="00527280" w:rsidRDefault="00527280" w:rsidP="005B5AC4">
      <w:pPr>
        <w:jc w:val="both"/>
      </w:pPr>
    </w:p>
    <w:p w14:paraId="30375626" w14:textId="55F0CA2B" w:rsidR="00527280" w:rsidRDefault="00527280" w:rsidP="005B5AC4">
      <w:pPr>
        <w:jc w:val="both"/>
      </w:pPr>
    </w:p>
    <w:p w14:paraId="1188AFB6" w14:textId="43C995A9" w:rsidR="00527280" w:rsidRDefault="00527280" w:rsidP="005B5AC4">
      <w:pPr>
        <w:jc w:val="both"/>
      </w:pPr>
    </w:p>
    <w:p w14:paraId="277F453E" w14:textId="589034FD" w:rsidR="00527280" w:rsidRDefault="00527280" w:rsidP="005B5AC4">
      <w:pPr>
        <w:jc w:val="both"/>
      </w:pPr>
    </w:p>
    <w:p w14:paraId="2F4DA31B" w14:textId="50770A70" w:rsidR="00527280" w:rsidRDefault="00527280" w:rsidP="005B5AC4">
      <w:pPr>
        <w:jc w:val="both"/>
      </w:pPr>
    </w:p>
    <w:p w14:paraId="01D85D68" w14:textId="648415C7" w:rsidR="00527280" w:rsidRDefault="00527280" w:rsidP="005B5AC4">
      <w:pPr>
        <w:jc w:val="both"/>
      </w:pPr>
    </w:p>
    <w:p w14:paraId="3A445993" w14:textId="6B2D248E" w:rsidR="00527280" w:rsidRDefault="00527280" w:rsidP="005B5AC4">
      <w:pPr>
        <w:jc w:val="both"/>
      </w:pPr>
    </w:p>
    <w:p w14:paraId="3DE058B7" w14:textId="62B84B81" w:rsidR="00527280" w:rsidRDefault="00527280" w:rsidP="005B5AC4">
      <w:pPr>
        <w:jc w:val="both"/>
      </w:pPr>
    </w:p>
    <w:p w14:paraId="53358AB3" w14:textId="4816D203" w:rsidR="00527280" w:rsidRDefault="00527280" w:rsidP="005B5AC4">
      <w:pPr>
        <w:jc w:val="both"/>
      </w:pPr>
    </w:p>
    <w:p w14:paraId="2E83A6E4" w14:textId="0BA63E97" w:rsidR="00527280" w:rsidRDefault="00527280" w:rsidP="005B5AC4">
      <w:pPr>
        <w:jc w:val="both"/>
      </w:pPr>
    </w:p>
    <w:p w14:paraId="03BBDE75" w14:textId="5951D970" w:rsidR="00527280" w:rsidRDefault="00527280" w:rsidP="005B5AC4">
      <w:pPr>
        <w:jc w:val="both"/>
      </w:pPr>
    </w:p>
    <w:p w14:paraId="340F7A9A" w14:textId="50DF2269" w:rsidR="00527280" w:rsidRDefault="00527280" w:rsidP="005B5AC4">
      <w:pPr>
        <w:jc w:val="both"/>
      </w:pPr>
    </w:p>
    <w:p w14:paraId="1B380664" w14:textId="4F59E18D" w:rsidR="00527280" w:rsidRDefault="00527280" w:rsidP="005B5AC4">
      <w:pPr>
        <w:jc w:val="both"/>
      </w:pPr>
    </w:p>
    <w:p w14:paraId="462EB30B" w14:textId="08977827" w:rsidR="00527280" w:rsidRDefault="00527280" w:rsidP="005B5AC4">
      <w:pPr>
        <w:jc w:val="both"/>
      </w:pPr>
    </w:p>
    <w:p w14:paraId="35E92AC3" w14:textId="4D1A5654" w:rsidR="00527280" w:rsidRDefault="00527280" w:rsidP="005B5AC4">
      <w:pPr>
        <w:jc w:val="both"/>
      </w:pPr>
    </w:p>
    <w:p w14:paraId="066EA60B" w14:textId="77777777" w:rsidR="00527280" w:rsidRDefault="00527280" w:rsidP="005B5AC4">
      <w:pPr>
        <w:jc w:val="both"/>
      </w:pPr>
    </w:p>
    <w:p w14:paraId="5CCF6CF6" w14:textId="77777777" w:rsidR="00217F73" w:rsidRPr="00527280" w:rsidRDefault="006401AA" w:rsidP="005B5AC4">
      <w:pPr>
        <w:jc w:val="both"/>
      </w:pPr>
      <w:r w:rsidRPr="00527280">
        <w:t>Ozola</w:t>
      </w:r>
      <w:r w:rsidR="00217F73" w:rsidRPr="00527280">
        <w:t xml:space="preserve"> </w:t>
      </w:r>
      <w:r w:rsidR="00D30C05" w:rsidRPr="00527280">
        <w:t>67027</w:t>
      </w:r>
      <w:r w:rsidR="00DC1C19" w:rsidRPr="00527280">
        <w:t>019</w:t>
      </w:r>
    </w:p>
    <w:p w14:paraId="1C940F15" w14:textId="77777777" w:rsidR="00263FFC" w:rsidRPr="00527280" w:rsidRDefault="002602AC" w:rsidP="005B5AC4">
      <w:pPr>
        <w:jc w:val="both"/>
      </w:pPr>
      <w:r w:rsidRPr="00527280">
        <w:t>inese.o</w:t>
      </w:r>
      <w:r w:rsidR="00DC1C19" w:rsidRPr="00527280">
        <w:t>zola</w:t>
      </w:r>
      <w:r w:rsidR="00263FFC" w:rsidRPr="00527280">
        <w:t>@zm.gov.lv</w:t>
      </w:r>
    </w:p>
    <w:sectPr w:rsidR="00263FFC" w:rsidRPr="00527280" w:rsidSect="00D32EB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D9E9" w14:textId="77777777" w:rsidR="00425640" w:rsidRDefault="00425640">
      <w:r>
        <w:separator/>
      </w:r>
    </w:p>
  </w:endnote>
  <w:endnote w:type="continuationSeparator" w:id="0">
    <w:p w14:paraId="591B89BE" w14:textId="77777777" w:rsidR="00425640" w:rsidRDefault="0042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04F1" w14:textId="77777777" w:rsidR="00B5462D" w:rsidRDefault="00B546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9A85" w14:textId="37EA0683" w:rsidR="00E31F72" w:rsidRPr="00D32EB6" w:rsidRDefault="00D32EB6" w:rsidP="00D32EB6">
    <w:pPr>
      <w:pStyle w:val="Kjene"/>
    </w:pPr>
    <w:r w:rsidRPr="00D32EB6">
      <w:rPr>
        <w:sz w:val="20"/>
        <w:szCs w:val="20"/>
      </w:rPr>
      <w:t>Z</w:t>
    </w:r>
    <w:r w:rsidR="00B24981">
      <w:rPr>
        <w:sz w:val="20"/>
        <w:szCs w:val="20"/>
      </w:rPr>
      <w:t>Manot_</w:t>
    </w:r>
    <w:r w:rsidR="00B5462D">
      <w:rPr>
        <w:sz w:val="20"/>
        <w:szCs w:val="20"/>
      </w:rPr>
      <w:t>31</w:t>
    </w:r>
    <w:r w:rsidRPr="00D32EB6">
      <w:rPr>
        <w:sz w:val="20"/>
        <w:szCs w:val="20"/>
      </w:rPr>
      <w:t>0</w:t>
    </w:r>
    <w:r w:rsidR="00B24981">
      <w:rPr>
        <w:sz w:val="20"/>
        <w:szCs w:val="20"/>
      </w:rPr>
      <w:t>8</w:t>
    </w:r>
    <w:r w:rsidRPr="00D32EB6">
      <w:rPr>
        <w:sz w:val="20"/>
        <w:szCs w:val="20"/>
      </w:rPr>
      <w:t>20_razorg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6E90" w14:textId="6ED75873" w:rsidR="00E31F72" w:rsidRPr="00D32EB6" w:rsidRDefault="00D32EB6" w:rsidP="00D32EB6">
    <w:pPr>
      <w:pStyle w:val="Kjene"/>
    </w:pPr>
    <w:r w:rsidRPr="00D32EB6">
      <w:rPr>
        <w:sz w:val="20"/>
        <w:szCs w:val="20"/>
      </w:rPr>
      <w:t>Z</w:t>
    </w:r>
    <w:r w:rsidR="00B24981">
      <w:rPr>
        <w:sz w:val="20"/>
        <w:szCs w:val="20"/>
      </w:rPr>
      <w:t>Manot_</w:t>
    </w:r>
    <w:r w:rsidR="00B5462D">
      <w:rPr>
        <w:sz w:val="20"/>
        <w:szCs w:val="20"/>
      </w:rPr>
      <w:t>31</w:t>
    </w:r>
    <w:r w:rsidRPr="00D32EB6">
      <w:rPr>
        <w:sz w:val="20"/>
        <w:szCs w:val="20"/>
      </w:rPr>
      <w:t>0</w:t>
    </w:r>
    <w:r w:rsidR="00B24981">
      <w:rPr>
        <w:sz w:val="20"/>
        <w:szCs w:val="20"/>
      </w:rPr>
      <w:t>8</w:t>
    </w:r>
    <w:r w:rsidRPr="00D32EB6">
      <w:rPr>
        <w:sz w:val="20"/>
        <w:szCs w:val="20"/>
      </w:rPr>
      <w:t>20_razorg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D4B7" w14:textId="77777777" w:rsidR="00425640" w:rsidRDefault="00425640">
      <w:r>
        <w:separator/>
      </w:r>
    </w:p>
  </w:footnote>
  <w:footnote w:type="continuationSeparator" w:id="0">
    <w:p w14:paraId="575E2B0A" w14:textId="77777777" w:rsidR="00425640" w:rsidRDefault="0042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59D0" w14:textId="77777777" w:rsidR="00E31F72" w:rsidRDefault="00E31F72"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3C6981D0" w14:textId="77777777" w:rsidR="00E31F72" w:rsidRDefault="00E31F7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051B" w14:textId="213B6A53" w:rsidR="00E31F72" w:rsidRDefault="00E31F72"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2004E">
      <w:rPr>
        <w:rStyle w:val="Lappusesnumurs"/>
        <w:noProof/>
      </w:rPr>
      <w:t>8</w:t>
    </w:r>
    <w:r>
      <w:rPr>
        <w:rStyle w:val="Lappusesnumurs"/>
      </w:rPr>
      <w:fldChar w:fldCharType="end"/>
    </w:r>
  </w:p>
  <w:p w14:paraId="5ED4AC28" w14:textId="77777777" w:rsidR="00E31F72" w:rsidRDefault="00E31F72" w:rsidP="00701FF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A7D3" w14:textId="77777777" w:rsidR="00B5462D" w:rsidRDefault="00B5462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A31E1"/>
    <w:multiLevelType w:val="hybridMultilevel"/>
    <w:tmpl w:val="FEA0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0A1C77"/>
    <w:multiLevelType w:val="hybridMultilevel"/>
    <w:tmpl w:val="EEACD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9155363"/>
    <w:multiLevelType w:val="hybridMultilevel"/>
    <w:tmpl w:val="AC6A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0BD7FC1"/>
    <w:multiLevelType w:val="hybridMultilevel"/>
    <w:tmpl w:val="DC146A62"/>
    <w:lvl w:ilvl="0" w:tplc="FB7C7BCC">
      <w:start w:val="2"/>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4"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6BE46EA"/>
    <w:multiLevelType w:val="hybridMultilevel"/>
    <w:tmpl w:val="57D4E060"/>
    <w:lvl w:ilvl="0" w:tplc="A188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441B12"/>
    <w:multiLevelType w:val="hybridMultilevel"/>
    <w:tmpl w:val="FB4A0C12"/>
    <w:lvl w:ilvl="0" w:tplc="1A5A6E82">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735B36"/>
    <w:multiLevelType w:val="hybridMultilevel"/>
    <w:tmpl w:val="AD48371C"/>
    <w:lvl w:ilvl="0" w:tplc="0426000F">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26"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3310B"/>
    <w:multiLevelType w:val="multilevel"/>
    <w:tmpl w:val="57B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DA3573"/>
    <w:multiLevelType w:val="hybridMultilevel"/>
    <w:tmpl w:val="D24087BE"/>
    <w:lvl w:ilvl="0" w:tplc="EBB0644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6E73E0A"/>
    <w:multiLevelType w:val="hybridMultilevel"/>
    <w:tmpl w:val="8B220126"/>
    <w:lvl w:ilvl="0" w:tplc="04090017">
      <w:start w:val="1"/>
      <w:numFmt w:val="lowerLetter"/>
      <w:lvlText w:val="%1)"/>
      <w:lvlJc w:val="left"/>
      <w:pPr>
        <w:ind w:left="420" w:hanging="360"/>
      </w:p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7"/>
  </w:num>
  <w:num w:numId="2">
    <w:abstractNumId w:val="33"/>
  </w:num>
  <w:num w:numId="3">
    <w:abstractNumId w:val="6"/>
  </w:num>
  <w:num w:numId="4">
    <w:abstractNumId w:val="12"/>
  </w:num>
  <w:num w:numId="5">
    <w:abstractNumId w:val="22"/>
  </w:num>
  <w:num w:numId="6">
    <w:abstractNumId w:val="5"/>
  </w:num>
  <w:num w:numId="7">
    <w:abstractNumId w:val="0"/>
  </w:num>
  <w:num w:numId="8">
    <w:abstractNumId w:val="1"/>
  </w:num>
  <w:num w:numId="9">
    <w:abstractNumId w:val="30"/>
  </w:num>
  <w:num w:numId="10">
    <w:abstractNumId w:val="10"/>
  </w:num>
  <w:num w:numId="11">
    <w:abstractNumId w:val="26"/>
  </w:num>
  <w:num w:numId="12">
    <w:abstractNumId w:val="24"/>
  </w:num>
  <w:num w:numId="13">
    <w:abstractNumId w:val="3"/>
  </w:num>
  <w:num w:numId="14">
    <w:abstractNumId w:val="31"/>
  </w:num>
  <w:num w:numId="15">
    <w:abstractNumId w:val="19"/>
  </w:num>
  <w:num w:numId="16">
    <w:abstractNumId w:val="4"/>
  </w:num>
  <w:num w:numId="17">
    <w:abstractNumId w:val="2"/>
  </w:num>
  <w:num w:numId="18">
    <w:abstractNumId w:val="16"/>
  </w:num>
  <w:num w:numId="19">
    <w:abstractNumId w:val="14"/>
  </w:num>
  <w:num w:numId="20">
    <w:abstractNumId w:val="21"/>
  </w:num>
  <w:num w:numId="21">
    <w:abstractNumId w:val="18"/>
  </w:num>
  <w:num w:numId="22">
    <w:abstractNumId w:val="15"/>
  </w:num>
  <w:num w:numId="23">
    <w:abstractNumId w:val="34"/>
  </w:num>
  <w:num w:numId="24">
    <w:abstractNumId w:val="8"/>
  </w:num>
  <w:num w:numId="25">
    <w:abstractNumId w:val="36"/>
  </w:num>
  <w:num w:numId="26">
    <w:abstractNumId w:val="20"/>
  </w:num>
  <w:num w:numId="27">
    <w:abstractNumId w:val="29"/>
  </w:num>
  <w:num w:numId="28">
    <w:abstractNumId w:val="35"/>
  </w:num>
  <w:num w:numId="29">
    <w:abstractNumId w:val="7"/>
  </w:num>
  <w:num w:numId="30">
    <w:abstractNumId w:val="25"/>
  </w:num>
  <w:num w:numId="31">
    <w:abstractNumId w:val="13"/>
  </w:num>
  <w:num w:numId="32">
    <w:abstractNumId w:val="9"/>
  </w:num>
  <w:num w:numId="33">
    <w:abstractNumId w:val="28"/>
  </w:num>
  <w:num w:numId="34">
    <w:abstractNumId w:val="11"/>
  </w:num>
  <w:num w:numId="35">
    <w:abstractNumId w:val="17"/>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0AB7"/>
    <w:rsid w:val="000019ED"/>
    <w:rsid w:val="00005826"/>
    <w:rsid w:val="000058D2"/>
    <w:rsid w:val="000071F5"/>
    <w:rsid w:val="000101B4"/>
    <w:rsid w:val="00010FE3"/>
    <w:rsid w:val="000112B1"/>
    <w:rsid w:val="000143DB"/>
    <w:rsid w:val="00014527"/>
    <w:rsid w:val="00014BAD"/>
    <w:rsid w:val="00015501"/>
    <w:rsid w:val="00015666"/>
    <w:rsid w:val="00016AA7"/>
    <w:rsid w:val="00017A2C"/>
    <w:rsid w:val="00017D35"/>
    <w:rsid w:val="000213F8"/>
    <w:rsid w:val="00021B6B"/>
    <w:rsid w:val="0002415A"/>
    <w:rsid w:val="00024ECF"/>
    <w:rsid w:val="00025FA9"/>
    <w:rsid w:val="000260DC"/>
    <w:rsid w:val="00026532"/>
    <w:rsid w:val="0002699E"/>
    <w:rsid w:val="00027756"/>
    <w:rsid w:val="0002797B"/>
    <w:rsid w:val="00027A5A"/>
    <w:rsid w:val="00027F1C"/>
    <w:rsid w:val="00031099"/>
    <w:rsid w:val="00031399"/>
    <w:rsid w:val="00032D84"/>
    <w:rsid w:val="00034E03"/>
    <w:rsid w:val="00037C68"/>
    <w:rsid w:val="00037CD7"/>
    <w:rsid w:val="00040172"/>
    <w:rsid w:val="000404D3"/>
    <w:rsid w:val="00040E6B"/>
    <w:rsid w:val="00042031"/>
    <w:rsid w:val="000422EE"/>
    <w:rsid w:val="00043079"/>
    <w:rsid w:val="00043CB1"/>
    <w:rsid w:val="000473F7"/>
    <w:rsid w:val="0004749A"/>
    <w:rsid w:val="00050A5A"/>
    <w:rsid w:val="00050F54"/>
    <w:rsid w:val="00051106"/>
    <w:rsid w:val="0005143C"/>
    <w:rsid w:val="00053B4E"/>
    <w:rsid w:val="00055268"/>
    <w:rsid w:val="00056D70"/>
    <w:rsid w:val="00060888"/>
    <w:rsid w:val="00060A47"/>
    <w:rsid w:val="00062822"/>
    <w:rsid w:val="0006352C"/>
    <w:rsid w:val="00064021"/>
    <w:rsid w:val="00064FA9"/>
    <w:rsid w:val="0006534F"/>
    <w:rsid w:val="00066E0A"/>
    <w:rsid w:val="00067DD0"/>
    <w:rsid w:val="00070FB4"/>
    <w:rsid w:val="00071884"/>
    <w:rsid w:val="00071CD0"/>
    <w:rsid w:val="00072B20"/>
    <w:rsid w:val="00073270"/>
    <w:rsid w:val="00073464"/>
    <w:rsid w:val="0007718E"/>
    <w:rsid w:val="0007788D"/>
    <w:rsid w:val="00077938"/>
    <w:rsid w:val="00083E2A"/>
    <w:rsid w:val="000842B5"/>
    <w:rsid w:val="00084359"/>
    <w:rsid w:val="0008442B"/>
    <w:rsid w:val="0008488A"/>
    <w:rsid w:val="00085B89"/>
    <w:rsid w:val="00086E62"/>
    <w:rsid w:val="000878D2"/>
    <w:rsid w:val="00090302"/>
    <w:rsid w:val="00090F16"/>
    <w:rsid w:val="00091582"/>
    <w:rsid w:val="00091DD8"/>
    <w:rsid w:val="00092C64"/>
    <w:rsid w:val="00092DF0"/>
    <w:rsid w:val="00093D7B"/>
    <w:rsid w:val="0009619B"/>
    <w:rsid w:val="000A13FA"/>
    <w:rsid w:val="000A2211"/>
    <w:rsid w:val="000A2840"/>
    <w:rsid w:val="000A359D"/>
    <w:rsid w:val="000A3B97"/>
    <w:rsid w:val="000A455D"/>
    <w:rsid w:val="000A46CA"/>
    <w:rsid w:val="000A514D"/>
    <w:rsid w:val="000A6067"/>
    <w:rsid w:val="000A6ACF"/>
    <w:rsid w:val="000B1AB1"/>
    <w:rsid w:val="000B3F6E"/>
    <w:rsid w:val="000B4538"/>
    <w:rsid w:val="000B4607"/>
    <w:rsid w:val="000B59CB"/>
    <w:rsid w:val="000B6080"/>
    <w:rsid w:val="000B6DF1"/>
    <w:rsid w:val="000C0EDB"/>
    <w:rsid w:val="000C230C"/>
    <w:rsid w:val="000C2F5C"/>
    <w:rsid w:val="000C32EA"/>
    <w:rsid w:val="000C37C7"/>
    <w:rsid w:val="000C37D8"/>
    <w:rsid w:val="000C5FBC"/>
    <w:rsid w:val="000D0192"/>
    <w:rsid w:val="000D0DB8"/>
    <w:rsid w:val="000D163F"/>
    <w:rsid w:val="000D2C4F"/>
    <w:rsid w:val="000D320A"/>
    <w:rsid w:val="000D35F4"/>
    <w:rsid w:val="000D41F8"/>
    <w:rsid w:val="000D5549"/>
    <w:rsid w:val="000D650D"/>
    <w:rsid w:val="000D7C74"/>
    <w:rsid w:val="000E1DC2"/>
    <w:rsid w:val="000E2092"/>
    <w:rsid w:val="000E2120"/>
    <w:rsid w:val="000E21B7"/>
    <w:rsid w:val="000E31DC"/>
    <w:rsid w:val="000E4457"/>
    <w:rsid w:val="000E6F4B"/>
    <w:rsid w:val="000E70DF"/>
    <w:rsid w:val="000E7BB7"/>
    <w:rsid w:val="000F0876"/>
    <w:rsid w:val="000F1CD4"/>
    <w:rsid w:val="000F35FE"/>
    <w:rsid w:val="000F3C86"/>
    <w:rsid w:val="000F3DBD"/>
    <w:rsid w:val="000F44F6"/>
    <w:rsid w:val="000F5E59"/>
    <w:rsid w:val="000F6A6D"/>
    <w:rsid w:val="001029C5"/>
    <w:rsid w:val="001032E7"/>
    <w:rsid w:val="00103B63"/>
    <w:rsid w:val="00103C89"/>
    <w:rsid w:val="00110173"/>
    <w:rsid w:val="001114E0"/>
    <w:rsid w:val="00114052"/>
    <w:rsid w:val="00115550"/>
    <w:rsid w:val="00115950"/>
    <w:rsid w:val="001176C1"/>
    <w:rsid w:val="0012054E"/>
    <w:rsid w:val="0012082E"/>
    <w:rsid w:val="001209A4"/>
    <w:rsid w:val="001214F2"/>
    <w:rsid w:val="00123E30"/>
    <w:rsid w:val="001240F3"/>
    <w:rsid w:val="001242F0"/>
    <w:rsid w:val="00125941"/>
    <w:rsid w:val="00127C6E"/>
    <w:rsid w:val="00130C2D"/>
    <w:rsid w:val="001310C1"/>
    <w:rsid w:val="00132E45"/>
    <w:rsid w:val="00133CF3"/>
    <w:rsid w:val="001345D0"/>
    <w:rsid w:val="001347ED"/>
    <w:rsid w:val="00135615"/>
    <w:rsid w:val="001359E3"/>
    <w:rsid w:val="00135EF6"/>
    <w:rsid w:val="00136946"/>
    <w:rsid w:val="00137BF2"/>
    <w:rsid w:val="00141294"/>
    <w:rsid w:val="001425FF"/>
    <w:rsid w:val="00143528"/>
    <w:rsid w:val="001435F4"/>
    <w:rsid w:val="00144E45"/>
    <w:rsid w:val="001464EA"/>
    <w:rsid w:val="00146E61"/>
    <w:rsid w:val="00153486"/>
    <w:rsid w:val="00153BD9"/>
    <w:rsid w:val="00154636"/>
    <w:rsid w:val="0015719D"/>
    <w:rsid w:val="00161AD7"/>
    <w:rsid w:val="00163D88"/>
    <w:rsid w:val="00166B1A"/>
    <w:rsid w:val="00166CF6"/>
    <w:rsid w:val="00166F6F"/>
    <w:rsid w:val="001672B6"/>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85D52"/>
    <w:rsid w:val="001872A1"/>
    <w:rsid w:val="00190AE1"/>
    <w:rsid w:val="001913AA"/>
    <w:rsid w:val="00191859"/>
    <w:rsid w:val="00192FA8"/>
    <w:rsid w:val="00196B61"/>
    <w:rsid w:val="001A03AC"/>
    <w:rsid w:val="001A147A"/>
    <w:rsid w:val="001A28EB"/>
    <w:rsid w:val="001A60FD"/>
    <w:rsid w:val="001A620C"/>
    <w:rsid w:val="001A7349"/>
    <w:rsid w:val="001A7910"/>
    <w:rsid w:val="001B005C"/>
    <w:rsid w:val="001B0D10"/>
    <w:rsid w:val="001B1FEB"/>
    <w:rsid w:val="001B256B"/>
    <w:rsid w:val="001B310C"/>
    <w:rsid w:val="001B366C"/>
    <w:rsid w:val="001B3ECB"/>
    <w:rsid w:val="001B47FF"/>
    <w:rsid w:val="001C002C"/>
    <w:rsid w:val="001C0442"/>
    <w:rsid w:val="001C07BF"/>
    <w:rsid w:val="001C0848"/>
    <w:rsid w:val="001C196F"/>
    <w:rsid w:val="001C5276"/>
    <w:rsid w:val="001C5384"/>
    <w:rsid w:val="001C5BD5"/>
    <w:rsid w:val="001C7CCC"/>
    <w:rsid w:val="001D0C1C"/>
    <w:rsid w:val="001D2285"/>
    <w:rsid w:val="001D2D28"/>
    <w:rsid w:val="001D315D"/>
    <w:rsid w:val="001D5663"/>
    <w:rsid w:val="001D6C4F"/>
    <w:rsid w:val="001D6E4F"/>
    <w:rsid w:val="001E11D4"/>
    <w:rsid w:val="001E19E2"/>
    <w:rsid w:val="001E2891"/>
    <w:rsid w:val="001E4CB3"/>
    <w:rsid w:val="001E5CC7"/>
    <w:rsid w:val="001E6115"/>
    <w:rsid w:val="001E6D7D"/>
    <w:rsid w:val="001E7E58"/>
    <w:rsid w:val="001F06CA"/>
    <w:rsid w:val="001F101B"/>
    <w:rsid w:val="001F131A"/>
    <w:rsid w:val="001F14A6"/>
    <w:rsid w:val="001F2765"/>
    <w:rsid w:val="001F59D8"/>
    <w:rsid w:val="001F5C90"/>
    <w:rsid w:val="001F66D1"/>
    <w:rsid w:val="001F7525"/>
    <w:rsid w:val="001F7E7E"/>
    <w:rsid w:val="00200346"/>
    <w:rsid w:val="00200E9E"/>
    <w:rsid w:val="00203965"/>
    <w:rsid w:val="0020406F"/>
    <w:rsid w:val="002042E8"/>
    <w:rsid w:val="00204494"/>
    <w:rsid w:val="002047D6"/>
    <w:rsid w:val="00205B93"/>
    <w:rsid w:val="00206050"/>
    <w:rsid w:val="00206332"/>
    <w:rsid w:val="00207018"/>
    <w:rsid w:val="00211C62"/>
    <w:rsid w:val="002123C8"/>
    <w:rsid w:val="00213123"/>
    <w:rsid w:val="0021395B"/>
    <w:rsid w:val="0021417A"/>
    <w:rsid w:val="00214E56"/>
    <w:rsid w:val="00216AE2"/>
    <w:rsid w:val="00217774"/>
    <w:rsid w:val="00217F73"/>
    <w:rsid w:val="002202B5"/>
    <w:rsid w:val="0022153C"/>
    <w:rsid w:val="00221638"/>
    <w:rsid w:val="00223974"/>
    <w:rsid w:val="002249BA"/>
    <w:rsid w:val="00225253"/>
    <w:rsid w:val="00226937"/>
    <w:rsid w:val="0022722B"/>
    <w:rsid w:val="00230C7B"/>
    <w:rsid w:val="00231B9D"/>
    <w:rsid w:val="00232A10"/>
    <w:rsid w:val="00233815"/>
    <w:rsid w:val="002339C2"/>
    <w:rsid w:val="00234C65"/>
    <w:rsid w:val="00235098"/>
    <w:rsid w:val="0023521A"/>
    <w:rsid w:val="00236298"/>
    <w:rsid w:val="0024097C"/>
    <w:rsid w:val="00241978"/>
    <w:rsid w:val="0024332D"/>
    <w:rsid w:val="00243419"/>
    <w:rsid w:val="002436CE"/>
    <w:rsid w:val="00244669"/>
    <w:rsid w:val="00244732"/>
    <w:rsid w:val="00245A40"/>
    <w:rsid w:val="002460AD"/>
    <w:rsid w:val="002505E8"/>
    <w:rsid w:val="00250DA9"/>
    <w:rsid w:val="00254327"/>
    <w:rsid w:val="0025436E"/>
    <w:rsid w:val="00255889"/>
    <w:rsid w:val="00255EFB"/>
    <w:rsid w:val="00256233"/>
    <w:rsid w:val="002564A2"/>
    <w:rsid w:val="0025745C"/>
    <w:rsid w:val="002602AC"/>
    <w:rsid w:val="00260591"/>
    <w:rsid w:val="002610BC"/>
    <w:rsid w:val="00262101"/>
    <w:rsid w:val="00262614"/>
    <w:rsid w:val="00263889"/>
    <w:rsid w:val="00263FBD"/>
    <w:rsid w:val="00263FFC"/>
    <w:rsid w:val="0026475B"/>
    <w:rsid w:val="0026537B"/>
    <w:rsid w:val="00265DD8"/>
    <w:rsid w:val="00266BB4"/>
    <w:rsid w:val="00273CFE"/>
    <w:rsid w:val="00274338"/>
    <w:rsid w:val="00275B5C"/>
    <w:rsid w:val="0027719D"/>
    <w:rsid w:val="00277727"/>
    <w:rsid w:val="00280003"/>
    <w:rsid w:val="0028076A"/>
    <w:rsid w:val="00280E6E"/>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3B54"/>
    <w:rsid w:val="00294D7F"/>
    <w:rsid w:val="00295BFE"/>
    <w:rsid w:val="002A0105"/>
    <w:rsid w:val="002A0761"/>
    <w:rsid w:val="002A2CC4"/>
    <w:rsid w:val="002A33C1"/>
    <w:rsid w:val="002A3505"/>
    <w:rsid w:val="002A4549"/>
    <w:rsid w:val="002A47BA"/>
    <w:rsid w:val="002B05B5"/>
    <w:rsid w:val="002B09F4"/>
    <w:rsid w:val="002B1177"/>
    <w:rsid w:val="002B3ACF"/>
    <w:rsid w:val="002B40DD"/>
    <w:rsid w:val="002B438C"/>
    <w:rsid w:val="002B584C"/>
    <w:rsid w:val="002B7C07"/>
    <w:rsid w:val="002B7D81"/>
    <w:rsid w:val="002B7EAD"/>
    <w:rsid w:val="002C00BB"/>
    <w:rsid w:val="002C1999"/>
    <w:rsid w:val="002C2060"/>
    <w:rsid w:val="002C2B64"/>
    <w:rsid w:val="002C3C2B"/>
    <w:rsid w:val="002C3E2D"/>
    <w:rsid w:val="002C4423"/>
    <w:rsid w:val="002C4761"/>
    <w:rsid w:val="002C4C3A"/>
    <w:rsid w:val="002C5994"/>
    <w:rsid w:val="002C5D2F"/>
    <w:rsid w:val="002C608B"/>
    <w:rsid w:val="002D0400"/>
    <w:rsid w:val="002D202F"/>
    <w:rsid w:val="002D293F"/>
    <w:rsid w:val="002D3BD3"/>
    <w:rsid w:val="002D433C"/>
    <w:rsid w:val="002D488E"/>
    <w:rsid w:val="002D4BF5"/>
    <w:rsid w:val="002D5783"/>
    <w:rsid w:val="002D775F"/>
    <w:rsid w:val="002D7B6C"/>
    <w:rsid w:val="002E0611"/>
    <w:rsid w:val="002E134E"/>
    <w:rsid w:val="002E23C4"/>
    <w:rsid w:val="002E2A0C"/>
    <w:rsid w:val="002E4380"/>
    <w:rsid w:val="002E45DE"/>
    <w:rsid w:val="002E7BBA"/>
    <w:rsid w:val="002F0CDC"/>
    <w:rsid w:val="002F15C1"/>
    <w:rsid w:val="002F2ABF"/>
    <w:rsid w:val="002F5CD1"/>
    <w:rsid w:val="002F714B"/>
    <w:rsid w:val="002F722A"/>
    <w:rsid w:val="002F73C4"/>
    <w:rsid w:val="00301319"/>
    <w:rsid w:val="003013C5"/>
    <w:rsid w:val="0030209C"/>
    <w:rsid w:val="00302E5B"/>
    <w:rsid w:val="00302E7C"/>
    <w:rsid w:val="003033D1"/>
    <w:rsid w:val="0030341E"/>
    <w:rsid w:val="003037E0"/>
    <w:rsid w:val="0030384F"/>
    <w:rsid w:val="003042DA"/>
    <w:rsid w:val="0030434A"/>
    <w:rsid w:val="00305B71"/>
    <w:rsid w:val="00306098"/>
    <w:rsid w:val="003110F6"/>
    <w:rsid w:val="0031134A"/>
    <w:rsid w:val="00312A0E"/>
    <w:rsid w:val="003154EB"/>
    <w:rsid w:val="003209A0"/>
    <w:rsid w:val="00320ACE"/>
    <w:rsid w:val="00322E58"/>
    <w:rsid w:val="00324943"/>
    <w:rsid w:val="00326D0B"/>
    <w:rsid w:val="00327491"/>
    <w:rsid w:val="003279F0"/>
    <w:rsid w:val="0033075B"/>
    <w:rsid w:val="0033085A"/>
    <w:rsid w:val="00330A1A"/>
    <w:rsid w:val="00333B38"/>
    <w:rsid w:val="00334184"/>
    <w:rsid w:val="003354DE"/>
    <w:rsid w:val="00341377"/>
    <w:rsid w:val="00345189"/>
    <w:rsid w:val="0034703B"/>
    <w:rsid w:val="00347600"/>
    <w:rsid w:val="003477B9"/>
    <w:rsid w:val="0035074E"/>
    <w:rsid w:val="003526F4"/>
    <w:rsid w:val="003547BA"/>
    <w:rsid w:val="003547DD"/>
    <w:rsid w:val="003558B0"/>
    <w:rsid w:val="00357B69"/>
    <w:rsid w:val="00360508"/>
    <w:rsid w:val="00360CF1"/>
    <w:rsid w:val="003614B3"/>
    <w:rsid w:val="00362638"/>
    <w:rsid w:val="0036456F"/>
    <w:rsid w:val="00364C53"/>
    <w:rsid w:val="00370243"/>
    <w:rsid w:val="0037123F"/>
    <w:rsid w:val="003733C7"/>
    <w:rsid w:val="00373605"/>
    <w:rsid w:val="00375096"/>
    <w:rsid w:val="003760E0"/>
    <w:rsid w:val="003800A3"/>
    <w:rsid w:val="0038157D"/>
    <w:rsid w:val="003826CD"/>
    <w:rsid w:val="00382D86"/>
    <w:rsid w:val="003848A9"/>
    <w:rsid w:val="0038507B"/>
    <w:rsid w:val="00385916"/>
    <w:rsid w:val="003868F7"/>
    <w:rsid w:val="00386ED8"/>
    <w:rsid w:val="00390275"/>
    <w:rsid w:val="003905DC"/>
    <w:rsid w:val="00391C37"/>
    <w:rsid w:val="00391F7C"/>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B7D8D"/>
    <w:rsid w:val="003C2229"/>
    <w:rsid w:val="003C3340"/>
    <w:rsid w:val="003C4B70"/>
    <w:rsid w:val="003C5A60"/>
    <w:rsid w:val="003D1162"/>
    <w:rsid w:val="003D1AA2"/>
    <w:rsid w:val="003D1E06"/>
    <w:rsid w:val="003D5ED8"/>
    <w:rsid w:val="003D761D"/>
    <w:rsid w:val="003D7A75"/>
    <w:rsid w:val="003E1244"/>
    <w:rsid w:val="003E2A76"/>
    <w:rsid w:val="003E34FE"/>
    <w:rsid w:val="003E3849"/>
    <w:rsid w:val="003E42A1"/>
    <w:rsid w:val="003E7DAA"/>
    <w:rsid w:val="003F1515"/>
    <w:rsid w:val="003F1DE1"/>
    <w:rsid w:val="003F2FD3"/>
    <w:rsid w:val="003F3E5B"/>
    <w:rsid w:val="003F427C"/>
    <w:rsid w:val="003F42CA"/>
    <w:rsid w:val="003F5986"/>
    <w:rsid w:val="004054BD"/>
    <w:rsid w:val="00405DE9"/>
    <w:rsid w:val="00406090"/>
    <w:rsid w:val="00406FBA"/>
    <w:rsid w:val="0040716C"/>
    <w:rsid w:val="00410D7C"/>
    <w:rsid w:val="00411AAE"/>
    <w:rsid w:val="00412F81"/>
    <w:rsid w:val="00413028"/>
    <w:rsid w:val="004144C6"/>
    <w:rsid w:val="00415AEE"/>
    <w:rsid w:val="00416DDA"/>
    <w:rsid w:val="00417019"/>
    <w:rsid w:val="00417111"/>
    <w:rsid w:val="0041742F"/>
    <w:rsid w:val="0042133A"/>
    <w:rsid w:val="00423183"/>
    <w:rsid w:val="00423761"/>
    <w:rsid w:val="00423791"/>
    <w:rsid w:val="00423A36"/>
    <w:rsid w:val="00424D38"/>
    <w:rsid w:val="00425640"/>
    <w:rsid w:val="004279CC"/>
    <w:rsid w:val="00433137"/>
    <w:rsid w:val="00434213"/>
    <w:rsid w:val="00434F09"/>
    <w:rsid w:val="00434F57"/>
    <w:rsid w:val="00435386"/>
    <w:rsid w:val="00435B86"/>
    <w:rsid w:val="00435C79"/>
    <w:rsid w:val="00436122"/>
    <w:rsid w:val="004361D2"/>
    <w:rsid w:val="00437470"/>
    <w:rsid w:val="004413D4"/>
    <w:rsid w:val="00441985"/>
    <w:rsid w:val="00441CE8"/>
    <w:rsid w:val="00444688"/>
    <w:rsid w:val="00445211"/>
    <w:rsid w:val="004455E3"/>
    <w:rsid w:val="00446390"/>
    <w:rsid w:val="00446B8F"/>
    <w:rsid w:val="00446E89"/>
    <w:rsid w:val="00446F7F"/>
    <w:rsid w:val="004474D0"/>
    <w:rsid w:val="004475BE"/>
    <w:rsid w:val="00453A7B"/>
    <w:rsid w:val="00454CB9"/>
    <w:rsid w:val="00456037"/>
    <w:rsid w:val="00456120"/>
    <w:rsid w:val="004600E8"/>
    <w:rsid w:val="004628E0"/>
    <w:rsid w:val="00463FE0"/>
    <w:rsid w:val="004661F3"/>
    <w:rsid w:val="00466E38"/>
    <w:rsid w:val="0046721C"/>
    <w:rsid w:val="004675EA"/>
    <w:rsid w:val="00467F56"/>
    <w:rsid w:val="00470C11"/>
    <w:rsid w:val="004712E6"/>
    <w:rsid w:val="004726EF"/>
    <w:rsid w:val="00475853"/>
    <w:rsid w:val="004775C4"/>
    <w:rsid w:val="00482B5C"/>
    <w:rsid w:val="00482DAF"/>
    <w:rsid w:val="0048300A"/>
    <w:rsid w:val="00483DF4"/>
    <w:rsid w:val="0048488E"/>
    <w:rsid w:val="00487F3D"/>
    <w:rsid w:val="004909E4"/>
    <w:rsid w:val="00491AC1"/>
    <w:rsid w:val="00492468"/>
    <w:rsid w:val="0049260D"/>
    <w:rsid w:val="0049285F"/>
    <w:rsid w:val="00493362"/>
    <w:rsid w:val="004947BF"/>
    <w:rsid w:val="00495FD5"/>
    <w:rsid w:val="0049621F"/>
    <w:rsid w:val="004962CF"/>
    <w:rsid w:val="004A0B46"/>
    <w:rsid w:val="004A16FE"/>
    <w:rsid w:val="004A21EF"/>
    <w:rsid w:val="004A2CC2"/>
    <w:rsid w:val="004A377D"/>
    <w:rsid w:val="004A3EF4"/>
    <w:rsid w:val="004A46AE"/>
    <w:rsid w:val="004A4FC1"/>
    <w:rsid w:val="004A6317"/>
    <w:rsid w:val="004A6460"/>
    <w:rsid w:val="004B071B"/>
    <w:rsid w:val="004B0D14"/>
    <w:rsid w:val="004B1167"/>
    <w:rsid w:val="004B19C4"/>
    <w:rsid w:val="004B2129"/>
    <w:rsid w:val="004B352C"/>
    <w:rsid w:val="004B5BD2"/>
    <w:rsid w:val="004C039C"/>
    <w:rsid w:val="004C094F"/>
    <w:rsid w:val="004C115B"/>
    <w:rsid w:val="004C59A6"/>
    <w:rsid w:val="004C5ECD"/>
    <w:rsid w:val="004C660E"/>
    <w:rsid w:val="004C6E9E"/>
    <w:rsid w:val="004C7992"/>
    <w:rsid w:val="004D0CA0"/>
    <w:rsid w:val="004D132D"/>
    <w:rsid w:val="004D1BC6"/>
    <w:rsid w:val="004D3A7E"/>
    <w:rsid w:val="004D3CCF"/>
    <w:rsid w:val="004D7E9B"/>
    <w:rsid w:val="004E17E3"/>
    <w:rsid w:val="004E17F1"/>
    <w:rsid w:val="004E1CA7"/>
    <w:rsid w:val="004E3A1D"/>
    <w:rsid w:val="004E4342"/>
    <w:rsid w:val="004E6664"/>
    <w:rsid w:val="004F077E"/>
    <w:rsid w:val="004F10EC"/>
    <w:rsid w:val="004F2675"/>
    <w:rsid w:val="004F3D66"/>
    <w:rsid w:val="004F3FA7"/>
    <w:rsid w:val="004F50A7"/>
    <w:rsid w:val="004F5B78"/>
    <w:rsid w:val="004F5E79"/>
    <w:rsid w:val="004F7A6C"/>
    <w:rsid w:val="00500F6A"/>
    <w:rsid w:val="00500FFC"/>
    <w:rsid w:val="00501088"/>
    <w:rsid w:val="00501475"/>
    <w:rsid w:val="0050280C"/>
    <w:rsid w:val="00502866"/>
    <w:rsid w:val="00504080"/>
    <w:rsid w:val="00505353"/>
    <w:rsid w:val="005055FE"/>
    <w:rsid w:val="00507AD7"/>
    <w:rsid w:val="00507DB7"/>
    <w:rsid w:val="00512ABB"/>
    <w:rsid w:val="00513124"/>
    <w:rsid w:val="005140B7"/>
    <w:rsid w:val="00514A95"/>
    <w:rsid w:val="00515496"/>
    <w:rsid w:val="005161D0"/>
    <w:rsid w:val="0051703D"/>
    <w:rsid w:val="005175E3"/>
    <w:rsid w:val="00517BBF"/>
    <w:rsid w:val="00520E39"/>
    <w:rsid w:val="00522B73"/>
    <w:rsid w:val="0052358E"/>
    <w:rsid w:val="00523C4E"/>
    <w:rsid w:val="00525563"/>
    <w:rsid w:val="00526827"/>
    <w:rsid w:val="00527280"/>
    <w:rsid w:val="005276EE"/>
    <w:rsid w:val="00532EA1"/>
    <w:rsid w:val="00533E07"/>
    <w:rsid w:val="0053486A"/>
    <w:rsid w:val="00534B38"/>
    <w:rsid w:val="00534E4D"/>
    <w:rsid w:val="0053525B"/>
    <w:rsid w:val="00537132"/>
    <w:rsid w:val="005404FB"/>
    <w:rsid w:val="005418E2"/>
    <w:rsid w:val="0054265D"/>
    <w:rsid w:val="00543CA4"/>
    <w:rsid w:val="005449CC"/>
    <w:rsid w:val="005467FD"/>
    <w:rsid w:val="005512F1"/>
    <w:rsid w:val="00552038"/>
    <w:rsid w:val="00553DF3"/>
    <w:rsid w:val="00553E28"/>
    <w:rsid w:val="0055446B"/>
    <w:rsid w:val="00560B3F"/>
    <w:rsid w:val="005636A2"/>
    <w:rsid w:val="0056398B"/>
    <w:rsid w:val="00563C16"/>
    <w:rsid w:val="00563CB3"/>
    <w:rsid w:val="005641E8"/>
    <w:rsid w:val="00564520"/>
    <w:rsid w:val="00564B0C"/>
    <w:rsid w:val="00564D72"/>
    <w:rsid w:val="0056729A"/>
    <w:rsid w:val="00567F45"/>
    <w:rsid w:val="00572162"/>
    <w:rsid w:val="00572AE9"/>
    <w:rsid w:val="00573D36"/>
    <w:rsid w:val="00574D21"/>
    <w:rsid w:val="00574FE7"/>
    <w:rsid w:val="0057574A"/>
    <w:rsid w:val="00575C88"/>
    <w:rsid w:val="00580D2E"/>
    <w:rsid w:val="005828B1"/>
    <w:rsid w:val="00582B56"/>
    <w:rsid w:val="00584311"/>
    <w:rsid w:val="00584326"/>
    <w:rsid w:val="005865A0"/>
    <w:rsid w:val="00587159"/>
    <w:rsid w:val="00591871"/>
    <w:rsid w:val="005918C9"/>
    <w:rsid w:val="00591903"/>
    <w:rsid w:val="00591ECD"/>
    <w:rsid w:val="005922A2"/>
    <w:rsid w:val="00592D57"/>
    <w:rsid w:val="00593537"/>
    <w:rsid w:val="0059453A"/>
    <w:rsid w:val="00597DDB"/>
    <w:rsid w:val="005A1EE8"/>
    <w:rsid w:val="005A270A"/>
    <w:rsid w:val="005A300D"/>
    <w:rsid w:val="005A3405"/>
    <w:rsid w:val="005A355A"/>
    <w:rsid w:val="005A4661"/>
    <w:rsid w:val="005A5D73"/>
    <w:rsid w:val="005A5E56"/>
    <w:rsid w:val="005A613F"/>
    <w:rsid w:val="005A6F9D"/>
    <w:rsid w:val="005A769E"/>
    <w:rsid w:val="005A7D59"/>
    <w:rsid w:val="005A7F8F"/>
    <w:rsid w:val="005B17F2"/>
    <w:rsid w:val="005B1ADC"/>
    <w:rsid w:val="005B25FB"/>
    <w:rsid w:val="005B396B"/>
    <w:rsid w:val="005B3A15"/>
    <w:rsid w:val="005B541C"/>
    <w:rsid w:val="005B54AA"/>
    <w:rsid w:val="005B55DF"/>
    <w:rsid w:val="005B5AC4"/>
    <w:rsid w:val="005B5CBA"/>
    <w:rsid w:val="005B66B4"/>
    <w:rsid w:val="005B7B48"/>
    <w:rsid w:val="005C0E2A"/>
    <w:rsid w:val="005C13DD"/>
    <w:rsid w:val="005C180F"/>
    <w:rsid w:val="005C208D"/>
    <w:rsid w:val="005C24F8"/>
    <w:rsid w:val="005C2CE0"/>
    <w:rsid w:val="005C42A1"/>
    <w:rsid w:val="005C62D9"/>
    <w:rsid w:val="005D06C3"/>
    <w:rsid w:val="005D294C"/>
    <w:rsid w:val="005D3048"/>
    <w:rsid w:val="005D48A9"/>
    <w:rsid w:val="005D7158"/>
    <w:rsid w:val="005E2511"/>
    <w:rsid w:val="005E39AC"/>
    <w:rsid w:val="005E3C39"/>
    <w:rsid w:val="005E42CD"/>
    <w:rsid w:val="005E5D4A"/>
    <w:rsid w:val="005E638D"/>
    <w:rsid w:val="005E6774"/>
    <w:rsid w:val="005F2AAF"/>
    <w:rsid w:val="005F2BF0"/>
    <w:rsid w:val="005F2CFA"/>
    <w:rsid w:val="005F35AE"/>
    <w:rsid w:val="005F4946"/>
    <w:rsid w:val="005F68E1"/>
    <w:rsid w:val="005F6D0A"/>
    <w:rsid w:val="006000E2"/>
    <w:rsid w:val="00600290"/>
    <w:rsid w:val="006008FA"/>
    <w:rsid w:val="00602D03"/>
    <w:rsid w:val="00604193"/>
    <w:rsid w:val="00605CB7"/>
    <w:rsid w:val="00605CE6"/>
    <w:rsid w:val="00610E61"/>
    <w:rsid w:val="00613413"/>
    <w:rsid w:val="006149CC"/>
    <w:rsid w:val="00615FBE"/>
    <w:rsid w:val="00616E1B"/>
    <w:rsid w:val="00617747"/>
    <w:rsid w:val="00620457"/>
    <w:rsid w:val="00620F17"/>
    <w:rsid w:val="00621706"/>
    <w:rsid w:val="00621B6E"/>
    <w:rsid w:val="00623C95"/>
    <w:rsid w:val="00623D2A"/>
    <w:rsid w:val="00624C39"/>
    <w:rsid w:val="00625D72"/>
    <w:rsid w:val="00631837"/>
    <w:rsid w:val="00631F4D"/>
    <w:rsid w:val="00632FD0"/>
    <w:rsid w:val="00634B20"/>
    <w:rsid w:val="006350B1"/>
    <w:rsid w:val="0063554C"/>
    <w:rsid w:val="00635963"/>
    <w:rsid w:val="0063775E"/>
    <w:rsid w:val="00637FBF"/>
    <w:rsid w:val="006401AA"/>
    <w:rsid w:val="006407A9"/>
    <w:rsid w:val="00641112"/>
    <w:rsid w:val="006422E4"/>
    <w:rsid w:val="0064253C"/>
    <w:rsid w:val="00643603"/>
    <w:rsid w:val="0064635B"/>
    <w:rsid w:val="00646950"/>
    <w:rsid w:val="00647D6D"/>
    <w:rsid w:val="006504F9"/>
    <w:rsid w:val="006511EE"/>
    <w:rsid w:val="00653A6A"/>
    <w:rsid w:val="00653CBF"/>
    <w:rsid w:val="00655EB2"/>
    <w:rsid w:val="00655F9E"/>
    <w:rsid w:val="00656B7B"/>
    <w:rsid w:val="00656D81"/>
    <w:rsid w:val="00660A46"/>
    <w:rsid w:val="00661BC9"/>
    <w:rsid w:val="00662897"/>
    <w:rsid w:val="00662EFB"/>
    <w:rsid w:val="006633C1"/>
    <w:rsid w:val="00663ECC"/>
    <w:rsid w:val="00664BBD"/>
    <w:rsid w:val="006652A4"/>
    <w:rsid w:val="0066639B"/>
    <w:rsid w:val="0066766E"/>
    <w:rsid w:val="00670A62"/>
    <w:rsid w:val="00670A80"/>
    <w:rsid w:val="006711FE"/>
    <w:rsid w:val="00671375"/>
    <w:rsid w:val="006724FB"/>
    <w:rsid w:val="006739A4"/>
    <w:rsid w:val="006749F8"/>
    <w:rsid w:val="006755B6"/>
    <w:rsid w:val="00676A30"/>
    <w:rsid w:val="006771F8"/>
    <w:rsid w:val="006772AB"/>
    <w:rsid w:val="00677B70"/>
    <w:rsid w:val="006805FB"/>
    <w:rsid w:val="00681B59"/>
    <w:rsid w:val="006828A9"/>
    <w:rsid w:val="00682C75"/>
    <w:rsid w:val="0068440D"/>
    <w:rsid w:val="00685B67"/>
    <w:rsid w:val="00686E08"/>
    <w:rsid w:val="00687F7F"/>
    <w:rsid w:val="00691F57"/>
    <w:rsid w:val="0069761D"/>
    <w:rsid w:val="006A0D3E"/>
    <w:rsid w:val="006A27EF"/>
    <w:rsid w:val="006A2D89"/>
    <w:rsid w:val="006A3A31"/>
    <w:rsid w:val="006A3CE6"/>
    <w:rsid w:val="006A6A91"/>
    <w:rsid w:val="006A6B6F"/>
    <w:rsid w:val="006A6C84"/>
    <w:rsid w:val="006A6D9F"/>
    <w:rsid w:val="006B0BF4"/>
    <w:rsid w:val="006B1114"/>
    <w:rsid w:val="006B1453"/>
    <w:rsid w:val="006B197E"/>
    <w:rsid w:val="006B3C54"/>
    <w:rsid w:val="006B50F2"/>
    <w:rsid w:val="006B59A5"/>
    <w:rsid w:val="006B761B"/>
    <w:rsid w:val="006C03A5"/>
    <w:rsid w:val="006C18A4"/>
    <w:rsid w:val="006C18D4"/>
    <w:rsid w:val="006C26AE"/>
    <w:rsid w:val="006C2C16"/>
    <w:rsid w:val="006C37D6"/>
    <w:rsid w:val="006C38AC"/>
    <w:rsid w:val="006C7105"/>
    <w:rsid w:val="006D033F"/>
    <w:rsid w:val="006D0C01"/>
    <w:rsid w:val="006D1404"/>
    <w:rsid w:val="006D1A04"/>
    <w:rsid w:val="006D3DEA"/>
    <w:rsid w:val="006D4AEF"/>
    <w:rsid w:val="006D4FAF"/>
    <w:rsid w:val="006D5F2F"/>
    <w:rsid w:val="006D5FD0"/>
    <w:rsid w:val="006D6EDF"/>
    <w:rsid w:val="006E066E"/>
    <w:rsid w:val="006E1731"/>
    <w:rsid w:val="006E2294"/>
    <w:rsid w:val="006E3313"/>
    <w:rsid w:val="006E536C"/>
    <w:rsid w:val="006E594D"/>
    <w:rsid w:val="006E65F2"/>
    <w:rsid w:val="006E7D16"/>
    <w:rsid w:val="006F1051"/>
    <w:rsid w:val="006F1BAA"/>
    <w:rsid w:val="006F20BD"/>
    <w:rsid w:val="006F4C57"/>
    <w:rsid w:val="006F5E1E"/>
    <w:rsid w:val="006F7CE9"/>
    <w:rsid w:val="00700398"/>
    <w:rsid w:val="00700C8E"/>
    <w:rsid w:val="00701FF8"/>
    <w:rsid w:val="00702962"/>
    <w:rsid w:val="007038C9"/>
    <w:rsid w:val="00704566"/>
    <w:rsid w:val="0070607D"/>
    <w:rsid w:val="00706385"/>
    <w:rsid w:val="007104D3"/>
    <w:rsid w:val="007107CA"/>
    <w:rsid w:val="0071085E"/>
    <w:rsid w:val="00711996"/>
    <w:rsid w:val="00712497"/>
    <w:rsid w:val="007133F3"/>
    <w:rsid w:val="0071341B"/>
    <w:rsid w:val="00713930"/>
    <w:rsid w:val="00713A94"/>
    <w:rsid w:val="00715E7F"/>
    <w:rsid w:val="007206D8"/>
    <w:rsid w:val="007211CE"/>
    <w:rsid w:val="00722700"/>
    <w:rsid w:val="0072328A"/>
    <w:rsid w:val="0072378B"/>
    <w:rsid w:val="00724D8A"/>
    <w:rsid w:val="007255BE"/>
    <w:rsid w:val="00726994"/>
    <w:rsid w:val="00730138"/>
    <w:rsid w:val="007309EE"/>
    <w:rsid w:val="00730FB1"/>
    <w:rsid w:val="0073252D"/>
    <w:rsid w:val="00732C63"/>
    <w:rsid w:val="00733A3F"/>
    <w:rsid w:val="00736EF5"/>
    <w:rsid w:val="00740964"/>
    <w:rsid w:val="00741112"/>
    <w:rsid w:val="00743601"/>
    <w:rsid w:val="00746C06"/>
    <w:rsid w:val="00747D34"/>
    <w:rsid w:val="00750413"/>
    <w:rsid w:val="007513D2"/>
    <w:rsid w:val="00751581"/>
    <w:rsid w:val="00751D95"/>
    <w:rsid w:val="00753434"/>
    <w:rsid w:val="007545D0"/>
    <w:rsid w:val="0075465B"/>
    <w:rsid w:val="007554AD"/>
    <w:rsid w:val="007555B5"/>
    <w:rsid w:val="00755A24"/>
    <w:rsid w:val="007560FE"/>
    <w:rsid w:val="007606B4"/>
    <w:rsid w:val="00760E38"/>
    <w:rsid w:val="00762429"/>
    <w:rsid w:val="007628F0"/>
    <w:rsid w:val="007633F7"/>
    <w:rsid w:val="00763CA3"/>
    <w:rsid w:val="0077155C"/>
    <w:rsid w:val="00771AF9"/>
    <w:rsid w:val="00772B86"/>
    <w:rsid w:val="00772E2D"/>
    <w:rsid w:val="00773DB4"/>
    <w:rsid w:val="00774982"/>
    <w:rsid w:val="00774E25"/>
    <w:rsid w:val="00775C92"/>
    <w:rsid w:val="00775DD1"/>
    <w:rsid w:val="007762A8"/>
    <w:rsid w:val="00780397"/>
    <w:rsid w:val="00782C4C"/>
    <w:rsid w:val="007834ED"/>
    <w:rsid w:val="00784ED2"/>
    <w:rsid w:val="00785649"/>
    <w:rsid w:val="007856FE"/>
    <w:rsid w:val="00786357"/>
    <w:rsid w:val="007873AE"/>
    <w:rsid w:val="00787433"/>
    <w:rsid w:val="007877A2"/>
    <w:rsid w:val="00790358"/>
    <w:rsid w:val="00792962"/>
    <w:rsid w:val="007944B3"/>
    <w:rsid w:val="007A12A4"/>
    <w:rsid w:val="007A39C9"/>
    <w:rsid w:val="007A3DEC"/>
    <w:rsid w:val="007A5C89"/>
    <w:rsid w:val="007B02E5"/>
    <w:rsid w:val="007B14C2"/>
    <w:rsid w:val="007B4D2D"/>
    <w:rsid w:val="007B4F38"/>
    <w:rsid w:val="007B4FE3"/>
    <w:rsid w:val="007B71DB"/>
    <w:rsid w:val="007C20ED"/>
    <w:rsid w:val="007C30E4"/>
    <w:rsid w:val="007C3957"/>
    <w:rsid w:val="007C3A37"/>
    <w:rsid w:val="007C3B09"/>
    <w:rsid w:val="007C4873"/>
    <w:rsid w:val="007C6342"/>
    <w:rsid w:val="007C679E"/>
    <w:rsid w:val="007C6F62"/>
    <w:rsid w:val="007C7DB3"/>
    <w:rsid w:val="007D1658"/>
    <w:rsid w:val="007D1E37"/>
    <w:rsid w:val="007D2450"/>
    <w:rsid w:val="007D2460"/>
    <w:rsid w:val="007D2846"/>
    <w:rsid w:val="007D2E1D"/>
    <w:rsid w:val="007D2E4B"/>
    <w:rsid w:val="007D3874"/>
    <w:rsid w:val="007D3903"/>
    <w:rsid w:val="007D3D58"/>
    <w:rsid w:val="007D3E7F"/>
    <w:rsid w:val="007D3FB0"/>
    <w:rsid w:val="007D5B6C"/>
    <w:rsid w:val="007D5D83"/>
    <w:rsid w:val="007D66B4"/>
    <w:rsid w:val="007E10A8"/>
    <w:rsid w:val="007E1930"/>
    <w:rsid w:val="007E323A"/>
    <w:rsid w:val="007E790F"/>
    <w:rsid w:val="007F03FB"/>
    <w:rsid w:val="007F15C9"/>
    <w:rsid w:val="007F1783"/>
    <w:rsid w:val="007F1795"/>
    <w:rsid w:val="007F19BF"/>
    <w:rsid w:val="007F2A16"/>
    <w:rsid w:val="007F351E"/>
    <w:rsid w:val="007F3D4E"/>
    <w:rsid w:val="007F426D"/>
    <w:rsid w:val="007F476F"/>
    <w:rsid w:val="007F5438"/>
    <w:rsid w:val="007F572A"/>
    <w:rsid w:val="007F6147"/>
    <w:rsid w:val="007F6E60"/>
    <w:rsid w:val="007F729F"/>
    <w:rsid w:val="007F7D72"/>
    <w:rsid w:val="00800FD3"/>
    <w:rsid w:val="00801AB9"/>
    <w:rsid w:val="00802187"/>
    <w:rsid w:val="00802F1D"/>
    <w:rsid w:val="00804634"/>
    <w:rsid w:val="008052D7"/>
    <w:rsid w:val="00805756"/>
    <w:rsid w:val="00806AE0"/>
    <w:rsid w:val="00806D9F"/>
    <w:rsid w:val="00807D93"/>
    <w:rsid w:val="00810C2D"/>
    <w:rsid w:val="00811B7F"/>
    <w:rsid w:val="00813014"/>
    <w:rsid w:val="00814268"/>
    <w:rsid w:val="00814F2C"/>
    <w:rsid w:val="008159C8"/>
    <w:rsid w:val="00815C08"/>
    <w:rsid w:val="00816EBF"/>
    <w:rsid w:val="00817451"/>
    <w:rsid w:val="00820313"/>
    <w:rsid w:val="0082068E"/>
    <w:rsid w:val="00820B99"/>
    <w:rsid w:val="008215AE"/>
    <w:rsid w:val="008236A0"/>
    <w:rsid w:val="00824C5C"/>
    <w:rsid w:val="00825CA4"/>
    <w:rsid w:val="0082666E"/>
    <w:rsid w:val="00826AF0"/>
    <w:rsid w:val="00826C2E"/>
    <w:rsid w:val="00827EEC"/>
    <w:rsid w:val="0083380E"/>
    <w:rsid w:val="0083387D"/>
    <w:rsid w:val="00833DBF"/>
    <w:rsid w:val="00836B94"/>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4877"/>
    <w:rsid w:val="008651E0"/>
    <w:rsid w:val="00866E74"/>
    <w:rsid w:val="00866F57"/>
    <w:rsid w:val="0087079E"/>
    <w:rsid w:val="008712AE"/>
    <w:rsid w:val="00871738"/>
    <w:rsid w:val="00871CE9"/>
    <w:rsid w:val="00872701"/>
    <w:rsid w:val="00872E9D"/>
    <w:rsid w:val="00873EA2"/>
    <w:rsid w:val="00874625"/>
    <w:rsid w:val="00875308"/>
    <w:rsid w:val="00876BD9"/>
    <w:rsid w:val="00876C83"/>
    <w:rsid w:val="00876EC3"/>
    <w:rsid w:val="00880B99"/>
    <w:rsid w:val="00880F24"/>
    <w:rsid w:val="008813B5"/>
    <w:rsid w:val="00882958"/>
    <w:rsid w:val="00883D0F"/>
    <w:rsid w:val="00884F7A"/>
    <w:rsid w:val="00885371"/>
    <w:rsid w:val="00885B5F"/>
    <w:rsid w:val="008874EC"/>
    <w:rsid w:val="00887520"/>
    <w:rsid w:val="00890419"/>
    <w:rsid w:val="00891AD7"/>
    <w:rsid w:val="00891DCE"/>
    <w:rsid w:val="0089203E"/>
    <w:rsid w:val="00892790"/>
    <w:rsid w:val="008929C5"/>
    <w:rsid w:val="00892E60"/>
    <w:rsid w:val="00893136"/>
    <w:rsid w:val="00893F87"/>
    <w:rsid w:val="00894637"/>
    <w:rsid w:val="008956E6"/>
    <w:rsid w:val="00895732"/>
    <w:rsid w:val="00897D57"/>
    <w:rsid w:val="00897ECC"/>
    <w:rsid w:val="008A0B5F"/>
    <w:rsid w:val="008A0E9F"/>
    <w:rsid w:val="008A144D"/>
    <w:rsid w:val="008A1544"/>
    <w:rsid w:val="008A1C7C"/>
    <w:rsid w:val="008A1EAA"/>
    <w:rsid w:val="008A3D95"/>
    <w:rsid w:val="008A5706"/>
    <w:rsid w:val="008A570F"/>
    <w:rsid w:val="008A57F2"/>
    <w:rsid w:val="008A57F8"/>
    <w:rsid w:val="008A619D"/>
    <w:rsid w:val="008A6510"/>
    <w:rsid w:val="008A6726"/>
    <w:rsid w:val="008A678C"/>
    <w:rsid w:val="008A67D0"/>
    <w:rsid w:val="008A74CC"/>
    <w:rsid w:val="008A7FEC"/>
    <w:rsid w:val="008B1560"/>
    <w:rsid w:val="008B4D9E"/>
    <w:rsid w:val="008B52F8"/>
    <w:rsid w:val="008B5603"/>
    <w:rsid w:val="008B5DCB"/>
    <w:rsid w:val="008B64A3"/>
    <w:rsid w:val="008B6871"/>
    <w:rsid w:val="008B6F5B"/>
    <w:rsid w:val="008C1F38"/>
    <w:rsid w:val="008C2431"/>
    <w:rsid w:val="008C5336"/>
    <w:rsid w:val="008C5690"/>
    <w:rsid w:val="008D0185"/>
    <w:rsid w:val="008D1B71"/>
    <w:rsid w:val="008D2B21"/>
    <w:rsid w:val="008D56A6"/>
    <w:rsid w:val="008D69E6"/>
    <w:rsid w:val="008D6FF8"/>
    <w:rsid w:val="008E198D"/>
    <w:rsid w:val="008E24BC"/>
    <w:rsid w:val="008E32A1"/>
    <w:rsid w:val="008E366B"/>
    <w:rsid w:val="008E4062"/>
    <w:rsid w:val="008E4A77"/>
    <w:rsid w:val="008E5930"/>
    <w:rsid w:val="008F0D68"/>
    <w:rsid w:val="008F13E3"/>
    <w:rsid w:val="008F2297"/>
    <w:rsid w:val="008F4EE5"/>
    <w:rsid w:val="008F7088"/>
    <w:rsid w:val="00900F6E"/>
    <w:rsid w:val="00901073"/>
    <w:rsid w:val="00901458"/>
    <w:rsid w:val="009061A0"/>
    <w:rsid w:val="00906967"/>
    <w:rsid w:val="009106F7"/>
    <w:rsid w:val="00913B5A"/>
    <w:rsid w:val="009216A5"/>
    <w:rsid w:val="00921F6F"/>
    <w:rsid w:val="00924A11"/>
    <w:rsid w:val="00926517"/>
    <w:rsid w:val="009274C3"/>
    <w:rsid w:val="00930C7F"/>
    <w:rsid w:val="00931354"/>
    <w:rsid w:val="00932E56"/>
    <w:rsid w:val="00933A70"/>
    <w:rsid w:val="009343F9"/>
    <w:rsid w:val="00934D05"/>
    <w:rsid w:val="009379BD"/>
    <w:rsid w:val="0094182B"/>
    <w:rsid w:val="00941D00"/>
    <w:rsid w:val="00943840"/>
    <w:rsid w:val="00944AA2"/>
    <w:rsid w:val="00945ADB"/>
    <w:rsid w:val="00947D60"/>
    <w:rsid w:val="00947ED0"/>
    <w:rsid w:val="00952ACE"/>
    <w:rsid w:val="00953E8D"/>
    <w:rsid w:val="0095433D"/>
    <w:rsid w:val="00954F15"/>
    <w:rsid w:val="00954F24"/>
    <w:rsid w:val="0095542F"/>
    <w:rsid w:val="0095649E"/>
    <w:rsid w:val="00956DDA"/>
    <w:rsid w:val="00956F0D"/>
    <w:rsid w:val="009574B0"/>
    <w:rsid w:val="009577F5"/>
    <w:rsid w:val="009578A4"/>
    <w:rsid w:val="00961A7A"/>
    <w:rsid w:val="00961C3D"/>
    <w:rsid w:val="00963973"/>
    <w:rsid w:val="009640DF"/>
    <w:rsid w:val="00964171"/>
    <w:rsid w:val="00964B31"/>
    <w:rsid w:val="00964D0D"/>
    <w:rsid w:val="00966DA2"/>
    <w:rsid w:val="00970995"/>
    <w:rsid w:val="00970C49"/>
    <w:rsid w:val="00970F58"/>
    <w:rsid w:val="00972584"/>
    <w:rsid w:val="00972C84"/>
    <w:rsid w:val="00973681"/>
    <w:rsid w:val="00974FEF"/>
    <w:rsid w:val="00975F5F"/>
    <w:rsid w:val="00980258"/>
    <w:rsid w:val="0098182C"/>
    <w:rsid w:val="009828B8"/>
    <w:rsid w:val="009832BB"/>
    <w:rsid w:val="009928D4"/>
    <w:rsid w:val="00993CE2"/>
    <w:rsid w:val="00993DC8"/>
    <w:rsid w:val="00993F65"/>
    <w:rsid w:val="00993F89"/>
    <w:rsid w:val="00993FE4"/>
    <w:rsid w:val="00994230"/>
    <w:rsid w:val="009957F2"/>
    <w:rsid w:val="0099705B"/>
    <w:rsid w:val="009A07BA"/>
    <w:rsid w:val="009A1576"/>
    <w:rsid w:val="009A18AE"/>
    <w:rsid w:val="009A1CA4"/>
    <w:rsid w:val="009A2AAA"/>
    <w:rsid w:val="009A3356"/>
    <w:rsid w:val="009A44C2"/>
    <w:rsid w:val="009A4C42"/>
    <w:rsid w:val="009A4E9A"/>
    <w:rsid w:val="009A4F8A"/>
    <w:rsid w:val="009B0ED7"/>
    <w:rsid w:val="009B0F6E"/>
    <w:rsid w:val="009B4A6A"/>
    <w:rsid w:val="009B6BA5"/>
    <w:rsid w:val="009C3AD2"/>
    <w:rsid w:val="009C3B14"/>
    <w:rsid w:val="009C57A7"/>
    <w:rsid w:val="009D1AB5"/>
    <w:rsid w:val="009D23C6"/>
    <w:rsid w:val="009D2DD2"/>
    <w:rsid w:val="009D3309"/>
    <w:rsid w:val="009D42D8"/>
    <w:rsid w:val="009D4770"/>
    <w:rsid w:val="009D7619"/>
    <w:rsid w:val="009D7632"/>
    <w:rsid w:val="009E11AC"/>
    <w:rsid w:val="009E12EA"/>
    <w:rsid w:val="009E31BC"/>
    <w:rsid w:val="009E40E2"/>
    <w:rsid w:val="009E4785"/>
    <w:rsid w:val="009E4845"/>
    <w:rsid w:val="009E5179"/>
    <w:rsid w:val="009E6015"/>
    <w:rsid w:val="009E67B3"/>
    <w:rsid w:val="009F3724"/>
    <w:rsid w:val="009F4772"/>
    <w:rsid w:val="009F5886"/>
    <w:rsid w:val="009F6C07"/>
    <w:rsid w:val="009F7D8C"/>
    <w:rsid w:val="009F7FDD"/>
    <w:rsid w:val="00A006B5"/>
    <w:rsid w:val="00A03411"/>
    <w:rsid w:val="00A03611"/>
    <w:rsid w:val="00A03711"/>
    <w:rsid w:val="00A04450"/>
    <w:rsid w:val="00A05A84"/>
    <w:rsid w:val="00A068A8"/>
    <w:rsid w:val="00A10BF2"/>
    <w:rsid w:val="00A11196"/>
    <w:rsid w:val="00A11814"/>
    <w:rsid w:val="00A12FCE"/>
    <w:rsid w:val="00A16288"/>
    <w:rsid w:val="00A1677D"/>
    <w:rsid w:val="00A16A8B"/>
    <w:rsid w:val="00A16DAD"/>
    <w:rsid w:val="00A17DCD"/>
    <w:rsid w:val="00A20225"/>
    <w:rsid w:val="00A21738"/>
    <w:rsid w:val="00A21D89"/>
    <w:rsid w:val="00A23E92"/>
    <w:rsid w:val="00A25A4F"/>
    <w:rsid w:val="00A272A1"/>
    <w:rsid w:val="00A273E9"/>
    <w:rsid w:val="00A30186"/>
    <w:rsid w:val="00A305D7"/>
    <w:rsid w:val="00A30C05"/>
    <w:rsid w:val="00A3108B"/>
    <w:rsid w:val="00A31479"/>
    <w:rsid w:val="00A31E9D"/>
    <w:rsid w:val="00A34620"/>
    <w:rsid w:val="00A34A26"/>
    <w:rsid w:val="00A353FB"/>
    <w:rsid w:val="00A35C80"/>
    <w:rsid w:val="00A37DFD"/>
    <w:rsid w:val="00A41B4D"/>
    <w:rsid w:val="00A41CAD"/>
    <w:rsid w:val="00A45A0C"/>
    <w:rsid w:val="00A50202"/>
    <w:rsid w:val="00A5168C"/>
    <w:rsid w:val="00A520E5"/>
    <w:rsid w:val="00A52F59"/>
    <w:rsid w:val="00A56621"/>
    <w:rsid w:val="00A57760"/>
    <w:rsid w:val="00A60985"/>
    <w:rsid w:val="00A626F6"/>
    <w:rsid w:val="00A627CD"/>
    <w:rsid w:val="00A63C8E"/>
    <w:rsid w:val="00A6424F"/>
    <w:rsid w:val="00A6579D"/>
    <w:rsid w:val="00A67EE1"/>
    <w:rsid w:val="00A71173"/>
    <w:rsid w:val="00A71609"/>
    <w:rsid w:val="00A738C7"/>
    <w:rsid w:val="00A73D57"/>
    <w:rsid w:val="00A73F65"/>
    <w:rsid w:val="00A74A6B"/>
    <w:rsid w:val="00A802EA"/>
    <w:rsid w:val="00A816B4"/>
    <w:rsid w:val="00A81B09"/>
    <w:rsid w:val="00A832E1"/>
    <w:rsid w:val="00A8415C"/>
    <w:rsid w:val="00A8508F"/>
    <w:rsid w:val="00A93E4D"/>
    <w:rsid w:val="00A95EB9"/>
    <w:rsid w:val="00A96E6E"/>
    <w:rsid w:val="00A96FC5"/>
    <w:rsid w:val="00A9776F"/>
    <w:rsid w:val="00A97927"/>
    <w:rsid w:val="00AA0182"/>
    <w:rsid w:val="00AA1DAA"/>
    <w:rsid w:val="00AA25CF"/>
    <w:rsid w:val="00AA3B08"/>
    <w:rsid w:val="00AA6236"/>
    <w:rsid w:val="00AA6C4E"/>
    <w:rsid w:val="00AB065B"/>
    <w:rsid w:val="00AB09D7"/>
    <w:rsid w:val="00AB0F94"/>
    <w:rsid w:val="00AB1E0A"/>
    <w:rsid w:val="00AB26C1"/>
    <w:rsid w:val="00AB296B"/>
    <w:rsid w:val="00AB2ABA"/>
    <w:rsid w:val="00AB40C2"/>
    <w:rsid w:val="00AB49B0"/>
    <w:rsid w:val="00AB7E9F"/>
    <w:rsid w:val="00AC035A"/>
    <w:rsid w:val="00AC0AEE"/>
    <w:rsid w:val="00AC288C"/>
    <w:rsid w:val="00AC29FB"/>
    <w:rsid w:val="00AC35E4"/>
    <w:rsid w:val="00AC38EF"/>
    <w:rsid w:val="00AD0E27"/>
    <w:rsid w:val="00AD1A34"/>
    <w:rsid w:val="00AD1E35"/>
    <w:rsid w:val="00AD44BD"/>
    <w:rsid w:val="00AD519F"/>
    <w:rsid w:val="00AD5222"/>
    <w:rsid w:val="00AD52F7"/>
    <w:rsid w:val="00AD5C99"/>
    <w:rsid w:val="00AE088A"/>
    <w:rsid w:val="00AE1506"/>
    <w:rsid w:val="00AE15C2"/>
    <w:rsid w:val="00AE18E7"/>
    <w:rsid w:val="00AE3BA6"/>
    <w:rsid w:val="00AE4EAB"/>
    <w:rsid w:val="00AE5A9F"/>
    <w:rsid w:val="00AF000B"/>
    <w:rsid w:val="00AF02A0"/>
    <w:rsid w:val="00AF162C"/>
    <w:rsid w:val="00AF272B"/>
    <w:rsid w:val="00AF2FE8"/>
    <w:rsid w:val="00AF3FA7"/>
    <w:rsid w:val="00AF4884"/>
    <w:rsid w:val="00AF4C42"/>
    <w:rsid w:val="00AF5217"/>
    <w:rsid w:val="00AF5A7B"/>
    <w:rsid w:val="00AF5AF8"/>
    <w:rsid w:val="00AF6656"/>
    <w:rsid w:val="00AF67BB"/>
    <w:rsid w:val="00B01FF6"/>
    <w:rsid w:val="00B02F0A"/>
    <w:rsid w:val="00B0346D"/>
    <w:rsid w:val="00B03986"/>
    <w:rsid w:val="00B04199"/>
    <w:rsid w:val="00B0459D"/>
    <w:rsid w:val="00B0609D"/>
    <w:rsid w:val="00B06266"/>
    <w:rsid w:val="00B06856"/>
    <w:rsid w:val="00B106DA"/>
    <w:rsid w:val="00B11DBA"/>
    <w:rsid w:val="00B1226B"/>
    <w:rsid w:val="00B12EA8"/>
    <w:rsid w:val="00B13BEA"/>
    <w:rsid w:val="00B1459F"/>
    <w:rsid w:val="00B153BB"/>
    <w:rsid w:val="00B15487"/>
    <w:rsid w:val="00B202F4"/>
    <w:rsid w:val="00B21F3D"/>
    <w:rsid w:val="00B224DC"/>
    <w:rsid w:val="00B22884"/>
    <w:rsid w:val="00B24981"/>
    <w:rsid w:val="00B267A6"/>
    <w:rsid w:val="00B300DA"/>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2FF"/>
    <w:rsid w:val="00B46D49"/>
    <w:rsid w:val="00B470B0"/>
    <w:rsid w:val="00B47347"/>
    <w:rsid w:val="00B5372D"/>
    <w:rsid w:val="00B5462D"/>
    <w:rsid w:val="00B54700"/>
    <w:rsid w:val="00B547D0"/>
    <w:rsid w:val="00B576F3"/>
    <w:rsid w:val="00B57C14"/>
    <w:rsid w:val="00B608D1"/>
    <w:rsid w:val="00B60E0A"/>
    <w:rsid w:val="00B62024"/>
    <w:rsid w:val="00B622A5"/>
    <w:rsid w:val="00B647B4"/>
    <w:rsid w:val="00B64C4F"/>
    <w:rsid w:val="00B64C9C"/>
    <w:rsid w:val="00B66785"/>
    <w:rsid w:val="00B6781E"/>
    <w:rsid w:val="00B71B86"/>
    <w:rsid w:val="00B7335D"/>
    <w:rsid w:val="00B73758"/>
    <w:rsid w:val="00B739DC"/>
    <w:rsid w:val="00B7445A"/>
    <w:rsid w:val="00B74F4C"/>
    <w:rsid w:val="00B76E6F"/>
    <w:rsid w:val="00B76F00"/>
    <w:rsid w:val="00B77FE9"/>
    <w:rsid w:val="00B81995"/>
    <w:rsid w:val="00B8241B"/>
    <w:rsid w:val="00B82681"/>
    <w:rsid w:val="00B826C7"/>
    <w:rsid w:val="00B82802"/>
    <w:rsid w:val="00B87814"/>
    <w:rsid w:val="00B91D13"/>
    <w:rsid w:val="00B924B0"/>
    <w:rsid w:val="00B92FC6"/>
    <w:rsid w:val="00B9438F"/>
    <w:rsid w:val="00B95DB1"/>
    <w:rsid w:val="00B96150"/>
    <w:rsid w:val="00BA2904"/>
    <w:rsid w:val="00BA3F97"/>
    <w:rsid w:val="00BA460C"/>
    <w:rsid w:val="00BA46D3"/>
    <w:rsid w:val="00BA52DC"/>
    <w:rsid w:val="00BA52F1"/>
    <w:rsid w:val="00BA69D2"/>
    <w:rsid w:val="00BA6B2D"/>
    <w:rsid w:val="00BB021A"/>
    <w:rsid w:val="00BB0905"/>
    <w:rsid w:val="00BB0961"/>
    <w:rsid w:val="00BB1CBE"/>
    <w:rsid w:val="00BB3AF9"/>
    <w:rsid w:val="00BB68AD"/>
    <w:rsid w:val="00BB6B02"/>
    <w:rsid w:val="00BB7FCC"/>
    <w:rsid w:val="00BC1398"/>
    <w:rsid w:val="00BC1569"/>
    <w:rsid w:val="00BC15F3"/>
    <w:rsid w:val="00BC2ADD"/>
    <w:rsid w:val="00BC2BFC"/>
    <w:rsid w:val="00BC3573"/>
    <w:rsid w:val="00BC3FDE"/>
    <w:rsid w:val="00BC4704"/>
    <w:rsid w:val="00BC4B42"/>
    <w:rsid w:val="00BC6AE0"/>
    <w:rsid w:val="00BD0805"/>
    <w:rsid w:val="00BD3B1B"/>
    <w:rsid w:val="00BD5E2F"/>
    <w:rsid w:val="00BD7706"/>
    <w:rsid w:val="00BD7C7A"/>
    <w:rsid w:val="00BD7F2B"/>
    <w:rsid w:val="00BE23DE"/>
    <w:rsid w:val="00BE354E"/>
    <w:rsid w:val="00BE5BC4"/>
    <w:rsid w:val="00BE5E21"/>
    <w:rsid w:val="00BE5E7A"/>
    <w:rsid w:val="00BE60DA"/>
    <w:rsid w:val="00BF0011"/>
    <w:rsid w:val="00BF03F0"/>
    <w:rsid w:val="00BF0872"/>
    <w:rsid w:val="00BF214B"/>
    <w:rsid w:val="00BF3388"/>
    <w:rsid w:val="00BF39AC"/>
    <w:rsid w:val="00BF633B"/>
    <w:rsid w:val="00BF6416"/>
    <w:rsid w:val="00BF651D"/>
    <w:rsid w:val="00BF6E5B"/>
    <w:rsid w:val="00BF7912"/>
    <w:rsid w:val="00C006C6"/>
    <w:rsid w:val="00C00836"/>
    <w:rsid w:val="00C013EE"/>
    <w:rsid w:val="00C01C76"/>
    <w:rsid w:val="00C01D88"/>
    <w:rsid w:val="00C0287F"/>
    <w:rsid w:val="00C049A7"/>
    <w:rsid w:val="00C04C37"/>
    <w:rsid w:val="00C0683B"/>
    <w:rsid w:val="00C06CEB"/>
    <w:rsid w:val="00C11441"/>
    <w:rsid w:val="00C12A70"/>
    <w:rsid w:val="00C13A48"/>
    <w:rsid w:val="00C15F1C"/>
    <w:rsid w:val="00C179A8"/>
    <w:rsid w:val="00C2004E"/>
    <w:rsid w:val="00C20970"/>
    <w:rsid w:val="00C21090"/>
    <w:rsid w:val="00C21AFF"/>
    <w:rsid w:val="00C22171"/>
    <w:rsid w:val="00C239A0"/>
    <w:rsid w:val="00C23C00"/>
    <w:rsid w:val="00C2430B"/>
    <w:rsid w:val="00C252FA"/>
    <w:rsid w:val="00C2666F"/>
    <w:rsid w:val="00C267D5"/>
    <w:rsid w:val="00C26CD0"/>
    <w:rsid w:val="00C318BB"/>
    <w:rsid w:val="00C327F8"/>
    <w:rsid w:val="00C34764"/>
    <w:rsid w:val="00C3771B"/>
    <w:rsid w:val="00C42E9E"/>
    <w:rsid w:val="00C458B9"/>
    <w:rsid w:val="00C460E4"/>
    <w:rsid w:val="00C47130"/>
    <w:rsid w:val="00C4759B"/>
    <w:rsid w:val="00C478C5"/>
    <w:rsid w:val="00C50488"/>
    <w:rsid w:val="00C526B9"/>
    <w:rsid w:val="00C5341B"/>
    <w:rsid w:val="00C54773"/>
    <w:rsid w:val="00C56375"/>
    <w:rsid w:val="00C57374"/>
    <w:rsid w:val="00C5766F"/>
    <w:rsid w:val="00C576A7"/>
    <w:rsid w:val="00C57FE7"/>
    <w:rsid w:val="00C61F58"/>
    <w:rsid w:val="00C63412"/>
    <w:rsid w:val="00C63746"/>
    <w:rsid w:val="00C63B10"/>
    <w:rsid w:val="00C63C9B"/>
    <w:rsid w:val="00C6639F"/>
    <w:rsid w:val="00C67394"/>
    <w:rsid w:val="00C67735"/>
    <w:rsid w:val="00C70897"/>
    <w:rsid w:val="00C7512A"/>
    <w:rsid w:val="00C75B4D"/>
    <w:rsid w:val="00C75F1A"/>
    <w:rsid w:val="00C75F7D"/>
    <w:rsid w:val="00C75FE7"/>
    <w:rsid w:val="00C763ED"/>
    <w:rsid w:val="00C76F10"/>
    <w:rsid w:val="00C77CF6"/>
    <w:rsid w:val="00C80ED4"/>
    <w:rsid w:val="00C8176F"/>
    <w:rsid w:val="00C81CDB"/>
    <w:rsid w:val="00C82191"/>
    <w:rsid w:val="00C83C8F"/>
    <w:rsid w:val="00C859D3"/>
    <w:rsid w:val="00C92F0C"/>
    <w:rsid w:val="00C93266"/>
    <w:rsid w:val="00C935F7"/>
    <w:rsid w:val="00C9514A"/>
    <w:rsid w:val="00CA0D32"/>
    <w:rsid w:val="00CA28AF"/>
    <w:rsid w:val="00CA717A"/>
    <w:rsid w:val="00CA72BD"/>
    <w:rsid w:val="00CA7D54"/>
    <w:rsid w:val="00CB0753"/>
    <w:rsid w:val="00CB0D8D"/>
    <w:rsid w:val="00CB1692"/>
    <w:rsid w:val="00CB2ED4"/>
    <w:rsid w:val="00CB3168"/>
    <w:rsid w:val="00CB3EE5"/>
    <w:rsid w:val="00CB44B3"/>
    <w:rsid w:val="00CB4C06"/>
    <w:rsid w:val="00CB5719"/>
    <w:rsid w:val="00CB6209"/>
    <w:rsid w:val="00CB62DF"/>
    <w:rsid w:val="00CB6B1B"/>
    <w:rsid w:val="00CB7B65"/>
    <w:rsid w:val="00CC028F"/>
    <w:rsid w:val="00CC090A"/>
    <w:rsid w:val="00CC251C"/>
    <w:rsid w:val="00CC453E"/>
    <w:rsid w:val="00CC53F0"/>
    <w:rsid w:val="00CD045A"/>
    <w:rsid w:val="00CD1580"/>
    <w:rsid w:val="00CD159D"/>
    <w:rsid w:val="00CD1961"/>
    <w:rsid w:val="00CD2812"/>
    <w:rsid w:val="00CD4119"/>
    <w:rsid w:val="00CE1D98"/>
    <w:rsid w:val="00CE21C9"/>
    <w:rsid w:val="00CE2DD1"/>
    <w:rsid w:val="00CE3567"/>
    <w:rsid w:val="00CE59B5"/>
    <w:rsid w:val="00CE5FA1"/>
    <w:rsid w:val="00CF1828"/>
    <w:rsid w:val="00CF1869"/>
    <w:rsid w:val="00CF1DD8"/>
    <w:rsid w:val="00CF1E84"/>
    <w:rsid w:val="00CF543E"/>
    <w:rsid w:val="00CF5648"/>
    <w:rsid w:val="00CF736F"/>
    <w:rsid w:val="00D00A1C"/>
    <w:rsid w:val="00D033C6"/>
    <w:rsid w:val="00D036E9"/>
    <w:rsid w:val="00D0489B"/>
    <w:rsid w:val="00D06B16"/>
    <w:rsid w:val="00D0756A"/>
    <w:rsid w:val="00D07A89"/>
    <w:rsid w:val="00D123A4"/>
    <w:rsid w:val="00D129A5"/>
    <w:rsid w:val="00D12B4A"/>
    <w:rsid w:val="00D13F9C"/>
    <w:rsid w:val="00D145FB"/>
    <w:rsid w:val="00D148E1"/>
    <w:rsid w:val="00D15628"/>
    <w:rsid w:val="00D20567"/>
    <w:rsid w:val="00D22F23"/>
    <w:rsid w:val="00D24B79"/>
    <w:rsid w:val="00D25954"/>
    <w:rsid w:val="00D26062"/>
    <w:rsid w:val="00D30C05"/>
    <w:rsid w:val="00D30FDF"/>
    <w:rsid w:val="00D3173D"/>
    <w:rsid w:val="00D31A2D"/>
    <w:rsid w:val="00D32369"/>
    <w:rsid w:val="00D32EB6"/>
    <w:rsid w:val="00D361DB"/>
    <w:rsid w:val="00D37ABD"/>
    <w:rsid w:val="00D418C3"/>
    <w:rsid w:val="00D422B5"/>
    <w:rsid w:val="00D42B34"/>
    <w:rsid w:val="00D4365C"/>
    <w:rsid w:val="00D44C75"/>
    <w:rsid w:val="00D44F3C"/>
    <w:rsid w:val="00D451E3"/>
    <w:rsid w:val="00D45736"/>
    <w:rsid w:val="00D47DA8"/>
    <w:rsid w:val="00D47F43"/>
    <w:rsid w:val="00D53193"/>
    <w:rsid w:val="00D538DE"/>
    <w:rsid w:val="00D54F1E"/>
    <w:rsid w:val="00D55704"/>
    <w:rsid w:val="00D56A51"/>
    <w:rsid w:val="00D56BA8"/>
    <w:rsid w:val="00D57E05"/>
    <w:rsid w:val="00D61529"/>
    <w:rsid w:val="00D61BA0"/>
    <w:rsid w:val="00D61CCF"/>
    <w:rsid w:val="00D62630"/>
    <w:rsid w:val="00D63653"/>
    <w:rsid w:val="00D6499E"/>
    <w:rsid w:val="00D654E2"/>
    <w:rsid w:val="00D655BC"/>
    <w:rsid w:val="00D6678D"/>
    <w:rsid w:val="00D66DD2"/>
    <w:rsid w:val="00D66E17"/>
    <w:rsid w:val="00D67288"/>
    <w:rsid w:val="00D7056E"/>
    <w:rsid w:val="00D70A85"/>
    <w:rsid w:val="00D71E44"/>
    <w:rsid w:val="00D72035"/>
    <w:rsid w:val="00D73602"/>
    <w:rsid w:val="00D73C2A"/>
    <w:rsid w:val="00D74204"/>
    <w:rsid w:val="00D758FD"/>
    <w:rsid w:val="00D76565"/>
    <w:rsid w:val="00D775CD"/>
    <w:rsid w:val="00D82D31"/>
    <w:rsid w:val="00D83937"/>
    <w:rsid w:val="00D84054"/>
    <w:rsid w:val="00D84EB7"/>
    <w:rsid w:val="00D8570D"/>
    <w:rsid w:val="00D85FA3"/>
    <w:rsid w:val="00D86A84"/>
    <w:rsid w:val="00D872D9"/>
    <w:rsid w:val="00D904FA"/>
    <w:rsid w:val="00D906DA"/>
    <w:rsid w:val="00D93FC0"/>
    <w:rsid w:val="00D945B9"/>
    <w:rsid w:val="00D94C2F"/>
    <w:rsid w:val="00D94C58"/>
    <w:rsid w:val="00D964CA"/>
    <w:rsid w:val="00DA02DC"/>
    <w:rsid w:val="00DA05A1"/>
    <w:rsid w:val="00DA0E02"/>
    <w:rsid w:val="00DA1508"/>
    <w:rsid w:val="00DA38F6"/>
    <w:rsid w:val="00DA3D85"/>
    <w:rsid w:val="00DA51AD"/>
    <w:rsid w:val="00DA56EE"/>
    <w:rsid w:val="00DA78A0"/>
    <w:rsid w:val="00DA7F69"/>
    <w:rsid w:val="00DB0AE3"/>
    <w:rsid w:val="00DB25B9"/>
    <w:rsid w:val="00DB3796"/>
    <w:rsid w:val="00DB6DEA"/>
    <w:rsid w:val="00DC14B6"/>
    <w:rsid w:val="00DC1C19"/>
    <w:rsid w:val="00DC1E19"/>
    <w:rsid w:val="00DC375F"/>
    <w:rsid w:val="00DC3C76"/>
    <w:rsid w:val="00DC4C76"/>
    <w:rsid w:val="00DC7A0F"/>
    <w:rsid w:val="00DC7C08"/>
    <w:rsid w:val="00DD0A03"/>
    <w:rsid w:val="00DD156E"/>
    <w:rsid w:val="00DD2634"/>
    <w:rsid w:val="00DD3102"/>
    <w:rsid w:val="00DD3636"/>
    <w:rsid w:val="00DD385F"/>
    <w:rsid w:val="00DD5B2E"/>
    <w:rsid w:val="00DD6234"/>
    <w:rsid w:val="00DD6ACF"/>
    <w:rsid w:val="00DD76D8"/>
    <w:rsid w:val="00DE1398"/>
    <w:rsid w:val="00DE1B9F"/>
    <w:rsid w:val="00DE201D"/>
    <w:rsid w:val="00DE210A"/>
    <w:rsid w:val="00DE21BA"/>
    <w:rsid w:val="00DE2440"/>
    <w:rsid w:val="00DE2C41"/>
    <w:rsid w:val="00DE3800"/>
    <w:rsid w:val="00DE4072"/>
    <w:rsid w:val="00DE4307"/>
    <w:rsid w:val="00DE434F"/>
    <w:rsid w:val="00DE6608"/>
    <w:rsid w:val="00DE66AE"/>
    <w:rsid w:val="00DE75F0"/>
    <w:rsid w:val="00DF09B4"/>
    <w:rsid w:val="00DF09FD"/>
    <w:rsid w:val="00DF0AEA"/>
    <w:rsid w:val="00DF0BB6"/>
    <w:rsid w:val="00DF254E"/>
    <w:rsid w:val="00DF2E16"/>
    <w:rsid w:val="00DF3206"/>
    <w:rsid w:val="00DF3C81"/>
    <w:rsid w:val="00DF4D6A"/>
    <w:rsid w:val="00DF4E67"/>
    <w:rsid w:val="00DF4F96"/>
    <w:rsid w:val="00DF50CE"/>
    <w:rsid w:val="00DF65F5"/>
    <w:rsid w:val="00DF755C"/>
    <w:rsid w:val="00DF7999"/>
    <w:rsid w:val="00E00227"/>
    <w:rsid w:val="00E015A4"/>
    <w:rsid w:val="00E0228A"/>
    <w:rsid w:val="00E06846"/>
    <w:rsid w:val="00E10546"/>
    <w:rsid w:val="00E1086D"/>
    <w:rsid w:val="00E10FA0"/>
    <w:rsid w:val="00E13F51"/>
    <w:rsid w:val="00E2149C"/>
    <w:rsid w:val="00E218A8"/>
    <w:rsid w:val="00E23E28"/>
    <w:rsid w:val="00E25070"/>
    <w:rsid w:val="00E26064"/>
    <w:rsid w:val="00E26248"/>
    <w:rsid w:val="00E26601"/>
    <w:rsid w:val="00E26B7D"/>
    <w:rsid w:val="00E270AF"/>
    <w:rsid w:val="00E2729E"/>
    <w:rsid w:val="00E272CE"/>
    <w:rsid w:val="00E27510"/>
    <w:rsid w:val="00E27EE7"/>
    <w:rsid w:val="00E30B16"/>
    <w:rsid w:val="00E31F05"/>
    <w:rsid w:val="00E31F72"/>
    <w:rsid w:val="00E322F7"/>
    <w:rsid w:val="00E33019"/>
    <w:rsid w:val="00E33D7D"/>
    <w:rsid w:val="00E33F2F"/>
    <w:rsid w:val="00E349FC"/>
    <w:rsid w:val="00E3577E"/>
    <w:rsid w:val="00E35EAD"/>
    <w:rsid w:val="00E360D5"/>
    <w:rsid w:val="00E366CB"/>
    <w:rsid w:val="00E41515"/>
    <w:rsid w:val="00E439B1"/>
    <w:rsid w:val="00E43EAB"/>
    <w:rsid w:val="00E46CA9"/>
    <w:rsid w:val="00E471ED"/>
    <w:rsid w:val="00E50405"/>
    <w:rsid w:val="00E516C3"/>
    <w:rsid w:val="00E51AED"/>
    <w:rsid w:val="00E53299"/>
    <w:rsid w:val="00E57513"/>
    <w:rsid w:val="00E626F0"/>
    <w:rsid w:val="00E62D2B"/>
    <w:rsid w:val="00E63F02"/>
    <w:rsid w:val="00E65B7F"/>
    <w:rsid w:val="00E65D09"/>
    <w:rsid w:val="00E6646C"/>
    <w:rsid w:val="00E67026"/>
    <w:rsid w:val="00E67E80"/>
    <w:rsid w:val="00E70762"/>
    <w:rsid w:val="00E72024"/>
    <w:rsid w:val="00E72B51"/>
    <w:rsid w:val="00E72DFF"/>
    <w:rsid w:val="00E745D5"/>
    <w:rsid w:val="00E7532F"/>
    <w:rsid w:val="00E755CA"/>
    <w:rsid w:val="00E77030"/>
    <w:rsid w:val="00E8101D"/>
    <w:rsid w:val="00E81399"/>
    <w:rsid w:val="00E8150A"/>
    <w:rsid w:val="00E83068"/>
    <w:rsid w:val="00E834DC"/>
    <w:rsid w:val="00E85A0C"/>
    <w:rsid w:val="00E86811"/>
    <w:rsid w:val="00E91166"/>
    <w:rsid w:val="00E9307B"/>
    <w:rsid w:val="00E93326"/>
    <w:rsid w:val="00E93F88"/>
    <w:rsid w:val="00E948D2"/>
    <w:rsid w:val="00E96D81"/>
    <w:rsid w:val="00E96E70"/>
    <w:rsid w:val="00EA040B"/>
    <w:rsid w:val="00EA05F0"/>
    <w:rsid w:val="00EA0AE0"/>
    <w:rsid w:val="00EA1151"/>
    <w:rsid w:val="00EA4429"/>
    <w:rsid w:val="00EA578C"/>
    <w:rsid w:val="00EA5ED8"/>
    <w:rsid w:val="00EA600D"/>
    <w:rsid w:val="00EA6231"/>
    <w:rsid w:val="00EA6978"/>
    <w:rsid w:val="00EA70CE"/>
    <w:rsid w:val="00EA70D7"/>
    <w:rsid w:val="00EA7D21"/>
    <w:rsid w:val="00EB147D"/>
    <w:rsid w:val="00EB1FE9"/>
    <w:rsid w:val="00EB28CC"/>
    <w:rsid w:val="00EB2900"/>
    <w:rsid w:val="00EB2A9D"/>
    <w:rsid w:val="00EB3256"/>
    <w:rsid w:val="00EB33C0"/>
    <w:rsid w:val="00EB35E7"/>
    <w:rsid w:val="00EB37E8"/>
    <w:rsid w:val="00EB5C01"/>
    <w:rsid w:val="00EB60AD"/>
    <w:rsid w:val="00EB7226"/>
    <w:rsid w:val="00EB798E"/>
    <w:rsid w:val="00EC09BA"/>
    <w:rsid w:val="00EC1600"/>
    <w:rsid w:val="00EC2F57"/>
    <w:rsid w:val="00EC318C"/>
    <w:rsid w:val="00EC3757"/>
    <w:rsid w:val="00EC396F"/>
    <w:rsid w:val="00EC4548"/>
    <w:rsid w:val="00EC4F36"/>
    <w:rsid w:val="00EC516E"/>
    <w:rsid w:val="00EC6148"/>
    <w:rsid w:val="00EC6A47"/>
    <w:rsid w:val="00EC72BA"/>
    <w:rsid w:val="00EC72BD"/>
    <w:rsid w:val="00ED287B"/>
    <w:rsid w:val="00ED2987"/>
    <w:rsid w:val="00ED3952"/>
    <w:rsid w:val="00ED4F32"/>
    <w:rsid w:val="00ED5085"/>
    <w:rsid w:val="00ED5575"/>
    <w:rsid w:val="00ED655C"/>
    <w:rsid w:val="00ED6BF9"/>
    <w:rsid w:val="00ED7725"/>
    <w:rsid w:val="00ED787A"/>
    <w:rsid w:val="00EE14F6"/>
    <w:rsid w:val="00EE29C4"/>
    <w:rsid w:val="00EE3242"/>
    <w:rsid w:val="00EE32BE"/>
    <w:rsid w:val="00EE43E2"/>
    <w:rsid w:val="00EE550C"/>
    <w:rsid w:val="00EE71FD"/>
    <w:rsid w:val="00EE7C78"/>
    <w:rsid w:val="00EF014A"/>
    <w:rsid w:val="00EF22CC"/>
    <w:rsid w:val="00EF4D45"/>
    <w:rsid w:val="00EF6762"/>
    <w:rsid w:val="00EF6B64"/>
    <w:rsid w:val="00F017C0"/>
    <w:rsid w:val="00F01FE6"/>
    <w:rsid w:val="00F06809"/>
    <w:rsid w:val="00F071AB"/>
    <w:rsid w:val="00F100A7"/>
    <w:rsid w:val="00F11356"/>
    <w:rsid w:val="00F11970"/>
    <w:rsid w:val="00F13C08"/>
    <w:rsid w:val="00F13F8F"/>
    <w:rsid w:val="00F14E82"/>
    <w:rsid w:val="00F150C2"/>
    <w:rsid w:val="00F1514A"/>
    <w:rsid w:val="00F15778"/>
    <w:rsid w:val="00F161B2"/>
    <w:rsid w:val="00F16606"/>
    <w:rsid w:val="00F227B9"/>
    <w:rsid w:val="00F230DA"/>
    <w:rsid w:val="00F2501C"/>
    <w:rsid w:val="00F265B2"/>
    <w:rsid w:val="00F27E54"/>
    <w:rsid w:val="00F3015A"/>
    <w:rsid w:val="00F30EFA"/>
    <w:rsid w:val="00F33460"/>
    <w:rsid w:val="00F35487"/>
    <w:rsid w:val="00F36031"/>
    <w:rsid w:val="00F36B3D"/>
    <w:rsid w:val="00F40B0E"/>
    <w:rsid w:val="00F410B4"/>
    <w:rsid w:val="00F41146"/>
    <w:rsid w:val="00F43FF7"/>
    <w:rsid w:val="00F44BDA"/>
    <w:rsid w:val="00F46274"/>
    <w:rsid w:val="00F465C3"/>
    <w:rsid w:val="00F47D5E"/>
    <w:rsid w:val="00F5012F"/>
    <w:rsid w:val="00F50C41"/>
    <w:rsid w:val="00F50DDB"/>
    <w:rsid w:val="00F5342E"/>
    <w:rsid w:val="00F53BEE"/>
    <w:rsid w:val="00F542E0"/>
    <w:rsid w:val="00F574EB"/>
    <w:rsid w:val="00F616D3"/>
    <w:rsid w:val="00F621A9"/>
    <w:rsid w:val="00F65B2E"/>
    <w:rsid w:val="00F72296"/>
    <w:rsid w:val="00F724A2"/>
    <w:rsid w:val="00F72A0B"/>
    <w:rsid w:val="00F7597D"/>
    <w:rsid w:val="00F7796B"/>
    <w:rsid w:val="00F848F2"/>
    <w:rsid w:val="00F84B9B"/>
    <w:rsid w:val="00F854CD"/>
    <w:rsid w:val="00F874D9"/>
    <w:rsid w:val="00F87759"/>
    <w:rsid w:val="00F90324"/>
    <w:rsid w:val="00F91640"/>
    <w:rsid w:val="00F9286F"/>
    <w:rsid w:val="00F94318"/>
    <w:rsid w:val="00F95534"/>
    <w:rsid w:val="00F97D2D"/>
    <w:rsid w:val="00FA00B6"/>
    <w:rsid w:val="00FA0963"/>
    <w:rsid w:val="00FA24AB"/>
    <w:rsid w:val="00FA4CB5"/>
    <w:rsid w:val="00FA4DAE"/>
    <w:rsid w:val="00FA51D2"/>
    <w:rsid w:val="00FA5AFB"/>
    <w:rsid w:val="00FA613B"/>
    <w:rsid w:val="00FA632A"/>
    <w:rsid w:val="00FB085B"/>
    <w:rsid w:val="00FB0A49"/>
    <w:rsid w:val="00FB0D4A"/>
    <w:rsid w:val="00FB131D"/>
    <w:rsid w:val="00FB2F4C"/>
    <w:rsid w:val="00FB3554"/>
    <w:rsid w:val="00FB3B93"/>
    <w:rsid w:val="00FB5D33"/>
    <w:rsid w:val="00FB60A3"/>
    <w:rsid w:val="00FC0174"/>
    <w:rsid w:val="00FC0DDD"/>
    <w:rsid w:val="00FC3525"/>
    <w:rsid w:val="00FC4DEC"/>
    <w:rsid w:val="00FC541F"/>
    <w:rsid w:val="00FC65F1"/>
    <w:rsid w:val="00FC6EFE"/>
    <w:rsid w:val="00FD179A"/>
    <w:rsid w:val="00FD1883"/>
    <w:rsid w:val="00FD32B8"/>
    <w:rsid w:val="00FD535E"/>
    <w:rsid w:val="00FD748B"/>
    <w:rsid w:val="00FE26FE"/>
    <w:rsid w:val="00FE2901"/>
    <w:rsid w:val="00FE48AE"/>
    <w:rsid w:val="00FE755A"/>
    <w:rsid w:val="00FF2114"/>
    <w:rsid w:val="00FF25E0"/>
    <w:rsid w:val="00FF3A20"/>
    <w:rsid w:val="00FF4F0C"/>
    <w:rsid w:val="00FF6555"/>
    <w:rsid w:val="00FF6A0E"/>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42BC7"/>
  <w15:docId w15:val="{4427F2D6-AEF9-43A3-9F7E-C6E0F3E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uiPriority w:val="20"/>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rPr>
  </w:style>
  <w:style w:type="character" w:customStyle="1" w:styleId="Pamattekstaatkpe2Rakstz">
    <w:name w:val="Pamatteksta atkāpe 2 Rakstz."/>
    <w:basedOn w:val="Noklusjumarindkopasfonts"/>
    <w:link w:val="Pamattekstaatkpe2"/>
    <w:rsid w:val="003A3D6B"/>
    <w:rPr>
      <w:sz w:val="24"/>
      <w:szCs w:val="24"/>
      <w:lang w:val="en-GB"/>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99"/>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 w:type="paragraph" w:styleId="Bezatstarpm">
    <w:name w:val="No Spacing"/>
    <w:uiPriority w:val="1"/>
    <w:qFormat/>
    <w:rsid w:val="00B13BEA"/>
    <w:rPr>
      <w:rFonts w:ascii="Calibri" w:eastAsia="Calibri" w:hAnsi="Calibri"/>
      <w:sz w:val="22"/>
      <w:szCs w:val="22"/>
      <w:lang w:eastAsia="en-US"/>
    </w:rPr>
  </w:style>
  <w:style w:type="paragraph" w:styleId="Prskatjums">
    <w:name w:val="Revision"/>
    <w:hidden/>
    <w:uiPriority w:val="99"/>
    <w:semiHidden/>
    <w:rsid w:val="00483D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4887">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283851760">
      <w:bodyDiv w:val="1"/>
      <w:marLeft w:val="0"/>
      <w:marRight w:val="0"/>
      <w:marTop w:val="0"/>
      <w:marBottom w:val="0"/>
      <w:divBdr>
        <w:top w:val="none" w:sz="0" w:space="0" w:color="auto"/>
        <w:left w:val="none" w:sz="0" w:space="0" w:color="auto"/>
        <w:bottom w:val="none" w:sz="0" w:space="0" w:color="auto"/>
        <w:right w:val="none" w:sz="0" w:space="0" w:color="auto"/>
      </w:divBdr>
    </w:div>
    <w:div w:id="338391013">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443312528">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46669458">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15747321">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014185314">
      <w:bodyDiv w:val="1"/>
      <w:marLeft w:val="0"/>
      <w:marRight w:val="0"/>
      <w:marTop w:val="0"/>
      <w:marBottom w:val="0"/>
      <w:divBdr>
        <w:top w:val="none" w:sz="0" w:space="0" w:color="auto"/>
        <w:left w:val="none" w:sz="0" w:space="0" w:color="auto"/>
        <w:bottom w:val="none" w:sz="0" w:space="0" w:color="auto"/>
        <w:right w:val="none" w:sz="0" w:space="0" w:color="auto"/>
      </w:divBdr>
    </w:div>
    <w:div w:id="1170217020">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25869676">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2920949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88755471">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55123418">
      <w:bodyDiv w:val="1"/>
      <w:marLeft w:val="0"/>
      <w:marRight w:val="0"/>
      <w:marTop w:val="0"/>
      <w:marBottom w:val="0"/>
      <w:divBdr>
        <w:top w:val="none" w:sz="0" w:space="0" w:color="auto"/>
        <w:left w:val="none" w:sz="0" w:space="0" w:color="auto"/>
        <w:bottom w:val="none" w:sz="0" w:space="0" w:color="auto"/>
        <w:right w:val="none" w:sz="0" w:space="0" w:color="auto"/>
      </w:divBdr>
    </w:div>
    <w:div w:id="1771660278">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57232127">
      <w:bodyDiv w:val="1"/>
      <w:marLeft w:val="0"/>
      <w:marRight w:val="0"/>
      <w:marTop w:val="0"/>
      <w:marBottom w:val="0"/>
      <w:divBdr>
        <w:top w:val="none" w:sz="0" w:space="0" w:color="auto"/>
        <w:left w:val="none" w:sz="0" w:space="0" w:color="auto"/>
        <w:bottom w:val="none" w:sz="0" w:space="0" w:color="auto"/>
        <w:right w:val="none" w:sz="0" w:space="0" w:color="auto"/>
      </w:divBdr>
    </w:div>
    <w:div w:id="1933658703">
      <w:bodyDiv w:val="1"/>
      <w:marLeft w:val="0"/>
      <w:marRight w:val="0"/>
      <w:marTop w:val="0"/>
      <w:marBottom w:val="0"/>
      <w:divBdr>
        <w:top w:val="none" w:sz="0" w:space="0" w:color="auto"/>
        <w:left w:val="none" w:sz="0" w:space="0" w:color="auto"/>
        <w:bottom w:val="none" w:sz="0" w:space="0" w:color="auto"/>
        <w:right w:val="none" w:sz="0" w:space="0" w:color="auto"/>
      </w:divBdr>
    </w:div>
    <w:div w:id="1961764277">
      <w:bodyDiv w:val="1"/>
      <w:marLeft w:val="0"/>
      <w:marRight w:val="0"/>
      <w:marTop w:val="0"/>
      <w:marBottom w:val="0"/>
      <w:divBdr>
        <w:top w:val="none" w:sz="0" w:space="0" w:color="auto"/>
        <w:left w:val="none" w:sz="0" w:space="0" w:color="auto"/>
        <w:bottom w:val="none" w:sz="0" w:space="0" w:color="auto"/>
        <w:right w:val="none" w:sz="0" w:space="0" w:color="auto"/>
      </w:divBdr>
    </w:div>
    <w:div w:id="1963148500">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 w:id="2057243599">
      <w:bodyDiv w:val="1"/>
      <w:marLeft w:val="0"/>
      <w:marRight w:val="0"/>
      <w:marTop w:val="0"/>
      <w:marBottom w:val="0"/>
      <w:divBdr>
        <w:top w:val="none" w:sz="0" w:space="0" w:color="auto"/>
        <w:left w:val="none" w:sz="0" w:space="0" w:color="auto"/>
        <w:bottom w:val="none" w:sz="0" w:space="0" w:color="auto"/>
        <w:right w:val="none" w:sz="0" w:space="0" w:color="auto"/>
      </w:divBdr>
    </w:div>
    <w:div w:id="2077391671">
      <w:bodyDiv w:val="1"/>
      <w:marLeft w:val="0"/>
      <w:marRight w:val="0"/>
      <w:marTop w:val="0"/>
      <w:marBottom w:val="0"/>
      <w:divBdr>
        <w:top w:val="none" w:sz="0" w:space="0" w:color="auto"/>
        <w:left w:val="none" w:sz="0" w:space="0" w:color="auto"/>
        <w:bottom w:val="none" w:sz="0" w:space="0" w:color="auto"/>
        <w:right w:val="none" w:sz="0" w:space="0" w:color="auto"/>
      </w:divBdr>
    </w:div>
    <w:div w:id="21440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del/2017/891/oj/?locale=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1/543/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306/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308/oj/?local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3B79-F109-4E21-BAA0-3FD18A66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1858</Words>
  <Characters>12429</Characters>
  <Application>Microsoft Office Word</Application>
  <DocSecurity>0</DocSecurity>
  <Lines>103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Inese Ozola</dc:creator>
  <dc:description>Ozola 67027019_x000d_
inese.ozola@zm.gov.lv</dc:description>
  <cp:lastModifiedBy>Sanita Papinova</cp:lastModifiedBy>
  <cp:revision>4</cp:revision>
  <cp:lastPrinted>2018-06-29T10:05:00Z</cp:lastPrinted>
  <dcterms:created xsi:type="dcterms:W3CDTF">2020-08-31T05:44:00Z</dcterms:created>
  <dcterms:modified xsi:type="dcterms:W3CDTF">2020-08-31T09:16:00Z</dcterms:modified>
</cp:coreProperties>
</file>