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11951" w14:textId="77777777" w:rsidR="00FB2DD1" w:rsidRPr="00630142" w:rsidRDefault="00FB2DD1" w:rsidP="00FB2DD1">
      <w:pPr>
        <w:tabs>
          <w:tab w:val="center" w:pos="4153"/>
          <w:tab w:val="right" w:pos="8306"/>
        </w:tabs>
        <w:spacing w:after="0" w:line="240" w:lineRule="auto"/>
        <w:jc w:val="right"/>
        <w:rPr>
          <w:rFonts w:ascii="Times New Roman" w:hAnsi="Times New Roman" w:cs="Times New Roman"/>
          <w:sz w:val="24"/>
          <w:szCs w:val="24"/>
        </w:rPr>
      </w:pPr>
      <w:r w:rsidRPr="00630142">
        <w:rPr>
          <w:rFonts w:ascii="Times New Roman" w:hAnsi="Times New Roman" w:cs="Times New Roman"/>
          <w:sz w:val="24"/>
          <w:szCs w:val="24"/>
        </w:rPr>
        <w:t>Pielikums Nr. 1. Informatīvajam ziņojumam “Par Latvijas dalību OECD laika periodā no 2019.</w:t>
      </w:r>
      <w:r>
        <w:rPr>
          <w:rFonts w:ascii="Times New Roman" w:hAnsi="Times New Roman" w:cs="Times New Roman"/>
          <w:sz w:val="24"/>
          <w:szCs w:val="24"/>
        </w:rPr>
        <w:t xml:space="preserve"> </w:t>
      </w:r>
      <w:r w:rsidRPr="00630142">
        <w:rPr>
          <w:rFonts w:ascii="Times New Roman" w:hAnsi="Times New Roman" w:cs="Times New Roman"/>
          <w:sz w:val="24"/>
          <w:szCs w:val="24"/>
        </w:rPr>
        <w:t>gada jūlija līdz 2020.</w:t>
      </w:r>
      <w:r>
        <w:rPr>
          <w:rFonts w:ascii="Times New Roman" w:hAnsi="Times New Roman" w:cs="Times New Roman"/>
          <w:sz w:val="24"/>
          <w:szCs w:val="24"/>
        </w:rPr>
        <w:t xml:space="preserve"> </w:t>
      </w:r>
      <w:r w:rsidRPr="00630142">
        <w:rPr>
          <w:rFonts w:ascii="Times New Roman" w:hAnsi="Times New Roman" w:cs="Times New Roman"/>
          <w:sz w:val="24"/>
          <w:szCs w:val="24"/>
        </w:rPr>
        <w:t>gada jūlijam”</w:t>
      </w:r>
    </w:p>
    <w:p w14:paraId="6E55224C" w14:textId="77777777" w:rsidR="00FB2DD1" w:rsidRPr="00630142" w:rsidRDefault="00FB2DD1" w:rsidP="00FB2DD1">
      <w:pPr>
        <w:tabs>
          <w:tab w:val="center" w:pos="4153"/>
          <w:tab w:val="right" w:pos="8306"/>
        </w:tabs>
        <w:spacing w:after="0" w:line="240" w:lineRule="auto"/>
        <w:ind w:firstLine="720"/>
        <w:jc w:val="right"/>
        <w:rPr>
          <w:rFonts w:ascii="Times New Roman" w:hAnsi="Times New Roman" w:cs="Times New Roman"/>
          <w:sz w:val="24"/>
          <w:szCs w:val="28"/>
          <w:highlight w:val="yellow"/>
        </w:rPr>
      </w:pPr>
    </w:p>
    <w:p w14:paraId="5311B0C6" w14:textId="77777777" w:rsidR="00FB2DD1" w:rsidRPr="00630142" w:rsidRDefault="00FB2DD1" w:rsidP="00FB2DD1">
      <w:pPr>
        <w:spacing w:after="0" w:line="240" w:lineRule="auto"/>
        <w:ind w:right="-58"/>
        <w:jc w:val="both"/>
        <w:rPr>
          <w:rFonts w:ascii="Times New Roman" w:hAnsi="Times New Roman" w:cs="Times New Roman"/>
          <w:b/>
          <w:caps/>
          <w:sz w:val="24"/>
          <w:szCs w:val="24"/>
          <w:highlight w:val="yellow"/>
        </w:rPr>
      </w:pPr>
    </w:p>
    <w:p w14:paraId="68B77CCF" w14:textId="77777777" w:rsidR="00FB2DD1" w:rsidRDefault="00FB2DD1" w:rsidP="00FB2DD1">
      <w:pPr>
        <w:spacing w:after="0" w:line="240" w:lineRule="auto"/>
        <w:ind w:right="-58"/>
        <w:jc w:val="both"/>
        <w:rPr>
          <w:rFonts w:ascii="Times New Roman" w:hAnsi="Times New Roman" w:cs="Times New Roman"/>
          <w:b/>
          <w:sz w:val="24"/>
          <w:szCs w:val="28"/>
        </w:rPr>
      </w:pPr>
      <w:r w:rsidRPr="00A21E94">
        <w:rPr>
          <w:rFonts w:ascii="Times New Roman" w:hAnsi="Times New Roman" w:cs="Times New Roman"/>
          <w:b/>
          <w:sz w:val="24"/>
          <w:szCs w:val="28"/>
        </w:rPr>
        <w:t xml:space="preserve">NOZARU MINISTRIJU PRIORITĀTES OECD KOMITEJĀS UN REKOMENDĀCIJU IEVIEŠANA </w:t>
      </w:r>
    </w:p>
    <w:p w14:paraId="623C0C14" w14:textId="77777777" w:rsidR="00FB2DD1" w:rsidRPr="00A21E94" w:rsidRDefault="00FB2DD1" w:rsidP="00FB2DD1">
      <w:pPr>
        <w:spacing w:after="0" w:line="240" w:lineRule="auto"/>
        <w:ind w:right="-58"/>
        <w:jc w:val="both"/>
        <w:rPr>
          <w:rFonts w:ascii="Times New Roman" w:hAnsi="Times New Roman" w:cs="Times New Roman"/>
          <w:b/>
          <w:sz w:val="24"/>
          <w:szCs w:val="28"/>
        </w:rPr>
      </w:pPr>
    </w:p>
    <w:p w14:paraId="34A85746" w14:textId="77777777" w:rsidR="00FB2DD1" w:rsidRDefault="00FB2DD1" w:rsidP="00FB2DD1">
      <w:pPr>
        <w:spacing w:after="0" w:line="240" w:lineRule="auto"/>
        <w:ind w:right="-58"/>
        <w:jc w:val="both"/>
        <w:rPr>
          <w:rFonts w:ascii="Times New Roman Bold" w:eastAsia="Calibri" w:hAnsi="Times New Roman Bold" w:cs="Times New Roman"/>
          <w:b/>
          <w:caps/>
          <w:noProof/>
          <w:sz w:val="24"/>
          <w:szCs w:val="24"/>
        </w:rPr>
      </w:pPr>
      <w:r w:rsidRPr="00A21E94">
        <w:rPr>
          <w:rFonts w:ascii="Times New Roman Bold" w:eastAsia="Calibri" w:hAnsi="Times New Roman Bold" w:cs="Times New Roman"/>
          <w:b/>
          <w:caps/>
          <w:noProof/>
          <w:sz w:val="24"/>
          <w:szCs w:val="24"/>
        </w:rPr>
        <w:t>Ekonomikas attīstības un pārskatu analīzes komiteja</w:t>
      </w:r>
    </w:p>
    <w:p w14:paraId="3928E382" w14:textId="77777777" w:rsidR="00FB2DD1" w:rsidRPr="00A21E94" w:rsidRDefault="00FB2DD1" w:rsidP="00FB2DD1">
      <w:pPr>
        <w:spacing w:after="0" w:line="240" w:lineRule="auto"/>
        <w:ind w:right="-58"/>
        <w:jc w:val="both"/>
        <w:rPr>
          <w:rFonts w:ascii="Times New Roman Bold" w:hAnsi="Times New Roman Bold" w:cs="Times New Roman"/>
          <w:b/>
          <w:caps/>
          <w:szCs w:val="24"/>
        </w:rPr>
      </w:pPr>
    </w:p>
    <w:p w14:paraId="70ACCC36" w14:textId="77777777" w:rsidR="00FB2DD1" w:rsidRPr="00A21E94" w:rsidRDefault="00FB2DD1" w:rsidP="00FB2DD1">
      <w:pPr>
        <w:numPr>
          <w:ilvl w:val="0"/>
          <w:numId w:val="11"/>
        </w:numPr>
        <w:spacing w:after="0" w:line="240" w:lineRule="auto"/>
        <w:ind w:left="360"/>
        <w:jc w:val="both"/>
        <w:rPr>
          <w:rFonts w:ascii="Times New Roman" w:hAnsi="Times New Roman" w:cs="Times New Roman"/>
          <w:sz w:val="24"/>
          <w:szCs w:val="24"/>
        </w:rPr>
      </w:pPr>
      <w:r w:rsidRPr="009039CB">
        <w:rPr>
          <w:rFonts w:ascii="Times New Roman" w:hAnsi="Times New Roman"/>
          <w:sz w:val="24"/>
          <w:szCs w:val="24"/>
        </w:rPr>
        <w:t>2020.</w:t>
      </w:r>
      <w:r>
        <w:rPr>
          <w:rFonts w:ascii="Times New Roman" w:hAnsi="Times New Roman"/>
          <w:sz w:val="24"/>
          <w:szCs w:val="24"/>
        </w:rPr>
        <w:t xml:space="preserve"> </w:t>
      </w:r>
      <w:r w:rsidRPr="009039CB">
        <w:rPr>
          <w:rFonts w:ascii="Times New Roman" w:hAnsi="Times New Roman"/>
          <w:sz w:val="24"/>
          <w:szCs w:val="24"/>
        </w:rPr>
        <w:t>gada 17.</w:t>
      </w:r>
      <w:r>
        <w:rPr>
          <w:rFonts w:ascii="Times New Roman" w:hAnsi="Times New Roman"/>
          <w:sz w:val="24"/>
          <w:szCs w:val="24"/>
        </w:rPr>
        <w:t xml:space="preserve"> </w:t>
      </w:r>
      <w:r w:rsidRPr="009039CB">
        <w:rPr>
          <w:rFonts w:ascii="Times New Roman" w:hAnsi="Times New Roman"/>
          <w:sz w:val="24"/>
          <w:szCs w:val="24"/>
        </w:rPr>
        <w:t>jūnijā tika prezentēts Latvijas un OECD sadarbības projekta “Mājokļu pieej</w:t>
      </w:r>
      <w:r>
        <w:rPr>
          <w:rFonts w:ascii="Times New Roman" w:hAnsi="Times New Roman"/>
          <w:sz w:val="24"/>
          <w:szCs w:val="24"/>
        </w:rPr>
        <w:t>amība Latvijā” gala nodevums (</w:t>
      </w:r>
      <w:r w:rsidRPr="00A21E94">
        <w:rPr>
          <w:rFonts w:ascii="Times New Roman" w:hAnsi="Times New Roman"/>
          <w:i/>
          <w:sz w:val="24"/>
          <w:szCs w:val="24"/>
        </w:rPr>
        <w:t>Policy actions for affordable housing in Latvia</w:t>
      </w:r>
      <w:r w:rsidRPr="00A21E94">
        <w:rPr>
          <w:rStyle w:val="FootnoteReference"/>
          <w:rFonts w:ascii="Times New Roman" w:hAnsi="Times New Roman"/>
          <w:sz w:val="24"/>
          <w:szCs w:val="24"/>
        </w:rPr>
        <w:footnoteReference w:id="1"/>
      </w:r>
      <w:r w:rsidRPr="00A21E94">
        <w:rPr>
          <w:rStyle w:val="Hyperlink"/>
          <w:rFonts w:ascii="Times New Roman" w:hAnsi="Times New Roman"/>
          <w:color w:val="auto"/>
          <w:sz w:val="24"/>
          <w:szCs w:val="24"/>
          <w:u w:val="none"/>
        </w:rPr>
        <w:t>)</w:t>
      </w:r>
      <w:r w:rsidRPr="00A21E94">
        <w:rPr>
          <w:rFonts w:ascii="Times New Roman" w:hAnsi="Times New Roman"/>
          <w:sz w:val="24"/>
          <w:szCs w:val="24"/>
        </w:rPr>
        <w:t xml:space="preserve"> </w:t>
      </w:r>
      <w:r w:rsidRPr="009039CB">
        <w:rPr>
          <w:rFonts w:ascii="Times New Roman" w:hAnsi="Times New Roman"/>
          <w:sz w:val="24"/>
          <w:szCs w:val="24"/>
        </w:rPr>
        <w:t xml:space="preserve">par </w:t>
      </w:r>
      <w:r w:rsidRPr="00A21E94">
        <w:rPr>
          <w:rFonts w:ascii="Times New Roman" w:hAnsi="Times New Roman"/>
          <w:sz w:val="24"/>
          <w:szCs w:val="24"/>
        </w:rPr>
        <w:t>mājokļu pieejamība</w:t>
      </w:r>
      <w:r>
        <w:rPr>
          <w:rFonts w:ascii="Times New Roman" w:hAnsi="Times New Roman"/>
          <w:sz w:val="24"/>
          <w:szCs w:val="24"/>
        </w:rPr>
        <w:t>s Latvijā rezultātiem</w:t>
      </w:r>
      <w:r w:rsidRPr="00A21E94">
        <w:rPr>
          <w:rFonts w:ascii="Times New Roman" w:hAnsi="Times New Roman"/>
          <w:sz w:val="24"/>
          <w:szCs w:val="24"/>
        </w:rPr>
        <w:t xml:space="preserve"> un projektā sagatavotajiem priekšlikumiem mājokļu pieejamības veicināšanai.</w:t>
      </w:r>
    </w:p>
    <w:p w14:paraId="30233997" w14:textId="77777777" w:rsidR="00FB2DD1" w:rsidRPr="00A21E94" w:rsidRDefault="00FB2DD1" w:rsidP="00FB2DD1">
      <w:pPr>
        <w:pStyle w:val="ListParagraph"/>
        <w:numPr>
          <w:ilvl w:val="0"/>
          <w:numId w:val="11"/>
        </w:numPr>
        <w:spacing w:after="0" w:line="240" w:lineRule="auto"/>
        <w:ind w:left="360" w:right="-58"/>
        <w:contextualSpacing w:val="0"/>
        <w:jc w:val="both"/>
        <w:rPr>
          <w:rFonts w:ascii="Times New Roman" w:hAnsi="Times New Roman"/>
          <w:sz w:val="24"/>
          <w:szCs w:val="24"/>
        </w:rPr>
      </w:pPr>
      <w:r w:rsidRPr="00A21E94">
        <w:rPr>
          <w:rFonts w:ascii="Times New Roman" w:hAnsi="Times New Roman"/>
          <w:sz w:val="24"/>
          <w:szCs w:val="24"/>
        </w:rPr>
        <w:t>OECD rekomendācijas Latvijai mājokļu politikas izveidei:</w:t>
      </w:r>
    </w:p>
    <w:p w14:paraId="52652701" w14:textId="77777777" w:rsidR="00FB2DD1" w:rsidRPr="00A21E94" w:rsidRDefault="00FB2DD1" w:rsidP="00FB2DD1">
      <w:pPr>
        <w:pStyle w:val="ListParagraph"/>
        <w:numPr>
          <w:ilvl w:val="1"/>
          <w:numId w:val="11"/>
        </w:numPr>
        <w:spacing w:after="0" w:line="240" w:lineRule="auto"/>
        <w:ind w:left="900" w:right="-58"/>
        <w:contextualSpacing w:val="0"/>
        <w:jc w:val="both"/>
        <w:rPr>
          <w:rFonts w:ascii="Times New Roman" w:hAnsi="Times New Roman"/>
          <w:sz w:val="24"/>
          <w:szCs w:val="24"/>
        </w:rPr>
      </w:pPr>
      <w:r w:rsidRPr="00A21E94">
        <w:rPr>
          <w:rStyle w:val="Strong"/>
          <w:rFonts w:ascii="Times New Roman" w:hAnsi="Times New Roman"/>
          <w:b w:val="0"/>
          <w:color w:val="000000"/>
          <w:sz w:val="24"/>
          <w:szCs w:val="24"/>
          <w:bdr w:val="none" w:sz="0" w:space="0" w:color="auto" w:frame="1"/>
        </w:rPr>
        <w:t>uzlabot mājokļu pieejamības un kvalitātes izvērtējumu un novērtēt mājokļu vajadzības,</w:t>
      </w:r>
      <w:r w:rsidRPr="00A21E94">
        <w:rPr>
          <w:rFonts w:ascii="Times New Roman" w:hAnsi="Times New Roman"/>
          <w:color w:val="000000"/>
          <w:sz w:val="24"/>
          <w:szCs w:val="24"/>
        </w:rPr>
        <w:t xml:space="preserve"> veicot visaptverošu mājokļu tehniskās kvalitātes izvērtējumu un uzlabojot iespējas sekot līdzi mājokļu pieejamībai;</w:t>
      </w:r>
    </w:p>
    <w:p w14:paraId="0D962057" w14:textId="77777777" w:rsidR="00FB2DD1" w:rsidRPr="00A21E94" w:rsidRDefault="00FB2DD1" w:rsidP="00FB2DD1">
      <w:pPr>
        <w:pStyle w:val="ListParagraph"/>
        <w:numPr>
          <w:ilvl w:val="1"/>
          <w:numId w:val="11"/>
        </w:numPr>
        <w:spacing w:after="0" w:line="240" w:lineRule="auto"/>
        <w:ind w:left="900" w:right="-58"/>
        <w:contextualSpacing w:val="0"/>
        <w:jc w:val="both"/>
        <w:rPr>
          <w:rFonts w:ascii="Times New Roman" w:hAnsi="Times New Roman"/>
          <w:sz w:val="24"/>
          <w:szCs w:val="24"/>
        </w:rPr>
      </w:pPr>
      <w:r w:rsidRPr="00A21E94">
        <w:rPr>
          <w:rStyle w:val="Strong"/>
          <w:rFonts w:ascii="Times New Roman" w:hAnsi="Times New Roman"/>
          <w:b w:val="0"/>
          <w:color w:val="000000"/>
          <w:sz w:val="24"/>
          <w:szCs w:val="24"/>
          <w:bdr w:val="none" w:sz="0" w:space="0" w:color="auto" w:frame="1"/>
        </w:rPr>
        <w:t>investēt kvalitatīvu mājokļu pieejamībā un samazināt būvniecības izmaksas</w:t>
      </w:r>
      <w:r w:rsidRPr="00A21E94">
        <w:rPr>
          <w:rFonts w:ascii="Times New Roman" w:hAnsi="Times New Roman"/>
          <w:color w:val="000000"/>
          <w:sz w:val="24"/>
          <w:szCs w:val="24"/>
        </w:rPr>
        <w:t>, apsverot ilgtspējīga pašfinansējoša fonda izveidi, lai atbalstītu dzīvojamā fonda atjaunošanu, kur šādi ieguldījumi ir rentabli, un jaunu izmaksu ziņā pieejamu mājokļu būvniecību; samazinot ar būvniecību saistītās administratīvās izmaksas; un izzinot inovatīvu pieeju izmantošanu, lai būvētu pieejamus mājokļus ar augstākiem vides standartiem un kvalitāti, bet par zemākām izmaksām;</w:t>
      </w:r>
    </w:p>
    <w:p w14:paraId="53636E50" w14:textId="77777777" w:rsidR="00FB2DD1" w:rsidRPr="00A21E94" w:rsidRDefault="00FB2DD1" w:rsidP="00FB2DD1">
      <w:pPr>
        <w:pStyle w:val="ListParagraph"/>
        <w:numPr>
          <w:ilvl w:val="1"/>
          <w:numId w:val="11"/>
        </w:numPr>
        <w:spacing w:after="0" w:line="240" w:lineRule="auto"/>
        <w:ind w:left="900" w:right="-58"/>
        <w:contextualSpacing w:val="0"/>
        <w:jc w:val="both"/>
        <w:rPr>
          <w:rFonts w:ascii="Times New Roman" w:hAnsi="Times New Roman"/>
          <w:sz w:val="24"/>
          <w:szCs w:val="24"/>
        </w:rPr>
      </w:pPr>
      <w:r w:rsidRPr="00A21E94">
        <w:rPr>
          <w:rStyle w:val="Strong"/>
          <w:rFonts w:ascii="Times New Roman" w:hAnsi="Times New Roman"/>
          <w:b w:val="0"/>
          <w:color w:val="000000"/>
          <w:sz w:val="24"/>
          <w:szCs w:val="24"/>
          <w:bdr w:val="none" w:sz="0" w:space="0" w:color="auto" w:frame="1"/>
        </w:rPr>
        <w:t>attīstīt pieejamāku un pievilcīgāku komerciālo īres tirgu,</w:t>
      </w:r>
      <w:r w:rsidRPr="00A21E94">
        <w:rPr>
          <w:rFonts w:ascii="Times New Roman" w:hAnsi="Times New Roman"/>
          <w:color w:val="000000"/>
          <w:sz w:val="24"/>
          <w:szCs w:val="24"/>
        </w:rPr>
        <w:t xml:space="preserve"> nodrošinot vienādus nosacījumus visiem komerciālā īres tirgus dalībniekiem, tādējādi atbalstot pieejamākas un pievilcīgākas īres iespējas, īpaši Rīgas reģionā u</w:t>
      </w:r>
      <w:r>
        <w:rPr>
          <w:rFonts w:ascii="Times New Roman" w:hAnsi="Times New Roman"/>
          <w:color w:val="000000"/>
          <w:sz w:val="24"/>
          <w:szCs w:val="24"/>
        </w:rPr>
        <w:t>n citās pilsētvides teritorijās,</w:t>
      </w:r>
      <w:r w:rsidRPr="00A21E94">
        <w:rPr>
          <w:rFonts w:ascii="Times New Roman" w:hAnsi="Times New Roman"/>
          <w:color w:val="000000"/>
          <w:sz w:val="24"/>
          <w:szCs w:val="24"/>
        </w:rPr>
        <w:t xml:space="preserve"> un dažādojot mājokļu piedāvātāju loku;</w:t>
      </w:r>
    </w:p>
    <w:p w14:paraId="288BE28F" w14:textId="77777777" w:rsidR="00FB2DD1" w:rsidRPr="00A21E94" w:rsidRDefault="00FB2DD1" w:rsidP="00FB2DD1">
      <w:pPr>
        <w:pStyle w:val="ListParagraph"/>
        <w:numPr>
          <w:ilvl w:val="1"/>
          <w:numId w:val="11"/>
        </w:numPr>
        <w:spacing w:after="0" w:line="240" w:lineRule="auto"/>
        <w:ind w:left="900" w:right="-58"/>
        <w:contextualSpacing w:val="0"/>
        <w:jc w:val="both"/>
        <w:rPr>
          <w:rFonts w:ascii="Times New Roman" w:hAnsi="Times New Roman"/>
          <w:sz w:val="24"/>
          <w:szCs w:val="24"/>
        </w:rPr>
      </w:pPr>
      <w:r w:rsidRPr="00A21E94">
        <w:rPr>
          <w:rStyle w:val="Strong"/>
          <w:rFonts w:ascii="Times New Roman" w:hAnsi="Times New Roman"/>
          <w:b w:val="0"/>
          <w:color w:val="000000"/>
          <w:sz w:val="24"/>
          <w:szCs w:val="24"/>
          <w:bdr w:val="none" w:sz="0" w:space="0" w:color="auto" w:frame="1"/>
        </w:rPr>
        <w:t xml:space="preserve">samazināt “neatbalstītā vidusslāņa” apmēru, pilnveidojot mājokļu atbalsta apmēra noteikšanu dažādām mājsaimniecībām, </w:t>
      </w:r>
      <w:r w:rsidRPr="00A21E94">
        <w:rPr>
          <w:rFonts w:ascii="Times New Roman" w:hAnsi="Times New Roman"/>
          <w:color w:val="000000"/>
          <w:sz w:val="24"/>
          <w:szCs w:val="24"/>
        </w:rPr>
        <w:t>apsverot mājokļu atjaunošanas programmas izstrādi; palielinot mājokļu atbalstu zemu ienākumu mājsaimniecībām; un nosakot mājokļa atbalsta apmēru vidēju ienākumu mājsaimniecībām, tostarp ģimenēm ar bērniem, ņemot vērā ienākumu un mājokļa izmēra kritērijus.</w:t>
      </w:r>
    </w:p>
    <w:p w14:paraId="197F4638" w14:textId="77777777" w:rsidR="00FB2DD1" w:rsidRPr="00A21E94" w:rsidRDefault="00FB2DD1" w:rsidP="00FB2DD1">
      <w:pPr>
        <w:pStyle w:val="ListParagraph"/>
        <w:numPr>
          <w:ilvl w:val="0"/>
          <w:numId w:val="11"/>
        </w:numPr>
        <w:tabs>
          <w:tab w:val="left" w:pos="630"/>
        </w:tabs>
        <w:spacing w:after="0" w:line="240" w:lineRule="auto"/>
        <w:ind w:left="360" w:right="-58"/>
        <w:contextualSpacing w:val="0"/>
        <w:jc w:val="both"/>
        <w:rPr>
          <w:rFonts w:ascii="Times New Roman" w:hAnsi="Times New Roman"/>
          <w:sz w:val="24"/>
          <w:szCs w:val="24"/>
        </w:rPr>
      </w:pPr>
      <w:r w:rsidRPr="00A21E94">
        <w:rPr>
          <w:rStyle w:val="Strong"/>
          <w:rFonts w:ascii="Times New Roman" w:hAnsi="Times New Roman"/>
          <w:b w:val="0"/>
          <w:color w:val="000000"/>
          <w:sz w:val="24"/>
          <w:szCs w:val="24"/>
          <w:bdr w:val="none" w:sz="0" w:space="0" w:color="auto" w:frame="1"/>
        </w:rPr>
        <w:t>Atbilstoši OECD rekomendācijām E</w:t>
      </w:r>
      <w:r>
        <w:rPr>
          <w:rStyle w:val="Strong"/>
          <w:rFonts w:ascii="Times New Roman" w:hAnsi="Times New Roman"/>
          <w:b w:val="0"/>
          <w:color w:val="000000"/>
          <w:sz w:val="24"/>
          <w:szCs w:val="24"/>
          <w:bdr w:val="none" w:sz="0" w:space="0" w:color="auto" w:frame="1"/>
        </w:rPr>
        <w:t xml:space="preserve">konomikas ministrija līdz 2021. </w:t>
      </w:r>
      <w:r w:rsidRPr="00A21E94">
        <w:rPr>
          <w:rStyle w:val="Strong"/>
          <w:rFonts w:ascii="Times New Roman" w:hAnsi="Times New Roman"/>
          <w:b w:val="0"/>
          <w:color w:val="000000"/>
          <w:sz w:val="24"/>
          <w:szCs w:val="24"/>
          <w:bdr w:val="none" w:sz="0" w:space="0" w:color="auto" w:frame="1"/>
        </w:rPr>
        <w:t>gada beigām plāno izstrādāt visaptverošu mājokļu politikas stratēģiju</w:t>
      </w:r>
      <w:r w:rsidRPr="009146A0">
        <w:rPr>
          <w:rFonts w:ascii="Times New Roman" w:hAnsi="Times New Roman"/>
          <w:color w:val="000000"/>
          <w:sz w:val="24"/>
          <w:szCs w:val="24"/>
        </w:rPr>
        <w:t xml:space="preserve"> </w:t>
      </w:r>
      <w:r>
        <w:rPr>
          <w:rFonts w:ascii="Times New Roman" w:hAnsi="Times New Roman"/>
          <w:color w:val="000000"/>
          <w:sz w:val="24"/>
          <w:szCs w:val="24"/>
        </w:rPr>
        <w:t>–</w:t>
      </w:r>
      <w:r w:rsidRPr="009146A0">
        <w:rPr>
          <w:rFonts w:ascii="Times New Roman" w:hAnsi="Times New Roman"/>
          <w:color w:val="000000"/>
          <w:sz w:val="24"/>
          <w:szCs w:val="24"/>
        </w:rPr>
        <w:t xml:space="preserve"> ilgtermiņa</w:t>
      </w:r>
      <w:r>
        <w:rPr>
          <w:rFonts w:ascii="Times New Roman" w:hAnsi="Times New Roman"/>
          <w:color w:val="000000"/>
          <w:sz w:val="24"/>
          <w:szCs w:val="24"/>
        </w:rPr>
        <w:t xml:space="preserve"> dokumentu, kas noteik</w:t>
      </w:r>
      <w:r w:rsidRPr="009146A0">
        <w:rPr>
          <w:rFonts w:ascii="Times New Roman" w:hAnsi="Times New Roman"/>
          <w:color w:val="000000"/>
          <w:sz w:val="24"/>
          <w:szCs w:val="24"/>
        </w:rPr>
        <w:t xml:space="preserve">s </w:t>
      </w:r>
      <w:r w:rsidRPr="00A21E94">
        <w:rPr>
          <w:rFonts w:ascii="Times New Roman" w:hAnsi="Times New Roman"/>
          <w:color w:val="000000"/>
          <w:sz w:val="24"/>
          <w:szCs w:val="24"/>
        </w:rPr>
        <w:t>mājokļu politikas mērķus turpmākajiem gadiem, paredzēs inovatīvus risinājumus un nepieciešamo finansējumu konstatēto probl</w:t>
      </w:r>
      <w:r>
        <w:rPr>
          <w:rFonts w:ascii="Times New Roman" w:hAnsi="Times New Roman"/>
          <w:color w:val="000000"/>
          <w:sz w:val="24"/>
          <w:szCs w:val="24"/>
        </w:rPr>
        <w:t>ēmu risināšanai, kā arī</w:t>
      </w:r>
      <w:r w:rsidRPr="00A21E94">
        <w:rPr>
          <w:rFonts w:ascii="Times New Roman" w:hAnsi="Times New Roman"/>
          <w:color w:val="000000"/>
          <w:sz w:val="24"/>
          <w:szCs w:val="24"/>
        </w:rPr>
        <w:t xml:space="preserve"> atbalsta programmu veidošanu mājokļa pieejamībai, kas mērķētas uz atsevišķām sabiedrības grupām, piemēram, ģimenēm ar bērniem.</w:t>
      </w:r>
    </w:p>
    <w:p w14:paraId="42B583A6" w14:textId="77777777" w:rsidR="00FB2DD1" w:rsidRPr="00A21E94" w:rsidRDefault="00FB2DD1" w:rsidP="00FB2DD1">
      <w:pPr>
        <w:pStyle w:val="ListParagraph"/>
        <w:numPr>
          <w:ilvl w:val="0"/>
          <w:numId w:val="11"/>
        </w:numPr>
        <w:tabs>
          <w:tab w:val="left" w:pos="630"/>
        </w:tabs>
        <w:spacing w:after="0" w:line="240" w:lineRule="auto"/>
        <w:ind w:left="360" w:right="-58"/>
        <w:contextualSpacing w:val="0"/>
        <w:jc w:val="both"/>
        <w:rPr>
          <w:rFonts w:ascii="Times New Roman" w:hAnsi="Times New Roman"/>
          <w:sz w:val="24"/>
          <w:szCs w:val="24"/>
        </w:rPr>
      </w:pPr>
      <w:r w:rsidRPr="00A21E94">
        <w:rPr>
          <w:rFonts w:ascii="Times New Roman" w:hAnsi="Times New Roman"/>
          <w:noProof/>
          <w:sz w:val="24"/>
          <w:szCs w:val="24"/>
        </w:rPr>
        <w:t>Ekonomikas ministrijas eksperti aktīvi iesaistās citu OECD valstu Ekonomikas pārskatu analīzē. Latvijas viedokļa sagatavošanā par šiem pārskatiem tiek iesaistītas arī citas nozaru ministrijas. Latvija bija noteikta kā vērtētājvalsts Austrijai. 2019.</w:t>
      </w:r>
      <w:r>
        <w:rPr>
          <w:rFonts w:ascii="Times New Roman" w:hAnsi="Times New Roman"/>
          <w:noProof/>
          <w:sz w:val="24"/>
          <w:szCs w:val="24"/>
        </w:rPr>
        <w:t xml:space="preserve"> </w:t>
      </w:r>
      <w:r w:rsidRPr="00A21E94">
        <w:rPr>
          <w:rFonts w:ascii="Times New Roman" w:hAnsi="Times New Roman"/>
          <w:noProof/>
          <w:sz w:val="24"/>
          <w:szCs w:val="24"/>
        </w:rPr>
        <w:t>gada 3.</w:t>
      </w:r>
      <w:r>
        <w:rPr>
          <w:rFonts w:ascii="Times New Roman" w:hAnsi="Times New Roman"/>
          <w:noProof/>
          <w:sz w:val="24"/>
          <w:szCs w:val="24"/>
        </w:rPr>
        <w:t xml:space="preserve"> </w:t>
      </w:r>
      <w:r w:rsidRPr="00A21E94">
        <w:rPr>
          <w:rFonts w:ascii="Times New Roman" w:hAnsi="Times New Roman"/>
          <w:noProof/>
          <w:sz w:val="24"/>
          <w:szCs w:val="24"/>
        </w:rPr>
        <w:t>oktobrī Ekonomikas ministrijas eksperti OECD Ekonomikas attīstības un pārskatu analīzes komitejā (</w:t>
      </w:r>
      <w:r w:rsidRPr="007A74C2">
        <w:rPr>
          <w:rFonts w:ascii="Times New Roman" w:hAnsi="Times New Roman"/>
          <w:i/>
          <w:noProof/>
          <w:sz w:val="24"/>
          <w:szCs w:val="24"/>
        </w:rPr>
        <w:t>Economic Development and Review Committee – EDRC</w:t>
      </w:r>
      <w:r w:rsidRPr="00A21E94">
        <w:rPr>
          <w:rFonts w:ascii="Times New Roman" w:hAnsi="Times New Roman"/>
          <w:noProof/>
          <w:sz w:val="24"/>
          <w:szCs w:val="24"/>
        </w:rPr>
        <w:t xml:space="preserve">) prezentēja Latvijas vērtējumu par OECD Ekonomikas pārskata projektu par Austriju. Ekonomikas </w:t>
      </w:r>
      <w:r w:rsidRPr="00A21E94">
        <w:rPr>
          <w:rFonts w:ascii="Times New Roman" w:hAnsi="Times New Roman"/>
          <w:noProof/>
          <w:sz w:val="24"/>
          <w:szCs w:val="24"/>
        </w:rPr>
        <w:lastRenderedPageBreak/>
        <w:t>ministrijas eksperti arī turpmāk iesaistīsies citu OECD valstu E</w:t>
      </w:r>
      <w:r>
        <w:rPr>
          <w:rFonts w:ascii="Times New Roman" w:hAnsi="Times New Roman"/>
          <w:noProof/>
          <w:sz w:val="24"/>
          <w:szCs w:val="24"/>
        </w:rPr>
        <w:t>konomikas pārskatu vērtēšana –</w:t>
      </w:r>
      <w:r w:rsidRPr="00A21E94">
        <w:rPr>
          <w:rFonts w:ascii="Times New Roman" w:hAnsi="Times New Roman"/>
          <w:noProof/>
          <w:sz w:val="24"/>
          <w:szCs w:val="24"/>
        </w:rPr>
        <w:t xml:space="preserve"> Latvija</w:t>
      </w:r>
      <w:r>
        <w:rPr>
          <w:rFonts w:ascii="Times New Roman" w:hAnsi="Times New Roman"/>
          <w:noProof/>
          <w:sz w:val="24"/>
          <w:szCs w:val="24"/>
        </w:rPr>
        <w:t xml:space="preserve"> </w:t>
      </w:r>
      <w:r w:rsidRPr="00A21E94">
        <w:rPr>
          <w:rFonts w:ascii="Times New Roman" w:hAnsi="Times New Roman"/>
          <w:noProof/>
          <w:sz w:val="24"/>
          <w:szCs w:val="24"/>
        </w:rPr>
        <w:t>ir nozīmēta par vērtētājvalsti Igaunijai un Izraēlai. OECD Ekonomikas pārskatu izvērtēšana ir nozīmīgs darbs un ieguldījums Latvijas attīstībai, jo šajā procesā notiek apmaiņa ar labās ekonomiskās politikas prakses piemēriem.</w:t>
      </w:r>
    </w:p>
    <w:p w14:paraId="48883EB6" w14:textId="77777777" w:rsidR="00FB2DD1" w:rsidRPr="00630142" w:rsidRDefault="00FB2DD1" w:rsidP="00FB2DD1">
      <w:pPr>
        <w:spacing w:after="0" w:line="240" w:lineRule="auto"/>
        <w:ind w:right="-58"/>
        <w:jc w:val="both"/>
        <w:rPr>
          <w:rFonts w:ascii="Times New Roman" w:hAnsi="Times New Roman"/>
          <w:noProof/>
          <w:sz w:val="24"/>
          <w:szCs w:val="24"/>
          <w:highlight w:val="yellow"/>
        </w:rPr>
      </w:pPr>
    </w:p>
    <w:p w14:paraId="2DDAA9EE" w14:textId="77777777" w:rsidR="00FB2DD1" w:rsidRDefault="00FB2DD1" w:rsidP="00FB2DD1">
      <w:pPr>
        <w:spacing w:after="0" w:line="240" w:lineRule="auto"/>
        <w:ind w:right="-58"/>
        <w:jc w:val="both"/>
        <w:rPr>
          <w:rFonts w:ascii="Times New Roman Bold" w:hAnsi="Times New Roman Bold"/>
          <w:b/>
          <w:caps/>
          <w:sz w:val="24"/>
          <w:szCs w:val="24"/>
        </w:rPr>
      </w:pPr>
      <w:r w:rsidRPr="00751FC7">
        <w:rPr>
          <w:rFonts w:ascii="Times New Roman Bold" w:hAnsi="Times New Roman Bold"/>
          <w:b/>
          <w:caps/>
          <w:sz w:val="24"/>
          <w:szCs w:val="24"/>
        </w:rPr>
        <w:t xml:space="preserve">Ekonomiskās politikas komiteja </w:t>
      </w:r>
    </w:p>
    <w:p w14:paraId="38B5D2D2" w14:textId="77777777" w:rsidR="00FB2DD1" w:rsidRPr="00751FC7" w:rsidRDefault="00FB2DD1" w:rsidP="00FB2DD1">
      <w:pPr>
        <w:spacing w:after="0" w:line="240" w:lineRule="auto"/>
        <w:ind w:right="-58"/>
        <w:jc w:val="both"/>
        <w:rPr>
          <w:rFonts w:ascii="Times New Roman Bold" w:hAnsi="Times New Roman Bold"/>
          <w:b/>
          <w:caps/>
          <w:sz w:val="24"/>
          <w:szCs w:val="24"/>
        </w:rPr>
      </w:pPr>
    </w:p>
    <w:p w14:paraId="3265A772" w14:textId="77777777" w:rsidR="00FB2DD1" w:rsidRDefault="00FB2DD1" w:rsidP="00FB2DD1">
      <w:pPr>
        <w:pStyle w:val="ListParagraph"/>
        <w:numPr>
          <w:ilvl w:val="0"/>
          <w:numId w:val="11"/>
        </w:numPr>
        <w:spacing w:after="0" w:line="240" w:lineRule="auto"/>
        <w:ind w:left="270" w:right="-58" w:hanging="270"/>
        <w:contextualSpacing w:val="0"/>
        <w:jc w:val="both"/>
        <w:rPr>
          <w:rFonts w:ascii="Times New Roman" w:hAnsi="Times New Roman"/>
          <w:noProof/>
          <w:sz w:val="24"/>
          <w:szCs w:val="24"/>
        </w:rPr>
      </w:pPr>
      <w:r w:rsidRPr="00751FC7">
        <w:rPr>
          <w:rFonts w:ascii="Times New Roman" w:hAnsi="Times New Roman"/>
          <w:noProof/>
          <w:sz w:val="24"/>
          <w:szCs w:val="24"/>
        </w:rPr>
        <w:t xml:space="preserve">Komiteja sniedz ieguldījumu atbildīgas strukturālās, fiskālās un monetārās politikas veidošanā un finanšu stabilitātes nodrošināšanā OECD dalībvalstīs. </w:t>
      </w:r>
    </w:p>
    <w:p w14:paraId="00D57C23" w14:textId="77777777" w:rsidR="00FB2DD1" w:rsidRPr="00751FC7" w:rsidRDefault="00FB2DD1" w:rsidP="00FB2DD1">
      <w:pPr>
        <w:pStyle w:val="ListParagraph"/>
        <w:numPr>
          <w:ilvl w:val="0"/>
          <w:numId w:val="11"/>
        </w:numPr>
        <w:spacing w:after="0" w:line="240" w:lineRule="auto"/>
        <w:ind w:left="270" w:right="-58" w:hanging="270"/>
        <w:contextualSpacing w:val="0"/>
        <w:jc w:val="both"/>
        <w:rPr>
          <w:rFonts w:ascii="Times New Roman" w:hAnsi="Times New Roman"/>
          <w:noProof/>
          <w:sz w:val="24"/>
          <w:szCs w:val="24"/>
        </w:rPr>
      </w:pPr>
      <w:r>
        <w:rPr>
          <w:rFonts w:ascii="Times New Roman" w:hAnsi="Times New Roman"/>
          <w:noProof/>
          <w:sz w:val="24"/>
          <w:szCs w:val="24"/>
        </w:rPr>
        <w:t>Ī</w:t>
      </w:r>
      <w:r w:rsidRPr="00751FC7">
        <w:rPr>
          <w:rFonts w:ascii="Times New Roman" w:hAnsi="Times New Roman"/>
          <w:noProof/>
          <w:sz w:val="24"/>
          <w:szCs w:val="24"/>
        </w:rPr>
        <w:t>pašu uzmanību komiteja velta ekonomiskās situācijas analīzei pasaulē un OECD valstīs, kā arī izstrādā nepieciešamo reformu un valdības politikas pasākumu virzienus dalībvalstīm.</w:t>
      </w:r>
    </w:p>
    <w:p w14:paraId="1907F547" w14:textId="77777777" w:rsidR="00FB2DD1" w:rsidRPr="00751FC7" w:rsidRDefault="00FB2DD1" w:rsidP="00FB2DD1">
      <w:pPr>
        <w:pStyle w:val="ListParagraph"/>
        <w:numPr>
          <w:ilvl w:val="0"/>
          <w:numId w:val="11"/>
        </w:numPr>
        <w:spacing w:after="0" w:line="240" w:lineRule="auto"/>
        <w:ind w:left="270" w:right="-58" w:hanging="270"/>
        <w:contextualSpacing w:val="0"/>
        <w:jc w:val="both"/>
        <w:rPr>
          <w:rFonts w:ascii="Times New Roman" w:hAnsi="Times New Roman"/>
          <w:noProof/>
          <w:sz w:val="24"/>
          <w:szCs w:val="24"/>
        </w:rPr>
      </w:pPr>
      <w:r w:rsidRPr="00751FC7">
        <w:rPr>
          <w:rFonts w:ascii="Times New Roman" w:hAnsi="Times New Roman"/>
          <w:noProof/>
          <w:sz w:val="24"/>
          <w:szCs w:val="24"/>
        </w:rPr>
        <w:t xml:space="preserve">Komitejas ietvaros pastiprināta uzmanība tiek pievērsta produktivitātes jautājumam – analīze par produktivitātes izmaiņu dinamiku un faktoriem, kas to nosaka, kā arī pasākumu, kas nodrošinātu produktivitātes izaugsmes pieaugumu, izstrāde. </w:t>
      </w:r>
    </w:p>
    <w:p w14:paraId="61595EDD" w14:textId="15F1A60C" w:rsidR="00FB2DD1" w:rsidRPr="00751FC7" w:rsidRDefault="00FB2DD1" w:rsidP="00FB2DD1">
      <w:pPr>
        <w:pStyle w:val="ListParagraph"/>
        <w:numPr>
          <w:ilvl w:val="0"/>
          <w:numId w:val="11"/>
        </w:numPr>
        <w:spacing w:after="0" w:line="240" w:lineRule="auto"/>
        <w:ind w:left="270" w:right="-58" w:hanging="270"/>
        <w:contextualSpacing w:val="0"/>
        <w:jc w:val="both"/>
        <w:rPr>
          <w:rFonts w:ascii="Times New Roman" w:hAnsi="Times New Roman"/>
          <w:noProof/>
          <w:sz w:val="24"/>
          <w:szCs w:val="24"/>
        </w:rPr>
      </w:pPr>
      <w:r w:rsidRPr="00751FC7">
        <w:rPr>
          <w:rFonts w:ascii="Times New Roman" w:hAnsi="Times New Roman"/>
          <w:noProof/>
          <w:sz w:val="24"/>
          <w:szCs w:val="24"/>
        </w:rPr>
        <w:t xml:space="preserve">Produktivitātes analīze ir starp prioritārajiem jautājumiem arī Latvijā. Finanšu ministrija </w:t>
      </w:r>
      <w:r w:rsidR="00B2319A">
        <w:rPr>
          <w:rFonts w:ascii="Times New Roman" w:hAnsi="Times New Roman"/>
          <w:noProof/>
          <w:sz w:val="24"/>
          <w:szCs w:val="24"/>
        </w:rPr>
        <w:t xml:space="preserve">un Ekonimikas ministrija </w:t>
      </w:r>
      <w:r w:rsidRPr="00751FC7">
        <w:rPr>
          <w:rFonts w:ascii="Times New Roman" w:hAnsi="Times New Roman"/>
          <w:noProof/>
          <w:sz w:val="24"/>
          <w:szCs w:val="24"/>
        </w:rPr>
        <w:t>regulāri seko OECD pētījumiem par produktivitāti un piedalās pasākumos, ko organizē OECD Globālās produktivitātes forums, lai attīstītu un nostiprinātu izpratni un analītisko kapacitāti par produktivitātes nozīmi, riskiem un izaicinājumiem.</w:t>
      </w:r>
    </w:p>
    <w:p w14:paraId="3C9920DC" w14:textId="77777777" w:rsidR="00FB2DD1" w:rsidRPr="00751FC7" w:rsidRDefault="00FB2DD1" w:rsidP="00FB2DD1">
      <w:pPr>
        <w:spacing w:after="0" w:line="240" w:lineRule="auto"/>
        <w:ind w:right="-58"/>
        <w:jc w:val="both"/>
        <w:rPr>
          <w:rFonts w:ascii="Times New Roman" w:hAnsi="Times New Roman"/>
          <w:noProof/>
          <w:sz w:val="24"/>
          <w:szCs w:val="24"/>
          <w:u w:val="single"/>
        </w:rPr>
      </w:pPr>
    </w:p>
    <w:p w14:paraId="598E6E8A" w14:textId="77777777" w:rsidR="00FB2DD1" w:rsidRPr="00751FC7" w:rsidRDefault="00FB2DD1" w:rsidP="00FB2DD1">
      <w:pPr>
        <w:spacing w:after="0" w:line="240" w:lineRule="auto"/>
        <w:ind w:right="-58"/>
        <w:jc w:val="both"/>
        <w:rPr>
          <w:rFonts w:ascii="Times New Roman" w:hAnsi="Times New Roman"/>
          <w:noProof/>
          <w:sz w:val="24"/>
          <w:szCs w:val="24"/>
          <w:u w:val="single"/>
        </w:rPr>
      </w:pPr>
      <w:r w:rsidRPr="00751FC7">
        <w:rPr>
          <w:rFonts w:ascii="Times New Roman" w:hAnsi="Times New Roman"/>
          <w:noProof/>
          <w:sz w:val="24"/>
          <w:szCs w:val="24"/>
          <w:u w:val="single"/>
        </w:rPr>
        <w:t>Īstermiņa ekonomisko prognožu darba grupas ietvaros:</w:t>
      </w:r>
    </w:p>
    <w:p w14:paraId="48337D13" w14:textId="77777777" w:rsidR="00FB2DD1" w:rsidRPr="00751FC7" w:rsidRDefault="00FB2DD1" w:rsidP="00FB2DD1">
      <w:pPr>
        <w:pStyle w:val="ListParagraph"/>
        <w:numPr>
          <w:ilvl w:val="0"/>
          <w:numId w:val="11"/>
        </w:numPr>
        <w:spacing w:after="0" w:line="240" w:lineRule="auto"/>
        <w:ind w:left="270" w:right="-58" w:hanging="270"/>
        <w:contextualSpacing w:val="0"/>
        <w:jc w:val="both"/>
        <w:rPr>
          <w:rFonts w:ascii="Times New Roman" w:hAnsi="Times New Roman"/>
          <w:noProof/>
          <w:sz w:val="24"/>
          <w:szCs w:val="24"/>
        </w:rPr>
      </w:pPr>
      <w:r w:rsidRPr="00751FC7">
        <w:rPr>
          <w:rFonts w:ascii="Times New Roman" w:hAnsi="Times New Roman"/>
          <w:noProof/>
          <w:sz w:val="24"/>
          <w:szCs w:val="24"/>
        </w:rPr>
        <w:t xml:space="preserve">Finanšu ministrija veic pārrunas un nodrošina informāciju par makroekonomisko rādītāju izaugsmes prognozēm un vispārējās valdības budžeta datiem. Balstoties uz sniegto informāciju, OECD sagatavo izvērtējumu par Latvijas ekonomisko situāciju un izstrādā ekonomiskās izaugsmes prognozes. </w:t>
      </w:r>
    </w:p>
    <w:p w14:paraId="7A520CAD" w14:textId="77777777" w:rsidR="00FB2DD1" w:rsidRPr="00751FC7" w:rsidRDefault="00FB2DD1" w:rsidP="00FB2DD1">
      <w:pPr>
        <w:pStyle w:val="ListParagraph"/>
        <w:numPr>
          <w:ilvl w:val="0"/>
          <w:numId w:val="11"/>
        </w:numPr>
        <w:spacing w:after="0" w:line="240" w:lineRule="auto"/>
        <w:ind w:left="270" w:right="-58" w:hanging="270"/>
        <w:contextualSpacing w:val="0"/>
        <w:jc w:val="both"/>
        <w:rPr>
          <w:rFonts w:ascii="Times New Roman" w:hAnsi="Times New Roman"/>
          <w:noProof/>
          <w:sz w:val="24"/>
          <w:szCs w:val="24"/>
        </w:rPr>
      </w:pPr>
      <w:r w:rsidRPr="00751FC7">
        <w:rPr>
          <w:rFonts w:ascii="Times New Roman" w:hAnsi="Times New Roman"/>
          <w:noProof/>
          <w:sz w:val="24"/>
          <w:szCs w:val="24"/>
        </w:rPr>
        <w:t>Finanšu ministrija, izstrādājot tautsaimniecības izaugsmes prognozes, izmanto OECD globālās ekonomiskās attīstības vērtējumu un pasaules izaugsmes prognozes, kas sniedz padziļinātu informāciju par ārējās vides situāciju, tās izmaiņām un potenciālo ietekmi uz Latvijas ekonomikas perspektīvām.</w:t>
      </w:r>
    </w:p>
    <w:p w14:paraId="38BD53B1" w14:textId="77777777" w:rsidR="00FB2DD1" w:rsidRPr="00630142" w:rsidRDefault="00FB2DD1" w:rsidP="00FB2DD1">
      <w:pPr>
        <w:spacing w:after="0" w:line="240" w:lineRule="auto"/>
        <w:ind w:right="-58"/>
        <w:jc w:val="both"/>
        <w:rPr>
          <w:rFonts w:ascii="Times New Roman" w:eastAsia="Calibri" w:hAnsi="Times New Roman" w:cs="Times New Roman"/>
          <w:noProof/>
          <w:sz w:val="24"/>
          <w:szCs w:val="24"/>
          <w:highlight w:val="yellow"/>
        </w:rPr>
      </w:pPr>
    </w:p>
    <w:p w14:paraId="5240771B" w14:textId="77777777" w:rsidR="00FB2DD1" w:rsidRDefault="00FB2DD1" w:rsidP="00FB2DD1">
      <w:pPr>
        <w:spacing w:after="0" w:line="240" w:lineRule="auto"/>
        <w:ind w:right="-58"/>
        <w:jc w:val="both"/>
        <w:rPr>
          <w:rFonts w:ascii="Times New Roman Bold" w:hAnsi="Times New Roman Bold" w:cs="Times New Roman"/>
          <w:b/>
          <w:caps/>
          <w:sz w:val="24"/>
          <w:szCs w:val="24"/>
        </w:rPr>
      </w:pPr>
      <w:r w:rsidRPr="00521EB7">
        <w:rPr>
          <w:rFonts w:ascii="Times New Roman Bold" w:hAnsi="Times New Roman Bold" w:cs="Times New Roman"/>
          <w:b/>
          <w:caps/>
          <w:sz w:val="24"/>
          <w:szCs w:val="24"/>
        </w:rPr>
        <w:t>Kukuļošanas apkarošanas starptautiskajos biznesa darījumos darba grupa</w:t>
      </w:r>
      <w:r w:rsidRPr="00521EB7">
        <w:rPr>
          <w:rFonts w:ascii="Times New Roman Bold" w:hAnsi="Times New Roman Bold" w:cs="Times New Roman"/>
          <w:caps/>
          <w:sz w:val="24"/>
          <w:szCs w:val="24"/>
        </w:rPr>
        <w:t xml:space="preserve"> </w:t>
      </w:r>
      <w:r w:rsidRPr="00521EB7">
        <w:rPr>
          <w:rFonts w:ascii="Times New Roman Bold" w:hAnsi="Times New Roman Bold" w:cs="Times New Roman"/>
          <w:b/>
          <w:caps/>
          <w:sz w:val="24"/>
          <w:szCs w:val="24"/>
        </w:rPr>
        <w:t>(WGB)</w:t>
      </w:r>
    </w:p>
    <w:p w14:paraId="0E261D6E" w14:textId="77777777" w:rsidR="00FB2DD1" w:rsidRPr="00521EB7" w:rsidRDefault="00FB2DD1" w:rsidP="00FB2DD1">
      <w:pPr>
        <w:spacing w:after="0" w:line="240" w:lineRule="auto"/>
        <w:ind w:right="-58"/>
        <w:jc w:val="both"/>
        <w:rPr>
          <w:rFonts w:ascii="Times New Roman Bold" w:hAnsi="Times New Roman Bold" w:cs="Times New Roman"/>
          <w:b/>
          <w:caps/>
          <w:sz w:val="24"/>
          <w:szCs w:val="24"/>
        </w:rPr>
      </w:pPr>
    </w:p>
    <w:p w14:paraId="6743B789" w14:textId="719190BF" w:rsidR="00FB2DD1" w:rsidRPr="006608B4" w:rsidRDefault="00FB2DD1" w:rsidP="00FB2DD1">
      <w:pPr>
        <w:pStyle w:val="ListParagraph"/>
        <w:numPr>
          <w:ilvl w:val="0"/>
          <w:numId w:val="15"/>
        </w:numPr>
        <w:spacing w:after="0" w:line="240" w:lineRule="auto"/>
        <w:ind w:left="274" w:hanging="274"/>
        <w:contextualSpacing w:val="0"/>
        <w:jc w:val="both"/>
        <w:rPr>
          <w:rFonts w:ascii="Times New Roman" w:hAnsi="Times New Roman"/>
          <w:sz w:val="24"/>
          <w:szCs w:val="24"/>
        </w:rPr>
      </w:pPr>
      <w:r w:rsidRPr="006608B4">
        <w:rPr>
          <w:rFonts w:ascii="Times New Roman" w:hAnsi="Times New Roman"/>
          <w:sz w:val="24"/>
          <w:szCs w:val="24"/>
          <w:lang w:eastAsia="zh-CN"/>
        </w:rPr>
        <w:t>2019.</w:t>
      </w:r>
      <w:r>
        <w:rPr>
          <w:rFonts w:ascii="Times New Roman" w:hAnsi="Times New Roman"/>
          <w:sz w:val="24"/>
          <w:szCs w:val="24"/>
          <w:lang w:eastAsia="zh-CN"/>
        </w:rPr>
        <w:t xml:space="preserve"> </w:t>
      </w:r>
      <w:r w:rsidRPr="006608B4">
        <w:rPr>
          <w:rFonts w:ascii="Times New Roman" w:hAnsi="Times New Roman"/>
          <w:sz w:val="24"/>
          <w:szCs w:val="24"/>
          <w:lang w:eastAsia="zh-CN"/>
        </w:rPr>
        <w:t>ga</w:t>
      </w:r>
      <w:r w:rsidR="00B279DA">
        <w:rPr>
          <w:rFonts w:ascii="Times New Roman" w:hAnsi="Times New Roman"/>
          <w:sz w:val="24"/>
          <w:szCs w:val="24"/>
          <w:lang w:eastAsia="zh-CN"/>
        </w:rPr>
        <w:t>da 8.–</w:t>
      </w:r>
      <w:r w:rsidRPr="006608B4">
        <w:rPr>
          <w:rFonts w:ascii="Times New Roman" w:hAnsi="Times New Roman"/>
          <w:sz w:val="24"/>
          <w:szCs w:val="24"/>
          <w:lang w:eastAsia="zh-CN"/>
        </w:rPr>
        <w:t>11.</w:t>
      </w:r>
      <w:r>
        <w:rPr>
          <w:rFonts w:ascii="Times New Roman" w:hAnsi="Times New Roman"/>
          <w:sz w:val="24"/>
          <w:szCs w:val="24"/>
          <w:lang w:eastAsia="zh-CN"/>
        </w:rPr>
        <w:t xml:space="preserve"> </w:t>
      </w:r>
      <w:r w:rsidRPr="006608B4">
        <w:rPr>
          <w:rFonts w:ascii="Times New Roman" w:hAnsi="Times New Roman"/>
          <w:sz w:val="24"/>
          <w:szCs w:val="24"/>
          <w:lang w:eastAsia="zh-CN"/>
        </w:rPr>
        <w:t>oktobra WGB plenārsēdes laikā tika izskatīts un pieņemts Latvijas 3.</w:t>
      </w:r>
      <w:r>
        <w:rPr>
          <w:rFonts w:ascii="Times New Roman" w:hAnsi="Times New Roman"/>
          <w:sz w:val="24"/>
          <w:szCs w:val="24"/>
          <w:lang w:eastAsia="zh-CN"/>
        </w:rPr>
        <w:t> </w:t>
      </w:r>
      <w:r w:rsidR="009F590D">
        <w:rPr>
          <w:rFonts w:ascii="Times New Roman" w:hAnsi="Times New Roman"/>
          <w:sz w:val="24"/>
          <w:szCs w:val="24"/>
          <w:lang w:eastAsia="zh-CN"/>
        </w:rPr>
        <w:t xml:space="preserve">fāzes novērtējums. </w:t>
      </w:r>
      <w:r w:rsidRPr="006608B4">
        <w:rPr>
          <w:rFonts w:ascii="Times New Roman" w:hAnsi="Times New Roman"/>
          <w:sz w:val="24"/>
          <w:szCs w:val="24"/>
          <w:lang w:eastAsia="zh-CN"/>
        </w:rPr>
        <w:t>Tā ietvaros tika vērtēta gan Latvijas 2.</w:t>
      </w:r>
      <w:r>
        <w:rPr>
          <w:rFonts w:ascii="Times New Roman" w:hAnsi="Times New Roman"/>
          <w:sz w:val="24"/>
          <w:szCs w:val="24"/>
          <w:lang w:eastAsia="zh-CN"/>
        </w:rPr>
        <w:t> </w:t>
      </w:r>
      <w:r w:rsidRPr="006608B4">
        <w:rPr>
          <w:rFonts w:ascii="Times New Roman" w:hAnsi="Times New Roman"/>
          <w:sz w:val="24"/>
          <w:szCs w:val="24"/>
          <w:lang w:eastAsia="zh-CN"/>
        </w:rPr>
        <w:t>fāzes ziņojumā iekļauto rekomendāciju izpilde, gan Latvijas normatīvo aktu atbilstība OECD 1997.</w:t>
      </w:r>
      <w:r>
        <w:rPr>
          <w:rFonts w:ascii="Times New Roman" w:hAnsi="Times New Roman"/>
          <w:sz w:val="24"/>
          <w:szCs w:val="24"/>
          <w:lang w:eastAsia="zh-CN"/>
        </w:rPr>
        <w:t xml:space="preserve"> </w:t>
      </w:r>
      <w:r w:rsidRPr="006608B4">
        <w:rPr>
          <w:rFonts w:ascii="Times New Roman" w:hAnsi="Times New Roman"/>
          <w:sz w:val="24"/>
          <w:szCs w:val="24"/>
          <w:lang w:eastAsia="zh-CN"/>
        </w:rPr>
        <w:t>gada 21.</w:t>
      </w:r>
      <w:r>
        <w:rPr>
          <w:rFonts w:ascii="Times New Roman" w:hAnsi="Times New Roman"/>
          <w:sz w:val="24"/>
          <w:szCs w:val="24"/>
          <w:lang w:eastAsia="zh-CN"/>
        </w:rPr>
        <w:t> </w:t>
      </w:r>
      <w:r w:rsidRPr="006608B4">
        <w:rPr>
          <w:rFonts w:ascii="Times New Roman" w:hAnsi="Times New Roman"/>
          <w:sz w:val="24"/>
          <w:szCs w:val="24"/>
          <w:lang w:eastAsia="zh-CN"/>
        </w:rPr>
        <w:t xml:space="preserve">novembra Konvencijas par ārvalstu amatpersonu kukuļošanas apkarošanu starptautiskajos biznesa darījumos, </w:t>
      </w:r>
      <w:r w:rsidRPr="006608B4">
        <w:rPr>
          <w:rFonts w:ascii="Times New Roman" w:hAnsi="Times New Roman"/>
          <w:sz w:val="24"/>
          <w:szCs w:val="24"/>
        </w:rPr>
        <w:t>2009.</w:t>
      </w:r>
      <w:r>
        <w:rPr>
          <w:rFonts w:ascii="Times New Roman" w:hAnsi="Times New Roman"/>
          <w:sz w:val="24"/>
          <w:szCs w:val="24"/>
        </w:rPr>
        <w:t xml:space="preserve"> </w:t>
      </w:r>
      <w:r w:rsidRPr="006608B4">
        <w:rPr>
          <w:rFonts w:ascii="Times New Roman" w:hAnsi="Times New Roman"/>
          <w:sz w:val="24"/>
          <w:szCs w:val="24"/>
        </w:rPr>
        <w:t>gada Rekomendācijas par turpmāku cīņu ar ārvalstu amatpersonu kukuļošanas apkarošanu starptautiskajos biznesa darījumos (</w:t>
      </w:r>
      <w:r w:rsidRPr="006608B4">
        <w:rPr>
          <w:rFonts w:ascii="Times New Roman" w:hAnsi="Times New Roman"/>
          <w:i/>
          <w:sz w:val="24"/>
          <w:szCs w:val="24"/>
        </w:rPr>
        <w:t>2009 Recommendation of the Council for Further Combating Bribery of Foreign Public Officials in International Business Transactions</w:t>
      </w:r>
      <w:r w:rsidRPr="006608B4">
        <w:rPr>
          <w:rFonts w:ascii="Times New Roman" w:hAnsi="Times New Roman"/>
          <w:sz w:val="24"/>
          <w:szCs w:val="24"/>
        </w:rPr>
        <w:t>)</w:t>
      </w:r>
      <w:r w:rsidRPr="006608B4">
        <w:rPr>
          <w:rFonts w:ascii="Times New Roman" w:hAnsi="Times New Roman"/>
          <w:sz w:val="24"/>
          <w:szCs w:val="24"/>
          <w:vertAlign w:val="superscript"/>
        </w:rPr>
        <w:footnoteReference w:id="2"/>
      </w:r>
      <w:r w:rsidRPr="006608B4">
        <w:rPr>
          <w:rFonts w:ascii="Times New Roman" w:hAnsi="Times New Roman"/>
          <w:sz w:val="24"/>
          <w:szCs w:val="24"/>
        </w:rPr>
        <w:t xml:space="preserve"> un 2009. gada Rekomendācijas par nodokļu pasākumiem turpmākai ārvalstu amatpersonu kukuļošanas apkarošanai starptautiskajos biznesa darījumos (</w:t>
      </w:r>
      <w:r w:rsidRPr="006608B4">
        <w:rPr>
          <w:rFonts w:ascii="Times New Roman" w:hAnsi="Times New Roman"/>
          <w:i/>
          <w:iCs/>
          <w:sz w:val="24"/>
          <w:szCs w:val="24"/>
        </w:rPr>
        <w:t xml:space="preserve">2009 Recommendation of the Council on Tax </w:t>
      </w:r>
      <w:r w:rsidRPr="006608B4">
        <w:rPr>
          <w:rFonts w:ascii="Times New Roman" w:hAnsi="Times New Roman"/>
          <w:i/>
          <w:iCs/>
          <w:sz w:val="24"/>
          <w:szCs w:val="24"/>
        </w:rPr>
        <w:lastRenderedPageBreak/>
        <w:t>Measures for Further Combating the Bribery of Foreign Public Officials in International Business Transactions</w:t>
      </w:r>
      <w:r w:rsidRPr="006608B4">
        <w:rPr>
          <w:rFonts w:ascii="Times New Roman" w:hAnsi="Times New Roman"/>
          <w:sz w:val="24"/>
          <w:szCs w:val="24"/>
        </w:rPr>
        <w:t>)</w:t>
      </w:r>
      <w:r w:rsidRPr="006608B4">
        <w:rPr>
          <w:rFonts w:ascii="Times New Roman" w:hAnsi="Times New Roman"/>
          <w:sz w:val="24"/>
          <w:szCs w:val="24"/>
          <w:vertAlign w:val="superscript"/>
        </w:rPr>
        <w:footnoteReference w:id="3"/>
      </w:r>
      <w:r w:rsidRPr="006608B4">
        <w:rPr>
          <w:rFonts w:ascii="Times New Roman" w:hAnsi="Times New Roman"/>
          <w:sz w:val="24"/>
          <w:szCs w:val="24"/>
        </w:rPr>
        <w:t xml:space="preserve"> prasībām, kā arī noteikto prasību efektīva izpilde attiecībā uz ārvalstu amatpersonu kukuļošanas apkarošanu starptautiskajos biznesa darījumos, izmeklēšanas, prokuratūras un tiesas iestāžu spējas izmeklēt un iztiesāt šādus noziedzīgos nodarījumus, amatpersonu un sabiedrības informētības līmenis par ārvalstu amatpersonu kukuļošanas negatīvajām sekām un paveiktais noziedzīgi iegūtu līdzekļu legalizācijas novēršanā un apkarošanā. </w:t>
      </w:r>
      <w:r w:rsidRPr="006608B4">
        <w:rPr>
          <w:rFonts w:ascii="Times New Roman" w:eastAsia="Times New Roman" w:hAnsi="Times New Roman"/>
          <w:sz w:val="24"/>
          <w:szCs w:val="24"/>
          <w:lang w:eastAsia="zh-CN"/>
        </w:rPr>
        <w:t>Latvijas 3.</w:t>
      </w:r>
      <w:r>
        <w:rPr>
          <w:rFonts w:ascii="Times New Roman" w:eastAsia="Times New Roman" w:hAnsi="Times New Roman"/>
          <w:sz w:val="24"/>
          <w:szCs w:val="24"/>
          <w:lang w:eastAsia="zh-CN"/>
        </w:rPr>
        <w:t> </w:t>
      </w:r>
      <w:r w:rsidRPr="006608B4">
        <w:rPr>
          <w:rFonts w:ascii="Times New Roman" w:eastAsia="Times New Roman" w:hAnsi="Times New Roman"/>
          <w:sz w:val="24"/>
          <w:szCs w:val="24"/>
          <w:lang w:eastAsia="zh-CN"/>
        </w:rPr>
        <w:t>fāzes novērtējumu veica eksperti no Čehijas, Meksikas un OECD sekretariāta.</w:t>
      </w:r>
    </w:p>
    <w:p w14:paraId="2BE4F3EA" w14:textId="77777777" w:rsidR="00FB2DD1" w:rsidRPr="006608B4" w:rsidRDefault="00FB2DD1" w:rsidP="00FB2DD1">
      <w:pPr>
        <w:pStyle w:val="ListParagraph"/>
        <w:numPr>
          <w:ilvl w:val="0"/>
          <w:numId w:val="15"/>
        </w:numPr>
        <w:spacing w:after="0" w:line="240" w:lineRule="auto"/>
        <w:ind w:left="274" w:hanging="274"/>
        <w:contextualSpacing w:val="0"/>
        <w:jc w:val="both"/>
        <w:rPr>
          <w:rFonts w:ascii="Times New Roman" w:hAnsi="Times New Roman"/>
          <w:sz w:val="24"/>
          <w:szCs w:val="24"/>
        </w:rPr>
      </w:pPr>
      <w:r w:rsidRPr="006608B4">
        <w:rPr>
          <w:rFonts w:ascii="Times New Roman" w:eastAsia="Times New Roman" w:hAnsi="Times New Roman"/>
          <w:sz w:val="24"/>
          <w:szCs w:val="24"/>
          <w:lang w:eastAsia="zh-CN"/>
        </w:rPr>
        <w:t>WGB Latvijas 3.</w:t>
      </w:r>
      <w:r>
        <w:rPr>
          <w:rFonts w:ascii="Times New Roman" w:eastAsia="Times New Roman" w:hAnsi="Times New Roman"/>
          <w:sz w:val="24"/>
          <w:szCs w:val="24"/>
          <w:lang w:eastAsia="zh-CN"/>
        </w:rPr>
        <w:t> </w:t>
      </w:r>
      <w:r w:rsidRPr="006608B4">
        <w:rPr>
          <w:rFonts w:ascii="Times New Roman" w:eastAsia="Times New Roman" w:hAnsi="Times New Roman"/>
          <w:sz w:val="24"/>
          <w:szCs w:val="24"/>
          <w:lang w:eastAsia="zh-CN"/>
        </w:rPr>
        <w:t>fāzes ziņojumā secināja, ka Latvija ir turpinājusi uzlabot tiesisko regulējumu, kas kriminalizē ārvalstu valsts amatpersonu kukuļošanu un ar to saistīto noziedzīgi iegūto līdzekļu legalizāciju. Vienlaikus WGB uzsver, ka ir nepieciešams nodrošināt šo tiesību normu efektīvu piemērošanu. Lai sasniegtu labākus rezultātus attiecībā uz cīņu ar ārvalstu amatpersonu kukuļošanu un ar to saistīto noziedzīgi iegūto līdzekļu legalizāciju, WGB Latvijai rekomendē veikt virkni pasākumu, tostarp:</w:t>
      </w:r>
    </w:p>
    <w:p w14:paraId="096E1621" w14:textId="77777777" w:rsidR="00FB2DD1" w:rsidRPr="006608B4" w:rsidRDefault="00FB2DD1" w:rsidP="00FB2DD1">
      <w:pPr>
        <w:pStyle w:val="ListParagraph"/>
        <w:numPr>
          <w:ilvl w:val="0"/>
          <w:numId w:val="36"/>
        </w:numPr>
        <w:suppressAutoHyphens/>
        <w:spacing w:after="0" w:line="240" w:lineRule="auto"/>
        <w:contextualSpacing w:val="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w:t>
      </w:r>
      <w:r w:rsidRPr="006608B4">
        <w:rPr>
          <w:rFonts w:ascii="Times New Roman" w:eastAsia="Times New Roman" w:hAnsi="Times New Roman"/>
          <w:sz w:val="24"/>
          <w:szCs w:val="24"/>
          <w:lang w:eastAsia="zh-CN"/>
        </w:rPr>
        <w:t>odrošināt pietiekošus resursus un ekspertīzi atbildīgajām iestādēm, lai tās spētu efektīvi izmeklēt un saukt pie atbildības personas par ārvalstu amatpersonu kukuļošanu un ar to saistīto noziedzīgi iegūto līdzekļu legalizāciju.</w:t>
      </w:r>
    </w:p>
    <w:p w14:paraId="5F53935A" w14:textId="77777777" w:rsidR="00FB2DD1" w:rsidRPr="006608B4" w:rsidRDefault="00FB2DD1" w:rsidP="00FB2DD1">
      <w:pPr>
        <w:pStyle w:val="ListParagraph"/>
        <w:numPr>
          <w:ilvl w:val="0"/>
          <w:numId w:val="36"/>
        </w:numPr>
        <w:suppressAutoHyphens/>
        <w:spacing w:after="0" w:line="240" w:lineRule="auto"/>
        <w:contextualSpacing w:val="0"/>
        <w:jc w:val="both"/>
        <w:rPr>
          <w:rFonts w:ascii="Times New Roman" w:eastAsia="Times New Roman" w:hAnsi="Times New Roman"/>
          <w:sz w:val="24"/>
          <w:szCs w:val="24"/>
          <w:lang w:eastAsia="zh-CN"/>
        </w:rPr>
      </w:pPr>
      <w:r w:rsidRPr="006608B4">
        <w:rPr>
          <w:rFonts w:ascii="Times New Roman" w:eastAsia="Times New Roman" w:hAnsi="Times New Roman"/>
          <w:sz w:val="24"/>
          <w:szCs w:val="24"/>
          <w:lang w:eastAsia="zh-CN"/>
        </w:rPr>
        <w:t>Uzlabot kriminālvajāšanu rezultātus attiecībā uz uzņēmumiem, jo īpaši Latvijas finanšu institūcijām un citām juridiskām personām, kas ir iesaistītas ārvalstu amatpersonu kukuļošanas shēmās, un ar to saistītā noziedzīgi iegūtu līdzekļu legalizācijā.</w:t>
      </w:r>
    </w:p>
    <w:p w14:paraId="2448D9B6" w14:textId="77777777" w:rsidR="00FB2DD1" w:rsidRPr="006608B4" w:rsidRDefault="00FB2DD1" w:rsidP="00FB2DD1">
      <w:pPr>
        <w:pStyle w:val="ListParagraph"/>
        <w:numPr>
          <w:ilvl w:val="0"/>
          <w:numId w:val="36"/>
        </w:numPr>
        <w:suppressAutoHyphens/>
        <w:spacing w:after="0" w:line="240" w:lineRule="auto"/>
        <w:contextualSpacing w:val="0"/>
        <w:jc w:val="both"/>
        <w:rPr>
          <w:rFonts w:ascii="Times New Roman" w:eastAsia="Times New Roman" w:hAnsi="Times New Roman"/>
          <w:sz w:val="24"/>
          <w:szCs w:val="24"/>
          <w:lang w:eastAsia="zh-CN"/>
        </w:rPr>
      </w:pPr>
      <w:r w:rsidRPr="006608B4">
        <w:rPr>
          <w:rFonts w:ascii="Times New Roman" w:eastAsia="Times New Roman" w:hAnsi="Times New Roman"/>
          <w:sz w:val="24"/>
          <w:szCs w:val="24"/>
          <w:lang w:eastAsia="zh-CN"/>
        </w:rPr>
        <w:t>Uzlabot sadarbību starp Korupcijas novēršanas un apkarošanas biroju, Valsts policiju un prokuroriem un ieviest stratēģisku pieeju ārvalstu amatpersonu kukuļošanas lietu un ar to saistītas noziedzīgi iegūtu līdzekļu legalizācijas izmeklēšanā.</w:t>
      </w:r>
    </w:p>
    <w:p w14:paraId="19D4D1D1" w14:textId="77777777" w:rsidR="00FB2DD1" w:rsidRPr="006608B4" w:rsidRDefault="00FB2DD1" w:rsidP="00FB2DD1">
      <w:pPr>
        <w:pStyle w:val="ListParagraph"/>
        <w:numPr>
          <w:ilvl w:val="0"/>
          <w:numId w:val="36"/>
        </w:numPr>
        <w:suppressAutoHyphens/>
        <w:spacing w:after="0" w:line="240" w:lineRule="auto"/>
        <w:contextualSpacing w:val="0"/>
        <w:jc w:val="both"/>
        <w:rPr>
          <w:rFonts w:ascii="Times New Roman" w:eastAsia="Times New Roman" w:hAnsi="Times New Roman"/>
          <w:sz w:val="24"/>
          <w:szCs w:val="24"/>
          <w:lang w:eastAsia="zh-CN"/>
        </w:rPr>
      </w:pPr>
      <w:r w:rsidRPr="006608B4">
        <w:rPr>
          <w:rFonts w:ascii="Times New Roman" w:eastAsia="Times New Roman" w:hAnsi="Times New Roman"/>
          <w:sz w:val="24"/>
          <w:szCs w:val="24"/>
          <w:lang w:eastAsia="zh-CN"/>
        </w:rPr>
        <w:t>Stiprināt spējas atklāt ārvalstu amatpersonu kukuļošanas gadījumus.</w:t>
      </w:r>
    </w:p>
    <w:p w14:paraId="14820955" w14:textId="77777777" w:rsidR="00FB2DD1" w:rsidRPr="006608B4" w:rsidRDefault="00FB2DD1" w:rsidP="00FB2DD1">
      <w:pPr>
        <w:pStyle w:val="ListParagraph"/>
        <w:numPr>
          <w:ilvl w:val="0"/>
          <w:numId w:val="36"/>
        </w:numPr>
        <w:suppressAutoHyphens/>
        <w:spacing w:after="0" w:line="240" w:lineRule="auto"/>
        <w:contextualSpacing w:val="0"/>
        <w:jc w:val="both"/>
        <w:rPr>
          <w:rFonts w:ascii="Times New Roman" w:eastAsia="Times New Roman" w:hAnsi="Times New Roman"/>
          <w:sz w:val="24"/>
          <w:szCs w:val="24"/>
          <w:lang w:eastAsia="zh-CN"/>
        </w:rPr>
      </w:pPr>
      <w:r w:rsidRPr="006608B4">
        <w:rPr>
          <w:rFonts w:ascii="Times New Roman" w:eastAsia="Times New Roman" w:hAnsi="Times New Roman"/>
          <w:sz w:val="24"/>
          <w:szCs w:val="24"/>
          <w:lang w:eastAsia="zh-CN"/>
        </w:rPr>
        <w:t>Nodrošināt Finanšu un kapitāla tirgus komisijas efektīvu darbību, tādējādi veicinot ārvalstu amatpersonu kukuļošanas un ar to saistītas noziedzīgi iegūtu līdzekļu legalizācijas novēršanu un atklāšanu.</w:t>
      </w:r>
    </w:p>
    <w:p w14:paraId="5BACC384" w14:textId="77777777" w:rsidR="001C12C3" w:rsidRPr="00C07913" w:rsidRDefault="001C12C3" w:rsidP="001C12C3">
      <w:pPr>
        <w:pStyle w:val="ListParagraph"/>
        <w:numPr>
          <w:ilvl w:val="0"/>
          <w:numId w:val="37"/>
        </w:numPr>
        <w:suppressAutoHyphens/>
        <w:spacing w:after="0" w:line="240" w:lineRule="auto"/>
        <w:ind w:left="270" w:hanging="270"/>
        <w:contextualSpacing w:val="0"/>
        <w:jc w:val="both"/>
        <w:rPr>
          <w:rFonts w:ascii="Times New Roman" w:eastAsia="Times New Roman" w:hAnsi="Times New Roman"/>
          <w:sz w:val="24"/>
          <w:szCs w:val="24"/>
          <w:lang w:eastAsia="zh-CN"/>
        </w:rPr>
      </w:pPr>
      <w:r w:rsidRPr="00C07913">
        <w:rPr>
          <w:rFonts w:ascii="Times New Roman" w:eastAsia="Times New Roman" w:hAnsi="Times New Roman"/>
          <w:sz w:val="24"/>
          <w:szCs w:val="24"/>
          <w:lang w:eastAsia="zh-CN"/>
        </w:rPr>
        <w:t xml:space="preserve">Kopumā Latvijas 3. fāzes ziņojumā Latvijai izteiktas 44 rekomendācijas, kuras paredz praktiskus pasākumus, kas vērsti uz efektīvāku ārvalstu amatpersonu kukuļošanas un ar to saistītas noziedzīgi iegūtu līdzekļu legalizācijas atklāšanu, izmeklēšanu un saukšanu pie atbildības, nosakot efektīvus, samērīgus un atturošus sodus. </w:t>
      </w:r>
      <w:r w:rsidRPr="00C07913">
        <w:rPr>
          <w:rFonts w:ascii="Times New Roman" w:hAnsi="Times New Roman"/>
          <w:sz w:val="24"/>
          <w:szCs w:val="24"/>
        </w:rPr>
        <w:t>3. fāzes novērtējuma ietvaros Latvijas atbildīgās iestādes sniedza rakstveida atbildes uz OECD anketas jautājumiem un papildjautājumiem, kā arī 2019. gada 20.–24. maijā WGB novērtēšanas grupa apmeklēja Rīgu. Vizītes laikā WGB novērtēšanas grupa tikās t.sk., ar ALTUM pārstāvjiem.</w:t>
      </w:r>
      <w:r w:rsidRPr="00C07913">
        <w:rPr>
          <w:rFonts w:ascii="Times New Roman" w:eastAsia="Times New Roman" w:hAnsi="Times New Roman"/>
          <w:sz w:val="24"/>
          <w:szCs w:val="24"/>
          <w:lang w:eastAsia="zh-CN"/>
        </w:rPr>
        <w:t xml:space="preserve"> Par visām 3. fāzes rekomendācijām Latvijai ir jāsniedz rakstisks ziņojums līdz 2021. gada oktobrim.</w:t>
      </w:r>
    </w:p>
    <w:p w14:paraId="0DD57D4B" w14:textId="7FA8073C" w:rsidR="001C12C3" w:rsidRPr="00C07913" w:rsidRDefault="001C12C3" w:rsidP="001C12C3">
      <w:pPr>
        <w:pStyle w:val="ListParagraph"/>
        <w:numPr>
          <w:ilvl w:val="0"/>
          <w:numId w:val="98"/>
        </w:numPr>
        <w:spacing w:after="120" w:line="240" w:lineRule="auto"/>
        <w:ind w:right="-58"/>
        <w:contextualSpacing w:val="0"/>
        <w:jc w:val="both"/>
        <w:rPr>
          <w:rFonts w:ascii="Times New Roman" w:hAnsi="Times New Roman"/>
          <w:sz w:val="24"/>
          <w:szCs w:val="24"/>
        </w:rPr>
      </w:pPr>
      <w:r w:rsidRPr="00C07913">
        <w:rPr>
          <w:rFonts w:ascii="Times New Roman" w:hAnsi="Times New Roman"/>
          <w:sz w:val="24"/>
          <w:szCs w:val="24"/>
        </w:rPr>
        <w:t>ALTUM plānotās darbības rekomendāciju ieviešanai līdz 2021.</w:t>
      </w:r>
      <w:r w:rsidR="00B279DA" w:rsidRPr="00C07913">
        <w:rPr>
          <w:rFonts w:ascii="Times New Roman" w:hAnsi="Times New Roman"/>
          <w:sz w:val="24"/>
          <w:szCs w:val="24"/>
        </w:rPr>
        <w:t> </w:t>
      </w:r>
      <w:r w:rsidRPr="00C07913">
        <w:rPr>
          <w:rFonts w:ascii="Times New Roman" w:hAnsi="Times New Roman"/>
          <w:sz w:val="24"/>
          <w:szCs w:val="24"/>
        </w:rPr>
        <w:t>gada 1.</w:t>
      </w:r>
      <w:r w:rsidR="00B279DA" w:rsidRPr="00C07913">
        <w:rPr>
          <w:rFonts w:ascii="Times New Roman" w:hAnsi="Times New Roman"/>
          <w:sz w:val="24"/>
          <w:szCs w:val="24"/>
        </w:rPr>
        <w:t> </w:t>
      </w:r>
      <w:r w:rsidRPr="00C07913">
        <w:rPr>
          <w:rFonts w:ascii="Times New Roman" w:hAnsi="Times New Roman"/>
          <w:sz w:val="24"/>
          <w:szCs w:val="24"/>
        </w:rPr>
        <w:t>augustam ietver:</w:t>
      </w:r>
    </w:p>
    <w:p w14:paraId="52344DA8" w14:textId="6FD9147D" w:rsidR="001C12C3" w:rsidRPr="00C07913" w:rsidRDefault="00B279DA" w:rsidP="001C12C3">
      <w:pPr>
        <w:pStyle w:val="ListParagraph"/>
        <w:numPr>
          <w:ilvl w:val="0"/>
          <w:numId w:val="99"/>
        </w:numPr>
        <w:spacing w:after="120" w:line="240" w:lineRule="auto"/>
        <w:ind w:right="-58"/>
        <w:contextualSpacing w:val="0"/>
        <w:jc w:val="both"/>
        <w:rPr>
          <w:rFonts w:ascii="Times New Roman" w:hAnsi="Times New Roman"/>
          <w:sz w:val="24"/>
          <w:szCs w:val="24"/>
        </w:rPr>
      </w:pPr>
      <w:r w:rsidRPr="00C07913">
        <w:rPr>
          <w:rFonts w:ascii="Times New Roman" w:hAnsi="Times New Roman"/>
          <w:sz w:val="24"/>
          <w:szCs w:val="24"/>
        </w:rPr>
        <w:t>N</w:t>
      </w:r>
      <w:r w:rsidR="001C12C3" w:rsidRPr="00C07913">
        <w:rPr>
          <w:rFonts w:ascii="Times New Roman" w:hAnsi="Times New Roman"/>
          <w:sz w:val="24"/>
          <w:szCs w:val="24"/>
        </w:rPr>
        <w:t>oteikt to klientu profilu, kam pirms darījuma attiecību uzsākšanas nepieciešams iesniegt izziņu no Soda reģistra.</w:t>
      </w:r>
    </w:p>
    <w:p w14:paraId="3B9414B3" w14:textId="77777777" w:rsidR="001C12C3" w:rsidRPr="00C07913" w:rsidRDefault="001C12C3" w:rsidP="001C12C3">
      <w:pPr>
        <w:pStyle w:val="ListParagraph"/>
        <w:numPr>
          <w:ilvl w:val="0"/>
          <w:numId w:val="99"/>
        </w:numPr>
        <w:spacing w:after="120" w:line="240" w:lineRule="auto"/>
        <w:ind w:right="-58"/>
        <w:contextualSpacing w:val="0"/>
        <w:jc w:val="both"/>
        <w:rPr>
          <w:rFonts w:ascii="Times New Roman" w:hAnsi="Times New Roman"/>
          <w:sz w:val="24"/>
          <w:szCs w:val="24"/>
        </w:rPr>
      </w:pPr>
      <w:r w:rsidRPr="00C07913">
        <w:rPr>
          <w:rFonts w:ascii="Times New Roman" w:hAnsi="Times New Roman"/>
          <w:sz w:val="24"/>
          <w:szCs w:val="24"/>
        </w:rPr>
        <w:lastRenderedPageBreak/>
        <w:t>Iesniegt priekšlikumus grozījumiem tiesību aktos, nodrošinot ALTUM bezmaksas piekļuves tiesības Sodu reģistram;</w:t>
      </w:r>
    </w:p>
    <w:p w14:paraId="3AEAFBBB" w14:textId="3A8125AB" w:rsidR="001C12C3" w:rsidRPr="00C07913" w:rsidRDefault="00B279DA" w:rsidP="001C12C3">
      <w:pPr>
        <w:pStyle w:val="ListParagraph"/>
        <w:numPr>
          <w:ilvl w:val="0"/>
          <w:numId w:val="99"/>
        </w:numPr>
        <w:spacing w:after="120" w:line="240" w:lineRule="auto"/>
        <w:ind w:right="-58"/>
        <w:contextualSpacing w:val="0"/>
        <w:jc w:val="both"/>
        <w:rPr>
          <w:rFonts w:ascii="Times New Roman" w:hAnsi="Times New Roman"/>
          <w:sz w:val="24"/>
          <w:szCs w:val="24"/>
        </w:rPr>
      </w:pPr>
      <w:r w:rsidRPr="00C07913">
        <w:rPr>
          <w:rFonts w:ascii="Times New Roman" w:hAnsi="Times New Roman"/>
          <w:sz w:val="24"/>
          <w:szCs w:val="24"/>
        </w:rPr>
        <w:t>T</w:t>
      </w:r>
      <w:r w:rsidR="001C12C3" w:rsidRPr="00C07913">
        <w:rPr>
          <w:rFonts w:ascii="Times New Roman" w:hAnsi="Times New Roman"/>
          <w:sz w:val="24"/>
          <w:szCs w:val="24"/>
        </w:rPr>
        <w:t>urpināt veikt klienta izpēti atbilstoši spēkā esošajiem normatīvajiem aktiem, kā arī kontrolējošo iestāžu sniegtajām rekomendācijām.</w:t>
      </w:r>
    </w:p>
    <w:p w14:paraId="63C81391" w14:textId="77777777" w:rsidR="001C12C3" w:rsidRPr="00C07913" w:rsidRDefault="001C12C3" w:rsidP="001C12C3">
      <w:pPr>
        <w:pStyle w:val="ListParagraph"/>
        <w:numPr>
          <w:ilvl w:val="0"/>
          <w:numId w:val="99"/>
        </w:numPr>
        <w:spacing w:after="120" w:line="240" w:lineRule="auto"/>
        <w:ind w:right="-58"/>
        <w:contextualSpacing w:val="0"/>
        <w:jc w:val="both"/>
        <w:rPr>
          <w:rFonts w:ascii="Times New Roman" w:hAnsi="Times New Roman"/>
          <w:sz w:val="24"/>
          <w:szCs w:val="24"/>
        </w:rPr>
      </w:pPr>
      <w:r w:rsidRPr="00C07913">
        <w:rPr>
          <w:rFonts w:ascii="Times New Roman" w:hAnsi="Times New Roman"/>
          <w:sz w:val="24"/>
          <w:szCs w:val="24"/>
        </w:rPr>
        <w:t>Kompetento iestāžu rīkoto apmācību apmeklējums.</w:t>
      </w:r>
    </w:p>
    <w:p w14:paraId="0DA38B54" w14:textId="13856940" w:rsidR="001C12C3" w:rsidRPr="00C07913" w:rsidRDefault="001C12C3" w:rsidP="001C12C3">
      <w:pPr>
        <w:pStyle w:val="ListParagraph"/>
        <w:numPr>
          <w:ilvl w:val="0"/>
          <w:numId w:val="98"/>
        </w:numPr>
        <w:spacing w:after="120" w:line="240" w:lineRule="auto"/>
        <w:ind w:right="-58"/>
        <w:contextualSpacing w:val="0"/>
        <w:jc w:val="both"/>
        <w:rPr>
          <w:rFonts w:ascii="Times New Roman" w:hAnsi="Times New Roman"/>
          <w:sz w:val="24"/>
          <w:szCs w:val="24"/>
        </w:rPr>
      </w:pPr>
      <w:r w:rsidRPr="00C07913">
        <w:rPr>
          <w:rFonts w:ascii="Times New Roman" w:hAnsi="Times New Roman"/>
          <w:sz w:val="24"/>
          <w:szCs w:val="24"/>
        </w:rPr>
        <w:t xml:space="preserve">Līdz šim jau ir veikta virkne uzlabojumu ALTUM iekšējos normatīvos, </w:t>
      </w:r>
      <w:r w:rsidR="00B279DA" w:rsidRPr="00C07913">
        <w:rPr>
          <w:rFonts w:ascii="Times New Roman" w:hAnsi="Times New Roman"/>
          <w:sz w:val="24"/>
          <w:szCs w:val="24"/>
        </w:rPr>
        <w:t>tai skaitā</w:t>
      </w:r>
      <w:r w:rsidRPr="00C07913">
        <w:rPr>
          <w:rFonts w:ascii="Times New Roman" w:hAnsi="Times New Roman"/>
          <w:sz w:val="24"/>
          <w:szCs w:val="24"/>
        </w:rPr>
        <w:t xml:space="preserve">  attiecībā uz klienta izpētes procesa veikšanu un informācijas gūšanu par patiesajiem labuma guvējiem un klientu iekšējās vadības un kontroles sistēmām un ētikas kodeksu gadījumos, kad paredzēti publiskie iepirkumi.</w:t>
      </w:r>
    </w:p>
    <w:p w14:paraId="5624CD56" w14:textId="77777777" w:rsidR="00FB2DD1" w:rsidRPr="00B34753" w:rsidRDefault="00FB2DD1" w:rsidP="00FB2DD1">
      <w:pPr>
        <w:pStyle w:val="ListParagraph"/>
        <w:numPr>
          <w:ilvl w:val="0"/>
          <w:numId w:val="15"/>
        </w:numPr>
        <w:spacing w:after="0" w:line="240" w:lineRule="auto"/>
        <w:ind w:left="270" w:hanging="270"/>
        <w:contextualSpacing w:val="0"/>
        <w:jc w:val="both"/>
        <w:rPr>
          <w:rFonts w:ascii="Times New Roman" w:hAnsi="Times New Roman"/>
          <w:sz w:val="24"/>
          <w:szCs w:val="24"/>
        </w:rPr>
      </w:pPr>
      <w:r w:rsidRPr="006608B4">
        <w:rPr>
          <w:rFonts w:ascii="Times New Roman" w:eastAsia="Times New Roman" w:hAnsi="Times New Roman"/>
          <w:sz w:val="24"/>
          <w:szCs w:val="24"/>
          <w:lang w:eastAsia="zh-CN"/>
        </w:rPr>
        <w:t>Lai nodrošinātu minēto rekomendāciju izpildi noteiktajos termiņos, Ministru kabinets 2020.</w:t>
      </w:r>
      <w:r>
        <w:rPr>
          <w:rFonts w:ascii="Times New Roman" w:eastAsia="Times New Roman" w:hAnsi="Times New Roman"/>
          <w:sz w:val="24"/>
          <w:szCs w:val="24"/>
          <w:lang w:eastAsia="zh-CN"/>
        </w:rPr>
        <w:t xml:space="preserve"> </w:t>
      </w:r>
      <w:r w:rsidRPr="006608B4">
        <w:rPr>
          <w:rFonts w:ascii="Times New Roman" w:eastAsia="Times New Roman" w:hAnsi="Times New Roman"/>
          <w:sz w:val="24"/>
          <w:szCs w:val="24"/>
          <w:lang w:eastAsia="zh-CN"/>
        </w:rPr>
        <w:t>gada 28.</w:t>
      </w:r>
      <w:r>
        <w:rPr>
          <w:rFonts w:ascii="Times New Roman" w:eastAsia="Times New Roman" w:hAnsi="Times New Roman"/>
          <w:sz w:val="24"/>
          <w:szCs w:val="24"/>
          <w:lang w:eastAsia="zh-CN"/>
        </w:rPr>
        <w:t xml:space="preserve"> </w:t>
      </w:r>
      <w:r w:rsidRPr="006608B4">
        <w:rPr>
          <w:rFonts w:ascii="Times New Roman" w:eastAsia="Times New Roman" w:hAnsi="Times New Roman"/>
          <w:sz w:val="24"/>
          <w:szCs w:val="24"/>
          <w:lang w:eastAsia="zh-CN"/>
        </w:rPr>
        <w:t>aprī</w:t>
      </w:r>
      <w:r>
        <w:rPr>
          <w:rFonts w:ascii="Times New Roman" w:eastAsia="Times New Roman" w:hAnsi="Times New Roman"/>
          <w:sz w:val="24"/>
          <w:szCs w:val="24"/>
          <w:lang w:eastAsia="zh-CN"/>
        </w:rPr>
        <w:t>lī</w:t>
      </w:r>
      <w:r w:rsidRPr="006608B4">
        <w:rPr>
          <w:rFonts w:ascii="Times New Roman" w:eastAsia="Times New Roman" w:hAnsi="Times New Roman"/>
          <w:sz w:val="24"/>
          <w:szCs w:val="24"/>
          <w:lang w:eastAsia="zh-CN"/>
        </w:rPr>
        <w:t xml:space="preserve"> apstiprināja Tieslietu ministrijas sadarbībā ar atbildīgajām iestādēm i</w:t>
      </w:r>
      <w:r>
        <w:rPr>
          <w:rFonts w:ascii="Times New Roman" w:eastAsia="Times New Roman" w:hAnsi="Times New Roman"/>
          <w:sz w:val="24"/>
          <w:szCs w:val="24"/>
          <w:lang w:eastAsia="zh-CN"/>
        </w:rPr>
        <w:t>zstrādāto informatīvo ziņojumu “</w:t>
      </w:r>
      <w:r w:rsidRPr="006608B4">
        <w:rPr>
          <w:rFonts w:ascii="Times New Roman" w:eastAsia="Times New Roman" w:hAnsi="Times New Roman"/>
          <w:sz w:val="24"/>
          <w:szCs w:val="24"/>
          <w:lang w:eastAsia="zh-CN"/>
        </w:rPr>
        <w:t>Par Ekonomiskās sadarbības un attīstības organizācijas Kukuļošanas apkarošanas starptautiskajos biznesa darījumos darba grupas 3.</w:t>
      </w:r>
      <w:r>
        <w:rPr>
          <w:rFonts w:ascii="Times New Roman" w:eastAsia="Times New Roman" w:hAnsi="Times New Roman"/>
          <w:sz w:val="24"/>
          <w:szCs w:val="24"/>
          <w:lang w:eastAsia="zh-CN"/>
        </w:rPr>
        <w:t> </w:t>
      </w:r>
      <w:r w:rsidRPr="006608B4">
        <w:rPr>
          <w:rFonts w:ascii="Times New Roman" w:eastAsia="Times New Roman" w:hAnsi="Times New Roman"/>
          <w:sz w:val="24"/>
          <w:szCs w:val="24"/>
          <w:lang w:eastAsia="zh-CN"/>
        </w:rPr>
        <w:t>fāzes Latvijas novērtējuma ziņojumu, tajā izteiktajām rekomendācij</w:t>
      </w:r>
      <w:r>
        <w:rPr>
          <w:rFonts w:ascii="Times New Roman" w:eastAsia="Times New Roman" w:hAnsi="Times New Roman"/>
          <w:sz w:val="24"/>
          <w:szCs w:val="24"/>
          <w:lang w:eastAsia="zh-CN"/>
        </w:rPr>
        <w:t>ām un to izpildes nodrošināšanu”</w:t>
      </w:r>
      <w:r w:rsidRPr="006608B4">
        <w:rPr>
          <w:rFonts w:ascii="Times New Roman" w:eastAsia="Times New Roman" w:hAnsi="Times New Roman"/>
          <w:sz w:val="24"/>
          <w:szCs w:val="24"/>
          <w:lang w:eastAsia="zh-CN"/>
        </w:rPr>
        <w:t xml:space="preserve">. Minētajā informatīvajā </w:t>
      </w:r>
      <w:r>
        <w:rPr>
          <w:rFonts w:ascii="Times New Roman" w:eastAsia="Times New Roman" w:hAnsi="Times New Roman"/>
          <w:sz w:val="24"/>
          <w:szCs w:val="24"/>
          <w:lang w:eastAsia="zh-CN"/>
        </w:rPr>
        <w:t>ziņojumā ir iekļauts pielikums “</w:t>
      </w:r>
      <w:r w:rsidRPr="006608B4">
        <w:rPr>
          <w:rFonts w:ascii="Times New Roman" w:eastAsia="Times New Roman" w:hAnsi="Times New Roman"/>
          <w:sz w:val="24"/>
          <w:szCs w:val="24"/>
          <w:lang w:eastAsia="zh-CN"/>
        </w:rPr>
        <w:t>Pasākumu un uzdevumu plāns OECD WGB</w:t>
      </w:r>
      <w:r>
        <w:rPr>
          <w:rFonts w:ascii="Times New Roman" w:eastAsia="Times New Roman" w:hAnsi="Times New Roman"/>
          <w:sz w:val="24"/>
          <w:szCs w:val="24"/>
          <w:lang w:eastAsia="zh-CN"/>
        </w:rPr>
        <w:t xml:space="preserve"> 3. fāzes rekomendāciju izpildei”</w:t>
      </w:r>
      <w:r w:rsidRPr="006608B4">
        <w:rPr>
          <w:rFonts w:ascii="Times New Roman" w:eastAsia="Times New Roman" w:hAnsi="Times New Roman"/>
          <w:sz w:val="24"/>
          <w:szCs w:val="24"/>
          <w:lang w:eastAsia="zh-CN"/>
        </w:rPr>
        <w:t xml:space="preserve">, kas nosaka atbildīgās institūcijas, konkrētus izpildāmos uzdevumus un to izpildes termiņus, lai nodrošinātu savlaicīgu WGB izteikto rekomendāciju izpildi.  </w:t>
      </w:r>
    </w:p>
    <w:p w14:paraId="5CE64271" w14:textId="77777777" w:rsidR="00FB2DD1" w:rsidRPr="006608B4" w:rsidRDefault="00FB2DD1" w:rsidP="00FB2DD1">
      <w:pPr>
        <w:pStyle w:val="ListParagraph"/>
        <w:numPr>
          <w:ilvl w:val="0"/>
          <w:numId w:val="15"/>
        </w:numPr>
        <w:spacing w:after="0" w:line="240" w:lineRule="auto"/>
        <w:ind w:left="270" w:hanging="270"/>
        <w:contextualSpacing w:val="0"/>
        <w:jc w:val="both"/>
        <w:rPr>
          <w:rFonts w:ascii="Times New Roman" w:hAnsi="Times New Roman"/>
          <w:sz w:val="24"/>
          <w:szCs w:val="24"/>
        </w:rPr>
      </w:pPr>
      <w:r w:rsidRPr="006608B4">
        <w:rPr>
          <w:rFonts w:ascii="Times New Roman" w:eastAsia="Times New Roman" w:hAnsi="Times New Roman"/>
          <w:sz w:val="24"/>
          <w:szCs w:val="24"/>
          <w:lang w:eastAsia="zh-CN"/>
        </w:rPr>
        <w:t xml:space="preserve">Attiecībā uz Latvijas ekspertu iesaisti OECD darbā, tostarp, dalību citu </w:t>
      </w:r>
      <w:r>
        <w:rPr>
          <w:rFonts w:ascii="Times New Roman" w:eastAsia="Times New Roman" w:hAnsi="Times New Roman"/>
          <w:sz w:val="24"/>
          <w:szCs w:val="24"/>
          <w:lang w:eastAsia="zh-CN"/>
        </w:rPr>
        <w:t>valstu izvērtējumos, ir jāmin</w:t>
      </w:r>
      <w:r w:rsidRPr="006608B4">
        <w:rPr>
          <w:rFonts w:ascii="Times New Roman" w:eastAsia="Times New Roman" w:hAnsi="Times New Roman"/>
          <w:sz w:val="24"/>
          <w:szCs w:val="24"/>
          <w:lang w:eastAsia="zh-CN"/>
        </w:rPr>
        <w:t xml:space="preserve"> Latvijas dalība Kostarikas 2.</w:t>
      </w:r>
      <w:r>
        <w:rPr>
          <w:rFonts w:ascii="Times New Roman" w:eastAsia="Times New Roman" w:hAnsi="Times New Roman"/>
          <w:sz w:val="24"/>
          <w:szCs w:val="24"/>
          <w:lang w:eastAsia="zh-CN"/>
        </w:rPr>
        <w:t> </w:t>
      </w:r>
      <w:r w:rsidRPr="006608B4">
        <w:rPr>
          <w:rFonts w:ascii="Times New Roman" w:eastAsia="Times New Roman" w:hAnsi="Times New Roman"/>
          <w:sz w:val="24"/>
          <w:szCs w:val="24"/>
          <w:lang w:eastAsia="zh-CN"/>
        </w:rPr>
        <w:t>fāzes novērtējumā. Saskaņā ar OECD 1997.</w:t>
      </w:r>
      <w:r>
        <w:rPr>
          <w:rFonts w:ascii="Times New Roman" w:eastAsia="Times New Roman" w:hAnsi="Times New Roman"/>
          <w:sz w:val="24"/>
          <w:szCs w:val="24"/>
          <w:lang w:eastAsia="zh-CN"/>
        </w:rPr>
        <w:t xml:space="preserve"> </w:t>
      </w:r>
      <w:r w:rsidRPr="006608B4">
        <w:rPr>
          <w:rFonts w:ascii="Times New Roman" w:eastAsia="Times New Roman" w:hAnsi="Times New Roman"/>
          <w:sz w:val="24"/>
          <w:szCs w:val="24"/>
          <w:lang w:eastAsia="zh-CN"/>
        </w:rPr>
        <w:t>gada 21.</w:t>
      </w:r>
      <w:r>
        <w:rPr>
          <w:rFonts w:ascii="Times New Roman" w:eastAsia="Times New Roman" w:hAnsi="Times New Roman"/>
          <w:sz w:val="24"/>
          <w:szCs w:val="24"/>
          <w:lang w:eastAsia="zh-CN"/>
        </w:rPr>
        <w:t xml:space="preserve"> </w:t>
      </w:r>
      <w:r w:rsidRPr="006608B4">
        <w:rPr>
          <w:rFonts w:ascii="Times New Roman" w:eastAsia="Times New Roman" w:hAnsi="Times New Roman"/>
          <w:sz w:val="24"/>
          <w:szCs w:val="24"/>
          <w:lang w:eastAsia="zh-CN"/>
        </w:rPr>
        <w:t>novembra Konvencijas par ārvalstu amatpersonu kukuļošanas apkarošanu starptautiskajos biznesa darījumos 12.</w:t>
      </w:r>
      <w:r>
        <w:rPr>
          <w:rFonts w:ascii="Times New Roman" w:eastAsia="Times New Roman" w:hAnsi="Times New Roman"/>
          <w:sz w:val="24"/>
          <w:szCs w:val="24"/>
          <w:lang w:eastAsia="zh-CN"/>
        </w:rPr>
        <w:t> </w:t>
      </w:r>
      <w:r w:rsidRPr="006608B4">
        <w:rPr>
          <w:rFonts w:ascii="Times New Roman" w:eastAsia="Times New Roman" w:hAnsi="Times New Roman"/>
          <w:sz w:val="24"/>
          <w:szCs w:val="24"/>
          <w:lang w:eastAsia="zh-CN"/>
        </w:rPr>
        <w:t>pantu tās dalībvalstīm ir jāveic savstarpējs Konvencijas prasību izpildes novērtējums. Kostarikas 2.</w:t>
      </w:r>
      <w:r>
        <w:rPr>
          <w:rFonts w:ascii="Times New Roman" w:eastAsia="Times New Roman" w:hAnsi="Times New Roman"/>
          <w:sz w:val="24"/>
          <w:szCs w:val="24"/>
          <w:lang w:eastAsia="zh-CN"/>
        </w:rPr>
        <w:t> </w:t>
      </w:r>
      <w:r w:rsidRPr="006608B4">
        <w:rPr>
          <w:rFonts w:ascii="Times New Roman" w:eastAsia="Times New Roman" w:hAnsi="Times New Roman"/>
          <w:sz w:val="24"/>
          <w:szCs w:val="24"/>
          <w:lang w:eastAsia="zh-CN"/>
        </w:rPr>
        <w:t>fāzes novērtējumu kopā ar Tieslietu ministrijas pārstāvi veica eksperts no Korupcijas novēršanas un apkarošanas biroja, kā arī eksperti no Peru.  Kostarikas 2.</w:t>
      </w:r>
      <w:r>
        <w:rPr>
          <w:rFonts w:ascii="Times New Roman" w:eastAsia="Times New Roman" w:hAnsi="Times New Roman"/>
          <w:sz w:val="24"/>
          <w:szCs w:val="24"/>
          <w:lang w:eastAsia="zh-CN"/>
        </w:rPr>
        <w:t> </w:t>
      </w:r>
      <w:r w:rsidRPr="006608B4">
        <w:rPr>
          <w:rFonts w:ascii="Times New Roman" w:eastAsia="Times New Roman" w:hAnsi="Times New Roman"/>
          <w:sz w:val="24"/>
          <w:szCs w:val="24"/>
          <w:lang w:eastAsia="zh-CN"/>
        </w:rPr>
        <w:t>fāzes novērtējums tik</w:t>
      </w:r>
      <w:r>
        <w:rPr>
          <w:rFonts w:ascii="Times New Roman" w:eastAsia="Times New Roman" w:hAnsi="Times New Roman"/>
          <w:sz w:val="24"/>
          <w:szCs w:val="24"/>
          <w:lang w:eastAsia="zh-CN"/>
        </w:rPr>
        <w:t>a</w:t>
      </w:r>
      <w:r w:rsidRPr="006608B4">
        <w:rPr>
          <w:rFonts w:ascii="Times New Roman" w:eastAsia="Times New Roman" w:hAnsi="Times New Roman"/>
          <w:sz w:val="24"/>
          <w:szCs w:val="24"/>
          <w:lang w:eastAsia="zh-CN"/>
        </w:rPr>
        <w:t xml:space="preserve"> izskatīts un apstiprināts 2020.</w:t>
      </w:r>
      <w:r>
        <w:rPr>
          <w:rFonts w:ascii="Times New Roman" w:eastAsia="Times New Roman" w:hAnsi="Times New Roman"/>
          <w:sz w:val="24"/>
          <w:szCs w:val="24"/>
          <w:lang w:eastAsia="zh-CN"/>
        </w:rPr>
        <w:t xml:space="preserve"> </w:t>
      </w:r>
      <w:r w:rsidRPr="006608B4">
        <w:rPr>
          <w:rFonts w:ascii="Times New Roman" w:eastAsia="Times New Roman" w:hAnsi="Times New Roman"/>
          <w:sz w:val="24"/>
          <w:szCs w:val="24"/>
          <w:lang w:eastAsia="zh-CN"/>
        </w:rPr>
        <w:t xml:space="preserve">gada marta WGB plenārsēdē. </w:t>
      </w:r>
    </w:p>
    <w:p w14:paraId="088FDFF7" w14:textId="77777777" w:rsidR="00FB2DD1" w:rsidRPr="006608B4" w:rsidRDefault="00FB2DD1" w:rsidP="00FB2DD1">
      <w:pPr>
        <w:pStyle w:val="ListParagraph"/>
        <w:numPr>
          <w:ilvl w:val="0"/>
          <w:numId w:val="15"/>
        </w:numPr>
        <w:spacing w:after="0" w:line="240" w:lineRule="auto"/>
        <w:ind w:left="270" w:hanging="270"/>
        <w:contextualSpacing w:val="0"/>
        <w:jc w:val="both"/>
        <w:rPr>
          <w:rFonts w:ascii="Times New Roman" w:hAnsi="Times New Roman"/>
          <w:sz w:val="24"/>
          <w:szCs w:val="24"/>
        </w:rPr>
      </w:pPr>
      <w:r w:rsidRPr="006608B4">
        <w:rPr>
          <w:rFonts w:ascii="Times New Roman" w:eastAsia="Times New Roman" w:hAnsi="Times New Roman"/>
          <w:sz w:val="24"/>
          <w:szCs w:val="24"/>
          <w:lang w:eastAsia="zh-CN"/>
        </w:rPr>
        <w:t>Papildus norādāms, ka Latvija tika arī uzaicināta veikt Slovēnijas 4.</w:t>
      </w:r>
      <w:r>
        <w:rPr>
          <w:rFonts w:ascii="Times New Roman" w:eastAsia="Times New Roman" w:hAnsi="Times New Roman"/>
          <w:sz w:val="24"/>
          <w:szCs w:val="24"/>
          <w:lang w:eastAsia="zh-CN"/>
        </w:rPr>
        <w:t> </w:t>
      </w:r>
      <w:r w:rsidRPr="006608B4">
        <w:rPr>
          <w:rFonts w:ascii="Times New Roman" w:eastAsia="Times New Roman" w:hAnsi="Times New Roman"/>
          <w:sz w:val="24"/>
          <w:szCs w:val="24"/>
          <w:lang w:eastAsia="zh-CN"/>
        </w:rPr>
        <w:t>fāzes novērtējumu kopā ar ekspertiem no Luksemburgas. Latviju šajā novērtējumā pārstāv eksperti no Ģenerālprokuratūras un Korupcijas novēršanas un apkarošanas biroja. Tiek plānots, ka Slovēnijas 4.</w:t>
      </w:r>
      <w:r>
        <w:rPr>
          <w:rFonts w:ascii="Times New Roman" w:eastAsia="Times New Roman" w:hAnsi="Times New Roman"/>
          <w:sz w:val="24"/>
          <w:szCs w:val="24"/>
          <w:lang w:eastAsia="zh-CN"/>
        </w:rPr>
        <w:t> </w:t>
      </w:r>
      <w:r w:rsidRPr="006608B4">
        <w:rPr>
          <w:rFonts w:ascii="Times New Roman" w:eastAsia="Times New Roman" w:hAnsi="Times New Roman"/>
          <w:sz w:val="24"/>
          <w:szCs w:val="24"/>
          <w:lang w:eastAsia="zh-CN"/>
        </w:rPr>
        <w:t>fāzes novērtējuma ziņojums tiks izskatīts WGB 2021.</w:t>
      </w:r>
      <w:r>
        <w:rPr>
          <w:rFonts w:ascii="Times New Roman" w:eastAsia="Times New Roman" w:hAnsi="Times New Roman"/>
          <w:sz w:val="24"/>
          <w:szCs w:val="24"/>
          <w:lang w:eastAsia="zh-CN"/>
        </w:rPr>
        <w:t xml:space="preserve"> </w:t>
      </w:r>
      <w:r w:rsidRPr="006608B4">
        <w:rPr>
          <w:rFonts w:ascii="Times New Roman" w:eastAsia="Times New Roman" w:hAnsi="Times New Roman"/>
          <w:sz w:val="24"/>
          <w:szCs w:val="24"/>
          <w:lang w:eastAsia="zh-CN"/>
        </w:rPr>
        <w:t xml:space="preserve">gada marta plenārsēdē. </w:t>
      </w:r>
    </w:p>
    <w:p w14:paraId="128FC453" w14:textId="77777777" w:rsidR="00FB2DD1" w:rsidRPr="00630142" w:rsidRDefault="00FB2DD1" w:rsidP="00FB2DD1">
      <w:pPr>
        <w:spacing w:after="0" w:line="240" w:lineRule="auto"/>
        <w:ind w:right="-58"/>
        <w:jc w:val="both"/>
        <w:rPr>
          <w:rFonts w:ascii="Times New Roman" w:eastAsia="Calibri" w:hAnsi="Times New Roman" w:cs="Times New Roman"/>
          <w:noProof/>
          <w:sz w:val="24"/>
          <w:szCs w:val="24"/>
          <w:highlight w:val="yellow"/>
        </w:rPr>
      </w:pPr>
    </w:p>
    <w:p w14:paraId="306B6378" w14:textId="77777777" w:rsidR="00FB2DD1" w:rsidRDefault="00FB2DD1" w:rsidP="00FB2DD1">
      <w:pPr>
        <w:spacing w:after="0" w:line="240" w:lineRule="auto"/>
        <w:ind w:right="-58"/>
        <w:jc w:val="both"/>
        <w:rPr>
          <w:rFonts w:ascii="Times New Roman Bold" w:hAnsi="Times New Roman Bold" w:cs="Times New Roman"/>
          <w:b/>
          <w:caps/>
          <w:sz w:val="24"/>
          <w:szCs w:val="24"/>
        </w:rPr>
      </w:pPr>
      <w:r w:rsidRPr="006608B4">
        <w:rPr>
          <w:rFonts w:ascii="Times New Roman Bold" w:hAnsi="Times New Roman Bold" w:cs="Times New Roman"/>
          <w:b/>
          <w:caps/>
          <w:sz w:val="24"/>
          <w:szCs w:val="24"/>
        </w:rPr>
        <w:t>Korporatīvās pārvaldības komiteja</w:t>
      </w:r>
    </w:p>
    <w:p w14:paraId="22D3B8BB" w14:textId="77777777" w:rsidR="00FB2DD1" w:rsidRPr="006608B4" w:rsidRDefault="00FB2DD1" w:rsidP="00FB2DD1">
      <w:pPr>
        <w:spacing w:after="0" w:line="240" w:lineRule="auto"/>
        <w:ind w:right="-58"/>
        <w:jc w:val="both"/>
        <w:rPr>
          <w:rFonts w:ascii="Times New Roman Bold" w:hAnsi="Times New Roman Bold" w:cs="Times New Roman"/>
          <w:b/>
          <w:caps/>
          <w:sz w:val="24"/>
          <w:szCs w:val="24"/>
        </w:rPr>
      </w:pPr>
    </w:p>
    <w:p w14:paraId="2F629203" w14:textId="77777777" w:rsidR="00FB2DD1" w:rsidRDefault="00FB2DD1" w:rsidP="00FB2DD1">
      <w:pPr>
        <w:pStyle w:val="ListParagraph"/>
        <w:numPr>
          <w:ilvl w:val="0"/>
          <w:numId w:val="16"/>
        </w:numPr>
        <w:spacing w:after="0" w:line="240" w:lineRule="auto"/>
        <w:ind w:left="360"/>
        <w:contextualSpacing w:val="0"/>
        <w:jc w:val="both"/>
        <w:rPr>
          <w:rFonts w:ascii="Times New Roman" w:hAnsi="Times New Roman"/>
          <w:sz w:val="24"/>
          <w:szCs w:val="24"/>
        </w:rPr>
      </w:pPr>
      <w:r w:rsidRPr="006608B4">
        <w:rPr>
          <w:rFonts w:ascii="Times New Roman" w:hAnsi="Times New Roman"/>
          <w:sz w:val="24"/>
          <w:szCs w:val="24"/>
        </w:rPr>
        <w:t xml:space="preserve">OECD Korporatīvās pārvaldības komitejas </w:t>
      </w:r>
      <w:r>
        <w:rPr>
          <w:rFonts w:ascii="Times New Roman" w:hAnsi="Times New Roman"/>
          <w:sz w:val="24"/>
          <w:szCs w:val="24"/>
        </w:rPr>
        <w:t>pamat</w:t>
      </w:r>
      <w:r w:rsidRPr="006608B4">
        <w:rPr>
          <w:rFonts w:ascii="Times New Roman" w:hAnsi="Times New Roman"/>
          <w:sz w:val="24"/>
          <w:szCs w:val="24"/>
        </w:rPr>
        <w:t xml:space="preserve">mērķis ir veicināt politikas veidotāju un ieviesēju izpratni par labu korporatīvo pārvaldību un nepieciešamajām reformām labas korporatīvās pārvaldības ieviešanā un stiprināšanā. Lai </w:t>
      </w:r>
      <w:r>
        <w:rPr>
          <w:rFonts w:ascii="Times New Roman" w:hAnsi="Times New Roman"/>
          <w:sz w:val="24"/>
          <w:szCs w:val="24"/>
        </w:rPr>
        <w:t xml:space="preserve">to </w:t>
      </w:r>
      <w:r w:rsidRPr="006608B4">
        <w:rPr>
          <w:rFonts w:ascii="Times New Roman" w:hAnsi="Times New Roman"/>
          <w:sz w:val="24"/>
          <w:szCs w:val="24"/>
        </w:rPr>
        <w:t>sasniegtu, komiteja veic dažādus izvērtējumus un datu un informācijas apkopojumus.</w:t>
      </w:r>
    </w:p>
    <w:p w14:paraId="738839C7" w14:textId="77777777" w:rsidR="00FB2DD1" w:rsidRPr="006608B4" w:rsidRDefault="00FB2DD1" w:rsidP="00FB2DD1">
      <w:pPr>
        <w:pStyle w:val="ListParagraph"/>
        <w:numPr>
          <w:ilvl w:val="0"/>
          <w:numId w:val="16"/>
        </w:numPr>
        <w:spacing w:after="0" w:line="240" w:lineRule="auto"/>
        <w:ind w:left="360"/>
        <w:contextualSpacing w:val="0"/>
        <w:jc w:val="both"/>
        <w:rPr>
          <w:rFonts w:ascii="Times New Roman" w:hAnsi="Times New Roman"/>
          <w:sz w:val="24"/>
          <w:szCs w:val="24"/>
        </w:rPr>
      </w:pPr>
      <w:r>
        <w:rPr>
          <w:rFonts w:ascii="Times New Roman" w:hAnsi="Times New Roman"/>
          <w:sz w:val="24"/>
          <w:szCs w:val="24"/>
        </w:rPr>
        <w:t xml:space="preserve">Pārskata periodā komiteja </w:t>
      </w:r>
      <w:r w:rsidRPr="006608B4">
        <w:rPr>
          <w:rFonts w:ascii="Times New Roman" w:eastAsia="Times New Roman" w:hAnsi="Times New Roman"/>
          <w:sz w:val="24"/>
          <w:szCs w:val="24"/>
          <w:lang w:eastAsia="zh-CN"/>
        </w:rPr>
        <w:t>noslēdza darbu pie pētījuma (</w:t>
      </w:r>
      <w:r w:rsidRPr="006608B4">
        <w:rPr>
          <w:rFonts w:ascii="Times New Roman" w:eastAsia="Times New Roman" w:hAnsi="Times New Roman"/>
          <w:i/>
          <w:sz w:val="24"/>
          <w:szCs w:val="24"/>
          <w:lang w:eastAsia="zh-CN"/>
        </w:rPr>
        <w:t>peer review</w:t>
      </w:r>
      <w:r w:rsidRPr="006608B4">
        <w:rPr>
          <w:rFonts w:ascii="Times New Roman" w:eastAsia="Times New Roman" w:hAnsi="Times New Roman"/>
          <w:sz w:val="24"/>
          <w:szCs w:val="24"/>
          <w:lang w:eastAsia="zh-CN"/>
        </w:rPr>
        <w:t>) par valdes un padomes locekļu pienākumiem un atbildību komercsabiedrību grupās. Minētais pētījums būs labs informācijas avots, Latvijai pārskatot savu nacionā</w:t>
      </w:r>
      <w:r>
        <w:rPr>
          <w:rFonts w:ascii="Times New Roman" w:eastAsia="Times New Roman" w:hAnsi="Times New Roman"/>
          <w:sz w:val="24"/>
          <w:szCs w:val="24"/>
          <w:lang w:eastAsia="zh-CN"/>
        </w:rPr>
        <w:t>lo koncernu tiesisko regulējumu.</w:t>
      </w:r>
    </w:p>
    <w:p w14:paraId="4C1D8C71" w14:textId="77777777" w:rsidR="00FB2DD1" w:rsidRPr="00F85CC3" w:rsidRDefault="00FB2DD1" w:rsidP="00FB2DD1">
      <w:pPr>
        <w:pStyle w:val="ListParagraph"/>
        <w:numPr>
          <w:ilvl w:val="0"/>
          <w:numId w:val="16"/>
        </w:numPr>
        <w:spacing w:after="0" w:line="240" w:lineRule="auto"/>
        <w:ind w:left="360"/>
        <w:contextualSpacing w:val="0"/>
        <w:jc w:val="both"/>
        <w:rPr>
          <w:rFonts w:ascii="Times New Roman" w:hAnsi="Times New Roman"/>
          <w:sz w:val="24"/>
          <w:szCs w:val="24"/>
        </w:rPr>
      </w:pPr>
      <w:r>
        <w:rPr>
          <w:rFonts w:ascii="Times New Roman" w:eastAsia="Times New Roman" w:hAnsi="Times New Roman"/>
          <w:sz w:val="24"/>
          <w:szCs w:val="24"/>
          <w:lang w:eastAsia="zh-CN"/>
        </w:rPr>
        <w:t xml:space="preserve">Komiteja </w:t>
      </w:r>
      <w:r w:rsidRPr="006608B4">
        <w:rPr>
          <w:rFonts w:ascii="Times New Roman" w:eastAsia="Times New Roman" w:hAnsi="Times New Roman"/>
          <w:sz w:val="24"/>
          <w:szCs w:val="24"/>
          <w:lang w:eastAsia="zh-CN"/>
        </w:rPr>
        <w:t xml:space="preserve">turpina darbu pie Korporatīvās pārvaldības </w:t>
      </w:r>
      <w:r w:rsidRPr="006608B4">
        <w:rPr>
          <w:rFonts w:ascii="Times New Roman" w:eastAsia="Times New Roman" w:hAnsi="Times New Roman"/>
          <w:i/>
          <w:sz w:val="24"/>
          <w:szCs w:val="24"/>
          <w:lang w:eastAsia="zh-CN"/>
        </w:rPr>
        <w:t>Factbook</w:t>
      </w:r>
      <w:r w:rsidRPr="006608B4">
        <w:rPr>
          <w:rFonts w:ascii="Times New Roman" w:eastAsia="Times New Roman" w:hAnsi="Times New Roman"/>
          <w:sz w:val="24"/>
          <w:szCs w:val="24"/>
          <w:lang w:eastAsia="zh-CN"/>
        </w:rPr>
        <w:t xml:space="preserve"> nākamā izdevuma, kurā salīdzinošā veidā būs apkopota informācija par dažādiem aktuāliem korporatīvās </w:t>
      </w:r>
      <w:r w:rsidRPr="006608B4">
        <w:rPr>
          <w:rFonts w:ascii="Times New Roman" w:eastAsia="Times New Roman" w:hAnsi="Times New Roman"/>
          <w:sz w:val="24"/>
          <w:szCs w:val="24"/>
          <w:lang w:eastAsia="zh-CN"/>
        </w:rPr>
        <w:lastRenderedPageBreak/>
        <w:t xml:space="preserve">pārvaldības jautājumiem ne tikai OECD dalībvalstīs, bet arī vairākās citās OECD sadarbības valstīs. Latvija izmanto Korporatīvās pārvaldības </w:t>
      </w:r>
      <w:r w:rsidRPr="00F85CC3">
        <w:rPr>
          <w:rFonts w:ascii="Times New Roman" w:eastAsia="Times New Roman" w:hAnsi="Times New Roman"/>
          <w:i/>
          <w:sz w:val="24"/>
          <w:szCs w:val="24"/>
          <w:lang w:eastAsia="zh-CN"/>
        </w:rPr>
        <w:t>Factbook</w:t>
      </w:r>
      <w:r w:rsidRPr="006608B4">
        <w:rPr>
          <w:rFonts w:ascii="Times New Roman" w:eastAsia="Times New Roman" w:hAnsi="Times New Roman"/>
          <w:sz w:val="24"/>
          <w:szCs w:val="24"/>
          <w:lang w:eastAsia="zh-CN"/>
        </w:rPr>
        <w:t xml:space="preserve"> dažādu korporatī</w:t>
      </w:r>
      <w:r>
        <w:rPr>
          <w:rFonts w:ascii="Times New Roman" w:eastAsia="Times New Roman" w:hAnsi="Times New Roman"/>
          <w:sz w:val="24"/>
          <w:szCs w:val="24"/>
          <w:lang w:eastAsia="zh-CN"/>
        </w:rPr>
        <w:t xml:space="preserve">vās pārvaldības aspektu izpētei. </w:t>
      </w:r>
    </w:p>
    <w:p w14:paraId="24A19C5A" w14:textId="77777777" w:rsidR="00FB2DD1" w:rsidRPr="00F85CC3" w:rsidRDefault="00FB2DD1" w:rsidP="00FB2DD1">
      <w:pPr>
        <w:pStyle w:val="ListParagraph"/>
        <w:numPr>
          <w:ilvl w:val="0"/>
          <w:numId w:val="16"/>
        </w:numPr>
        <w:spacing w:after="0" w:line="240" w:lineRule="auto"/>
        <w:ind w:left="360"/>
        <w:contextualSpacing w:val="0"/>
        <w:jc w:val="both"/>
        <w:rPr>
          <w:rFonts w:ascii="Times New Roman" w:hAnsi="Times New Roman"/>
          <w:sz w:val="24"/>
          <w:szCs w:val="24"/>
        </w:rPr>
      </w:pPr>
      <w:r>
        <w:rPr>
          <w:rFonts w:ascii="Times New Roman" w:eastAsia="Times New Roman" w:hAnsi="Times New Roman"/>
          <w:sz w:val="24"/>
          <w:szCs w:val="24"/>
          <w:lang w:eastAsia="zh-CN"/>
        </w:rPr>
        <w:t>Ņemot vērā</w:t>
      </w:r>
      <w:r w:rsidRPr="00F85CC3">
        <w:rPr>
          <w:rFonts w:ascii="Times New Roman" w:eastAsia="Times New Roman" w:hAnsi="Times New Roman"/>
          <w:sz w:val="24"/>
          <w:szCs w:val="24"/>
          <w:lang w:eastAsia="zh-CN"/>
        </w:rPr>
        <w:t xml:space="preserve"> C</w:t>
      </w:r>
      <w:r>
        <w:rPr>
          <w:rFonts w:ascii="Times New Roman" w:eastAsia="Times New Roman" w:hAnsi="Times New Roman"/>
          <w:sz w:val="24"/>
          <w:szCs w:val="24"/>
          <w:lang w:eastAsia="zh-CN"/>
        </w:rPr>
        <w:t>OVID</w:t>
      </w:r>
      <w:r w:rsidRPr="00F85CC3">
        <w:rPr>
          <w:rFonts w:ascii="Times New Roman" w:eastAsia="Times New Roman" w:hAnsi="Times New Roman"/>
          <w:sz w:val="24"/>
          <w:szCs w:val="24"/>
          <w:lang w:eastAsia="zh-CN"/>
        </w:rPr>
        <w:t xml:space="preserve">-19 izraisītās krīzes ietekmi uz dažādiem korporatīvās pārvaldības jautājumiem, </w:t>
      </w:r>
      <w:r>
        <w:rPr>
          <w:rFonts w:ascii="Times New Roman" w:eastAsia="Times New Roman" w:hAnsi="Times New Roman"/>
          <w:sz w:val="24"/>
          <w:szCs w:val="24"/>
          <w:lang w:eastAsia="zh-CN"/>
        </w:rPr>
        <w:t xml:space="preserve">komiteja </w:t>
      </w:r>
      <w:r w:rsidRPr="00F85CC3">
        <w:rPr>
          <w:rFonts w:ascii="Times New Roman" w:eastAsia="Times New Roman" w:hAnsi="Times New Roman"/>
          <w:sz w:val="24"/>
          <w:szCs w:val="24"/>
          <w:lang w:eastAsia="zh-CN"/>
        </w:rPr>
        <w:t xml:space="preserve">veica aptauju un apkopoja OECD dalībvalstu un OECD sadarbības valstu veiktos ārkārtas un citus pasākumus korporatīvās pārvaldības jomā, kā arī organizēja neklātienes diskusiju par šiem jautājumiem. Minētajā diskusijā Latvija dalījās savā pieredzē un prezentēja grozījumus Komerclikumā par attālināto dalību dalībnieku (akcionāru) sapulcēs. </w:t>
      </w:r>
    </w:p>
    <w:p w14:paraId="66F7DF3E" w14:textId="77777777" w:rsidR="00FB2DD1" w:rsidRDefault="00FB2DD1" w:rsidP="00FB2DD1">
      <w:pPr>
        <w:pStyle w:val="ListParagraph"/>
        <w:numPr>
          <w:ilvl w:val="0"/>
          <w:numId w:val="16"/>
        </w:numPr>
        <w:spacing w:after="0" w:line="240" w:lineRule="auto"/>
        <w:ind w:left="360"/>
        <w:contextualSpacing w:val="0"/>
        <w:jc w:val="both"/>
        <w:rPr>
          <w:rFonts w:ascii="Times New Roman" w:hAnsi="Times New Roman"/>
          <w:sz w:val="24"/>
          <w:szCs w:val="24"/>
        </w:rPr>
      </w:pPr>
      <w:r w:rsidRPr="00F85CC3">
        <w:rPr>
          <w:rFonts w:ascii="Times New Roman" w:hAnsi="Times New Roman"/>
          <w:sz w:val="24"/>
          <w:szCs w:val="24"/>
        </w:rPr>
        <w:t xml:space="preserve">G20/OECD Korporatīvās pārvaldības principi tiek izmantoti, lai pilnveidotu nacionālo korporatīvās pārvaldības regulējumu un praksi.  </w:t>
      </w:r>
    </w:p>
    <w:p w14:paraId="4E3C305A" w14:textId="77777777" w:rsidR="00FB2DD1" w:rsidRPr="00F85CC3" w:rsidRDefault="00FB2DD1" w:rsidP="00FB2DD1">
      <w:pPr>
        <w:pStyle w:val="ListParagraph"/>
        <w:spacing w:after="0" w:line="240" w:lineRule="auto"/>
        <w:ind w:left="360"/>
        <w:contextualSpacing w:val="0"/>
        <w:jc w:val="both"/>
        <w:rPr>
          <w:rFonts w:ascii="Times New Roman" w:hAnsi="Times New Roman"/>
          <w:sz w:val="24"/>
          <w:szCs w:val="24"/>
        </w:rPr>
      </w:pPr>
    </w:p>
    <w:p w14:paraId="7617DCEF" w14:textId="77777777" w:rsidR="00FB2DD1" w:rsidRDefault="00FB2DD1" w:rsidP="00FB2DD1">
      <w:pPr>
        <w:spacing w:after="0" w:line="240" w:lineRule="auto"/>
        <w:ind w:right="-58"/>
        <w:jc w:val="both"/>
        <w:rPr>
          <w:rFonts w:ascii="Times New Roman Bold" w:hAnsi="Times New Roman Bold" w:cs="Times New Roman"/>
          <w:b/>
          <w:caps/>
          <w:sz w:val="24"/>
          <w:szCs w:val="24"/>
        </w:rPr>
      </w:pPr>
      <w:r w:rsidRPr="00457EC9">
        <w:rPr>
          <w:rFonts w:ascii="Times New Roman Bold" w:hAnsi="Times New Roman Bold" w:cs="Times New Roman"/>
          <w:b/>
          <w:caps/>
          <w:sz w:val="24"/>
          <w:szCs w:val="24"/>
        </w:rPr>
        <w:t xml:space="preserve">Valsts kapitālsabiedrību pārvaldība </w:t>
      </w:r>
    </w:p>
    <w:p w14:paraId="0C83C0C7" w14:textId="77777777" w:rsidR="00FB2DD1" w:rsidRPr="00457EC9" w:rsidRDefault="00FB2DD1" w:rsidP="00FB2DD1">
      <w:pPr>
        <w:spacing w:after="0" w:line="240" w:lineRule="auto"/>
        <w:ind w:right="-58"/>
        <w:jc w:val="both"/>
        <w:rPr>
          <w:rFonts w:ascii="Times New Roman Bold" w:hAnsi="Times New Roman Bold" w:cs="Times New Roman"/>
          <w:b/>
          <w:caps/>
          <w:sz w:val="24"/>
          <w:szCs w:val="24"/>
        </w:rPr>
      </w:pPr>
    </w:p>
    <w:p w14:paraId="358740D3" w14:textId="77777777" w:rsidR="00FB2DD1" w:rsidRPr="00457EC9" w:rsidRDefault="00FB2DD1" w:rsidP="00FB2DD1">
      <w:pPr>
        <w:spacing w:after="0" w:line="240" w:lineRule="auto"/>
        <w:ind w:right="-58"/>
        <w:jc w:val="both"/>
        <w:rPr>
          <w:rFonts w:ascii="Times New Roman Bold" w:hAnsi="Times New Roman Bold"/>
          <w:b/>
          <w:caps/>
          <w:sz w:val="24"/>
          <w:szCs w:val="24"/>
          <w:u w:val="single"/>
        </w:rPr>
      </w:pPr>
      <w:r w:rsidRPr="00457EC9">
        <w:rPr>
          <w:rFonts w:ascii="Times New Roman" w:hAnsi="Times New Roman"/>
          <w:color w:val="000000"/>
          <w:sz w:val="24"/>
          <w:szCs w:val="24"/>
          <w:u w:val="single"/>
        </w:rPr>
        <w:t xml:space="preserve">Darba grupas darbības galvenās prioritātes: </w:t>
      </w:r>
    </w:p>
    <w:p w14:paraId="20CEB0C7" w14:textId="6B79201A" w:rsidR="00FB2DD1" w:rsidRPr="00457EC9" w:rsidRDefault="00B279DA" w:rsidP="00FB2DD1">
      <w:pPr>
        <w:pStyle w:val="ListParagraph"/>
        <w:numPr>
          <w:ilvl w:val="0"/>
          <w:numId w:val="48"/>
        </w:numPr>
        <w:spacing w:after="0" w:line="240" w:lineRule="auto"/>
        <w:ind w:left="450" w:hanging="450"/>
        <w:contextualSpacing w:val="0"/>
        <w:jc w:val="both"/>
        <w:rPr>
          <w:rFonts w:ascii="Times New Roman" w:hAnsi="Times New Roman"/>
          <w:sz w:val="24"/>
          <w:szCs w:val="24"/>
        </w:rPr>
      </w:pPr>
      <w:r>
        <w:rPr>
          <w:rFonts w:ascii="Times New Roman" w:hAnsi="Times New Roman"/>
          <w:sz w:val="24"/>
          <w:szCs w:val="24"/>
        </w:rPr>
        <w:t xml:space="preserve">Darba programmas 2021.– </w:t>
      </w:r>
      <w:r w:rsidR="00FB2DD1" w:rsidRPr="00457EC9">
        <w:rPr>
          <w:rFonts w:ascii="Times New Roman" w:hAnsi="Times New Roman"/>
          <w:sz w:val="24"/>
          <w:szCs w:val="24"/>
        </w:rPr>
        <w:t>2022.</w:t>
      </w:r>
      <w:r w:rsidR="00FB2DD1">
        <w:rPr>
          <w:rFonts w:ascii="Times New Roman" w:hAnsi="Times New Roman"/>
          <w:sz w:val="24"/>
          <w:szCs w:val="24"/>
        </w:rPr>
        <w:t xml:space="preserve"> </w:t>
      </w:r>
      <w:r w:rsidR="00FB2DD1" w:rsidRPr="00457EC9">
        <w:rPr>
          <w:rFonts w:ascii="Times New Roman" w:hAnsi="Times New Roman"/>
          <w:sz w:val="24"/>
          <w:szCs w:val="24"/>
        </w:rPr>
        <w:t>gadam izstrāde un izskatīšana, tai skaitā diskusija par prioritārajiem tematiskajiem darba virzieniem, kur lielā mērā ir vienprātība, ka turpmākais darbs jāsaista ar darba grupas pamata kompetencēm (OECD korporatīvās pārvaldības vadlīniju valsts uzņēmumiem īstenošanas monitorings un pretkorupcijas un godprātības vadlīniju ieviešanas atbalsts), neskarot ārpus tām esošus jautājumus, pat ja tiem ir saistība ar valsts kapitālsabiedrību pārvaldību.</w:t>
      </w:r>
    </w:p>
    <w:p w14:paraId="346078C4" w14:textId="77777777" w:rsidR="00FB2DD1" w:rsidRPr="00457EC9" w:rsidRDefault="00FB2DD1" w:rsidP="00FB2DD1">
      <w:pPr>
        <w:pStyle w:val="ListParagraph"/>
        <w:numPr>
          <w:ilvl w:val="0"/>
          <w:numId w:val="48"/>
        </w:numPr>
        <w:spacing w:after="0" w:line="240" w:lineRule="auto"/>
        <w:ind w:left="450" w:hanging="450"/>
        <w:contextualSpacing w:val="0"/>
        <w:jc w:val="both"/>
        <w:rPr>
          <w:rFonts w:ascii="Times New Roman" w:hAnsi="Times New Roman"/>
          <w:sz w:val="24"/>
          <w:szCs w:val="24"/>
        </w:rPr>
      </w:pPr>
      <w:r w:rsidRPr="00457EC9">
        <w:rPr>
          <w:rFonts w:ascii="Times New Roman" w:hAnsi="Times New Roman"/>
          <w:sz w:val="24"/>
          <w:szCs w:val="24"/>
        </w:rPr>
        <w:t>Darbs pie starptautiskos darījumos iesaistītu valsts kapitālsabiedrību informācijas atklāšanas standarta izstrādes starptautiskā mērogā aktīvām valsts kapitālsabiedrībām konkurences neitralitātes principa kontekstā.</w:t>
      </w:r>
    </w:p>
    <w:p w14:paraId="7405D310" w14:textId="77777777" w:rsidR="00FB2DD1" w:rsidRPr="00457EC9" w:rsidRDefault="00FB2DD1" w:rsidP="00FB2DD1">
      <w:pPr>
        <w:pStyle w:val="ListParagraph"/>
        <w:numPr>
          <w:ilvl w:val="0"/>
          <w:numId w:val="48"/>
        </w:numPr>
        <w:spacing w:after="0" w:line="240" w:lineRule="auto"/>
        <w:ind w:left="450" w:hanging="450"/>
        <w:contextualSpacing w:val="0"/>
        <w:jc w:val="both"/>
        <w:rPr>
          <w:rFonts w:ascii="Times New Roman" w:hAnsi="Times New Roman"/>
          <w:sz w:val="24"/>
          <w:szCs w:val="24"/>
        </w:rPr>
      </w:pPr>
      <w:r w:rsidRPr="00457EC9">
        <w:rPr>
          <w:rFonts w:ascii="Times New Roman" w:hAnsi="Times New Roman"/>
          <w:sz w:val="24"/>
          <w:szCs w:val="24"/>
        </w:rPr>
        <w:t xml:space="preserve">Ziņojuma par OECD korporatīvās pārvaldības vadlīniju valsts kapitālsabiedrībām ieviešanu OECD dalībvalstīs izstrāde un izskatīšana darba grupā. </w:t>
      </w:r>
    </w:p>
    <w:p w14:paraId="1E7F012E" w14:textId="77777777" w:rsidR="00FB2DD1" w:rsidRPr="00457EC9" w:rsidRDefault="00FB2DD1" w:rsidP="00FB2DD1">
      <w:pPr>
        <w:pStyle w:val="ListParagraph"/>
        <w:numPr>
          <w:ilvl w:val="0"/>
          <w:numId w:val="48"/>
        </w:numPr>
        <w:spacing w:after="0" w:line="240" w:lineRule="auto"/>
        <w:ind w:left="450" w:hanging="450"/>
        <w:contextualSpacing w:val="0"/>
        <w:jc w:val="both"/>
        <w:rPr>
          <w:rFonts w:ascii="Times New Roman" w:hAnsi="Times New Roman"/>
          <w:sz w:val="24"/>
          <w:szCs w:val="24"/>
        </w:rPr>
      </w:pPr>
      <w:r w:rsidRPr="00457EC9">
        <w:rPr>
          <w:rFonts w:ascii="Times New Roman" w:hAnsi="Times New Roman"/>
          <w:sz w:val="24"/>
          <w:szCs w:val="24"/>
        </w:rPr>
        <w:t>Darba grupā OECD paplašināšanās procesa ietvaros tika izskatīts gala ziņojums un secinājumu projekts par Kostarikas valsts kapitālsabiedrību pārvaldības reformu gaitu, noslēdzot darba grupas veikto izvērtējuma procesu un sniedzot pozitīvu darba grupas atzinumu par līdz šīm īstenotajām reformām un Kostarikas valdības gatavību turpināt darbu pie valsts kapitālsabiedrību pārvaldības pilnveidošanas.</w:t>
      </w:r>
    </w:p>
    <w:p w14:paraId="095CF8A3" w14:textId="77777777" w:rsidR="00FB2DD1" w:rsidRDefault="00FB2DD1" w:rsidP="00FB2DD1">
      <w:pPr>
        <w:pStyle w:val="ListParagraph"/>
        <w:numPr>
          <w:ilvl w:val="0"/>
          <w:numId w:val="48"/>
        </w:numPr>
        <w:spacing w:after="0" w:line="240" w:lineRule="auto"/>
        <w:ind w:left="450" w:hanging="450"/>
        <w:contextualSpacing w:val="0"/>
        <w:jc w:val="both"/>
        <w:rPr>
          <w:rFonts w:ascii="Times New Roman" w:hAnsi="Times New Roman"/>
          <w:sz w:val="24"/>
          <w:szCs w:val="24"/>
        </w:rPr>
      </w:pPr>
      <w:r w:rsidRPr="00457EC9">
        <w:rPr>
          <w:rFonts w:ascii="Times New Roman" w:hAnsi="Times New Roman"/>
          <w:sz w:val="24"/>
          <w:szCs w:val="24"/>
        </w:rPr>
        <w:t>Darba grupas darba ietvaros tika īstenoti vairāki OECD sadarbības projekti, tai skaitā  tika veikta Bulgārijas valsts kapitālsabiedrību pārvaldības sistēmas izvērtēšana, izstrādājot par to atsevišķu OECD ziņojumu un sniedzot atbalstu Bulgārijas Finanšu ministrijai jauna Valsts kapitālsabiedrību pārvaldības likuma izstrādē, kā arī sadarbībā ar Norvēģijas valdību tika īstenots OECD projekts par valsts kapitālsabiedrību pārvaldības reformām elektroenerģijas sektorā Ukrainā, sniedzot priekšlikumus Ukrainas elektroenerģijas tirgus darbībai un elektroenerģijas sektora valsts kapitālsabiedrību pārvaldībai.</w:t>
      </w:r>
    </w:p>
    <w:p w14:paraId="4EBB3E29" w14:textId="77777777" w:rsidR="00FB2DD1" w:rsidRPr="00457EC9" w:rsidRDefault="00FB2DD1" w:rsidP="00FB2DD1">
      <w:pPr>
        <w:pStyle w:val="ListParagraph"/>
        <w:spacing w:after="0" w:line="240" w:lineRule="auto"/>
        <w:ind w:left="450"/>
        <w:contextualSpacing w:val="0"/>
        <w:jc w:val="both"/>
        <w:rPr>
          <w:rFonts w:ascii="Times New Roman" w:hAnsi="Times New Roman"/>
          <w:sz w:val="24"/>
          <w:szCs w:val="24"/>
        </w:rPr>
      </w:pPr>
    </w:p>
    <w:p w14:paraId="004C8689" w14:textId="77777777" w:rsidR="00FB2DD1" w:rsidRPr="00457EC9" w:rsidRDefault="00FB2DD1" w:rsidP="00FB2DD1">
      <w:pPr>
        <w:widowControl w:val="0"/>
        <w:spacing w:after="0" w:line="240" w:lineRule="auto"/>
        <w:jc w:val="both"/>
        <w:rPr>
          <w:rFonts w:ascii="Times New Roman" w:hAnsi="Times New Roman"/>
          <w:sz w:val="24"/>
          <w:szCs w:val="24"/>
          <w:u w:val="single"/>
        </w:rPr>
      </w:pPr>
      <w:r w:rsidRPr="00457EC9">
        <w:rPr>
          <w:rFonts w:ascii="Times New Roman" w:hAnsi="Times New Roman"/>
          <w:color w:val="000000"/>
          <w:sz w:val="24"/>
          <w:szCs w:val="24"/>
          <w:u w:val="single"/>
        </w:rPr>
        <w:t xml:space="preserve">Latvijas prioritātes </w:t>
      </w:r>
      <w:r w:rsidRPr="00457EC9">
        <w:rPr>
          <w:rFonts w:ascii="Times New Roman" w:hAnsi="Times New Roman"/>
          <w:sz w:val="24"/>
          <w:szCs w:val="24"/>
          <w:u w:val="single"/>
        </w:rPr>
        <w:t>OECD Valsts kapitālsabiedrību pārvaldības un privatizācijas prakses darba grupas turpmākajā darbībā</w:t>
      </w:r>
    </w:p>
    <w:p w14:paraId="12D1EEDE" w14:textId="77777777" w:rsidR="00FB2DD1" w:rsidRPr="00457EC9" w:rsidRDefault="00FB2DD1" w:rsidP="00FB2DD1">
      <w:pPr>
        <w:pStyle w:val="ListParagraph"/>
        <w:numPr>
          <w:ilvl w:val="0"/>
          <w:numId w:val="49"/>
        </w:numPr>
        <w:spacing w:after="0" w:line="240" w:lineRule="auto"/>
        <w:ind w:left="450" w:hanging="450"/>
        <w:contextualSpacing w:val="0"/>
        <w:jc w:val="both"/>
        <w:rPr>
          <w:rFonts w:ascii="Times New Roman" w:hAnsi="Times New Roman"/>
          <w:sz w:val="24"/>
          <w:szCs w:val="24"/>
        </w:rPr>
      </w:pPr>
      <w:r w:rsidRPr="00457EC9">
        <w:rPr>
          <w:rFonts w:ascii="Times New Roman" w:hAnsi="Times New Roman"/>
          <w:sz w:val="24"/>
          <w:szCs w:val="24"/>
        </w:rPr>
        <w:t xml:space="preserve">Nozīmīga prioritāte, ņemot vērā veiktā OECD pētījuma par godprātīgas uzņēmējdarbības prakses īstenošanu valsts kapitālsabiedrībās secinājumus, gan OECD līmenī, gan nacionālajā līmenī būtu OECD pretkorupcijas un godprātīgas uzņēmējdarbības vadlīniju popularizēšana un ieviešana nacionālā līmenī. Šobrīd notiek </w:t>
      </w:r>
      <w:r w:rsidRPr="00457EC9">
        <w:rPr>
          <w:rFonts w:ascii="Times New Roman" w:hAnsi="Times New Roman"/>
          <w:sz w:val="24"/>
          <w:szCs w:val="24"/>
        </w:rPr>
        <w:lastRenderedPageBreak/>
        <w:t>darbs pie OECD plašāku ieteikumu izstrādes OECD pretkorupcijas un godprātīgas uzņēmējdarbības vadlīniju ieviešanai un īstenošanai, šīs darbs būtu noteikti turpināms, lai sekmētu vadlīniju sekmīgu ieviešanu un īstenošanu OECD dalībvalstīs, tai skaitā Latvijā.</w:t>
      </w:r>
    </w:p>
    <w:p w14:paraId="1AC57DDD" w14:textId="77AB8D67" w:rsidR="00FB2DD1" w:rsidRPr="00457EC9" w:rsidRDefault="00B279DA" w:rsidP="00FB2DD1">
      <w:pPr>
        <w:pStyle w:val="ListParagraph"/>
        <w:numPr>
          <w:ilvl w:val="0"/>
          <w:numId w:val="49"/>
        </w:numPr>
        <w:spacing w:after="0" w:line="240" w:lineRule="auto"/>
        <w:ind w:left="450" w:hanging="450"/>
        <w:contextualSpacing w:val="0"/>
        <w:jc w:val="both"/>
        <w:rPr>
          <w:rFonts w:ascii="Times New Roman" w:hAnsi="Times New Roman"/>
          <w:sz w:val="24"/>
          <w:szCs w:val="24"/>
        </w:rPr>
      </w:pPr>
      <w:r>
        <w:rPr>
          <w:rFonts w:ascii="Times New Roman" w:hAnsi="Times New Roman"/>
          <w:sz w:val="24"/>
          <w:szCs w:val="24"/>
        </w:rPr>
        <w:t>Darbības programmā 2021.–</w:t>
      </w:r>
      <w:r w:rsidR="00FB2DD1" w:rsidRPr="00457EC9">
        <w:rPr>
          <w:rFonts w:ascii="Times New Roman" w:hAnsi="Times New Roman"/>
          <w:sz w:val="24"/>
          <w:szCs w:val="24"/>
        </w:rPr>
        <w:t>2022.</w:t>
      </w:r>
      <w:r w:rsidR="00FB2DD1">
        <w:rPr>
          <w:rFonts w:ascii="Times New Roman" w:hAnsi="Times New Roman"/>
          <w:sz w:val="24"/>
          <w:szCs w:val="24"/>
        </w:rPr>
        <w:t xml:space="preserve"> </w:t>
      </w:r>
      <w:r w:rsidR="00FB2DD1" w:rsidRPr="00457EC9">
        <w:rPr>
          <w:rFonts w:ascii="Times New Roman" w:hAnsi="Times New Roman"/>
          <w:sz w:val="24"/>
          <w:szCs w:val="24"/>
        </w:rPr>
        <w:t>gadam kā iespējamas jaunās prioritātes turpmākai izpētei iezīmējās jautājumi par plašāku politikas tēmu sasaisti ar valsts kapitālsabiedrību pārvaldību  identifikāciju, un sekojoši to izpēti un ieteikumu izstrādi valsts kā kapitālsabiedrību īpašnieka rīcībai, kā arī par privatizāciju un valsts līdzdalības kapitālsabiedrībās samazināšanu. Starp šādiem jautājumiem kā Latvijas valstij prioritārus varētu atzīmēt kapitālsabiedrību grupu (koncernu) pārvaldība, valsts kapitālsabiedrību valdes un padomes locekļu atlīdzības sistēmas, attīstības investīciju uzņēmumu pārvaldība, kā arī valsts lomu klimata politikas īstenošanā un atbildīgas biznesa prakses īstenošanā. Papildus jomas būtu pilnībā atkarīgas no dalībvalstu iespējamiem papildus finansējuma piešķīrumiem.</w:t>
      </w:r>
    </w:p>
    <w:p w14:paraId="257A4682" w14:textId="77777777" w:rsidR="00FB2DD1" w:rsidRPr="00630142" w:rsidRDefault="00FB2DD1" w:rsidP="00FB2DD1">
      <w:pPr>
        <w:tabs>
          <w:tab w:val="right" w:pos="8640"/>
        </w:tabs>
        <w:spacing w:after="0" w:line="240" w:lineRule="auto"/>
        <w:jc w:val="both"/>
        <w:rPr>
          <w:rFonts w:ascii="Times New Roman" w:eastAsia="Calibri" w:hAnsi="Times New Roman" w:cs="Times New Roman"/>
          <w:color w:val="000000"/>
          <w:sz w:val="24"/>
          <w:szCs w:val="24"/>
          <w:highlight w:val="yellow"/>
          <w:u w:val="single"/>
        </w:rPr>
      </w:pPr>
    </w:p>
    <w:p w14:paraId="5EEFB042" w14:textId="77777777" w:rsidR="00FB2DD1" w:rsidRPr="00457EC9" w:rsidRDefault="00FB2DD1" w:rsidP="00FB2DD1">
      <w:pPr>
        <w:tabs>
          <w:tab w:val="right" w:pos="8640"/>
        </w:tabs>
        <w:spacing w:after="0" w:line="240" w:lineRule="auto"/>
        <w:jc w:val="both"/>
        <w:rPr>
          <w:rFonts w:ascii="Times New Roman" w:eastAsia="Calibri" w:hAnsi="Times New Roman" w:cs="Times New Roman"/>
          <w:color w:val="000000"/>
          <w:sz w:val="24"/>
          <w:szCs w:val="24"/>
          <w:u w:val="single"/>
        </w:rPr>
      </w:pPr>
      <w:r w:rsidRPr="00457EC9">
        <w:rPr>
          <w:rFonts w:ascii="Times New Roman" w:eastAsia="Calibri" w:hAnsi="Times New Roman" w:cs="Times New Roman"/>
          <w:color w:val="000000"/>
          <w:sz w:val="24"/>
          <w:szCs w:val="24"/>
          <w:u w:val="single"/>
        </w:rPr>
        <w:t xml:space="preserve">OECD rekomendāciju īstenošana </w:t>
      </w:r>
    </w:p>
    <w:p w14:paraId="2C49B54F" w14:textId="77777777" w:rsidR="00FB2DD1" w:rsidRPr="00457EC9" w:rsidRDefault="00FB2DD1" w:rsidP="00FB2DD1">
      <w:pPr>
        <w:pStyle w:val="ListParagraph"/>
        <w:numPr>
          <w:ilvl w:val="0"/>
          <w:numId w:val="17"/>
        </w:numPr>
        <w:tabs>
          <w:tab w:val="left" w:pos="270"/>
          <w:tab w:val="right" w:pos="8640"/>
        </w:tabs>
        <w:spacing w:after="0" w:line="240" w:lineRule="auto"/>
        <w:ind w:left="270" w:hanging="270"/>
        <w:contextualSpacing w:val="0"/>
        <w:jc w:val="both"/>
        <w:rPr>
          <w:rFonts w:ascii="Times New Roman" w:hAnsi="Times New Roman"/>
          <w:sz w:val="24"/>
          <w:szCs w:val="24"/>
          <w:u w:val="single"/>
        </w:rPr>
      </w:pPr>
      <w:r w:rsidRPr="00457EC9">
        <w:rPr>
          <w:rFonts w:ascii="Times New Roman" w:hAnsi="Times New Roman"/>
          <w:sz w:val="24"/>
          <w:szCs w:val="24"/>
        </w:rPr>
        <w:t xml:space="preserve">Latvija ir izpildījusi OECD rekomendācijas publiskas personas kapitālsabiedrību pārvaldības jomā, kas tika sniegtas pēc Latvijas uzņemšanas OECD. Tās ir izpildītas, veicot virkni grozījumu </w:t>
      </w:r>
      <w:r w:rsidRPr="00457EC9">
        <w:rPr>
          <w:rFonts w:ascii="Times New Roman" w:eastAsia="Times New Roman" w:hAnsi="Times New Roman"/>
          <w:bCs/>
          <w:sz w:val="24"/>
          <w:szCs w:val="24"/>
          <w:lang w:eastAsia="lv-LV"/>
        </w:rPr>
        <w:t>Publiskas personas kapitāla daļu un kapitālsabiedrību pārvaldības </w:t>
      </w:r>
      <w:r w:rsidRPr="00457EC9" w:rsidDel="00065CDD">
        <w:rPr>
          <w:rFonts w:ascii="Times New Roman" w:hAnsi="Times New Roman"/>
          <w:sz w:val="24"/>
          <w:szCs w:val="24"/>
        </w:rPr>
        <w:t xml:space="preserve"> </w:t>
      </w:r>
      <w:r w:rsidRPr="00457EC9">
        <w:rPr>
          <w:rFonts w:ascii="Times New Roman" w:hAnsi="Times New Roman"/>
          <w:sz w:val="24"/>
          <w:szCs w:val="24"/>
        </w:rPr>
        <w:t xml:space="preserve">likumā (turpmāk </w:t>
      </w:r>
      <w:r>
        <w:rPr>
          <w:rFonts w:ascii="Times New Roman" w:hAnsi="Times New Roman"/>
          <w:sz w:val="24"/>
          <w:szCs w:val="24"/>
        </w:rPr>
        <w:t>–</w:t>
      </w:r>
      <w:r w:rsidRPr="00457EC9">
        <w:rPr>
          <w:rFonts w:ascii="Times New Roman" w:hAnsi="Times New Roman"/>
          <w:sz w:val="24"/>
          <w:szCs w:val="24"/>
        </w:rPr>
        <w:t xml:space="preserve"> Kapitālsabiedrību likums), kā arī veikti uzlabojumi valsts kapitālsabiedrību pārvaldības jomā.</w:t>
      </w:r>
    </w:p>
    <w:p w14:paraId="22BD6FAB" w14:textId="621D8DBE" w:rsidR="00FB2DD1" w:rsidRPr="00457EC9" w:rsidRDefault="00FB2DD1" w:rsidP="00FB2DD1">
      <w:pPr>
        <w:pStyle w:val="ListParagraph"/>
        <w:numPr>
          <w:ilvl w:val="0"/>
          <w:numId w:val="17"/>
        </w:numPr>
        <w:tabs>
          <w:tab w:val="left" w:pos="270"/>
          <w:tab w:val="right" w:pos="8640"/>
        </w:tabs>
        <w:spacing w:after="0" w:line="240" w:lineRule="auto"/>
        <w:ind w:left="270" w:hanging="270"/>
        <w:contextualSpacing w:val="0"/>
        <w:jc w:val="both"/>
        <w:rPr>
          <w:rFonts w:ascii="Times New Roman" w:hAnsi="Times New Roman"/>
          <w:sz w:val="24"/>
          <w:szCs w:val="24"/>
          <w:u w:val="single"/>
        </w:rPr>
      </w:pPr>
      <w:r w:rsidRPr="00457EC9">
        <w:rPr>
          <w:rFonts w:ascii="Times New Roman" w:hAnsi="Times New Roman"/>
          <w:sz w:val="24"/>
          <w:szCs w:val="24"/>
        </w:rPr>
        <w:t>2020.</w:t>
      </w:r>
      <w:r>
        <w:rPr>
          <w:rFonts w:ascii="Times New Roman" w:hAnsi="Times New Roman"/>
          <w:sz w:val="24"/>
          <w:szCs w:val="24"/>
        </w:rPr>
        <w:t xml:space="preserve"> </w:t>
      </w:r>
      <w:r w:rsidRPr="00457EC9">
        <w:rPr>
          <w:rFonts w:ascii="Times New Roman" w:hAnsi="Times New Roman"/>
          <w:sz w:val="24"/>
          <w:szCs w:val="24"/>
        </w:rPr>
        <w:t>gada 1.</w:t>
      </w:r>
      <w:r>
        <w:rPr>
          <w:rFonts w:ascii="Times New Roman" w:hAnsi="Times New Roman"/>
          <w:sz w:val="24"/>
          <w:szCs w:val="24"/>
        </w:rPr>
        <w:t xml:space="preserve"> </w:t>
      </w:r>
      <w:r w:rsidRPr="00457EC9">
        <w:rPr>
          <w:rFonts w:ascii="Times New Roman" w:hAnsi="Times New Roman"/>
          <w:sz w:val="24"/>
          <w:szCs w:val="24"/>
        </w:rPr>
        <w:t>janvārī spēkā stājās gro</w:t>
      </w:r>
      <w:r w:rsidR="00CC3263">
        <w:rPr>
          <w:rFonts w:ascii="Times New Roman" w:hAnsi="Times New Roman"/>
          <w:sz w:val="24"/>
          <w:szCs w:val="24"/>
        </w:rPr>
        <w:t>zījumi Kapitālsabiedrību likumā.</w:t>
      </w:r>
      <w:r w:rsidRPr="00457EC9">
        <w:rPr>
          <w:rFonts w:ascii="Times New Roman" w:hAnsi="Times New Roman"/>
          <w:sz w:val="24"/>
          <w:szCs w:val="24"/>
        </w:rPr>
        <w:t xml:space="preserve"> Grozījumi ietver šādas nozīmīgākas izmaiņas:</w:t>
      </w:r>
    </w:p>
    <w:p w14:paraId="5871B009" w14:textId="77777777" w:rsidR="00FB2DD1" w:rsidRPr="00457EC9" w:rsidRDefault="00FB2DD1" w:rsidP="00FB2DD1">
      <w:pPr>
        <w:pStyle w:val="ListParagraph"/>
        <w:numPr>
          <w:ilvl w:val="1"/>
          <w:numId w:val="17"/>
        </w:numPr>
        <w:tabs>
          <w:tab w:val="left" w:pos="270"/>
          <w:tab w:val="right" w:pos="8640"/>
        </w:tabs>
        <w:spacing w:after="0" w:line="240" w:lineRule="auto"/>
        <w:ind w:left="810" w:hanging="270"/>
        <w:contextualSpacing w:val="0"/>
        <w:jc w:val="both"/>
        <w:rPr>
          <w:rFonts w:ascii="Times New Roman" w:hAnsi="Times New Roman"/>
          <w:sz w:val="24"/>
          <w:szCs w:val="24"/>
        </w:rPr>
      </w:pPr>
      <w:r w:rsidRPr="00457EC9">
        <w:rPr>
          <w:rFonts w:ascii="Times New Roman" w:hAnsi="Times New Roman"/>
          <w:sz w:val="24"/>
          <w:szCs w:val="24"/>
        </w:rPr>
        <w:t xml:space="preserve">Pilnveidota valsts un pašvaldību kapitālsabiedrību valdes un padomes locekļu atlases kārtība. Pašvaldību kapitālsabiedrību valdes un padomes locekļu nominācijas procesos jāpiemēro tādi paši principi kā valsts kapitālsabiedrību valdes un padomes locekļu atlasē. Valsts kapitālsabiedrību padomes atlasīs centralizēti. Lielajās publisko personu  kapitālsabiedrībās un visās publisko personu akciju sabiedrībās padomes veidošana būs obligāta, vidēja lieluma kapitālsabiedrībās būs iespējams veidot padomi.  </w:t>
      </w:r>
    </w:p>
    <w:p w14:paraId="1C7B3CF6" w14:textId="77777777" w:rsidR="00FB2DD1" w:rsidRPr="00457EC9" w:rsidRDefault="00FB2DD1" w:rsidP="00FB2DD1">
      <w:pPr>
        <w:pStyle w:val="ListParagraph"/>
        <w:numPr>
          <w:ilvl w:val="1"/>
          <w:numId w:val="17"/>
        </w:numPr>
        <w:tabs>
          <w:tab w:val="left" w:pos="270"/>
          <w:tab w:val="right" w:pos="8640"/>
        </w:tabs>
        <w:spacing w:after="0" w:line="240" w:lineRule="auto"/>
        <w:ind w:left="810" w:hanging="270"/>
        <w:contextualSpacing w:val="0"/>
        <w:jc w:val="both"/>
        <w:rPr>
          <w:rFonts w:ascii="Times New Roman" w:hAnsi="Times New Roman"/>
          <w:sz w:val="24"/>
          <w:szCs w:val="24"/>
        </w:rPr>
      </w:pPr>
      <w:r w:rsidRPr="00457EC9">
        <w:rPr>
          <w:rFonts w:ascii="Times New Roman" w:hAnsi="Times New Roman"/>
          <w:sz w:val="24"/>
          <w:szCs w:val="24"/>
        </w:rPr>
        <w:t>Visās valsts un pašvaldību kapitālsabiedrību padomēs vismaz puse no padomes sastāva būs neatkarīgi padomes locekļi. Precizēti neatkarīga padomes locekļa kritēriji.</w:t>
      </w:r>
    </w:p>
    <w:p w14:paraId="3EDE6E3A" w14:textId="77777777" w:rsidR="00FB2DD1" w:rsidRPr="00457EC9" w:rsidRDefault="00FB2DD1" w:rsidP="00FB2DD1">
      <w:pPr>
        <w:pStyle w:val="ListParagraph"/>
        <w:numPr>
          <w:ilvl w:val="1"/>
          <w:numId w:val="17"/>
        </w:numPr>
        <w:tabs>
          <w:tab w:val="left" w:pos="270"/>
          <w:tab w:val="right" w:pos="8640"/>
        </w:tabs>
        <w:spacing w:after="0" w:line="240" w:lineRule="auto"/>
        <w:ind w:left="810" w:hanging="270"/>
        <w:contextualSpacing w:val="0"/>
        <w:jc w:val="both"/>
        <w:rPr>
          <w:rFonts w:ascii="Times New Roman" w:hAnsi="Times New Roman"/>
          <w:sz w:val="24"/>
          <w:szCs w:val="24"/>
        </w:rPr>
      </w:pPr>
      <w:r w:rsidRPr="00457EC9">
        <w:rPr>
          <w:rFonts w:ascii="Times New Roman" w:hAnsi="Times New Roman"/>
          <w:sz w:val="24"/>
          <w:szCs w:val="24"/>
        </w:rPr>
        <w:t>Precizēts padomes locekļu skaits – tas nedrīkstēs būt mazāks par trīs, bet ne lielāks par septiņiem padomes locekļiem. Padomes locekļiem prēmijas netiks izmaksātas.</w:t>
      </w:r>
    </w:p>
    <w:p w14:paraId="76377E22" w14:textId="77777777" w:rsidR="00FB2DD1" w:rsidRPr="00457EC9" w:rsidRDefault="00FB2DD1" w:rsidP="00FB2DD1">
      <w:pPr>
        <w:pStyle w:val="ListParagraph"/>
        <w:numPr>
          <w:ilvl w:val="1"/>
          <w:numId w:val="17"/>
        </w:numPr>
        <w:tabs>
          <w:tab w:val="left" w:pos="270"/>
          <w:tab w:val="right" w:pos="8640"/>
        </w:tabs>
        <w:spacing w:after="0" w:line="240" w:lineRule="auto"/>
        <w:ind w:left="810" w:hanging="270"/>
        <w:contextualSpacing w:val="0"/>
        <w:jc w:val="both"/>
        <w:rPr>
          <w:rFonts w:ascii="Times New Roman" w:hAnsi="Times New Roman"/>
          <w:sz w:val="24"/>
          <w:szCs w:val="24"/>
        </w:rPr>
      </w:pPr>
      <w:r w:rsidRPr="00457EC9">
        <w:rPr>
          <w:rFonts w:ascii="Times New Roman" w:hAnsi="Times New Roman"/>
          <w:sz w:val="24"/>
          <w:szCs w:val="24"/>
        </w:rPr>
        <w:t>Padomei būs pienākums ne tikai apstiprināt vidēja termiņa darbības stratēģiju, bet arī uzraudzīt tās īstenošanu.</w:t>
      </w:r>
    </w:p>
    <w:p w14:paraId="49EEE11A" w14:textId="77777777" w:rsidR="00FB2DD1" w:rsidRPr="00457EC9" w:rsidRDefault="00FB2DD1" w:rsidP="00FB2DD1">
      <w:pPr>
        <w:pStyle w:val="ListParagraph"/>
        <w:numPr>
          <w:ilvl w:val="1"/>
          <w:numId w:val="17"/>
        </w:numPr>
        <w:tabs>
          <w:tab w:val="left" w:pos="270"/>
          <w:tab w:val="right" w:pos="8640"/>
        </w:tabs>
        <w:spacing w:after="0" w:line="240" w:lineRule="auto"/>
        <w:ind w:left="810" w:hanging="270"/>
        <w:contextualSpacing w:val="0"/>
        <w:jc w:val="both"/>
        <w:rPr>
          <w:rFonts w:ascii="Times New Roman" w:hAnsi="Times New Roman"/>
          <w:sz w:val="24"/>
          <w:szCs w:val="24"/>
        </w:rPr>
      </w:pPr>
      <w:r w:rsidRPr="00457EC9">
        <w:rPr>
          <w:rFonts w:ascii="Times New Roman" w:hAnsi="Times New Roman"/>
          <w:sz w:val="24"/>
          <w:szCs w:val="24"/>
        </w:rPr>
        <w:t>Pašvaldībās kapitāla daļu turētāja lēmumus turpmāk pieņems izpilddirektors.</w:t>
      </w:r>
    </w:p>
    <w:p w14:paraId="6C3E7AEF" w14:textId="77777777" w:rsidR="00FB2DD1" w:rsidRPr="00457EC9" w:rsidRDefault="00FB2DD1" w:rsidP="00FB2DD1">
      <w:pPr>
        <w:pStyle w:val="ListParagraph"/>
        <w:numPr>
          <w:ilvl w:val="1"/>
          <w:numId w:val="17"/>
        </w:numPr>
        <w:tabs>
          <w:tab w:val="left" w:pos="270"/>
          <w:tab w:val="right" w:pos="8640"/>
        </w:tabs>
        <w:spacing w:after="0" w:line="240" w:lineRule="auto"/>
        <w:ind w:left="810" w:hanging="270"/>
        <w:contextualSpacing w:val="0"/>
        <w:jc w:val="both"/>
        <w:rPr>
          <w:rFonts w:ascii="Times New Roman" w:hAnsi="Times New Roman"/>
          <w:sz w:val="24"/>
          <w:szCs w:val="24"/>
        </w:rPr>
      </w:pPr>
      <w:r w:rsidRPr="00457EC9">
        <w:rPr>
          <w:rFonts w:ascii="Times New Roman" w:hAnsi="Times New Roman"/>
          <w:sz w:val="24"/>
          <w:szCs w:val="24"/>
        </w:rPr>
        <w:t>Koordinācijas institūcija kontrolē kā valsts kapitāla daļu turētāji, valsts kapitālsabiedrības, pašvaldības un lielās pašvaldībām piederošās kapitālsabiedrības publisko likumā noteikto publicējamo informāciju, kā arī iekļaus attiecīgu informāciju ikgadējā pārskatā par valsts kapitāla daļām un kapitālsabiedrībām.</w:t>
      </w:r>
    </w:p>
    <w:p w14:paraId="33FF1085" w14:textId="77777777" w:rsidR="00FB2DD1" w:rsidRPr="00457EC9" w:rsidRDefault="00FB2DD1" w:rsidP="00FB2DD1">
      <w:pPr>
        <w:pStyle w:val="ListParagraph"/>
        <w:numPr>
          <w:ilvl w:val="1"/>
          <w:numId w:val="17"/>
        </w:numPr>
        <w:tabs>
          <w:tab w:val="left" w:pos="270"/>
          <w:tab w:val="right" w:pos="8640"/>
        </w:tabs>
        <w:spacing w:after="0" w:line="240" w:lineRule="auto"/>
        <w:ind w:left="810" w:hanging="274"/>
        <w:contextualSpacing w:val="0"/>
        <w:jc w:val="both"/>
        <w:rPr>
          <w:rFonts w:ascii="Times New Roman" w:hAnsi="Times New Roman"/>
          <w:sz w:val="24"/>
          <w:szCs w:val="24"/>
        </w:rPr>
      </w:pPr>
      <w:r w:rsidRPr="00457EC9">
        <w:rPr>
          <w:rFonts w:ascii="Times New Roman" w:hAnsi="Times New Roman"/>
          <w:sz w:val="24"/>
          <w:szCs w:val="24"/>
        </w:rPr>
        <w:t xml:space="preserve">Publisko personu kapitālsabiedrībām būs jānodrošina noteiktas informācijas publiska pieejamība vismaz par pēdējiem pieciem gadiem, arī informācija par finanšu mērķu un nefinanšu mērķu īstenošanas rezultātiem. Lielajām kapitālsabiedrībām būs jāpublisko darījumi ar saistītajām pusēm. Valsts un </w:t>
      </w:r>
      <w:r w:rsidRPr="00457EC9">
        <w:rPr>
          <w:rFonts w:ascii="Times New Roman" w:hAnsi="Times New Roman"/>
          <w:sz w:val="24"/>
          <w:szCs w:val="24"/>
        </w:rPr>
        <w:lastRenderedPageBreak/>
        <w:t>pašvaldības kapitālsabiedrībām jāatklāj informācija par visām paziņotajām dalībnieku (akcionāru) sapulcēm, tajā skaitā par darba kārtību un lēmumiem.</w:t>
      </w:r>
    </w:p>
    <w:p w14:paraId="5B299528" w14:textId="77777777" w:rsidR="00FB2DD1" w:rsidRPr="00457EC9" w:rsidRDefault="00FB2DD1" w:rsidP="00FB2DD1">
      <w:pPr>
        <w:pStyle w:val="ListParagraph"/>
        <w:numPr>
          <w:ilvl w:val="0"/>
          <w:numId w:val="50"/>
        </w:numPr>
        <w:tabs>
          <w:tab w:val="left" w:pos="270"/>
          <w:tab w:val="right" w:pos="8640"/>
        </w:tabs>
        <w:spacing w:after="0" w:line="240" w:lineRule="auto"/>
        <w:contextualSpacing w:val="0"/>
        <w:jc w:val="both"/>
        <w:rPr>
          <w:rFonts w:ascii="Times New Roman" w:hAnsi="Times New Roman"/>
          <w:sz w:val="24"/>
          <w:szCs w:val="24"/>
        </w:rPr>
      </w:pPr>
      <w:r w:rsidRPr="00457EC9">
        <w:rPr>
          <w:rFonts w:ascii="Times New Roman" w:hAnsi="Times New Roman"/>
          <w:sz w:val="24"/>
          <w:szCs w:val="24"/>
        </w:rPr>
        <w:t>Ņemot vērā veiktās izmaiņas</w:t>
      </w:r>
      <w:r w:rsidRPr="00B845F9">
        <w:t xml:space="preserve"> </w:t>
      </w:r>
      <w:r w:rsidRPr="00B845F9">
        <w:rPr>
          <w:rFonts w:ascii="Times New Roman" w:hAnsi="Times New Roman"/>
          <w:sz w:val="24"/>
          <w:szCs w:val="24"/>
        </w:rPr>
        <w:t>Kapitālsabiedrību likumā</w:t>
      </w:r>
      <w:r>
        <w:rPr>
          <w:rFonts w:ascii="Times New Roman" w:hAnsi="Times New Roman"/>
          <w:sz w:val="24"/>
          <w:szCs w:val="24"/>
        </w:rPr>
        <w:t>,</w:t>
      </w:r>
      <w:r w:rsidRPr="00457EC9">
        <w:rPr>
          <w:rFonts w:ascii="Times New Roman" w:hAnsi="Times New Roman"/>
          <w:sz w:val="24"/>
          <w:szCs w:val="24"/>
        </w:rPr>
        <w:t xml:space="preserve"> tika izdoti Ministru kabineta 2020. gada 7. janvāra noteikumi Nr. 20 “Valdes un padomes locekļu nominēšanas kārtība kapitālsabiedrībās, kurās kapitāla daļas pieder valstij vai atvasinātai publiskai personai”, kas nosaka kārtību, kādā organizējams valdes un padomes locekļu nominācijas process, t.sk. centralizētais, kā arī, ņemot vērā Kapitālsabiedrību pārvaldības likumā noteikto valdes un padomes locekļu skaitu, izdoti Ministru kabineta 2020. gad</w:t>
      </w:r>
      <w:r>
        <w:rPr>
          <w:rFonts w:ascii="Times New Roman" w:hAnsi="Times New Roman"/>
          <w:sz w:val="24"/>
          <w:szCs w:val="24"/>
        </w:rPr>
        <w:t>a 4. februāra noteikumi Nr. 63 “</w:t>
      </w:r>
      <w:r w:rsidRPr="00457EC9">
        <w:rPr>
          <w:rFonts w:ascii="Times New Roman" w:hAnsi="Times New Roman"/>
          <w:sz w:val="24"/>
          <w:szCs w:val="24"/>
        </w:rPr>
        <w:t>Noteikumi par publiskas personas kapitālsabiedrību un publiski privāto kapitālsabiedrību valdes un padomes locekļu skaitu atbilstoši kapitālsabiedrības lielumu raksturojošiem rādītājiem, valdes un padomes locekļu mēn</w:t>
      </w:r>
      <w:r>
        <w:rPr>
          <w:rFonts w:ascii="Times New Roman" w:hAnsi="Times New Roman"/>
          <w:sz w:val="24"/>
          <w:szCs w:val="24"/>
        </w:rPr>
        <w:t>eša atlīdzības maksimālo apmēru”</w:t>
      </w:r>
      <w:r w:rsidRPr="00457EC9">
        <w:rPr>
          <w:rFonts w:ascii="Times New Roman" w:hAnsi="Times New Roman"/>
          <w:sz w:val="24"/>
          <w:szCs w:val="24"/>
        </w:rPr>
        <w:t xml:space="preserve">. </w:t>
      </w:r>
    </w:p>
    <w:p w14:paraId="654C0D60" w14:textId="77777777" w:rsidR="00FB2DD1" w:rsidRPr="00457EC9" w:rsidRDefault="00FB2DD1" w:rsidP="00FB2DD1">
      <w:pPr>
        <w:pStyle w:val="ListParagraph"/>
        <w:numPr>
          <w:ilvl w:val="0"/>
          <w:numId w:val="50"/>
        </w:numPr>
        <w:tabs>
          <w:tab w:val="left" w:pos="270"/>
          <w:tab w:val="right" w:pos="8640"/>
        </w:tabs>
        <w:spacing w:after="0" w:line="240" w:lineRule="auto"/>
        <w:ind w:left="270" w:hanging="270"/>
        <w:contextualSpacing w:val="0"/>
        <w:jc w:val="both"/>
        <w:rPr>
          <w:rFonts w:ascii="Times New Roman" w:hAnsi="Times New Roman"/>
          <w:sz w:val="24"/>
          <w:szCs w:val="24"/>
        </w:rPr>
      </w:pPr>
      <w:r w:rsidRPr="00457EC9">
        <w:rPr>
          <w:rFonts w:ascii="Times New Roman" w:hAnsi="Times New Roman"/>
          <w:sz w:val="24"/>
          <w:szCs w:val="24"/>
        </w:rPr>
        <w:t>2020.</w:t>
      </w:r>
      <w:r>
        <w:rPr>
          <w:rFonts w:ascii="Times New Roman" w:hAnsi="Times New Roman"/>
          <w:sz w:val="24"/>
          <w:szCs w:val="24"/>
        </w:rPr>
        <w:t xml:space="preserve"> </w:t>
      </w:r>
      <w:r w:rsidRPr="00457EC9">
        <w:rPr>
          <w:rFonts w:ascii="Times New Roman" w:hAnsi="Times New Roman"/>
          <w:sz w:val="24"/>
          <w:szCs w:val="24"/>
        </w:rPr>
        <w:t>gada 27.</w:t>
      </w:r>
      <w:r>
        <w:rPr>
          <w:rFonts w:ascii="Times New Roman" w:hAnsi="Times New Roman"/>
          <w:sz w:val="24"/>
          <w:szCs w:val="24"/>
        </w:rPr>
        <w:t xml:space="preserve"> </w:t>
      </w:r>
      <w:r w:rsidRPr="00457EC9">
        <w:rPr>
          <w:rFonts w:ascii="Times New Roman" w:hAnsi="Times New Roman"/>
          <w:sz w:val="24"/>
          <w:szCs w:val="24"/>
        </w:rPr>
        <w:t>jūlijā tika apstiprinātas “Ikgadējā pārskata par atvasinātai publiskai personai piederošām kapitālsabiedrībām un kapitāla daļām sagatavošanas un publiskošanas vadlīnijas”, kas paskaidro atvasinātās personas, t.sk. pašvaldību, pārskatā iekļaujamo informāciju un tās iespējamos iegūšanas avotus, un “Valsts kapitālsabiedrību vidēja termiņa darbības stratēģijas izstrādes vadlīnijas”, kas tika precizētas, ņemot vērā izmaiņas Kapitālsabiedrību pārvaldības likumā.</w:t>
      </w:r>
    </w:p>
    <w:p w14:paraId="31AA00A8" w14:textId="77777777" w:rsidR="00FB2DD1" w:rsidRPr="00C57F1A" w:rsidRDefault="00FB2DD1" w:rsidP="00FB2DD1">
      <w:pPr>
        <w:pStyle w:val="ListParagraph"/>
        <w:numPr>
          <w:ilvl w:val="0"/>
          <w:numId w:val="50"/>
        </w:numPr>
        <w:tabs>
          <w:tab w:val="left" w:pos="270"/>
          <w:tab w:val="right" w:pos="8640"/>
        </w:tabs>
        <w:spacing w:after="0" w:line="240" w:lineRule="auto"/>
        <w:ind w:left="270" w:hanging="270"/>
        <w:contextualSpacing w:val="0"/>
        <w:jc w:val="both"/>
        <w:rPr>
          <w:rFonts w:ascii="Times New Roman" w:hAnsi="Times New Roman"/>
          <w:sz w:val="24"/>
          <w:szCs w:val="24"/>
        </w:rPr>
      </w:pPr>
      <w:r w:rsidRPr="00457EC9">
        <w:rPr>
          <w:rFonts w:ascii="Times New Roman" w:hAnsi="Times New Roman"/>
          <w:sz w:val="24"/>
          <w:szCs w:val="24"/>
        </w:rPr>
        <w:t>2019.</w:t>
      </w:r>
      <w:r>
        <w:rPr>
          <w:rFonts w:ascii="Times New Roman" w:hAnsi="Times New Roman"/>
          <w:sz w:val="24"/>
          <w:szCs w:val="24"/>
        </w:rPr>
        <w:t xml:space="preserve"> </w:t>
      </w:r>
      <w:r w:rsidRPr="00457EC9">
        <w:rPr>
          <w:rFonts w:ascii="Times New Roman" w:hAnsi="Times New Roman"/>
          <w:sz w:val="24"/>
          <w:szCs w:val="24"/>
        </w:rPr>
        <w:t>gada septembrī tika uzsākts ar Eiropas Komisijas Strukturālo reformu atbalsta dienesta un Eiropas Rekonstrukcijas un attīstības bankas atbalstu valsts kapitālsabiedrību pārvaldības pilnveidošanas iespēju izpētes 2.</w:t>
      </w:r>
      <w:r>
        <w:rPr>
          <w:rFonts w:ascii="Times New Roman" w:hAnsi="Times New Roman"/>
          <w:sz w:val="24"/>
          <w:szCs w:val="24"/>
        </w:rPr>
        <w:t> </w:t>
      </w:r>
      <w:r w:rsidRPr="00457EC9">
        <w:rPr>
          <w:rFonts w:ascii="Times New Roman" w:hAnsi="Times New Roman"/>
          <w:sz w:val="24"/>
          <w:szCs w:val="24"/>
        </w:rPr>
        <w:t xml:space="preserve">projekts. Projekta rezultātā tiks izstrādāti priekšlikumi valsts kapitālsabiedrību kapitāla struktūras </w:t>
      </w:r>
      <w:r w:rsidRPr="00C57F1A">
        <w:rPr>
          <w:rFonts w:ascii="Times New Roman" w:hAnsi="Times New Roman"/>
          <w:sz w:val="24"/>
          <w:szCs w:val="24"/>
        </w:rPr>
        <w:t>optimālai noteikšanai, lai varētu pieņemt pamatotus lēmumus par kapitāla piesaisti, dividenžu izmaksu. Projekta rezultātā izstrādātie priekšlikumi tiks ņemti vērā, sagatavojot nepieciešamos grozījumus normatīvajos aktos un vadlīnijās.</w:t>
      </w:r>
    </w:p>
    <w:p w14:paraId="61E7EC45" w14:textId="77777777" w:rsidR="00FB2DD1" w:rsidRPr="00C57F1A" w:rsidRDefault="00FB2DD1" w:rsidP="00FB2DD1">
      <w:pPr>
        <w:tabs>
          <w:tab w:val="left" w:pos="270"/>
          <w:tab w:val="right" w:pos="8640"/>
        </w:tabs>
        <w:spacing w:after="0" w:line="240" w:lineRule="auto"/>
        <w:jc w:val="both"/>
        <w:rPr>
          <w:rFonts w:ascii="Times New Roman" w:hAnsi="Times New Roman"/>
          <w:sz w:val="24"/>
          <w:szCs w:val="24"/>
        </w:rPr>
      </w:pPr>
    </w:p>
    <w:p w14:paraId="195FF899" w14:textId="77777777" w:rsidR="00FB2DD1" w:rsidRPr="00C57F1A" w:rsidRDefault="00FB2DD1" w:rsidP="00FB2DD1">
      <w:pPr>
        <w:tabs>
          <w:tab w:val="left" w:pos="270"/>
          <w:tab w:val="right" w:pos="8640"/>
        </w:tabs>
        <w:spacing w:after="0" w:line="240" w:lineRule="auto"/>
        <w:jc w:val="both"/>
        <w:rPr>
          <w:rFonts w:ascii="Times New Roman" w:hAnsi="Times New Roman"/>
          <w:sz w:val="24"/>
          <w:szCs w:val="24"/>
          <w:u w:val="single"/>
        </w:rPr>
      </w:pPr>
      <w:r w:rsidRPr="00C57F1A">
        <w:rPr>
          <w:rFonts w:ascii="Times New Roman" w:hAnsi="Times New Roman"/>
          <w:sz w:val="24"/>
          <w:szCs w:val="24"/>
          <w:u w:val="single"/>
        </w:rPr>
        <w:t xml:space="preserve">Latvijas iesaiste OECD darbā valsts kapitālsabiedrību pārvaldības jomā </w:t>
      </w:r>
    </w:p>
    <w:p w14:paraId="11D0BDC8" w14:textId="77777777" w:rsidR="00FB2DD1" w:rsidRPr="00C57F1A" w:rsidRDefault="00FB2DD1" w:rsidP="00FB2DD1">
      <w:pPr>
        <w:pStyle w:val="ListParagraph"/>
        <w:numPr>
          <w:ilvl w:val="0"/>
          <w:numId w:val="51"/>
        </w:numPr>
        <w:tabs>
          <w:tab w:val="left" w:pos="270"/>
          <w:tab w:val="right" w:pos="8640"/>
        </w:tabs>
        <w:spacing w:after="0" w:line="240" w:lineRule="auto"/>
        <w:ind w:left="270" w:hanging="270"/>
        <w:contextualSpacing w:val="0"/>
        <w:jc w:val="both"/>
        <w:rPr>
          <w:rFonts w:ascii="Times New Roman" w:hAnsi="Times New Roman"/>
          <w:sz w:val="24"/>
          <w:szCs w:val="24"/>
          <w:u w:val="single"/>
        </w:rPr>
      </w:pPr>
      <w:r w:rsidRPr="00C57F1A">
        <w:rPr>
          <w:rFonts w:ascii="Times New Roman" w:hAnsi="Times New Roman"/>
          <w:sz w:val="24"/>
          <w:szCs w:val="24"/>
        </w:rPr>
        <w:t>P</w:t>
      </w:r>
      <w:r>
        <w:rPr>
          <w:rFonts w:ascii="Times New Roman" w:hAnsi="Times New Roman"/>
          <w:sz w:val="24"/>
          <w:szCs w:val="24"/>
        </w:rPr>
        <w:t xml:space="preserve">ārresoru koordinācijas centra </w:t>
      </w:r>
      <w:r w:rsidRPr="00C57F1A">
        <w:rPr>
          <w:rFonts w:ascii="Times New Roman" w:hAnsi="Times New Roman"/>
          <w:sz w:val="24"/>
          <w:szCs w:val="24"/>
        </w:rPr>
        <w:t>vadītāja vietnieks Vladislavs Vesperis darbojas OECD Valsts kapitālsabiedrību pārvaldības un privatizācijas prakses darba grupas Vadības biroja sastāvā.</w:t>
      </w:r>
    </w:p>
    <w:p w14:paraId="100D5DFA" w14:textId="77777777" w:rsidR="00FB2DD1" w:rsidRPr="00C57F1A" w:rsidRDefault="00FB2DD1" w:rsidP="00FB2DD1">
      <w:pPr>
        <w:pStyle w:val="ListParagraph"/>
        <w:numPr>
          <w:ilvl w:val="0"/>
          <w:numId w:val="51"/>
        </w:numPr>
        <w:spacing w:after="0" w:line="240" w:lineRule="auto"/>
        <w:ind w:left="270" w:hanging="270"/>
        <w:contextualSpacing w:val="0"/>
        <w:jc w:val="both"/>
        <w:rPr>
          <w:rFonts w:ascii="Times New Roman" w:hAnsi="Times New Roman"/>
          <w:sz w:val="24"/>
          <w:szCs w:val="24"/>
        </w:rPr>
      </w:pPr>
      <w:r w:rsidRPr="00C57F1A">
        <w:rPr>
          <w:rFonts w:ascii="Times New Roman" w:hAnsi="Times New Roman"/>
          <w:sz w:val="24"/>
          <w:szCs w:val="24"/>
        </w:rPr>
        <w:t>Latvija ir aktīvi iesaistījusies ar savu ekspertīzi OECD darbībā citās valstīs. 2019.</w:t>
      </w:r>
      <w:r>
        <w:rPr>
          <w:rFonts w:ascii="Times New Roman" w:hAnsi="Times New Roman"/>
          <w:sz w:val="24"/>
          <w:szCs w:val="24"/>
        </w:rPr>
        <w:t xml:space="preserve"> </w:t>
      </w:r>
      <w:r w:rsidRPr="00C57F1A">
        <w:rPr>
          <w:rFonts w:ascii="Times New Roman" w:hAnsi="Times New Roman"/>
          <w:sz w:val="24"/>
          <w:szCs w:val="24"/>
        </w:rPr>
        <w:t>gada l</w:t>
      </w:r>
      <w:r>
        <w:rPr>
          <w:rFonts w:ascii="Times New Roman" w:hAnsi="Times New Roman"/>
          <w:sz w:val="24"/>
          <w:szCs w:val="24"/>
        </w:rPr>
        <w:t xml:space="preserve">aikā  V. </w:t>
      </w:r>
      <w:r w:rsidRPr="00C57F1A">
        <w:rPr>
          <w:rFonts w:ascii="Times New Roman" w:hAnsi="Times New Roman"/>
          <w:sz w:val="24"/>
          <w:szCs w:val="24"/>
        </w:rPr>
        <w:t xml:space="preserve">Vesperis aktīvi iesaistījās OECD un Eiropas Komisijas projektā par valsts kapitālsabiedrību pārvaldības reformu Bulgārijā, sniedzot viedokli par OECD sekretariāta izstrādāto ziņojuma projektu un priekšlikumus jauna valsts kapitālsabiedrību pārvaldības likuma izstrādei. </w:t>
      </w:r>
    </w:p>
    <w:p w14:paraId="6BDAFBC3" w14:textId="77777777" w:rsidR="00FB2DD1" w:rsidRPr="00C57F1A" w:rsidRDefault="00FB2DD1" w:rsidP="00FB2DD1">
      <w:pPr>
        <w:pStyle w:val="ListParagraph"/>
        <w:numPr>
          <w:ilvl w:val="0"/>
          <w:numId w:val="51"/>
        </w:numPr>
        <w:spacing w:after="0" w:line="240" w:lineRule="auto"/>
        <w:ind w:left="270" w:hanging="270"/>
        <w:contextualSpacing w:val="0"/>
        <w:jc w:val="both"/>
        <w:rPr>
          <w:rFonts w:ascii="Times New Roman" w:hAnsi="Times New Roman"/>
          <w:sz w:val="24"/>
          <w:szCs w:val="24"/>
        </w:rPr>
      </w:pPr>
      <w:r w:rsidRPr="00C57F1A">
        <w:rPr>
          <w:rFonts w:ascii="Times New Roman" w:hAnsi="Times New Roman"/>
          <w:sz w:val="24"/>
          <w:szCs w:val="24"/>
        </w:rPr>
        <w:t>2019.</w:t>
      </w:r>
      <w:r>
        <w:rPr>
          <w:rFonts w:ascii="Times New Roman" w:hAnsi="Times New Roman"/>
          <w:sz w:val="24"/>
          <w:szCs w:val="24"/>
        </w:rPr>
        <w:t xml:space="preserve"> </w:t>
      </w:r>
      <w:r w:rsidRPr="00C57F1A">
        <w:rPr>
          <w:rFonts w:ascii="Times New Roman" w:hAnsi="Times New Roman"/>
          <w:sz w:val="24"/>
          <w:szCs w:val="24"/>
        </w:rPr>
        <w:t>gadā un 2020</w:t>
      </w:r>
      <w:r>
        <w:rPr>
          <w:rFonts w:ascii="Times New Roman" w:hAnsi="Times New Roman"/>
          <w:sz w:val="24"/>
          <w:szCs w:val="24"/>
        </w:rPr>
        <w:t xml:space="preserve">. gadā V. </w:t>
      </w:r>
      <w:r w:rsidRPr="00C57F1A">
        <w:rPr>
          <w:rFonts w:ascii="Times New Roman" w:hAnsi="Times New Roman"/>
          <w:sz w:val="24"/>
          <w:szCs w:val="24"/>
        </w:rPr>
        <w:t>Vesperis aktīvi iesaistījās OECD un Norvēģijas valdības projektā par valsts kapitālsabiedrību pārvaldības reformām elektroenerģijas sektorā, sniedzot priekšlikumus par OECD sekretariāta izstrādāto projekta ziņojumu, tā secinājumiem un rekomendācijām, kā arī kā viens no OECD darba grupas ekspertiem piedalījās 2020. gada janvārī Kijevā notikušajā OECD organizētajā ekspertu misijā un 2020.</w:t>
      </w:r>
      <w:r>
        <w:rPr>
          <w:rFonts w:ascii="Times New Roman" w:hAnsi="Times New Roman"/>
          <w:sz w:val="24"/>
          <w:szCs w:val="24"/>
        </w:rPr>
        <w:t xml:space="preserve"> </w:t>
      </w:r>
      <w:r w:rsidRPr="00C57F1A">
        <w:rPr>
          <w:rFonts w:ascii="Times New Roman" w:hAnsi="Times New Roman"/>
          <w:sz w:val="24"/>
          <w:szCs w:val="24"/>
        </w:rPr>
        <w:t>gada 22.</w:t>
      </w:r>
      <w:r>
        <w:rPr>
          <w:rFonts w:ascii="Times New Roman" w:hAnsi="Times New Roman"/>
          <w:sz w:val="24"/>
          <w:szCs w:val="24"/>
        </w:rPr>
        <w:t xml:space="preserve"> </w:t>
      </w:r>
      <w:r w:rsidRPr="00C57F1A">
        <w:rPr>
          <w:rFonts w:ascii="Times New Roman" w:hAnsi="Times New Roman"/>
          <w:sz w:val="24"/>
          <w:szCs w:val="24"/>
        </w:rPr>
        <w:t xml:space="preserve">jūnija projekta noslēguma pasākumā par valsts kapitālsabiedrību pārvaldības reformām elektroenerģijas sektorā. </w:t>
      </w:r>
    </w:p>
    <w:p w14:paraId="4AF94DAB" w14:textId="77777777" w:rsidR="00FB2DD1" w:rsidRPr="00C57F1A" w:rsidRDefault="00FB2DD1" w:rsidP="00FB2DD1">
      <w:pPr>
        <w:pStyle w:val="ListParagraph"/>
        <w:numPr>
          <w:ilvl w:val="0"/>
          <w:numId w:val="51"/>
        </w:numPr>
        <w:spacing w:after="0" w:line="240" w:lineRule="auto"/>
        <w:ind w:left="270" w:hanging="270"/>
        <w:contextualSpacing w:val="0"/>
        <w:jc w:val="both"/>
        <w:rPr>
          <w:rFonts w:ascii="Times New Roman" w:hAnsi="Times New Roman"/>
          <w:sz w:val="24"/>
          <w:szCs w:val="24"/>
        </w:rPr>
      </w:pPr>
      <w:r w:rsidRPr="00C57F1A">
        <w:rPr>
          <w:rFonts w:ascii="Times New Roman" w:hAnsi="Times New Roman"/>
          <w:sz w:val="24"/>
          <w:szCs w:val="24"/>
        </w:rPr>
        <w:t>2020.</w:t>
      </w:r>
      <w:r>
        <w:rPr>
          <w:rFonts w:ascii="Times New Roman" w:hAnsi="Times New Roman"/>
          <w:sz w:val="24"/>
          <w:szCs w:val="24"/>
        </w:rPr>
        <w:t xml:space="preserve"> </w:t>
      </w:r>
      <w:r w:rsidRPr="00C57F1A">
        <w:rPr>
          <w:rFonts w:ascii="Times New Roman" w:hAnsi="Times New Roman"/>
          <w:sz w:val="24"/>
          <w:szCs w:val="24"/>
        </w:rPr>
        <w:t>g</w:t>
      </w:r>
      <w:r>
        <w:rPr>
          <w:rFonts w:ascii="Times New Roman" w:hAnsi="Times New Roman"/>
          <w:sz w:val="24"/>
          <w:szCs w:val="24"/>
        </w:rPr>
        <w:t xml:space="preserve">adā V. </w:t>
      </w:r>
      <w:r w:rsidRPr="00C57F1A">
        <w:rPr>
          <w:rFonts w:ascii="Times New Roman" w:hAnsi="Times New Roman"/>
          <w:sz w:val="24"/>
          <w:szCs w:val="24"/>
        </w:rPr>
        <w:t>Vesperis kā darba grupas pārstāvis iesaistījies Horvātijas un Eiropas Komisijas Strukturālo reformu dienesta projektā par valsts kapitālsabiedrību korporatīvās pārvaldības pilnveidošanu Horvātijā, tai skaitā piedaloties 2020.</w:t>
      </w:r>
      <w:r>
        <w:rPr>
          <w:rFonts w:ascii="Times New Roman" w:hAnsi="Times New Roman"/>
          <w:sz w:val="24"/>
          <w:szCs w:val="24"/>
        </w:rPr>
        <w:t xml:space="preserve"> </w:t>
      </w:r>
      <w:r w:rsidRPr="00C57F1A">
        <w:rPr>
          <w:rFonts w:ascii="Times New Roman" w:hAnsi="Times New Roman"/>
          <w:sz w:val="24"/>
          <w:szCs w:val="24"/>
        </w:rPr>
        <w:t>gada 24.</w:t>
      </w:r>
      <w:r>
        <w:rPr>
          <w:rFonts w:ascii="Times New Roman" w:hAnsi="Times New Roman"/>
          <w:sz w:val="24"/>
          <w:szCs w:val="24"/>
        </w:rPr>
        <w:t> </w:t>
      </w:r>
      <w:r w:rsidRPr="00C57F1A">
        <w:rPr>
          <w:rFonts w:ascii="Times New Roman" w:hAnsi="Times New Roman"/>
          <w:sz w:val="24"/>
          <w:szCs w:val="24"/>
        </w:rPr>
        <w:t>jūnijā projekta uzsākšanas seminārā.</w:t>
      </w:r>
    </w:p>
    <w:p w14:paraId="0BDDA2DF" w14:textId="77777777" w:rsidR="00FB2DD1" w:rsidRPr="0093693B" w:rsidRDefault="00FB2DD1" w:rsidP="00FB2DD1">
      <w:pPr>
        <w:autoSpaceDE w:val="0"/>
        <w:autoSpaceDN w:val="0"/>
        <w:adjustRightInd w:val="0"/>
        <w:spacing w:after="0" w:line="240" w:lineRule="auto"/>
        <w:ind w:right="-58"/>
        <w:jc w:val="both"/>
        <w:rPr>
          <w:rFonts w:ascii="Times New Roman Bold" w:hAnsi="Times New Roman Bold"/>
          <w:b/>
          <w:caps/>
          <w:sz w:val="24"/>
          <w:szCs w:val="24"/>
        </w:rPr>
      </w:pPr>
      <w:r w:rsidRPr="0093693B">
        <w:rPr>
          <w:rFonts w:ascii="Times New Roman Bold" w:hAnsi="Times New Roman Bold"/>
          <w:b/>
          <w:caps/>
          <w:sz w:val="24"/>
          <w:szCs w:val="24"/>
        </w:rPr>
        <w:lastRenderedPageBreak/>
        <w:t>Nodarbinātības, darba un sociālo lietu direktorāts (ELS</w:t>
      </w:r>
      <w:r>
        <w:rPr>
          <w:rFonts w:ascii="Times New Roman Bold" w:hAnsi="Times New Roman Bold"/>
          <w:b/>
          <w:caps/>
          <w:sz w:val="24"/>
          <w:szCs w:val="24"/>
        </w:rPr>
        <w:t>A</w:t>
      </w:r>
      <w:r w:rsidRPr="0093693B">
        <w:rPr>
          <w:rFonts w:ascii="Times New Roman Bold" w:hAnsi="Times New Roman Bold"/>
          <w:b/>
          <w:caps/>
          <w:sz w:val="24"/>
          <w:szCs w:val="24"/>
        </w:rPr>
        <w:t xml:space="preserve">) </w:t>
      </w:r>
    </w:p>
    <w:p w14:paraId="50BDFE55" w14:textId="77777777" w:rsidR="00FB2DD1" w:rsidRPr="0093693B" w:rsidRDefault="00FB2DD1" w:rsidP="00FB2DD1">
      <w:pPr>
        <w:spacing w:after="0" w:line="240" w:lineRule="auto"/>
        <w:ind w:right="-58"/>
        <w:jc w:val="both"/>
        <w:rPr>
          <w:rFonts w:ascii="Times New Roman Bold" w:eastAsia="Calibri" w:hAnsi="Times New Roman Bold" w:cs="Times New Roman"/>
          <w:caps/>
          <w:noProof/>
          <w:sz w:val="24"/>
          <w:szCs w:val="24"/>
        </w:rPr>
      </w:pPr>
    </w:p>
    <w:p w14:paraId="23D2DAFF" w14:textId="77777777" w:rsidR="00FB2DD1" w:rsidRPr="0093693B" w:rsidRDefault="00FB2DD1" w:rsidP="00FB2DD1">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r w:rsidRPr="0093693B">
        <w:rPr>
          <w:rFonts w:ascii="Times New Roman" w:eastAsia="Calibri" w:hAnsi="Times New Roman" w:cs="Times New Roman"/>
          <w:sz w:val="24"/>
          <w:szCs w:val="28"/>
          <w:u w:val="single"/>
        </w:rPr>
        <w:t xml:space="preserve">Prioritātes nodarbinātības jomā:  </w:t>
      </w:r>
    </w:p>
    <w:p w14:paraId="6B28337D" w14:textId="77777777" w:rsidR="00FB2DD1" w:rsidRDefault="00FB2DD1" w:rsidP="00FB2DD1">
      <w:pPr>
        <w:pStyle w:val="ListParagraph"/>
        <w:widowControl w:val="0"/>
        <w:numPr>
          <w:ilvl w:val="0"/>
          <w:numId w:val="18"/>
        </w:numPr>
        <w:autoSpaceDE w:val="0"/>
        <w:autoSpaceDN w:val="0"/>
        <w:adjustRightInd w:val="0"/>
        <w:spacing w:after="0" w:line="240" w:lineRule="auto"/>
        <w:ind w:left="270" w:hanging="270"/>
        <w:contextualSpacing w:val="0"/>
        <w:jc w:val="both"/>
        <w:rPr>
          <w:rFonts w:ascii="Times New Roman" w:hAnsi="Times New Roman"/>
          <w:sz w:val="24"/>
          <w:szCs w:val="28"/>
        </w:rPr>
      </w:pPr>
      <w:r w:rsidRPr="0093693B">
        <w:rPr>
          <w:rFonts w:ascii="Times New Roman" w:hAnsi="Times New Roman"/>
          <w:sz w:val="24"/>
          <w:szCs w:val="28"/>
        </w:rPr>
        <w:t>Direktorāta prioritāte pārskata periodā bija 2020.</w:t>
      </w:r>
      <w:r>
        <w:rPr>
          <w:rFonts w:ascii="Times New Roman" w:hAnsi="Times New Roman"/>
          <w:sz w:val="24"/>
          <w:szCs w:val="28"/>
        </w:rPr>
        <w:t xml:space="preserve"> </w:t>
      </w:r>
      <w:r w:rsidRPr="0093693B">
        <w:rPr>
          <w:rFonts w:ascii="Times New Roman" w:hAnsi="Times New Roman"/>
          <w:sz w:val="24"/>
          <w:szCs w:val="28"/>
        </w:rPr>
        <w:t>gada OECD No</w:t>
      </w:r>
      <w:r>
        <w:rPr>
          <w:rFonts w:ascii="Times New Roman" w:hAnsi="Times New Roman"/>
          <w:sz w:val="24"/>
          <w:szCs w:val="28"/>
        </w:rPr>
        <w:t>darbinātības pārskata izstrāde</w:t>
      </w:r>
      <w:r>
        <w:rPr>
          <w:rStyle w:val="FootnoteReference"/>
          <w:rFonts w:ascii="Times New Roman" w:hAnsi="Times New Roman"/>
          <w:sz w:val="24"/>
          <w:szCs w:val="28"/>
        </w:rPr>
        <w:footnoteReference w:id="4"/>
      </w:r>
      <w:r w:rsidRPr="0093693B">
        <w:rPr>
          <w:rFonts w:ascii="Times New Roman" w:hAnsi="Times New Roman"/>
          <w:sz w:val="24"/>
          <w:szCs w:val="28"/>
        </w:rPr>
        <w:t xml:space="preserve"> un līdz ar COVID-19 pandēmijas sākumu arī ziņojuma satura pārskatīšana un pielāgošana jaunajai realitātei un COVID-19 negatīvās ietekmes mazināšanas un seku pārvarēšanas pasākumiem.</w:t>
      </w:r>
    </w:p>
    <w:p w14:paraId="004C2DDD" w14:textId="77777777" w:rsidR="00FB2DD1" w:rsidRDefault="00FB2DD1" w:rsidP="00FB2DD1">
      <w:pPr>
        <w:pStyle w:val="ListParagraph"/>
        <w:widowControl w:val="0"/>
        <w:numPr>
          <w:ilvl w:val="0"/>
          <w:numId w:val="18"/>
        </w:numPr>
        <w:autoSpaceDE w:val="0"/>
        <w:autoSpaceDN w:val="0"/>
        <w:adjustRightInd w:val="0"/>
        <w:spacing w:after="0" w:line="240" w:lineRule="auto"/>
        <w:ind w:left="270" w:hanging="270"/>
        <w:contextualSpacing w:val="0"/>
        <w:jc w:val="both"/>
        <w:rPr>
          <w:rFonts w:ascii="Times New Roman" w:hAnsi="Times New Roman"/>
          <w:sz w:val="24"/>
          <w:szCs w:val="28"/>
        </w:rPr>
      </w:pPr>
      <w:r w:rsidRPr="0093693B">
        <w:rPr>
          <w:rFonts w:ascii="Times New Roman" w:hAnsi="Times New Roman"/>
          <w:sz w:val="24"/>
          <w:szCs w:val="28"/>
        </w:rPr>
        <w:t>Nodarbinātības pā</w:t>
      </w:r>
      <w:r>
        <w:rPr>
          <w:rFonts w:ascii="Times New Roman" w:hAnsi="Times New Roman"/>
          <w:sz w:val="24"/>
          <w:szCs w:val="28"/>
        </w:rPr>
        <w:t xml:space="preserve">rskata 2020. gada izdevumā ietvertas sekojošas tēmas: </w:t>
      </w:r>
    </w:p>
    <w:p w14:paraId="058816AF" w14:textId="77777777" w:rsidR="00FB2DD1" w:rsidRDefault="00FB2DD1" w:rsidP="00FB2DD1">
      <w:pPr>
        <w:pStyle w:val="ListParagraph"/>
        <w:widowControl w:val="0"/>
        <w:numPr>
          <w:ilvl w:val="0"/>
          <w:numId w:val="38"/>
        </w:numPr>
        <w:autoSpaceDE w:val="0"/>
        <w:autoSpaceDN w:val="0"/>
        <w:adjustRightInd w:val="0"/>
        <w:spacing w:after="0" w:line="240" w:lineRule="auto"/>
        <w:contextualSpacing w:val="0"/>
        <w:jc w:val="both"/>
        <w:rPr>
          <w:rFonts w:ascii="Times New Roman" w:hAnsi="Times New Roman"/>
          <w:sz w:val="24"/>
          <w:szCs w:val="28"/>
        </w:rPr>
      </w:pPr>
      <w:r>
        <w:rPr>
          <w:rFonts w:ascii="Times New Roman" w:hAnsi="Times New Roman"/>
          <w:sz w:val="24"/>
          <w:szCs w:val="28"/>
        </w:rPr>
        <w:t>Darba ņēmēju drošība un COVID-19 krīzes ietekme uz to.</w:t>
      </w:r>
      <w:r w:rsidRPr="0093693B">
        <w:rPr>
          <w:rFonts w:ascii="Times New Roman" w:hAnsi="Times New Roman"/>
          <w:sz w:val="24"/>
          <w:szCs w:val="28"/>
        </w:rPr>
        <w:t xml:space="preserve"> </w:t>
      </w:r>
    </w:p>
    <w:p w14:paraId="50DAEF2C" w14:textId="77777777" w:rsidR="00FB2DD1" w:rsidRDefault="00FB2DD1" w:rsidP="00FB2DD1">
      <w:pPr>
        <w:pStyle w:val="ListParagraph"/>
        <w:widowControl w:val="0"/>
        <w:numPr>
          <w:ilvl w:val="0"/>
          <w:numId w:val="38"/>
        </w:numPr>
        <w:autoSpaceDE w:val="0"/>
        <w:autoSpaceDN w:val="0"/>
        <w:adjustRightInd w:val="0"/>
        <w:spacing w:after="0" w:line="240" w:lineRule="auto"/>
        <w:contextualSpacing w:val="0"/>
        <w:jc w:val="both"/>
        <w:rPr>
          <w:rFonts w:ascii="Times New Roman" w:hAnsi="Times New Roman"/>
          <w:sz w:val="24"/>
          <w:szCs w:val="28"/>
        </w:rPr>
      </w:pPr>
      <w:r>
        <w:rPr>
          <w:rFonts w:ascii="Times New Roman" w:hAnsi="Times New Roman"/>
          <w:sz w:val="24"/>
          <w:szCs w:val="28"/>
        </w:rPr>
        <w:t>S</w:t>
      </w:r>
      <w:r w:rsidRPr="0093693B">
        <w:rPr>
          <w:rFonts w:ascii="Times New Roman" w:hAnsi="Times New Roman"/>
          <w:sz w:val="24"/>
          <w:szCs w:val="28"/>
        </w:rPr>
        <w:t>ākotnējais novērtējums par COVID-19 uzliesmojuma ietekmi uz darba tirgu</w:t>
      </w:r>
      <w:r>
        <w:rPr>
          <w:rFonts w:ascii="Times New Roman" w:hAnsi="Times New Roman"/>
          <w:sz w:val="24"/>
          <w:szCs w:val="28"/>
        </w:rPr>
        <w:t>.</w:t>
      </w:r>
    </w:p>
    <w:p w14:paraId="7A164AA7" w14:textId="77777777" w:rsidR="00FB2DD1" w:rsidRDefault="00FB2DD1" w:rsidP="00FB2DD1">
      <w:pPr>
        <w:pStyle w:val="ListParagraph"/>
        <w:widowControl w:val="0"/>
        <w:numPr>
          <w:ilvl w:val="0"/>
          <w:numId w:val="38"/>
        </w:numPr>
        <w:autoSpaceDE w:val="0"/>
        <w:autoSpaceDN w:val="0"/>
        <w:adjustRightInd w:val="0"/>
        <w:spacing w:after="0" w:line="240" w:lineRule="auto"/>
        <w:contextualSpacing w:val="0"/>
        <w:jc w:val="both"/>
        <w:rPr>
          <w:rFonts w:ascii="Times New Roman" w:hAnsi="Times New Roman"/>
          <w:sz w:val="24"/>
          <w:szCs w:val="28"/>
        </w:rPr>
      </w:pPr>
      <w:r>
        <w:rPr>
          <w:rFonts w:ascii="Times New Roman" w:hAnsi="Times New Roman"/>
          <w:sz w:val="24"/>
          <w:szCs w:val="28"/>
        </w:rPr>
        <w:t>P</w:t>
      </w:r>
      <w:r w:rsidRPr="0093693B">
        <w:rPr>
          <w:rFonts w:ascii="Times New Roman" w:hAnsi="Times New Roman"/>
          <w:sz w:val="24"/>
          <w:szCs w:val="28"/>
        </w:rPr>
        <w:t xml:space="preserve">ārskats par ārkārtas darba tirgus un sociālās politikas pasākumiem un virzieni turpmākai politikas pielāgošanai. </w:t>
      </w:r>
    </w:p>
    <w:p w14:paraId="443AD04B" w14:textId="77777777" w:rsidR="00FB2DD1" w:rsidRPr="0093693B" w:rsidRDefault="00FB2DD1" w:rsidP="00FB2DD1">
      <w:pPr>
        <w:pStyle w:val="ListParagraph"/>
        <w:widowControl w:val="0"/>
        <w:numPr>
          <w:ilvl w:val="0"/>
          <w:numId w:val="38"/>
        </w:numPr>
        <w:autoSpaceDE w:val="0"/>
        <w:autoSpaceDN w:val="0"/>
        <w:adjustRightInd w:val="0"/>
        <w:spacing w:after="0" w:line="240" w:lineRule="auto"/>
        <w:contextualSpacing w:val="0"/>
        <w:jc w:val="both"/>
        <w:rPr>
          <w:rFonts w:ascii="Times New Roman" w:hAnsi="Times New Roman"/>
          <w:sz w:val="24"/>
          <w:szCs w:val="28"/>
        </w:rPr>
      </w:pPr>
      <w:r>
        <w:rPr>
          <w:rFonts w:ascii="Times New Roman" w:hAnsi="Times New Roman"/>
          <w:sz w:val="24"/>
          <w:szCs w:val="28"/>
        </w:rPr>
        <w:t>N</w:t>
      </w:r>
      <w:r w:rsidRPr="0093693B">
        <w:rPr>
          <w:rFonts w:ascii="Times New Roman" w:hAnsi="Times New Roman"/>
          <w:sz w:val="24"/>
          <w:szCs w:val="28"/>
        </w:rPr>
        <w:t>estandarta darba formās nodarbināto problemātika, īpaši kontekstā ar grūtībām, ar kurām šādās formās  nodarbinātajiem nākas saskarties krīzes laikā (t.sk. ierobežotais sociālās apdrošināšanas pārklājums).</w:t>
      </w:r>
    </w:p>
    <w:p w14:paraId="1F55AF2E" w14:textId="77777777" w:rsidR="00FB2DD1" w:rsidRPr="00630142" w:rsidRDefault="00FB2DD1" w:rsidP="00FB2DD1">
      <w:pPr>
        <w:widowControl w:val="0"/>
        <w:autoSpaceDE w:val="0"/>
        <w:autoSpaceDN w:val="0"/>
        <w:adjustRightInd w:val="0"/>
        <w:spacing w:after="0" w:line="240" w:lineRule="auto"/>
        <w:jc w:val="both"/>
        <w:rPr>
          <w:rFonts w:ascii="Times New Roman" w:eastAsia="Calibri" w:hAnsi="Times New Roman" w:cs="Times New Roman"/>
          <w:sz w:val="24"/>
          <w:szCs w:val="28"/>
          <w:highlight w:val="yellow"/>
          <w:u w:val="single"/>
        </w:rPr>
      </w:pPr>
    </w:p>
    <w:p w14:paraId="352E3AB3" w14:textId="77777777" w:rsidR="00FB2DD1" w:rsidRPr="0093693B" w:rsidRDefault="00FB2DD1" w:rsidP="00FB2DD1">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r w:rsidRPr="0093693B">
        <w:rPr>
          <w:rFonts w:ascii="Times New Roman" w:eastAsia="Calibri" w:hAnsi="Times New Roman" w:cs="Times New Roman"/>
          <w:sz w:val="24"/>
          <w:szCs w:val="28"/>
          <w:u w:val="single"/>
        </w:rPr>
        <w:t>Migrācijas jomā:</w:t>
      </w:r>
    </w:p>
    <w:p w14:paraId="498EA757" w14:textId="77777777" w:rsidR="00FB2DD1" w:rsidRDefault="00FB2DD1" w:rsidP="00FB2DD1">
      <w:pPr>
        <w:pStyle w:val="ListParagraph"/>
        <w:widowControl w:val="0"/>
        <w:numPr>
          <w:ilvl w:val="0"/>
          <w:numId w:val="19"/>
        </w:numPr>
        <w:autoSpaceDE w:val="0"/>
        <w:autoSpaceDN w:val="0"/>
        <w:adjustRightInd w:val="0"/>
        <w:spacing w:after="0" w:line="240" w:lineRule="auto"/>
        <w:ind w:left="270" w:hanging="270"/>
        <w:contextualSpacing w:val="0"/>
        <w:jc w:val="both"/>
        <w:rPr>
          <w:rFonts w:ascii="Times New Roman" w:hAnsi="Times New Roman"/>
          <w:sz w:val="24"/>
          <w:szCs w:val="28"/>
        </w:rPr>
      </w:pPr>
      <w:r>
        <w:rPr>
          <w:rFonts w:ascii="Times New Roman" w:hAnsi="Times New Roman"/>
          <w:sz w:val="24"/>
          <w:szCs w:val="28"/>
        </w:rPr>
        <w:t>N</w:t>
      </w:r>
      <w:r w:rsidRPr="0093693B">
        <w:rPr>
          <w:rFonts w:ascii="Times New Roman" w:hAnsi="Times New Roman"/>
          <w:sz w:val="24"/>
          <w:szCs w:val="28"/>
        </w:rPr>
        <w:t>ozīmīgākais notikums pārskata periodā bija OECD Migrācijas lietu ministru sanāksme, kas notika 2020.</w:t>
      </w:r>
      <w:r>
        <w:rPr>
          <w:rFonts w:ascii="Times New Roman" w:hAnsi="Times New Roman"/>
          <w:sz w:val="24"/>
          <w:szCs w:val="28"/>
        </w:rPr>
        <w:t xml:space="preserve"> </w:t>
      </w:r>
      <w:r w:rsidRPr="0093693B">
        <w:rPr>
          <w:rFonts w:ascii="Times New Roman" w:hAnsi="Times New Roman"/>
          <w:sz w:val="24"/>
          <w:szCs w:val="28"/>
        </w:rPr>
        <w:t>gada 17.</w:t>
      </w:r>
      <w:r>
        <w:rPr>
          <w:rFonts w:ascii="Times New Roman" w:hAnsi="Times New Roman"/>
          <w:sz w:val="24"/>
          <w:szCs w:val="28"/>
        </w:rPr>
        <w:t xml:space="preserve"> </w:t>
      </w:r>
      <w:r w:rsidRPr="0093693B">
        <w:rPr>
          <w:rFonts w:ascii="Times New Roman" w:hAnsi="Times New Roman"/>
          <w:sz w:val="24"/>
          <w:szCs w:val="28"/>
        </w:rPr>
        <w:t>janvārī. Sanāksmes uzmanības centrā bija jautājumi par nākotnes izaicinājumiem pielāgotām migrācijas un integrācijas politikām</w:t>
      </w:r>
      <w:r>
        <w:rPr>
          <w:rFonts w:ascii="Times New Roman" w:hAnsi="Times New Roman"/>
          <w:sz w:val="24"/>
          <w:szCs w:val="28"/>
        </w:rPr>
        <w:t xml:space="preserve">. </w:t>
      </w:r>
      <w:r w:rsidRPr="0093693B">
        <w:rPr>
          <w:rFonts w:ascii="Times New Roman" w:hAnsi="Times New Roman"/>
          <w:sz w:val="24"/>
          <w:szCs w:val="28"/>
        </w:rPr>
        <w:t xml:space="preserve">Dienu pirms ministru tikšanās notika augsta līmeņa migrācijas jautājumu forums. </w:t>
      </w:r>
    </w:p>
    <w:p w14:paraId="00B684EF" w14:textId="77777777" w:rsidR="00FB2DD1" w:rsidRDefault="00FB2DD1" w:rsidP="00FB2DD1">
      <w:pPr>
        <w:pStyle w:val="ListParagraph"/>
        <w:widowControl w:val="0"/>
        <w:numPr>
          <w:ilvl w:val="0"/>
          <w:numId w:val="19"/>
        </w:numPr>
        <w:autoSpaceDE w:val="0"/>
        <w:autoSpaceDN w:val="0"/>
        <w:adjustRightInd w:val="0"/>
        <w:spacing w:after="0" w:line="240" w:lineRule="auto"/>
        <w:ind w:left="270" w:hanging="270"/>
        <w:contextualSpacing w:val="0"/>
        <w:jc w:val="both"/>
        <w:rPr>
          <w:rFonts w:ascii="Times New Roman" w:hAnsi="Times New Roman"/>
          <w:sz w:val="24"/>
          <w:szCs w:val="28"/>
        </w:rPr>
      </w:pPr>
      <w:r w:rsidRPr="0093693B">
        <w:rPr>
          <w:rFonts w:ascii="Times New Roman" w:hAnsi="Times New Roman"/>
          <w:sz w:val="24"/>
          <w:szCs w:val="28"/>
        </w:rPr>
        <w:t xml:space="preserve">Galvenie ministru sanāksmes akcenti: </w:t>
      </w:r>
    </w:p>
    <w:p w14:paraId="75166D82" w14:textId="77777777" w:rsidR="00FB2DD1" w:rsidRDefault="00FB2DD1" w:rsidP="00FB2DD1">
      <w:pPr>
        <w:pStyle w:val="ListParagraph"/>
        <w:widowControl w:val="0"/>
        <w:numPr>
          <w:ilvl w:val="0"/>
          <w:numId w:val="39"/>
        </w:numPr>
        <w:autoSpaceDE w:val="0"/>
        <w:autoSpaceDN w:val="0"/>
        <w:adjustRightInd w:val="0"/>
        <w:spacing w:after="0" w:line="240" w:lineRule="auto"/>
        <w:ind w:left="720"/>
        <w:contextualSpacing w:val="0"/>
        <w:jc w:val="both"/>
        <w:rPr>
          <w:rFonts w:ascii="Times New Roman" w:hAnsi="Times New Roman"/>
          <w:sz w:val="24"/>
          <w:szCs w:val="28"/>
        </w:rPr>
      </w:pPr>
      <w:r w:rsidRPr="0093693B">
        <w:rPr>
          <w:rFonts w:ascii="Times New Roman" w:hAnsi="Times New Roman"/>
          <w:sz w:val="24"/>
          <w:szCs w:val="28"/>
        </w:rPr>
        <w:t>nepieciešamība pēc jauninā</w:t>
      </w:r>
      <w:r>
        <w:rPr>
          <w:rFonts w:ascii="Times New Roman" w:hAnsi="Times New Roman"/>
          <w:sz w:val="24"/>
          <w:szCs w:val="28"/>
        </w:rPr>
        <w:t>jumiem darba migrācijas jomā, tai skaitā</w:t>
      </w:r>
      <w:r w:rsidRPr="0093693B">
        <w:rPr>
          <w:rFonts w:ascii="Times New Roman" w:hAnsi="Times New Roman"/>
          <w:sz w:val="24"/>
          <w:szCs w:val="28"/>
        </w:rPr>
        <w:t xml:space="preserve"> labāki mehānismi darba migrantu piesais</w:t>
      </w:r>
      <w:r>
        <w:rPr>
          <w:rFonts w:ascii="Times New Roman" w:hAnsi="Times New Roman"/>
          <w:sz w:val="24"/>
          <w:szCs w:val="28"/>
        </w:rPr>
        <w:t>tei, atlasei un plūsmas vadībai;</w:t>
      </w:r>
    </w:p>
    <w:p w14:paraId="78740644" w14:textId="77777777" w:rsidR="00FB2DD1" w:rsidRDefault="00FB2DD1" w:rsidP="00FB2DD1">
      <w:pPr>
        <w:pStyle w:val="ListParagraph"/>
        <w:widowControl w:val="0"/>
        <w:numPr>
          <w:ilvl w:val="0"/>
          <w:numId w:val="39"/>
        </w:numPr>
        <w:autoSpaceDE w:val="0"/>
        <w:autoSpaceDN w:val="0"/>
        <w:adjustRightInd w:val="0"/>
        <w:spacing w:after="0" w:line="240" w:lineRule="auto"/>
        <w:ind w:left="720"/>
        <w:contextualSpacing w:val="0"/>
        <w:jc w:val="both"/>
        <w:rPr>
          <w:rFonts w:ascii="Times New Roman" w:hAnsi="Times New Roman"/>
          <w:sz w:val="24"/>
          <w:szCs w:val="28"/>
        </w:rPr>
      </w:pPr>
      <w:r w:rsidRPr="0093693B">
        <w:rPr>
          <w:rFonts w:ascii="Times New Roman" w:hAnsi="Times New Roman"/>
          <w:sz w:val="24"/>
          <w:szCs w:val="28"/>
        </w:rPr>
        <w:t xml:space="preserve">kontrolētas migrācijas plūsmas saskaņā ar uzturēšanas nosacījumiem; </w:t>
      </w:r>
    </w:p>
    <w:p w14:paraId="1621559E" w14:textId="77777777" w:rsidR="00FB2DD1" w:rsidRDefault="00FB2DD1" w:rsidP="00FB2DD1">
      <w:pPr>
        <w:pStyle w:val="ListParagraph"/>
        <w:widowControl w:val="0"/>
        <w:numPr>
          <w:ilvl w:val="0"/>
          <w:numId w:val="39"/>
        </w:numPr>
        <w:autoSpaceDE w:val="0"/>
        <w:autoSpaceDN w:val="0"/>
        <w:adjustRightInd w:val="0"/>
        <w:spacing w:after="0" w:line="240" w:lineRule="auto"/>
        <w:ind w:left="720"/>
        <w:contextualSpacing w:val="0"/>
        <w:jc w:val="both"/>
        <w:rPr>
          <w:rFonts w:ascii="Times New Roman" w:hAnsi="Times New Roman"/>
          <w:sz w:val="24"/>
          <w:szCs w:val="28"/>
        </w:rPr>
      </w:pPr>
      <w:r w:rsidRPr="0093693B">
        <w:rPr>
          <w:rFonts w:ascii="Times New Roman" w:hAnsi="Times New Roman"/>
          <w:sz w:val="24"/>
          <w:szCs w:val="28"/>
        </w:rPr>
        <w:t xml:space="preserve">inovatīvas integrācijas politikas, kas primāri vērstas uz integrāciju darba tirgū; </w:t>
      </w:r>
    </w:p>
    <w:p w14:paraId="17DE4C11" w14:textId="77777777" w:rsidR="00FB2DD1" w:rsidRDefault="00FB2DD1" w:rsidP="00FB2DD1">
      <w:pPr>
        <w:pStyle w:val="ListParagraph"/>
        <w:widowControl w:val="0"/>
        <w:numPr>
          <w:ilvl w:val="0"/>
          <w:numId w:val="39"/>
        </w:numPr>
        <w:autoSpaceDE w:val="0"/>
        <w:autoSpaceDN w:val="0"/>
        <w:adjustRightInd w:val="0"/>
        <w:spacing w:after="0" w:line="240" w:lineRule="auto"/>
        <w:ind w:left="720"/>
        <w:contextualSpacing w:val="0"/>
        <w:jc w:val="both"/>
        <w:rPr>
          <w:rFonts w:ascii="Times New Roman" w:hAnsi="Times New Roman"/>
          <w:sz w:val="24"/>
          <w:szCs w:val="28"/>
        </w:rPr>
      </w:pPr>
      <w:r w:rsidRPr="0093693B">
        <w:rPr>
          <w:rFonts w:ascii="Times New Roman" w:hAnsi="Times New Roman"/>
          <w:sz w:val="24"/>
          <w:szCs w:val="28"/>
        </w:rPr>
        <w:t>starpinstitūciju sadarbība migrācijas un integrācijas politikas ieviešanā (publiskais un  privātais sektors, uzņēmēji, bezpeļņas organizācijas, vietējās organizācijas, reģionālās un arī starptautiskās institūcijas).</w:t>
      </w:r>
    </w:p>
    <w:p w14:paraId="4618EE75" w14:textId="77777777" w:rsidR="00FB2DD1" w:rsidRPr="00630142" w:rsidRDefault="00FB2DD1" w:rsidP="00FB2DD1">
      <w:pPr>
        <w:autoSpaceDE w:val="0"/>
        <w:autoSpaceDN w:val="0"/>
        <w:adjustRightInd w:val="0"/>
        <w:spacing w:after="0" w:line="240" w:lineRule="auto"/>
        <w:jc w:val="both"/>
        <w:rPr>
          <w:rFonts w:ascii="Times New Roman" w:eastAsia="Calibri" w:hAnsi="Times New Roman" w:cs="Times New Roman"/>
          <w:sz w:val="24"/>
          <w:szCs w:val="28"/>
          <w:highlight w:val="yellow"/>
          <w:u w:val="single"/>
        </w:rPr>
      </w:pPr>
    </w:p>
    <w:p w14:paraId="4580E6E1" w14:textId="77777777" w:rsidR="00FB2DD1" w:rsidRPr="00586B56" w:rsidRDefault="00FB2DD1" w:rsidP="00FB2DD1">
      <w:pPr>
        <w:autoSpaceDE w:val="0"/>
        <w:autoSpaceDN w:val="0"/>
        <w:adjustRightInd w:val="0"/>
        <w:spacing w:after="0" w:line="240" w:lineRule="auto"/>
        <w:jc w:val="both"/>
        <w:rPr>
          <w:rFonts w:ascii="Times New Roman" w:eastAsia="Calibri" w:hAnsi="Times New Roman" w:cs="Times New Roman"/>
          <w:sz w:val="24"/>
          <w:szCs w:val="28"/>
          <w:u w:val="single"/>
        </w:rPr>
      </w:pPr>
      <w:r w:rsidRPr="00586B56">
        <w:rPr>
          <w:rFonts w:ascii="Times New Roman" w:eastAsia="Calibri" w:hAnsi="Times New Roman" w:cs="Times New Roman"/>
          <w:sz w:val="24"/>
          <w:szCs w:val="28"/>
          <w:u w:val="single"/>
        </w:rPr>
        <w:t xml:space="preserve">Sociālās politikas jomā: </w:t>
      </w:r>
    </w:p>
    <w:p w14:paraId="7D26208C" w14:textId="77777777" w:rsidR="00FB2DD1" w:rsidRPr="00586B56" w:rsidRDefault="00FB2DD1" w:rsidP="00FB2DD1">
      <w:pPr>
        <w:pStyle w:val="ListParagraph"/>
        <w:numPr>
          <w:ilvl w:val="0"/>
          <w:numId w:val="20"/>
        </w:numPr>
        <w:autoSpaceDE w:val="0"/>
        <w:autoSpaceDN w:val="0"/>
        <w:adjustRightInd w:val="0"/>
        <w:spacing w:after="0" w:line="240" w:lineRule="auto"/>
        <w:ind w:left="270" w:hanging="270"/>
        <w:contextualSpacing w:val="0"/>
        <w:jc w:val="both"/>
        <w:rPr>
          <w:rFonts w:ascii="Times New Roman" w:hAnsi="Times New Roman"/>
          <w:sz w:val="24"/>
          <w:szCs w:val="24"/>
        </w:rPr>
      </w:pPr>
      <w:r w:rsidRPr="00586B56">
        <w:rPr>
          <w:rFonts w:ascii="Times New Roman" w:hAnsi="Times New Roman"/>
          <w:sz w:val="24"/>
          <w:szCs w:val="24"/>
        </w:rPr>
        <w:t>2019.</w:t>
      </w:r>
      <w:r>
        <w:rPr>
          <w:rFonts w:ascii="Times New Roman" w:hAnsi="Times New Roman"/>
          <w:sz w:val="24"/>
          <w:szCs w:val="24"/>
        </w:rPr>
        <w:t xml:space="preserve"> </w:t>
      </w:r>
      <w:r w:rsidRPr="00586B56">
        <w:rPr>
          <w:rFonts w:ascii="Times New Roman" w:hAnsi="Times New Roman"/>
          <w:sz w:val="24"/>
          <w:szCs w:val="24"/>
        </w:rPr>
        <w:t>gada nogalē  publiskots 2019.</w:t>
      </w:r>
      <w:r>
        <w:rPr>
          <w:rFonts w:ascii="Times New Roman" w:hAnsi="Times New Roman"/>
          <w:sz w:val="24"/>
          <w:szCs w:val="24"/>
        </w:rPr>
        <w:t xml:space="preserve"> </w:t>
      </w:r>
      <w:r w:rsidRPr="00586B56">
        <w:rPr>
          <w:rFonts w:ascii="Times New Roman" w:hAnsi="Times New Roman"/>
          <w:sz w:val="24"/>
          <w:szCs w:val="24"/>
        </w:rPr>
        <w:t>gada Pensiju ziņojums</w:t>
      </w:r>
      <w:r>
        <w:rPr>
          <w:rStyle w:val="FootnoteReference"/>
          <w:rFonts w:ascii="Times New Roman" w:hAnsi="Times New Roman"/>
          <w:sz w:val="24"/>
          <w:szCs w:val="24"/>
        </w:rPr>
        <w:footnoteReference w:id="5"/>
      </w:r>
      <w:r w:rsidRPr="00586B56">
        <w:rPr>
          <w:rFonts w:ascii="Times New Roman" w:hAnsi="Times New Roman"/>
          <w:sz w:val="24"/>
          <w:szCs w:val="24"/>
        </w:rPr>
        <w:t xml:space="preserve">, kura centrālā tēma ir pensiju nodrošināšana nestandarta formās nodarbinātajiem. </w:t>
      </w:r>
      <w:r w:rsidRPr="002C4B77">
        <w:rPr>
          <w:rFonts w:ascii="Times New Roman" w:hAnsi="Times New Roman"/>
          <w:sz w:val="24"/>
          <w:szCs w:val="24"/>
        </w:rPr>
        <w:t>ELS</w:t>
      </w:r>
      <w:r>
        <w:rPr>
          <w:rFonts w:ascii="Times New Roman" w:hAnsi="Times New Roman"/>
          <w:sz w:val="24"/>
          <w:szCs w:val="24"/>
        </w:rPr>
        <w:t>A</w:t>
      </w:r>
      <w:r w:rsidRPr="00586B56">
        <w:rPr>
          <w:rFonts w:ascii="Times New Roman" w:hAnsi="Times New Roman"/>
          <w:sz w:val="24"/>
          <w:szCs w:val="24"/>
        </w:rPr>
        <w:t xml:space="preserve"> joprojām īpašu uzmanību pievērš arī vidusšķiras attīstības problemātikai</w:t>
      </w:r>
      <w:r>
        <w:rPr>
          <w:rStyle w:val="FootnoteReference"/>
          <w:rFonts w:ascii="Times New Roman" w:hAnsi="Times New Roman"/>
          <w:sz w:val="24"/>
          <w:szCs w:val="24"/>
        </w:rPr>
        <w:footnoteReference w:id="6"/>
      </w:r>
      <w:r>
        <w:rPr>
          <w:rFonts w:ascii="Times New Roman" w:hAnsi="Times New Roman"/>
          <w:sz w:val="24"/>
          <w:szCs w:val="24"/>
        </w:rPr>
        <w:t>.</w:t>
      </w:r>
      <w:r w:rsidRPr="00586B56">
        <w:rPr>
          <w:rFonts w:ascii="Times New Roman" w:hAnsi="Times New Roman"/>
          <w:sz w:val="24"/>
          <w:szCs w:val="24"/>
        </w:rPr>
        <w:t xml:space="preserve"> </w:t>
      </w:r>
    </w:p>
    <w:p w14:paraId="3ABBA0C2" w14:textId="77777777" w:rsidR="00FB2DD1" w:rsidRPr="00586B56" w:rsidRDefault="00FB2DD1" w:rsidP="00FB2DD1">
      <w:pPr>
        <w:pStyle w:val="ListParagraph"/>
        <w:numPr>
          <w:ilvl w:val="0"/>
          <w:numId w:val="20"/>
        </w:numPr>
        <w:autoSpaceDE w:val="0"/>
        <w:autoSpaceDN w:val="0"/>
        <w:adjustRightInd w:val="0"/>
        <w:spacing w:after="0" w:line="240" w:lineRule="auto"/>
        <w:ind w:left="270" w:hanging="270"/>
        <w:contextualSpacing w:val="0"/>
        <w:jc w:val="both"/>
        <w:rPr>
          <w:rFonts w:ascii="Times New Roman" w:hAnsi="Times New Roman"/>
          <w:sz w:val="24"/>
          <w:szCs w:val="24"/>
        </w:rPr>
      </w:pPr>
      <w:r w:rsidRPr="00586B56">
        <w:rPr>
          <w:rFonts w:ascii="Times New Roman" w:hAnsi="Times New Roman"/>
          <w:sz w:val="24"/>
          <w:szCs w:val="24"/>
        </w:rPr>
        <w:t>2020.</w:t>
      </w:r>
      <w:r>
        <w:rPr>
          <w:rFonts w:ascii="Times New Roman" w:hAnsi="Times New Roman"/>
          <w:sz w:val="24"/>
          <w:szCs w:val="24"/>
        </w:rPr>
        <w:t xml:space="preserve"> </w:t>
      </w:r>
      <w:r w:rsidRPr="00586B56">
        <w:rPr>
          <w:rFonts w:ascii="Times New Roman" w:hAnsi="Times New Roman"/>
          <w:sz w:val="24"/>
          <w:szCs w:val="24"/>
        </w:rPr>
        <w:t>gada jūnijā publicēts ziņojums par LGBTI personu iekļaušanu</w:t>
      </w:r>
      <w:r>
        <w:rPr>
          <w:rStyle w:val="FootnoteReference"/>
          <w:rFonts w:ascii="Times New Roman" w:hAnsi="Times New Roman"/>
          <w:sz w:val="24"/>
          <w:szCs w:val="24"/>
        </w:rPr>
        <w:footnoteReference w:id="7"/>
      </w:r>
      <w:r w:rsidRPr="00586B56">
        <w:rPr>
          <w:rFonts w:ascii="Times New Roman" w:hAnsi="Times New Roman"/>
          <w:sz w:val="24"/>
          <w:szCs w:val="24"/>
        </w:rPr>
        <w:t>, kas ir pirmais visaptverošais pārskats par to, cik lielā mērā OECD valstu tiesību akti nodrošina vienlīdzīgu attieksmi pret LGBTI cilvēkiem. Ziņojumā analizēts tiesiskais regulējums un reglamentējošie noteikumi tādās jomās kā civiltiesības, aizsardzība pret diskrimināciju un vardarbību, kas ir būtiski svarīga seksuālo un dzimumu minoritāšu iekļaušanai. Pēc tam ziņojumā tiek pētīts, vai šie tiesību akti ir spēkā OECD valstīs, un izvērtēta iespēja veikt turpmākus pilnveidojumus.</w:t>
      </w:r>
    </w:p>
    <w:p w14:paraId="4B12FCBB" w14:textId="77777777" w:rsidR="00FB2DD1" w:rsidRPr="00586B56" w:rsidRDefault="00FB2DD1" w:rsidP="00FB2DD1">
      <w:pPr>
        <w:pStyle w:val="ListParagraph"/>
        <w:numPr>
          <w:ilvl w:val="0"/>
          <w:numId w:val="20"/>
        </w:numPr>
        <w:autoSpaceDE w:val="0"/>
        <w:autoSpaceDN w:val="0"/>
        <w:adjustRightInd w:val="0"/>
        <w:spacing w:after="0" w:line="240" w:lineRule="auto"/>
        <w:ind w:left="270" w:hanging="270"/>
        <w:contextualSpacing w:val="0"/>
        <w:jc w:val="both"/>
        <w:rPr>
          <w:rFonts w:ascii="Times New Roman" w:hAnsi="Times New Roman"/>
          <w:sz w:val="24"/>
          <w:szCs w:val="24"/>
        </w:rPr>
      </w:pPr>
      <w:r w:rsidRPr="00586B56">
        <w:rPr>
          <w:rFonts w:ascii="Times New Roman" w:hAnsi="Times New Roman"/>
          <w:sz w:val="24"/>
          <w:szCs w:val="24"/>
        </w:rPr>
        <w:lastRenderedPageBreak/>
        <w:t>Ģimenes politikas jomā OECD ir uzsācis pētījumu par ģimeņu atbalsta pakalpojumu pieejamību (</w:t>
      </w:r>
      <w:r w:rsidRPr="00586B56">
        <w:rPr>
          <w:rFonts w:ascii="Times New Roman" w:hAnsi="Times New Roman"/>
          <w:i/>
          <w:sz w:val="24"/>
          <w:szCs w:val="24"/>
        </w:rPr>
        <w:t>family support services</w:t>
      </w:r>
      <w:r w:rsidRPr="00586B56">
        <w:rPr>
          <w:rFonts w:ascii="Times New Roman" w:hAnsi="Times New Roman"/>
          <w:sz w:val="24"/>
          <w:szCs w:val="24"/>
        </w:rPr>
        <w:t>).</w:t>
      </w:r>
      <w:r w:rsidRPr="00586B56">
        <w:rPr>
          <w:rFonts w:ascii="Times New Roman" w:hAnsi="Times New Roman"/>
          <w:i/>
          <w:sz w:val="24"/>
          <w:szCs w:val="24"/>
        </w:rPr>
        <w:t xml:space="preserve"> </w:t>
      </w:r>
      <w:r w:rsidRPr="00586B56">
        <w:rPr>
          <w:rFonts w:ascii="Times New Roman" w:hAnsi="Times New Roman"/>
          <w:sz w:val="24"/>
          <w:szCs w:val="24"/>
        </w:rPr>
        <w:t>Ziņojuma publikācija plānota 2021.</w:t>
      </w:r>
      <w:r>
        <w:rPr>
          <w:rFonts w:ascii="Times New Roman" w:hAnsi="Times New Roman"/>
          <w:sz w:val="24"/>
          <w:szCs w:val="24"/>
        </w:rPr>
        <w:t xml:space="preserve"> </w:t>
      </w:r>
      <w:r w:rsidRPr="00586B56">
        <w:rPr>
          <w:rFonts w:ascii="Times New Roman" w:hAnsi="Times New Roman"/>
          <w:sz w:val="24"/>
          <w:szCs w:val="24"/>
        </w:rPr>
        <w:t xml:space="preserve">gada sākumā.  </w:t>
      </w:r>
    </w:p>
    <w:p w14:paraId="32766C00" w14:textId="77777777" w:rsidR="00FB2DD1" w:rsidRPr="00586B56" w:rsidRDefault="00FB2DD1" w:rsidP="00FB2DD1">
      <w:pPr>
        <w:pStyle w:val="ListParagraph"/>
        <w:numPr>
          <w:ilvl w:val="0"/>
          <w:numId w:val="20"/>
        </w:numPr>
        <w:autoSpaceDE w:val="0"/>
        <w:autoSpaceDN w:val="0"/>
        <w:adjustRightInd w:val="0"/>
        <w:spacing w:after="0" w:line="240" w:lineRule="auto"/>
        <w:ind w:left="270" w:hanging="270"/>
        <w:contextualSpacing w:val="0"/>
        <w:jc w:val="both"/>
        <w:rPr>
          <w:rFonts w:ascii="Times New Roman" w:hAnsi="Times New Roman"/>
          <w:sz w:val="24"/>
          <w:szCs w:val="24"/>
        </w:rPr>
      </w:pPr>
      <w:r w:rsidRPr="00586B56">
        <w:rPr>
          <w:rFonts w:ascii="Times New Roman" w:hAnsi="Times New Roman"/>
          <w:sz w:val="24"/>
          <w:szCs w:val="24"/>
        </w:rPr>
        <w:t>Attiecībā uz OECD juridisko dokumentu ieviešanu jāatzīmē, ka ELS</w:t>
      </w:r>
      <w:r>
        <w:rPr>
          <w:rFonts w:ascii="Times New Roman" w:hAnsi="Times New Roman"/>
          <w:sz w:val="24"/>
          <w:szCs w:val="24"/>
        </w:rPr>
        <w:t>A</w:t>
      </w:r>
      <w:r w:rsidRPr="00586B56">
        <w:rPr>
          <w:rFonts w:ascii="Times New Roman" w:hAnsi="Times New Roman"/>
          <w:sz w:val="24"/>
          <w:szCs w:val="24"/>
        </w:rPr>
        <w:t xml:space="preserve"> ir uzsācis OECD Padomes Rekomendācijas par integrētu garīgās veselības, prasmju un darba politiku (</w:t>
      </w:r>
      <w:r w:rsidRPr="00586B56">
        <w:rPr>
          <w:rFonts w:ascii="Times New Roman" w:hAnsi="Times New Roman"/>
          <w:i/>
          <w:sz w:val="24"/>
          <w:szCs w:val="24"/>
        </w:rPr>
        <w:t>Recommendation on Integrated Mental Health, Skills and Work Policy [OECD/LEGAL/0420]</w:t>
      </w:r>
      <w:r w:rsidRPr="00586B56">
        <w:rPr>
          <w:rFonts w:ascii="Times New Roman" w:hAnsi="Times New Roman"/>
          <w:sz w:val="24"/>
          <w:szCs w:val="24"/>
        </w:rPr>
        <w:t>) ieviešanas izvērtēšanu</w:t>
      </w:r>
      <w:r>
        <w:rPr>
          <w:rFonts w:ascii="Times New Roman" w:hAnsi="Times New Roman"/>
          <w:sz w:val="24"/>
          <w:szCs w:val="24"/>
        </w:rPr>
        <w:t xml:space="preserve">. </w:t>
      </w:r>
      <w:r w:rsidRPr="00586B56">
        <w:rPr>
          <w:rFonts w:ascii="Times New Roman" w:hAnsi="Times New Roman"/>
          <w:sz w:val="24"/>
          <w:szCs w:val="24"/>
        </w:rPr>
        <w:t xml:space="preserve">Labklājības ministrija sadarbībā ar Veselības ministriju ir sagatavojusi un iesniegusi informāciju par paveikto rekomendācijas īstenošanā. </w:t>
      </w:r>
    </w:p>
    <w:p w14:paraId="0419FC38" w14:textId="77777777" w:rsidR="00FB2DD1" w:rsidRDefault="00FB2DD1" w:rsidP="00FB2DD1">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p>
    <w:p w14:paraId="73ED9701" w14:textId="77777777" w:rsidR="00FB2DD1" w:rsidRPr="00664E51" w:rsidRDefault="00FB2DD1" w:rsidP="00FB2DD1">
      <w:pPr>
        <w:widowControl w:val="0"/>
        <w:autoSpaceDE w:val="0"/>
        <w:autoSpaceDN w:val="0"/>
        <w:adjustRightInd w:val="0"/>
        <w:spacing w:after="0" w:line="240" w:lineRule="auto"/>
        <w:jc w:val="both"/>
        <w:rPr>
          <w:rFonts w:ascii="Times New Roman" w:eastAsia="Calibri" w:hAnsi="Times New Roman" w:cs="Times New Roman"/>
          <w:sz w:val="24"/>
          <w:szCs w:val="28"/>
          <w:u w:val="single"/>
        </w:rPr>
      </w:pPr>
      <w:r w:rsidRPr="00664E51">
        <w:rPr>
          <w:rFonts w:ascii="Times New Roman" w:eastAsia="Calibri" w:hAnsi="Times New Roman" w:cs="Times New Roman"/>
          <w:sz w:val="24"/>
          <w:szCs w:val="28"/>
          <w:u w:val="single"/>
        </w:rPr>
        <w:t>Latvijas prioritātes ELS</w:t>
      </w:r>
      <w:r>
        <w:rPr>
          <w:rFonts w:ascii="Times New Roman" w:eastAsia="Calibri" w:hAnsi="Times New Roman" w:cs="Times New Roman"/>
          <w:sz w:val="24"/>
          <w:szCs w:val="28"/>
          <w:u w:val="single"/>
        </w:rPr>
        <w:t>A</w:t>
      </w:r>
      <w:r w:rsidRPr="00664E51">
        <w:rPr>
          <w:rFonts w:ascii="Times New Roman" w:eastAsia="Calibri" w:hAnsi="Times New Roman" w:cs="Times New Roman"/>
          <w:sz w:val="24"/>
          <w:szCs w:val="28"/>
          <w:u w:val="single"/>
        </w:rPr>
        <w:t xml:space="preserve"> darbā</w:t>
      </w:r>
    </w:p>
    <w:p w14:paraId="7CC6F712" w14:textId="77777777" w:rsidR="00FB2DD1" w:rsidRPr="00664E51" w:rsidRDefault="00FB2DD1" w:rsidP="00FB2DD1">
      <w:pPr>
        <w:pStyle w:val="ListParagraph"/>
        <w:widowControl w:val="0"/>
        <w:numPr>
          <w:ilvl w:val="0"/>
          <w:numId w:val="21"/>
        </w:numPr>
        <w:autoSpaceDE w:val="0"/>
        <w:autoSpaceDN w:val="0"/>
        <w:adjustRightInd w:val="0"/>
        <w:spacing w:after="0" w:line="240" w:lineRule="auto"/>
        <w:ind w:left="270" w:hanging="270"/>
        <w:contextualSpacing w:val="0"/>
        <w:jc w:val="both"/>
        <w:rPr>
          <w:rFonts w:ascii="Times New Roman" w:hAnsi="Times New Roman"/>
          <w:sz w:val="24"/>
          <w:szCs w:val="28"/>
        </w:rPr>
      </w:pPr>
      <w:r w:rsidRPr="00664E51">
        <w:rPr>
          <w:rFonts w:ascii="Times New Roman" w:hAnsi="Times New Roman"/>
          <w:sz w:val="24"/>
          <w:szCs w:val="28"/>
        </w:rPr>
        <w:t xml:space="preserve">Labklājības ministrija ir definējusi trīs prioritātes sadarbībai ar </w:t>
      </w:r>
      <w:r>
        <w:rPr>
          <w:rFonts w:ascii="Times New Roman" w:hAnsi="Times New Roman"/>
          <w:sz w:val="24"/>
          <w:szCs w:val="28"/>
        </w:rPr>
        <w:t>ELSA</w:t>
      </w:r>
      <w:r w:rsidRPr="00664E51">
        <w:rPr>
          <w:rFonts w:ascii="Times New Roman" w:hAnsi="Times New Roman"/>
          <w:sz w:val="24"/>
          <w:szCs w:val="28"/>
        </w:rPr>
        <w:t xml:space="preserve"> direktorātu: </w:t>
      </w:r>
    </w:p>
    <w:p w14:paraId="78017B86" w14:textId="77777777" w:rsidR="00FB2DD1" w:rsidRPr="00664E51" w:rsidRDefault="00FB2DD1" w:rsidP="00FB2DD1">
      <w:pPr>
        <w:pStyle w:val="ListParagraph"/>
        <w:widowControl w:val="0"/>
        <w:numPr>
          <w:ilvl w:val="0"/>
          <w:numId w:val="22"/>
        </w:numPr>
        <w:autoSpaceDE w:val="0"/>
        <w:autoSpaceDN w:val="0"/>
        <w:adjustRightInd w:val="0"/>
        <w:spacing w:after="0" w:line="240" w:lineRule="auto"/>
        <w:ind w:left="1080"/>
        <w:contextualSpacing w:val="0"/>
        <w:jc w:val="both"/>
        <w:rPr>
          <w:rFonts w:ascii="Times New Roman" w:hAnsi="Times New Roman"/>
          <w:sz w:val="24"/>
          <w:szCs w:val="28"/>
        </w:rPr>
      </w:pPr>
      <w:r w:rsidRPr="00664E51">
        <w:rPr>
          <w:rFonts w:ascii="Times New Roman" w:hAnsi="Times New Roman"/>
          <w:sz w:val="24"/>
          <w:szCs w:val="28"/>
        </w:rPr>
        <w:t xml:space="preserve">rīcībpolitiku pilnveide iekļaujošāka darba tirgus veidošanai un pilnvērtīgākai Latvijas iedzīvotāju cilvēkresursu potenciāla izmantošanai; </w:t>
      </w:r>
    </w:p>
    <w:p w14:paraId="6BECCBF9" w14:textId="77777777" w:rsidR="00FB2DD1" w:rsidRPr="00664E51" w:rsidRDefault="00FB2DD1" w:rsidP="00FB2DD1">
      <w:pPr>
        <w:pStyle w:val="ListParagraph"/>
        <w:widowControl w:val="0"/>
        <w:numPr>
          <w:ilvl w:val="0"/>
          <w:numId w:val="22"/>
        </w:numPr>
        <w:autoSpaceDE w:val="0"/>
        <w:autoSpaceDN w:val="0"/>
        <w:adjustRightInd w:val="0"/>
        <w:spacing w:after="0" w:line="240" w:lineRule="auto"/>
        <w:ind w:left="1080"/>
        <w:contextualSpacing w:val="0"/>
        <w:jc w:val="both"/>
        <w:rPr>
          <w:rFonts w:ascii="Times New Roman" w:hAnsi="Times New Roman"/>
          <w:sz w:val="24"/>
          <w:szCs w:val="28"/>
        </w:rPr>
      </w:pPr>
      <w:r w:rsidRPr="00664E51">
        <w:rPr>
          <w:rFonts w:ascii="Times New Roman" w:hAnsi="Times New Roman"/>
          <w:sz w:val="24"/>
          <w:szCs w:val="28"/>
        </w:rPr>
        <w:t xml:space="preserve">ienākumu nevienlīdzības un nabadzības mazināšana; </w:t>
      </w:r>
    </w:p>
    <w:p w14:paraId="7659F8E1" w14:textId="77777777" w:rsidR="00FB2DD1" w:rsidRPr="00664E51" w:rsidRDefault="00FB2DD1" w:rsidP="00FB2DD1">
      <w:pPr>
        <w:pStyle w:val="ListParagraph"/>
        <w:widowControl w:val="0"/>
        <w:numPr>
          <w:ilvl w:val="0"/>
          <w:numId w:val="22"/>
        </w:numPr>
        <w:autoSpaceDE w:val="0"/>
        <w:autoSpaceDN w:val="0"/>
        <w:adjustRightInd w:val="0"/>
        <w:spacing w:after="0" w:line="240" w:lineRule="auto"/>
        <w:ind w:left="1080"/>
        <w:contextualSpacing w:val="0"/>
        <w:jc w:val="both"/>
        <w:rPr>
          <w:rFonts w:ascii="Times New Roman" w:hAnsi="Times New Roman"/>
          <w:sz w:val="24"/>
          <w:szCs w:val="28"/>
        </w:rPr>
      </w:pPr>
      <w:r w:rsidRPr="00664E51">
        <w:rPr>
          <w:rFonts w:ascii="Times New Roman" w:hAnsi="Times New Roman"/>
          <w:sz w:val="24"/>
          <w:szCs w:val="28"/>
        </w:rPr>
        <w:t xml:space="preserve">sociālo pakalpojumu pilnveide un deinstitucionalizācijas ieviešana. </w:t>
      </w:r>
    </w:p>
    <w:p w14:paraId="74ADBF74" w14:textId="77777777" w:rsidR="00FB2DD1" w:rsidRPr="00664E51" w:rsidRDefault="00FB2DD1" w:rsidP="00FB2DD1">
      <w:pPr>
        <w:spacing w:after="0" w:line="240" w:lineRule="auto"/>
        <w:ind w:right="-58"/>
        <w:jc w:val="both"/>
        <w:rPr>
          <w:rFonts w:ascii="Times New Roman" w:eastAsia="Calibri" w:hAnsi="Times New Roman" w:cs="Times New Roman"/>
          <w:noProof/>
          <w:sz w:val="24"/>
          <w:szCs w:val="24"/>
        </w:rPr>
      </w:pPr>
    </w:p>
    <w:p w14:paraId="4896BEC0" w14:textId="77777777" w:rsidR="00FB2DD1" w:rsidRPr="00DB02D7" w:rsidRDefault="00FB2DD1" w:rsidP="00FB2DD1">
      <w:pPr>
        <w:widowControl w:val="0"/>
        <w:autoSpaceDE w:val="0"/>
        <w:autoSpaceDN w:val="0"/>
        <w:adjustRightInd w:val="0"/>
        <w:spacing w:after="0" w:line="240" w:lineRule="auto"/>
        <w:jc w:val="both"/>
        <w:rPr>
          <w:rFonts w:ascii="Times New Roman" w:eastAsia="Calibri" w:hAnsi="Times New Roman" w:cs="Times New Roman"/>
          <w:bCs/>
          <w:sz w:val="24"/>
          <w:szCs w:val="28"/>
          <w:u w:val="single"/>
        </w:rPr>
      </w:pPr>
      <w:r w:rsidRPr="00DB02D7">
        <w:rPr>
          <w:rFonts w:ascii="Times New Roman" w:eastAsia="Calibri" w:hAnsi="Times New Roman" w:cs="Times New Roman"/>
          <w:bCs/>
          <w:sz w:val="24"/>
          <w:szCs w:val="28"/>
          <w:u w:val="single"/>
        </w:rPr>
        <w:t>OECD veiktie novērtējumi (t.sk. brīvprātīgie) Labklājības ministrijas kompetences jomās</w:t>
      </w:r>
      <w:r w:rsidRPr="00DB02D7">
        <w:t xml:space="preserve"> </w:t>
      </w:r>
      <w:r w:rsidRPr="00DB02D7">
        <w:rPr>
          <w:rFonts w:ascii="Times New Roman" w:eastAsia="Calibri" w:hAnsi="Times New Roman" w:cs="Times New Roman"/>
          <w:bCs/>
          <w:sz w:val="24"/>
          <w:szCs w:val="28"/>
          <w:u w:val="single"/>
        </w:rPr>
        <w:t>un paveiktais rekomendāciju ieviešanā</w:t>
      </w:r>
    </w:p>
    <w:p w14:paraId="5A209E18" w14:textId="77777777" w:rsidR="00FB2DD1" w:rsidRDefault="00FB2DD1" w:rsidP="00FB2DD1">
      <w:pPr>
        <w:pStyle w:val="ListParagraph"/>
        <w:numPr>
          <w:ilvl w:val="0"/>
          <w:numId w:val="21"/>
        </w:numPr>
        <w:autoSpaceDE w:val="0"/>
        <w:autoSpaceDN w:val="0"/>
        <w:adjustRightInd w:val="0"/>
        <w:spacing w:after="0" w:line="240" w:lineRule="auto"/>
        <w:ind w:left="270" w:hanging="270"/>
        <w:contextualSpacing w:val="0"/>
        <w:jc w:val="both"/>
        <w:rPr>
          <w:rFonts w:asciiTheme="majorBidi" w:eastAsia="Times New Roman" w:hAnsiTheme="majorBidi" w:cstheme="majorBidi"/>
          <w:sz w:val="24"/>
          <w:szCs w:val="24"/>
          <w:lang w:eastAsia="en-GB"/>
        </w:rPr>
      </w:pPr>
      <w:bookmarkStart w:id="0" w:name="_Hlk47435232"/>
      <w:r w:rsidRPr="005E7BCE">
        <w:rPr>
          <w:rFonts w:asciiTheme="majorBidi" w:hAnsiTheme="majorBidi" w:cstheme="majorBidi"/>
          <w:sz w:val="24"/>
          <w:szCs w:val="24"/>
        </w:rPr>
        <w:t xml:space="preserve">Pētījuma “Latvijas aktīvās darba tirgus politikas izvērtējums, Cilvēku sasaiste ar darbavietām” </w:t>
      </w:r>
      <w:r>
        <w:rPr>
          <w:rFonts w:asciiTheme="majorBidi" w:hAnsiTheme="majorBidi" w:cstheme="majorBidi"/>
          <w:sz w:val="24"/>
          <w:szCs w:val="24"/>
        </w:rPr>
        <w:t>(</w:t>
      </w:r>
      <w:r w:rsidRPr="005E7BCE">
        <w:rPr>
          <w:rFonts w:asciiTheme="majorBidi" w:hAnsiTheme="majorBidi" w:cstheme="majorBidi"/>
          <w:i/>
          <w:sz w:val="24"/>
          <w:szCs w:val="24"/>
        </w:rPr>
        <w:t>Evaluating Latvia's Active Labour Market Policies, Connecting People with Jobs</w:t>
      </w:r>
      <w:r>
        <w:rPr>
          <w:rFonts w:asciiTheme="majorBidi" w:hAnsiTheme="majorBidi" w:cstheme="majorBidi"/>
          <w:sz w:val="24"/>
          <w:szCs w:val="24"/>
        </w:rPr>
        <w:t>)</w:t>
      </w:r>
      <w:r w:rsidRPr="005E7BCE">
        <w:rPr>
          <w:rFonts w:asciiTheme="majorBidi" w:hAnsiTheme="majorBidi" w:cstheme="majorBidi"/>
          <w:i/>
          <w:sz w:val="24"/>
          <w:szCs w:val="24"/>
        </w:rPr>
        <w:t xml:space="preserve"> </w:t>
      </w:r>
      <w:r w:rsidRPr="005E7BCE">
        <w:rPr>
          <w:rFonts w:asciiTheme="majorBidi" w:hAnsiTheme="majorBidi" w:cstheme="majorBidi"/>
          <w:sz w:val="24"/>
          <w:szCs w:val="24"/>
        </w:rPr>
        <w:t>ietvaros OECD no 2017.</w:t>
      </w:r>
      <w:r>
        <w:rPr>
          <w:rFonts w:asciiTheme="majorBidi" w:hAnsiTheme="majorBidi" w:cstheme="majorBidi"/>
          <w:sz w:val="24"/>
          <w:szCs w:val="24"/>
        </w:rPr>
        <w:t xml:space="preserve"> </w:t>
      </w:r>
      <w:r w:rsidRPr="005E7BCE">
        <w:rPr>
          <w:rFonts w:asciiTheme="majorBidi" w:hAnsiTheme="majorBidi" w:cstheme="majorBidi"/>
          <w:sz w:val="24"/>
          <w:szCs w:val="24"/>
        </w:rPr>
        <w:t xml:space="preserve">gada veica Latvijas darba tirgus politikas izvērtējumu. Balstoties uz sniegtajām rekomendācijām darba tirgus politikas pilnveidei, pārskata periodā </w:t>
      </w:r>
      <w:r w:rsidRPr="005E7BCE">
        <w:rPr>
          <w:rFonts w:asciiTheme="majorBidi" w:eastAsia="Times New Roman" w:hAnsiTheme="majorBidi" w:cstheme="majorBidi"/>
          <w:sz w:val="24"/>
          <w:szCs w:val="24"/>
          <w:lang w:eastAsia="en-GB"/>
        </w:rPr>
        <w:t xml:space="preserve">tika ieviestas šādas izmaiņas: </w:t>
      </w:r>
    </w:p>
    <w:p w14:paraId="305DF076" w14:textId="77777777" w:rsidR="00FB2DD1" w:rsidRPr="005E7BCE" w:rsidRDefault="00FB2DD1" w:rsidP="00FB2DD1">
      <w:pPr>
        <w:pStyle w:val="ListParagraph"/>
        <w:numPr>
          <w:ilvl w:val="0"/>
          <w:numId w:val="41"/>
        </w:numPr>
        <w:autoSpaceDE w:val="0"/>
        <w:autoSpaceDN w:val="0"/>
        <w:adjustRightInd w:val="0"/>
        <w:spacing w:after="0" w:line="240" w:lineRule="auto"/>
        <w:ind w:left="810" w:hanging="270"/>
        <w:contextualSpacing w:val="0"/>
        <w:jc w:val="both"/>
        <w:rPr>
          <w:rFonts w:asciiTheme="majorBidi" w:hAnsiTheme="majorBidi" w:cstheme="majorBidi"/>
          <w:sz w:val="24"/>
          <w:szCs w:val="24"/>
        </w:rPr>
      </w:pPr>
      <w:r w:rsidRPr="005E7BCE">
        <w:rPr>
          <w:rFonts w:asciiTheme="majorBidi" w:hAnsiTheme="majorBidi" w:cstheme="majorBidi"/>
          <w:sz w:val="24"/>
          <w:szCs w:val="24"/>
        </w:rPr>
        <w:t>COVID-19 pandēmijas kontekstā pagarināts maksimālais bezdarbnieku dalības algotajos pagaidu sabiedriskajos darbos ilgums no līdzšinējiem četriem līdz sešiem mēnešiem. Vienlaikus tika paplašināts pagaidu nodarbinātības pakalpojumu klāsts, ieviešot jaunu atbalsta pasākumu bez darba esošiem augstākās izglītības iestāžu (au</w:t>
      </w:r>
      <w:r>
        <w:rPr>
          <w:rFonts w:asciiTheme="majorBidi" w:hAnsiTheme="majorBidi" w:cstheme="majorBidi"/>
          <w:sz w:val="24"/>
          <w:szCs w:val="24"/>
        </w:rPr>
        <w:t>gstskolu un koledžu) studentiem.</w:t>
      </w:r>
    </w:p>
    <w:p w14:paraId="1EDEAE5E" w14:textId="77777777" w:rsidR="00FB2DD1" w:rsidRPr="005E7BCE" w:rsidRDefault="00FB2DD1" w:rsidP="00FB2DD1">
      <w:pPr>
        <w:pStyle w:val="ListParagraph"/>
        <w:numPr>
          <w:ilvl w:val="0"/>
          <w:numId w:val="41"/>
        </w:numPr>
        <w:autoSpaceDE w:val="0"/>
        <w:autoSpaceDN w:val="0"/>
        <w:adjustRightInd w:val="0"/>
        <w:spacing w:after="0" w:line="240" w:lineRule="auto"/>
        <w:ind w:left="810" w:hanging="270"/>
        <w:contextualSpacing w:val="0"/>
        <w:jc w:val="both"/>
        <w:rPr>
          <w:rFonts w:asciiTheme="majorBidi" w:hAnsiTheme="majorBidi" w:cstheme="majorBidi"/>
          <w:sz w:val="24"/>
          <w:szCs w:val="24"/>
        </w:rPr>
      </w:pPr>
      <w:r>
        <w:rPr>
          <w:rFonts w:asciiTheme="majorBidi" w:hAnsiTheme="majorBidi" w:cstheme="majorBidi"/>
          <w:sz w:val="24"/>
          <w:szCs w:val="24"/>
        </w:rPr>
        <w:t>T</w:t>
      </w:r>
      <w:r w:rsidRPr="005E7BCE">
        <w:rPr>
          <w:rFonts w:asciiTheme="majorBidi" w:hAnsiTheme="majorBidi" w:cstheme="majorBidi"/>
          <w:sz w:val="24"/>
          <w:szCs w:val="24"/>
        </w:rPr>
        <w:t>ika precizēti bezdarbnieku profesionālās tālākizglītības un neformālās izglītības programmu saraksti, kā arī apstiprināts tiešsaistes platformu saraksts, kas bezdarbniekiem ar augstāku kvalifikāciju sniedz iespēju apgūt dažādus kursus e-</w:t>
      </w:r>
      <w:r>
        <w:rPr>
          <w:rFonts w:asciiTheme="majorBidi" w:hAnsiTheme="majorBidi" w:cstheme="majorBidi"/>
          <w:sz w:val="24"/>
          <w:szCs w:val="24"/>
        </w:rPr>
        <w:t>vidē atbilstoši savam profilam.</w:t>
      </w:r>
    </w:p>
    <w:p w14:paraId="5FD41B45" w14:textId="77777777" w:rsidR="00FB2DD1" w:rsidRPr="005E7BCE" w:rsidRDefault="00FB2DD1" w:rsidP="00FB2DD1">
      <w:pPr>
        <w:pStyle w:val="ListParagraph"/>
        <w:numPr>
          <w:ilvl w:val="0"/>
          <w:numId w:val="41"/>
        </w:numPr>
        <w:autoSpaceDE w:val="0"/>
        <w:autoSpaceDN w:val="0"/>
        <w:adjustRightInd w:val="0"/>
        <w:spacing w:after="0" w:line="240" w:lineRule="auto"/>
        <w:ind w:left="810" w:hanging="270"/>
        <w:contextualSpacing w:val="0"/>
        <w:jc w:val="both"/>
        <w:rPr>
          <w:rFonts w:asciiTheme="majorBidi" w:hAnsiTheme="majorBidi" w:cstheme="majorBidi"/>
          <w:sz w:val="24"/>
          <w:szCs w:val="24"/>
        </w:rPr>
      </w:pPr>
      <w:r>
        <w:rPr>
          <w:rFonts w:asciiTheme="majorBidi" w:hAnsiTheme="majorBidi" w:cstheme="majorBidi"/>
          <w:sz w:val="24"/>
          <w:szCs w:val="24"/>
        </w:rPr>
        <w:t xml:space="preserve">Lai </w:t>
      </w:r>
      <w:r w:rsidRPr="005E7BCE">
        <w:rPr>
          <w:rFonts w:asciiTheme="majorBidi" w:hAnsiTheme="majorBidi" w:cstheme="majorBidi"/>
          <w:sz w:val="24"/>
          <w:szCs w:val="24"/>
        </w:rPr>
        <w:t>veicinātu apmācību procesa uzraudzību un kopumā sekmētu pieaugušo izglītības kvalitāti Nodarbinātības valsts aģentūras (turpmāk – NVA) organizētajā apmācību kuponu sistēmā, pilnveidots kvalitātes uzraudzības process, pie</w:t>
      </w:r>
      <w:r>
        <w:rPr>
          <w:rFonts w:asciiTheme="majorBidi" w:hAnsiTheme="majorBidi" w:cstheme="majorBidi"/>
          <w:sz w:val="24"/>
          <w:szCs w:val="24"/>
        </w:rPr>
        <w:t>saistot par sadarbības partneri</w:t>
      </w:r>
      <w:r w:rsidRPr="005E7BCE">
        <w:rPr>
          <w:rFonts w:asciiTheme="majorBidi" w:hAnsiTheme="majorBidi" w:cstheme="majorBidi"/>
          <w:sz w:val="24"/>
          <w:szCs w:val="24"/>
        </w:rPr>
        <w:t xml:space="preserve"> Izglītības kvalitātes valsts dienestu, kurš īstenos profesionālās tālākizglītības un pilnveides, kā arī neformālās izglītības programmu papildu uzraudzību un izvērtēšanu atbilstoši izglītības kvalitāti reglamentējošajiem normatīvajiem aktiem. Plānots pilnveidot arī NVA īstenoto attālināto programmu eksper</w:t>
      </w:r>
      <w:r>
        <w:rPr>
          <w:rFonts w:asciiTheme="majorBidi" w:hAnsiTheme="majorBidi" w:cstheme="majorBidi"/>
          <w:sz w:val="24"/>
          <w:szCs w:val="24"/>
        </w:rPr>
        <w:t>tīzi un īstenošanas uzraudzību.</w:t>
      </w:r>
    </w:p>
    <w:p w14:paraId="67271F13" w14:textId="7B7A156C" w:rsidR="00FB2DD1" w:rsidRPr="005E7BCE" w:rsidRDefault="00FB2DD1" w:rsidP="00FB2DD1">
      <w:pPr>
        <w:pStyle w:val="ListParagraph"/>
        <w:numPr>
          <w:ilvl w:val="0"/>
          <w:numId w:val="41"/>
        </w:numPr>
        <w:autoSpaceDE w:val="0"/>
        <w:autoSpaceDN w:val="0"/>
        <w:adjustRightInd w:val="0"/>
        <w:spacing w:after="0" w:line="240" w:lineRule="auto"/>
        <w:ind w:left="810" w:hanging="270"/>
        <w:contextualSpacing w:val="0"/>
        <w:jc w:val="both"/>
        <w:rPr>
          <w:rFonts w:asciiTheme="majorBidi" w:hAnsiTheme="majorBidi" w:cstheme="majorBidi"/>
          <w:sz w:val="24"/>
          <w:szCs w:val="24"/>
        </w:rPr>
      </w:pPr>
      <w:r>
        <w:rPr>
          <w:rFonts w:asciiTheme="majorBidi" w:hAnsiTheme="majorBidi" w:cstheme="majorBidi"/>
          <w:sz w:val="24"/>
          <w:szCs w:val="24"/>
        </w:rPr>
        <w:t>Izstrādāti</w:t>
      </w:r>
      <w:r w:rsidRPr="005E7BCE">
        <w:rPr>
          <w:rFonts w:asciiTheme="majorBidi" w:hAnsiTheme="majorBidi" w:cstheme="majorBidi"/>
          <w:sz w:val="24"/>
          <w:szCs w:val="24"/>
        </w:rPr>
        <w:t xml:space="preserve"> priekšlikum</w:t>
      </w:r>
      <w:r>
        <w:rPr>
          <w:rFonts w:asciiTheme="majorBidi" w:hAnsiTheme="majorBidi" w:cstheme="majorBidi"/>
          <w:sz w:val="24"/>
          <w:szCs w:val="24"/>
        </w:rPr>
        <w:t>i</w:t>
      </w:r>
      <w:r w:rsidRPr="005E7BCE">
        <w:rPr>
          <w:rFonts w:asciiTheme="majorBidi" w:hAnsiTheme="majorBidi" w:cstheme="majorBidi"/>
          <w:sz w:val="24"/>
          <w:szCs w:val="24"/>
        </w:rPr>
        <w:t xml:space="preserve"> Nacionālā attīstības plāna potenciālajiem investīciju virzieniem darba tirgus jomā un turpmākai ES fondu finansējuma piesaistei 2021</w:t>
      </w:r>
      <w:r>
        <w:rPr>
          <w:rFonts w:asciiTheme="majorBidi" w:hAnsiTheme="majorBidi" w:cstheme="majorBidi"/>
          <w:sz w:val="24"/>
          <w:szCs w:val="24"/>
        </w:rPr>
        <w:t>.</w:t>
      </w:r>
      <w:r w:rsidR="00B279DA">
        <w:rPr>
          <w:rFonts w:asciiTheme="majorBidi" w:hAnsiTheme="majorBidi" w:cstheme="majorBidi"/>
          <w:sz w:val="24"/>
          <w:szCs w:val="24"/>
        </w:rPr>
        <w:t xml:space="preserve"> –</w:t>
      </w:r>
      <w:r>
        <w:rPr>
          <w:rFonts w:asciiTheme="majorBidi" w:hAnsiTheme="majorBidi" w:cstheme="majorBidi"/>
          <w:sz w:val="24"/>
          <w:szCs w:val="24"/>
        </w:rPr>
        <w:t xml:space="preserve">2027. gada plānošanas periodā, lai </w:t>
      </w:r>
      <w:r w:rsidRPr="005E7BCE">
        <w:rPr>
          <w:rFonts w:asciiTheme="majorBidi" w:hAnsiTheme="majorBidi" w:cstheme="majorBidi"/>
          <w:sz w:val="24"/>
          <w:szCs w:val="24"/>
        </w:rPr>
        <w:t>turpināt</w:t>
      </w:r>
      <w:r>
        <w:rPr>
          <w:rFonts w:asciiTheme="majorBidi" w:hAnsiTheme="majorBidi" w:cstheme="majorBidi"/>
          <w:sz w:val="24"/>
          <w:szCs w:val="24"/>
        </w:rPr>
        <w:t>u</w:t>
      </w:r>
      <w:r w:rsidRPr="005E7BCE">
        <w:rPr>
          <w:rFonts w:asciiTheme="majorBidi" w:hAnsiTheme="majorBidi" w:cstheme="majorBidi"/>
          <w:sz w:val="24"/>
          <w:szCs w:val="24"/>
        </w:rPr>
        <w:t xml:space="preserve"> bezdarbnieku profilēšanas rīku pilnveidi, pakalpojumu digitalizāciju, darba devēju motivēšanu izmantot NVA pakalpojumus un pilnveidot datu infrastruktūru</w:t>
      </w:r>
      <w:r>
        <w:rPr>
          <w:rFonts w:asciiTheme="majorBidi" w:hAnsiTheme="majorBidi" w:cstheme="majorBidi"/>
          <w:sz w:val="24"/>
          <w:szCs w:val="24"/>
        </w:rPr>
        <w:t>.</w:t>
      </w:r>
    </w:p>
    <w:p w14:paraId="474810C6" w14:textId="1A6B742D" w:rsidR="00633BCD" w:rsidRPr="00C07913" w:rsidRDefault="00633BCD" w:rsidP="00633BCD">
      <w:pPr>
        <w:pStyle w:val="ListParagraph"/>
        <w:numPr>
          <w:ilvl w:val="0"/>
          <w:numId w:val="21"/>
        </w:numPr>
        <w:autoSpaceDE w:val="0"/>
        <w:autoSpaceDN w:val="0"/>
        <w:adjustRightInd w:val="0"/>
        <w:spacing w:after="0" w:line="240" w:lineRule="auto"/>
        <w:ind w:left="270" w:hanging="270"/>
        <w:contextualSpacing w:val="0"/>
        <w:jc w:val="both"/>
        <w:rPr>
          <w:rFonts w:ascii="Times New Roman" w:eastAsia="Times New Roman" w:hAnsi="Times New Roman"/>
          <w:sz w:val="24"/>
          <w:szCs w:val="24"/>
        </w:rPr>
      </w:pPr>
      <w:r w:rsidRPr="00C07913">
        <w:rPr>
          <w:rFonts w:ascii="Times New Roman" w:eastAsia="Times New Roman" w:hAnsi="Times New Roman"/>
          <w:sz w:val="24"/>
          <w:szCs w:val="24"/>
        </w:rPr>
        <w:lastRenderedPageBreak/>
        <w:t>Labklājības ministrija 2020.</w:t>
      </w:r>
      <w:r w:rsidR="00055800" w:rsidRPr="00C07913">
        <w:rPr>
          <w:rFonts w:ascii="Times New Roman" w:eastAsia="Times New Roman" w:hAnsi="Times New Roman"/>
          <w:sz w:val="24"/>
          <w:szCs w:val="24"/>
        </w:rPr>
        <w:t> </w:t>
      </w:r>
      <w:r w:rsidRPr="00C07913">
        <w:rPr>
          <w:rFonts w:ascii="Times New Roman" w:eastAsia="Times New Roman" w:hAnsi="Times New Roman"/>
          <w:sz w:val="24"/>
          <w:szCs w:val="24"/>
        </w:rPr>
        <w:t>gada 5.</w:t>
      </w:r>
      <w:r w:rsidR="00055800" w:rsidRPr="00C07913">
        <w:rPr>
          <w:rFonts w:ascii="Times New Roman" w:eastAsia="Times New Roman" w:hAnsi="Times New Roman"/>
          <w:sz w:val="24"/>
          <w:szCs w:val="24"/>
        </w:rPr>
        <w:t> </w:t>
      </w:r>
      <w:r w:rsidRPr="00C07913">
        <w:rPr>
          <w:rFonts w:ascii="Times New Roman" w:eastAsia="Times New Roman" w:hAnsi="Times New Roman"/>
          <w:sz w:val="24"/>
          <w:szCs w:val="24"/>
        </w:rPr>
        <w:t>februārī rīkoja semināru par OECD darbu pensiju politiku izvērtēšanas jomā un diskusiju par OECD 2019.</w:t>
      </w:r>
      <w:r w:rsidR="00055800" w:rsidRPr="00C07913">
        <w:rPr>
          <w:rFonts w:ascii="Times New Roman" w:eastAsia="Times New Roman" w:hAnsi="Times New Roman"/>
          <w:sz w:val="24"/>
          <w:szCs w:val="24"/>
        </w:rPr>
        <w:t> </w:t>
      </w:r>
      <w:r w:rsidRPr="00C07913">
        <w:rPr>
          <w:rFonts w:ascii="Times New Roman" w:eastAsia="Times New Roman" w:hAnsi="Times New Roman"/>
          <w:sz w:val="24"/>
          <w:szCs w:val="24"/>
        </w:rPr>
        <w:t>gada pensiju ziņojumu (</w:t>
      </w:r>
      <w:r w:rsidRPr="00C07913">
        <w:rPr>
          <w:rFonts w:ascii="Times New Roman" w:eastAsia="Times New Roman" w:hAnsi="Times New Roman"/>
          <w:i/>
          <w:sz w:val="24"/>
          <w:szCs w:val="24"/>
        </w:rPr>
        <w:t>Pensions at A Glance</w:t>
      </w:r>
      <w:r w:rsidRPr="00C07913">
        <w:rPr>
          <w:rFonts w:ascii="Times New Roman" w:eastAsia="Times New Roman" w:hAnsi="Times New Roman"/>
          <w:sz w:val="24"/>
          <w:szCs w:val="24"/>
        </w:rPr>
        <w:t>) un tā secinājumiem. Seminārā OECD kolēģi sniedza vispārīgu informāciju par OECD dalībvalstu aktualitātēm pensiju jomā. Atsevišķa semināra sesija bija veltīta nestandarta darba formām, aplūkojot šajos režīmos nodarbināto skaita pieauguma  ietekmi uz sociālās apdrošināšanas iemaksu iekasēšanu. Seminārā tika sniegts salīdzinājums, kā Latvijas pieeja nestandarta darba formu iekļaušanas jomā izskatās salīdzinājumā ar citām OECD valstīm. Seminārā piedalījās labklājības nozares eksperti, sociāli partneri, Latvijas Bankas, privāto pensiju fondu pārvaldītāji, akadēmiskās jomas pārstāvji.</w:t>
      </w:r>
    </w:p>
    <w:p w14:paraId="62E00327" w14:textId="620079A8" w:rsidR="00FB2DD1" w:rsidRPr="00B532E3" w:rsidRDefault="00FB2DD1" w:rsidP="00FB2DD1">
      <w:pPr>
        <w:pStyle w:val="ListParagraph"/>
        <w:numPr>
          <w:ilvl w:val="0"/>
          <w:numId w:val="21"/>
        </w:numPr>
        <w:autoSpaceDE w:val="0"/>
        <w:autoSpaceDN w:val="0"/>
        <w:adjustRightInd w:val="0"/>
        <w:spacing w:after="0" w:line="240" w:lineRule="auto"/>
        <w:ind w:left="270" w:hanging="270"/>
        <w:contextualSpacing w:val="0"/>
        <w:jc w:val="both"/>
        <w:rPr>
          <w:rFonts w:ascii="Times New Roman" w:eastAsia="Times New Roman" w:hAnsi="Times New Roman"/>
          <w:sz w:val="24"/>
          <w:szCs w:val="24"/>
        </w:rPr>
      </w:pPr>
      <w:r w:rsidRPr="00B532E3">
        <w:rPr>
          <w:rFonts w:asciiTheme="majorBidi" w:hAnsiTheme="majorBidi" w:cstheme="majorBidi"/>
          <w:iCs/>
          <w:sz w:val="24"/>
          <w:szCs w:val="24"/>
        </w:rPr>
        <w:t xml:space="preserve">Pārskata periodā ieviestas izmaiņas, </w:t>
      </w:r>
      <w:r>
        <w:rPr>
          <w:rFonts w:asciiTheme="majorBidi" w:hAnsiTheme="majorBidi" w:cstheme="majorBidi"/>
          <w:iCs/>
          <w:sz w:val="24"/>
          <w:szCs w:val="24"/>
        </w:rPr>
        <w:t>pamatojoties uz</w:t>
      </w:r>
      <w:r w:rsidRPr="00B532E3">
        <w:rPr>
          <w:rFonts w:asciiTheme="majorBidi" w:hAnsiTheme="majorBidi" w:cstheme="majorBidi"/>
          <w:iCs/>
          <w:sz w:val="24"/>
          <w:szCs w:val="24"/>
        </w:rPr>
        <w:t xml:space="preserve"> OECD sniegtajām rekomendācijām par </w:t>
      </w:r>
      <w:r w:rsidRPr="00363739">
        <w:rPr>
          <w:rFonts w:asciiTheme="majorBidi" w:hAnsiTheme="majorBidi" w:cstheme="majorBidi"/>
          <w:bCs/>
          <w:iCs/>
          <w:sz w:val="24"/>
          <w:szCs w:val="24"/>
        </w:rPr>
        <w:t>Latvijas pensiju sistēmas izvērtējumu</w:t>
      </w:r>
      <w:r w:rsidRPr="00363739">
        <w:rPr>
          <w:rFonts w:asciiTheme="majorBidi" w:hAnsiTheme="majorBidi" w:cstheme="majorBidi"/>
          <w:iCs/>
          <w:sz w:val="24"/>
          <w:szCs w:val="24"/>
        </w:rPr>
        <w:t>.</w:t>
      </w:r>
      <w:r w:rsidRPr="00B532E3">
        <w:rPr>
          <w:rFonts w:asciiTheme="majorBidi" w:hAnsiTheme="majorBidi" w:cstheme="majorBidi"/>
          <w:iCs/>
          <w:sz w:val="24"/>
          <w:szCs w:val="24"/>
        </w:rPr>
        <w:t xml:space="preserve">  </w:t>
      </w:r>
      <w:bookmarkStart w:id="1" w:name="_Hlk47526099"/>
    </w:p>
    <w:p w14:paraId="46E5D48C" w14:textId="77777777" w:rsidR="00FB2DD1" w:rsidRDefault="00FB2DD1" w:rsidP="00FB2DD1">
      <w:pPr>
        <w:pStyle w:val="ListParagraph"/>
        <w:numPr>
          <w:ilvl w:val="0"/>
          <w:numId w:val="42"/>
        </w:numPr>
        <w:autoSpaceDE w:val="0"/>
        <w:autoSpaceDN w:val="0"/>
        <w:adjustRightInd w:val="0"/>
        <w:spacing w:after="0" w:line="240" w:lineRule="auto"/>
        <w:ind w:left="810" w:hanging="270"/>
        <w:contextualSpacing w:val="0"/>
        <w:jc w:val="both"/>
        <w:rPr>
          <w:rFonts w:ascii="Times New Roman" w:eastAsia="Times New Roman" w:hAnsi="Times New Roman"/>
          <w:sz w:val="24"/>
          <w:szCs w:val="24"/>
        </w:rPr>
      </w:pPr>
      <w:r w:rsidRPr="00B532E3">
        <w:rPr>
          <w:rFonts w:ascii="Times New Roman" w:eastAsia="Times New Roman" w:hAnsi="Times New Roman"/>
          <w:sz w:val="24"/>
          <w:szCs w:val="24"/>
        </w:rPr>
        <w:t>Priekšlikumi izmaiņām minimālo ienākumu atbalsta sistēmā konceptuāli tika atbalstīti ar 2019.</w:t>
      </w:r>
      <w:r>
        <w:rPr>
          <w:rFonts w:ascii="Times New Roman" w:eastAsia="Times New Roman" w:hAnsi="Times New Roman"/>
          <w:sz w:val="24"/>
          <w:szCs w:val="24"/>
        </w:rPr>
        <w:t xml:space="preserve"> </w:t>
      </w:r>
      <w:r w:rsidRPr="00B532E3">
        <w:rPr>
          <w:rFonts w:ascii="Times New Roman" w:eastAsia="Times New Roman" w:hAnsi="Times New Roman"/>
          <w:sz w:val="24"/>
          <w:szCs w:val="24"/>
        </w:rPr>
        <w:t>gada 22.</w:t>
      </w:r>
      <w:r>
        <w:rPr>
          <w:rFonts w:ascii="Times New Roman" w:eastAsia="Times New Roman" w:hAnsi="Times New Roman"/>
          <w:sz w:val="24"/>
          <w:szCs w:val="24"/>
        </w:rPr>
        <w:t xml:space="preserve"> </w:t>
      </w:r>
      <w:r w:rsidRPr="00B532E3">
        <w:rPr>
          <w:rFonts w:ascii="Times New Roman" w:eastAsia="Times New Roman" w:hAnsi="Times New Roman"/>
          <w:sz w:val="24"/>
          <w:szCs w:val="24"/>
        </w:rPr>
        <w:t xml:space="preserve">augusta </w:t>
      </w:r>
      <w:r>
        <w:rPr>
          <w:rFonts w:ascii="Times New Roman" w:eastAsia="Times New Roman" w:hAnsi="Times New Roman"/>
          <w:sz w:val="24"/>
          <w:szCs w:val="24"/>
        </w:rPr>
        <w:t>Ministru kabineta</w:t>
      </w:r>
      <w:r w:rsidRPr="00B532E3">
        <w:rPr>
          <w:rFonts w:ascii="Times New Roman" w:eastAsia="Times New Roman" w:hAnsi="Times New Roman"/>
          <w:sz w:val="24"/>
          <w:szCs w:val="24"/>
        </w:rPr>
        <w:t xml:space="preserve"> rīkojumu Nr.</w:t>
      </w:r>
      <w:r>
        <w:rPr>
          <w:rFonts w:ascii="Times New Roman" w:eastAsia="Times New Roman" w:hAnsi="Times New Roman"/>
          <w:sz w:val="24"/>
          <w:szCs w:val="24"/>
        </w:rPr>
        <w:t> </w:t>
      </w:r>
      <w:r w:rsidRPr="00B532E3">
        <w:rPr>
          <w:rFonts w:ascii="Times New Roman" w:eastAsia="Times New Roman" w:hAnsi="Times New Roman"/>
          <w:sz w:val="24"/>
          <w:szCs w:val="24"/>
        </w:rPr>
        <w:t>408 “Par Plānu minimālo ienākumu atbalsta sistēmas pilnveidošanai 2020.-2021.</w:t>
      </w:r>
      <w:r>
        <w:rPr>
          <w:rFonts w:ascii="Times New Roman" w:eastAsia="Times New Roman" w:hAnsi="Times New Roman"/>
          <w:sz w:val="24"/>
          <w:szCs w:val="24"/>
        </w:rPr>
        <w:t xml:space="preserve"> </w:t>
      </w:r>
      <w:r w:rsidRPr="00B532E3">
        <w:rPr>
          <w:rFonts w:ascii="Times New Roman" w:eastAsia="Times New Roman" w:hAnsi="Times New Roman"/>
          <w:sz w:val="24"/>
          <w:szCs w:val="24"/>
        </w:rPr>
        <w:t>gadam”</w:t>
      </w:r>
      <w:r>
        <w:rPr>
          <w:rFonts w:ascii="Times New Roman" w:eastAsia="Times New Roman" w:hAnsi="Times New Roman"/>
          <w:sz w:val="24"/>
          <w:szCs w:val="24"/>
        </w:rPr>
        <w:t xml:space="preserve">. </w:t>
      </w:r>
    </w:p>
    <w:p w14:paraId="7A17CF7B" w14:textId="77777777" w:rsidR="00FB2DD1" w:rsidRPr="00B532E3" w:rsidRDefault="00FB2DD1" w:rsidP="00FB2DD1">
      <w:pPr>
        <w:pStyle w:val="ListParagraph"/>
        <w:numPr>
          <w:ilvl w:val="0"/>
          <w:numId w:val="42"/>
        </w:numPr>
        <w:autoSpaceDE w:val="0"/>
        <w:autoSpaceDN w:val="0"/>
        <w:adjustRightInd w:val="0"/>
        <w:spacing w:after="0" w:line="240" w:lineRule="auto"/>
        <w:ind w:left="810" w:hanging="270"/>
        <w:contextualSpacing w:val="0"/>
        <w:jc w:val="both"/>
        <w:rPr>
          <w:rFonts w:ascii="Times New Roman" w:eastAsia="Times New Roman" w:hAnsi="Times New Roman"/>
          <w:sz w:val="24"/>
          <w:szCs w:val="24"/>
        </w:rPr>
      </w:pPr>
      <w:r w:rsidRPr="00B532E3">
        <w:rPr>
          <w:rFonts w:ascii="Times New Roman" w:eastAsia="Times New Roman" w:hAnsi="Times New Roman"/>
          <w:sz w:val="24"/>
          <w:szCs w:val="24"/>
        </w:rPr>
        <w:t>Attiecīgi ieviestās izmaiņas no 2020.</w:t>
      </w:r>
      <w:r>
        <w:rPr>
          <w:rFonts w:ascii="Times New Roman" w:eastAsia="Times New Roman" w:hAnsi="Times New Roman"/>
          <w:sz w:val="24"/>
          <w:szCs w:val="24"/>
        </w:rPr>
        <w:t xml:space="preserve"> </w:t>
      </w:r>
      <w:r w:rsidRPr="00B532E3">
        <w:rPr>
          <w:rFonts w:ascii="Times New Roman" w:eastAsia="Times New Roman" w:hAnsi="Times New Roman"/>
          <w:sz w:val="24"/>
          <w:szCs w:val="24"/>
        </w:rPr>
        <w:t>gada 1.</w:t>
      </w:r>
      <w:r>
        <w:rPr>
          <w:rFonts w:ascii="Times New Roman" w:eastAsia="Times New Roman" w:hAnsi="Times New Roman"/>
          <w:sz w:val="24"/>
          <w:szCs w:val="24"/>
        </w:rPr>
        <w:t xml:space="preserve"> </w:t>
      </w:r>
      <w:r w:rsidRPr="00B532E3">
        <w:rPr>
          <w:rFonts w:ascii="Times New Roman" w:eastAsia="Times New Roman" w:hAnsi="Times New Roman"/>
          <w:sz w:val="24"/>
          <w:szCs w:val="24"/>
        </w:rPr>
        <w:t>janvāra:</w:t>
      </w:r>
    </w:p>
    <w:p w14:paraId="7E7F8C9A" w14:textId="77777777" w:rsidR="00FB2DD1" w:rsidRPr="001B2760" w:rsidRDefault="00FB2DD1" w:rsidP="00FB2DD1">
      <w:pPr>
        <w:pStyle w:val="ListParagraph"/>
        <w:numPr>
          <w:ilvl w:val="0"/>
          <w:numId w:val="40"/>
        </w:numPr>
        <w:autoSpaceDE w:val="0"/>
        <w:autoSpaceDN w:val="0"/>
        <w:adjustRightInd w:val="0"/>
        <w:spacing w:after="0" w:line="240" w:lineRule="auto"/>
        <w:ind w:left="1440" w:hanging="360"/>
        <w:contextualSpacing w:val="0"/>
        <w:jc w:val="both"/>
        <w:rPr>
          <w:rFonts w:ascii="Times New Roman" w:eastAsia="Times New Roman" w:hAnsi="Times New Roman"/>
          <w:sz w:val="24"/>
          <w:szCs w:val="24"/>
        </w:rPr>
      </w:pPr>
      <w:r w:rsidRPr="005E7BCE">
        <w:rPr>
          <w:rFonts w:ascii="Times New Roman" w:eastAsia="Times New Roman" w:hAnsi="Times New Roman"/>
          <w:sz w:val="24"/>
          <w:szCs w:val="24"/>
        </w:rPr>
        <w:t xml:space="preserve">paaugstināta minimālās vecuma pensijas aprēķina bāze no līdzšinējiem 64,03 līdz 80 </w:t>
      </w:r>
      <w:r w:rsidRPr="001B2760">
        <w:rPr>
          <w:rFonts w:ascii="Times New Roman" w:eastAsia="Times New Roman" w:hAnsi="Times New Roman"/>
          <w:iCs/>
          <w:sz w:val="24"/>
          <w:szCs w:val="24"/>
        </w:rPr>
        <w:t>e</w:t>
      </w:r>
      <w:r>
        <w:rPr>
          <w:rFonts w:ascii="Times New Roman" w:eastAsia="Times New Roman" w:hAnsi="Times New Roman"/>
          <w:iCs/>
          <w:sz w:val="24"/>
          <w:szCs w:val="24"/>
        </w:rPr>
        <w:t>i</w:t>
      </w:r>
      <w:r w:rsidRPr="001B2760">
        <w:rPr>
          <w:rFonts w:ascii="Times New Roman" w:eastAsia="Times New Roman" w:hAnsi="Times New Roman"/>
          <w:iCs/>
          <w:sz w:val="24"/>
          <w:szCs w:val="24"/>
        </w:rPr>
        <w:t>ro</w:t>
      </w:r>
      <w:r w:rsidRPr="001B2760">
        <w:rPr>
          <w:rFonts w:ascii="Times New Roman" w:eastAsia="Times New Roman" w:hAnsi="Times New Roman"/>
          <w:sz w:val="24"/>
          <w:szCs w:val="24"/>
        </w:rPr>
        <w:t xml:space="preserve">, personām ar invaliditāti kopš bērnības no līdzšinējiem 106,72 līdz 122,69 </w:t>
      </w:r>
      <w:r w:rsidRPr="001B2760">
        <w:rPr>
          <w:rFonts w:ascii="Times New Roman" w:eastAsia="Times New Roman" w:hAnsi="Times New Roman"/>
          <w:iCs/>
          <w:sz w:val="24"/>
          <w:szCs w:val="24"/>
        </w:rPr>
        <w:t>e</w:t>
      </w:r>
      <w:r>
        <w:rPr>
          <w:rFonts w:ascii="Times New Roman" w:eastAsia="Times New Roman" w:hAnsi="Times New Roman"/>
          <w:iCs/>
          <w:sz w:val="24"/>
          <w:szCs w:val="24"/>
        </w:rPr>
        <w:t>i</w:t>
      </w:r>
      <w:r w:rsidRPr="001B2760">
        <w:rPr>
          <w:rFonts w:ascii="Times New Roman" w:eastAsia="Times New Roman" w:hAnsi="Times New Roman"/>
          <w:iCs/>
          <w:sz w:val="24"/>
          <w:szCs w:val="24"/>
        </w:rPr>
        <w:t>ro;</w:t>
      </w:r>
    </w:p>
    <w:p w14:paraId="7E41F7F0" w14:textId="77777777" w:rsidR="00FB2DD1" w:rsidRPr="001B2760" w:rsidRDefault="00FB2DD1" w:rsidP="00FB2DD1">
      <w:pPr>
        <w:pStyle w:val="ListParagraph"/>
        <w:numPr>
          <w:ilvl w:val="0"/>
          <w:numId w:val="40"/>
        </w:numPr>
        <w:autoSpaceDE w:val="0"/>
        <w:autoSpaceDN w:val="0"/>
        <w:adjustRightInd w:val="0"/>
        <w:spacing w:after="0" w:line="240" w:lineRule="auto"/>
        <w:ind w:left="1440" w:hanging="360"/>
        <w:contextualSpacing w:val="0"/>
        <w:jc w:val="both"/>
        <w:rPr>
          <w:rFonts w:ascii="Times New Roman" w:eastAsia="Times New Roman" w:hAnsi="Times New Roman"/>
          <w:sz w:val="24"/>
          <w:szCs w:val="24"/>
        </w:rPr>
      </w:pPr>
      <w:r w:rsidRPr="001B2760">
        <w:rPr>
          <w:rFonts w:ascii="Times New Roman" w:eastAsia="Times New Roman" w:hAnsi="Times New Roman"/>
          <w:sz w:val="24"/>
          <w:szCs w:val="24"/>
        </w:rPr>
        <w:t xml:space="preserve">paaugstināta minimālās invaliditātes pensijas aprēķina bāze no līdzšinējiem 64,03 līdz 80 </w:t>
      </w:r>
      <w:r w:rsidRPr="001B2760">
        <w:rPr>
          <w:rFonts w:ascii="Times New Roman" w:eastAsia="Times New Roman" w:hAnsi="Times New Roman"/>
          <w:iCs/>
          <w:sz w:val="24"/>
          <w:szCs w:val="24"/>
        </w:rPr>
        <w:t>e</w:t>
      </w:r>
      <w:r>
        <w:rPr>
          <w:rFonts w:ascii="Times New Roman" w:eastAsia="Times New Roman" w:hAnsi="Times New Roman"/>
          <w:iCs/>
          <w:sz w:val="24"/>
          <w:szCs w:val="24"/>
        </w:rPr>
        <w:t>i</w:t>
      </w:r>
      <w:r w:rsidRPr="001B2760">
        <w:rPr>
          <w:rFonts w:ascii="Times New Roman" w:eastAsia="Times New Roman" w:hAnsi="Times New Roman"/>
          <w:iCs/>
          <w:sz w:val="24"/>
          <w:szCs w:val="24"/>
        </w:rPr>
        <w:t>ro</w:t>
      </w:r>
      <w:r w:rsidRPr="001B2760">
        <w:rPr>
          <w:rFonts w:ascii="Times New Roman" w:eastAsia="Times New Roman" w:hAnsi="Times New Roman"/>
          <w:sz w:val="24"/>
          <w:szCs w:val="24"/>
        </w:rPr>
        <w:t xml:space="preserve">, personām ar invaliditāti kopš bērnības no līdzšinējiem 106,72 </w:t>
      </w:r>
      <w:r w:rsidRPr="001B2760">
        <w:rPr>
          <w:rFonts w:ascii="Times New Roman" w:eastAsia="Times New Roman" w:hAnsi="Times New Roman"/>
          <w:iCs/>
          <w:sz w:val="24"/>
          <w:szCs w:val="24"/>
        </w:rPr>
        <w:t>e</w:t>
      </w:r>
      <w:r>
        <w:rPr>
          <w:rFonts w:ascii="Times New Roman" w:eastAsia="Times New Roman" w:hAnsi="Times New Roman"/>
          <w:iCs/>
          <w:sz w:val="24"/>
          <w:szCs w:val="24"/>
        </w:rPr>
        <w:t>i</w:t>
      </w:r>
      <w:r w:rsidRPr="001B2760">
        <w:rPr>
          <w:rFonts w:ascii="Times New Roman" w:eastAsia="Times New Roman" w:hAnsi="Times New Roman"/>
          <w:iCs/>
          <w:sz w:val="24"/>
          <w:szCs w:val="24"/>
        </w:rPr>
        <w:t>ro</w:t>
      </w:r>
      <w:r w:rsidRPr="001B2760">
        <w:rPr>
          <w:rFonts w:ascii="Times New Roman" w:eastAsia="Times New Roman" w:hAnsi="Times New Roman"/>
          <w:sz w:val="24"/>
          <w:szCs w:val="24"/>
        </w:rPr>
        <w:t xml:space="preserve"> līdz 122,69 </w:t>
      </w:r>
      <w:r w:rsidRPr="001B2760">
        <w:rPr>
          <w:rFonts w:ascii="Times New Roman" w:eastAsia="Times New Roman" w:hAnsi="Times New Roman"/>
          <w:iCs/>
          <w:sz w:val="24"/>
          <w:szCs w:val="24"/>
        </w:rPr>
        <w:t>e</w:t>
      </w:r>
      <w:r>
        <w:rPr>
          <w:rFonts w:ascii="Times New Roman" w:eastAsia="Times New Roman" w:hAnsi="Times New Roman"/>
          <w:iCs/>
          <w:sz w:val="24"/>
          <w:szCs w:val="24"/>
        </w:rPr>
        <w:t>i</w:t>
      </w:r>
      <w:r w:rsidRPr="001B2760">
        <w:rPr>
          <w:rFonts w:ascii="Times New Roman" w:eastAsia="Times New Roman" w:hAnsi="Times New Roman"/>
          <w:iCs/>
          <w:sz w:val="24"/>
          <w:szCs w:val="24"/>
        </w:rPr>
        <w:t>ro</w:t>
      </w:r>
      <w:r w:rsidRPr="001B2760">
        <w:rPr>
          <w:rFonts w:ascii="Times New Roman" w:eastAsia="Times New Roman" w:hAnsi="Times New Roman"/>
          <w:sz w:val="24"/>
          <w:szCs w:val="24"/>
        </w:rPr>
        <w:t>;</w:t>
      </w:r>
    </w:p>
    <w:p w14:paraId="43D1A61A" w14:textId="77777777" w:rsidR="00FB2DD1" w:rsidRPr="005E7BCE" w:rsidRDefault="00FB2DD1" w:rsidP="00FB2DD1">
      <w:pPr>
        <w:pStyle w:val="ListParagraph"/>
        <w:numPr>
          <w:ilvl w:val="0"/>
          <w:numId w:val="40"/>
        </w:numPr>
        <w:autoSpaceDE w:val="0"/>
        <w:autoSpaceDN w:val="0"/>
        <w:adjustRightInd w:val="0"/>
        <w:spacing w:after="0" w:line="240" w:lineRule="auto"/>
        <w:ind w:left="1440" w:hanging="360"/>
        <w:contextualSpacing w:val="0"/>
        <w:jc w:val="both"/>
        <w:rPr>
          <w:rFonts w:ascii="Times New Roman" w:eastAsia="Times New Roman" w:hAnsi="Times New Roman"/>
          <w:sz w:val="24"/>
          <w:szCs w:val="24"/>
        </w:rPr>
      </w:pPr>
      <w:r w:rsidRPr="001B2760">
        <w:rPr>
          <w:rFonts w:ascii="Times New Roman" w:eastAsia="Times New Roman" w:hAnsi="Times New Roman"/>
          <w:sz w:val="24"/>
          <w:szCs w:val="24"/>
        </w:rPr>
        <w:t xml:space="preserve">paaugstināts valsts sociālā nodrošinājuma pabalsta apmērs personām ar invaliditāti vispārējā gadījumā no līdzšinējiem 64,03 līdz 80 </w:t>
      </w:r>
      <w:r w:rsidRPr="001B2760">
        <w:rPr>
          <w:rFonts w:ascii="Times New Roman" w:eastAsia="Times New Roman" w:hAnsi="Times New Roman"/>
          <w:iCs/>
          <w:sz w:val="24"/>
          <w:szCs w:val="24"/>
        </w:rPr>
        <w:t>e</w:t>
      </w:r>
      <w:r>
        <w:rPr>
          <w:rFonts w:ascii="Times New Roman" w:eastAsia="Times New Roman" w:hAnsi="Times New Roman"/>
          <w:iCs/>
          <w:sz w:val="24"/>
          <w:szCs w:val="24"/>
        </w:rPr>
        <w:t>i</w:t>
      </w:r>
      <w:r w:rsidRPr="001B2760">
        <w:rPr>
          <w:rFonts w:ascii="Times New Roman" w:eastAsia="Times New Roman" w:hAnsi="Times New Roman"/>
          <w:iCs/>
          <w:sz w:val="24"/>
          <w:szCs w:val="24"/>
        </w:rPr>
        <w:t>ro</w:t>
      </w:r>
      <w:r w:rsidRPr="001B2760">
        <w:rPr>
          <w:rFonts w:ascii="Times New Roman" w:eastAsia="Times New Roman" w:hAnsi="Times New Roman"/>
          <w:sz w:val="24"/>
          <w:szCs w:val="24"/>
        </w:rPr>
        <w:t xml:space="preserve"> un personām ar invaliditāti kopš bērnības no līdzšinējiem 106,72 </w:t>
      </w:r>
      <w:r>
        <w:rPr>
          <w:rFonts w:ascii="Times New Roman" w:eastAsia="Times New Roman" w:hAnsi="Times New Roman"/>
          <w:sz w:val="24"/>
          <w:szCs w:val="24"/>
        </w:rPr>
        <w:t>līdz 122,69 ei</w:t>
      </w:r>
      <w:r w:rsidRPr="001B2760">
        <w:rPr>
          <w:rFonts w:ascii="Times New Roman" w:eastAsia="Times New Roman" w:hAnsi="Times New Roman"/>
          <w:sz w:val="24"/>
          <w:szCs w:val="24"/>
        </w:rPr>
        <w:t>ro. Personām ar I un II invaliditātes grupu, aprēķinot valsts sociālā nodrošinājuma pabalstu, attiecīgi</w:t>
      </w:r>
      <w:r w:rsidRPr="005E7BCE">
        <w:rPr>
          <w:rFonts w:ascii="Times New Roman" w:eastAsia="Times New Roman" w:hAnsi="Times New Roman"/>
          <w:sz w:val="24"/>
          <w:szCs w:val="24"/>
        </w:rPr>
        <w:t xml:space="preserve"> tiek piemērots koeficients 1.3 un 1.2.</w:t>
      </w:r>
      <w:r>
        <w:rPr>
          <w:rFonts w:ascii="Times New Roman" w:eastAsia="Times New Roman" w:hAnsi="Times New Roman"/>
          <w:sz w:val="24"/>
          <w:szCs w:val="24"/>
        </w:rPr>
        <w:t>;</w:t>
      </w:r>
      <w:r w:rsidRPr="005E7BCE">
        <w:rPr>
          <w:rFonts w:ascii="Times New Roman" w:eastAsia="Times New Roman" w:hAnsi="Times New Roman"/>
          <w:sz w:val="24"/>
          <w:szCs w:val="24"/>
        </w:rPr>
        <w:t xml:space="preserve"> </w:t>
      </w:r>
    </w:p>
    <w:p w14:paraId="5CDE0D48" w14:textId="77777777" w:rsidR="00FB2DD1" w:rsidRDefault="00FB2DD1" w:rsidP="00FB2DD1">
      <w:pPr>
        <w:pStyle w:val="ListParagraph"/>
        <w:numPr>
          <w:ilvl w:val="0"/>
          <w:numId w:val="43"/>
        </w:numPr>
        <w:autoSpaceDE w:val="0"/>
        <w:autoSpaceDN w:val="0"/>
        <w:adjustRightInd w:val="0"/>
        <w:spacing w:after="0" w:line="240" w:lineRule="auto"/>
        <w:ind w:left="810"/>
        <w:contextualSpacing w:val="0"/>
        <w:jc w:val="both"/>
        <w:rPr>
          <w:rFonts w:ascii="Times New Roman" w:eastAsia="Times New Roman" w:hAnsi="Times New Roman"/>
          <w:sz w:val="24"/>
          <w:szCs w:val="24"/>
        </w:rPr>
      </w:pPr>
      <w:r w:rsidRPr="00B532E3">
        <w:rPr>
          <w:rFonts w:ascii="Times New Roman" w:eastAsia="Times New Roman" w:hAnsi="Times New Roman"/>
          <w:sz w:val="24"/>
          <w:szCs w:val="24"/>
        </w:rPr>
        <w:t>Līdz ar  Latvijas Republikas Satversmes tiesas 2020.</w:t>
      </w:r>
      <w:r>
        <w:rPr>
          <w:rFonts w:ascii="Times New Roman" w:eastAsia="Times New Roman" w:hAnsi="Times New Roman"/>
          <w:sz w:val="24"/>
          <w:szCs w:val="24"/>
        </w:rPr>
        <w:t xml:space="preserve"> </w:t>
      </w:r>
      <w:r w:rsidRPr="00B532E3">
        <w:rPr>
          <w:rFonts w:ascii="Times New Roman" w:eastAsia="Times New Roman" w:hAnsi="Times New Roman"/>
          <w:sz w:val="24"/>
          <w:szCs w:val="24"/>
        </w:rPr>
        <w:t xml:space="preserve">gada spriedumu par garantētā minimālā ienākuma līmeņa, trūcīgas personas ienākuma līmeņa un valsts sociālā nodrošinājuma pabalsta apmēru pārskatīšanu Labklājības ministrija vienotā pakotnē gatavo metodoloģiski pamatotu un sociālekonomiskajai realitātei atbilstošu piedāvājumu minimālo ienākumu sliekšņu  paaugstināšanai, ko iesniegs izskatīšanai </w:t>
      </w:r>
      <w:r>
        <w:rPr>
          <w:rFonts w:ascii="Times New Roman" w:eastAsia="Times New Roman" w:hAnsi="Times New Roman"/>
          <w:sz w:val="24"/>
          <w:szCs w:val="24"/>
        </w:rPr>
        <w:t>Ministru kabinetā</w:t>
      </w:r>
      <w:r w:rsidRPr="00B532E3">
        <w:rPr>
          <w:rFonts w:ascii="Times New Roman" w:eastAsia="Times New Roman" w:hAnsi="Times New Roman"/>
          <w:sz w:val="24"/>
          <w:szCs w:val="24"/>
        </w:rPr>
        <w:t xml:space="preserve"> un Saeimā. Lēmums par piedāvāto risinājumu ieviešanu ar 2021.</w:t>
      </w:r>
      <w:r>
        <w:rPr>
          <w:rFonts w:ascii="Times New Roman" w:eastAsia="Times New Roman" w:hAnsi="Times New Roman"/>
          <w:sz w:val="24"/>
          <w:szCs w:val="24"/>
        </w:rPr>
        <w:t xml:space="preserve"> </w:t>
      </w:r>
      <w:r w:rsidRPr="00B532E3">
        <w:rPr>
          <w:rFonts w:ascii="Times New Roman" w:eastAsia="Times New Roman" w:hAnsi="Times New Roman"/>
          <w:sz w:val="24"/>
          <w:szCs w:val="24"/>
        </w:rPr>
        <w:t>gadu tiks pieņemts budžeta veidošanas procesā.</w:t>
      </w:r>
      <w:bookmarkEnd w:id="1"/>
    </w:p>
    <w:p w14:paraId="4DB07B31" w14:textId="5391CC14" w:rsidR="00FB2DD1" w:rsidRPr="00C716C3" w:rsidRDefault="00FB2DD1" w:rsidP="00FB2DD1">
      <w:pPr>
        <w:pStyle w:val="ListParagraph"/>
        <w:numPr>
          <w:ilvl w:val="0"/>
          <w:numId w:val="23"/>
        </w:numPr>
        <w:autoSpaceDE w:val="0"/>
        <w:autoSpaceDN w:val="0"/>
        <w:adjustRightInd w:val="0"/>
        <w:spacing w:after="0" w:line="240" w:lineRule="auto"/>
        <w:ind w:left="270" w:hanging="270"/>
        <w:contextualSpacing w:val="0"/>
        <w:jc w:val="both"/>
        <w:rPr>
          <w:rFonts w:ascii="Times New Roman" w:hAnsi="Times New Roman"/>
          <w:sz w:val="24"/>
          <w:szCs w:val="28"/>
        </w:rPr>
      </w:pPr>
      <w:r w:rsidRPr="00664E51">
        <w:rPr>
          <w:rFonts w:ascii="Times New Roman" w:eastAsia="Times New Roman" w:hAnsi="Times New Roman"/>
          <w:iCs/>
          <w:sz w:val="24"/>
          <w:szCs w:val="28"/>
          <w:lang w:eastAsia="lv-LV"/>
        </w:rPr>
        <w:t>Nākotnes projektu kontekstā jāatzīmē, ka tiek plānota partnerība ar OECD Eiropas Ekonomikas zonas finanšu instrumenta 2014.</w:t>
      </w:r>
      <w:r w:rsidR="00B279DA">
        <w:rPr>
          <w:rFonts w:ascii="Times New Roman" w:eastAsia="Times New Roman" w:hAnsi="Times New Roman"/>
          <w:iCs/>
          <w:sz w:val="24"/>
          <w:szCs w:val="28"/>
          <w:lang w:eastAsia="lv-LV"/>
        </w:rPr>
        <w:t>–</w:t>
      </w:r>
      <w:r w:rsidRPr="00664E51">
        <w:rPr>
          <w:rFonts w:ascii="Times New Roman" w:eastAsia="Times New Roman" w:hAnsi="Times New Roman"/>
          <w:iCs/>
          <w:sz w:val="24"/>
          <w:szCs w:val="28"/>
          <w:lang w:eastAsia="lv-LV"/>
        </w:rPr>
        <w:t>2021.</w:t>
      </w:r>
      <w:r>
        <w:rPr>
          <w:rFonts w:ascii="Times New Roman" w:eastAsia="Times New Roman" w:hAnsi="Times New Roman"/>
          <w:iCs/>
          <w:sz w:val="24"/>
          <w:szCs w:val="28"/>
          <w:lang w:eastAsia="lv-LV"/>
        </w:rPr>
        <w:t xml:space="preserve"> </w:t>
      </w:r>
      <w:r w:rsidRPr="00664E51">
        <w:rPr>
          <w:rFonts w:ascii="Times New Roman" w:eastAsia="Times New Roman" w:hAnsi="Times New Roman"/>
          <w:iCs/>
          <w:sz w:val="24"/>
          <w:szCs w:val="28"/>
          <w:lang w:eastAsia="lv-LV"/>
        </w:rPr>
        <w:t xml:space="preserve">gada periodam līdzfinansētās programmas “Starptautiskā policijas sadarbība un noziedzības apkarošana” projekta “Atbalsts </w:t>
      </w:r>
      <w:r w:rsidRPr="00664E51">
        <w:rPr>
          <w:rFonts w:ascii="Times New Roman" w:eastAsia="Times New Roman" w:hAnsi="Times New Roman"/>
          <w:i/>
          <w:iCs/>
          <w:sz w:val="24"/>
          <w:szCs w:val="28"/>
          <w:lang w:eastAsia="lv-LV"/>
        </w:rPr>
        <w:t xml:space="preserve">Barnahus </w:t>
      </w:r>
      <w:r w:rsidRPr="00664E51">
        <w:rPr>
          <w:rFonts w:ascii="Times New Roman" w:eastAsia="Times New Roman" w:hAnsi="Times New Roman"/>
          <w:iCs/>
          <w:sz w:val="24"/>
          <w:szCs w:val="28"/>
          <w:lang w:eastAsia="lv-LV"/>
        </w:rPr>
        <w:t xml:space="preserve"> ieviešanai Latvijā” ietvaros. Tiek plānota OECD piesaistīšana vispusīga izvērtējuma veikšanā par to, kā tiek ievērotas no vardarbības cietušo  bērnu un viņu ģimeņu tiesības un intereses katrā no  sistēmas  posmiem gan attiecībā uz sniegtajiem pakalpojumiem un atbalstu, gan pieeju taisnīgai tiesai. Tāpat plānots veikt starpdisciplināras un starpinstitucionālas sadarbības modeļa "Bērna māja" ieviešanas izmaksu un ieguvumu analīzi (</w:t>
      </w:r>
      <w:r w:rsidRPr="00664E51">
        <w:rPr>
          <w:rFonts w:ascii="Times New Roman" w:eastAsia="Times New Roman" w:hAnsi="Times New Roman"/>
          <w:i/>
          <w:sz w:val="24"/>
          <w:szCs w:val="28"/>
          <w:lang w:eastAsia="lv-LV"/>
        </w:rPr>
        <w:t>cost-benefit analysis</w:t>
      </w:r>
      <w:r w:rsidRPr="00664E51">
        <w:rPr>
          <w:rFonts w:ascii="Times New Roman" w:eastAsia="Times New Roman" w:hAnsi="Times New Roman"/>
          <w:iCs/>
          <w:sz w:val="24"/>
          <w:szCs w:val="28"/>
          <w:lang w:eastAsia="lv-LV"/>
        </w:rPr>
        <w:t>). Pēc projekta ietvaros izraudzīto risinājumu, finanšu ieguldījumu un Bērna mājas institucionālā novietojuma a</w:t>
      </w:r>
      <w:r>
        <w:rPr>
          <w:rFonts w:ascii="Times New Roman" w:eastAsia="Times New Roman" w:hAnsi="Times New Roman"/>
          <w:iCs/>
          <w:sz w:val="24"/>
          <w:szCs w:val="28"/>
          <w:lang w:eastAsia="lv-LV"/>
        </w:rPr>
        <w:t>pstiprināšanas Ministru kabinetā</w:t>
      </w:r>
      <w:r w:rsidRPr="00664E51">
        <w:rPr>
          <w:rFonts w:ascii="Times New Roman" w:eastAsia="Times New Roman" w:hAnsi="Times New Roman"/>
          <w:iCs/>
          <w:sz w:val="24"/>
          <w:szCs w:val="28"/>
          <w:lang w:eastAsia="lv-LV"/>
        </w:rPr>
        <w:t xml:space="preserve"> plānota projekta līguma parakstīšana un projekta uzsākšana. </w:t>
      </w:r>
      <w:bookmarkEnd w:id="0"/>
    </w:p>
    <w:p w14:paraId="6F47ACA7" w14:textId="77777777" w:rsidR="00757B9B" w:rsidRPr="00C07913" w:rsidRDefault="00757B9B" w:rsidP="00757B9B">
      <w:pPr>
        <w:autoSpaceDE w:val="0"/>
        <w:autoSpaceDN w:val="0"/>
        <w:adjustRightInd w:val="0"/>
        <w:spacing w:after="0" w:line="240" w:lineRule="auto"/>
        <w:jc w:val="both"/>
        <w:rPr>
          <w:rFonts w:ascii="Times New Roman" w:hAnsi="Times New Roman" w:cs="Times New Roman"/>
          <w:b/>
          <w:sz w:val="24"/>
          <w:szCs w:val="24"/>
        </w:rPr>
      </w:pPr>
      <w:r w:rsidRPr="00C07913">
        <w:rPr>
          <w:rFonts w:ascii="Times New Roman" w:hAnsi="Times New Roman" w:cs="Times New Roman"/>
          <w:b/>
          <w:sz w:val="24"/>
          <w:szCs w:val="24"/>
        </w:rPr>
        <w:lastRenderedPageBreak/>
        <w:t>VESELĪBAS KOMITEJA (HC)</w:t>
      </w:r>
    </w:p>
    <w:p w14:paraId="2BB76700" w14:textId="77777777" w:rsidR="00757B9B" w:rsidRPr="00C07913" w:rsidRDefault="00757B9B" w:rsidP="00757B9B">
      <w:pPr>
        <w:autoSpaceDE w:val="0"/>
        <w:autoSpaceDN w:val="0"/>
        <w:adjustRightInd w:val="0"/>
        <w:spacing w:after="0" w:line="240" w:lineRule="auto"/>
        <w:jc w:val="both"/>
        <w:rPr>
          <w:rFonts w:ascii="Times New Roman" w:hAnsi="Times New Roman" w:cs="Times New Roman"/>
          <w:b/>
          <w:sz w:val="24"/>
          <w:szCs w:val="24"/>
        </w:rPr>
      </w:pPr>
    </w:p>
    <w:p w14:paraId="35F726DE" w14:textId="77777777" w:rsidR="00757B9B" w:rsidRPr="00C07913" w:rsidRDefault="00757B9B" w:rsidP="00757B9B">
      <w:pPr>
        <w:pStyle w:val="ListParagraph"/>
        <w:numPr>
          <w:ilvl w:val="0"/>
          <w:numId w:val="23"/>
        </w:numPr>
        <w:tabs>
          <w:tab w:val="left" w:pos="426"/>
        </w:tabs>
        <w:autoSpaceDE w:val="0"/>
        <w:autoSpaceDN w:val="0"/>
        <w:adjustRightInd w:val="0"/>
        <w:spacing w:after="0" w:line="240" w:lineRule="auto"/>
        <w:ind w:left="284"/>
        <w:jc w:val="both"/>
        <w:rPr>
          <w:rFonts w:ascii="Times New Roman" w:hAnsi="Times New Roman"/>
          <w:bCs/>
          <w:sz w:val="24"/>
          <w:szCs w:val="24"/>
        </w:rPr>
      </w:pPr>
      <w:r w:rsidRPr="00C07913">
        <w:rPr>
          <w:rFonts w:ascii="Times New Roman" w:hAnsi="Times New Roman"/>
          <w:bCs/>
          <w:sz w:val="24"/>
          <w:szCs w:val="24"/>
        </w:rPr>
        <w:t>Veselības komitejas mērķis ir palīdzēt valstīm sasniegt augstas veiktspējas veselības sistēmas, mērot veselības sistēmu darbības rezultātus un resursu izmantošanu un analizējot politikas, kas uzlabo veselības aprūpes pieejamību, efektivitāti un kvalitāti. Veselības komiteja arī sniedz ieguldījumu OECD mēroga iniciatīvās, piemēram, par iekļaujošu izaugsmi un jaunu pieeju ekonomikas izaicinājumiem, kā arī sadarbojas ar citām OECD struktūrām un komitejām.</w:t>
      </w:r>
    </w:p>
    <w:p w14:paraId="659AF181" w14:textId="77777777" w:rsidR="00757B9B" w:rsidRPr="00C07913" w:rsidRDefault="00757B9B" w:rsidP="00757B9B">
      <w:pPr>
        <w:pStyle w:val="ListParagraph"/>
        <w:numPr>
          <w:ilvl w:val="0"/>
          <w:numId w:val="23"/>
        </w:numPr>
        <w:tabs>
          <w:tab w:val="left" w:pos="426"/>
        </w:tabs>
        <w:autoSpaceDE w:val="0"/>
        <w:autoSpaceDN w:val="0"/>
        <w:adjustRightInd w:val="0"/>
        <w:spacing w:after="0" w:line="240" w:lineRule="auto"/>
        <w:ind w:left="284"/>
        <w:jc w:val="both"/>
        <w:rPr>
          <w:rFonts w:ascii="Times New Roman" w:hAnsi="Times New Roman"/>
          <w:sz w:val="24"/>
          <w:szCs w:val="24"/>
        </w:rPr>
      </w:pPr>
      <w:r w:rsidRPr="00C07913">
        <w:rPr>
          <w:rFonts w:ascii="Times New Roman" w:hAnsi="Times New Roman"/>
          <w:bCs/>
          <w:sz w:val="24"/>
          <w:szCs w:val="24"/>
        </w:rPr>
        <w:t xml:space="preserve">Veselības komiteja organizē četru pastāvīgo ekspertu grupu (Sabiedrības veselības ekonomikas ekspertu darba grupa, Veselības statistikas darba grupa, Veselības aprūpes kvalitātes un iznākumu darba grupa, Zāļu un medicīnisko ierīču darba grupa),kā arī atsevišķiem jautājumiem paredzēto </w:t>
      </w:r>
      <w:r w:rsidRPr="00C07913">
        <w:rPr>
          <w:rFonts w:ascii="Times New Roman" w:hAnsi="Times New Roman"/>
          <w:bCs/>
          <w:i/>
          <w:iCs/>
          <w:sz w:val="24"/>
          <w:szCs w:val="24"/>
        </w:rPr>
        <w:t>ad hoc</w:t>
      </w:r>
      <w:r w:rsidRPr="00C07913">
        <w:rPr>
          <w:rFonts w:ascii="Times New Roman" w:hAnsi="Times New Roman"/>
          <w:bCs/>
          <w:sz w:val="24"/>
          <w:szCs w:val="24"/>
        </w:rPr>
        <w:t xml:space="preserve">  grupu darbu, kurās piedalās Veselības ministrijas un tās padotības iestāžu eksperti. Veselības ministrijas valsts sekretāra vietnieks vai viņa deleģēts pārstāvis piedalās Apvienotā vecāko budžeta un veselības amatpersonu tīkla (</w:t>
      </w:r>
      <w:r w:rsidRPr="00C07913">
        <w:rPr>
          <w:rFonts w:ascii="Times New Roman" w:hAnsi="Times New Roman"/>
          <w:i/>
          <w:iCs/>
          <w:sz w:val="24"/>
          <w:szCs w:val="24"/>
          <w:shd w:val="clear" w:color="auto" w:fill="FFFFFF"/>
        </w:rPr>
        <w:t>Joint Network of Senior Budget and Health Officials</w:t>
      </w:r>
      <w:r w:rsidRPr="00C07913">
        <w:rPr>
          <w:rFonts w:ascii="Times New Roman" w:hAnsi="Times New Roman"/>
          <w:sz w:val="24"/>
          <w:szCs w:val="24"/>
          <w:shd w:val="clear" w:color="auto" w:fill="FFFFFF"/>
        </w:rPr>
        <w:t>)</w:t>
      </w:r>
      <w:r w:rsidRPr="00C07913">
        <w:rPr>
          <w:rFonts w:ascii="Times New Roman" w:hAnsi="Times New Roman"/>
          <w:bCs/>
          <w:sz w:val="24"/>
          <w:szCs w:val="24"/>
        </w:rPr>
        <w:t xml:space="preserve"> sanāksmēs.</w:t>
      </w:r>
    </w:p>
    <w:p w14:paraId="042FE06C" w14:textId="7458E9D3" w:rsidR="00757B9B" w:rsidRPr="00C07913" w:rsidRDefault="00757B9B" w:rsidP="00757B9B">
      <w:pPr>
        <w:pStyle w:val="ListParagraph"/>
        <w:numPr>
          <w:ilvl w:val="0"/>
          <w:numId w:val="23"/>
        </w:numPr>
        <w:autoSpaceDE w:val="0"/>
        <w:autoSpaceDN w:val="0"/>
        <w:adjustRightInd w:val="0"/>
        <w:spacing w:after="0" w:line="240" w:lineRule="auto"/>
        <w:ind w:left="270" w:hanging="270"/>
        <w:contextualSpacing w:val="0"/>
        <w:jc w:val="both"/>
        <w:rPr>
          <w:rFonts w:ascii="Times New Roman" w:hAnsi="Times New Roman"/>
          <w:sz w:val="24"/>
          <w:szCs w:val="24"/>
        </w:rPr>
      </w:pPr>
      <w:r w:rsidRPr="00C07913">
        <w:rPr>
          <w:rFonts w:ascii="Times New Roman" w:hAnsi="Times New Roman"/>
          <w:sz w:val="24"/>
          <w:szCs w:val="24"/>
        </w:rPr>
        <w:t>2019. gada 20.</w:t>
      </w:r>
      <w:r w:rsidR="00B279DA" w:rsidRPr="00C07913">
        <w:rPr>
          <w:rFonts w:ascii="Times New Roman" w:hAnsi="Times New Roman"/>
          <w:sz w:val="24"/>
          <w:szCs w:val="24"/>
        </w:rPr>
        <w:t>–</w:t>
      </w:r>
      <w:r w:rsidRPr="00C07913">
        <w:rPr>
          <w:rFonts w:ascii="Times New Roman" w:hAnsi="Times New Roman"/>
          <w:sz w:val="24"/>
          <w:szCs w:val="24"/>
        </w:rPr>
        <w:t>21. novembrī Veselības ministrijas delegācija valsts sekretāres Dainas Mūrmanes-Umbraško vadībā piedalījās OECD un Dānijas valdības rīkotajā augsta līmeņa politikas forumā “Veselība 21. gadsimtā: dati, politika un digitālā tehnoloģija” (</w:t>
      </w:r>
      <w:r w:rsidRPr="00C07913">
        <w:rPr>
          <w:rFonts w:ascii="Times New Roman" w:hAnsi="Times New Roman"/>
          <w:i/>
          <w:sz w:val="24"/>
          <w:szCs w:val="24"/>
        </w:rPr>
        <w:t>Health in the 21st century: data, policy, and digital technology</w:t>
      </w:r>
      <w:r w:rsidRPr="00C07913">
        <w:rPr>
          <w:rFonts w:ascii="Times New Roman" w:hAnsi="Times New Roman"/>
          <w:sz w:val="24"/>
          <w:szCs w:val="24"/>
        </w:rPr>
        <w:t>). Forumā tika apspriestas trīs jomas, kas tiek uzskatītas par vitāli svarīgām veselības aprūpē, lai izkļūtu no stāvokļa “ir dati – nav informācijas” (</w:t>
      </w:r>
      <w:r w:rsidRPr="00C07913">
        <w:rPr>
          <w:rFonts w:ascii="Times New Roman" w:hAnsi="Times New Roman"/>
          <w:i/>
          <w:sz w:val="24"/>
          <w:szCs w:val="24"/>
        </w:rPr>
        <w:t>data rich, information poor</w:t>
      </w:r>
      <w:r w:rsidRPr="00C07913">
        <w:rPr>
          <w:rFonts w:ascii="Times New Roman" w:hAnsi="Times New Roman"/>
          <w:sz w:val="24"/>
          <w:szCs w:val="24"/>
        </w:rPr>
        <w:t>): pacientu datu privātuma nodrošināšana; iespējas veselības aprūpes speciālistiem; digitālā transformācija, veidojot pareizu normatīvo, ekonomisko  un pārvaldības vidi.</w:t>
      </w:r>
    </w:p>
    <w:p w14:paraId="3B3AB229" w14:textId="77777777" w:rsidR="00FB2DD1" w:rsidRPr="00630142" w:rsidRDefault="00FB2DD1" w:rsidP="00FB2DD1">
      <w:pPr>
        <w:spacing w:after="0" w:line="240" w:lineRule="auto"/>
        <w:ind w:right="-58"/>
        <w:jc w:val="both"/>
        <w:rPr>
          <w:rFonts w:ascii="Times New Roman" w:eastAsia="Calibri" w:hAnsi="Times New Roman" w:cs="Times New Roman"/>
          <w:b/>
          <w:noProof/>
          <w:sz w:val="24"/>
          <w:szCs w:val="24"/>
          <w:highlight w:val="yellow"/>
        </w:rPr>
      </w:pPr>
    </w:p>
    <w:p w14:paraId="55D1B3AC" w14:textId="77777777" w:rsidR="00FB2DD1" w:rsidRDefault="00FB2DD1" w:rsidP="00FB2DD1">
      <w:pPr>
        <w:widowControl w:val="0"/>
        <w:spacing w:after="0" w:line="240" w:lineRule="auto"/>
        <w:ind w:right="-58"/>
        <w:jc w:val="both"/>
        <w:rPr>
          <w:rFonts w:ascii="Times New Roman Bold" w:hAnsi="Times New Roman Bold" w:cs="Times New Roman"/>
          <w:caps/>
          <w:color w:val="000000"/>
          <w:sz w:val="24"/>
          <w:szCs w:val="24"/>
        </w:rPr>
      </w:pPr>
      <w:r w:rsidRPr="00DC782A">
        <w:rPr>
          <w:rFonts w:ascii="Times New Roman Bold" w:hAnsi="Times New Roman Bold" w:cs="Times New Roman"/>
          <w:caps/>
          <w:color w:val="000000"/>
          <w:sz w:val="24"/>
          <w:szCs w:val="24"/>
        </w:rPr>
        <w:t xml:space="preserve">Izglītības politikas komiteja (EDPC) </w:t>
      </w:r>
    </w:p>
    <w:p w14:paraId="68E6B316" w14:textId="77777777" w:rsidR="00FB2DD1" w:rsidRPr="00DC782A" w:rsidRDefault="00FB2DD1" w:rsidP="00FB2DD1">
      <w:pPr>
        <w:widowControl w:val="0"/>
        <w:spacing w:after="0" w:line="240" w:lineRule="auto"/>
        <w:ind w:right="-58"/>
        <w:jc w:val="both"/>
        <w:rPr>
          <w:rFonts w:ascii="Times New Roman Bold" w:hAnsi="Times New Roman Bold" w:cs="Times New Roman"/>
          <w:caps/>
          <w:color w:val="000000"/>
          <w:sz w:val="24"/>
          <w:szCs w:val="24"/>
        </w:rPr>
      </w:pPr>
    </w:p>
    <w:p w14:paraId="75713884" w14:textId="77777777" w:rsidR="00FB2DD1" w:rsidRPr="00396E2F" w:rsidRDefault="00FB2DD1" w:rsidP="00FB2DD1">
      <w:pPr>
        <w:pStyle w:val="ListParagraph"/>
        <w:widowControl w:val="0"/>
        <w:numPr>
          <w:ilvl w:val="0"/>
          <w:numId w:val="24"/>
        </w:numPr>
        <w:spacing w:after="0" w:line="240" w:lineRule="auto"/>
        <w:ind w:left="270" w:hanging="270"/>
        <w:contextualSpacing w:val="0"/>
        <w:jc w:val="both"/>
        <w:rPr>
          <w:rFonts w:ascii="Times New Roman" w:hAnsi="Times New Roman"/>
          <w:color w:val="000000"/>
          <w:sz w:val="24"/>
          <w:szCs w:val="24"/>
        </w:rPr>
      </w:pPr>
      <w:r w:rsidRPr="00396E2F">
        <w:rPr>
          <w:rFonts w:ascii="Times New Roman" w:hAnsi="Times New Roman"/>
          <w:color w:val="000000"/>
          <w:sz w:val="24"/>
          <w:szCs w:val="24"/>
        </w:rPr>
        <w:t xml:space="preserve">EDPC mērķis ir palīdzēt OECD dalībvalstīm izstrādāt efektīvu un uz pierādījumiem balstītu izglītības politiku, lai sasniegtu individuālos, sociālos, kultūras un ekonomiskos mērķus. </w:t>
      </w:r>
    </w:p>
    <w:p w14:paraId="139224E1" w14:textId="77777777" w:rsidR="00FB2DD1" w:rsidRPr="00396E2F" w:rsidRDefault="00FB2DD1" w:rsidP="00FB2DD1">
      <w:pPr>
        <w:pStyle w:val="ListParagraph"/>
        <w:widowControl w:val="0"/>
        <w:numPr>
          <w:ilvl w:val="0"/>
          <w:numId w:val="24"/>
        </w:numPr>
        <w:spacing w:after="0" w:line="240" w:lineRule="auto"/>
        <w:ind w:left="270" w:hanging="270"/>
        <w:contextualSpacing w:val="0"/>
        <w:jc w:val="both"/>
        <w:rPr>
          <w:rFonts w:ascii="Times New Roman" w:hAnsi="Times New Roman"/>
          <w:color w:val="000000"/>
          <w:sz w:val="24"/>
          <w:szCs w:val="24"/>
        </w:rPr>
      </w:pPr>
      <w:r w:rsidRPr="00396E2F">
        <w:rPr>
          <w:rFonts w:ascii="Times New Roman" w:hAnsi="Times New Roman"/>
          <w:color w:val="000000"/>
          <w:sz w:val="24"/>
          <w:szCs w:val="24"/>
        </w:rPr>
        <w:t>EDPC prioritātes: 1) stiprināt sociālo un ekonomisko līdzdalību</w:t>
      </w:r>
      <w:r>
        <w:rPr>
          <w:rFonts w:ascii="Times New Roman" w:hAnsi="Times New Roman"/>
          <w:color w:val="000000"/>
          <w:sz w:val="24"/>
          <w:szCs w:val="24"/>
        </w:rPr>
        <w:t>, attīstot nepieciešamās prasm</w:t>
      </w:r>
      <w:r w:rsidRPr="00396E2F">
        <w:rPr>
          <w:rFonts w:ascii="Times New Roman" w:hAnsi="Times New Roman"/>
          <w:color w:val="000000"/>
          <w:sz w:val="24"/>
          <w:szCs w:val="24"/>
        </w:rPr>
        <w:t xml:space="preserve">es un; 2) atbalstīt OECD dalībvalstis efektīvu izglītības reformu īstenošanā no pirmsskolas līdz augstākajai izglītībai, kā arī pieaugušo izglītībā. </w:t>
      </w:r>
    </w:p>
    <w:p w14:paraId="689D8834" w14:textId="77777777" w:rsidR="00FB2DD1" w:rsidRPr="00396E2F" w:rsidRDefault="00FB2DD1" w:rsidP="00FB2DD1">
      <w:pPr>
        <w:pStyle w:val="ListParagraph"/>
        <w:widowControl w:val="0"/>
        <w:numPr>
          <w:ilvl w:val="0"/>
          <w:numId w:val="24"/>
        </w:numPr>
        <w:spacing w:after="0" w:line="240" w:lineRule="auto"/>
        <w:ind w:left="270" w:hanging="270"/>
        <w:contextualSpacing w:val="0"/>
        <w:jc w:val="both"/>
        <w:rPr>
          <w:rFonts w:ascii="Times New Roman" w:hAnsi="Times New Roman"/>
          <w:color w:val="000000"/>
          <w:sz w:val="24"/>
          <w:szCs w:val="24"/>
        </w:rPr>
      </w:pPr>
      <w:r w:rsidRPr="00396E2F">
        <w:rPr>
          <w:rFonts w:ascii="Times New Roman" w:hAnsi="Times New Roman"/>
          <w:color w:val="000000"/>
          <w:sz w:val="24"/>
          <w:szCs w:val="24"/>
        </w:rPr>
        <w:t>Latvija</w:t>
      </w:r>
      <w:r>
        <w:rPr>
          <w:rFonts w:ascii="Times New Roman" w:hAnsi="Times New Roman"/>
          <w:color w:val="000000"/>
          <w:sz w:val="24"/>
          <w:szCs w:val="24"/>
        </w:rPr>
        <w:t xml:space="preserve"> saņem OECD atbalstu, piedalotie</w:t>
      </w:r>
      <w:r w:rsidRPr="00396E2F">
        <w:rPr>
          <w:rFonts w:ascii="Times New Roman" w:hAnsi="Times New Roman"/>
          <w:color w:val="000000"/>
          <w:sz w:val="24"/>
          <w:szCs w:val="24"/>
        </w:rPr>
        <w:t xml:space="preserve">s šādās aktivitātēs: </w:t>
      </w:r>
    </w:p>
    <w:p w14:paraId="7E7F2321" w14:textId="77777777" w:rsidR="00FB2DD1" w:rsidRDefault="00FB2DD1" w:rsidP="00FB2DD1">
      <w:pPr>
        <w:pStyle w:val="ListParagraph"/>
        <w:widowControl w:val="0"/>
        <w:numPr>
          <w:ilvl w:val="1"/>
          <w:numId w:val="24"/>
        </w:numPr>
        <w:spacing w:after="0" w:line="240" w:lineRule="auto"/>
        <w:ind w:left="810"/>
        <w:contextualSpacing w:val="0"/>
        <w:jc w:val="both"/>
        <w:rPr>
          <w:rFonts w:ascii="Times New Roman" w:hAnsi="Times New Roman"/>
          <w:color w:val="000000"/>
          <w:sz w:val="24"/>
          <w:szCs w:val="24"/>
        </w:rPr>
      </w:pPr>
      <w:r w:rsidRPr="00396E2F">
        <w:rPr>
          <w:rFonts w:ascii="Times New Roman" w:hAnsi="Times New Roman"/>
          <w:color w:val="000000"/>
          <w:sz w:val="24"/>
          <w:szCs w:val="24"/>
        </w:rPr>
        <w:t>OECD Starptautiskā skolēnu novērtēšanas programma (PISA);</w:t>
      </w:r>
    </w:p>
    <w:p w14:paraId="6E73ACEF" w14:textId="77777777" w:rsidR="00FB2DD1" w:rsidRPr="00396E2F" w:rsidRDefault="00FB2DD1" w:rsidP="00FB2DD1">
      <w:pPr>
        <w:pStyle w:val="ListParagraph"/>
        <w:widowControl w:val="0"/>
        <w:numPr>
          <w:ilvl w:val="1"/>
          <w:numId w:val="24"/>
        </w:numPr>
        <w:spacing w:after="0" w:line="240" w:lineRule="auto"/>
        <w:ind w:left="810"/>
        <w:contextualSpacing w:val="0"/>
        <w:jc w:val="both"/>
        <w:rPr>
          <w:rFonts w:ascii="Times New Roman" w:hAnsi="Times New Roman"/>
          <w:color w:val="000000"/>
          <w:sz w:val="24"/>
          <w:szCs w:val="24"/>
        </w:rPr>
      </w:pPr>
      <w:r w:rsidRPr="00396E2F">
        <w:rPr>
          <w:rFonts w:ascii="Times New Roman" w:hAnsi="Times New Roman"/>
          <w:color w:val="000000"/>
          <w:sz w:val="24"/>
          <w:szCs w:val="24"/>
        </w:rPr>
        <w:t>Izglītības politiku apskats</w:t>
      </w:r>
      <w:r>
        <w:rPr>
          <w:rFonts w:ascii="Times New Roman" w:hAnsi="Times New Roman"/>
          <w:color w:val="000000"/>
          <w:sz w:val="24"/>
          <w:szCs w:val="24"/>
        </w:rPr>
        <w:t>;</w:t>
      </w:r>
    </w:p>
    <w:p w14:paraId="66BE4814" w14:textId="77777777" w:rsidR="00FB2DD1" w:rsidRPr="00396E2F" w:rsidRDefault="00FB2DD1" w:rsidP="00FB2DD1">
      <w:pPr>
        <w:pStyle w:val="ListParagraph"/>
        <w:widowControl w:val="0"/>
        <w:numPr>
          <w:ilvl w:val="1"/>
          <w:numId w:val="24"/>
        </w:numPr>
        <w:spacing w:after="0" w:line="240" w:lineRule="auto"/>
        <w:ind w:left="810"/>
        <w:contextualSpacing w:val="0"/>
        <w:jc w:val="both"/>
        <w:rPr>
          <w:rFonts w:ascii="Times New Roman" w:hAnsi="Times New Roman"/>
          <w:color w:val="000000"/>
          <w:sz w:val="24"/>
          <w:szCs w:val="24"/>
        </w:rPr>
      </w:pPr>
      <w:r w:rsidRPr="00396E2F">
        <w:rPr>
          <w:rFonts w:ascii="Times New Roman" w:hAnsi="Times New Roman"/>
          <w:color w:val="000000"/>
          <w:sz w:val="24"/>
          <w:szCs w:val="24"/>
        </w:rPr>
        <w:t>Izglītības pētījumu un inovāciju centra (CERI) darbs;</w:t>
      </w:r>
    </w:p>
    <w:p w14:paraId="2CE01FD4" w14:textId="77777777" w:rsidR="00FB2DD1" w:rsidRPr="00396E2F" w:rsidRDefault="00FB2DD1" w:rsidP="00FB2DD1">
      <w:pPr>
        <w:pStyle w:val="ListParagraph"/>
        <w:widowControl w:val="0"/>
        <w:numPr>
          <w:ilvl w:val="1"/>
          <w:numId w:val="24"/>
        </w:numPr>
        <w:spacing w:after="0" w:line="240" w:lineRule="auto"/>
        <w:ind w:left="810"/>
        <w:contextualSpacing w:val="0"/>
        <w:jc w:val="both"/>
        <w:rPr>
          <w:rFonts w:ascii="Times New Roman" w:hAnsi="Times New Roman"/>
          <w:color w:val="000000"/>
          <w:sz w:val="24"/>
          <w:szCs w:val="24"/>
        </w:rPr>
      </w:pPr>
      <w:r w:rsidRPr="00396E2F">
        <w:rPr>
          <w:rFonts w:ascii="Times New Roman" w:hAnsi="Times New Roman"/>
          <w:color w:val="000000"/>
          <w:sz w:val="24"/>
          <w:szCs w:val="24"/>
        </w:rPr>
        <w:t xml:space="preserve">OECD izglītības indikatori un statistikas datu apkopojumi (INES); </w:t>
      </w:r>
    </w:p>
    <w:p w14:paraId="2D31C575" w14:textId="77777777" w:rsidR="00FB2DD1" w:rsidRPr="00396E2F" w:rsidRDefault="00FB2DD1" w:rsidP="00FB2DD1">
      <w:pPr>
        <w:pStyle w:val="ListParagraph"/>
        <w:widowControl w:val="0"/>
        <w:numPr>
          <w:ilvl w:val="1"/>
          <w:numId w:val="24"/>
        </w:numPr>
        <w:spacing w:after="0" w:line="240" w:lineRule="auto"/>
        <w:ind w:left="810"/>
        <w:contextualSpacing w:val="0"/>
        <w:jc w:val="both"/>
        <w:rPr>
          <w:rFonts w:ascii="Times New Roman" w:hAnsi="Times New Roman"/>
          <w:color w:val="000000"/>
          <w:sz w:val="24"/>
          <w:szCs w:val="24"/>
        </w:rPr>
      </w:pPr>
      <w:r w:rsidRPr="00396E2F">
        <w:rPr>
          <w:rFonts w:ascii="Times New Roman" w:hAnsi="Times New Roman"/>
          <w:color w:val="000000"/>
          <w:sz w:val="24"/>
          <w:szCs w:val="24"/>
        </w:rPr>
        <w:t>Pieaugušo prasmju apsekojums</w:t>
      </w:r>
      <w:r w:rsidRPr="00396E2F">
        <w:rPr>
          <w:rFonts w:ascii="Times New Roman" w:hAnsi="Times New Roman"/>
          <w:i/>
          <w:color w:val="000000"/>
          <w:sz w:val="24"/>
          <w:szCs w:val="24"/>
        </w:rPr>
        <w:t xml:space="preserve"> </w:t>
      </w:r>
      <w:r w:rsidRPr="00396E2F">
        <w:rPr>
          <w:rFonts w:ascii="Times New Roman" w:hAnsi="Times New Roman"/>
          <w:color w:val="000000"/>
          <w:sz w:val="24"/>
          <w:szCs w:val="24"/>
        </w:rPr>
        <w:t xml:space="preserve">(PIAAC); </w:t>
      </w:r>
    </w:p>
    <w:p w14:paraId="6970F13E" w14:textId="77777777" w:rsidR="00FB2DD1" w:rsidRPr="0095390A" w:rsidRDefault="00FB2DD1" w:rsidP="00FB2DD1">
      <w:pPr>
        <w:pStyle w:val="ListParagraph"/>
        <w:widowControl w:val="0"/>
        <w:numPr>
          <w:ilvl w:val="1"/>
          <w:numId w:val="24"/>
        </w:numPr>
        <w:spacing w:after="0" w:line="240" w:lineRule="auto"/>
        <w:ind w:left="810"/>
        <w:contextualSpacing w:val="0"/>
        <w:jc w:val="both"/>
        <w:rPr>
          <w:rFonts w:ascii="Times New Roman" w:hAnsi="Times New Roman"/>
          <w:color w:val="000000"/>
          <w:sz w:val="24"/>
          <w:szCs w:val="24"/>
        </w:rPr>
      </w:pPr>
      <w:r w:rsidRPr="0095390A">
        <w:rPr>
          <w:rFonts w:ascii="Times New Roman" w:hAnsi="Times New Roman"/>
          <w:color w:val="000000"/>
          <w:sz w:val="24"/>
          <w:szCs w:val="24"/>
        </w:rPr>
        <w:t xml:space="preserve">OECD Prasmju stratēģija; </w:t>
      </w:r>
    </w:p>
    <w:p w14:paraId="2CE3CC43" w14:textId="77777777" w:rsidR="00FB2DD1" w:rsidRPr="0095390A" w:rsidRDefault="00FB2DD1" w:rsidP="00FB2DD1">
      <w:pPr>
        <w:pStyle w:val="ListParagraph"/>
        <w:widowControl w:val="0"/>
        <w:numPr>
          <w:ilvl w:val="1"/>
          <w:numId w:val="24"/>
        </w:numPr>
        <w:spacing w:after="0" w:line="240" w:lineRule="auto"/>
        <w:ind w:left="810"/>
        <w:contextualSpacing w:val="0"/>
        <w:jc w:val="both"/>
        <w:rPr>
          <w:rFonts w:ascii="Times New Roman" w:hAnsi="Times New Roman"/>
          <w:color w:val="000000"/>
          <w:sz w:val="24"/>
          <w:szCs w:val="24"/>
        </w:rPr>
      </w:pPr>
      <w:r w:rsidRPr="0095390A">
        <w:rPr>
          <w:rFonts w:ascii="Times New Roman" w:hAnsi="Times New Roman"/>
          <w:color w:val="000000"/>
          <w:sz w:val="24"/>
          <w:szCs w:val="24"/>
        </w:rPr>
        <w:t xml:space="preserve">Starptautiskais mācību vides pētījums (TALIS). </w:t>
      </w:r>
    </w:p>
    <w:p w14:paraId="3A200008" w14:textId="77777777" w:rsidR="00FB2DD1" w:rsidRPr="0095390A" w:rsidRDefault="00FB2DD1" w:rsidP="00FB2DD1">
      <w:pPr>
        <w:pStyle w:val="ListParagraph"/>
        <w:widowControl w:val="0"/>
        <w:numPr>
          <w:ilvl w:val="0"/>
          <w:numId w:val="25"/>
        </w:numPr>
        <w:spacing w:after="0" w:line="240" w:lineRule="auto"/>
        <w:ind w:left="360"/>
        <w:contextualSpacing w:val="0"/>
        <w:jc w:val="both"/>
        <w:rPr>
          <w:rFonts w:ascii="Times New Roman" w:hAnsi="Times New Roman"/>
          <w:color w:val="000000"/>
          <w:sz w:val="24"/>
          <w:szCs w:val="24"/>
        </w:rPr>
      </w:pPr>
      <w:r w:rsidRPr="0095390A">
        <w:rPr>
          <w:rFonts w:ascii="Times New Roman" w:hAnsi="Times New Roman"/>
          <w:color w:val="000000"/>
          <w:sz w:val="24"/>
          <w:szCs w:val="24"/>
        </w:rPr>
        <w:t>2019. gada novembrī Tokijā notikušajā OECD Nacionālo ekspertu grupas par efektīvu mācību vidi sēdē tika izskatīts OECD ziņojums par OECD Padomes rekomendācijām par pamatnostādnēm par drošību zemestrīcē skolās (</w:t>
      </w:r>
      <w:r w:rsidRPr="0095390A">
        <w:rPr>
          <w:rFonts w:ascii="Times New Roman" w:hAnsi="Times New Roman"/>
          <w:i/>
          <w:color w:val="000000"/>
          <w:sz w:val="24"/>
          <w:szCs w:val="24"/>
        </w:rPr>
        <w:t>OECD Recommendation Concerning Guidelines on Earthquake Safety in Schools (2005</w:t>
      </w:r>
      <w:r w:rsidRPr="0095390A">
        <w:rPr>
          <w:rFonts w:ascii="Times New Roman" w:hAnsi="Times New Roman"/>
          <w:color w:val="000000"/>
          <w:sz w:val="24"/>
          <w:szCs w:val="24"/>
        </w:rPr>
        <w:t>)</w:t>
      </w:r>
      <w:r>
        <w:rPr>
          <w:rFonts w:ascii="Times New Roman" w:hAnsi="Times New Roman"/>
          <w:color w:val="000000"/>
          <w:sz w:val="24"/>
          <w:szCs w:val="24"/>
        </w:rPr>
        <w:t>)</w:t>
      </w:r>
      <w:r w:rsidRPr="0095390A">
        <w:rPr>
          <w:rFonts w:ascii="Times New Roman" w:hAnsi="Times New Roman"/>
          <w:color w:val="000000"/>
          <w:sz w:val="24"/>
          <w:szCs w:val="24"/>
        </w:rPr>
        <w:t xml:space="preserve"> īstenošanu OECD dalībvalstīs laika posmā no 2015. līdz 2019. gadam. Ziņojumā tika iekļauta informācija arī par situāciju Latvijā. </w:t>
      </w:r>
    </w:p>
    <w:p w14:paraId="78ADF6A3" w14:textId="49915848" w:rsidR="00FB2DD1" w:rsidRPr="0095390A" w:rsidRDefault="00FB2DD1" w:rsidP="00FB2DD1">
      <w:pPr>
        <w:pStyle w:val="ListParagraph"/>
        <w:widowControl w:val="0"/>
        <w:numPr>
          <w:ilvl w:val="0"/>
          <w:numId w:val="25"/>
        </w:numPr>
        <w:spacing w:after="0" w:line="240" w:lineRule="auto"/>
        <w:ind w:left="360"/>
        <w:contextualSpacing w:val="0"/>
        <w:jc w:val="both"/>
        <w:rPr>
          <w:rFonts w:ascii="Times New Roman" w:hAnsi="Times New Roman"/>
          <w:color w:val="000000"/>
          <w:sz w:val="24"/>
          <w:szCs w:val="24"/>
        </w:rPr>
      </w:pPr>
      <w:r w:rsidRPr="0095390A">
        <w:rPr>
          <w:rFonts w:ascii="Times New Roman" w:hAnsi="Times New Roman"/>
          <w:color w:val="000000"/>
          <w:sz w:val="24"/>
          <w:szCs w:val="24"/>
        </w:rPr>
        <w:lastRenderedPageBreak/>
        <w:t>2019. gada 17.</w:t>
      </w:r>
      <w:r w:rsidR="00B279DA">
        <w:rPr>
          <w:rFonts w:ascii="Times New Roman" w:hAnsi="Times New Roman"/>
          <w:color w:val="000000"/>
          <w:sz w:val="24"/>
          <w:szCs w:val="24"/>
        </w:rPr>
        <w:t>–</w:t>
      </w:r>
      <w:r w:rsidRPr="0095390A">
        <w:rPr>
          <w:rFonts w:ascii="Times New Roman" w:hAnsi="Times New Roman"/>
          <w:color w:val="000000"/>
          <w:sz w:val="24"/>
          <w:szCs w:val="24"/>
        </w:rPr>
        <w:t>19. novembra EDPC sanāksme bija veltīta OECD Izglītības un prasmju direktorāta Darba un budžeta programmas 2021.</w:t>
      </w:r>
      <w:r w:rsidR="00B279DA">
        <w:rPr>
          <w:rFonts w:ascii="Times New Roman" w:hAnsi="Times New Roman"/>
          <w:color w:val="000000"/>
          <w:sz w:val="24"/>
          <w:szCs w:val="24"/>
        </w:rPr>
        <w:t>–</w:t>
      </w:r>
      <w:r w:rsidRPr="0095390A">
        <w:rPr>
          <w:rFonts w:ascii="Times New Roman" w:hAnsi="Times New Roman"/>
          <w:color w:val="000000"/>
          <w:sz w:val="24"/>
          <w:szCs w:val="24"/>
        </w:rPr>
        <w:t>2022. gadam prioritāšu noteikšanai (</w:t>
      </w:r>
      <w:r w:rsidRPr="0095390A">
        <w:rPr>
          <w:rFonts w:ascii="Times New Roman" w:hAnsi="Times New Roman"/>
          <w:i/>
          <w:color w:val="000000"/>
          <w:sz w:val="24"/>
          <w:szCs w:val="24"/>
        </w:rPr>
        <w:t>prioritization exercise</w:t>
      </w:r>
      <w:r w:rsidRPr="0095390A">
        <w:rPr>
          <w:rFonts w:ascii="Times New Roman" w:hAnsi="Times New Roman"/>
          <w:color w:val="000000"/>
          <w:sz w:val="24"/>
          <w:szCs w:val="24"/>
        </w:rPr>
        <w:t xml:space="preserve">). Prioritāšu noteikšanas mērķis ir finansējumu koncentrēt virzieniem ar vislielāko pievienoto vērtību un potenciālu veicināt pārmaiņas OECD valstu nacionālajās izglītības sistēmās, vienlaikus nodrošinot stratēģiski orientētu un nesadrumstalotu direktorāta darbu. </w:t>
      </w:r>
    </w:p>
    <w:p w14:paraId="44DBD336" w14:textId="77777777" w:rsidR="00FB2DD1" w:rsidRPr="0095390A" w:rsidRDefault="00FB2DD1" w:rsidP="00FB2DD1">
      <w:pPr>
        <w:pStyle w:val="ListParagraph"/>
        <w:widowControl w:val="0"/>
        <w:numPr>
          <w:ilvl w:val="0"/>
          <w:numId w:val="25"/>
        </w:numPr>
        <w:spacing w:after="0" w:line="240" w:lineRule="auto"/>
        <w:ind w:left="360"/>
        <w:contextualSpacing w:val="0"/>
        <w:jc w:val="both"/>
        <w:rPr>
          <w:rFonts w:ascii="Times New Roman" w:hAnsi="Times New Roman"/>
          <w:color w:val="000000"/>
          <w:sz w:val="24"/>
          <w:szCs w:val="24"/>
        </w:rPr>
      </w:pPr>
      <w:r w:rsidRPr="0095390A">
        <w:rPr>
          <w:rFonts w:ascii="Times New Roman" w:hAnsi="Times New Roman"/>
          <w:color w:val="000000"/>
          <w:sz w:val="24"/>
          <w:szCs w:val="24"/>
        </w:rPr>
        <w:t xml:space="preserve">Kā nozīmīgākās sadarbībai </w:t>
      </w:r>
      <w:r>
        <w:rPr>
          <w:rFonts w:ascii="Times New Roman" w:hAnsi="Times New Roman"/>
          <w:color w:val="000000"/>
          <w:sz w:val="24"/>
          <w:szCs w:val="24"/>
        </w:rPr>
        <w:t xml:space="preserve">OECD </w:t>
      </w:r>
      <w:r w:rsidRPr="0095390A">
        <w:rPr>
          <w:rFonts w:ascii="Times New Roman" w:hAnsi="Times New Roman"/>
          <w:color w:val="000000"/>
          <w:sz w:val="24"/>
          <w:szCs w:val="24"/>
        </w:rPr>
        <w:t xml:space="preserve">Latvija noteica šādas jomas: nākotnes izglītības saturs un prasmes, viedie dati, digitālās tehnoloģijas un mākslīgais intelekts izglītībā, pirmsskolas izglītība digitālajā pasaulē, izaicinājumi pārejas posmā no/uz vidējo izglītību, augstākās izglītības sistēmu sniegums, profesionālā un pieaugušo izglītība, dažādība izglītībā iekļaujošai sabiedrībai un ilgtspējīgai attīstībai, skolotāju un mācībspēku profesionālā kompetence. </w:t>
      </w:r>
    </w:p>
    <w:p w14:paraId="40428C2B" w14:textId="77777777" w:rsidR="00FB2DD1" w:rsidRDefault="00FB2DD1" w:rsidP="00FB2DD1">
      <w:pPr>
        <w:pStyle w:val="ListParagraph"/>
        <w:widowControl w:val="0"/>
        <w:numPr>
          <w:ilvl w:val="0"/>
          <w:numId w:val="25"/>
        </w:numPr>
        <w:spacing w:after="0" w:line="240" w:lineRule="auto"/>
        <w:ind w:left="360"/>
        <w:contextualSpacing w:val="0"/>
        <w:jc w:val="both"/>
        <w:rPr>
          <w:rFonts w:ascii="Times New Roman" w:hAnsi="Times New Roman"/>
          <w:color w:val="000000"/>
          <w:sz w:val="24"/>
          <w:szCs w:val="24"/>
        </w:rPr>
      </w:pPr>
      <w:r w:rsidRPr="0095390A">
        <w:rPr>
          <w:rFonts w:ascii="Times New Roman" w:hAnsi="Times New Roman"/>
          <w:color w:val="000000"/>
          <w:sz w:val="24"/>
          <w:szCs w:val="24"/>
        </w:rPr>
        <w:t>2019.</w:t>
      </w:r>
      <w:r>
        <w:rPr>
          <w:rFonts w:ascii="Times New Roman" w:hAnsi="Times New Roman"/>
          <w:color w:val="000000"/>
          <w:sz w:val="24"/>
          <w:szCs w:val="24"/>
        </w:rPr>
        <w:t xml:space="preserve"> </w:t>
      </w:r>
      <w:r w:rsidRPr="0095390A">
        <w:rPr>
          <w:rFonts w:ascii="Times New Roman" w:hAnsi="Times New Roman"/>
          <w:color w:val="000000"/>
          <w:sz w:val="24"/>
          <w:szCs w:val="24"/>
        </w:rPr>
        <w:t>gada rudens sesijā tika uzsākta EDPC Globālo attiecību stratēģijas pārskatīšana, kas saskaņā ar Padomes lēmumu komitejām ir jāveic ne retāk kā reizi 2 gados. Latvija piedalījās Globālo attiecību stratēģijas pārskatīšanas rakstiskajā procedūrā.</w:t>
      </w:r>
    </w:p>
    <w:p w14:paraId="54082762" w14:textId="77777777" w:rsidR="00FB2DD1" w:rsidRPr="00973F33" w:rsidRDefault="00FB2DD1" w:rsidP="00FB2DD1">
      <w:pPr>
        <w:pStyle w:val="ListParagraph"/>
        <w:widowControl w:val="0"/>
        <w:numPr>
          <w:ilvl w:val="0"/>
          <w:numId w:val="25"/>
        </w:numPr>
        <w:spacing w:after="0" w:line="240" w:lineRule="auto"/>
        <w:ind w:left="360"/>
        <w:contextualSpacing w:val="0"/>
        <w:jc w:val="both"/>
        <w:rPr>
          <w:rFonts w:ascii="Times New Roman" w:hAnsi="Times New Roman"/>
          <w:color w:val="000000"/>
          <w:sz w:val="24"/>
          <w:szCs w:val="24"/>
        </w:rPr>
      </w:pPr>
      <w:r w:rsidRPr="0095390A">
        <w:rPr>
          <w:rFonts w:ascii="Times New Roman" w:hAnsi="Times New Roman"/>
          <w:color w:val="000000"/>
          <w:sz w:val="24"/>
          <w:szCs w:val="24"/>
        </w:rPr>
        <w:t>2020. gada 6. maijā notika EDPC tiešsaistes seminārs – ideju apmaiņa par COVID-19 ietekmi uz izglītību (</w:t>
      </w:r>
      <w:r w:rsidRPr="0095390A">
        <w:rPr>
          <w:rFonts w:ascii="Times New Roman" w:hAnsi="Times New Roman"/>
          <w:i/>
          <w:color w:val="000000"/>
          <w:sz w:val="24"/>
          <w:szCs w:val="24"/>
        </w:rPr>
        <w:t>Idea Exchange: COVID-19 and the impact on education</w:t>
      </w:r>
      <w:r w:rsidRPr="0095390A">
        <w:rPr>
          <w:rFonts w:ascii="Times New Roman" w:hAnsi="Times New Roman"/>
          <w:color w:val="000000"/>
          <w:sz w:val="24"/>
          <w:szCs w:val="24"/>
        </w:rPr>
        <w:t>). Pasākums tika organizēts, lai valstis apmainītos ar pieredzi un labās prakses piemēriem C</w:t>
      </w:r>
      <w:r>
        <w:rPr>
          <w:rFonts w:ascii="Times New Roman" w:hAnsi="Times New Roman"/>
          <w:color w:val="000000"/>
          <w:sz w:val="24"/>
          <w:szCs w:val="24"/>
        </w:rPr>
        <w:t>OVID</w:t>
      </w:r>
      <w:r w:rsidRPr="00973F33">
        <w:rPr>
          <w:rFonts w:ascii="Times New Roman" w:hAnsi="Times New Roman"/>
          <w:color w:val="000000"/>
          <w:sz w:val="24"/>
          <w:szCs w:val="24"/>
        </w:rPr>
        <w:t>-19 izaicinājumu pārvarēšanā izglītībā. Pasākumā Latvija sniedza pārskatu par digitālajiem risinājumiem attālināto mācību nodrošināšanai ārkārtas situācijas laikā un Izglītības un zinātnes ministrijas izglītojošo TV projektu “Tava klase”.</w:t>
      </w:r>
    </w:p>
    <w:p w14:paraId="57DBCBAB" w14:textId="77777777" w:rsidR="00FB2DD1" w:rsidRDefault="00FB2DD1" w:rsidP="00FB2DD1">
      <w:pPr>
        <w:pStyle w:val="ListParagraph"/>
        <w:widowControl w:val="0"/>
        <w:numPr>
          <w:ilvl w:val="0"/>
          <w:numId w:val="25"/>
        </w:numPr>
        <w:spacing w:after="0" w:line="240" w:lineRule="auto"/>
        <w:ind w:left="360"/>
        <w:contextualSpacing w:val="0"/>
        <w:jc w:val="both"/>
        <w:rPr>
          <w:rFonts w:ascii="Times New Roman" w:hAnsi="Times New Roman"/>
          <w:color w:val="000000"/>
          <w:sz w:val="24"/>
          <w:szCs w:val="24"/>
        </w:rPr>
      </w:pPr>
      <w:r w:rsidRPr="0095390A">
        <w:rPr>
          <w:rFonts w:ascii="Times New Roman" w:hAnsi="Times New Roman"/>
          <w:color w:val="000000"/>
          <w:sz w:val="24"/>
          <w:szCs w:val="24"/>
        </w:rPr>
        <w:t xml:space="preserve">2020. gada 3. jūlijā notika tika pabeigta Izglītības un prasmju direktorāta nākamās divgades budžeta plānošana. Dalībvalstis, tai skaitā Latvija, atbalstīja Sekretariāta piedāvājumu nākamās divgades programmas īstenošanai, tai skaitā budžeta sarunās rasto risinājumu, lai turpinātu sadarbību ar UNESCO ANO Ilgtspējīgas attīstības mērķa Nr. 4 “Kvalitatīva izglītība” (SDG4) sasniegšanai. </w:t>
      </w:r>
    </w:p>
    <w:p w14:paraId="26213CA2" w14:textId="77777777" w:rsidR="00FB2DD1" w:rsidRPr="0095390A" w:rsidRDefault="00FB2DD1" w:rsidP="00FB2DD1">
      <w:pPr>
        <w:pStyle w:val="ListParagraph"/>
        <w:widowControl w:val="0"/>
        <w:numPr>
          <w:ilvl w:val="0"/>
          <w:numId w:val="25"/>
        </w:numPr>
        <w:spacing w:after="0" w:line="240" w:lineRule="auto"/>
        <w:ind w:left="360"/>
        <w:contextualSpacing w:val="0"/>
        <w:jc w:val="both"/>
        <w:rPr>
          <w:rFonts w:ascii="Times New Roman" w:hAnsi="Times New Roman"/>
          <w:color w:val="000000"/>
          <w:sz w:val="24"/>
          <w:szCs w:val="24"/>
        </w:rPr>
      </w:pPr>
      <w:r w:rsidRPr="0095390A">
        <w:rPr>
          <w:rFonts w:ascii="Times New Roman" w:hAnsi="Times New Roman"/>
          <w:color w:val="000000"/>
          <w:sz w:val="24"/>
          <w:szCs w:val="24"/>
        </w:rPr>
        <w:t xml:space="preserve">Pateicoties Latvijas delegācijas stingrajai nostājai, tika panākts nozīmīgs kompromiss attiecībā uz Krievijas Federācijas (turpmāk – KF) dalību EDPC darbā, proti, EDPC Globālo attiecību stratēģijā ir iekļauta atruna, ka KF piedalās EDPC darbā tehniskā līmenī. Šī atruna izriet no secīgiem OECD Padomes lēmumiem, kas, reaģējot uz krīzi Ukrainā, tika pieņemti 2014. gadā attiecībā uz KF iestāšanās procesa atlikšanu un dalību tā gada Ministru līmeņa Padomē. Minētās atrunas iestrādāšanā EDPC Globālo attiecību stratēģijā sekmēs OECD dalībvalstu interesēm atbilstošu un principiālu EDPC ārējo attiecību veidošanu.  </w:t>
      </w:r>
    </w:p>
    <w:p w14:paraId="641FE0B3" w14:textId="77777777" w:rsidR="00FB2DD1" w:rsidRDefault="00FB2DD1" w:rsidP="00FB2DD1">
      <w:pPr>
        <w:spacing w:after="0" w:line="240" w:lineRule="auto"/>
        <w:jc w:val="both"/>
        <w:rPr>
          <w:rFonts w:ascii="Times New Roman" w:eastAsia="Calibri" w:hAnsi="Times New Roman" w:cs="Times New Roman"/>
          <w:sz w:val="24"/>
          <w:szCs w:val="24"/>
          <w:highlight w:val="yellow"/>
        </w:rPr>
      </w:pPr>
    </w:p>
    <w:p w14:paraId="35FC28AA" w14:textId="77777777" w:rsidR="00FB2DD1" w:rsidRPr="008409D3" w:rsidRDefault="00FB2DD1" w:rsidP="00FB2DD1">
      <w:pPr>
        <w:spacing w:after="0" w:line="240" w:lineRule="auto"/>
        <w:jc w:val="both"/>
        <w:rPr>
          <w:rFonts w:ascii="Times New Roman" w:hAnsi="Times New Roman"/>
          <w:sz w:val="24"/>
          <w:szCs w:val="24"/>
          <w:u w:val="single"/>
        </w:rPr>
      </w:pPr>
      <w:r w:rsidRPr="008409D3">
        <w:rPr>
          <w:rFonts w:ascii="Times New Roman" w:hAnsi="Times New Roman"/>
          <w:color w:val="000000"/>
          <w:sz w:val="24"/>
          <w:szCs w:val="24"/>
          <w:u w:val="single"/>
        </w:rPr>
        <w:t>Izglītī</w:t>
      </w:r>
      <w:r>
        <w:rPr>
          <w:rFonts w:ascii="Times New Roman" w:hAnsi="Times New Roman"/>
          <w:color w:val="000000"/>
          <w:sz w:val="24"/>
          <w:szCs w:val="24"/>
          <w:u w:val="single"/>
        </w:rPr>
        <w:t>bas pētījumu un inovāciju centrs</w:t>
      </w:r>
      <w:r w:rsidRPr="008409D3">
        <w:rPr>
          <w:rFonts w:ascii="Times New Roman" w:hAnsi="Times New Roman"/>
          <w:b/>
          <w:color w:val="000000"/>
          <w:sz w:val="24"/>
          <w:szCs w:val="24"/>
          <w:u w:val="single"/>
        </w:rPr>
        <w:t xml:space="preserve"> (</w:t>
      </w:r>
      <w:r w:rsidRPr="008409D3">
        <w:rPr>
          <w:rFonts w:ascii="Times New Roman" w:hAnsi="Times New Roman"/>
          <w:color w:val="000000"/>
          <w:sz w:val="24"/>
          <w:szCs w:val="24"/>
          <w:u w:val="single"/>
        </w:rPr>
        <w:t xml:space="preserve">CERI) </w:t>
      </w:r>
    </w:p>
    <w:p w14:paraId="25B0E258" w14:textId="77777777" w:rsidR="00FB2DD1" w:rsidRPr="008409D3" w:rsidRDefault="00FB2DD1" w:rsidP="00FB2DD1">
      <w:pPr>
        <w:pStyle w:val="ListParagraph"/>
        <w:numPr>
          <w:ilvl w:val="0"/>
          <w:numId w:val="66"/>
        </w:numPr>
        <w:spacing w:after="0" w:line="240" w:lineRule="auto"/>
        <w:ind w:left="360"/>
        <w:contextualSpacing w:val="0"/>
        <w:jc w:val="both"/>
        <w:rPr>
          <w:rFonts w:ascii="Times New Roman" w:hAnsi="Times New Roman"/>
          <w:sz w:val="24"/>
          <w:szCs w:val="24"/>
        </w:rPr>
      </w:pPr>
      <w:r w:rsidRPr="008409D3">
        <w:rPr>
          <w:rFonts w:ascii="Times New Roman" w:hAnsi="Times New Roman"/>
          <w:color w:val="000000"/>
          <w:sz w:val="24"/>
          <w:szCs w:val="24"/>
        </w:rPr>
        <w:t>CERI ietilpst OECD Izglītības un prasmju direktorātā un sekmē OECD EDPC darbu. Tas atbalsta OECD dalībvalstis un partnerus centienos veicināt zinātnē balstītu izglītības politikas un inovatīvas pedagoģiskās prakses attīstību. CERI veic inovatīvo (t.sk. eksperimentālo) pētniecisku darbu, kas pārsniedz vienas valsts kapacitāti, izglītības jomā un kalpo kā diskusijas platforma starp izglītības pētniekiem un politikas plānotājiem.</w:t>
      </w:r>
    </w:p>
    <w:p w14:paraId="0DE8029E" w14:textId="77777777" w:rsidR="00FB2DD1" w:rsidRPr="001B2760" w:rsidRDefault="00FB2DD1" w:rsidP="00FB2DD1">
      <w:pPr>
        <w:pStyle w:val="ListParagraph"/>
        <w:numPr>
          <w:ilvl w:val="0"/>
          <w:numId w:val="66"/>
        </w:numPr>
        <w:spacing w:after="0" w:line="240" w:lineRule="auto"/>
        <w:ind w:left="360"/>
        <w:contextualSpacing w:val="0"/>
        <w:jc w:val="both"/>
        <w:rPr>
          <w:rFonts w:ascii="Times New Roman" w:hAnsi="Times New Roman"/>
          <w:sz w:val="24"/>
          <w:szCs w:val="24"/>
        </w:rPr>
      </w:pPr>
      <w:r w:rsidRPr="001B2760">
        <w:rPr>
          <w:rFonts w:ascii="Times New Roman" w:hAnsi="Times New Roman"/>
          <w:color w:val="000000"/>
          <w:sz w:val="24"/>
          <w:szCs w:val="24"/>
        </w:rPr>
        <w:t xml:space="preserve">CERI darbu pārrauga valde, kurā ir OECD dalībvalstu nominētie eksperti. Latvija kļuva par pilntiesīgu CERI valdes locekli 2016. gadā. Finansējums Latvijas dalībai CERI valdē ir nodrošināts līdz 2020. gadam, lēmums par Latvijas turpmāko dalību CERI valdē tiks pieņemts līdz šā gada beigām. Dalība CERI valdē ļauj dalībvalstīm izvērtēt un </w:t>
      </w:r>
      <w:r w:rsidRPr="001B2760">
        <w:rPr>
          <w:rFonts w:ascii="Times New Roman" w:hAnsi="Times New Roman"/>
          <w:color w:val="000000"/>
          <w:sz w:val="24"/>
          <w:szCs w:val="24"/>
        </w:rPr>
        <w:lastRenderedPageBreak/>
        <w:t xml:space="preserve">ietekmēt īstenoto un plānoto pētījumu saturu un metodoloģiju, piedalīties instrumentu un rīku izstrādē, gūt aktuālāko informāciju par inovācijām izglītības zinātnes jomā, kā arī iesaistīties CERI īstenotajos projektos un pētījumos. </w:t>
      </w:r>
    </w:p>
    <w:p w14:paraId="18B9272A" w14:textId="77777777" w:rsidR="00FB2DD1" w:rsidRPr="008409D3" w:rsidRDefault="00FB2DD1" w:rsidP="00FB2DD1">
      <w:pPr>
        <w:pStyle w:val="ListParagraph"/>
        <w:widowControl w:val="0"/>
        <w:numPr>
          <w:ilvl w:val="0"/>
          <w:numId w:val="66"/>
        </w:numPr>
        <w:spacing w:after="0" w:line="240" w:lineRule="auto"/>
        <w:ind w:left="360"/>
        <w:contextualSpacing w:val="0"/>
        <w:jc w:val="both"/>
        <w:rPr>
          <w:rFonts w:ascii="Times New Roman" w:hAnsi="Times New Roman"/>
          <w:i/>
          <w:color w:val="000000"/>
          <w:sz w:val="24"/>
          <w:szCs w:val="24"/>
        </w:rPr>
      </w:pPr>
      <w:r w:rsidRPr="008409D3">
        <w:rPr>
          <w:rFonts w:ascii="Times New Roman" w:hAnsi="Times New Roman"/>
          <w:color w:val="000000"/>
          <w:sz w:val="24"/>
          <w:szCs w:val="24"/>
        </w:rPr>
        <w:t>Dati par Latviju tika publicēti CERI pētījuma “21. gadsimta bērni” (</w:t>
      </w:r>
      <w:r w:rsidRPr="008409D3">
        <w:rPr>
          <w:rFonts w:ascii="Times New Roman" w:hAnsi="Times New Roman"/>
          <w:i/>
          <w:color w:val="000000"/>
          <w:sz w:val="24"/>
          <w:szCs w:val="24"/>
        </w:rPr>
        <w:t xml:space="preserve">21st Century Children) </w:t>
      </w:r>
      <w:r w:rsidRPr="008409D3">
        <w:rPr>
          <w:rFonts w:ascii="Times New Roman" w:hAnsi="Times New Roman"/>
          <w:color w:val="000000"/>
          <w:sz w:val="24"/>
          <w:szCs w:val="24"/>
        </w:rPr>
        <w:t>ziņojumā “Emocionālā labklājība digitālajā laikmetā” (</w:t>
      </w:r>
      <w:r w:rsidRPr="008409D3">
        <w:rPr>
          <w:rFonts w:ascii="Times New Roman" w:hAnsi="Times New Roman"/>
          <w:i/>
          <w:iCs/>
          <w:color w:val="000000"/>
          <w:sz w:val="24"/>
          <w:szCs w:val="24"/>
        </w:rPr>
        <w:t xml:space="preserve">Emotional Well-being in the Digital Age </w:t>
      </w:r>
      <w:r w:rsidRPr="008409D3">
        <w:rPr>
          <w:rFonts w:ascii="Times New Roman" w:hAnsi="Times New Roman"/>
          <w:color w:val="000000"/>
          <w:sz w:val="24"/>
          <w:szCs w:val="24"/>
        </w:rPr>
        <w:t>2019)</w:t>
      </w:r>
      <w:r>
        <w:rPr>
          <w:rStyle w:val="FootnoteReference"/>
          <w:rFonts w:ascii="Times New Roman" w:hAnsi="Times New Roman"/>
          <w:i/>
          <w:color w:val="000000"/>
          <w:sz w:val="24"/>
          <w:szCs w:val="24"/>
        </w:rPr>
        <w:footnoteReference w:id="8"/>
      </w:r>
      <w:r w:rsidRPr="008409D3">
        <w:rPr>
          <w:rFonts w:ascii="Times New Roman" w:hAnsi="Times New Roman"/>
          <w:i/>
          <w:color w:val="000000"/>
          <w:sz w:val="24"/>
          <w:szCs w:val="24"/>
        </w:rPr>
        <w:t>.</w:t>
      </w:r>
    </w:p>
    <w:p w14:paraId="12203FD7" w14:textId="77777777" w:rsidR="00FB2DD1" w:rsidRPr="00630142" w:rsidRDefault="00FB2DD1" w:rsidP="00FB2DD1">
      <w:pPr>
        <w:widowControl w:val="0"/>
        <w:spacing w:after="0" w:line="240" w:lineRule="auto"/>
        <w:ind w:firstLine="360"/>
        <w:jc w:val="both"/>
        <w:rPr>
          <w:rFonts w:ascii="Times New Roman" w:eastAsia="Calibri" w:hAnsi="Times New Roman" w:cs="Times New Roman"/>
          <w:color w:val="000000"/>
          <w:sz w:val="24"/>
          <w:szCs w:val="24"/>
          <w:highlight w:val="yellow"/>
        </w:rPr>
      </w:pPr>
    </w:p>
    <w:p w14:paraId="7A3DDCD0" w14:textId="77777777" w:rsidR="00FB2DD1" w:rsidRPr="00006442" w:rsidRDefault="00FB2DD1" w:rsidP="00FB2DD1">
      <w:pPr>
        <w:widowControl w:val="0"/>
        <w:spacing w:after="0" w:line="240" w:lineRule="auto"/>
        <w:jc w:val="both"/>
        <w:rPr>
          <w:rFonts w:ascii="Times New Roman" w:eastAsia="Calibri" w:hAnsi="Times New Roman" w:cs="Times New Roman"/>
          <w:color w:val="000000"/>
          <w:sz w:val="24"/>
          <w:szCs w:val="24"/>
          <w:u w:val="single"/>
        </w:rPr>
      </w:pPr>
      <w:r w:rsidRPr="00006442">
        <w:rPr>
          <w:rFonts w:ascii="Times New Roman" w:eastAsia="Calibri" w:hAnsi="Times New Roman" w:cs="Times New Roman"/>
          <w:color w:val="000000"/>
          <w:sz w:val="24"/>
          <w:szCs w:val="24"/>
          <w:u w:val="single"/>
        </w:rPr>
        <w:t>OECD labākās prakses un OECD juridisko instrumentu ieviešana Latvijas rīcībpolitikā</w:t>
      </w:r>
    </w:p>
    <w:p w14:paraId="324D233B" w14:textId="77777777" w:rsidR="00FB2DD1" w:rsidRDefault="00FB2DD1" w:rsidP="00FB2DD1">
      <w:pPr>
        <w:pStyle w:val="Document"/>
        <w:numPr>
          <w:ilvl w:val="0"/>
          <w:numId w:val="67"/>
        </w:numPr>
        <w:ind w:left="360"/>
        <w:rPr>
          <w:rFonts w:cs="Times New Roman"/>
          <w:szCs w:val="24"/>
        </w:rPr>
      </w:pPr>
      <w:r w:rsidRPr="00006442">
        <w:rPr>
          <w:rFonts w:cs="Times New Roman"/>
          <w:szCs w:val="24"/>
        </w:rPr>
        <w:t xml:space="preserve">2019. gada 10. septembrī OECD publicēja pārskatu par izglītību </w:t>
      </w:r>
      <w:r w:rsidRPr="00006442">
        <w:rPr>
          <w:rFonts w:cs="Times New Roman"/>
          <w:i/>
          <w:szCs w:val="24"/>
        </w:rPr>
        <w:t>Education at a Glance 2019</w:t>
      </w:r>
      <w:r w:rsidRPr="00006442">
        <w:rPr>
          <w:rFonts w:cs="Times New Roman"/>
          <w:i/>
          <w:iCs/>
          <w:szCs w:val="24"/>
        </w:rPr>
        <w:t>: OECD Indicators</w:t>
      </w:r>
      <w:r w:rsidRPr="00006442">
        <w:rPr>
          <w:rStyle w:val="FootnoteReference"/>
          <w:rFonts w:cs="Times New Roman"/>
          <w:szCs w:val="24"/>
        </w:rPr>
        <w:footnoteReference w:id="9"/>
      </w:r>
      <w:r>
        <w:rPr>
          <w:rFonts w:cs="Times New Roman"/>
          <w:i/>
          <w:iCs/>
          <w:szCs w:val="24"/>
        </w:rPr>
        <w:t xml:space="preserve">. </w:t>
      </w:r>
      <w:r>
        <w:rPr>
          <w:rFonts w:cs="Times New Roman"/>
          <w:iCs/>
          <w:szCs w:val="24"/>
        </w:rPr>
        <w:t>Z</w:t>
      </w:r>
      <w:r w:rsidRPr="00E46D9B">
        <w:rPr>
          <w:rFonts w:cs="Times New Roman"/>
          <w:szCs w:val="24"/>
        </w:rPr>
        <w:t>iņojuma prezentācijas pasākums Rīgā norisinājās Latvijas Universitātes Microsoft Inovāc</w:t>
      </w:r>
      <w:r>
        <w:rPr>
          <w:rFonts w:cs="Times New Roman"/>
          <w:szCs w:val="24"/>
        </w:rPr>
        <w:t>iju centrā, kur OECD analītiķis Džovanni Marija Semeraro</w:t>
      </w:r>
      <w:r w:rsidRPr="00E46D9B">
        <w:rPr>
          <w:rFonts w:cs="Times New Roman"/>
          <w:szCs w:val="24"/>
        </w:rPr>
        <w:t xml:space="preserve"> (</w:t>
      </w:r>
      <w:r>
        <w:rPr>
          <w:rFonts w:cs="Times New Roman"/>
          <w:i/>
          <w:szCs w:val="24"/>
        </w:rPr>
        <w:t>Giovanni Maria Semeraro</w:t>
      </w:r>
      <w:r w:rsidRPr="00E46D9B">
        <w:rPr>
          <w:rFonts w:cs="Times New Roman"/>
          <w:szCs w:val="24"/>
        </w:rPr>
        <w:t>)</w:t>
      </w:r>
      <w:r>
        <w:rPr>
          <w:rFonts w:cs="Times New Roman"/>
          <w:szCs w:val="24"/>
        </w:rPr>
        <w:t xml:space="preserve"> </w:t>
      </w:r>
      <w:r w:rsidRPr="00E46D9B">
        <w:rPr>
          <w:rFonts w:cs="Times New Roman"/>
          <w:szCs w:val="24"/>
        </w:rPr>
        <w:t>prezentēja ziņojuma Latvijas datu izlasi, akcentējot rādītājus, kas raksturo jauniešu dalību profesionālajā vidējā izglītībā un vispārējā vidējā izglītībā, nodarbinātības radītājus</w:t>
      </w:r>
      <w:r>
        <w:rPr>
          <w:rFonts w:cs="Times New Roman"/>
          <w:szCs w:val="24"/>
        </w:rPr>
        <w:t xml:space="preserve"> par</w:t>
      </w:r>
      <w:r w:rsidRPr="00E46D9B">
        <w:rPr>
          <w:rFonts w:cs="Times New Roman"/>
          <w:szCs w:val="24"/>
        </w:rPr>
        <w:t xml:space="preserve"> Latvijas iedzīvotājiem </w:t>
      </w:r>
      <w:r>
        <w:rPr>
          <w:rFonts w:cs="Times New Roman"/>
          <w:szCs w:val="24"/>
        </w:rPr>
        <w:t>pēc to iegūtās izglītības pakāpes</w:t>
      </w:r>
      <w:r w:rsidRPr="00E46D9B">
        <w:rPr>
          <w:rFonts w:cs="Times New Roman"/>
          <w:szCs w:val="24"/>
        </w:rPr>
        <w:t xml:space="preserve"> u.</w:t>
      </w:r>
      <w:r>
        <w:rPr>
          <w:rFonts w:cs="Times New Roman"/>
          <w:szCs w:val="24"/>
        </w:rPr>
        <w:t xml:space="preserve"> </w:t>
      </w:r>
      <w:r w:rsidRPr="00E46D9B">
        <w:rPr>
          <w:rFonts w:cs="Times New Roman"/>
          <w:szCs w:val="24"/>
        </w:rPr>
        <w:t>c.</w:t>
      </w:r>
    </w:p>
    <w:p w14:paraId="544D5816" w14:textId="77777777" w:rsidR="00FB2DD1" w:rsidRDefault="00FB2DD1" w:rsidP="00FB2DD1">
      <w:pPr>
        <w:pStyle w:val="Document"/>
        <w:numPr>
          <w:ilvl w:val="0"/>
          <w:numId w:val="67"/>
        </w:numPr>
        <w:ind w:left="360"/>
        <w:rPr>
          <w:rFonts w:cs="Times New Roman"/>
          <w:szCs w:val="24"/>
        </w:rPr>
      </w:pPr>
      <w:r w:rsidRPr="00006442">
        <w:rPr>
          <w:rFonts w:cs="Times New Roman"/>
          <w:szCs w:val="24"/>
        </w:rPr>
        <w:t>Ziņojumā ietvertie dati un informācija ir nozīmīga nacionālās izglītības sistēmas monitoringam, pētniecībai, kā arī izglītības jomas speciālistu darbam. Ziņojums ļauj novērtēt nacionālo izglītības sistēmu un salīdzināt to ar citām valstīm, kā arī novērtēt progresu Latvijas izglītības sistēmā attiecībā pret OECD rekomendācijām izglītības sistēmas pilnveidei.</w:t>
      </w:r>
    </w:p>
    <w:p w14:paraId="36393309" w14:textId="77777777" w:rsidR="00FB2DD1" w:rsidRDefault="00FB2DD1" w:rsidP="00FB2DD1">
      <w:pPr>
        <w:pStyle w:val="Document"/>
        <w:numPr>
          <w:ilvl w:val="0"/>
          <w:numId w:val="67"/>
        </w:numPr>
        <w:ind w:left="360"/>
        <w:rPr>
          <w:rFonts w:cs="Times New Roman"/>
          <w:szCs w:val="24"/>
        </w:rPr>
      </w:pPr>
      <w:r w:rsidRPr="00006442">
        <w:rPr>
          <w:rFonts w:cs="Times New Roman"/>
          <w:szCs w:val="24"/>
        </w:rPr>
        <w:t xml:space="preserve">Šobrīd sagatavošanā ir </w:t>
      </w:r>
      <w:r w:rsidRPr="00006442">
        <w:rPr>
          <w:rFonts w:cs="Times New Roman"/>
          <w:i/>
          <w:szCs w:val="24"/>
        </w:rPr>
        <w:t>Education at a Glance 2020</w:t>
      </w:r>
      <w:r w:rsidRPr="00006442">
        <w:rPr>
          <w:rFonts w:cs="Times New Roman"/>
          <w:szCs w:val="24"/>
        </w:rPr>
        <w:t xml:space="preserve"> ziņojums, </w:t>
      </w:r>
      <w:r>
        <w:rPr>
          <w:rFonts w:cs="Times New Roman"/>
          <w:szCs w:val="24"/>
        </w:rPr>
        <w:t>kura</w:t>
      </w:r>
      <w:r w:rsidRPr="00006442">
        <w:rPr>
          <w:rFonts w:cs="Times New Roman"/>
          <w:szCs w:val="24"/>
        </w:rPr>
        <w:t xml:space="preserve"> caurviju temats 2020. gadā ir profesionālā izglītība. </w:t>
      </w:r>
    </w:p>
    <w:p w14:paraId="4B67C173" w14:textId="1603CE97" w:rsidR="00FB2DD1" w:rsidRDefault="00FB2DD1" w:rsidP="00FB2DD1">
      <w:pPr>
        <w:pStyle w:val="Document"/>
        <w:numPr>
          <w:ilvl w:val="0"/>
          <w:numId w:val="67"/>
        </w:numPr>
        <w:ind w:left="360"/>
        <w:rPr>
          <w:rFonts w:cs="Times New Roman"/>
          <w:szCs w:val="24"/>
        </w:rPr>
      </w:pPr>
      <w:r w:rsidRPr="00006442">
        <w:rPr>
          <w:rFonts w:cs="Times New Roman"/>
          <w:szCs w:val="24"/>
        </w:rPr>
        <w:t>2019. gada februārī</w:t>
      </w:r>
      <w:r w:rsidRPr="00805F42">
        <w:t xml:space="preserve"> </w:t>
      </w:r>
      <w:r w:rsidRPr="00006442">
        <w:rPr>
          <w:rFonts w:cs="Times New Roman"/>
          <w:szCs w:val="24"/>
        </w:rPr>
        <w:t>Izglītības un zinātnes ministrija noslēdza sadarbības līgumu ar Latvijas Universitāti (turpmāk – LU) par OECD Starptautiskās pieaugušo kompetenču novērtēšanas programmas pētījuma (turpmāk – PIAAC)</w:t>
      </w:r>
      <w:r w:rsidRPr="00006442">
        <w:rPr>
          <w:rFonts w:cs="Times New Roman"/>
          <w:b/>
          <w:szCs w:val="24"/>
        </w:rPr>
        <w:t xml:space="preserve"> </w:t>
      </w:r>
      <w:r w:rsidRPr="00006442">
        <w:rPr>
          <w:rFonts w:cs="Times New Roman"/>
          <w:szCs w:val="24"/>
        </w:rPr>
        <w:t xml:space="preserve">īstenošanu. PIAAC pētījums ļaus novērtēt 16 </w:t>
      </w:r>
      <w:r w:rsidR="004147A7">
        <w:rPr>
          <w:rFonts w:cs="Times New Roman"/>
          <w:szCs w:val="24"/>
        </w:rPr>
        <w:t>–</w:t>
      </w:r>
      <w:r w:rsidRPr="00006442">
        <w:rPr>
          <w:rFonts w:cs="Times New Roman"/>
          <w:szCs w:val="24"/>
        </w:rPr>
        <w:t xml:space="preserve"> 65 gadus vecu Latvijas iedzīvotāju prasmes galvenajās informācijas apstrādes jomās – lasītprasmē, rēķinātprasmē un problēmu risināšanā. Rezultāti ļaus secināt, kā pieaugušie izmanto savas zināšanas un prasmes ikdienas dzīvē un darbā. Iegūtie dati ļaus analizēt neatbilstības starp prasmju piedāvājumu un pieprasījumu darba tirgū, kā arī sniegs visaptverošu ieskatu par valsts cilvēkresursu kvalitāti starptautiskā salīdzinājumā. </w:t>
      </w:r>
    </w:p>
    <w:p w14:paraId="6675492B" w14:textId="77777777" w:rsidR="00FB2DD1" w:rsidRDefault="00FB2DD1" w:rsidP="00FB2DD1">
      <w:pPr>
        <w:pStyle w:val="Document"/>
        <w:widowControl w:val="0"/>
        <w:numPr>
          <w:ilvl w:val="0"/>
          <w:numId w:val="67"/>
        </w:numPr>
        <w:ind w:left="360"/>
        <w:rPr>
          <w:rFonts w:cs="Times New Roman"/>
          <w:szCs w:val="24"/>
        </w:rPr>
      </w:pPr>
      <w:r w:rsidRPr="00006442">
        <w:rPr>
          <w:rFonts w:cs="Times New Roman"/>
          <w:szCs w:val="24"/>
        </w:rPr>
        <w:t>Latvijā līdz šim nav veikti līdzīga mēroga pētījumi pieaugušo prasmju novērtēšanai. PIAAC pamata pētījums notiks no 2022. gada august</w:t>
      </w:r>
      <w:r>
        <w:rPr>
          <w:rFonts w:cs="Times New Roman"/>
          <w:szCs w:val="24"/>
        </w:rPr>
        <w:t>a līdz 2023. gada martam. 2024. </w:t>
      </w:r>
      <w:r w:rsidRPr="00006442">
        <w:rPr>
          <w:rFonts w:cs="Times New Roman"/>
          <w:szCs w:val="24"/>
        </w:rPr>
        <w:t xml:space="preserve">gada beigās tiks publiskoti pirmie PIAAC pētījuma rezultāti. PIAAC pētījumā piedalās aptuveni 40 valstis. Projekts Latvijā tiek īstenots ar Eiropas Sociālā fonda atbalstu. Dalība PIAAC aptaujā palīdzēs pilnvērtīgi īstenot OECD iestāšanās procesa rekomendāciju izpildi. </w:t>
      </w:r>
    </w:p>
    <w:p w14:paraId="3C84E225" w14:textId="77777777" w:rsidR="00FB2DD1" w:rsidRPr="00006442" w:rsidRDefault="00FB2DD1" w:rsidP="00FB2DD1">
      <w:pPr>
        <w:pStyle w:val="Document"/>
        <w:widowControl w:val="0"/>
        <w:numPr>
          <w:ilvl w:val="0"/>
          <w:numId w:val="67"/>
        </w:numPr>
        <w:ind w:left="360"/>
        <w:rPr>
          <w:rFonts w:cs="Times New Roman"/>
          <w:szCs w:val="24"/>
        </w:rPr>
      </w:pPr>
      <w:r w:rsidRPr="00006442">
        <w:rPr>
          <w:rFonts w:cs="Times New Roman"/>
          <w:szCs w:val="24"/>
        </w:rPr>
        <w:t>2019. gada 3. decembrī tika publiskoti starptautiskās skolēnu novērtēšanas programmas PISA jaunākie (PISA 2018) rezultāti</w:t>
      </w:r>
      <w:r w:rsidRPr="00006442">
        <w:rPr>
          <w:rStyle w:val="FootnoteReference"/>
          <w:rFonts w:cs="Times New Roman"/>
          <w:szCs w:val="24"/>
        </w:rPr>
        <w:footnoteReference w:id="10"/>
      </w:r>
      <w:r w:rsidRPr="00006442">
        <w:rPr>
          <w:rFonts w:cs="Times New Roman"/>
          <w:szCs w:val="24"/>
        </w:rPr>
        <w:t>.</w:t>
      </w:r>
      <w:r w:rsidRPr="00006442">
        <w:rPr>
          <w:rStyle w:val="Strong"/>
          <w:rFonts w:cs="Times New Roman"/>
          <w:b w:val="0"/>
          <w:szCs w:val="24"/>
        </w:rPr>
        <w:t xml:space="preserve"> PISA pētījumi dod iespēju noteikt matemātikas, lasītpratības un dabaszinātņu izglītības kvalitātes līmeni 15 gadīgo skolēnu vidū, salīdzinājumā ar citām pasaules valstīm (PISA 2018 pētījumā piedalījās 79 valstis).</w:t>
      </w:r>
      <w:r w:rsidRPr="00006442">
        <w:rPr>
          <w:rFonts w:cs="Times New Roman"/>
          <w:b/>
          <w:szCs w:val="24"/>
        </w:rPr>
        <w:t xml:space="preserve"> </w:t>
      </w:r>
    </w:p>
    <w:p w14:paraId="50E47204" w14:textId="77777777" w:rsidR="00FB2DD1" w:rsidRDefault="00FB2DD1" w:rsidP="00FB2DD1">
      <w:pPr>
        <w:pStyle w:val="Document"/>
        <w:widowControl w:val="0"/>
        <w:numPr>
          <w:ilvl w:val="0"/>
          <w:numId w:val="68"/>
        </w:numPr>
        <w:ind w:left="810" w:hanging="270"/>
        <w:rPr>
          <w:rFonts w:cs="Times New Roman"/>
          <w:szCs w:val="24"/>
        </w:rPr>
      </w:pPr>
      <w:r w:rsidRPr="00006442">
        <w:rPr>
          <w:rFonts w:cs="Times New Roman"/>
          <w:szCs w:val="24"/>
        </w:rPr>
        <w:lastRenderedPageBreak/>
        <w:t xml:space="preserve">Matemātikā Latvijas skolēnu vidējie sasniegumi ir līdz šim augstākais rezultāts 20 gados, kopš Latvija piedalās OECD PISA pētījumos. Latvija ieņem 15.-23. vietu starp OECD dalībvalstīm. Turklāt mūsu skolēnu sasniegumus matemātikā kopš 2003. gada raksturo vienmērīgi pozitīva pieauguma tendence. </w:t>
      </w:r>
    </w:p>
    <w:p w14:paraId="66F6F5B7" w14:textId="77777777" w:rsidR="00FB2DD1" w:rsidRDefault="00FB2DD1" w:rsidP="00FB2DD1">
      <w:pPr>
        <w:pStyle w:val="Document"/>
        <w:widowControl w:val="0"/>
        <w:numPr>
          <w:ilvl w:val="0"/>
          <w:numId w:val="68"/>
        </w:numPr>
        <w:ind w:left="810" w:hanging="270"/>
        <w:rPr>
          <w:rFonts w:cs="Times New Roman"/>
          <w:szCs w:val="24"/>
        </w:rPr>
      </w:pPr>
      <w:r w:rsidRPr="00006442">
        <w:rPr>
          <w:rFonts w:cs="Times New Roman"/>
          <w:szCs w:val="24"/>
        </w:rPr>
        <w:t xml:space="preserve">Dabaszinātņu kompetencē Latvijas skolēnu sasniegumi atbilst OECD valstu vidējam līmenim, ieņemot 21.-25. vietu. Latvijas skolēnu dabaszinātņu kompetences rādītāji liecina, ka ilgtermiņā dabaszinātņu zināšanu kvalitātes līmenis mūsu valstī ir stabils. Meitenēm sasniegumi dabaszinātnēs ir augstāki nekā zēniem. </w:t>
      </w:r>
    </w:p>
    <w:p w14:paraId="2B3D6DC2" w14:textId="04A6B003" w:rsidR="00FB2DD1" w:rsidRPr="00006442" w:rsidRDefault="00FB2DD1" w:rsidP="00FB2DD1">
      <w:pPr>
        <w:pStyle w:val="Document"/>
        <w:widowControl w:val="0"/>
        <w:numPr>
          <w:ilvl w:val="0"/>
          <w:numId w:val="68"/>
        </w:numPr>
        <w:ind w:left="810" w:hanging="270"/>
        <w:rPr>
          <w:rFonts w:cs="Times New Roman"/>
          <w:szCs w:val="24"/>
        </w:rPr>
      </w:pPr>
      <w:r w:rsidRPr="00006442">
        <w:rPr>
          <w:rFonts w:cs="Times New Roman"/>
          <w:szCs w:val="24"/>
        </w:rPr>
        <w:t>PISA 2018 pētījums parāda, ka Latvijas skolēniem lielāks darbs jāiegulda savas lasītprasmes uzlabošanā – te Latvijas skolēnu vidējie sasniegumi ir nedaudz zemāki nekā vidēji OECD valstīs, ieņemot 28.</w:t>
      </w:r>
      <w:r w:rsidR="004147A7">
        <w:rPr>
          <w:rFonts w:cs="Times New Roman"/>
          <w:szCs w:val="24"/>
        </w:rPr>
        <w:t>–</w:t>
      </w:r>
      <w:r w:rsidRPr="00006442">
        <w:rPr>
          <w:rFonts w:cs="Times New Roman"/>
          <w:szCs w:val="24"/>
        </w:rPr>
        <w:t>35. vietu. Rīgas skolu skolēnu vidējie sasniegumi lasīšanā ir nedaudz augstāki par citu pilsētu skolēnu sasniegumiem, un ievērojami augstāki par lauku skolu skolēnu vidējiem sasniegumiem.</w:t>
      </w:r>
    </w:p>
    <w:p w14:paraId="6EA8841D" w14:textId="77777777" w:rsidR="00FB2DD1" w:rsidRPr="00A75461" w:rsidRDefault="00FB2DD1" w:rsidP="00FB2DD1">
      <w:pPr>
        <w:pStyle w:val="ListParagraph"/>
        <w:widowControl w:val="0"/>
        <w:numPr>
          <w:ilvl w:val="0"/>
          <w:numId w:val="69"/>
        </w:numPr>
        <w:spacing w:after="0" w:line="240" w:lineRule="auto"/>
        <w:ind w:left="360"/>
        <w:contextualSpacing w:val="0"/>
        <w:jc w:val="both"/>
        <w:rPr>
          <w:rFonts w:ascii="Times New Roman" w:hAnsi="Times New Roman"/>
          <w:bCs/>
          <w:sz w:val="24"/>
          <w:szCs w:val="24"/>
        </w:rPr>
      </w:pPr>
      <w:r w:rsidRPr="00A75461">
        <w:rPr>
          <w:rFonts w:ascii="Times New Roman" w:hAnsi="Times New Roman"/>
          <w:sz w:val="24"/>
          <w:szCs w:val="24"/>
        </w:rPr>
        <w:t>2020. gada maijā tika publiskoti PISA 2018 pētījuma rezultāti par skolēnu finanšu kompetenci. Starp 20 OECD valstīm un partnervalstīm, Latvijas skolēni ar 501 punkta rezultātu ierindojas 8. vietā. Tas atbilst OECD valstu vidējam līmenim. Latvijas skolēniem sasniegumi finanšu kompetencē nav būtiski mainījušies, salīdzinot ar iepriekšējo mērījumu 2012. gadā, tomēr mūsu mērķis ir uzlabot šo rādītāju, un kompetenču pieejas ieviešana vispārējās izglītības mācību saturā ir būtisks ieguldījums šī mērķa sasniegšanā.</w:t>
      </w:r>
    </w:p>
    <w:p w14:paraId="51E1482B" w14:textId="77777777" w:rsidR="00FB2DD1" w:rsidRDefault="00FB2DD1" w:rsidP="00FB2DD1">
      <w:pPr>
        <w:pStyle w:val="ListParagraph"/>
        <w:widowControl w:val="0"/>
        <w:numPr>
          <w:ilvl w:val="0"/>
          <w:numId w:val="69"/>
        </w:numPr>
        <w:spacing w:after="0" w:line="240" w:lineRule="auto"/>
        <w:ind w:left="360"/>
        <w:contextualSpacing w:val="0"/>
        <w:jc w:val="both"/>
        <w:rPr>
          <w:rStyle w:val="Strong"/>
          <w:rFonts w:ascii="Times New Roman" w:hAnsi="Times New Roman"/>
          <w:b w:val="0"/>
          <w:sz w:val="24"/>
          <w:szCs w:val="24"/>
        </w:rPr>
      </w:pPr>
      <w:r w:rsidRPr="00A75461">
        <w:rPr>
          <w:rStyle w:val="Strong"/>
          <w:rFonts w:ascii="Times New Roman" w:hAnsi="Times New Roman"/>
          <w:b w:val="0"/>
          <w:sz w:val="24"/>
          <w:szCs w:val="24"/>
        </w:rPr>
        <w:t>2020. gada otrajā pusē ir plānots publicēt OECD PISA 2018 pētījuma piekto un sesto sējumu par skolu organizāciju un skolēnu globālo kompetenci.</w:t>
      </w:r>
    </w:p>
    <w:p w14:paraId="4A9A685F" w14:textId="77777777" w:rsidR="00FB2DD1" w:rsidRPr="00A75461" w:rsidRDefault="00FB2DD1" w:rsidP="00FB2DD1">
      <w:pPr>
        <w:pStyle w:val="ListParagraph"/>
        <w:widowControl w:val="0"/>
        <w:numPr>
          <w:ilvl w:val="0"/>
          <w:numId w:val="69"/>
        </w:numPr>
        <w:spacing w:after="0" w:line="240" w:lineRule="auto"/>
        <w:ind w:left="360"/>
        <w:contextualSpacing w:val="0"/>
        <w:jc w:val="both"/>
        <w:rPr>
          <w:rStyle w:val="Strong"/>
          <w:rFonts w:ascii="Times New Roman" w:hAnsi="Times New Roman"/>
          <w:b w:val="0"/>
          <w:bCs w:val="0"/>
          <w:sz w:val="24"/>
          <w:szCs w:val="24"/>
        </w:rPr>
      </w:pPr>
      <w:r w:rsidRPr="00A75461">
        <w:rPr>
          <w:rStyle w:val="Strong"/>
          <w:rFonts w:ascii="Times New Roman" w:hAnsi="Times New Roman"/>
          <w:b w:val="0"/>
          <w:sz w:val="24"/>
          <w:szCs w:val="24"/>
        </w:rPr>
        <w:t>2020. gada pavasarī PISA valde vienojās par turpmāko PISA ciklu grafika aktualizāciju – PISA 2022 un PISA 2025. Kā arī tika izveidots jauns PISA Globālās krīzes modulis (</w:t>
      </w:r>
      <w:r w:rsidRPr="00A75461">
        <w:rPr>
          <w:rStyle w:val="Strong"/>
          <w:rFonts w:ascii="Times New Roman" w:hAnsi="Times New Roman"/>
          <w:b w:val="0"/>
          <w:i/>
          <w:sz w:val="24"/>
          <w:szCs w:val="24"/>
        </w:rPr>
        <w:t>Global Crisis Module</w:t>
      </w:r>
      <w:r w:rsidRPr="00A75461">
        <w:rPr>
          <w:rStyle w:val="Strong"/>
          <w:rFonts w:ascii="Times New Roman" w:hAnsi="Times New Roman"/>
          <w:b w:val="0"/>
          <w:sz w:val="24"/>
          <w:szCs w:val="24"/>
        </w:rPr>
        <w:t xml:space="preserve">) PISA 2022 pētījumam, lai labāk izprastu krīzes ietekmi uz skolēnu sniegumu un novērtētu skolēnu, skolu un izglītības sistēmu noturību pret globāliem satricinājumiem. </w:t>
      </w:r>
    </w:p>
    <w:p w14:paraId="20A2DAAE" w14:textId="77777777" w:rsidR="00FB2DD1" w:rsidRPr="00A75461" w:rsidRDefault="00FB2DD1" w:rsidP="00FB2DD1">
      <w:pPr>
        <w:pStyle w:val="ListParagraph"/>
        <w:widowControl w:val="0"/>
        <w:numPr>
          <w:ilvl w:val="0"/>
          <w:numId w:val="69"/>
        </w:numPr>
        <w:spacing w:after="0" w:line="240" w:lineRule="auto"/>
        <w:ind w:left="360"/>
        <w:contextualSpacing w:val="0"/>
        <w:jc w:val="both"/>
        <w:rPr>
          <w:rStyle w:val="Strong"/>
          <w:rFonts w:ascii="Times New Roman" w:hAnsi="Times New Roman"/>
          <w:b w:val="0"/>
          <w:bCs w:val="0"/>
          <w:sz w:val="24"/>
          <w:szCs w:val="24"/>
        </w:rPr>
      </w:pPr>
      <w:r w:rsidRPr="00A75461">
        <w:rPr>
          <w:rStyle w:val="Strong"/>
          <w:rFonts w:ascii="Times New Roman" w:hAnsi="Times New Roman"/>
          <w:b w:val="0"/>
          <w:sz w:val="24"/>
          <w:szCs w:val="24"/>
        </w:rPr>
        <w:t>2020. gada 26. jūnijā tika publicēts I</w:t>
      </w:r>
      <w:r w:rsidRPr="00A75461">
        <w:rPr>
          <w:rFonts w:ascii="Times New Roman" w:hAnsi="Times New Roman"/>
          <w:color w:val="000000"/>
          <w:sz w:val="24"/>
          <w:szCs w:val="24"/>
        </w:rPr>
        <w:t xml:space="preserve">zglītības politikas apskats 2020: Latvija </w:t>
      </w:r>
      <w:r w:rsidRPr="00A75461">
        <w:rPr>
          <w:rFonts w:ascii="Times New Roman" w:hAnsi="Times New Roman"/>
          <w:i/>
          <w:color w:val="000000"/>
          <w:sz w:val="24"/>
          <w:szCs w:val="24"/>
        </w:rPr>
        <w:t>(</w:t>
      </w:r>
      <w:r w:rsidRPr="00A75461">
        <w:rPr>
          <w:rStyle w:val="Strong"/>
          <w:rFonts w:ascii="Times New Roman" w:hAnsi="Times New Roman"/>
          <w:b w:val="0"/>
          <w:i/>
          <w:sz w:val="24"/>
          <w:szCs w:val="24"/>
        </w:rPr>
        <w:t>Education Policy Outlook 2020: Latvia)</w:t>
      </w:r>
      <w:r w:rsidRPr="00A75461">
        <w:rPr>
          <w:rStyle w:val="FootnoteReference"/>
          <w:rFonts w:ascii="Times New Roman" w:hAnsi="Times New Roman"/>
          <w:i/>
          <w:sz w:val="24"/>
          <w:szCs w:val="24"/>
        </w:rPr>
        <w:footnoteReference w:id="11"/>
      </w:r>
      <w:r w:rsidRPr="00A75461">
        <w:rPr>
          <w:rStyle w:val="Strong"/>
          <w:rFonts w:ascii="Times New Roman" w:hAnsi="Times New Roman"/>
          <w:b w:val="0"/>
          <w:sz w:val="24"/>
          <w:szCs w:val="24"/>
        </w:rPr>
        <w:t>. Šī iniciatīva piedāvā OECD valstu izglītības politikas un reformu salīdzinošo analīzi. 2020.</w:t>
      </w:r>
      <w:r>
        <w:rPr>
          <w:rStyle w:val="Strong"/>
          <w:rFonts w:ascii="Times New Roman" w:hAnsi="Times New Roman"/>
          <w:b w:val="0"/>
          <w:sz w:val="24"/>
          <w:szCs w:val="24"/>
        </w:rPr>
        <w:t xml:space="preserve"> </w:t>
      </w:r>
      <w:r w:rsidRPr="00A75461">
        <w:rPr>
          <w:rStyle w:val="Strong"/>
          <w:rFonts w:ascii="Times New Roman" w:hAnsi="Times New Roman"/>
          <w:b w:val="0"/>
          <w:sz w:val="24"/>
          <w:szCs w:val="24"/>
        </w:rPr>
        <w:t>gada ziņojumā par Latviju ir iekļauta jaunākā informācija par Latvijas izglītības politikas kontekstu un izaicinājumiem, izglītības reformu progresu, kā arī aktuālie statistikas dati.</w:t>
      </w:r>
    </w:p>
    <w:p w14:paraId="22AC1AB5" w14:textId="77777777" w:rsidR="00FB2DD1"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A75461">
        <w:rPr>
          <w:rFonts w:ascii="Times New Roman" w:hAnsi="Times New Roman"/>
          <w:sz w:val="24"/>
          <w:szCs w:val="24"/>
        </w:rPr>
        <w:t>2020. gada martā tika publicēts OECD TALIS (Starptautiskais mācību vides pētījums) 2018. gada aptaujas otrais sējums “Skolotāji un skolu vadītāji – augstu novērtēti profesionāļi</w:t>
      </w:r>
      <w:r w:rsidRPr="00A75461">
        <w:rPr>
          <w:rStyle w:val="FootnoteReference"/>
          <w:rFonts w:ascii="Times New Roman" w:hAnsi="Times New Roman"/>
          <w:sz w:val="24"/>
          <w:szCs w:val="24"/>
        </w:rPr>
        <w:footnoteReference w:id="12"/>
      </w:r>
      <w:r w:rsidRPr="00A75461">
        <w:rPr>
          <w:rFonts w:ascii="Times New Roman" w:hAnsi="Times New Roman"/>
          <w:sz w:val="24"/>
          <w:szCs w:val="24"/>
        </w:rPr>
        <w:t>”. TALIS ir vienīgā pasaules līmeņa aptauja, kas uz mācību procesu raugās skolotāja acīm</w:t>
      </w:r>
      <w:r>
        <w:rPr>
          <w:rFonts w:ascii="Times New Roman" w:hAnsi="Times New Roman"/>
          <w:sz w:val="24"/>
          <w:szCs w:val="24"/>
        </w:rPr>
        <w:t xml:space="preserve">, nodrošinot </w:t>
      </w:r>
      <w:r w:rsidRPr="00A75461">
        <w:rPr>
          <w:rFonts w:ascii="Times New Roman" w:hAnsi="Times New Roman"/>
          <w:sz w:val="24"/>
          <w:szCs w:val="24"/>
        </w:rPr>
        <w:t>unikālu iespēju noskaidrot tieši skolotāja redzējumu par savu profesiju un skolā notiekošo.</w:t>
      </w:r>
    </w:p>
    <w:p w14:paraId="3F894EE5" w14:textId="77777777" w:rsidR="00FB2DD1"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A75461">
        <w:rPr>
          <w:rFonts w:ascii="Times New Roman" w:hAnsi="Times New Roman"/>
          <w:sz w:val="24"/>
          <w:szCs w:val="24"/>
        </w:rPr>
        <w:t xml:space="preserve">TALIS 2018 pētījumā ir iekļautas deviņas galvenās tēmas – skolotāju mācību prakses, skolas vadība, skolotāju profesionālās prakses, skolotāju izglītība un sākotnējā sagatavošana darbam, skolotāju atgriezeniskā saite un izaugsme, skolas iekšējais klimats, apmierinātība ar darbu, ar skolotāja profesiju saistītās cilvēkresursu problēmas un attiecības ar ieinteresētajām pusēm, kā arī skolotāju pašefektivitāte. </w:t>
      </w:r>
      <w:r>
        <w:rPr>
          <w:rFonts w:ascii="Times New Roman" w:hAnsi="Times New Roman"/>
          <w:sz w:val="24"/>
          <w:szCs w:val="24"/>
        </w:rPr>
        <w:t xml:space="preserve"> </w:t>
      </w:r>
    </w:p>
    <w:p w14:paraId="11A4896D" w14:textId="77777777" w:rsidR="00FB2DD1"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A75461">
        <w:rPr>
          <w:rFonts w:ascii="Times New Roman" w:hAnsi="Times New Roman"/>
          <w:sz w:val="24"/>
          <w:szCs w:val="24"/>
        </w:rPr>
        <w:lastRenderedPageBreak/>
        <w:t>Otrajā sējumā “Skolotāji un skolu vadītāji – augstu novērtēti profesionāļi” ir pētīti profesijas prestiža, karjeras iespēju, sadarbības kultūras un atbildības, kā arī autonomijas jautājumi. Ziņojums rāda, ka Latvijā 12% skolotāju sadarbojas ar saviem kolēģiem vismaz reizi mēnesī (OECD vidēji – 21%), kamēr 17% tikpat bieži mācību darbu organizē komandās (OECD vidēji – 28%). Latvijā 91% skolotāju norāda, ka viņu skolai raksturīgs savstarpējs koleģiālais atbalsts (OECD vidēji – 81%).</w:t>
      </w:r>
    </w:p>
    <w:p w14:paraId="7038D317" w14:textId="77777777" w:rsidR="00FB2DD1"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A75461">
        <w:rPr>
          <w:rFonts w:ascii="Times New Roman" w:hAnsi="Times New Roman"/>
          <w:sz w:val="24"/>
          <w:szCs w:val="24"/>
        </w:rPr>
        <w:t xml:space="preserve">TALIS 2018 aptaujā piedalījās 48 valstis no visiem pasaules kontinentiem. Latvijā aptaujā piedalījās 137 skolas un 2314 skolotāji. Aptaujas rezultāti izdoti divos sējumos. Pirmais, jau publicētais, sējums “Skolotāji un skolu vadītāji – pilnveide visa mūža garumā”, pēta skolotāju profesionālās kvalifikācijas jautājumus, kā arī skolu vadītāju profesionalitāti. </w:t>
      </w:r>
    </w:p>
    <w:p w14:paraId="4F0717E9" w14:textId="74BE9433" w:rsidR="00FB2DD1"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31684D">
        <w:rPr>
          <w:rFonts w:ascii="Times New Roman" w:hAnsi="Times New Roman"/>
          <w:sz w:val="24"/>
          <w:szCs w:val="24"/>
        </w:rPr>
        <w:t>2020. gada 17.</w:t>
      </w:r>
      <w:r w:rsidR="004147A7">
        <w:rPr>
          <w:rFonts w:ascii="Times New Roman" w:hAnsi="Times New Roman"/>
          <w:sz w:val="24"/>
          <w:szCs w:val="24"/>
        </w:rPr>
        <w:t>–</w:t>
      </w:r>
      <w:r w:rsidRPr="0031684D">
        <w:rPr>
          <w:rFonts w:ascii="Times New Roman" w:hAnsi="Times New Roman"/>
          <w:sz w:val="24"/>
          <w:szCs w:val="24"/>
        </w:rPr>
        <w:t>19. jūnija TALIS valdes sēdē tika runāts par skolotāju profesijas izaicinājumiem C</w:t>
      </w:r>
      <w:r>
        <w:rPr>
          <w:rFonts w:ascii="Times New Roman" w:hAnsi="Times New Roman"/>
          <w:sz w:val="24"/>
          <w:szCs w:val="24"/>
        </w:rPr>
        <w:t>OVID</w:t>
      </w:r>
      <w:r w:rsidRPr="0031684D">
        <w:rPr>
          <w:rFonts w:ascii="Times New Roman" w:hAnsi="Times New Roman"/>
          <w:sz w:val="24"/>
          <w:szCs w:val="24"/>
        </w:rPr>
        <w:t>-19 krīzes pārvarēšanā, secinājumiem no Starptautiskā skolotāju profesijas samita 2020. gadā (ISTP 2020), aktuālo ar skolotāju profesiju saistītajos OECD projektos un iniciatīvās, tai skaitā potenciālā TALIS paplašināšana ar izvēles moduli ITEL TKS (</w:t>
      </w:r>
      <w:r w:rsidRPr="0031684D">
        <w:rPr>
          <w:rFonts w:ascii="Times New Roman" w:hAnsi="Times New Roman"/>
          <w:i/>
          <w:sz w:val="24"/>
          <w:szCs w:val="24"/>
        </w:rPr>
        <w:t>Innovative Teaching for Effective Learning: Teacher Knowledge Survey</w:t>
      </w:r>
      <w:r w:rsidRPr="0031684D">
        <w:rPr>
          <w:rFonts w:ascii="Times New Roman" w:hAnsi="Times New Roman"/>
          <w:sz w:val="24"/>
          <w:szCs w:val="24"/>
        </w:rPr>
        <w:t>), kurā tiek izvērtēts, kā skolotāju teorētiskās zināšanas tiek īstenotas pedagoģiskajā praksē. Ņemot vērā kvalitatīvas skolotāju sagatavošanas augsto prioritāti Latvijā, tiek izvērtēta iespēja šo moduli iekļaut nākošajā TALIS ciklā.</w:t>
      </w:r>
    </w:p>
    <w:p w14:paraId="5E2D178A" w14:textId="6F198815" w:rsidR="00FB2DD1"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31684D">
        <w:rPr>
          <w:rFonts w:ascii="Times New Roman" w:hAnsi="Times New Roman"/>
          <w:sz w:val="24"/>
          <w:szCs w:val="24"/>
        </w:rPr>
        <w:t>2019. gada 14.</w:t>
      </w:r>
      <w:r w:rsidR="004147A7">
        <w:rPr>
          <w:rFonts w:ascii="Times New Roman" w:hAnsi="Times New Roman"/>
          <w:sz w:val="24"/>
          <w:szCs w:val="24"/>
        </w:rPr>
        <w:t>–</w:t>
      </w:r>
      <w:r w:rsidRPr="0031684D">
        <w:rPr>
          <w:rFonts w:ascii="Times New Roman" w:hAnsi="Times New Roman"/>
          <w:sz w:val="24"/>
          <w:szCs w:val="24"/>
        </w:rPr>
        <w:t>16. oktobrī Rīgā notika OECD Izglītības indikatoru programmas INES Izglītības sociālo, ekonomisko un nodarbinātības ieguvumu datu tīkla</w:t>
      </w:r>
      <w:r w:rsidRPr="0031684D">
        <w:rPr>
          <w:rFonts w:ascii="Times New Roman" w:hAnsi="Times New Roman"/>
          <w:sz w:val="24"/>
          <w:szCs w:val="24"/>
          <w:vertAlign w:val="superscript"/>
        </w:rPr>
        <w:footnoteReference w:customMarkFollows="1" w:id="13"/>
        <w:t>[1]</w:t>
      </w:r>
      <w:r w:rsidRPr="0031684D">
        <w:rPr>
          <w:rFonts w:ascii="Times New Roman" w:hAnsi="Times New Roman"/>
          <w:sz w:val="24"/>
          <w:szCs w:val="24"/>
        </w:rPr>
        <w:t xml:space="preserve"> LSO 22. sanāksme, kurā piedalījās pārstāvji no 30 OECD dalībvalstīm un partnervalstīm Brazīlijas un Krievijas. LSO tīkla darbā piedalās arī pārstāvji no starptautiskām organizācijām – Eiropas Profesionālas izglītības attīstības centra CEDEFOP, Eurostat, Eiropas Komisijas un UNESCO Statistikas institūta. Valstu delegāti pārstāv savu valstu izglītības ministrijas un/vai nacionālos statistikas birojus. </w:t>
      </w:r>
    </w:p>
    <w:p w14:paraId="02ECF76E" w14:textId="77777777" w:rsidR="00FB2DD1"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31684D">
        <w:rPr>
          <w:rFonts w:ascii="Times New Roman" w:hAnsi="Times New Roman"/>
          <w:sz w:val="24"/>
          <w:szCs w:val="24"/>
        </w:rPr>
        <w:t xml:space="preserve">LSO tīkls nodarbojas ar indikatoru veidošanu, pamatā izmantojot valstu datus no NEAC, TRANS un </w:t>
      </w:r>
      <w:r w:rsidRPr="0031684D">
        <w:rPr>
          <w:rFonts w:ascii="Times New Roman" w:hAnsi="Times New Roman"/>
          <w:i/>
          <w:iCs/>
          <w:sz w:val="24"/>
          <w:szCs w:val="24"/>
        </w:rPr>
        <w:t>Earnings</w:t>
      </w:r>
      <w:r w:rsidRPr="0031684D">
        <w:rPr>
          <w:rFonts w:ascii="Times New Roman" w:hAnsi="Times New Roman"/>
          <w:sz w:val="24"/>
          <w:szCs w:val="24"/>
        </w:rPr>
        <w:t xml:space="preserve"> statistikas anketām, kā arī izmantojot datus no </w:t>
      </w:r>
      <w:r w:rsidRPr="0031684D">
        <w:rPr>
          <w:rFonts w:ascii="Times New Roman" w:hAnsi="Times New Roman"/>
          <w:i/>
          <w:iCs/>
          <w:sz w:val="24"/>
          <w:szCs w:val="24"/>
        </w:rPr>
        <w:t>Labour Force Survey</w:t>
      </w:r>
      <w:r w:rsidRPr="0031684D">
        <w:rPr>
          <w:rFonts w:ascii="Times New Roman" w:hAnsi="Times New Roman"/>
          <w:sz w:val="24"/>
          <w:szCs w:val="24"/>
        </w:rPr>
        <w:t xml:space="preserve">, </w:t>
      </w:r>
      <w:r w:rsidRPr="0031684D">
        <w:rPr>
          <w:rFonts w:ascii="Times New Roman" w:hAnsi="Times New Roman"/>
          <w:i/>
          <w:iCs/>
          <w:sz w:val="24"/>
          <w:szCs w:val="24"/>
        </w:rPr>
        <w:t>Adult Education Survey</w:t>
      </w:r>
      <w:r w:rsidRPr="0031684D">
        <w:rPr>
          <w:rFonts w:ascii="Times New Roman" w:hAnsi="Times New Roman"/>
          <w:sz w:val="24"/>
          <w:szCs w:val="24"/>
        </w:rPr>
        <w:t xml:space="preserve"> un PIAAC aptaujām, analizējot dažus izglītības sociālos un ekonomiskos rezultātus, piemēram, pāreja no mācībām uz darbu, pieaugušo izglītība, nodarbinātība, bezdarbs un ienākumi, starppaaudžu mobilitāte izglītībā, sociālie ieguvumi no izglītības – veselība, uzticēšanās institūcijām, līdzdalība vides aizsardzības kustībās un brīvprātīgajā darbā. </w:t>
      </w:r>
    </w:p>
    <w:p w14:paraId="57DCF8D2" w14:textId="77777777" w:rsidR="00FB2DD1"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31684D">
        <w:rPr>
          <w:rFonts w:ascii="Times New Roman" w:hAnsi="Times New Roman"/>
          <w:sz w:val="24"/>
          <w:szCs w:val="24"/>
        </w:rPr>
        <w:t xml:space="preserve">Rīgā sanāksmes dalībnieki vienojās veikt analīzi par tiešsaistes darba sludinājumos pieprasītākajām prasmēm, izmantojot CEDEFOP OVATE datus; iekļaut ziņojumā </w:t>
      </w:r>
      <w:r w:rsidRPr="0031684D">
        <w:rPr>
          <w:rFonts w:ascii="Times New Roman" w:hAnsi="Times New Roman"/>
          <w:i/>
          <w:sz w:val="24"/>
          <w:szCs w:val="24"/>
        </w:rPr>
        <w:t>Education at a Glance 2020</w:t>
      </w:r>
      <w:r w:rsidRPr="0031684D">
        <w:rPr>
          <w:rFonts w:ascii="Times New Roman" w:hAnsi="Times New Roman"/>
          <w:sz w:val="24"/>
          <w:szCs w:val="24"/>
        </w:rPr>
        <w:t xml:space="preserve"> PISA 2018 datus par pāridarījumiem skolās saistībā ar skolēnu vecāku iegūto izglītību; izpētīt datus par pieaugušo dalību formālajā un neformālajā izglītībā pēc viņu un viņu vecāku iegūtās izglītības pakāpes; precizēja citus tīkla pārziņā esošos indikatorus iekļaušanai topošajā ziņojumā </w:t>
      </w:r>
      <w:r w:rsidRPr="0031684D">
        <w:rPr>
          <w:rFonts w:ascii="Times New Roman" w:hAnsi="Times New Roman"/>
          <w:i/>
          <w:sz w:val="24"/>
          <w:szCs w:val="24"/>
        </w:rPr>
        <w:t>Education at a Glance 2020</w:t>
      </w:r>
      <w:r w:rsidRPr="0031684D">
        <w:rPr>
          <w:rFonts w:ascii="Times New Roman" w:hAnsi="Times New Roman"/>
          <w:sz w:val="24"/>
          <w:szCs w:val="24"/>
        </w:rPr>
        <w:t xml:space="preserve">. </w:t>
      </w:r>
    </w:p>
    <w:p w14:paraId="53428388" w14:textId="77777777" w:rsidR="00FB2DD1" w:rsidRPr="0031684D"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31684D">
        <w:rPr>
          <w:rFonts w:ascii="Times New Roman" w:hAnsi="Times New Roman"/>
          <w:sz w:val="24"/>
          <w:szCs w:val="24"/>
          <w:shd w:val="clear" w:color="auto" w:fill="FFFFFF"/>
        </w:rPr>
        <w:t>Lai palīdzētu pasaules valstīm labāk pārvarēt C</w:t>
      </w:r>
      <w:r>
        <w:rPr>
          <w:rFonts w:ascii="Times New Roman" w:hAnsi="Times New Roman"/>
          <w:sz w:val="24"/>
          <w:szCs w:val="24"/>
          <w:shd w:val="clear" w:color="auto" w:fill="FFFFFF"/>
        </w:rPr>
        <w:t>OVID</w:t>
      </w:r>
      <w:r w:rsidRPr="0031684D">
        <w:rPr>
          <w:rFonts w:ascii="Times New Roman" w:hAnsi="Times New Roman"/>
          <w:sz w:val="24"/>
          <w:szCs w:val="24"/>
          <w:shd w:val="clear" w:color="auto" w:fill="FFFFFF"/>
        </w:rPr>
        <w:t>-19 izraisītās pandēmijas izaicinājumus izglītības jomā, OECD sadarbībā ar Hārvardas Globālās Izglītības inovāciju iniciatīvu (</w:t>
      </w:r>
      <w:r w:rsidRPr="0031684D">
        <w:rPr>
          <w:rFonts w:ascii="Times New Roman" w:hAnsi="Times New Roman"/>
          <w:i/>
          <w:sz w:val="24"/>
          <w:szCs w:val="24"/>
          <w:shd w:val="clear" w:color="auto" w:fill="FFFFFF"/>
        </w:rPr>
        <w:t>Harvard Global Education Innovation Initiative</w:t>
      </w:r>
      <w:r w:rsidRPr="0031684D">
        <w:rPr>
          <w:rFonts w:ascii="Times New Roman" w:hAnsi="Times New Roman"/>
          <w:sz w:val="24"/>
          <w:szCs w:val="24"/>
          <w:shd w:val="clear" w:color="auto" w:fill="FFFFFF"/>
        </w:rPr>
        <w:t xml:space="preserve">) un Pasaules </w:t>
      </w:r>
      <w:r w:rsidRPr="0031684D">
        <w:rPr>
          <w:rFonts w:ascii="Times New Roman" w:hAnsi="Times New Roman"/>
          <w:sz w:val="24"/>
          <w:szCs w:val="24"/>
          <w:shd w:val="clear" w:color="auto" w:fill="FFFFFF"/>
        </w:rPr>
        <w:lastRenderedPageBreak/>
        <w:t>Banku (</w:t>
      </w:r>
      <w:r w:rsidRPr="0031684D">
        <w:rPr>
          <w:rFonts w:ascii="Times New Roman" w:hAnsi="Times New Roman"/>
          <w:i/>
          <w:sz w:val="24"/>
          <w:szCs w:val="24"/>
          <w:shd w:val="clear" w:color="auto" w:fill="FFFFFF"/>
        </w:rPr>
        <w:t>World Bank Group Education Global Practice</w:t>
      </w:r>
      <w:r w:rsidRPr="0031684D">
        <w:rPr>
          <w:rFonts w:ascii="Times New Roman" w:hAnsi="Times New Roman"/>
          <w:sz w:val="24"/>
          <w:szCs w:val="24"/>
          <w:shd w:val="clear" w:color="auto" w:fill="FFFFFF"/>
        </w:rPr>
        <w:t>) ir izveidojusi</w:t>
      </w:r>
      <w:r w:rsidRPr="0031684D">
        <w:rPr>
          <w:rFonts w:ascii="Times New Roman" w:hAnsi="Times New Roman"/>
          <w:b/>
          <w:sz w:val="24"/>
          <w:szCs w:val="24"/>
          <w:shd w:val="clear" w:color="auto" w:fill="FFFFFF"/>
        </w:rPr>
        <w:t xml:space="preserve"> </w:t>
      </w:r>
      <w:r w:rsidRPr="0031684D">
        <w:rPr>
          <w:rFonts w:ascii="Times New Roman" w:hAnsi="Times New Roman"/>
          <w:sz w:val="24"/>
          <w:szCs w:val="24"/>
          <w:shd w:val="clear" w:color="auto" w:fill="FFFFFF"/>
        </w:rPr>
        <w:t xml:space="preserve">pasaules labāko izglītības iniciatīvu datu bāzi </w:t>
      </w:r>
      <w:r w:rsidRPr="0031684D">
        <w:rPr>
          <w:rFonts w:ascii="Times New Roman" w:hAnsi="Times New Roman"/>
          <w:i/>
          <w:sz w:val="24"/>
          <w:szCs w:val="24"/>
          <w:shd w:val="clear" w:color="auto" w:fill="FFFFFF"/>
        </w:rPr>
        <w:t>Education Continuity Stories</w:t>
      </w:r>
      <w:r w:rsidRPr="0031684D">
        <w:rPr>
          <w:rFonts w:ascii="Times New Roman" w:hAnsi="Times New Roman"/>
          <w:sz w:val="24"/>
          <w:szCs w:val="24"/>
          <w:shd w:val="clear" w:color="auto" w:fill="FFFFFF"/>
        </w:rPr>
        <w:t>. Tajā aplūkoti inovatīvi izglītības risinājumi pandēmijas laikā. Šajā datu bāzē ir iekļauts arī Latvijas projekts “Tava klase”, tādējādi apliecinot projekta atbilstību OECD valstu labajai praksei izglītības nepārtrauktības nodrošināšanā</w:t>
      </w:r>
      <w:r w:rsidRPr="0031684D">
        <w:rPr>
          <w:rStyle w:val="FootnoteReference"/>
          <w:rFonts w:ascii="Times New Roman" w:hAnsi="Times New Roman"/>
          <w:sz w:val="24"/>
          <w:szCs w:val="24"/>
          <w:shd w:val="clear" w:color="auto" w:fill="FFFFFF"/>
        </w:rPr>
        <w:footnoteReference w:id="14"/>
      </w:r>
      <w:r w:rsidRPr="0031684D">
        <w:rPr>
          <w:rFonts w:ascii="Times New Roman" w:hAnsi="Times New Roman"/>
          <w:sz w:val="24"/>
          <w:szCs w:val="24"/>
          <w:shd w:val="clear" w:color="auto" w:fill="FFFFFF"/>
        </w:rPr>
        <w:t xml:space="preserve">. Apraksta sagatavošana publicēšanai tiešsaistē notika, sadarbojoties Latvijas un OECD ekspertiem. </w:t>
      </w:r>
    </w:p>
    <w:p w14:paraId="39BCD0D3" w14:textId="77777777" w:rsidR="00FB2DD1" w:rsidRPr="0031684D" w:rsidRDefault="00FB2DD1" w:rsidP="00FB2DD1">
      <w:pPr>
        <w:pStyle w:val="ListParagraph"/>
        <w:widowControl w:val="0"/>
        <w:numPr>
          <w:ilvl w:val="0"/>
          <w:numId w:val="69"/>
        </w:numPr>
        <w:spacing w:after="0" w:line="240" w:lineRule="auto"/>
        <w:ind w:left="360"/>
        <w:contextualSpacing w:val="0"/>
        <w:jc w:val="both"/>
        <w:rPr>
          <w:rFonts w:ascii="Times New Roman" w:hAnsi="Times New Roman"/>
          <w:sz w:val="24"/>
          <w:szCs w:val="24"/>
        </w:rPr>
      </w:pPr>
      <w:r w:rsidRPr="0031684D">
        <w:rPr>
          <w:rFonts w:ascii="Times New Roman" w:hAnsi="Times New Roman"/>
          <w:sz w:val="24"/>
          <w:szCs w:val="24"/>
        </w:rPr>
        <w:t xml:space="preserve">Latvija arī piedalījās OECD sadarbībā ar </w:t>
      </w:r>
      <w:r w:rsidRPr="0031684D">
        <w:rPr>
          <w:rFonts w:ascii="Times New Roman" w:hAnsi="Times New Roman"/>
          <w:sz w:val="24"/>
          <w:szCs w:val="24"/>
          <w:shd w:val="clear" w:color="auto" w:fill="FFFFFF"/>
        </w:rPr>
        <w:t>Hārvardas Globālās Izglītības inovāciju iniciatīvu veidotajā aptaujā par C</w:t>
      </w:r>
      <w:r>
        <w:rPr>
          <w:rFonts w:ascii="Times New Roman" w:hAnsi="Times New Roman"/>
          <w:sz w:val="24"/>
          <w:szCs w:val="24"/>
          <w:shd w:val="clear" w:color="auto" w:fill="FFFFFF"/>
        </w:rPr>
        <w:t>OVID</w:t>
      </w:r>
      <w:r w:rsidRPr="0031684D">
        <w:rPr>
          <w:rFonts w:ascii="Times New Roman" w:hAnsi="Times New Roman"/>
          <w:sz w:val="24"/>
          <w:szCs w:val="24"/>
          <w:shd w:val="clear" w:color="auto" w:fill="FFFFFF"/>
        </w:rPr>
        <w:t>-19 krīzi izglītībā</w:t>
      </w:r>
      <w:r>
        <w:rPr>
          <w:rStyle w:val="FootnoteReference"/>
          <w:rFonts w:ascii="Times New Roman" w:hAnsi="Times New Roman"/>
          <w:sz w:val="24"/>
          <w:szCs w:val="24"/>
          <w:shd w:val="clear" w:color="auto" w:fill="FFFFFF"/>
        </w:rPr>
        <w:footnoteReference w:id="15"/>
      </w:r>
      <w:r w:rsidRPr="0031684D">
        <w:rPr>
          <w:rFonts w:ascii="Times New Roman" w:hAnsi="Times New Roman"/>
          <w:sz w:val="24"/>
          <w:szCs w:val="24"/>
          <w:shd w:val="clear" w:color="auto" w:fill="FFFFFF"/>
        </w:rPr>
        <w:t>, kuras pirmajā posmā tika izvērtēti izglītības izaicinājumi un risinājumi, pārejot uz attālinātajām mācībām, savukārt otrais posms bija veltīts</w:t>
      </w:r>
      <w:r w:rsidRPr="0031684D">
        <w:rPr>
          <w:rFonts w:ascii="Times New Roman" w:hAnsi="Times New Roman"/>
          <w:sz w:val="24"/>
          <w:szCs w:val="24"/>
        </w:rPr>
        <w:t xml:space="preserve"> valstu pieredzei attālināto mācību īstenošanā un plāniem attiecībā uz skolu darbības atjaunošanu.</w:t>
      </w:r>
    </w:p>
    <w:p w14:paraId="1BA3EF05" w14:textId="77777777" w:rsidR="00FB2DD1" w:rsidRPr="00630142" w:rsidRDefault="00FB2DD1" w:rsidP="00FB2DD1">
      <w:pPr>
        <w:widowControl w:val="0"/>
        <w:spacing w:after="0" w:line="240" w:lineRule="auto"/>
        <w:ind w:firstLine="720"/>
        <w:jc w:val="both"/>
        <w:rPr>
          <w:rFonts w:ascii="Times New Roman" w:eastAsia="Calibri" w:hAnsi="Times New Roman" w:cs="Times New Roman"/>
          <w:sz w:val="24"/>
          <w:szCs w:val="24"/>
          <w:highlight w:val="yellow"/>
        </w:rPr>
      </w:pPr>
    </w:p>
    <w:p w14:paraId="7B15476A" w14:textId="77777777" w:rsidR="00FB2DD1" w:rsidRPr="008B358B" w:rsidRDefault="00FB2DD1" w:rsidP="00FB2DD1">
      <w:pPr>
        <w:widowControl w:val="0"/>
        <w:spacing w:after="0" w:line="240" w:lineRule="auto"/>
        <w:jc w:val="both"/>
        <w:rPr>
          <w:rFonts w:ascii="Times New Roman" w:eastAsia="Calibri" w:hAnsi="Times New Roman" w:cs="Times New Roman"/>
          <w:bCs/>
          <w:sz w:val="24"/>
          <w:szCs w:val="24"/>
          <w:u w:val="single"/>
        </w:rPr>
      </w:pPr>
      <w:r w:rsidRPr="008B358B">
        <w:rPr>
          <w:rFonts w:ascii="Times New Roman" w:eastAsia="Calibri" w:hAnsi="Times New Roman" w:cs="Times New Roman"/>
          <w:bCs/>
          <w:sz w:val="24"/>
          <w:szCs w:val="24"/>
          <w:u w:val="single"/>
        </w:rPr>
        <w:t>OECD rekomendāciju ieviešana</w:t>
      </w:r>
    </w:p>
    <w:p w14:paraId="7A619AFA" w14:textId="77777777" w:rsidR="00FB2DD1" w:rsidRPr="008B358B" w:rsidRDefault="00FB2DD1" w:rsidP="00FB2DD1">
      <w:pPr>
        <w:pStyle w:val="ListParagraph"/>
        <w:widowControl w:val="0"/>
        <w:numPr>
          <w:ilvl w:val="0"/>
          <w:numId w:val="26"/>
        </w:numPr>
        <w:spacing w:after="0" w:line="240" w:lineRule="auto"/>
        <w:ind w:left="270" w:hanging="270"/>
        <w:contextualSpacing w:val="0"/>
        <w:jc w:val="both"/>
        <w:rPr>
          <w:rFonts w:ascii="Times New Roman" w:hAnsi="Times New Roman"/>
          <w:bCs/>
          <w:sz w:val="28"/>
          <w:szCs w:val="19"/>
        </w:rPr>
      </w:pPr>
      <w:r w:rsidRPr="008B358B">
        <w:rPr>
          <w:rFonts w:ascii="Times New Roman" w:hAnsi="Times New Roman" w:cs="Arial,Bold"/>
          <w:bCs/>
          <w:sz w:val="24"/>
          <w:szCs w:val="19"/>
        </w:rPr>
        <w:t xml:space="preserve">Pārskata periodā turpinājās darbs pie </w:t>
      </w:r>
      <w:r w:rsidRPr="008B358B">
        <w:rPr>
          <w:rFonts w:ascii="Times New Roman" w:hAnsi="Times New Roman"/>
          <w:bCs/>
          <w:sz w:val="24"/>
          <w:szCs w:val="24"/>
        </w:rPr>
        <w:t>projekta “Izglītības kvalitātes monitoringa sistēmas izveide un īstenošana” īstenošanas,</w:t>
      </w:r>
      <w:r w:rsidRPr="008B358B">
        <w:rPr>
          <w:rFonts w:ascii="Times New Roman" w:hAnsi="Times New Roman"/>
          <w:b/>
          <w:bCs/>
          <w:sz w:val="24"/>
          <w:szCs w:val="24"/>
        </w:rPr>
        <w:t xml:space="preserve"> </w:t>
      </w:r>
      <w:r w:rsidRPr="008B358B">
        <w:rPr>
          <w:rFonts w:ascii="Times New Roman" w:hAnsi="Times New Roman"/>
          <w:bCs/>
          <w:sz w:val="24"/>
          <w:szCs w:val="24"/>
        </w:rPr>
        <w:t xml:space="preserve">lai izpildītu OECD rekomendāciju attiecībā uz </w:t>
      </w:r>
      <w:r w:rsidRPr="008B358B">
        <w:rPr>
          <w:rFonts w:ascii="Times New Roman" w:hAnsi="Times New Roman"/>
          <w:sz w:val="24"/>
          <w:szCs w:val="24"/>
        </w:rPr>
        <w:t xml:space="preserve">datu vākšanu un pētījumu rezultātu izmantošanas stiprināšanu visās izglītības jomās un nepieciešamību izstrādāt saskaņotu izvērtēšanas sistēmu uz pierādījumiem balstītai izglītības politikai un praksei. </w:t>
      </w:r>
    </w:p>
    <w:p w14:paraId="0D835133" w14:textId="1A8E5853" w:rsidR="00FB2DD1" w:rsidRPr="008B358B" w:rsidRDefault="00FB2DD1" w:rsidP="00FB2DD1">
      <w:pPr>
        <w:pStyle w:val="ListParagraph"/>
        <w:widowControl w:val="0"/>
        <w:numPr>
          <w:ilvl w:val="0"/>
          <w:numId w:val="26"/>
        </w:numPr>
        <w:spacing w:after="0" w:line="240" w:lineRule="auto"/>
        <w:ind w:left="270" w:hanging="270"/>
        <w:contextualSpacing w:val="0"/>
        <w:jc w:val="both"/>
        <w:rPr>
          <w:rFonts w:ascii="Times New Roman" w:hAnsi="Times New Roman"/>
          <w:bCs/>
          <w:sz w:val="28"/>
          <w:szCs w:val="19"/>
        </w:rPr>
      </w:pPr>
      <w:r w:rsidRPr="008B358B">
        <w:rPr>
          <w:rFonts w:ascii="Times New Roman" w:hAnsi="Times New Roman"/>
          <w:sz w:val="24"/>
          <w:szCs w:val="24"/>
        </w:rPr>
        <w:t>Atsaucoties uz OECD 2017. gada Ekonomikas pārskata par Latviju identificētajiem izaicinājumiem prasmju jomā, Izglītības un zinātnes ministrija</w:t>
      </w:r>
      <w:r>
        <w:rPr>
          <w:rFonts w:ascii="Times New Roman" w:hAnsi="Times New Roman"/>
          <w:sz w:val="24"/>
          <w:szCs w:val="24"/>
        </w:rPr>
        <w:t xml:space="preserve"> pārskata periodā turpināja 2018. gada 13. septembrī uzsākto</w:t>
      </w:r>
      <w:r w:rsidRPr="008B358B">
        <w:rPr>
          <w:rFonts w:ascii="Times New Roman" w:hAnsi="Times New Roman"/>
          <w:sz w:val="24"/>
          <w:szCs w:val="24"/>
        </w:rPr>
        <w:t xml:space="preserve"> sadarbības projekt</w:t>
      </w:r>
      <w:r>
        <w:rPr>
          <w:rFonts w:ascii="Times New Roman" w:hAnsi="Times New Roman"/>
          <w:sz w:val="24"/>
          <w:szCs w:val="24"/>
        </w:rPr>
        <w:t>u</w:t>
      </w:r>
      <w:r w:rsidRPr="008B358B">
        <w:rPr>
          <w:rFonts w:ascii="Times New Roman" w:hAnsi="Times New Roman"/>
          <w:sz w:val="24"/>
          <w:szCs w:val="24"/>
        </w:rPr>
        <w:t xml:space="preserve"> ar OECD “Latvijas izglītības un prasmju stratēģijas attīstība” (turpmāk –  Latvijas Nacionālās prasmju stratēģijas projekts) īstenošanu ar mērķi līdz 2020. gada beigām izstrādāt un apstiprināt Izglītības un prasmju a</w:t>
      </w:r>
      <w:r>
        <w:rPr>
          <w:rFonts w:ascii="Times New Roman" w:hAnsi="Times New Roman"/>
          <w:sz w:val="24"/>
          <w:szCs w:val="24"/>
        </w:rPr>
        <w:t>ttīstības pamatnostādnes 2021.</w:t>
      </w:r>
      <w:r w:rsidR="004147A7">
        <w:rPr>
          <w:rFonts w:ascii="Times New Roman" w:hAnsi="Times New Roman"/>
          <w:sz w:val="24"/>
          <w:szCs w:val="24"/>
        </w:rPr>
        <w:t>–</w:t>
      </w:r>
      <w:r w:rsidRPr="008B358B">
        <w:rPr>
          <w:rFonts w:ascii="Times New Roman" w:hAnsi="Times New Roman"/>
          <w:sz w:val="24"/>
          <w:szCs w:val="24"/>
        </w:rPr>
        <w:t>2027. gadam.</w:t>
      </w:r>
    </w:p>
    <w:p w14:paraId="01CEC60E" w14:textId="77777777" w:rsidR="00FB2DD1" w:rsidRPr="008B358B" w:rsidRDefault="00FB2DD1" w:rsidP="00FB2DD1">
      <w:pPr>
        <w:pStyle w:val="ListParagraph"/>
        <w:widowControl w:val="0"/>
        <w:numPr>
          <w:ilvl w:val="0"/>
          <w:numId w:val="26"/>
        </w:numPr>
        <w:spacing w:after="0" w:line="240" w:lineRule="auto"/>
        <w:ind w:left="270" w:hanging="270"/>
        <w:contextualSpacing w:val="0"/>
        <w:jc w:val="both"/>
        <w:rPr>
          <w:rFonts w:ascii="Times New Roman" w:hAnsi="Times New Roman"/>
          <w:bCs/>
          <w:sz w:val="28"/>
          <w:szCs w:val="19"/>
        </w:rPr>
      </w:pPr>
      <w:r w:rsidRPr="008B358B">
        <w:rPr>
          <w:rFonts w:ascii="Times New Roman" w:hAnsi="Times New Roman"/>
          <w:sz w:val="24"/>
          <w:szCs w:val="24"/>
        </w:rPr>
        <w:t>Latvijas Nacionālās prasmju stratēģijas projekta prioritātes: 1) izglītojamo prasmju uzlabošana, 2) mūžizglītības kultūras veicināšana, 3) prasmju atbilstības uzlabošana darba tirgū, 4) prasmju sistēmas pārvaldības stiprināšana.</w:t>
      </w:r>
    </w:p>
    <w:p w14:paraId="7490C739" w14:textId="77777777" w:rsidR="00FB2DD1" w:rsidRPr="008B358B" w:rsidRDefault="00FB2DD1" w:rsidP="00FB2DD1">
      <w:pPr>
        <w:pStyle w:val="ListParagraph"/>
        <w:widowControl w:val="0"/>
        <w:numPr>
          <w:ilvl w:val="0"/>
          <w:numId w:val="26"/>
        </w:numPr>
        <w:spacing w:after="0" w:line="240" w:lineRule="auto"/>
        <w:ind w:left="270" w:hanging="270"/>
        <w:contextualSpacing w:val="0"/>
        <w:jc w:val="both"/>
        <w:rPr>
          <w:rFonts w:ascii="Times New Roman" w:hAnsi="Times New Roman"/>
          <w:bCs/>
          <w:sz w:val="28"/>
          <w:szCs w:val="19"/>
        </w:rPr>
      </w:pPr>
      <w:r w:rsidRPr="008B358B">
        <w:rPr>
          <w:rFonts w:ascii="Times New Roman" w:hAnsi="Times New Roman"/>
          <w:sz w:val="24"/>
          <w:szCs w:val="24"/>
        </w:rPr>
        <w:t>Projekta ietvaros OECD eksperti pēta Latvijas prasmju sistēmu:</w:t>
      </w:r>
    </w:p>
    <w:p w14:paraId="7137C221" w14:textId="77777777" w:rsidR="00FB2DD1" w:rsidRPr="008B358B" w:rsidRDefault="00FB2DD1" w:rsidP="00FB2DD1">
      <w:pPr>
        <w:pStyle w:val="ListParagraph"/>
        <w:widowControl w:val="0"/>
        <w:numPr>
          <w:ilvl w:val="1"/>
          <w:numId w:val="26"/>
        </w:numPr>
        <w:spacing w:after="0" w:line="240" w:lineRule="auto"/>
        <w:ind w:left="1260"/>
        <w:contextualSpacing w:val="0"/>
        <w:jc w:val="both"/>
        <w:rPr>
          <w:rFonts w:ascii="Times New Roman" w:hAnsi="Times New Roman"/>
          <w:bCs/>
          <w:sz w:val="28"/>
          <w:szCs w:val="19"/>
        </w:rPr>
      </w:pPr>
      <w:r w:rsidRPr="008B358B">
        <w:rPr>
          <w:rFonts w:ascii="Times New Roman" w:hAnsi="Times New Roman"/>
          <w:sz w:val="24"/>
          <w:szCs w:val="24"/>
        </w:rPr>
        <w:t xml:space="preserve">Diagnostikas posmā (2018. gada 4. ceturksnis – 2019. gada 4. ceturksnis) </w:t>
      </w:r>
      <w:r>
        <w:rPr>
          <w:rFonts w:ascii="Times New Roman" w:hAnsi="Times New Roman"/>
          <w:sz w:val="24"/>
          <w:szCs w:val="24"/>
        </w:rPr>
        <w:t>–</w:t>
      </w:r>
      <w:r w:rsidRPr="008B358B">
        <w:rPr>
          <w:rFonts w:ascii="Times New Roman" w:hAnsi="Times New Roman"/>
          <w:sz w:val="24"/>
          <w:szCs w:val="24"/>
        </w:rPr>
        <w:t xml:space="preserve"> pārvaldības un finansēšanas modeli un īstenoto pasākumu atbilstību darba tirgum, kā arī sagatavos rekomendācijas nākamajām politikas plānošanas periodam.</w:t>
      </w:r>
    </w:p>
    <w:p w14:paraId="031F5677" w14:textId="1D72D23B" w:rsidR="00FB2DD1" w:rsidRPr="008B358B" w:rsidRDefault="00FB2DD1" w:rsidP="00FB2DD1">
      <w:pPr>
        <w:pStyle w:val="ListParagraph"/>
        <w:widowControl w:val="0"/>
        <w:numPr>
          <w:ilvl w:val="1"/>
          <w:numId w:val="26"/>
        </w:numPr>
        <w:spacing w:after="0" w:line="240" w:lineRule="auto"/>
        <w:ind w:left="1260"/>
        <w:contextualSpacing w:val="0"/>
        <w:jc w:val="both"/>
        <w:rPr>
          <w:rFonts w:ascii="Times New Roman" w:hAnsi="Times New Roman"/>
          <w:bCs/>
          <w:sz w:val="28"/>
          <w:szCs w:val="19"/>
        </w:rPr>
      </w:pPr>
      <w:r w:rsidRPr="008B358B">
        <w:rPr>
          <w:rFonts w:ascii="Times New Roman" w:hAnsi="Times New Roman"/>
          <w:sz w:val="24"/>
          <w:szCs w:val="24"/>
        </w:rPr>
        <w:t>Rīcības po</w:t>
      </w:r>
      <w:r>
        <w:rPr>
          <w:rFonts w:ascii="Times New Roman" w:hAnsi="Times New Roman"/>
          <w:sz w:val="24"/>
          <w:szCs w:val="24"/>
        </w:rPr>
        <w:t>smā (2020. gada 1. ceturksnis-</w:t>
      </w:r>
      <w:r w:rsidRPr="008B358B">
        <w:rPr>
          <w:rFonts w:ascii="Times New Roman" w:hAnsi="Times New Roman"/>
          <w:sz w:val="24"/>
          <w:szCs w:val="24"/>
        </w:rPr>
        <w:t>2020. gada 4. ceturksnis)</w:t>
      </w:r>
      <w:r>
        <w:rPr>
          <w:rFonts w:ascii="Times New Roman" w:hAnsi="Times New Roman"/>
          <w:sz w:val="24"/>
          <w:szCs w:val="24"/>
        </w:rPr>
        <w:t xml:space="preserve"> – b</w:t>
      </w:r>
      <w:r w:rsidRPr="008B358B">
        <w:rPr>
          <w:rFonts w:ascii="Times New Roman" w:hAnsi="Times New Roman"/>
          <w:sz w:val="24"/>
          <w:szCs w:val="24"/>
        </w:rPr>
        <w:t>alstoties uz izpētes rezultātiem, OECD eksperti atbalstīs Izglītības un prasmju attīstības pamatnostādņu 2021.</w:t>
      </w:r>
      <w:r w:rsidR="004147A7">
        <w:rPr>
          <w:rFonts w:ascii="Times New Roman" w:hAnsi="Times New Roman"/>
          <w:sz w:val="24"/>
          <w:szCs w:val="24"/>
        </w:rPr>
        <w:t>–</w:t>
      </w:r>
      <w:r w:rsidRPr="008B358B">
        <w:rPr>
          <w:rFonts w:ascii="Times New Roman" w:hAnsi="Times New Roman"/>
          <w:sz w:val="24"/>
          <w:szCs w:val="24"/>
        </w:rPr>
        <w:t>2027. gadam sagatavošanu un iesaistīsies apstiprināšanas procesā.</w:t>
      </w:r>
    </w:p>
    <w:p w14:paraId="6444CB0D" w14:textId="77777777" w:rsidR="00FB2DD1" w:rsidRPr="008B358B" w:rsidRDefault="00FB2DD1" w:rsidP="00FB2DD1">
      <w:pPr>
        <w:pStyle w:val="ListParagraph"/>
        <w:widowControl w:val="0"/>
        <w:numPr>
          <w:ilvl w:val="0"/>
          <w:numId w:val="27"/>
        </w:numPr>
        <w:spacing w:after="0" w:line="240" w:lineRule="auto"/>
        <w:ind w:left="270" w:hanging="270"/>
        <w:contextualSpacing w:val="0"/>
        <w:jc w:val="both"/>
        <w:rPr>
          <w:rFonts w:ascii="Times New Roman" w:hAnsi="Times New Roman"/>
          <w:sz w:val="24"/>
          <w:szCs w:val="24"/>
        </w:rPr>
      </w:pPr>
      <w:r w:rsidRPr="008B358B">
        <w:rPr>
          <w:rFonts w:ascii="Times New Roman" w:hAnsi="Times New Roman"/>
          <w:sz w:val="24"/>
          <w:szCs w:val="24"/>
        </w:rPr>
        <w:t>2019. gada 19. decembrī Rīgā OE</w:t>
      </w:r>
      <w:r>
        <w:rPr>
          <w:rFonts w:ascii="Times New Roman" w:hAnsi="Times New Roman"/>
          <w:sz w:val="24"/>
          <w:szCs w:val="24"/>
        </w:rPr>
        <w:t xml:space="preserve">CD ģenerālsekretāra vietnieks Ludgers </w:t>
      </w:r>
      <w:r w:rsidRPr="008B358B">
        <w:rPr>
          <w:rFonts w:ascii="Times New Roman" w:hAnsi="Times New Roman"/>
          <w:sz w:val="24"/>
          <w:szCs w:val="24"/>
        </w:rPr>
        <w:t>Šuknehts</w:t>
      </w:r>
      <w:r>
        <w:rPr>
          <w:rFonts w:ascii="Times New Roman" w:hAnsi="Times New Roman"/>
          <w:sz w:val="24"/>
          <w:szCs w:val="24"/>
        </w:rPr>
        <w:t xml:space="preserve"> (</w:t>
      </w:r>
      <w:r w:rsidRPr="004C610B">
        <w:rPr>
          <w:rFonts w:ascii="Times New Roman" w:hAnsi="Times New Roman"/>
          <w:i/>
          <w:sz w:val="24"/>
          <w:szCs w:val="24"/>
        </w:rPr>
        <w:t>Ludger Schuknecht</w:t>
      </w:r>
      <w:r>
        <w:rPr>
          <w:rFonts w:ascii="Times New Roman" w:hAnsi="Times New Roman"/>
          <w:sz w:val="24"/>
          <w:szCs w:val="24"/>
        </w:rPr>
        <w:t>)</w:t>
      </w:r>
      <w:r w:rsidRPr="008B358B">
        <w:rPr>
          <w:rFonts w:ascii="Times New Roman" w:hAnsi="Times New Roman"/>
          <w:sz w:val="24"/>
          <w:szCs w:val="24"/>
        </w:rPr>
        <w:t xml:space="preserve"> prezentēja OECD Prasmju centra ekspertu sagatavoto ziņojumu “OECD Latvijas Prasmju stratēģija: Novērtējums un rekomendācijas”, kas ietver analīzi par Latvijas prasmju attīstības politiku un praksi, kā arī rekomendācijas turpmākajai rīcībai. </w:t>
      </w:r>
    </w:p>
    <w:p w14:paraId="3E2E97ED" w14:textId="77777777" w:rsidR="00FB2DD1" w:rsidRDefault="00FB2DD1" w:rsidP="00FB2DD1">
      <w:pPr>
        <w:pStyle w:val="ListParagraph"/>
        <w:widowControl w:val="0"/>
        <w:numPr>
          <w:ilvl w:val="0"/>
          <w:numId w:val="27"/>
        </w:numPr>
        <w:spacing w:after="0" w:line="240" w:lineRule="auto"/>
        <w:ind w:left="270" w:hanging="270"/>
        <w:contextualSpacing w:val="0"/>
        <w:jc w:val="both"/>
        <w:rPr>
          <w:rFonts w:ascii="Times New Roman" w:hAnsi="Times New Roman"/>
          <w:sz w:val="24"/>
          <w:szCs w:val="24"/>
        </w:rPr>
      </w:pPr>
      <w:r w:rsidRPr="008B358B">
        <w:rPr>
          <w:rFonts w:ascii="Times New Roman" w:hAnsi="Times New Roman"/>
          <w:sz w:val="24"/>
          <w:szCs w:val="24"/>
        </w:rPr>
        <w:t>Prezentācijas ietvaros notika augsta līmeņa paneļdiskusija, kurā piedalījās izglītības un zinātnes ministre I</w:t>
      </w:r>
      <w:r>
        <w:rPr>
          <w:rFonts w:ascii="Times New Roman" w:hAnsi="Times New Roman"/>
          <w:sz w:val="24"/>
          <w:szCs w:val="24"/>
        </w:rPr>
        <w:t xml:space="preserve">lga </w:t>
      </w:r>
      <w:r w:rsidRPr="008B358B">
        <w:rPr>
          <w:rFonts w:ascii="Times New Roman" w:hAnsi="Times New Roman"/>
          <w:sz w:val="24"/>
          <w:szCs w:val="24"/>
        </w:rPr>
        <w:t xml:space="preserve">Šuplinska, kā arī projekta “Latvijas izglītības un prasmju stratēģijas </w:t>
      </w:r>
      <w:r w:rsidRPr="008B358B">
        <w:rPr>
          <w:rFonts w:ascii="Times New Roman" w:hAnsi="Times New Roman"/>
          <w:sz w:val="24"/>
          <w:szCs w:val="24"/>
        </w:rPr>
        <w:lastRenderedPageBreak/>
        <w:t>attīstība” sadarbības partnerinstitūciju p</w:t>
      </w:r>
      <w:r>
        <w:rPr>
          <w:rFonts w:ascii="Times New Roman" w:hAnsi="Times New Roman"/>
          <w:sz w:val="24"/>
          <w:szCs w:val="24"/>
        </w:rPr>
        <w:t xml:space="preserve">ārstāvji: ekonomikas ministrs Ralfs </w:t>
      </w:r>
      <w:r w:rsidRPr="008B358B">
        <w:rPr>
          <w:rFonts w:ascii="Times New Roman" w:hAnsi="Times New Roman"/>
          <w:sz w:val="24"/>
          <w:szCs w:val="24"/>
        </w:rPr>
        <w:t>Nemiro, Labklājības ministr</w:t>
      </w:r>
      <w:r>
        <w:rPr>
          <w:rFonts w:ascii="Times New Roman" w:hAnsi="Times New Roman"/>
          <w:sz w:val="24"/>
          <w:szCs w:val="24"/>
        </w:rPr>
        <w:t xml:space="preserve">ijas parlamentārais sekretārs Krišs </w:t>
      </w:r>
      <w:r w:rsidRPr="008B358B">
        <w:rPr>
          <w:rFonts w:ascii="Times New Roman" w:hAnsi="Times New Roman"/>
          <w:sz w:val="24"/>
          <w:szCs w:val="24"/>
        </w:rPr>
        <w:t>Lipšāns, Latvijas Darba devēju ko</w:t>
      </w:r>
      <w:r>
        <w:rPr>
          <w:rFonts w:ascii="Times New Roman" w:hAnsi="Times New Roman"/>
          <w:sz w:val="24"/>
          <w:szCs w:val="24"/>
        </w:rPr>
        <w:t xml:space="preserve">nfederācijas ģenerāldirektore Līga </w:t>
      </w:r>
      <w:r w:rsidRPr="008B358B">
        <w:rPr>
          <w:rFonts w:ascii="Times New Roman" w:hAnsi="Times New Roman"/>
          <w:sz w:val="24"/>
          <w:szCs w:val="24"/>
        </w:rPr>
        <w:t>Meņģelsone un Latvijas Brīvo arodbiedrību savien</w:t>
      </w:r>
      <w:r>
        <w:rPr>
          <w:rFonts w:ascii="Times New Roman" w:hAnsi="Times New Roman"/>
          <w:sz w:val="24"/>
          <w:szCs w:val="24"/>
        </w:rPr>
        <w:t xml:space="preserve">ības priekšsēdētāja vietniece Irēna </w:t>
      </w:r>
      <w:r w:rsidRPr="008B358B">
        <w:rPr>
          <w:rFonts w:ascii="Times New Roman" w:hAnsi="Times New Roman"/>
          <w:sz w:val="24"/>
          <w:szCs w:val="24"/>
        </w:rPr>
        <w:t>Liepiņa. Tāpat ziņojuma prezentācijas pasākumā piedalījās izglītības eksperti no Lietuvas un Igaunijas. Vienlaikus OECD ziņojums tika prezentēts un pārrunāts Saeimas Izglītības, kultūras un zinātnes komisijā.</w:t>
      </w:r>
    </w:p>
    <w:p w14:paraId="1C8746A7" w14:textId="3B9E85C3" w:rsidR="00FB2DD1" w:rsidRDefault="00FB2DD1" w:rsidP="00FB2DD1">
      <w:pPr>
        <w:pStyle w:val="ListParagraph"/>
        <w:widowControl w:val="0"/>
        <w:numPr>
          <w:ilvl w:val="0"/>
          <w:numId w:val="27"/>
        </w:numPr>
        <w:spacing w:after="0" w:line="240" w:lineRule="auto"/>
        <w:ind w:left="270" w:hanging="270"/>
        <w:contextualSpacing w:val="0"/>
        <w:jc w:val="both"/>
        <w:rPr>
          <w:rFonts w:ascii="Times New Roman" w:hAnsi="Times New Roman"/>
          <w:sz w:val="24"/>
          <w:szCs w:val="24"/>
        </w:rPr>
      </w:pPr>
      <w:r w:rsidRPr="008B358B">
        <w:rPr>
          <w:rFonts w:ascii="Times New Roman" w:hAnsi="Times New Roman"/>
          <w:sz w:val="24"/>
          <w:szCs w:val="24"/>
        </w:rPr>
        <w:t>Ziņojums tapis, apkopojot OECD ekspertu Diagnostikas misijas (2019. gada 12.</w:t>
      </w:r>
      <w:r w:rsidR="004147A7">
        <w:rPr>
          <w:rFonts w:ascii="Times New Roman" w:hAnsi="Times New Roman"/>
          <w:sz w:val="24"/>
          <w:szCs w:val="24"/>
        </w:rPr>
        <w:t xml:space="preserve">– </w:t>
      </w:r>
      <w:r w:rsidRPr="008B358B">
        <w:rPr>
          <w:rFonts w:ascii="Times New Roman" w:hAnsi="Times New Roman"/>
          <w:sz w:val="24"/>
          <w:szCs w:val="24"/>
        </w:rPr>
        <w:t>15.februārī) un OECD Labās prakses piemēru misijas (2019. gada 14.</w:t>
      </w:r>
      <w:r w:rsidR="004147A7">
        <w:rPr>
          <w:rFonts w:ascii="Times New Roman" w:hAnsi="Times New Roman"/>
          <w:sz w:val="24"/>
          <w:szCs w:val="24"/>
        </w:rPr>
        <w:t>–</w:t>
      </w:r>
      <w:r w:rsidRPr="008B358B">
        <w:rPr>
          <w:rFonts w:ascii="Times New Roman" w:hAnsi="Times New Roman"/>
          <w:sz w:val="24"/>
          <w:szCs w:val="24"/>
        </w:rPr>
        <w:t>17. maijā) rezultātus, apzinot vairāk nekā 500 dažādu izglītības jomas ekspertu, darba devēju, darba ņēmēju un akadēmiskās sabiedrības pārstāvju, kā arī izglītības un nodarbinātības politikas veidotāju un īstenotāju viedokli, analizējot citu valstu labas prakses piemērus, kā arī izmantojot OECD ekspertu analītisko kapacitāti un pieejamos datus Latvijas prasmju politikas attīstībai.</w:t>
      </w:r>
    </w:p>
    <w:p w14:paraId="0CAE2932" w14:textId="77777777" w:rsidR="00FB2DD1" w:rsidRPr="00F6642D" w:rsidRDefault="00FB2DD1" w:rsidP="00FB2DD1">
      <w:pPr>
        <w:pStyle w:val="ListParagraph"/>
        <w:widowControl w:val="0"/>
        <w:numPr>
          <w:ilvl w:val="0"/>
          <w:numId w:val="70"/>
        </w:numPr>
        <w:spacing w:after="0" w:line="240" w:lineRule="auto"/>
        <w:contextualSpacing w:val="0"/>
        <w:jc w:val="both"/>
        <w:rPr>
          <w:rFonts w:ascii="Times New Roman" w:hAnsi="Times New Roman"/>
          <w:sz w:val="24"/>
          <w:szCs w:val="24"/>
        </w:rPr>
      </w:pPr>
      <w:r w:rsidRPr="00F6642D">
        <w:rPr>
          <w:rFonts w:ascii="Times New Roman" w:hAnsi="Times New Roman"/>
          <w:sz w:val="24"/>
          <w:szCs w:val="24"/>
        </w:rPr>
        <w:t xml:space="preserve">OECD ziņojums identificē iespējas un sniedz ieteikumus, lai stiprinātu izglītojamo prasmju rezultātus, veicinātu mūžizglītības kultūru, samazinātu prasmju nelīdzsvarotību darba tirgū un stiprinātu prasmju sistēmas pārvaldību. </w:t>
      </w:r>
    </w:p>
    <w:p w14:paraId="106F234E" w14:textId="77777777" w:rsidR="00FB2DD1" w:rsidRPr="00F6642D" w:rsidRDefault="00FB2DD1" w:rsidP="00FB2DD1">
      <w:pPr>
        <w:pStyle w:val="ListParagraph"/>
        <w:widowControl w:val="0"/>
        <w:numPr>
          <w:ilvl w:val="0"/>
          <w:numId w:val="70"/>
        </w:numPr>
        <w:spacing w:after="0" w:line="240" w:lineRule="auto"/>
        <w:contextualSpacing w:val="0"/>
        <w:jc w:val="both"/>
        <w:rPr>
          <w:rFonts w:ascii="Times New Roman" w:hAnsi="Times New Roman"/>
          <w:sz w:val="24"/>
          <w:szCs w:val="24"/>
        </w:rPr>
      </w:pPr>
      <w:r w:rsidRPr="00F6642D">
        <w:rPr>
          <w:rFonts w:ascii="Times New Roman" w:hAnsi="Times New Roman"/>
          <w:sz w:val="24"/>
          <w:szCs w:val="24"/>
        </w:rPr>
        <w:t>Izglītojamo mācību sasnieguma stiprināšanai OECD sniedz konkrētas rekomendācijas mācībspēku kvalifikācijas uzlabošanai, izglītības kvalitātes veicināšanai, reģionālo atšķirību mazināšanai, kā arī profesionālās izglītības stiprināšanai. Tostarp attīstīt skolas kā mācīšanās organizācijas, izveidot pirmskolas mācību iestāžu izglītības kvalitātes novērtēšanas procedūru, turpināt visaptverošā monitoringa sistēmas ieviešanu, kā arī stiprināt izglītības iestāžu dibinātāju atbildību par efektīva skolu tīkla izveidošanu un uzturēšanu u.</w:t>
      </w:r>
      <w:r>
        <w:rPr>
          <w:rFonts w:ascii="Times New Roman" w:hAnsi="Times New Roman"/>
          <w:sz w:val="24"/>
          <w:szCs w:val="24"/>
        </w:rPr>
        <w:t xml:space="preserve"> </w:t>
      </w:r>
      <w:r w:rsidRPr="00F6642D">
        <w:rPr>
          <w:rFonts w:ascii="Times New Roman" w:hAnsi="Times New Roman"/>
          <w:sz w:val="24"/>
          <w:szCs w:val="24"/>
        </w:rPr>
        <w:t xml:space="preserve">c. </w:t>
      </w:r>
    </w:p>
    <w:p w14:paraId="12AA2D66" w14:textId="77777777" w:rsidR="00FB2DD1" w:rsidRPr="00F6642D" w:rsidRDefault="00FB2DD1" w:rsidP="00FB2DD1">
      <w:pPr>
        <w:pStyle w:val="ListParagraph"/>
        <w:widowControl w:val="0"/>
        <w:numPr>
          <w:ilvl w:val="0"/>
          <w:numId w:val="70"/>
        </w:numPr>
        <w:spacing w:after="0" w:line="240" w:lineRule="auto"/>
        <w:contextualSpacing w:val="0"/>
        <w:jc w:val="both"/>
        <w:rPr>
          <w:rFonts w:ascii="Times New Roman" w:hAnsi="Times New Roman"/>
          <w:sz w:val="24"/>
          <w:szCs w:val="24"/>
        </w:rPr>
      </w:pPr>
      <w:r w:rsidRPr="00F6642D">
        <w:rPr>
          <w:rFonts w:ascii="Times New Roman" w:hAnsi="Times New Roman"/>
          <w:sz w:val="24"/>
          <w:szCs w:val="24"/>
        </w:rPr>
        <w:t>Mūžizglītības kultūras veicināšanai OECD iesaka palielināt sabiedrības informētību par pieaugušo izglītību un ieguvumiem no regulāras prasmju pilnveides, samazināt šķēršļus pieaugušo dalībai izglītībā, paplašinot pieaugušo izglītības piedāvājumu, kā arī paaugstinot pieaugušo izglītības kvalitāti, jo īpaši neformālās izglītības jomā. Ieguldījumu palielināšanai pieaugušo izglītībā OECD aicina attīstīt dažādus līdzfinansēšanas instrumentus, piemēram, Prasmju fondus.</w:t>
      </w:r>
    </w:p>
    <w:p w14:paraId="259C4F2A" w14:textId="77777777" w:rsidR="00FB2DD1" w:rsidRPr="00F6642D" w:rsidRDefault="00FB2DD1" w:rsidP="00FB2DD1">
      <w:pPr>
        <w:pStyle w:val="ListParagraph"/>
        <w:widowControl w:val="0"/>
        <w:numPr>
          <w:ilvl w:val="0"/>
          <w:numId w:val="70"/>
        </w:numPr>
        <w:spacing w:after="0" w:line="240" w:lineRule="auto"/>
        <w:contextualSpacing w:val="0"/>
        <w:jc w:val="both"/>
        <w:rPr>
          <w:rFonts w:ascii="Times New Roman" w:hAnsi="Times New Roman"/>
          <w:sz w:val="24"/>
          <w:szCs w:val="24"/>
        </w:rPr>
      </w:pPr>
      <w:r w:rsidRPr="00F6642D">
        <w:rPr>
          <w:rFonts w:ascii="Times New Roman" w:hAnsi="Times New Roman"/>
          <w:sz w:val="24"/>
          <w:szCs w:val="24"/>
        </w:rPr>
        <w:t xml:space="preserve">Prasmju nelīdzsvarotību mazināšanai OECD iesaka Latvijai stiprināt augstākās izglītības sistēmas atsaucību mainīgajam prasmju pieprasījumam, atbalstīt iekšēju mobilitāti un viedi piesaistīt augsti kvalificētu ārvalstu darbaspēku; talantu noturēšanai – veicināt ilgtspējīgu atalgojuma pieaugumu un darba apstākļu uzlabošanu. </w:t>
      </w:r>
    </w:p>
    <w:p w14:paraId="7895BF11" w14:textId="77777777" w:rsidR="00FB2DD1" w:rsidRPr="00F6642D" w:rsidRDefault="00FB2DD1" w:rsidP="00FB2DD1">
      <w:pPr>
        <w:pStyle w:val="ListParagraph"/>
        <w:widowControl w:val="0"/>
        <w:numPr>
          <w:ilvl w:val="0"/>
          <w:numId w:val="70"/>
        </w:numPr>
        <w:spacing w:after="0" w:line="240" w:lineRule="auto"/>
        <w:contextualSpacing w:val="0"/>
        <w:jc w:val="both"/>
        <w:rPr>
          <w:rFonts w:ascii="Times New Roman" w:hAnsi="Times New Roman"/>
          <w:sz w:val="24"/>
          <w:szCs w:val="24"/>
        </w:rPr>
      </w:pPr>
      <w:r w:rsidRPr="00F6642D">
        <w:rPr>
          <w:rFonts w:ascii="Times New Roman" w:hAnsi="Times New Roman"/>
          <w:sz w:val="24"/>
          <w:szCs w:val="24"/>
        </w:rPr>
        <w:t>Prasmju sistēmas pārvaldības stiprināšanai OECD iesaka Latvijai stiprināt prasmju politiku un tās pārraudzību, uzlabot sadarbību ar iesaistītajām pusēm dažādos pārvaldības līmeņos, veidot integrētu prasmju uzraudzības un informācijas sistēmu.</w:t>
      </w:r>
    </w:p>
    <w:p w14:paraId="23CFF3F3" w14:textId="77777777" w:rsidR="00FB2DD1" w:rsidRDefault="00FB2DD1" w:rsidP="00FB2DD1">
      <w:pPr>
        <w:pStyle w:val="ListParagraph"/>
        <w:widowControl w:val="0"/>
        <w:numPr>
          <w:ilvl w:val="0"/>
          <w:numId w:val="71"/>
        </w:numPr>
        <w:spacing w:after="0" w:line="240" w:lineRule="auto"/>
        <w:ind w:left="270" w:hanging="270"/>
        <w:contextualSpacing w:val="0"/>
        <w:jc w:val="both"/>
        <w:rPr>
          <w:rFonts w:ascii="Times New Roman" w:hAnsi="Times New Roman"/>
          <w:sz w:val="24"/>
          <w:szCs w:val="24"/>
        </w:rPr>
      </w:pPr>
      <w:r w:rsidRPr="00F6642D">
        <w:rPr>
          <w:rFonts w:ascii="Times New Roman" w:hAnsi="Times New Roman"/>
          <w:sz w:val="24"/>
          <w:szCs w:val="24"/>
        </w:rPr>
        <w:t xml:space="preserve">2020. gadā norisinās projekta Rīcības posms, kura gaitā OECD Diagnostikas posmā sniegtie ieteikumi tiek izmantoti, sadarbībā ar visām projektā iesaistītajām pusēm strādājot pie Izglītības attīstības pamatnostādnēm 2021.-2027. gadam „Nākotnes prasmes nākotnes sabiedrībai”. Paralēli sagatavošanā ir OECD Rīcības posma ziņojums </w:t>
      </w:r>
      <w:r w:rsidRPr="00F6642D">
        <w:rPr>
          <w:rFonts w:ascii="Times New Roman" w:hAnsi="Times New Roman"/>
          <w:i/>
          <w:sz w:val="24"/>
          <w:szCs w:val="24"/>
        </w:rPr>
        <w:t>Latvia Implementation Guidance Report</w:t>
      </w:r>
      <w:r w:rsidRPr="00F6642D">
        <w:rPr>
          <w:rFonts w:ascii="Times New Roman" w:hAnsi="Times New Roman"/>
          <w:sz w:val="24"/>
          <w:szCs w:val="24"/>
        </w:rPr>
        <w:t>, kura prezentēšanas pasākums Latvijā indikatīvi plānots 2020. gada oktobrī.</w:t>
      </w:r>
    </w:p>
    <w:p w14:paraId="7BCE8605" w14:textId="77777777" w:rsidR="00FB2DD1" w:rsidRPr="00630142" w:rsidRDefault="00FB2DD1" w:rsidP="00FB2DD1">
      <w:pPr>
        <w:widowControl w:val="0"/>
        <w:spacing w:after="0" w:line="240" w:lineRule="auto"/>
        <w:jc w:val="both"/>
        <w:rPr>
          <w:rFonts w:ascii="Times New Roman Bold" w:hAnsi="Times New Roman Bold"/>
          <w:b/>
          <w:caps/>
          <w:color w:val="000000"/>
          <w:sz w:val="24"/>
          <w:szCs w:val="24"/>
          <w:highlight w:val="yellow"/>
        </w:rPr>
      </w:pPr>
    </w:p>
    <w:p w14:paraId="604DF1BA" w14:textId="77777777" w:rsidR="00C93935" w:rsidRDefault="00C93935" w:rsidP="00FB2DD1">
      <w:pPr>
        <w:widowControl w:val="0"/>
        <w:spacing w:after="0" w:line="240" w:lineRule="auto"/>
        <w:jc w:val="both"/>
        <w:rPr>
          <w:rFonts w:ascii="Times New Roman Bold" w:hAnsi="Times New Roman Bold"/>
          <w:b/>
          <w:caps/>
          <w:color w:val="000000"/>
          <w:sz w:val="24"/>
          <w:szCs w:val="24"/>
        </w:rPr>
      </w:pPr>
    </w:p>
    <w:p w14:paraId="3198EEF7" w14:textId="77777777" w:rsidR="00C93935" w:rsidRDefault="00C93935" w:rsidP="00FB2DD1">
      <w:pPr>
        <w:widowControl w:val="0"/>
        <w:spacing w:after="0" w:line="240" w:lineRule="auto"/>
        <w:jc w:val="both"/>
        <w:rPr>
          <w:rFonts w:ascii="Times New Roman Bold" w:hAnsi="Times New Roman Bold"/>
          <w:b/>
          <w:caps/>
          <w:color w:val="000000"/>
          <w:sz w:val="24"/>
          <w:szCs w:val="24"/>
        </w:rPr>
      </w:pPr>
    </w:p>
    <w:p w14:paraId="3CF8585D" w14:textId="4F455349" w:rsidR="00FB2DD1" w:rsidRDefault="00FB2DD1" w:rsidP="00FB2DD1">
      <w:pPr>
        <w:widowControl w:val="0"/>
        <w:spacing w:after="0" w:line="240" w:lineRule="auto"/>
        <w:jc w:val="both"/>
        <w:rPr>
          <w:rFonts w:ascii="Times New Roman Bold" w:hAnsi="Times New Roman Bold"/>
          <w:caps/>
          <w:color w:val="000000"/>
          <w:sz w:val="24"/>
          <w:szCs w:val="24"/>
        </w:rPr>
      </w:pPr>
      <w:r w:rsidRPr="006476F2">
        <w:rPr>
          <w:rFonts w:ascii="Times New Roman Bold" w:hAnsi="Times New Roman Bold"/>
          <w:b/>
          <w:caps/>
          <w:color w:val="000000"/>
          <w:sz w:val="24"/>
          <w:szCs w:val="24"/>
        </w:rPr>
        <w:lastRenderedPageBreak/>
        <w:t>Zinātnes un tehnoloģiju politikas komiteja (CSTP)</w:t>
      </w:r>
      <w:r w:rsidRPr="006476F2">
        <w:rPr>
          <w:rFonts w:ascii="Times New Roman Bold" w:hAnsi="Times New Roman Bold"/>
          <w:caps/>
          <w:color w:val="000000"/>
          <w:sz w:val="24"/>
          <w:szCs w:val="24"/>
        </w:rPr>
        <w:t xml:space="preserve"> </w:t>
      </w:r>
    </w:p>
    <w:p w14:paraId="1E62CD04" w14:textId="77777777" w:rsidR="00FB2DD1" w:rsidRPr="006476F2" w:rsidRDefault="00FB2DD1" w:rsidP="00FB2DD1">
      <w:pPr>
        <w:widowControl w:val="0"/>
        <w:spacing w:after="0" w:line="240" w:lineRule="auto"/>
        <w:jc w:val="both"/>
        <w:rPr>
          <w:rFonts w:ascii="Times New Roman" w:eastAsia="Calibri" w:hAnsi="Times New Roman" w:cs="Times New Roman"/>
          <w:sz w:val="24"/>
          <w:szCs w:val="24"/>
        </w:rPr>
      </w:pPr>
    </w:p>
    <w:p w14:paraId="4F5FD524" w14:textId="77777777" w:rsidR="00FB2DD1" w:rsidRDefault="00FB2DD1" w:rsidP="00FB2DD1">
      <w:pPr>
        <w:pStyle w:val="ListParagraph"/>
        <w:numPr>
          <w:ilvl w:val="0"/>
          <w:numId w:val="28"/>
        </w:numPr>
        <w:spacing w:after="0" w:line="240" w:lineRule="auto"/>
        <w:ind w:left="270" w:hanging="270"/>
        <w:contextualSpacing w:val="0"/>
        <w:jc w:val="both"/>
        <w:rPr>
          <w:rFonts w:ascii="Times New Roman" w:hAnsi="Times New Roman"/>
          <w:sz w:val="24"/>
          <w:szCs w:val="24"/>
        </w:rPr>
      </w:pPr>
      <w:r w:rsidRPr="006476F2">
        <w:rPr>
          <w:rFonts w:ascii="Times New Roman" w:hAnsi="Times New Roman"/>
          <w:sz w:val="24"/>
          <w:szCs w:val="24"/>
        </w:rPr>
        <w:t>CSTP ir atbildīga par sadarbības veicināšanu starp OECD dalībvalstīm un partneriem zinātnes, tehnoloģiju un inovāciju jomā, lai sasniegtu ekonomiskās, sociālās un zinātniskās attīstības mērķus, veicinātu ilgtspējīgu attīstību, iedzīvotāju labklājību un zināšanu robežu paplašināšanu. Īpaša uzmanība tiek pievērsta zinātnes, tehnoloģiju un inovāciju politikas sasaistei ar citiem valdības politikas virzieniem, kam ir aizvien lielāka nozīme globalizēto zināšanu ekonomiku attīstībā.</w:t>
      </w:r>
    </w:p>
    <w:p w14:paraId="2A8092E2" w14:textId="4D20C61F" w:rsidR="00FB2DD1" w:rsidRDefault="00FB2DD1" w:rsidP="00FB2DD1">
      <w:pPr>
        <w:pStyle w:val="ListParagraph"/>
        <w:numPr>
          <w:ilvl w:val="0"/>
          <w:numId w:val="28"/>
        </w:numPr>
        <w:spacing w:after="0" w:line="240" w:lineRule="auto"/>
        <w:ind w:left="270" w:hanging="270"/>
        <w:contextualSpacing w:val="0"/>
        <w:jc w:val="both"/>
        <w:rPr>
          <w:rFonts w:ascii="Times New Roman" w:hAnsi="Times New Roman"/>
          <w:sz w:val="24"/>
          <w:szCs w:val="24"/>
        </w:rPr>
      </w:pPr>
      <w:r w:rsidRPr="006476F2">
        <w:rPr>
          <w:rFonts w:ascii="Times New Roman" w:hAnsi="Times New Roman"/>
          <w:sz w:val="24"/>
          <w:szCs w:val="24"/>
        </w:rPr>
        <w:t>2019. gada 16.</w:t>
      </w:r>
      <w:r w:rsidR="004147A7">
        <w:rPr>
          <w:rFonts w:ascii="Times New Roman" w:hAnsi="Times New Roman"/>
          <w:sz w:val="24"/>
          <w:szCs w:val="24"/>
        </w:rPr>
        <w:t>–</w:t>
      </w:r>
      <w:r w:rsidRPr="006476F2">
        <w:rPr>
          <w:rFonts w:ascii="Times New Roman" w:hAnsi="Times New Roman"/>
          <w:sz w:val="24"/>
          <w:szCs w:val="24"/>
        </w:rPr>
        <w:t>18. oktobrī CSTP 115. sesijā tika atbalstīts jaunais CSTP mandāts laika posmam līdz 2024. gada 31. decembrim. Jaunajā mandātā</w:t>
      </w:r>
      <w:r>
        <w:rPr>
          <w:rFonts w:ascii="Times New Roman" w:hAnsi="Times New Roman"/>
          <w:sz w:val="24"/>
          <w:szCs w:val="24"/>
        </w:rPr>
        <w:t xml:space="preserve"> veiktas</w:t>
      </w:r>
      <w:r w:rsidRPr="006476F2">
        <w:rPr>
          <w:rFonts w:ascii="Times New Roman" w:hAnsi="Times New Roman"/>
          <w:sz w:val="24"/>
          <w:szCs w:val="24"/>
        </w:rPr>
        <w:t xml:space="preserve"> saturiskas izmaiņas, pamatojoties uz Tedžonas deklarāciju (</w:t>
      </w:r>
      <w:r w:rsidRPr="006476F2">
        <w:rPr>
          <w:rFonts w:ascii="Times New Roman" w:hAnsi="Times New Roman"/>
          <w:i/>
          <w:sz w:val="24"/>
          <w:szCs w:val="24"/>
        </w:rPr>
        <w:t>Daejeon Declaration on Science, Technology and Innovation Policies for the Global and Digital Age</w:t>
      </w:r>
      <w:r w:rsidRPr="006476F2">
        <w:rPr>
          <w:rFonts w:ascii="Times New Roman" w:hAnsi="Times New Roman"/>
          <w:sz w:val="24"/>
          <w:szCs w:val="24"/>
        </w:rPr>
        <w:t>), kā arī uz tādām globālām attīstības tendencēm kā digitalizācija, mākslīgā intelekta un nākotnes produkcija</w:t>
      </w:r>
      <w:r>
        <w:rPr>
          <w:rFonts w:ascii="Times New Roman" w:hAnsi="Times New Roman"/>
          <w:sz w:val="24"/>
          <w:szCs w:val="24"/>
        </w:rPr>
        <w:t>s revolūcijas (gēnu rediģēšanas</w:t>
      </w:r>
      <w:r w:rsidRPr="006476F2">
        <w:rPr>
          <w:rFonts w:ascii="Times New Roman" w:hAnsi="Times New Roman"/>
          <w:sz w:val="24"/>
          <w:szCs w:val="24"/>
        </w:rPr>
        <w:t xml:space="preserve"> u.</w:t>
      </w:r>
      <w:r>
        <w:rPr>
          <w:rFonts w:ascii="Times New Roman" w:hAnsi="Times New Roman"/>
          <w:sz w:val="24"/>
          <w:szCs w:val="24"/>
        </w:rPr>
        <w:t xml:space="preserve"> </w:t>
      </w:r>
      <w:r w:rsidRPr="006476F2">
        <w:rPr>
          <w:rFonts w:ascii="Times New Roman" w:hAnsi="Times New Roman"/>
          <w:sz w:val="24"/>
          <w:szCs w:val="24"/>
        </w:rPr>
        <w:t xml:space="preserve">c.) tehnoloģiju attīstība. Pārskatītajā mandātā </w:t>
      </w:r>
      <w:r>
        <w:rPr>
          <w:rFonts w:ascii="Times New Roman" w:hAnsi="Times New Roman"/>
          <w:sz w:val="24"/>
          <w:szCs w:val="24"/>
        </w:rPr>
        <w:t>noteikta</w:t>
      </w:r>
      <w:r w:rsidRPr="006476F2">
        <w:rPr>
          <w:rFonts w:ascii="Times New Roman" w:hAnsi="Times New Roman"/>
          <w:sz w:val="24"/>
          <w:szCs w:val="24"/>
        </w:rPr>
        <w:t xml:space="preserve"> arī ciešāka sasaiste ar ANO Ilgtspējīgas attīstības dienaskārtību līdz 2030. gadam.</w:t>
      </w:r>
      <w:r w:rsidRPr="000C06D0">
        <w:t xml:space="preserve"> </w:t>
      </w:r>
      <w:r w:rsidRPr="000C06D0">
        <w:rPr>
          <w:rFonts w:ascii="Times New Roman" w:hAnsi="Times New Roman"/>
          <w:sz w:val="24"/>
          <w:szCs w:val="24"/>
        </w:rPr>
        <w:t>CSTP jaunajā mandātā ir akcentēta informācijas apmaiņa un diskusiju veicināšana tādos jautājumos kā ilgtspējīgas attīstības mērķi, mērķorientētas inovācijas politikas, kas veicina iekļautību, ne tikai ekonomisko izaugsmi un zinātnisko mērķu sasniegšanu, kā arī digitalizācijas paredzamā ietekme uz zinātni, tehnoloģijām un inovācijām. Latvija pilnībā atbalstīja jaunā mandāta saturiskās izmaiņas.</w:t>
      </w:r>
    </w:p>
    <w:p w14:paraId="218FA28C" w14:textId="77777777" w:rsidR="00FB2DD1" w:rsidRPr="000243C7" w:rsidRDefault="00FB2DD1" w:rsidP="00FB2DD1">
      <w:pPr>
        <w:pStyle w:val="ListParagraph"/>
        <w:numPr>
          <w:ilvl w:val="0"/>
          <w:numId w:val="29"/>
        </w:numPr>
        <w:spacing w:after="0" w:line="240" w:lineRule="auto"/>
        <w:ind w:left="270" w:hanging="270"/>
        <w:contextualSpacing w:val="0"/>
        <w:jc w:val="both"/>
        <w:rPr>
          <w:rFonts w:ascii="Times New Roman" w:hAnsi="Times New Roman"/>
          <w:sz w:val="24"/>
          <w:szCs w:val="24"/>
        </w:rPr>
      </w:pPr>
      <w:r w:rsidRPr="009D5815">
        <w:rPr>
          <w:rFonts w:ascii="Times New Roman" w:hAnsi="Times New Roman"/>
          <w:sz w:val="24"/>
          <w:szCs w:val="24"/>
        </w:rPr>
        <w:t>2019. gada decembrī OECD Padomē tika pieņemta Rekomendācija par atbildīgām neirotehnoloģiju inovācijām (</w:t>
      </w:r>
      <w:r w:rsidRPr="009D5815">
        <w:rPr>
          <w:rFonts w:ascii="Times New Roman" w:hAnsi="Times New Roman"/>
          <w:i/>
          <w:sz w:val="24"/>
          <w:szCs w:val="24"/>
        </w:rPr>
        <w:t>Recommendation on responsible innovation in neurotechnology</w:t>
      </w:r>
      <w:r w:rsidRPr="009D5815">
        <w:rPr>
          <w:rFonts w:ascii="Times New Roman" w:hAnsi="Times New Roman"/>
          <w:sz w:val="24"/>
          <w:szCs w:val="24"/>
        </w:rPr>
        <w:t>)</w:t>
      </w:r>
      <w:r>
        <w:rPr>
          <w:rFonts w:ascii="Times New Roman" w:hAnsi="Times New Roman"/>
          <w:sz w:val="24"/>
          <w:szCs w:val="24"/>
        </w:rPr>
        <w:t xml:space="preserve">. </w:t>
      </w:r>
      <w:r w:rsidRPr="009D5815">
        <w:rPr>
          <w:rFonts w:ascii="Times New Roman" w:hAnsi="Times New Roman"/>
          <w:sz w:val="24"/>
          <w:szCs w:val="24"/>
        </w:rPr>
        <w:t xml:space="preserve">Tas ir pirmais starptautiska līmeņa juridiskais instruments, kas identificē ētiskos, </w:t>
      </w:r>
      <w:r w:rsidRPr="000243C7">
        <w:rPr>
          <w:rFonts w:ascii="Times New Roman" w:hAnsi="Times New Roman"/>
          <w:sz w:val="24"/>
          <w:szCs w:val="24"/>
        </w:rPr>
        <w:t>juridiskos un sociālos izaicinājumus neirozinātnes un tehnoloģiju attīstībā, vienlaikus atbalstot inovācijas šajā jomā. Šis juridiskais instruments skar mākslīgā intelekta un tehnoloģiju ētikas jomu, kurā Latvijas eksperti aktīvi iesaistās sadarbības ar UNESCO ietvaros.</w:t>
      </w:r>
    </w:p>
    <w:p w14:paraId="1E5BA26A" w14:textId="77777777" w:rsidR="00FB2DD1" w:rsidRPr="000243C7" w:rsidRDefault="00FB2DD1" w:rsidP="00FB2DD1">
      <w:pPr>
        <w:pStyle w:val="ListParagraph"/>
        <w:numPr>
          <w:ilvl w:val="0"/>
          <w:numId w:val="29"/>
        </w:numPr>
        <w:spacing w:after="0" w:line="240" w:lineRule="auto"/>
        <w:ind w:left="270" w:hanging="270"/>
        <w:contextualSpacing w:val="0"/>
        <w:jc w:val="both"/>
        <w:rPr>
          <w:rFonts w:ascii="Times New Roman" w:hAnsi="Times New Roman"/>
          <w:sz w:val="24"/>
          <w:szCs w:val="24"/>
        </w:rPr>
      </w:pPr>
      <w:r>
        <w:rPr>
          <w:rFonts w:ascii="Times New Roman" w:hAnsi="Times New Roman"/>
          <w:sz w:val="24"/>
          <w:szCs w:val="24"/>
        </w:rPr>
        <w:t>Pārskata periodā</w:t>
      </w:r>
      <w:r w:rsidRPr="000243C7">
        <w:rPr>
          <w:rFonts w:ascii="Times New Roman" w:hAnsi="Times New Roman"/>
          <w:sz w:val="24"/>
          <w:szCs w:val="24"/>
        </w:rPr>
        <w:t xml:space="preserve"> notika darbs arī pie divu Rekomendāciju pārskatīšanas, kuras</w:t>
      </w:r>
      <w:r>
        <w:rPr>
          <w:rFonts w:ascii="Times New Roman" w:hAnsi="Times New Roman"/>
          <w:sz w:val="24"/>
          <w:szCs w:val="24"/>
        </w:rPr>
        <w:t xml:space="preserve"> OECD</w:t>
      </w:r>
      <w:r w:rsidRPr="000243C7">
        <w:rPr>
          <w:rFonts w:ascii="Times New Roman" w:hAnsi="Times New Roman"/>
          <w:sz w:val="24"/>
          <w:szCs w:val="24"/>
        </w:rPr>
        <w:t xml:space="preserve"> Padome plāno pieņemt 2020. gada decembrī:</w:t>
      </w:r>
    </w:p>
    <w:p w14:paraId="3C726FE9" w14:textId="77777777" w:rsidR="00FB2DD1" w:rsidRPr="009D5815" w:rsidRDefault="00FB2DD1" w:rsidP="00FB2DD1">
      <w:pPr>
        <w:pStyle w:val="ListParagraph"/>
        <w:numPr>
          <w:ilvl w:val="0"/>
          <w:numId w:val="44"/>
        </w:numPr>
        <w:spacing w:after="0" w:line="240" w:lineRule="auto"/>
        <w:ind w:left="810"/>
        <w:contextualSpacing w:val="0"/>
        <w:jc w:val="both"/>
        <w:rPr>
          <w:rFonts w:ascii="Times New Roman" w:hAnsi="Times New Roman"/>
          <w:sz w:val="24"/>
          <w:szCs w:val="24"/>
        </w:rPr>
      </w:pPr>
      <w:r w:rsidRPr="000243C7">
        <w:rPr>
          <w:rFonts w:ascii="Times New Roman" w:hAnsi="Times New Roman"/>
          <w:sz w:val="24"/>
          <w:szCs w:val="24"/>
        </w:rPr>
        <w:t>2006. gada Rekomendācija par Atvērto pieeju publiski finansētas pētniecības datiem, kuras tvērums paplašināts, paredzot attiecināt to arī uz digitālajiem pētniecības objektiem (</w:t>
      </w:r>
      <w:r w:rsidRPr="000243C7">
        <w:rPr>
          <w:rFonts w:ascii="Times New Roman" w:hAnsi="Times New Roman"/>
          <w:i/>
          <w:sz w:val="24"/>
          <w:szCs w:val="24"/>
        </w:rPr>
        <w:t>research-relevant digital objects</w:t>
      </w:r>
      <w:r w:rsidRPr="000243C7">
        <w:rPr>
          <w:rFonts w:ascii="Times New Roman" w:hAnsi="Times New Roman"/>
          <w:sz w:val="24"/>
          <w:szCs w:val="24"/>
        </w:rPr>
        <w:t>): [publikācijas], dati, algoritmi, darbplūsmas un programmatūra (ieskaitot kodus), kas tiek izstrādāti vai iegūti par  valsts līdzekļiem</w:t>
      </w:r>
      <w:r w:rsidRPr="009D5815">
        <w:rPr>
          <w:rFonts w:ascii="Times New Roman" w:hAnsi="Times New Roman"/>
          <w:sz w:val="24"/>
          <w:szCs w:val="24"/>
        </w:rPr>
        <w:t xml:space="preserve"> un ko izmanto pētniecības un inovāciju nolūkā, kā arī aktualizēti citi atvērtās pieejas zinātnes datiem aspekti;</w:t>
      </w:r>
    </w:p>
    <w:p w14:paraId="0D3C085A" w14:textId="77777777" w:rsidR="00FB2DD1" w:rsidRDefault="00FB2DD1" w:rsidP="00FB2DD1">
      <w:pPr>
        <w:pStyle w:val="ListParagraph"/>
        <w:numPr>
          <w:ilvl w:val="0"/>
          <w:numId w:val="44"/>
        </w:numPr>
        <w:spacing w:after="0" w:line="240" w:lineRule="auto"/>
        <w:ind w:left="810"/>
        <w:contextualSpacing w:val="0"/>
        <w:jc w:val="both"/>
        <w:rPr>
          <w:rFonts w:ascii="Times New Roman" w:hAnsi="Times New Roman"/>
          <w:sz w:val="24"/>
          <w:szCs w:val="24"/>
        </w:rPr>
      </w:pPr>
      <w:r w:rsidRPr="009D5815">
        <w:rPr>
          <w:rFonts w:ascii="Times New Roman" w:hAnsi="Times New Roman"/>
          <w:sz w:val="24"/>
          <w:szCs w:val="24"/>
        </w:rPr>
        <w:t xml:space="preserve">1988. gada Rekomendācija par Starptautisko sadarbību zinātnē, kuras tvērums paplašināts ar šādiem apsvērumiem: globālās problēmas kā skaidri izteikts starptautiskās sadarbības mērķis, fundamentālo un lietišķo pētījumu stiprināšana, atvērtā zinātne un pieeja starptautiskām pētniecības infrastruktūrām, ar dzimumu saistīto šķēršļu novēršana pētniecības </w:t>
      </w:r>
      <w:r w:rsidRPr="00345729">
        <w:rPr>
          <w:rFonts w:ascii="Times New Roman" w:hAnsi="Times New Roman"/>
          <w:sz w:val="24"/>
          <w:szCs w:val="24"/>
        </w:rPr>
        <w:t xml:space="preserve">mobilitātei, sadarbības risku atpazīšana un mazināšana, pētniecības integritāte </w:t>
      </w:r>
      <w:r w:rsidRPr="00841EA1">
        <w:rPr>
          <w:rFonts w:ascii="Times New Roman" w:hAnsi="Times New Roman"/>
          <w:sz w:val="24"/>
          <w:szCs w:val="24"/>
        </w:rPr>
        <w:t>un akadēmiskā brīvība, sadarbība ar mazāk attīstītajām valstīm.</w:t>
      </w:r>
    </w:p>
    <w:p w14:paraId="53191BD7" w14:textId="77777777" w:rsidR="00FB2DD1" w:rsidRDefault="00FB2DD1" w:rsidP="00FB2DD1">
      <w:pPr>
        <w:pStyle w:val="ListParagraph"/>
        <w:numPr>
          <w:ilvl w:val="0"/>
          <w:numId w:val="72"/>
        </w:numPr>
        <w:spacing w:after="0" w:line="240" w:lineRule="auto"/>
        <w:ind w:left="270" w:hanging="270"/>
        <w:contextualSpacing w:val="0"/>
        <w:jc w:val="both"/>
        <w:rPr>
          <w:rFonts w:ascii="Times New Roman" w:hAnsi="Times New Roman"/>
          <w:sz w:val="24"/>
          <w:szCs w:val="24"/>
        </w:rPr>
      </w:pPr>
      <w:r w:rsidRPr="00F6642D">
        <w:rPr>
          <w:rFonts w:ascii="Times New Roman" w:hAnsi="Times New Roman"/>
          <w:sz w:val="24"/>
          <w:szCs w:val="24"/>
        </w:rPr>
        <w:t xml:space="preserve">2020. gadā plānots publicēt </w:t>
      </w:r>
      <w:r w:rsidRPr="00F6642D">
        <w:rPr>
          <w:rFonts w:ascii="Times New Roman" w:hAnsi="Times New Roman"/>
          <w:i/>
          <w:sz w:val="24"/>
          <w:szCs w:val="24"/>
        </w:rPr>
        <w:t>STI Outlook 2020</w:t>
      </w:r>
      <w:r w:rsidRPr="00F6642D">
        <w:rPr>
          <w:rFonts w:ascii="Times New Roman" w:hAnsi="Times New Roman"/>
          <w:sz w:val="24"/>
          <w:szCs w:val="24"/>
        </w:rPr>
        <w:t>, kas ir ikgadējs CSTP izdevums un ir  galvenais OECD izdevums zinātnes jomā. 2020</w:t>
      </w:r>
      <w:r>
        <w:rPr>
          <w:rFonts w:ascii="Times New Roman" w:hAnsi="Times New Roman"/>
          <w:sz w:val="24"/>
          <w:szCs w:val="24"/>
        </w:rPr>
        <w:t>. gada izdevuma centrā būs COVID</w:t>
      </w:r>
      <w:r w:rsidRPr="00F6642D">
        <w:rPr>
          <w:rFonts w:ascii="Times New Roman" w:hAnsi="Times New Roman"/>
          <w:sz w:val="24"/>
          <w:szCs w:val="24"/>
        </w:rPr>
        <w:t xml:space="preserve">-19. </w:t>
      </w:r>
      <w:r w:rsidRPr="00F6642D">
        <w:rPr>
          <w:rFonts w:ascii="Times New Roman" w:hAnsi="Times New Roman"/>
          <w:i/>
          <w:sz w:val="24"/>
          <w:szCs w:val="24"/>
        </w:rPr>
        <w:t>STI Outlook 2020</w:t>
      </w:r>
      <w:r w:rsidRPr="00F6642D">
        <w:rPr>
          <w:rFonts w:ascii="Times New Roman" w:hAnsi="Times New Roman"/>
          <w:sz w:val="24"/>
          <w:szCs w:val="24"/>
        </w:rPr>
        <w:t xml:space="preserve"> plānots publicēt arī e-grāmatas formātā. </w:t>
      </w:r>
      <w:r>
        <w:rPr>
          <w:rFonts w:ascii="Times New Roman" w:hAnsi="Times New Roman"/>
          <w:sz w:val="24"/>
          <w:szCs w:val="24"/>
        </w:rPr>
        <w:t>Tā</w:t>
      </w:r>
      <w:r w:rsidRPr="00F6642D">
        <w:rPr>
          <w:rFonts w:ascii="Times New Roman" w:hAnsi="Times New Roman"/>
          <w:sz w:val="24"/>
          <w:szCs w:val="24"/>
        </w:rPr>
        <w:t xml:space="preserve"> mērķis ir informēt par jaunākajām tendencēm un problēmām, kas skar ZTI jomu</w:t>
      </w:r>
      <w:r>
        <w:rPr>
          <w:rFonts w:ascii="Times New Roman" w:hAnsi="Times New Roman"/>
          <w:sz w:val="24"/>
          <w:szCs w:val="24"/>
        </w:rPr>
        <w:t>.</w:t>
      </w:r>
    </w:p>
    <w:p w14:paraId="054DFB53" w14:textId="77777777" w:rsidR="00FB2DD1" w:rsidRPr="00F6642D" w:rsidRDefault="00FB2DD1" w:rsidP="00FB2DD1">
      <w:pPr>
        <w:pStyle w:val="ListParagraph"/>
        <w:numPr>
          <w:ilvl w:val="0"/>
          <w:numId w:val="72"/>
        </w:numPr>
        <w:spacing w:after="0" w:line="240" w:lineRule="auto"/>
        <w:ind w:left="270" w:hanging="270"/>
        <w:contextualSpacing w:val="0"/>
        <w:jc w:val="both"/>
        <w:rPr>
          <w:rFonts w:ascii="Times New Roman" w:hAnsi="Times New Roman"/>
          <w:sz w:val="24"/>
          <w:szCs w:val="24"/>
        </w:rPr>
      </w:pPr>
      <w:r w:rsidRPr="00F6642D">
        <w:rPr>
          <w:rFonts w:ascii="Times New Roman" w:hAnsi="Times New Roman"/>
          <w:sz w:val="24"/>
          <w:szCs w:val="24"/>
        </w:rPr>
        <w:lastRenderedPageBreak/>
        <w:t>Latvijas sniedza datus tiešsaistes aptaujai</w:t>
      </w:r>
      <w:r w:rsidRPr="00F6642D">
        <w:rPr>
          <w:rFonts w:ascii="Times New Roman" w:hAnsi="Times New Roman"/>
          <w:i/>
          <w:sz w:val="24"/>
          <w:szCs w:val="24"/>
        </w:rPr>
        <w:t xml:space="preserve"> CSTP C</w:t>
      </w:r>
      <w:r>
        <w:rPr>
          <w:rFonts w:ascii="Times New Roman" w:hAnsi="Times New Roman"/>
          <w:i/>
          <w:sz w:val="24"/>
          <w:szCs w:val="24"/>
        </w:rPr>
        <w:t>OVID</w:t>
      </w:r>
      <w:r w:rsidRPr="00F6642D">
        <w:rPr>
          <w:rFonts w:ascii="Times New Roman" w:hAnsi="Times New Roman"/>
          <w:i/>
          <w:sz w:val="24"/>
          <w:szCs w:val="24"/>
        </w:rPr>
        <w:t>-19 Survey</w:t>
      </w:r>
      <w:r>
        <w:rPr>
          <w:rStyle w:val="FootnoteReference"/>
          <w:rFonts w:ascii="Times New Roman" w:hAnsi="Times New Roman"/>
          <w:i/>
          <w:sz w:val="24"/>
          <w:szCs w:val="24"/>
        </w:rPr>
        <w:footnoteReference w:id="16"/>
      </w:r>
      <w:r w:rsidRPr="00F6642D">
        <w:rPr>
          <w:rFonts w:ascii="Times New Roman" w:hAnsi="Times New Roman"/>
          <w:i/>
          <w:sz w:val="24"/>
          <w:szCs w:val="24"/>
        </w:rPr>
        <w:t xml:space="preserve">, </w:t>
      </w:r>
      <w:r w:rsidRPr="00F6642D">
        <w:rPr>
          <w:rFonts w:ascii="Times New Roman" w:hAnsi="Times New Roman"/>
          <w:sz w:val="24"/>
          <w:szCs w:val="24"/>
        </w:rPr>
        <w:t xml:space="preserve">kas ir tiešsaistes platformas </w:t>
      </w:r>
      <w:r w:rsidRPr="00F6642D">
        <w:rPr>
          <w:rFonts w:ascii="Times New Roman" w:hAnsi="Times New Roman"/>
          <w:i/>
          <w:sz w:val="24"/>
          <w:szCs w:val="24"/>
        </w:rPr>
        <w:t xml:space="preserve">STIP Compass </w:t>
      </w:r>
      <w:r>
        <w:rPr>
          <w:rFonts w:ascii="Times New Roman" w:hAnsi="Times New Roman"/>
          <w:sz w:val="24"/>
          <w:szCs w:val="24"/>
        </w:rPr>
        <w:t>jauna sadaļa par COVID</w:t>
      </w:r>
      <w:r w:rsidRPr="00F6642D">
        <w:rPr>
          <w:rFonts w:ascii="Times New Roman" w:hAnsi="Times New Roman"/>
          <w:sz w:val="24"/>
          <w:szCs w:val="24"/>
        </w:rPr>
        <w:t>-19</w:t>
      </w:r>
      <w:r w:rsidRPr="00F6642D">
        <w:rPr>
          <w:rFonts w:ascii="Times New Roman" w:hAnsi="Times New Roman"/>
          <w:i/>
          <w:sz w:val="24"/>
          <w:szCs w:val="24"/>
        </w:rPr>
        <w:t>. STIP Compass</w:t>
      </w:r>
      <w:r w:rsidRPr="00F6642D">
        <w:rPr>
          <w:rFonts w:ascii="Times New Roman" w:hAnsi="Times New Roman"/>
          <w:sz w:val="24"/>
          <w:szCs w:val="24"/>
        </w:rPr>
        <w:t xml:space="preserve"> ir tiešsaistes platforma, kas tika publisk</w:t>
      </w:r>
      <w:r>
        <w:rPr>
          <w:rFonts w:ascii="Times New Roman" w:hAnsi="Times New Roman"/>
          <w:sz w:val="24"/>
          <w:szCs w:val="24"/>
        </w:rPr>
        <w:t>ota 2019. gadā, tajā apkopotas Z</w:t>
      </w:r>
      <w:r w:rsidRPr="00F6642D">
        <w:rPr>
          <w:rFonts w:ascii="Times New Roman" w:hAnsi="Times New Roman"/>
          <w:sz w:val="24"/>
          <w:szCs w:val="24"/>
        </w:rPr>
        <w:t xml:space="preserve">TI politikas iniciatīvas no vairāk kā 50 valstīm, tai skaitā Eiropas Savienības griezumā. Tā izmantojama ZTI rīcībpolitikas sistematizēšanai, salīdzināšanai un novērtēšanai.  </w:t>
      </w:r>
    </w:p>
    <w:p w14:paraId="1BAF4811" w14:textId="77777777" w:rsidR="00FB2DD1" w:rsidRPr="00841EA1" w:rsidRDefault="00FB2DD1" w:rsidP="00FB2DD1">
      <w:pPr>
        <w:spacing w:after="0" w:line="240" w:lineRule="auto"/>
        <w:jc w:val="both"/>
        <w:rPr>
          <w:rFonts w:ascii="Times New Roman" w:eastAsia="Calibri" w:hAnsi="Times New Roman" w:cs="Times New Roman"/>
          <w:sz w:val="24"/>
          <w:szCs w:val="24"/>
        </w:rPr>
      </w:pPr>
    </w:p>
    <w:p w14:paraId="2E6C6E65" w14:textId="77777777" w:rsidR="00FB2DD1" w:rsidRPr="00841EA1" w:rsidRDefault="00FB2DD1" w:rsidP="00FB2DD1">
      <w:pPr>
        <w:spacing w:after="0" w:line="240" w:lineRule="auto"/>
        <w:jc w:val="both"/>
        <w:rPr>
          <w:rFonts w:ascii="Times New Roman" w:eastAsia="Calibri" w:hAnsi="Times New Roman" w:cs="Times New Roman"/>
          <w:sz w:val="24"/>
          <w:szCs w:val="24"/>
          <w:u w:val="single"/>
        </w:rPr>
      </w:pPr>
      <w:r w:rsidRPr="00841EA1">
        <w:rPr>
          <w:rFonts w:ascii="Times New Roman" w:eastAsia="Calibri" w:hAnsi="Times New Roman" w:cs="Times New Roman"/>
          <w:sz w:val="24"/>
          <w:szCs w:val="24"/>
          <w:u w:val="single"/>
        </w:rPr>
        <w:t xml:space="preserve">Latvijas prioritātes darbam CSTP </w:t>
      </w:r>
    </w:p>
    <w:p w14:paraId="10D3F7B4" w14:textId="77777777" w:rsidR="00FB2DD1" w:rsidRPr="00841EA1" w:rsidRDefault="00FB2DD1" w:rsidP="00FB2DD1">
      <w:pPr>
        <w:pStyle w:val="ListParagraph"/>
        <w:numPr>
          <w:ilvl w:val="0"/>
          <w:numId w:val="29"/>
        </w:numPr>
        <w:spacing w:after="0" w:line="240" w:lineRule="auto"/>
        <w:ind w:left="270" w:hanging="270"/>
        <w:contextualSpacing w:val="0"/>
        <w:jc w:val="both"/>
        <w:rPr>
          <w:rFonts w:ascii="Times New Roman" w:hAnsi="Times New Roman"/>
          <w:sz w:val="24"/>
          <w:szCs w:val="24"/>
        </w:rPr>
      </w:pPr>
      <w:r w:rsidRPr="00841EA1">
        <w:rPr>
          <w:rFonts w:ascii="Times New Roman" w:hAnsi="Times New Roman"/>
          <w:sz w:val="24"/>
          <w:szCs w:val="24"/>
        </w:rPr>
        <w:t>Latvijā tiks turpināts darbs iepriekš identificētajos prioritārajos virzienos sadarbībai ar OECD CSTP:</w:t>
      </w:r>
    </w:p>
    <w:p w14:paraId="2ED27428" w14:textId="77777777" w:rsidR="00FB2DD1" w:rsidRPr="00841EA1" w:rsidRDefault="00FB2DD1" w:rsidP="00FB2DD1">
      <w:pPr>
        <w:pStyle w:val="ListParagraph"/>
        <w:numPr>
          <w:ilvl w:val="0"/>
          <w:numId w:val="45"/>
        </w:numPr>
        <w:spacing w:after="0" w:line="240" w:lineRule="auto"/>
        <w:ind w:left="810"/>
        <w:contextualSpacing w:val="0"/>
        <w:jc w:val="both"/>
        <w:rPr>
          <w:rFonts w:ascii="Times New Roman" w:hAnsi="Times New Roman"/>
          <w:sz w:val="24"/>
          <w:szCs w:val="24"/>
        </w:rPr>
      </w:pPr>
      <w:r w:rsidRPr="00841EA1">
        <w:rPr>
          <w:rFonts w:ascii="Times New Roman" w:hAnsi="Times New Roman"/>
          <w:sz w:val="24"/>
          <w:szCs w:val="24"/>
        </w:rPr>
        <w:t xml:space="preserve">Zinātniski-pētnieciskās kapacitātes stiprināšana, veidojot konsolidētu pētniecības sistēmu ar spēcīgiem zinātniskajiem institūtiem un universitātēm kā zināšanu centriem ar </w:t>
      </w:r>
      <w:r>
        <w:rPr>
          <w:rFonts w:ascii="Times New Roman" w:hAnsi="Times New Roman"/>
          <w:sz w:val="24"/>
          <w:szCs w:val="24"/>
        </w:rPr>
        <w:t>atvērtu zinātnes infrastruktūru.</w:t>
      </w:r>
    </w:p>
    <w:p w14:paraId="5ABEEC1C" w14:textId="77777777" w:rsidR="00FB2DD1" w:rsidRPr="00841EA1" w:rsidRDefault="00FB2DD1" w:rsidP="00FB2DD1">
      <w:pPr>
        <w:pStyle w:val="ListParagraph"/>
        <w:numPr>
          <w:ilvl w:val="0"/>
          <w:numId w:val="45"/>
        </w:numPr>
        <w:spacing w:after="0" w:line="240" w:lineRule="auto"/>
        <w:ind w:left="810"/>
        <w:contextualSpacing w:val="0"/>
        <w:jc w:val="both"/>
        <w:rPr>
          <w:rFonts w:ascii="Times New Roman" w:hAnsi="Times New Roman"/>
          <w:sz w:val="24"/>
          <w:szCs w:val="24"/>
        </w:rPr>
      </w:pPr>
      <w:r w:rsidRPr="00841EA1">
        <w:rPr>
          <w:rFonts w:ascii="Times New Roman" w:hAnsi="Times New Roman"/>
          <w:sz w:val="24"/>
          <w:szCs w:val="24"/>
        </w:rPr>
        <w:t>Dalība starptautiskajos pētījumos zinātnes jomā, veicinot Latvijas sekmīgu dalību projektu kon</w:t>
      </w:r>
      <w:r>
        <w:rPr>
          <w:rFonts w:ascii="Times New Roman" w:hAnsi="Times New Roman"/>
          <w:sz w:val="24"/>
          <w:szCs w:val="24"/>
        </w:rPr>
        <w:t>kursos un rezultātu publicitāti.</w:t>
      </w:r>
    </w:p>
    <w:p w14:paraId="6974D63F" w14:textId="77777777" w:rsidR="00FB2DD1" w:rsidRPr="00841EA1" w:rsidRDefault="00FB2DD1" w:rsidP="00FB2DD1">
      <w:pPr>
        <w:pStyle w:val="ListParagraph"/>
        <w:numPr>
          <w:ilvl w:val="0"/>
          <w:numId w:val="45"/>
        </w:numPr>
        <w:spacing w:after="0" w:line="240" w:lineRule="auto"/>
        <w:ind w:left="810"/>
        <w:contextualSpacing w:val="0"/>
        <w:jc w:val="both"/>
        <w:rPr>
          <w:rFonts w:ascii="Times New Roman" w:hAnsi="Times New Roman"/>
          <w:sz w:val="24"/>
          <w:szCs w:val="24"/>
        </w:rPr>
      </w:pPr>
      <w:r w:rsidRPr="00841EA1">
        <w:rPr>
          <w:rFonts w:ascii="Times New Roman" w:hAnsi="Times New Roman"/>
          <w:sz w:val="24"/>
          <w:szCs w:val="24"/>
        </w:rPr>
        <w:t>Cilvēkkapitāla attīstība zinātnē un inovācijās, mazinot cilvēkkapitāla aizplūšanu, veicinot tā iesakņošanos un vienlaikus – zinātniski-pētniecisko institūciju un zinātnieku grupu starptautisko tīklošanas un sadarbību.</w:t>
      </w:r>
    </w:p>
    <w:p w14:paraId="424C1431" w14:textId="4FA60946" w:rsidR="00FB2DD1" w:rsidRDefault="00FB2DD1" w:rsidP="00FB2DD1">
      <w:pPr>
        <w:pStyle w:val="ListParagraph"/>
        <w:numPr>
          <w:ilvl w:val="0"/>
          <w:numId w:val="29"/>
        </w:numPr>
        <w:spacing w:after="0" w:line="240" w:lineRule="auto"/>
        <w:ind w:left="270" w:hanging="270"/>
        <w:contextualSpacing w:val="0"/>
        <w:jc w:val="both"/>
        <w:rPr>
          <w:rFonts w:ascii="Times New Roman" w:hAnsi="Times New Roman"/>
          <w:sz w:val="24"/>
          <w:szCs w:val="24"/>
        </w:rPr>
      </w:pPr>
      <w:r w:rsidRPr="00841EA1">
        <w:rPr>
          <w:rFonts w:ascii="Times New Roman" w:hAnsi="Times New Roman"/>
          <w:sz w:val="24"/>
          <w:szCs w:val="24"/>
        </w:rPr>
        <w:t>Latvija piedalījās Darba un budžeta programmas 2021.</w:t>
      </w:r>
      <w:r w:rsidR="004147A7">
        <w:rPr>
          <w:rFonts w:ascii="Times New Roman" w:hAnsi="Times New Roman"/>
          <w:sz w:val="24"/>
          <w:szCs w:val="24"/>
        </w:rPr>
        <w:t>–</w:t>
      </w:r>
      <w:r w:rsidRPr="00841EA1">
        <w:rPr>
          <w:rFonts w:ascii="Times New Roman" w:hAnsi="Times New Roman"/>
          <w:sz w:val="24"/>
          <w:szCs w:val="24"/>
        </w:rPr>
        <w:t xml:space="preserve">2022. gadam prioritāšu noteikšanā, identificējot nacionāli nozīmīgākos virzienus: dati, tehnoloģijas un mākslīgais intelekts zinātnē un inovācijās, ilgtspējīga ZTI finansēšana, mērķorientētas pētniecības instrumenti, digitālās un mākslīgā intelekta virzītās inovācijas iekļaujošai izaugsmei. </w:t>
      </w:r>
    </w:p>
    <w:p w14:paraId="7BAF6574" w14:textId="77777777" w:rsidR="00FB2DD1" w:rsidRDefault="00FB2DD1" w:rsidP="00FB2DD1">
      <w:pPr>
        <w:pStyle w:val="ListParagraph"/>
        <w:numPr>
          <w:ilvl w:val="0"/>
          <w:numId w:val="29"/>
        </w:numPr>
        <w:spacing w:after="0" w:line="240" w:lineRule="auto"/>
        <w:ind w:left="270" w:hanging="270"/>
        <w:contextualSpacing w:val="0"/>
        <w:jc w:val="both"/>
        <w:rPr>
          <w:rFonts w:ascii="Times New Roman" w:hAnsi="Times New Roman"/>
          <w:sz w:val="24"/>
          <w:szCs w:val="24"/>
        </w:rPr>
      </w:pPr>
      <w:r w:rsidRPr="00F6642D">
        <w:rPr>
          <w:rFonts w:ascii="Times New Roman" w:hAnsi="Times New Roman"/>
          <w:sz w:val="24"/>
          <w:szCs w:val="24"/>
        </w:rPr>
        <w:t xml:space="preserve">Latvija līdz šim vēl nav pilnvērtīgi ieviesusi 2006. gada OECD Rekomendāciju par atvērto pieeju publiski finansētas pētniecības datiem, kas ir saistoša visām OECD dalībvalstīm. OECD šobrīd notiek darbs pie Rekomendācijas pārskatīšanas, tādējādi aktualizējot nepieciešamību arī Latvijā ieviest rekomendācijā ietvertos principus. </w:t>
      </w:r>
    </w:p>
    <w:p w14:paraId="12D40230" w14:textId="77777777" w:rsidR="00FB2DD1" w:rsidRDefault="00FB2DD1" w:rsidP="00FB2DD1">
      <w:pPr>
        <w:pStyle w:val="ListParagraph"/>
        <w:numPr>
          <w:ilvl w:val="0"/>
          <w:numId w:val="29"/>
        </w:numPr>
        <w:spacing w:after="0" w:line="240" w:lineRule="auto"/>
        <w:ind w:left="270" w:hanging="270"/>
        <w:contextualSpacing w:val="0"/>
        <w:jc w:val="both"/>
        <w:rPr>
          <w:rFonts w:ascii="Times New Roman" w:hAnsi="Times New Roman"/>
          <w:sz w:val="24"/>
          <w:szCs w:val="24"/>
        </w:rPr>
      </w:pPr>
      <w:r w:rsidRPr="00F6642D">
        <w:rPr>
          <w:rFonts w:ascii="Times New Roman" w:hAnsi="Times New Roman"/>
          <w:sz w:val="24"/>
          <w:szCs w:val="24"/>
        </w:rPr>
        <w:t xml:space="preserve">Kopš 2019. gada Izglītības un zinātnes ministrija ir aktīvi ieviesusi publiski finansētu pētniecības datu atvērtības nosacījumus valsts pētījumu programmās, plānojot līdzīgu nosacījumu ieviešanu visās nacionāli finansētās pētījumu programmās. </w:t>
      </w:r>
    </w:p>
    <w:p w14:paraId="6A64A667" w14:textId="77777777" w:rsidR="00FB2DD1" w:rsidRDefault="00FB2DD1" w:rsidP="00FB2DD1">
      <w:pPr>
        <w:pStyle w:val="ListParagraph"/>
        <w:numPr>
          <w:ilvl w:val="0"/>
          <w:numId w:val="29"/>
        </w:numPr>
        <w:spacing w:after="0" w:line="240" w:lineRule="auto"/>
        <w:ind w:left="270" w:hanging="270"/>
        <w:contextualSpacing w:val="0"/>
        <w:jc w:val="both"/>
        <w:rPr>
          <w:rFonts w:ascii="Times New Roman" w:hAnsi="Times New Roman"/>
          <w:sz w:val="24"/>
          <w:szCs w:val="24"/>
        </w:rPr>
      </w:pPr>
      <w:r w:rsidRPr="00F6642D">
        <w:rPr>
          <w:rFonts w:ascii="Times New Roman" w:hAnsi="Times New Roman"/>
          <w:sz w:val="24"/>
          <w:szCs w:val="24"/>
        </w:rPr>
        <w:t xml:space="preserve">2020. gadā publicēts Izglītības un zinātnes ministrijas pasūtīts pētījums par Atvērto zinātni Latvijā, kurā iekļauta arī ceļa karte atjaunotās OECD Rekomendācijas par atvērto pieeju publiski finansētas pētniecības datiem ieviešanai. </w:t>
      </w:r>
    </w:p>
    <w:p w14:paraId="3250BBC0" w14:textId="2C4A686D" w:rsidR="00FB2DD1" w:rsidRDefault="00FB2DD1" w:rsidP="00FB2DD1">
      <w:pPr>
        <w:pStyle w:val="ListParagraph"/>
        <w:numPr>
          <w:ilvl w:val="0"/>
          <w:numId w:val="29"/>
        </w:numPr>
        <w:spacing w:after="0" w:line="240" w:lineRule="auto"/>
        <w:ind w:left="270" w:hanging="270"/>
        <w:contextualSpacing w:val="0"/>
        <w:jc w:val="both"/>
        <w:rPr>
          <w:rFonts w:ascii="Times New Roman" w:hAnsi="Times New Roman"/>
          <w:sz w:val="24"/>
          <w:szCs w:val="24"/>
        </w:rPr>
      </w:pPr>
      <w:r w:rsidRPr="00F6642D">
        <w:rPr>
          <w:rFonts w:ascii="Times New Roman" w:hAnsi="Times New Roman"/>
          <w:sz w:val="24"/>
          <w:szCs w:val="24"/>
        </w:rPr>
        <w:t>OECD Rekomendācija, pētījums un tajā iekļautie ieteikumi tiks izmantoti, izstrādājot Latvijas atvērtās zinātnes stratēģiju, Zinātnes, tehnoloģijas attīstības un inovācijas pamatnostādnes 2021.</w:t>
      </w:r>
      <w:r w:rsidR="004147A7">
        <w:rPr>
          <w:rFonts w:ascii="Times New Roman" w:hAnsi="Times New Roman"/>
          <w:sz w:val="24"/>
          <w:szCs w:val="24"/>
        </w:rPr>
        <w:t>–</w:t>
      </w:r>
      <w:r w:rsidRPr="00F6642D">
        <w:rPr>
          <w:rFonts w:ascii="Times New Roman" w:hAnsi="Times New Roman"/>
          <w:sz w:val="24"/>
          <w:szCs w:val="24"/>
        </w:rPr>
        <w:t>2027. gadam, kā arī plānojot nākamā plānošanas perioda investīciju pasākumus.</w:t>
      </w:r>
    </w:p>
    <w:p w14:paraId="5E3F71AA" w14:textId="77777777" w:rsidR="00FB2DD1" w:rsidRPr="005D3B1A" w:rsidRDefault="00FB2DD1" w:rsidP="00FB2DD1">
      <w:pPr>
        <w:pStyle w:val="ListParagraph"/>
        <w:widowControl w:val="0"/>
        <w:numPr>
          <w:ilvl w:val="0"/>
          <w:numId w:val="71"/>
        </w:numPr>
        <w:spacing w:after="0" w:line="240" w:lineRule="auto"/>
        <w:ind w:left="270" w:hanging="270"/>
        <w:contextualSpacing w:val="0"/>
        <w:jc w:val="both"/>
        <w:rPr>
          <w:rFonts w:ascii="Times New Roman" w:hAnsi="Times New Roman"/>
          <w:sz w:val="24"/>
          <w:szCs w:val="24"/>
        </w:rPr>
      </w:pPr>
      <w:r>
        <w:rPr>
          <w:rFonts w:ascii="Times New Roman" w:hAnsi="Times New Roman"/>
          <w:sz w:val="24"/>
          <w:szCs w:val="24"/>
        </w:rPr>
        <w:t>Šobrīd notiek aktīvs darbs</w:t>
      </w:r>
      <w:r>
        <w:rPr>
          <w:rFonts w:ascii="Times New Roman" w:hAnsi="Times New Roman"/>
          <w:sz w:val="24"/>
          <w:szCs w:val="24"/>
          <w:shd w:val="clear" w:color="auto" w:fill="FFFFFF"/>
        </w:rPr>
        <w:t xml:space="preserve"> pie </w:t>
      </w:r>
      <w:r w:rsidRPr="007725F0">
        <w:rPr>
          <w:rFonts w:ascii="Times New Roman" w:hAnsi="Times New Roman"/>
          <w:sz w:val="24"/>
          <w:szCs w:val="24"/>
          <w:shd w:val="clear" w:color="auto" w:fill="FFFFFF"/>
        </w:rPr>
        <w:t>Rekomendācijas par Atvērto pieeju publiski finansētas pētniecības datiem</w:t>
      </w:r>
      <w:r w:rsidRPr="005D3B1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pilnvērtīgas ieviešanas Latvijā.</w:t>
      </w:r>
      <w:r w:rsidRPr="005D3B1A">
        <w:rPr>
          <w:rFonts w:ascii="Times New Roman" w:hAnsi="Times New Roman"/>
          <w:sz w:val="24"/>
          <w:szCs w:val="24"/>
        </w:rPr>
        <w:t xml:space="preserve"> </w:t>
      </w:r>
      <w:r>
        <w:rPr>
          <w:rFonts w:ascii="Times New Roman" w:hAnsi="Times New Roman"/>
          <w:sz w:val="24"/>
          <w:szCs w:val="24"/>
        </w:rPr>
        <w:t>Zinātniskās pētniecības datu pieejamība ir būtisks faktors starptautiskās zinātniskās sadarbības veicināšanā cīņā pret COVID-19.</w:t>
      </w:r>
    </w:p>
    <w:p w14:paraId="42F87A72" w14:textId="44429E99" w:rsidR="00FB2DD1" w:rsidRDefault="00FB2DD1" w:rsidP="00FB2DD1">
      <w:pPr>
        <w:widowControl w:val="0"/>
        <w:spacing w:after="0" w:line="240" w:lineRule="auto"/>
        <w:jc w:val="both"/>
        <w:rPr>
          <w:rFonts w:ascii="Times New Roman" w:eastAsia="Calibri" w:hAnsi="Times New Roman" w:cs="Times New Roman"/>
          <w:sz w:val="24"/>
          <w:szCs w:val="24"/>
          <w:highlight w:val="yellow"/>
        </w:rPr>
      </w:pPr>
    </w:p>
    <w:p w14:paraId="4ACB319E" w14:textId="77777777" w:rsidR="00C93935" w:rsidRPr="00630142" w:rsidRDefault="00C93935" w:rsidP="00FB2DD1">
      <w:pPr>
        <w:widowControl w:val="0"/>
        <w:spacing w:after="0" w:line="240" w:lineRule="auto"/>
        <w:jc w:val="both"/>
        <w:rPr>
          <w:rFonts w:ascii="Times New Roman" w:eastAsia="Calibri" w:hAnsi="Times New Roman" w:cs="Times New Roman"/>
          <w:sz w:val="24"/>
          <w:szCs w:val="24"/>
          <w:highlight w:val="yellow"/>
        </w:rPr>
      </w:pPr>
    </w:p>
    <w:p w14:paraId="75877120" w14:textId="77777777" w:rsidR="00C93935" w:rsidRDefault="00C93935" w:rsidP="00FB2DD1">
      <w:pPr>
        <w:widowControl w:val="0"/>
        <w:spacing w:after="0" w:line="240" w:lineRule="auto"/>
        <w:jc w:val="both"/>
        <w:rPr>
          <w:rFonts w:ascii="Times New Roman Bold" w:hAnsi="Times New Roman Bold"/>
          <w:b/>
          <w:bCs/>
          <w:iCs/>
          <w:caps/>
          <w:sz w:val="24"/>
          <w:szCs w:val="24"/>
        </w:rPr>
      </w:pPr>
    </w:p>
    <w:p w14:paraId="2A59E975" w14:textId="77777777" w:rsidR="00C93935" w:rsidRDefault="00C93935" w:rsidP="00FB2DD1">
      <w:pPr>
        <w:widowControl w:val="0"/>
        <w:spacing w:after="0" w:line="240" w:lineRule="auto"/>
        <w:jc w:val="both"/>
        <w:rPr>
          <w:rFonts w:ascii="Times New Roman Bold" w:hAnsi="Times New Roman Bold"/>
          <w:b/>
          <w:bCs/>
          <w:iCs/>
          <w:caps/>
          <w:sz w:val="24"/>
          <w:szCs w:val="24"/>
        </w:rPr>
      </w:pPr>
    </w:p>
    <w:p w14:paraId="517E52A3" w14:textId="47DDFDAE" w:rsidR="00FB2DD1" w:rsidRPr="00220496" w:rsidRDefault="00FB2DD1" w:rsidP="00FB2DD1">
      <w:pPr>
        <w:widowControl w:val="0"/>
        <w:spacing w:after="0" w:line="240" w:lineRule="auto"/>
        <w:jc w:val="both"/>
        <w:rPr>
          <w:rFonts w:ascii="Times New Roman Bold" w:hAnsi="Times New Roman Bold"/>
          <w:b/>
          <w:bCs/>
          <w:iCs/>
          <w:caps/>
          <w:sz w:val="24"/>
          <w:szCs w:val="24"/>
        </w:rPr>
      </w:pPr>
      <w:r w:rsidRPr="00220496">
        <w:rPr>
          <w:rFonts w:ascii="Times New Roman Bold" w:hAnsi="Times New Roman Bold"/>
          <w:b/>
          <w:bCs/>
          <w:iCs/>
          <w:caps/>
          <w:sz w:val="24"/>
          <w:szCs w:val="24"/>
        </w:rPr>
        <w:lastRenderedPageBreak/>
        <w:t>Fiskālo lietu komiteja (nodokļu</w:t>
      </w:r>
      <w:r w:rsidR="00B429AB" w:rsidRPr="00C93935">
        <w:rPr>
          <w:rFonts w:ascii="Times New Roman Bold" w:hAnsi="Times New Roman Bold"/>
          <w:b/>
          <w:bCs/>
          <w:iCs/>
          <w:caps/>
          <w:sz w:val="24"/>
          <w:szCs w:val="24"/>
        </w:rPr>
        <w:t>&amp;nodokļu</w:t>
      </w:r>
      <w:r w:rsidR="00B429AB">
        <w:rPr>
          <w:rFonts w:ascii="Times New Roman Bold" w:hAnsi="Times New Roman Bold"/>
          <w:b/>
          <w:bCs/>
          <w:iCs/>
          <w:caps/>
          <w:sz w:val="24"/>
          <w:szCs w:val="24"/>
        </w:rPr>
        <w:t xml:space="preserve"> </w:t>
      </w:r>
      <w:r w:rsidRPr="00220496">
        <w:rPr>
          <w:rFonts w:ascii="Times New Roman Bold" w:hAnsi="Times New Roman Bold"/>
          <w:b/>
          <w:bCs/>
          <w:iCs/>
          <w:caps/>
          <w:sz w:val="24"/>
          <w:szCs w:val="24"/>
        </w:rPr>
        <w:t>administrēšanas darba grupas)</w:t>
      </w:r>
    </w:p>
    <w:p w14:paraId="76350E47" w14:textId="77777777" w:rsidR="00FB2DD1" w:rsidRPr="00630142" w:rsidRDefault="00FB2DD1" w:rsidP="00FB2DD1">
      <w:pPr>
        <w:widowControl w:val="0"/>
        <w:spacing w:after="0" w:line="240" w:lineRule="auto"/>
        <w:jc w:val="both"/>
        <w:rPr>
          <w:rFonts w:ascii="Times New Roman" w:eastAsia="Calibri" w:hAnsi="Times New Roman" w:cs="Times New Roman"/>
          <w:sz w:val="24"/>
          <w:szCs w:val="24"/>
          <w:highlight w:val="yellow"/>
        </w:rPr>
      </w:pPr>
    </w:p>
    <w:p w14:paraId="6C71BC8A" w14:textId="34CD4852" w:rsidR="00FB2DD1" w:rsidRPr="00E42E34" w:rsidRDefault="00FB2DD1" w:rsidP="00FB2DD1">
      <w:pPr>
        <w:pStyle w:val="ListParagraph"/>
        <w:numPr>
          <w:ilvl w:val="0"/>
          <w:numId w:val="11"/>
        </w:numPr>
        <w:spacing w:after="0" w:line="240" w:lineRule="auto"/>
        <w:ind w:left="360" w:right="-58"/>
        <w:contextualSpacing w:val="0"/>
        <w:jc w:val="both"/>
        <w:rPr>
          <w:rFonts w:ascii="Times New Roman" w:hAnsi="Times New Roman"/>
          <w:noProof/>
          <w:sz w:val="24"/>
          <w:szCs w:val="24"/>
        </w:rPr>
      </w:pPr>
      <w:r w:rsidRPr="00E42E34">
        <w:rPr>
          <w:rFonts w:ascii="Times New Roman" w:hAnsi="Times New Roman"/>
          <w:noProof/>
          <w:sz w:val="24"/>
          <w:szCs w:val="24"/>
        </w:rPr>
        <w:t xml:space="preserve">Ar mērķi/uzdevumu, noregulēt starptautiski digitālo nodokļu jautājumu, OECD  notiek ļoti aktīvs un sarežģīts darbs Fiskālās Komitejas darba grupās un </w:t>
      </w:r>
      <w:r w:rsidRPr="007725F0">
        <w:rPr>
          <w:rFonts w:ascii="Times New Roman" w:hAnsi="Times New Roman"/>
          <w:i/>
          <w:noProof/>
          <w:sz w:val="24"/>
          <w:szCs w:val="24"/>
        </w:rPr>
        <w:t>Inclusive Framework</w:t>
      </w:r>
      <w:r w:rsidRPr="00E42E34">
        <w:rPr>
          <w:rFonts w:ascii="Times New Roman" w:hAnsi="Times New Roman"/>
          <w:noProof/>
          <w:sz w:val="24"/>
          <w:szCs w:val="24"/>
        </w:rPr>
        <w:t xml:space="preserve"> gan par Pīlāra I, gan par Pīlāra II galvenajiem un pakārtotajiem elementiem. Tajās piedalās arī Latvijas atbildīgie eksperti gan no Finanšu ministrijas, gan no Valsts </w:t>
      </w:r>
      <w:r w:rsidR="00723938">
        <w:rPr>
          <w:rFonts w:ascii="Times New Roman" w:hAnsi="Times New Roman"/>
          <w:noProof/>
          <w:sz w:val="24"/>
          <w:szCs w:val="24"/>
        </w:rPr>
        <w:t>i</w:t>
      </w:r>
      <w:r w:rsidRPr="00E42E34">
        <w:rPr>
          <w:rFonts w:ascii="Times New Roman" w:hAnsi="Times New Roman"/>
          <w:noProof/>
          <w:sz w:val="24"/>
          <w:szCs w:val="24"/>
        </w:rPr>
        <w:t>eņēmumu dienesta. Tostarp C</w:t>
      </w:r>
      <w:r>
        <w:rPr>
          <w:rFonts w:ascii="Times New Roman" w:hAnsi="Times New Roman"/>
          <w:noProof/>
          <w:sz w:val="24"/>
          <w:szCs w:val="24"/>
        </w:rPr>
        <w:t>OVID-19 pandēmija ietekme</w:t>
      </w:r>
      <w:r w:rsidRPr="00E42E34">
        <w:rPr>
          <w:rFonts w:ascii="Times New Roman" w:hAnsi="Times New Roman"/>
          <w:noProof/>
          <w:sz w:val="24"/>
          <w:szCs w:val="24"/>
        </w:rPr>
        <w:t>s dēļ OECD iepriekš plānoto vienošanās termiņu (2020.</w:t>
      </w:r>
      <w:r>
        <w:rPr>
          <w:rFonts w:ascii="Times New Roman" w:hAnsi="Times New Roman"/>
          <w:noProof/>
          <w:sz w:val="24"/>
          <w:szCs w:val="24"/>
        </w:rPr>
        <w:t xml:space="preserve"> </w:t>
      </w:r>
      <w:r w:rsidRPr="00E42E34">
        <w:rPr>
          <w:rFonts w:ascii="Times New Roman" w:hAnsi="Times New Roman"/>
          <w:noProof/>
          <w:sz w:val="24"/>
          <w:szCs w:val="24"/>
        </w:rPr>
        <w:t>gada jūlijs) par pamatprincipiem nodokļu uzlikšanai digitālajai uzņēmējdarbībai ir pār</w:t>
      </w:r>
      <w:r>
        <w:rPr>
          <w:rFonts w:ascii="Times New Roman" w:hAnsi="Times New Roman"/>
          <w:noProof/>
          <w:sz w:val="24"/>
          <w:szCs w:val="24"/>
        </w:rPr>
        <w:t>cēlis</w:t>
      </w:r>
      <w:r w:rsidRPr="00E42E34">
        <w:rPr>
          <w:rFonts w:ascii="Times New Roman" w:hAnsi="Times New Roman"/>
          <w:noProof/>
          <w:sz w:val="24"/>
          <w:szCs w:val="24"/>
        </w:rPr>
        <w:t xml:space="preserve"> uz 2020.</w:t>
      </w:r>
      <w:r>
        <w:rPr>
          <w:rFonts w:ascii="Times New Roman" w:hAnsi="Times New Roman"/>
          <w:noProof/>
          <w:sz w:val="24"/>
          <w:szCs w:val="24"/>
        </w:rPr>
        <w:t xml:space="preserve"> </w:t>
      </w:r>
      <w:r w:rsidRPr="00E42E34">
        <w:rPr>
          <w:rFonts w:ascii="Times New Roman" w:hAnsi="Times New Roman"/>
          <w:noProof/>
          <w:sz w:val="24"/>
          <w:szCs w:val="24"/>
        </w:rPr>
        <w:t xml:space="preserve">gada oktobri. </w:t>
      </w:r>
    </w:p>
    <w:p w14:paraId="625AF8FC" w14:textId="32672A0E" w:rsidR="00FB2DD1" w:rsidRDefault="00FB2DD1" w:rsidP="00FB2DD1">
      <w:pPr>
        <w:pStyle w:val="ListParagraph"/>
        <w:numPr>
          <w:ilvl w:val="0"/>
          <w:numId w:val="11"/>
        </w:numPr>
        <w:spacing w:after="0" w:line="240" w:lineRule="auto"/>
        <w:ind w:left="360" w:right="-58"/>
        <w:contextualSpacing w:val="0"/>
        <w:jc w:val="both"/>
        <w:rPr>
          <w:rFonts w:ascii="Times New Roman" w:hAnsi="Times New Roman"/>
          <w:noProof/>
          <w:sz w:val="24"/>
          <w:szCs w:val="24"/>
        </w:rPr>
      </w:pPr>
      <w:r w:rsidRPr="00E42E34">
        <w:rPr>
          <w:rFonts w:ascii="Times New Roman" w:hAnsi="Times New Roman"/>
          <w:noProof/>
          <w:sz w:val="24"/>
          <w:szCs w:val="24"/>
        </w:rPr>
        <w:t>Tiek turpināts darbs pie OECD BEPS</w:t>
      </w:r>
      <w:r>
        <w:rPr>
          <w:rStyle w:val="FootnoteReference"/>
          <w:rFonts w:ascii="Times New Roman" w:hAnsi="Times New Roman"/>
          <w:noProof/>
          <w:sz w:val="24"/>
          <w:szCs w:val="24"/>
        </w:rPr>
        <w:footnoteReference w:id="17"/>
      </w:r>
      <w:r w:rsidRPr="00E42E34">
        <w:rPr>
          <w:rFonts w:ascii="Times New Roman" w:hAnsi="Times New Roman"/>
          <w:noProof/>
          <w:sz w:val="24"/>
          <w:szCs w:val="24"/>
        </w:rPr>
        <w:t xml:space="preserve"> pasākumu  plāna ieviešanas, kas vērsts uz cīņu globālā līmenī pret izvairīšanos no nodokļu nomaksas. Lai nodrošinātu pēc iespējas plašāku BEPS noteikto risku novēršanu, Latvija parak</w:t>
      </w:r>
      <w:r>
        <w:rPr>
          <w:rFonts w:ascii="Times New Roman" w:hAnsi="Times New Roman"/>
          <w:noProof/>
          <w:sz w:val="24"/>
          <w:szCs w:val="24"/>
        </w:rPr>
        <w:t>stīja, Saeima apstiprināja un no</w:t>
      </w:r>
      <w:r w:rsidRPr="00E42E34">
        <w:rPr>
          <w:rFonts w:ascii="Times New Roman" w:hAnsi="Times New Roman"/>
          <w:noProof/>
          <w:sz w:val="24"/>
          <w:szCs w:val="24"/>
        </w:rPr>
        <w:t xml:space="preserve"> 2020.</w:t>
      </w:r>
      <w:r>
        <w:rPr>
          <w:rFonts w:ascii="Times New Roman" w:hAnsi="Times New Roman"/>
          <w:noProof/>
          <w:sz w:val="24"/>
          <w:szCs w:val="24"/>
        </w:rPr>
        <w:t xml:space="preserve"> </w:t>
      </w:r>
      <w:r w:rsidRPr="00E42E34">
        <w:rPr>
          <w:rFonts w:ascii="Times New Roman" w:hAnsi="Times New Roman"/>
          <w:noProof/>
          <w:sz w:val="24"/>
          <w:szCs w:val="24"/>
        </w:rPr>
        <w:t>gada 1.</w:t>
      </w:r>
      <w:r>
        <w:rPr>
          <w:rFonts w:ascii="Times New Roman" w:hAnsi="Times New Roman"/>
          <w:noProof/>
          <w:sz w:val="24"/>
          <w:szCs w:val="24"/>
        </w:rPr>
        <w:t xml:space="preserve"> februāra</w:t>
      </w:r>
      <w:r w:rsidRPr="00E42E34">
        <w:rPr>
          <w:rFonts w:ascii="Times New Roman" w:hAnsi="Times New Roman"/>
          <w:noProof/>
          <w:sz w:val="24"/>
          <w:szCs w:val="24"/>
        </w:rPr>
        <w:t xml:space="preserve"> attiecībā uz Latvij</w:t>
      </w:r>
      <w:r>
        <w:rPr>
          <w:rFonts w:ascii="Times New Roman" w:hAnsi="Times New Roman"/>
          <w:noProof/>
          <w:sz w:val="24"/>
          <w:szCs w:val="24"/>
        </w:rPr>
        <w:t>u spēkā ir stājusies Daudzpusējā konvencija</w:t>
      </w:r>
      <w:r w:rsidRPr="00E42E34">
        <w:rPr>
          <w:rFonts w:ascii="Times New Roman" w:hAnsi="Times New Roman"/>
          <w:noProof/>
          <w:sz w:val="24"/>
          <w:szCs w:val="24"/>
        </w:rPr>
        <w:t xml:space="preserve"> nodokļu bāzes samazināšanas un peļņas novirzīšanas novēršanas pasākumu ieviešanai attiecībā uz nodokļu konvencijām (</w:t>
      </w:r>
      <w:r w:rsidRPr="00E42E34">
        <w:rPr>
          <w:rFonts w:ascii="Times New Roman" w:hAnsi="Times New Roman"/>
          <w:i/>
          <w:noProof/>
          <w:sz w:val="24"/>
          <w:szCs w:val="24"/>
        </w:rPr>
        <w:t>Multilateral Convention to Implement Tax Treaty Related measures to Prevent BEPS</w:t>
      </w:r>
      <w:r w:rsidRPr="00E42E34">
        <w:rPr>
          <w:rFonts w:ascii="Times New Roman" w:hAnsi="Times New Roman"/>
          <w:noProof/>
          <w:sz w:val="24"/>
          <w:szCs w:val="24"/>
        </w:rPr>
        <w:t>). Minēto Konvenciju Latvija ir attiecinājusi uz noslēgtajiem nodokļu līgumiem, kuros nav ietverts BEPS minimālais standarts attiecībā uz nodokļu konvencijām</w:t>
      </w:r>
      <w:r>
        <w:rPr>
          <w:rFonts w:ascii="Times New Roman" w:hAnsi="Times New Roman"/>
          <w:noProof/>
          <w:sz w:val="24"/>
          <w:szCs w:val="24"/>
        </w:rPr>
        <w:t>,</w:t>
      </w:r>
      <w:r w:rsidRPr="00E42E34">
        <w:rPr>
          <w:rFonts w:ascii="Times New Roman" w:hAnsi="Times New Roman"/>
          <w:noProof/>
          <w:sz w:val="24"/>
          <w:szCs w:val="24"/>
        </w:rPr>
        <w:t xml:space="preserve"> un līd</w:t>
      </w:r>
      <w:r w:rsidR="00723938">
        <w:rPr>
          <w:rFonts w:ascii="Times New Roman" w:hAnsi="Times New Roman"/>
          <w:noProof/>
          <w:sz w:val="24"/>
          <w:szCs w:val="24"/>
        </w:rPr>
        <w:t>z šim Latvija ir kļuvusi par šīs Konvencijas līgumslēdzēj</w:t>
      </w:r>
      <w:r w:rsidRPr="00E42E34">
        <w:rPr>
          <w:rFonts w:ascii="Times New Roman" w:hAnsi="Times New Roman"/>
          <w:noProof/>
          <w:sz w:val="24"/>
          <w:szCs w:val="24"/>
        </w:rPr>
        <w:t>pusi ar 29 valstīm un ar 10 no tām ir veikta konsolidēto tekstu par šīs Konvencijas ietekmi uz esošajiem divpusējiem nodokļu līgumiem saskaņošana.</w:t>
      </w:r>
    </w:p>
    <w:p w14:paraId="570EC951" w14:textId="77777777" w:rsidR="00FB2DD1" w:rsidRDefault="00FB2DD1" w:rsidP="00FB2DD1">
      <w:pPr>
        <w:pStyle w:val="ListParagraph"/>
        <w:numPr>
          <w:ilvl w:val="0"/>
          <w:numId w:val="11"/>
        </w:numPr>
        <w:spacing w:after="0" w:line="240" w:lineRule="auto"/>
        <w:ind w:left="360" w:right="-58"/>
        <w:contextualSpacing w:val="0"/>
        <w:jc w:val="both"/>
        <w:rPr>
          <w:rFonts w:ascii="Times New Roman" w:hAnsi="Times New Roman"/>
          <w:noProof/>
          <w:sz w:val="24"/>
          <w:szCs w:val="24"/>
        </w:rPr>
      </w:pPr>
      <w:r w:rsidRPr="00E42E34">
        <w:rPr>
          <w:rFonts w:ascii="Times New Roman" w:hAnsi="Times New Roman"/>
          <w:noProof/>
          <w:sz w:val="24"/>
          <w:szCs w:val="24"/>
        </w:rPr>
        <w:t>Latvija paplašinājusi un uzlabojusi informācijas apmaiņas tīklu, nodrošinot tiesiskās attiecības ar vairākām valstīm (Saeimā apstiprināts līgums ar Saūda Arābiju, Ministru kabinetā apstiprināts protokols ar Vāciju un līgumi ar Kosovu un Pakistānu).</w:t>
      </w:r>
    </w:p>
    <w:p w14:paraId="6D4E063C" w14:textId="77777777" w:rsidR="00FB2DD1" w:rsidRPr="00D403BD" w:rsidRDefault="00FB2DD1" w:rsidP="00FB2DD1">
      <w:pPr>
        <w:pStyle w:val="ListParagraph"/>
        <w:numPr>
          <w:ilvl w:val="0"/>
          <w:numId w:val="11"/>
        </w:numPr>
        <w:spacing w:after="0" w:line="240" w:lineRule="auto"/>
        <w:ind w:left="360"/>
        <w:contextualSpacing w:val="0"/>
        <w:jc w:val="both"/>
        <w:rPr>
          <w:rFonts w:ascii="Times New Roman" w:hAnsi="Times New Roman"/>
          <w:sz w:val="24"/>
          <w:szCs w:val="24"/>
        </w:rPr>
      </w:pPr>
      <w:r w:rsidRPr="00D403BD">
        <w:rPr>
          <w:rFonts w:ascii="Times New Roman" w:hAnsi="Times New Roman"/>
          <w:sz w:val="24"/>
          <w:szCs w:val="24"/>
        </w:rPr>
        <w:t>Sadarbībā ar Valsts ieņēmumu dienestu iesniegta MAP forumam otrās kārtas izvērtējuma anketa par BEPS pasākumu plāna 14. aktivitāti par savstarpējās saskaņošanas  procedūras praksi</w:t>
      </w:r>
      <w:r w:rsidRPr="007D0C16">
        <w:rPr>
          <w:rStyle w:val="FootnoteReference"/>
          <w:rFonts w:ascii="Times New Roman" w:hAnsi="Times New Roman"/>
          <w:sz w:val="24"/>
          <w:szCs w:val="24"/>
        </w:rPr>
        <w:footnoteReference w:id="18"/>
      </w:r>
      <w:r w:rsidRPr="00D403BD">
        <w:rPr>
          <w:rFonts w:ascii="Times New Roman" w:hAnsi="Times New Roman"/>
          <w:i/>
          <w:iCs/>
          <w:sz w:val="24"/>
          <w:szCs w:val="24"/>
        </w:rPr>
        <w:t xml:space="preserve">. </w:t>
      </w:r>
      <w:r w:rsidRPr="00D403BD">
        <w:rPr>
          <w:rFonts w:ascii="Times New Roman" w:eastAsia="Times New Roman" w:hAnsi="Times New Roman"/>
          <w:bCs/>
          <w:sz w:val="24"/>
          <w:szCs w:val="24"/>
        </w:rPr>
        <w:t>Šis ziņojums tiks aizstāvēts vienā no OECD MAP foruma sēdēm 2020.</w:t>
      </w:r>
      <w:r>
        <w:rPr>
          <w:rFonts w:ascii="Times New Roman" w:eastAsia="Times New Roman" w:hAnsi="Times New Roman"/>
          <w:bCs/>
          <w:sz w:val="24"/>
          <w:szCs w:val="24"/>
        </w:rPr>
        <w:t xml:space="preserve"> </w:t>
      </w:r>
      <w:r w:rsidRPr="00D403BD">
        <w:rPr>
          <w:rFonts w:ascii="Times New Roman" w:eastAsia="Times New Roman" w:hAnsi="Times New Roman"/>
          <w:bCs/>
          <w:sz w:val="24"/>
          <w:szCs w:val="24"/>
        </w:rPr>
        <w:t>gada beigās vai 2021.</w:t>
      </w:r>
      <w:r>
        <w:rPr>
          <w:rFonts w:ascii="Times New Roman" w:eastAsia="Times New Roman" w:hAnsi="Times New Roman"/>
          <w:bCs/>
          <w:sz w:val="24"/>
          <w:szCs w:val="24"/>
        </w:rPr>
        <w:t xml:space="preserve"> </w:t>
      </w:r>
      <w:r w:rsidRPr="00D403BD">
        <w:rPr>
          <w:rFonts w:ascii="Times New Roman" w:eastAsia="Times New Roman" w:hAnsi="Times New Roman"/>
          <w:bCs/>
          <w:sz w:val="24"/>
          <w:szCs w:val="24"/>
        </w:rPr>
        <w:t>gada sākumā. OECD MAP forums pašreiz strādā pie jautājuma</w:t>
      </w:r>
      <w:r>
        <w:rPr>
          <w:rFonts w:ascii="Times New Roman" w:eastAsia="Times New Roman" w:hAnsi="Times New Roman"/>
          <w:bCs/>
          <w:sz w:val="24"/>
          <w:szCs w:val="24"/>
        </w:rPr>
        <w:t>,</w:t>
      </w:r>
      <w:r w:rsidRPr="00D403BD">
        <w:rPr>
          <w:rFonts w:ascii="Times New Roman" w:eastAsia="Times New Roman" w:hAnsi="Times New Roman"/>
          <w:bCs/>
          <w:sz w:val="24"/>
          <w:szCs w:val="24"/>
        </w:rPr>
        <w:t xml:space="preserve"> kā uzlabot MAP minimālos standartus, tajā skaitā arī MAP statistikas apkopošanu. </w:t>
      </w:r>
    </w:p>
    <w:p w14:paraId="65521585" w14:textId="77777777" w:rsidR="00FB2DD1" w:rsidRPr="00630142" w:rsidRDefault="00FB2DD1" w:rsidP="00FB2DD1">
      <w:pPr>
        <w:spacing w:after="0" w:line="240" w:lineRule="auto"/>
        <w:ind w:right="-58"/>
        <w:jc w:val="both"/>
        <w:rPr>
          <w:rFonts w:ascii="Times New Roman" w:eastAsia="Calibri" w:hAnsi="Times New Roman" w:cs="Times New Roman"/>
          <w:noProof/>
          <w:sz w:val="24"/>
          <w:szCs w:val="24"/>
          <w:highlight w:val="yellow"/>
        </w:rPr>
      </w:pPr>
    </w:p>
    <w:p w14:paraId="1910748C" w14:textId="77777777" w:rsidR="00FB2DD1" w:rsidRPr="00220496" w:rsidRDefault="00FB2DD1" w:rsidP="00FB2DD1">
      <w:pPr>
        <w:spacing w:after="0" w:line="240" w:lineRule="auto"/>
        <w:jc w:val="both"/>
        <w:rPr>
          <w:rFonts w:ascii="Times New Roman" w:hAnsi="Times New Roman" w:cs="Times New Roman"/>
          <w:sz w:val="24"/>
          <w:szCs w:val="24"/>
          <w:u w:val="single"/>
          <w:lang w:eastAsia="lv-LV"/>
        </w:rPr>
      </w:pPr>
      <w:r>
        <w:rPr>
          <w:rFonts w:ascii="Times New Roman" w:hAnsi="Times New Roman" w:cs="Times New Roman"/>
          <w:sz w:val="24"/>
          <w:szCs w:val="24"/>
          <w:u w:val="single"/>
          <w:lang w:eastAsia="lv-LV"/>
        </w:rPr>
        <w:t xml:space="preserve">Transfertcenu </w:t>
      </w:r>
      <w:r w:rsidRPr="001756E8">
        <w:rPr>
          <w:rFonts w:ascii="Times New Roman" w:hAnsi="Times New Roman" w:cs="Times New Roman"/>
          <w:sz w:val="24"/>
          <w:szCs w:val="24"/>
          <w:u w:val="single"/>
          <w:lang w:eastAsia="lv-LV"/>
        </w:rPr>
        <w:t xml:space="preserve">noteikšanas </w:t>
      </w:r>
      <w:r w:rsidRPr="001756E8">
        <w:rPr>
          <w:rFonts w:ascii="Times New Roman" w:hAnsi="Times New Roman"/>
          <w:sz w:val="24"/>
          <w:szCs w:val="24"/>
          <w:u w:val="single"/>
          <w:lang w:eastAsia="lv-LV"/>
        </w:rPr>
        <w:t>(</w:t>
      </w:r>
      <w:r w:rsidRPr="001756E8">
        <w:rPr>
          <w:rFonts w:ascii="Times New Roman" w:hAnsi="Times New Roman"/>
          <w:i/>
          <w:sz w:val="24"/>
          <w:szCs w:val="24"/>
          <w:u w:val="single"/>
          <w:lang w:eastAsia="lv-LV"/>
        </w:rPr>
        <w:t>transfer pricing</w:t>
      </w:r>
      <w:r w:rsidRPr="001756E8">
        <w:rPr>
          <w:rFonts w:ascii="Times New Roman" w:hAnsi="Times New Roman"/>
          <w:sz w:val="24"/>
          <w:szCs w:val="24"/>
          <w:u w:val="single"/>
          <w:lang w:eastAsia="lv-LV"/>
        </w:rPr>
        <w:t xml:space="preserve">) </w:t>
      </w:r>
      <w:r w:rsidRPr="001756E8">
        <w:rPr>
          <w:rFonts w:ascii="Times New Roman" w:hAnsi="Times New Roman" w:cs="Times New Roman"/>
          <w:sz w:val="24"/>
          <w:szCs w:val="24"/>
          <w:u w:val="single"/>
          <w:lang w:eastAsia="lv-LV"/>
        </w:rPr>
        <w:t>darba</w:t>
      </w:r>
      <w:r>
        <w:rPr>
          <w:rFonts w:ascii="Times New Roman" w:hAnsi="Times New Roman" w:cs="Times New Roman"/>
          <w:sz w:val="24"/>
          <w:szCs w:val="24"/>
          <w:u w:val="single"/>
          <w:lang w:eastAsia="lv-LV"/>
        </w:rPr>
        <w:t xml:space="preserve"> grupa</w:t>
      </w:r>
    </w:p>
    <w:p w14:paraId="2753E18C" w14:textId="77777777" w:rsidR="00FB2DD1" w:rsidRPr="00220496" w:rsidRDefault="00FB2DD1" w:rsidP="00FB2DD1">
      <w:pPr>
        <w:pStyle w:val="ListParagraph"/>
        <w:numPr>
          <w:ilvl w:val="0"/>
          <w:numId w:val="74"/>
        </w:numPr>
        <w:spacing w:after="0" w:line="240" w:lineRule="auto"/>
        <w:ind w:left="360"/>
        <w:contextualSpacing w:val="0"/>
        <w:jc w:val="both"/>
        <w:rPr>
          <w:rFonts w:ascii="Times New Roman" w:hAnsi="Times New Roman"/>
          <w:sz w:val="24"/>
          <w:szCs w:val="24"/>
          <w:lang w:eastAsia="lv-LV"/>
        </w:rPr>
      </w:pPr>
      <w:r>
        <w:rPr>
          <w:rFonts w:ascii="Times New Roman" w:hAnsi="Times New Roman"/>
          <w:sz w:val="24"/>
          <w:szCs w:val="24"/>
          <w:lang w:eastAsia="lv-LV"/>
        </w:rPr>
        <w:t>D</w:t>
      </w:r>
      <w:r w:rsidRPr="00220496">
        <w:rPr>
          <w:rFonts w:ascii="Times New Roman" w:hAnsi="Times New Roman"/>
          <w:sz w:val="24"/>
          <w:szCs w:val="24"/>
          <w:lang w:eastAsia="lv-LV"/>
        </w:rPr>
        <w:t>arba grupa par kopēju viedokļa attīstīšanu attiecībā uz nodokļu problēmām, kas rodas ekonomiskās digitalizācijas rezultātu īstenošanai 2019.</w:t>
      </w:r>
      <w:r>
        <w:rPr>
          <w:rFonts w:ascii="Times New Roman" w:hAnsi="Times New Roman"/>
          <w:sz w:val="24"/>
          <w:szCs w:val="24"/>
          <w:lang w:eastAsia="lv-LV"/>
        </w:rPr>
        <w:t xml:space="preserve"> </w:t>
      </w:r>
      <w:r w:rsidRPr="00220496">
        <w:rPr>
          <w:rFonts w:ascii="Times New Roman" w:hAnsi="Times New Roman"/>
          <w:sz w:val="24"/>
          <w:szCs w:val="24"/>
          <w:lang w:eastAsia="lv-LV"/>
        </w:rPr>
        <w:t>gada 19.</w:t>
      </w:r>
      <w:r>
        <w:rPr>
          <w:rFonts w:ascii="Times New Roman" w:hAnsi="Times New Roman"/>
          <w:sz w:val="24"/>
          <w:szCs w:val="24"/>
          <w:lang w:eastAsia="lv-LV"/>
        </w:rPr>
        <w:t xml:space="preserve"> </w:t>
      </w:r>
      <w:r w:rsidRPr="00220496">
        <w:rPr>
          <w:rFonts w:ascii="Times New Roman" w:hAnsi="Times New Roman"/>
          <w:sz w:val="24"/>
          <w:szCs w:val="24"/>
          <w:lang w:eastAsia="lv-LV"/>
        </w:rPr>
        <w:t>decembrī ir sagatavojusi Transfertcenu vadlīnijas finanšu darījumiem. Vadlīnijas sniedz ieskatu par precīzu faktisko finanšu darījumu noteikšanu, grupas iekšējo aizdevumu, apdrošināšanas (ja apdrošinātājs ir saistītais uzņēmums) vērtēšanu, sniedz ieskatu par naudas līdzekļu kopfonda veidošanu un grupas centralizēto riska ierobežošanu, ka arī sniedz ieskatu par grupas finanšu garantiju vērtību un bezriska peļņas normu noteikšanu.</w:t>
      </w:r>
    </w:p>
    <w:p w14:paraId="580084A9" w14:textId="437C9C37" w:rsidR="00FB2DD1" w:rsidRPr="00220496" w:rsidRDefault="00FB2DD1" w:rsidP="00FB2DD1">
      <w:pPr>
        <w:pStyle w:val="ListParagraph"/>
        <w:numPr>
          <w:ilvl w:val="0"/>
          <w:numId w:val="74"/>
        </w:numPr>
        <w:spacing w:after="0" w:line="240" w:lineRule="auto"/>
        <w:ind w:left="360"/>
        <w:contextualSpacing w:val="0"/>
        <w:jc w:val="both"/>
        <w:rPr>
          <w:rFonts w:ascii="Times New Roman" w:hAnsi="Times New Roman"/>
          <w:sz w:val="24"/>
          <w:szCs w:val="24"/>
          <w:lang w:eastAsia="lv-LV"/>
        </w:rPr>
      </w:pPr>
      <w:r>
        <w:rPr>
          <w:rFonts w:ascii="Times New Roman" w:hAnsi="Times New Roman"/>
          <w:sz w:val="24"/>
          <w:szCs w:val="24"/>
          <w:lang w:eastAsia="lv-LV"/>
        </w:rPr>
        <w:t>D</w:t>
      </w:r>
      <w:r w:rsidRPr="00220496">
        <w:rPr>
          <w:rFonts w:ascii="Times New Roman" w:hAnsi="Times New Roman"/>
          <w:sz w:val="24"/>
          <w:szCs w:val="24"/>
          <w:lang w:eastAsia="lv-LV"/>
        </w:rPr>
        <w:t xml:space="preserve">arba grupa izvirzīja jaunas peļņas sadalīšanas metodes (Modificētās atlikušās peļņas sadalīšanas metode, Frakcionētā sadalījuma metode, Izplatīšanas metode). Metodes </w:t>
      </w:r>
      <w:r w:rsidRPr="00220496">
        <w:rPr>
          <w:rFonts w:ascii="Times New Roman" w:hAnsi="Times New Roman"/>
          <w:sz w:val="24"/>
          <w:szCs w:val="24"/>
          <w:lang w:eastAsia="lv-LV"/>
        </w:rPr>
        <w:lastRenderedPageBreak/>
        <w:t>izvirzītas, lai nodrošinātu nodokļu uzlikšanas tiesības digitālajā ekonomikā, proti, lai novērstu dubulto aplikšanu ar nodokļiem un radītu uzņēmumam skaidrību nodokļu jomā. Valstīm vienojoties par jauno metožu piemērošanu, būs noteikta vienota pieeja ar nodokli apliekamo digitālās ekonomikas ienākumu noteikšanā, katrā tirgus jurisdikcijā, vienlaikus neizslēdzot arī līdzšinējos transfertcenu noteikšanas noteikumus. VID pārstāvji sadarbībā ar Finanšu ministriju sagatavoja un 6.</w:t>
      </w:r>
      <w:r>
        <w:rPr>
          <w:rFonts w:ascii="Times New Roman" w:hAnsi="Times New Roman"/>
          <w:sz w:val="24"/>
          <w:szCs w:val="24"/>
          <w:lang w:eastAsia="lv-LV"/>
        </w:rPr>
        <w:t> </w:t>
      </w:r>
      <w:r w:rsidRPr="00220496">
        <w:rPr>
          <w:rFonts w:ascii="Times New Roman" w:hAnsi="Times New Roman"/>
          <w:sz w:val="24"/>
          <w:szCs w:val="24"/>
          <w:lang w:eastAsia="lv-LV"/>
        </w:rPr>
        <w:t>darba grupas sanāksmē 2019.</w:t>
      </w:r>
      <w:r>
        <w:rPr>
          <w:rFonts w:ascii="Times New Roman" w:hAnsi="Times New Roman"/>
          <w:sz w:val="24"/>
          <w:szCs w:val="24"/>
          <w:lang w:eastAsia="lv-LV"/>
        </w:rPr>
        <w:t> </w:t>
      </w:r>
      <w:r w:rsidRPr="00220496">
        <w:rPr>
          <w:rFonts w:ascii="Times New Roman" w:hAnsi="Times New Roman"/>
          <w:sz w:val="24"/>
          <w:szCs w:val="24"/>
          <w:lang w:eastAsia="lv-LV"/>
        </w:rPr>
        <w:t>gada 24.</w:t>
      </w:r>
      <w:r w:rsidR="004147A7">
        <w:rPr>
          <w:rFonts w:ascii="Times New Roman" w:hAnsi="Times New Roman"/>
          <w:sz w:val="24"/>
          <w:szCs w:val="24"/>
          <w:lang w:eastAsia="lv-LV"/>
        </w:rPr>
        <w:t>–</w:t>
      </w:r>
      <w:r w:rsidRPr="00220496">
        <w:rPr>
          <w:rFonts w:ascii="Times New Roman" w:hAnsi="Times New Roman"/>
          <w:sz w:val="24"/>
          <w:szCs w:val="24"/>
          <w:lang w:eastAsia="lv-LV"/>
        </w:rPr>
        <w:t>26.</w:t>
      </w:r>
      <w:r>
        <w:rPr>
          <w:rFonts w:ascii="Times New Roman" w:hAnsi="Times New Roman"/>
          <w:sz w:val="24"/>
          <w:szCs w:val="24"/>
          <w:lang w:eastAsia="lv-LV"/>
        </w:rPr>
        <w:t xml:space="preserve"> </w:t>
      </w:r>
      <w:r w:rsidRPr="00220496">
        <w:rPr>
          <w:rFonts w:ascii="Times New Roman" w:hAnsi="Times New Roman"/>
          <w:sz w:val="24"/>
          <w:szCs w:val="24"/>
          <w:lang w:eastAsia="lv-LV"/>
        </w:rPr>
        <w:t xml:space="preserve">jūnijā pauda Latvijas viedokli par peļņas sadalīšanas metodē ietverto peļņas dalīšanas principu pēc tirdzniecības un izplatīšanas apjoma. </w:t>
      </w:r>
    </w:p>
    <w:p w14:paraId="26EE2834" w14:textId="77777777" w:rsidR="00FB2DD1" w:rsidRDefault="00FB2DD1" w:rsidP="00FB2DD1">
      <w:pPr>
        <w:pStyle w:val="ListParagraph"/>
        <w:numPr>
          <w:ilvl w:val="0"/>
          <w:numId w:val="74"/>
        </w:numPr>
        <w:spacing w:after="0" w:line="240" w:lineRule="auto"/>
        <w:ind w:left="360"/>
        <w:contextualSpacing w:val="0"/>
        <w:jc w:val="both"/>
        <w:rPr>
          <w:rFonts w:ascii="Times New Roman" w:hAnsi="Times New Roman"/>
          <w:sz w:val="24"/>
          <w:szCs w:val="24"/>
          <w:lang w:eastAsia="lv-LV"/>
        </w:rPr>
      </w:pPr>
      <w:r>
        <w:rPr>
          <w:rFonts w:ascii="Times New Roman" w:hAnsi="Times New Roman"/>
          <w:sz w:val="24"/>
          <w:szCs w:val="24"/>
          <w:lang w:eastAsia="lv-LV"/>
        </w:rPr>
        <w:t>Paš</w:t>
      </w:r>
      <w:r w:rsidRPr="00220496">
        <w:rPr>
          <w:rFonts w:ascii="Times New Roman" w:hAnsi="Times New Roman"/>
          <w:sz w:val="24"/>
          <w:szCs w:val="24"/>
          <w:lang w:eastAsia="lv-LV"/>
        </w:rPr>
        <w:t>reiz darba grupa sadarbībā ar OECD 1.</w:t>
      </w:r>
      <w:r>
        <w:rPr>
          <w:rFonts w:ascii="Times New Roman" w:hAnsi="Times New Roman"/>
          <w:sz w:val="24"/>
          <w:szCs w:val="24"/>
          <w:lang w:eastAsia="lv-LV"/>
        </w:rPr>
        <w:t> </w:t>
      </w:r>
      <w:r w:rsidRPr="00220496">
        <w:rPr>
          <w:rFonts w:ascii="Times New Roman" w:hAnsi="Times New Roman"/>
          <w:sz w:val="24"/>
          <w:szCs w:val="24"/>
          <w:lang w:eastAsia="lv-LV"/>
        </w:rPr>
        <w:t>darba grupu par nodokļu konvencijām un saistītiem jautājumiem un MAP forumu izstrādā trīs starptautiskus nodokļu aplikšanas mehānismus, kuros tiks izmantotas iepriekšminētās darba grupas izvirz</w:t>
      </w:r>
      <w:r>
        <w:rPr>
          <w:rFonts w:ascii="Times New Roman" w:hAnsi="Times New Roman"/>
          <w:sz w:val="24"/>
          <w:szCs w:val="24"/>
          <w:lang w:eastAsia="lv-LV"/>
        </w:rPr>
        <w:t>ītās peļņas sadalīšanas metodes, k</w:t>
      </w:r>
      <w:r w:rsidRPr="00220496">
        <w:rPr>
          <w:rFonts w:ascii="Times New Roman" w:hAnsi="Times New Roman"/>
          <w:sz w:val="24"/>
          <w:szCs w:val="24"/>
          <w:lang w:eastAsia="lv-LV"/>
        </w:rPr>
        <w:t xml:space="preserve">ā arī sadarbībā ar MAP forumu </w:t>
      </w:r>
      <w:r>
        <w:rPr>
          <w:rFonts w:ascii="Times New Roman" w:hAnsi="Times New Roman"/>
          <w:sz w:val="24"/>
          <w:szCs w:val="24"/>
          <w:lang w:eastAsia="lv-LV"/>
        </w:rPr>
        <w:t>tiek veikta vadlīniju izstrāde</w:t>
      </w:r>
      <w:r w:rsidRPr="00220496">
        <w:rPr>
          <w:rFonts w:ascii="Times New Roman" w:hAnsi="Times New Roman"/>
          <w:sz w:val="24"/>
          <w:szCs w:val="24"/>
          <w:lang w:eastAsia="lv-LV"/>
        </w:rPr>
        <w:t xml:space="preserve"> transfertcenu noteikšanai “post COVID-19” vidē.</w:t>
      </w:r>
    </w:p>
    <w:p w14:paraId="19892072" w14:textId="77777777" w:rsidR="00FB2DD1" w:rsidRPr="00995244" w:rsidRDefault="00FB2DD1" w:rsidP="00FB2DD1">
      <w:pPr>
        <w:spacing w:after="0" w:line="240" w:lineRule="auto"/>
        <w:jc w:val="both"/>
        <w:rPr>
          <w:rFonts w:ascii="Times New Roman" w:hAnsi="Times New Roman"/>
          <w:noProof/>
          <w:sz w:val="24"/>
          <w:szCs w:val="24"/>
        </w:rPr>
      </w:pPr>
    </w:p>
    <w:p w14:paraId="3CAE68D1" w14:textId="77777777" w:rsidR="00FB2DD1" w:rsidRPr="00686BAF" w:rsidRDefault="00FB2DD1" w:rsidP="00FB2DD1">
      <w:pPr>
        <w:spacing w:after="0" w:line="240" w:lineRule="auto"/>
        <w:jc w:val="both"/>
        <w:rPr>
          <w:rFonts w:ascii="Times New Roman" w:hAnsi="Times New Roman" w:cs="Times New Roman"/>
          <w:i/>
          <w:iCs/>
          <w:sz w:val="24"/>
          <w:szCs w:val="24"/>
          <w:u w:val="single"/>
          <w:lang w:eastAsia="lv-LV"/>
        </w:rPr>
      </w:pPr>
      <w:r w:rsidRPr="00686BAF">
        <w:rPr>
          <w:rFonts w:ascii="Times New Roman" w:hAnsi="Times New Roman" w:cs="Times New Roman"/>
          <w:sz w:val="24"/>
          <w:szCs w:val="24"/>
          <w:u w:val="single"/>
          <w:lang w:eastAsia="lv-LV"/>
        </w:rPr>
        <w:t xml:space="preserve">Nodokļu Konvenciju darba grupa </w:t>
      </w:r>
    </w:p>
    <w:p w14:paraId="09F7E4A2" w14:textId="77777777" w:rsidR="00FB2DD1" w:rsidRPr="00686BAF" w:rsidRDefault="00FB2DD1" w:rsidP="00FB2DD1">
      <w:pPr>
        <w:pStyle w:val="ListParagraph"/>
        <w:numPr>
          <w:ilvl w:val="0"/>
          <w:numId w:val="30"/>
        </w:numPr>
        <w:spacing w:after="0" w:line="240" w:lineRule="auto"/>
        <w:ind w:left="270" w:hanging="270"/>
        <w:contextualSpacing w:val="0"/>
        <w:jc w:val="both"/>
        <w:rPr>
          <w:rFonts w:ascii="Times New Roman" w:hAnsi="Times New Roman"/>
          <w:color w:val="002060"/>
          <w:sz w:val="24"/>
          <w:szCs w:val="24"/>
          <w:lang w:eastAsia="lv-LV"/>
        </w:rPr>
      </w:pPr>
      <w:r w:rsidRPr="00686BAF">
        <w:rPr>
          <w:rFonts w:ascii="Times New Roman" w:hAnsi="Times New Roman"/>
          <w:sz w:val="24"/>
          <w:szCs w:val="24"/>
          <w:lang w:eastAsia="lv-LV"/>
        </w:rPr>
        <w:t xml:space="preserve">Latvija ir iesniegusi anketu par  BEPS pasākumu plāna 6. aktivitāti (par Nodokļu konvenciju neatbilstošas izmantošanas novēršanu). </w:t>
      </w:r>
    </w:p>
    <w:p w14:paraId="060AD201" w14:textId="77777777" w:rsidR="00FB2DD1" w:rsidRPr="00686BAF" w:rsidRDefault="00FB2DD1" w:rsidP="00FB2DD1">
      <w:pPr>
        <w:spacing w:after="0" w:line="240" w:lineRule="auto"/>
        <w:rPr>
          <w:rFonts w:ascii="Times New Roman" w:hAnsi="Times New Roman" w:cs="Times New Roman"/>
          <w:i/>
          <w:sz w:val="24"/>
          <w:szCs w:val="24"/>
          <w:u w:val="single"/>
          <w:lang w:eastAsia="lv-LV"/>
        </w:rPr>
      </w:pPr>
      <w:r w:rsidRPr="00630142">
        <w:rPr>
          <w:rFonts w:ascii="Times New Roman" w:hAnsi="Times New Roman" w:cs="Times New Roman"/>
          <w:sz w:val="24"/>
          <w:szCs w:val="24"/>
          <w:highlight w:val="yellow"/>
          <w:lang w:eastAsia="lv-LV"/>
        </w:rPr>
        <w:br/>
      </w:r>
      <w:r w:rsidRPr="00686BAF">
        <w:rPr>
          <w:rFonts w:ascii="Times New Roman" w:hAnsi="Times New Roman" w:cs="Times New Roman"/>
          <w:sz w:val="24"/>
          <w:szCs w:val="24"/>
          <w:u w:val="single"/>
          <w:lang w:eastAsia="lv-LV"/>
        </w:rPr>
        <w:t>Agresīvās nodokļu plānošanas darba grupa</w:t>
      </w:r>
      <w:r w:rsidRPr="00686BAF">
        <w:rPr>
          <w:rFonts w:ascii="Times New Roman" w:hAnsi="Times New Roman" w:cs="Times New Roman"/>
          <w:i/>
          <w:sz w:val="24"/>
          <w:szCs w:val="24"/>
          <w:u w:val="single"/>
          <w:lang w:eastAsia="lv-LV"/>
        </w:rPr>
        <w:t xml:space="preserve"> </w:t>
      </w:r>
    </w:p>
    <w:p w14:paraId="165BE53E" w14:textId="292FDE76" w:rsidR="00DA60A8" w:rsidRDefault="00DA60A8" w:rsidP="00DA60A8">
      <w:pPr>
        <w:numPr>
          <w:ilvl w:val="1"/>
          <w:numId w:val="14"/>
        </w:numPr>
        <w:spacing w:after="0" w:line="240" w:lineRule="auto"/>
        <w:ind w:left="270" w:hanging="270"/>
        <w:jc w:val="both"/>
        <w:rPr>
          <w:rFonts w:ascii="Times New Roman" w:hAnsi="Times New Roman" w:cs="Times New Roman"/>
          <w:color w:val="000000"/>
          <w:sz w:val="24"/>
          <w:szCs w:val="24"/>
          <w:lang w:eastAsia="en-GB"/>
        </w:rPr>
      </w:pPr>
      <w:r w:rsidRPr="00686BAF">
        <w:rPr>
          <w:rFonts w:ascii="Times New Roman" w:hAnsi="Times New Roman" w:cs="Times New Roman"/>
          <w:color w:val="000000"/>
          <w:sz w:val="24"/>
          <w:szCs w:val="24"/>
          <w:lang w:eastAsia="en-GB"/>
        </w:rPr>
        <w:t>Darba grupas ietvaros pārskata periodā iesniegtas anketas par BEPS pasākumu plāna 2.</w:t>
      </w:r>
      <w:r w:rsidR="004147A7">
        <w:rPr>
          <w:rFonts w:ascii="Times New Roman" w:hAnsi="Times New Roman" w:cs="Times New Roman"/>
          <w:color w:val="000000"/>
          <w:sz w:val="24"/>
          <w:szCs w:val="24"/>
          <w:lang w:eastAsia="en-GB"/>
        </w:rPr>
        <w:t> </w:t>
      </w:r>
      <w:r w:rsidRPr="00686BAF">
        <w:rPr>
          <w:rFonts w:ascii="Times New Roman" w:hAnsi="Times New Roman" w:cs="Times New Roman"/>
          <w:color w:val="000000"/>
          <w:sz w:val="24"/>
          <w:szCs w:val="24"/>
          <w:lang w:eastAsia="en-GB"/>
        </w:rPr>
        <w:t>aktivitāti (Par hibrīdneatbilstības pasākumu seku neitralizēšanu), 3.</w:t>
      </w:r>
      <w:r>
        <w:rPr>
          <w:rFonts w:ascii="Times New Roman" w:hAnsi="Times New Roman" w:cs="Times New Roman"/>
          <w:color w:val="000000"/>
          <w:sz w:val="24"/>
          <w:szCs w:val="24"/>
          <w:lang w:eastAsia="en-GB"/>
        </w:rPr>
        <w:t> </w:t>
      </w:r>
      <w:r w:rsidRPr="00686BAF">
        <w:rPr>
          <w:rFonts w:ascii="Times New Roman" w:hAnsi="Times New Roman" w:cs="Times New Roman"/>
          <w:color w:val="000000"/>
          <w:sz w:val="24"/>
          <w:szCs w:val="24"/>
          <w:lang w:eastAsia="en-GB"/>
        </w:rPr>
        <w:t>aktivitāti (Efektīvu kontrolēto ārvalstu uzņēmumu noteikumu izstrāde), 4.</w:t>
      </w:r>
      <w:r w:rsidR="004147A7">
        <w:rPr>
          <w:rFonts w:ascii="Times New Roman" w:hAnsi="Times New Roman" w:cs="Times New Roman"/>
          <w:color w:val="000000"/>
          <w:sz w:val="24"/>
          <w:szCs w:val="24"/>
          <w:lang w:eastAsia="en-GB"/>
        </w:rPr>
        <w:t> </w:t>
      </w:r>
      <w:r w:rsidRPr="00686BAF">
        <w:rPr>
          <w:rFonts w:ascii="Times New Roman" w:hAnsi="Times New Roman" w:cs="Times New Roman"/>
          <w:color w:val="000000"/>
          <w:sz w:val="24"/>
          <w:szCs w:val="24"/>
          <w:lang w:eastAsia="en-GB"/>
        </w:rPr>
        <w:t>aktivitāti (Par procentu un citu finanšu maksājumu ierobežošanu) un 12.</w:t>
      </w:r>
      <w:r>
        <w:rPr>
          <w:rFonts w:ascii="Times New Roman" w:hAnsi="Times New Roman" w:cs="Times New Roman"/>
          <w:color w:val="000000"/>
          <w:sz w:val="24"/>
          <w:szCs w:val="24"/>
          <w:lang w:eastAsia="en-GB"/>
        </w:rPr>
        <w:t> </w:t>
      </w:r>
      <w:r w:rsidRPr="00686BAF">
        <w:rPr>
          <w:rFonts w:ascii="Times New Roman" w:hAnsi="Times New Roman" w:cs="Times New Roman"/>
          <w:color w:val="000000"/>
          <w:sz w:val="24"/>
          <w:szCs w:val="24"/>
          <w:lang w:eastAsia="en-GB"/>
        </w:rPr>
        <w:t>aktivitāti (par obligāto informācijas apmaiņu) aktivitātēm.</w:t>
      </w:r>
    </w:p>
    <w:p w14:paraId="5E763584" w14:textId="77777777" w:rsidR="00DA60A8" w:rsidRDefault="00DA60A8" w:rsidP="00DA60A8">
      <w:pPr>
        <w:spacing w:after="0" w:line="240" w:lineRule="auto"/>
        <w:ind w:left="-142"/>
        <w:jc w:val="both"/>
        <w:rPr>
          <w:rFonts w:ascii="Times New Roman" w:hAnsi="Times New Roman" w:cs="Times New Roman"/>
          <w:color w:val="000000"/>
          <w:sz w:val="24"/>
          <w:szCs w:val="24"/>
          <w:lang w:eastAsia="en-GB"/>
        </w:rPr>
      </w:pPr>
    </w:p>
    <w:p w14:paraId="39A927CC" w14:textId="77777777" w:rsidR="00DA60A8" w:rsidRDefault="00DA60A8" w:rsidP="00DA60A8">
      <w:pPr>
        <w:spacing w:after="0" w:line="240" w:lineRule="auto"/>
        <w:ind w:left="-142"/>
        <w:jc w:val="both"/>
        <w:rPr>
          <w:rFonts w:ascii="Times New Roman" w:hAnsi="Times New Roman" w:cs="Times New Roman"/>
          <w:color w:val="000000"/>
          <w:sz w:val="24"/>
          <w:szCs w:val="24"/>
          <w:u w:val="single"/>
          <w:lang w:eastAsia="en-GB"/>
        </w:rPr>
      </w:pPr>
    </w:p>
    <w:p w14:paraId="77EFF96B" w14:textId="75CFA2E5" w:rsidR="00DA60A8" w:rsidRPr="00C93935" w:rsidRDefault="00DA60A8" w:rsidP="00DA60A8">
      <w:pPr>
        <w:spacing w:after="0" w:line="240" w:lineRule="auto"/>
        <w:ind w:left="-142"/>
        <w:jc w:val="both"/>
        <w:rPr>
          <w:rFonts w:ascii="Times New Roman" w:hAnsi="Times New Roman" w:cs="Times New Roman"/>
          <w:color w:val="000000"/>
          <w:sz w:val="24"/>
          <w:szCs w:val="24"/>
          <w:u w:val="single"/>
          <w:lang w:eastAsia="en-GB"/>
        </w:rPr>
      </w:pPr>
      <w:r w:rsidRPr="00C93935">
        <w:rPr>
          <w:rFonts w:ascii="Times New Roman" w:hAnsi="Times New Roman" w:cs="Times New Roman"/>
          <w:color w:val="000000"/>
          <w:sz w:val="24"/>
          <w:szCs w:val="24"/>
          <w:u w:val="single"/>
          <w:lang w:eastAsia="en-GB"/>
        </w:rPr>
        <w:t>Patēriņa nodokļu darba grupa</w:t>
      </w:r>
    </w:p>
    <w:p w14:paraId="4C40705C" w14:textId="77777777" w:rsidR="00DA60A8" w:rsidRPr="00C93935" w:rsidRDefault="00DA60A8" w:rsidP="00DA60A8">
      <w:pPr>
        <w:numPr>
          <w:ilvl w:val="0"/>
          <w:numId w:val="100"/>
        </w:numPr>
        <w:spacing w:after="0" w:line="240" w:lineRule="auto"/>
        <w:ind w:left="284" w:hanging="284"/>
        <w:jc w:val="both"/>
        <w:rPr>
          <w:rFonts w:ascii="Times New Roman" w:hAnsi="Times New Roman" w:cs="Times New Roman"/>
          <w:sz w:val="24"/>
          <w:szCs w:val="24"/>
        </w:rPr>
      </w:pPr>
      <w:r w:rsidRPr="00C93935">
        <w:rPr>
          <w:rFonts w:ascii="Times New Roman" w:hAnsi="Times New Roman" w:cs="Times New Roman"/>
          <w:sz w:val="24"/>
          <w:szCs w:val="24"/>
        </w:rPr>
        <w:t xml:space="preserve">Ļoti būtiska ir dažādu valstu pieredzes apmaiņa PVN piemērošanā e-komercijas jomā, kā arī par valstu  pieņemtajiem grozījumiem PVN jomā, īstenojamo PVN politiku un administrēšanas pasākumu aktivitātēm. </w:t>
      </w:r>
    </w:p>
    <w:p w14:paraId="5F23683D" w14:textId="77777777" w:rsidR="00DA60A8" w:rsidRPr="00C93935" w:rsidRDefault="00DA60A8" w:rsidP="00DA60A8">
      <w:pPr>
        <w:numPr>
          <w:ilvl w:val="0"/>
          <w:numId w:val="100"/>
        </w:numPr>
        <w:spacing w:after="0" w:line="240" w:lineRule="auto"/>
        <w:ind w:left="284" w:hanging="284"/>
        <w:jc w:val="both"/>
        <w:rPr>
          <w:rFonts w:ascii="Times New Roman" w:hAnsi="Times New Roman" w:cs="Times New Roman"/>
          <w:sz w:val="24"/>
          <w:szCs w:val="24"/>
        </w:rPr>
      </w:pPr>
      <w:r w:rsidRPr="00C93935">
        <w:rPr>
          <w:rFonts w:ascii="Times New Roman" w:hAnsi="Times New Roman" w:cs="Times New Roman"/>
          <w:sz w:val="24"/>
          <w:szCs w:val="24"/>
        </w:rPr>
        <w:t>Īpaša uzmanība tika pievērsta sadarbības ekonomikai (</w:t>
      </w:r>
      <w:r w:rsidRPr="00C93935">
        <w:rPr>
          <w:rFonts w:ascii="Times New Roman" w:hAnsi="Times New Roman" w:cs="Times New Roman"/>
          <w:i/>
          <w:iCs/>
          <w:sz w:val="24"/>
          <w:szCs w:val="24"/>
        </w:rPr>
        <w:t>sharing economy</w:t>
      </w:r>
      <w:r w:rsidRPr="00C93935">
        <w:rPr>
          <w:rFonts w:ascii="Times New Roman" w:hAnsi="Times New Roman" w:cs="Times New Roman"/>
          <w:sz w:val="24"/>
          <w:szCs w:val="24"/>
        </w:rPr>
        <w:t>) un tās ietekmei uz PVN politiku un administrēšanu. Pastāv grūtības piemērot harmonizēto pieeju PVN piemērošanā, jo valstu starpā šādiem darījumiem ir atšķirīga juridiskā bāze. Darbs pie šī jautājuma tiks turpināts arī nākotnes darba grupas sanāksmēs.</w:t>
      </w:r>
    </w:p>
    <w:p w14:paraId="6C62DECC" w14:textId="1FF0EC35" w:rsidR="00DA60A8" w:rsidRPr="00C93935" w:rsidRDefault="00DA60A8" w:rsidP="00DA60A8">
      <w:pPr>
        <w:numPr>
          <w:ilvl w:val="0"/>
          <w:numId w:val="100"/>
        </w:numPr>
        <w:spacing w:after="0" w:line="240" w:lineRule="auto"/>
        <w:ind w:left="284" w:hanging="284"/>
        <w:jc w:val="both"/>
        <w:rPr>
          <w:rFonts w:ascii="Times New Roman" w:hAnsi="Times New Roman" w:cs="Times New Roman"/>
          <w:sz w:val="24"/>
          <w:szCs w:val="24"/>
        </w:rPr>
      </w:pPr>
      <w:r w:rsidRPr="00C93935">
        <w:rPr>
          <w:rFonts w:ascii="Times New Roman" w:hAnsi="Times New Roman" w:cs="Times New Roman"/>
          <w:sz w:val="24"/>
          <w:szCs w:val="24"/>
        </w:rPr>
        <w:t xml:space="preserve">Tiek turpinātas diskusijas par tāda instrumenta kā blokķēdes potenciālo izmantošanu PVN administrēšanā, kas varētu dot iespēju nodokļu administrācijām iegūt reāla laika datus par darījumiem. </w:t>
      </w:r>
      <w:r w:rsidR="00021E08" w:rsidRPr="00C93935">
        <w:rPr>
          <w:rFonts w:ascii="Times New Roman" w:hAnsi="Times New Roman" w:cs="Times New Roman"/>
          <w:sz w:val="24"/>
          <w:szCs w:val="24"/>
        </w:rPr>
        <w:t>Ņemot vērā, ka</w:t>
      </w:r>
      <w:r w:rsidRPr="00C93935">
        <w:rPr>
          <w:rFonts w:ascii="Times New Roman" w:hAnsi="Times New Roman" w:cs="Times New Roman"/>
          <w:sz w:val="24"/>
          <w:szCs w:val="24"/>
        </w:rPr>
        <w:t xml:space="preserve"> šis instruments ir samēr</w:t>
      </w:r>
      <w:r w:rsidR="00021E08" w:rsidRPr="00C93935">
        <w:rPr>
          <w:rFonts w:ascii="Times New Roman" w:hAnsi="Times New Roman" w:cs="Times New Roman"/>
          <w:sz w:val="24"/>
          <w:szCs w:val="24"/>
        </w:rPr>
        <w:t>ā jauns,</w:t>
      </w:r>
      <w:r w:rsidRPr="00C93935">
        <w:rPr>
          <w:rFonts w:ascii="Times New Roman" w:hAnsi="Times New Roman" w:cs="Times New Roman"/>
          <w:sz w:val="24"/>
          <w:szCs w:val="24"/>
        </w:rPr>
        <w:t xml:space="preserve"> notiek aktīvs pētniecisks darbs par tā izmantošanas iespējām arī PVN administrēšanā.</w:t>
      </w:r>
    </w:p>
    <w:p w14:paraId="280A34DE" w14:textId="1E9976FB" w:rsidR="00DA60A8" w:rsidRPr="00C93935" w:rsidRDefault="00DA60A8" w:rsidP="00DA60A8">
      <w:pPr>
        <w:numPr>
          <w:ilvl w:val="0"/>
          <w:numId w:val="100"/>
        </w:numPr>
        <w:spacing w:after="0" w:line="240" w:lineRule="auto"/>
        <w:ind w:left="284" w:hanging="284"/>
        <w:jc w:val="both"/>
        <w:rPr>
          <w:rFonts w:ascii="Times New Roman" w:hAnsi="Times New Roman" w:cs="Times New Roman"/>
          <w:sz w:val="24"/>
          <w:szCs w:val="24"/>
        </w:rPr>
      </w:pPr>
      <w:r w:rsidRPr="00C93935">
        <w:rPr>
          <w:rFonts w:ascii="Times New Roman" w:hAnsi="Times New Roman" w:cs="Times New Roman"/>
          <w:sz w:val="24"/>
          <w:szCs w:val="24"/>
        </w:rPr>
        <w:t>Ir izstrādāts un prezentēts jauns pārskats “Patēriņa nodokļu tendences” (</w:t>
      </w:r>
      <w:r w:rsidRPr="00C93935">
        <w:rPr>
          <w:rFonts w:ascii="Times New Roman" w:hAnsi="Times New Roman" w:cs="Times New Roman"/>
          <w:i/>
          <w:iCs/>
          <w:sz w:val="24"/>
          <w:szCs w:val="24"/>
        </w:rPr>
        <w:t>Consumption Tax Trends</w:t>
      </w:r>
      <w:r w:rsidRPr="00C93935">
        <w:rPr>
          <w:rFonts w:ascii="Times New Roman" w:hAnsi="Times New Roman" w:cs="Times New Roman"/>
          <w:sz w:val="24"/>
          <w:szCs w:val="24"/>
        </w:rPr>
        <w:t>), kur salīdzinājumā ar 2018.</w:t>
      </w:r>
      <w:r w:rsidR="00021E08" w:rsidRPr="00C93935">
        <w:rPr>
          <w:rFonts w:ascii="Times New Roman" w:hAnsi="Times New Roman" w:cs="Times New Roman"/>
          <w:sz w:val="24"/>
          <w:szCs w:val="24"/>
        </w:rPr>
        <w:t> </w:t>
      </w:r>
      <w:r w:rsidRPr="00C93935">
        <w:rPr>
          <w:rFonts w:ascii="Times New Roman" w:hAnsi="Times New Roman" w:cs="Times New Roman"/>
          <w:sz w:val="24"/>
          <w:szCs w:val="24"/>
        </w:rPr>
        <w:t xml:space="preserve">gada izdevumu ir mainījusies struktūra, kā rezultātā akcīzes nodoklis degvielai ir attiecināms pie transportlīdzekļu nodokļiem. Latvija ir akceptējusi minēto dokumentu. </w:t>
      </w:r>
    </w:p>
    <w:p w14:paraId="2A9AECC3" w14:textId="77777777" w:rsidR="00DA60A8" w:rsidRPr="00C93935" w:rsidRDefault="00DA60A8" w:rsidP="00DA60A8">
      <w:pPr>
        <w:numPr>
          <w:ilvl w:val="0"/>
          <w:numId w:val="100"/>
        </w:numPr>
        <w:spacing w:after="0" w:line="240" w:lineRule="auto"/>
        <w:ind w:left="284" w:hanging="284"/>
        <w:jc w:val="both"/>
        <w:rPr>
          <w:rFonts w:ascii="Times New Roman" w:hAnsi="Times New Roman" w:cs="Times New Roman"/>
          <w:sz w:val="24"/>
          <w:szCs w:val="24"/>
        </w:rPr>
      </w:pPr>
      <w:r w:rsidRPr="00C93935">
        <w:rPr>
          <w:rFonts w:ascii="Times New Roman" w:hAnsi="Times New Roman" w:cs="Times New Roman"/>
          <w:sz w:val="24"/>
          <w:szCs w:val="24"/>
        </w:rPr>
        <w:t xml:space="preserve">Liela uzmanība tika pievērsta valstu PVN jomā ieviestajiem atbalsta pasākumiem COVID-19 izraisītās krīzes seku pārvarēšanai un pieredzes apmaiņai šajā jomā. Lielākoties valstis ir ieviesušas tādus pasākumus, kas veicina uzņēmumu naudas plūsmas uzlabošanu un samazina administratīvo slogu PVN iekasēšanas procesā. </w:t>
      </w:r>
    </w:p>
    <w:p w14:paraId="066C3D2E" w14:textId="77777777" w:rsidR="00FB2DD1" w:rsidRDefault="00FB2DD1" w:rsidP="00FB2DD1">
      <w:pPr>
        <w:spacing w:after="0" w:line="240" w:lineRule="auto"/>
        <w:jc w:val="both"/>
        <w:rPr>
          <w:rFonts w:ascii="Times New Roman" w:hAnsi="Times New Roman" w:cs="Times New Roman"/>
          <w:b/>
          <w:caps/>
          <w:sz w:val="24"/>
          <w:szCs w:val="24"/>
          <w:lang w:eastAsia="lv-LV"/>
        </w:rPr>
      </w:pPr>
      <w:r w:rsidRPr="001756E8">
        <w:rPr>
          <w:rFonts w:ascii="Times New Roman" w:hAnsi="Times New Roman" w:cs="Times New Roman"/>
          <w:b/>
          <w:caps/>
          <w:sz w:val="24"/>
          <w:szCs w:val="24"/>
          <w:lang w:eastAsia="lv-LV"/>
        </w:rPr>
        <w:lastRenderedPageBreak/>
        <w:t>Finanšu Tirgu komiteja</w:t>
      </w:r>
    </w:p>
    <w:p w14:paraId="0173C65C" w14:textId="77777777" w:rsidR="00FB2DD1" w:rsidRPr="001756E8" w:rsidRDefault="00FB2DD1" w:rsidP="00FB2DD1">
      <w:pPr>
        <w:spacing w:after="0" w:line="240" w:lineRule="auto"/>
        <w:jc w:val="both"/>
        <w:rPr>
          <w:rFonts w:ascii="Times New Roman" w:hAnsi="Times New Roman" w:cs="Times New Roman"/>
          <w:b/>
          <w:caps/>
          <w:sz w:val="24"/>
          <w:szCs w:val="24"/>
          <w:lang w:eastAsia="lv-LV"/>
        </w:rPr>
      </w:pPr>
    </w:p>
    <w:p w14:paraId="518D772F" w14:textId="77777777" w:rsidR="00FB2DD1" w:rsidRPr="001756E8" w:rsidRDefault="00FB2DD1" w:rsidP="00FB2DD1">
      <w:pPr>
        <w:spacing w:after="0" w:line="240" w:lineRule="auto"/>
        <w:jc w:val="both"/>
        <w:rPr>
          <w:rFonts w:ascii="Times New Roman" w:hAnsi="Times New Roman" w:cs="Times New Roman"/>
          <w:sz w:val="24"/>
          <w:szCs w:val="24"/>
          <w:u w:val="single"/>
          <w:lang w:eastAsia="lv-LV"/>
        </w:rPr>
      </w:pPr>
      <w:r w:rsidRPr="001756E8">
        <w:rPr>
          <w:rFonts w:ascii="Times New Roman" w:hAnsi="Times New Roman" w:cs="Times New Roman"/>
          <w:sz w:val="24"/>
          <w:szCs w:val="24"/>
          <w:u w:val="single"/>
          <w:lang w:eastAsia="lv-LV"/>
        </w:rPr>
        <w:t>Ekonomika</w:t>
      </w:r>
    </w:p>
    <w:p w14:paraId="3B223605" w14:textId="09E8BB98" w:rsidR="00FB2DD1" w:rsidRPr="00504454" w:rsidRDefault="00FB2DD1" w:rsidP="00FB2DD1">
      <w:pPr>
        <w:pStyle w:val="ListParagraph"/>
        <w:numPr>
          <w:ilvl w:val="0"/>
          <w:numId w:val="30"/>
        </w:numPr>
        <w:spacing w:after="0" w:line="240" w:lineRule="auto"/>
        <w:ind w:left="270"/>
        <w:contextualSpacing w:val="0"/>
        <w:jc w:val="both"/>
        <w:rPr>
          <w:rFonts w:ascii="Times New Roman" w:hAnsi="Times New Roman"/>
          <w:sz w:val="24"/>
          <w:szCs w:val="24"/>
          <w:lang w:eastAsia="lv-LV"/>
        </w:rPr>
      </w:pPr>
      <w:r w:rsidRPr="00504454">
        <w:rPr>
          <w:rFonts w:ascii="Times New Roman" w:hAnsi="Times New Roman"/>
          <w:sz w:val="24"/>
          <w:szCs w:val="24"/>
          <w:lang w:eastAsia="lv-LV"/>
        </w:rPr>
        <w:t xml:space="preserve">Latvija sniedz informāciju OECD analītisko materiālu izstrādē, tai skaitā, par valdības īstenotajiem pasākumiem COVID-19 izplatības seku mazināšanai, analītiskos dokumentus aktīvu tokenizācijas, ilgtspējīgu finanšu jomā. Iegūtā informācija tiek izmantota darbā pie Finanšu </w:t>
      </w:r>
      <w:r w:rsidR="00CE5D12">
        <w:rPr>
          <w:rFonts w:ascii="Times New Roman" w:hAnsi="Times New Roman"/>
          <w:sz w:val="24"/>
          <w:szCs w:val="24"/>
          <w:lang w:eastAsia="lv-LV"/>
        </w:rPr>
        <w:t>sektora attīstības p</w:t>
      </w:r>
      <w:r>
        <w:rPr>
          <w:rFonts w:ascii="Times New Roman" w:hAnsi="Times New Roman"/>
          <w:sz w:val="24"/>
          <w:szCs w:val="24"/>
          <w:lang w:eastAsia="lv-LV"/>
        </w:rPr>
        <w:t>lāna 2021.-</w:t>
      </w:r>
      <w:r w:rsidRPr="00504454">
        <w:rPr>
          <w:rFonts w:ascii="Times New Roman" w:hAnsi="Times New Roman"/>
          <w:sz w:val="24"/>
          <w:szCs w:val="24"/>
          <w:lang w:eastAsia="lv-LV"/>
        </w:rPr>
        <w:t xml:space="preserve"> 2023. gadam.</w:t>
      </w:r>
    </w:p>
    <w:p w14:paraId="2A7F2AFF" w14:textId="77777777" w:rsidR="00FB2DD1" w:rsidRPr="00504454" w:rsidRDefault="00FB2DD1" w:rsidP="00FB2DD1">
      <w:pPr>
        <w:pStyle w:val="ListParagraph"/>
        <w:numPr>
          <w:ilvl w:val="0"/>
          <w:numId w:val="30"/>
        </w:numPr>
        <w:spacing w:after="0" w:line="240" w:lineRule="auto"/>
        <w:ind w:left="270"/>
        <w:contextualSpacing w:val="0"/>
        <w:jc w:val="both"/>
        <w:rPr>
          <w:rFonts w:ascii="Times New Roman" w:hAnsi="Times New Roman"/>
          <w:sz w:val="24"/>
          <w:szCs w:val="24"/>
          <w:lang w:eastAsia="lv-LV"/>
        </w:rPr>
      </w:pPr>
      <w:r w:rsidRPr="00504454">
        <w:rPr>
          <w:rFonts w:ascii="Times New Roman" w:hAnsi="Times New Roman"/>
          <w:sz w:val="24"/>
          <w:szCs w:val="24"/>
          <w:lang w:eastAsia="lv-LV"/>
        </w:rPr>
        <w:t xml:space="preserve">Latvija sniedz savu ieguldījumu </w:t>
      </w:r>
      <w:r>
        <w:rPr>
          <w:rFonts w:ascii="Times New Roman" w:hAnsi="Times New Roman"/>
          <w:sz w:val="24"/>
          <w:szCs w:val="24"/>
          <w:lang w:eastAsia="lv-LV"/>
        </w:rPr>
        <w:t>komitejas</w:t>
      </w:r>
      <w:r w:rsidRPr="00504454">
        <w:rPr>
          <w:rFonts w:ascii="Times New Roman" w:hAnsi="Times New Roman"/>
          <w:sz w:val="24"/>
          <w:szCs w:val="24"/>
          <w:lang w:eastAsia="lv-LV"/>
        </w:rPr>
        <w:t xml:space="preserve"> darbā. Piemēram, 2020. gada 3. jūnija sanāksmē tika apspriesti tādi temati kā valsts atbalsts uzņēmējdarbībai C</w:t>
      </w:r>
      <w:r>
        <w:rPr>
          <w:rFonts w:ascii="Times New Roman" w:hAnsi="Times New Roman"/>
          <w:sz w:val="24"/>
          <w:szCs w:val="24"/>
          <w:lang w:eastAsia="lv-LV"/>
        </w:rPr>
        <w:t>OVID</w:t>
      </w:r>
      <w:r w:rsidRPr="00504454">
        <w:rPr>
          <w:rFonts w:ascii="Times New Roman" w:hAnsi="Times New Roman"/>
          <w:sz w:val="24"/>
          <w:szCs w:val="24"/>
          <w:lang w:eastAsia="lv-LV"/>
        </w:rPr>
        <w:t xml:space="preserve">-19 ietekmes kontekstā, situācija finanšu tirgos, kā arī izstrādē esoši OECD dokumenti (rekomendācijas politikas veidotājiem finanšu pratības jomā). </w:t>
      </w:r>
    </w:p>
    <w:p w14:paraId="6BA12F8F" w14:textId="77777777" w:rsidR="00FB2DD1" w:rsidRDefault="00FB2DD1" w:rsidP="00FB2DD1">
      <w:pPr>
        <w:pStyle w:val="ListParagraph"/>
        <w:numPr>
          <w:ilvl w:val="0"/>
          <w:numId w:val="30"/>
        </w:numPr>
        <w:spacing w:after="0" w:line="240" w:lineRule="auto"/>
        <w:ind w:left="270"/>
        <w:contextualSpacing w:val="0"/>
        <w:jc w:val="both"/>
        <w:rPr>
          <w:rFonts w:ascii="Times New Roman" w:hAnsi="Times New Roman"/>
          <w:sz w:val="24"/>
          <w:szCs w:val="24"/>
          <w:lang w:eastAsia="lv-LV"/>
        </w:rPr>
      </w:pPr>
      <w:r w:rsidRPr="00504454">
        <w:rPr>
          <w:rFonts w:ascii="Times New Roman" w:hAnsi="Times New Roman"/>
          <w:sz w:val="24"/>
          <w:szCs w:val="24"/>
          <w:lang w:eastAsia="lv-LV"/>
        </w:rPr>
        <w:t>Pieredzes un ideju apmaiņa valstu pārstāvju starpā un tematiskas ekspertu pre</w:t>
      </w:r>
      <w:r>
        <w:rPr>
          <w:rFonts w:ascii="Times New Roman" w:hAnsi="Times New Roman"/>
          <w:sz w:val="24"/>
          <w:szCs w:val="24"/>
          <w:lang w:eastAsia="lv-LV"/>
        </w:rPr>
        <w:t xml:space="preserve">zentācijas </w:t>
      </w:r>
      <w:r w:rsidRPr="00504454">
        <w:rPr>
          <w:rFonts w:ascii="Times New Roman" w:hAnsi="Times New Roman"/>
          <w:sz w:val="24"/>
          <w:szCs w:val="24"/>
          <w:lang w:eastAsia="lv-LV"/>
        </w:rPr>
        <w:t xml:space="preserve">sniedz noderīgu informāciju </w:t>
      </w:r>
      <w:r>
        <w:rPr>
          <w:rFonts w:ascii="Times New Roman" w:hAnsi="Times New Roman"/>
          <w:sz w:val="24"/>
          <w:szCs w:val="24"/>
          <w:lang w:eastAsia="lv-LV"/>
        </w:rPr>
        <w:t>politikas veidošanas procesā,</w:t>
      </w:r>
      <w:r w:rsidRPr="00504454">
        <w:rPr>
          <w:rFonts w:ascii="Times New Roman" w:hAnsi="Times New Roman"/>
          <w:sz w:val="24"/>
          <w:szCs w:val="24"/>
          <w:lang w:eastAsia="lv-LV"/>
        </w:rPr>
        <w:t xml:space="preserve"> ļauj</w:t>
      </w:r>
      <w:r>
        <w:rPr>
          <w:rFonts w:ascii="Times New Roman" w:hAnsi="Times New Roman"/>
          <w:sz w:val="24"/>
          <w:szCs w:val="24"/>
          <w:lang w:eastAsia="lv-LV"/>
        </w:rPr>
        <w:t>ot</w:t>
      </w:r>
      <w:r w:rsidRPr="00504454">
        <w:rPr>
          <w:rFonts w:ascii="Times New Roman" w:hAnsi="Times New Roman"/>
          <w:sz w:val="24"/>
          <w:szCs w:val="24"/>
          <w:lang w:eastAsia="lv-LV"/>
        </w:rPr>
        <w:t xml:space="preserve"> apmainīties ar informāciju par dažādu politikas pasākumu efektivitāti, kā arī parāda, cik plaši tiek pielietoti dažādi politikas pasākumi ekonomikas atbalstam un kādi ir ar tiem saistītie riski. </w:t>
      </w:r>
    </w:p>
    <w:p w14:paraId="21AA6043" w14:textId="77777777" w:rsidR="00FB2DD1" w:rsidRPr="00504454" w:rsidRDefault="00FB2DD1" w:rsidP="00FB2DD1">
      <w:pPr>
        <w:pStyle w:val="ListParagraph"/>
        <w:numPr>
          <w:ilvl w:val="0"/>
          <w:numId w:val="30"/>
        </w:numPr>
        <w:spacing w:after="0" w:line="240" w:lineRule="auto"/>
        <w:ind w:left="270"/>
        <w:contextualSpacing w:val="0"/>
        <w:jc w:val="both"/>
        <w:rPr>
          <w:rFonts w:ascii="Times New Roman" w:hAnsi="Times New Roman"/>
          <w:sz w:val="24"/>
          <w:szCs w:val="24"/>
          <w:lang w:eastAsia="lv-LV"/>
        </w:rPr>
      </w:pPr>
      <w:r w:rsidRPr="00504454">
        <w:rPr>
          <w:rFonts w:ascii="Times New Roman" w:hAnsi="Times New Roman"/>
          <w:sz w:val="24"/>
          <w:szCs w:val="24"/>
          <w:lang w:eastAsia="lv-LV"/>
        </w:rPr>
        <w:t xml:space="preserve">Pārskata periodā notika vairākas </w:t>
      </w:r>
      <w:r>
        <w:rPr>
          <w:rFonts w:ascii="Times New Roman" w:hAnsi="Times New Roman"/>
          <w:sz w:val="24"/>
          <w:szCs w:val="24"/>
          <w:lang w:eastAsia="lv-LV"/>
        </w:rPr>
        <w:t>komitejas</w:t>
      </w:r>
      <w:r w:rsidRPr="00504454">
        <w:rPr>
          <w:rFonts w:ascii="Times New Roman" w:hAnsi="Times New Roman"/>
          <w:sz w:val="24"/>
          <w:szCs w:val="24"/>
          <w:lang w:eastAsia="lv-LV"/>
        </w:rPr>
        <w:t xml:space="preserve"> sanāksmes, kurās tika apspriesti aktuāli jautājumi un OECD ilgter</w:t>
      </w:r>
      <w:r>
        <w:rPr>
          <w:rFonts w:ascii="Times New Roman" w:hAnsi="Times New Roman"/>
          <w:sz w:val="24"/>
          <w:szCs w:val="24"/>
          <w:lang w:eastAsia="lv-LV"/>
        </w:rPr>
        <w:t>miņa projekti. Latviju Finanšu tirgu k</w:t>
      </w:r>
      <w:r w:rsidRPr="00504454">
        <w:rPr>
          <w:rFonts w:ascii="Times New Roman" w:hAnsi="Times New Roman"/>
          <w:sz w:val="24"/>
          <w:szCs w:val="24"/>
          <w:lang w:eastAsia="lv-LV"/>
        </w:rPr>
        <w:t xml:space="preserve">omitejā pārstāv Finanšu ministrijas Finanšu tirgus politikas departamenta Kredītiestāžu un maksājumu pakalpojumu politikas nodaļas vadītāja Dina Buse un Finanšu tirgus politikas departamenta Kredītiestāžu un maksājumu pakalpojumu nodaļas </w:t>
      </w:r>
      <w:r>
        <w:rPr>
          <w:rFonts w:ascii="Times New Roman" w:hAnsi="Times New Roman"/>
          <w:sz w:val="24"/>
          <w:szCs w:val="24"/>
          <w:lang w:eastAsia="lv-LV"/>
        </w:rPr>
        <w:t>v</w:t>
      </w:r>
      <w:r w:rsidRPr="00504454">
        <w:rPr>
          <w:rFonts w:ascii="Times New Roman" w:hAnsi="Times New Roman"/>
          <w:sz w:val="24"/>
          <w:szCs w:val="24"/>
          <w:lang w:eastAsia="lv-LV"/>
        </w:rPr>
        <w:t>ecākais eksperts Mārtiņš Braslavs.</w:t>
      </w:r>
    </w:p>
    <w:p w14:paraId="203B9F9E" w14:textId="77777777" w:rsidR="00FB2DD1" w:rsidRDefault="00FB2DD1" w:rsidP="00FB2DD1">
      <w:pPr>
        <w:spacing w:after="0" w:line="240" w:lineRule="auto"/>
        <w:rPr>
          <w:rFonts w:ascii="Calibri" w:hAnsi="Calibri" w:cs="Calibri"/>
          <w:highlight w:val="yellow"/>
          <w:lang w:eastAsia="lv-LV"/>
        </w:rPr>
      </w:pPr>
    </w:p>
    <w:p w14:paraId="2A67297F" w14:textId="77777777" w:rsidR="00FB2DD1" w:rsidRPr="00995244" w:rsidRDefault="00FB2DD1" w:rsidP="00FB2DD1">
      <w:pPr>
        <w:spacing w:after="0" w:line="240" w:lineRule="auto"/>
        <w:jc w:val="both"/>
        <w:rPr>
          <w:rFonts w:ascii="Times New Roman" w:hAnsi="Times New Roman" w:cs="Times New Roman"/>
          <w:b/>
          <w:color w:val="000000"/>
          <w:sz w:val="24"/>
          <w:szCs w:val="24"/>
          <w:lang w:eastAsia="en-GB"/>
        </w:rPr>
      </w:pPr>
      <w:r w:rsidRPr="00995244">
        <w:rPr>
          <w:rFonts w:ascii="Times New Roman" w:hAnsi="Times New Roman" w:cs="Times New Roman"/>
          <w:sz w:val="24"/>
          <w:szCs w:val="24"/>
          <w:u w:val="single"/>
          <w:lang w:eastAsia="lv-LV"/>
        </w:rPr>
        <w:t>Digitālā</w:t>
      </w:r>
      <w:r>
        <w:rPr>
          <w:rFonts w:ascii="Times New Roman" w:hAnsi="Times New Roman" w:cs="Times New Roman"/>
          <w:sz w:val="24"/>
          <w:szCs w:val="24"/>
          <w:u w:val="single"/>
          <w:lang w:eastAsia="lv-LV"/>
        </w:rPr>
        <w:t xml:space="preserve"> ekonomika</w:t>
      </w:r>
    </w:p>
    <w:p w14:paraId="52AFB059" w14:textId="77777777" w:rsidR="00FB2DD1" w:rsidRDefault="00FB2DD1" w:rsidP="00FB2DD1">
      <w:pPr>
        <w:pStyle w:val="ListParagraph"/>
        <w:numPr>
          <w:ilvl w:val="0"/>
          <w:numId w:val="52"/>
        </w:numPr>
        <w:tabs>
          <w:tab w:val="left" w:pos="360"/>
        </w:tabs>
        <w:spacing w:after="0" w:line="240" w:lineRule="auto"/>
        <w:ind w:left="270"/>
        <w:contextualSpacing w:val="0"/>
        <w:jc w:val="both"/>
        <w:rPr>
          <w:rFonts w:ascii="Times New Roman" w:hAnsi="Times New Roman"/>
          <w:noProof/>
          <w:sz w:val="24"/>
          <w:szCs w:val="24"/>
        </w:rPr>
      </w:pPr>
      <w:r w:rsidRPr="00995244">
        <w:rPr>
          <w:rFonts w:ascii="Times New Roman" w:hAnsi="Times New Roman"/>
          <w:noProof/>
          <w:sz w:val="24"/>
          <w:szCs w:val="24"/>
        </w:rPr>
        <w:t xml:space="preserve">OECD ir izveidojusi ekspertu grupu, kura konsultē OECD tās darbā ar blokķēdi un citām DLT (sadalītās virsgrāmatas) tehnoloģijām. </w:t>
      </w:r>
    </w:p>
    <w:p w14:paraId="390D1D8D" w14:textId="2B3524BE" w:rsidR="00FB2DD1" w:rsidRDefault="00FB2DD1" w:rsidP="00FB2DD1">
      <w:pPr>
        <w:pStyle w:val="ListParagraph"/>
        <w:numPr>
          <w:ilvl w:val="0"/>
          <w:numId w:val="52"/>
        </w:numPr>
        <w:tabs>
          <w:tab w:val="left" w:pos="360"/>
        </w:tabs>
        <w:spacing w:after="0" w:line="240" w:lineRule="auto"/>
        <w:ind w:left="270"/>
        <w:contextualSpacing w:val="0"/>
        <w:jc w:val="both"/>
        <w:rPr>
          <w:rFonts w:ascii="Times New Roman" w:hAnsi="Times New Roman"/>
          <w:noProof/>
          <w:sz w:val="24"/>
          <w:szCs w:val="24"/>
        </w:rPr>
      </w:pPr>
      <w:r w:rsidRPr="00995244">
        <w:rPr>
          <w:rFonts w:ascii="Times New Roman" w:hAnsi="Times New Roman"/>
          <w:noProof/>
          <w:sz w:val="24"/>
          <w:szCs w:val="24"/>
        </w:rPr>
        <w:t>Kopš 2019. decembra norit OECD Blokķēdes principu izstrāde, kur ieguldījumu sniedz arī Latvija. Blokķēdes Politikas Ekspertu Grupā (</w:t>
      </w:r>
      <w:r w:rsidRPr="00995244">
        <w:rPr>
          <w:rFonts w:ascii="Times New Roman" w:hAnsi="Times New Roman"/>
          <w:i/>
          <w:noProof/>
          <w:sz w:val="24"/>
          <w:szCs w:val="24"/>
        </w:rPr>
        <w:t xml:space="preserve">Blockchain Expert Policy Advisory Board </w:t>
      </w:r>
      <w:r>
        <w:rPr>
          <w:rFonts w:ascii="Times New Roman" w:hAnsi="Times New Roman"/>
          <w:i/>
          <w:noProof/>
          <w:sz w:val="24"/>
          <w:szCs w:val="24"/>
        </w:rPr>
        <w:t>–</w:t>
      </w:r>
      <w:r w:rsidRPr="00995244">
        <w:rPr>
          <w:rFonts w:ascii="Times New Roman" w:hAnsi="Times New Roman"/>
          <w:i/>
          <w:noProof/>
          <w:sz w:val="24"/>
          <w:szCs w:val="24"/>
        </w:rPr>
        <w:t xml:space="preserve"> BEPAB</w:t>
      </w:r>
      <w:r w:rsidRPr="00995244">
        <w:rPr>
          <w:rFonts w:ascii="Times New Roman" w:hAnsi="Times New Roman"/>
          <w:noProof/>
          <w:sz w:val="24"/>
          <w:szCs w:val="24"/>
        </w:rPr>
        <w:t xml:space="preserve">) piedalās Finanšu ministrijas Finanšu tirgus politikas departamenta Kredītiestāžu un maksājumu pakalpojumu nodaļas </w:t>
      </w:r>
      <w:r>
        <w:rPr>
          <w:rFonts w:ascii="Times New Roman" w:hAnsi="Times New Roman"/>
          <w:noProof/>
          <w:sz w:val="24"/>
          <w:szCs w:val="24"/>
        </w:rPr>
        <w:t>vecākais eksperts M</w:t>
      </w:r>
      <w:r w:rsidR="006E6262">
        <w:rPr>
          <w:rFonts w:ascii="Times New Roman" w:hAnsi="Times New Roman"/>
          <w:noProof/>
          <w:sz w:val="24"/>
          <w:szCs w:val="24"/>
        </w:rPr>
        <w:t>ārtiņš</w:t>
      </w:r>
      <w:r>
        <w:rPr>
          <w:rFonts w:ascii="Times New Roman" w:hAnsi="Times New Roman"/>
          <w:noProof/>
          <w:sz w:val="24"/>
          <w:szCs w:val="24"/>
        </w:rPr>
        <w:t xml:space="preserve"> </w:t>
      </w:r>
      <w:r w:rsidRPr="00995244">
        <w:rPr>
          <w:rFonts w:ascii="Times New Roman" w:hAnsi="Times New Roman"/>
          <w:noProof/>
          <w:sz w:val="24"/>
          <w:szCs w:val="24"/>
        </w:rPr>
        <w:t xml:space="preserve">Braslavs. </w:t>
      </w:r>
    </w:p>
    <w:p w14:paraId="47336E2F" w14:textId="2262BADA" w:rsidR="00FB2DD1" w:rsidRPr="00995244" w:rsidRDefault="00FB2DD1" w:rsidP="00FB2DD1">
      <w:pPr>
        <w:pStyle w:val="ListParagraph"/>
        <w:numPr>
          <w:ilvl w:val="0"/>
          <w:numId w:val="52"/>
        </w:numPr>
        <w:tabs>
          <w:tab w:val="left" w:pos="360"/>
        </w:tabs>
        <w:spacing w:after="0" w:line="240" w:lineRule="auto"/>
        <w:ind w:left="270"/>
        <w:contextualSpacing w:val="0"/>
        <w:jc w:val="both"/>
        <w:rPr>
          <w:rFonts w:ascii="Times New Roman" w:hAnsi="Times New Roman"/>
          <w:noProof/>
          <w:sz w:val="24"/>
          <w:szCs w:val="24"/>
        </w:rPr>
      </w:pPr>
      <w:r w:rsidRPr="00995244">
        <w:rPr>
          <w:rFonts w:ascii="Times New Roman" w:hAnsi="Times New Roman"/>
          <w:noProof/>
          <w:sz w:val="24"/>
          <w:szCs w:val="24"/>
        </w:rPr>
        <w:t>Blokķēdes Ekspertu Grupas izveidošana ir daļa no OECD darba programmas, kur tā pēta jaunu tehnoloģiju ietekmi uz politikas veidošanu, lai labāk izmantotu šo tehnoloģiju sniegtās iespējas un mazinātu saistītos riskus. Blokķēdes politikas principu izstrāde notika vairākās iterācijās, gan tiekoties klātienē, gan attālināti. Blokķēdes ekspertu grupā ir pārstāvētas 45 valstu valdības (gan OECD, gan ārpus OECD), Eiropas Komisija, privātais sektors, industrijas organizācijas un nevalstiskās organizācijas. Blokķēdes politikas principu dokumenta aktuālā versija š</w:t>
      </w:r>
      <w:r>
        <w:rPr>
          <w:rFonts w:ascii="Times New Roman" w:hAnsi="Times New Roman"/>
          <w:noProof/>
          <w:sz w:val="24"/>
          <w:szCs w:val="24"/>
        </w:rPr>
        <w:t>obrīd atrodas saskaņošanā OECD k</w:t>
      </w:r>
      <w:r w:rsidRPr="00995244">
        <w:rPr>
          <w:rFonts w:ascii="Times New Roman" w:hAnsi="Times New Roman"/>
          <w:noProof/>
          <w:sz w:val="24"/>
          <w:szCs w:val="24"/>
        </w:rPr>
        <w:t>omitejās. DLT, jo īpaši to atvērtākajās versijās, pēc būtības ir starptautiskas (to lietošana nav atkarīga no atrašanās konkrētā valstī). Tādēļ to ietekme uz politikas veidošanu ir globāla. OECD, ņemot vērā tās pieredzi, piemēram, darbā ar mākslīgā intelekta jautājumiem, ir piemērots forums viedokļu apmaiņai par šo tēmu, iesaistot plašu dalībnieku loku. Vadlīniju izstrādes procesā iegūtā informācija tiek pielietota veidojot Finanšu s</w:t>
      </w:r>
      <w:r>
        <w:rPr>
          <w:rFonts w:ascii="Times New Roman" w:hAnsi="Times New Roman"/>
          <w:noProof/>
          <w:sz w:val="24"/>
          <w:szCs w:val="24"/>
        </w:rPr>
        <w:t>ektora attīstības plānu 2021.</w:t>
      </w:r>
      <w:r w:rsidR="004147A7">
        <w:rPr>
          <w:rFonts w:ascii="Times New Roman" w:hAnsi="Times New Roman"/>
          <w:noProof/>
          <w:sz w:val="24"/>
          <w:szCs w:val="24"/>
        </w:rPr>
        <w:t>–</w:t>
      </w:r>
      <w:r w:rsidRPr="00995244">
        <w:rPr>
          <w:rFonts w:ascii="Times New Roman" w:hAnsi="Times New Roman"/>
          <w:noProof/>
          <w:sz w:val="24"/>
          <w:szCs w:val="24"/>
        </w:rPr>
        <w:t>2023. gadam, kur digitalizācija un inovācija ir paredzēta kā viens no prioritārajiem plānošanas virzieniem.</w:t>
      </w:r>
    </w:p>
    <w:p w14:paraId="1B16D140" w14:textId="2632FD38" w:rsidR="00FB2DD1" w:rsidRPr="00995244" w:rsidRDefault="00FB2DD1" w:rsidP="00FB2DD1">
      <w:pPr>
        <w:pStyle w:val="ListParagraph"/>
        <w:numPr>
          <w:ilvl w:val="0"/>
          <w:numId w:val="52"/>
        </w:numPr>
        <w:spacing w:after="0" w:line="240" w:lineRule="auto"/>
        <w:ind w:left="270"/>
        <w:contextualSpacing w:val="0"/>
        <w:jc w:val="both"/>
        <w:rPr>
          <w:rFonts w:ascii="Times New Roman" w:hAnsi="Times New Roman"/>
          <w:noProof/>
          <w:sz w:val="24"/>
          <w:szCs w:val="24"/>
        </w:rPr>
      </w:pPr>
      <w:r w:rsidRPr="00995244">
        <w:rPr>
          <w:rFonts w:ascii="Times New Roman" w:hAnsi="Times New Roman"/>
          <w:noProof/>
          <w:sz w:val="24"/>
          <w:szCs w:val="24"/>
        </w:rPr>
        <w:t>2018. gadā tika izveidots OECD Blokķēdes Politikas Centrs (</w:t>
      </w:r>
      <w:r w:rsidRPr="00995244">
        <w:rPr>
          <w:rFonts w:ascii="Times New Roman" w:hAnsi="Times New Roman"/>
          <w:i/>
          <w:noProof/>
          <w:sz w:val="24"/>
          <w:szCs w:val="24"/>
        </w:rPr>
        <w:t>Blockchain Policy Centre</w:t>
      </w:r>
      <w:r>
        <w:rPr>
          <w:rFonts w:ascii="Times New Roman" w:hAnsi="Times New Roman"/>
          <w:noProof/>
          <w:sz w:val="24"/>
          <w:szCs w:val="24"/>
        </w:rPr>
        <w:t xml:space="preserve">), kas </w:t>
      </w:r>
      <w:r w:rsidRPr="00995244">
        <w:rPr>
          <w:rFonts w:ascii="Times New Roman" w:hAnsi="Times New Roman"/>
          <w:noProof/>
          <w:sz w:val="24"/>
          <w:szCs w:val="24"/>
        </w:rPr>
        <w:t xml:space="preserve">sniedz atskaites punktu politikas veidotājiem visā pasaulē. Tas pēta blokķēdes </w:t>
      </w:r>
      <w:r w:rsidRPr="00995244">
        <w:rPr>
          <w:rFonts w:ascii="Times New Roman" w:hAnsi="Times New Roman"/>
          <w:noProof/>
          <w:sz w:val="24"/>
          <w:szCs w:val="24"/>
        </w:rPr>
        <w:lastRenderedPageBreak/>
        <w:t xml:space="preserve">iespējas un ar šo tehnoloģiju saistītos riskus, lai identificētu labāko pieeju no politikas un regulējuma viedokļa, kā arī noteiktu tās pielietojuma iespējas atsevišķās politikas jomās. Aktivitātes blokķēdes jomā OECD vada Finanšu </w:t>
      </w:r>
      <w:r>
        <w:rPr>
          <w:rFonts w:ascii="Times New Roman" w:hAnsi="Times New Roman"/>
          <w:noProof/>
          <w:sz w:val="24"/>
          <w:szCs w:val="24"/>
        </w:rPr>
        <w:t>tirgu k</w:t>
      </w:r>
      <w:r w:rsidRPr="00995244">
        <w:rPr>
          <w:rFonts w:ascii="Times New Roman" w:hAnsi="Times New Roman"/>
          <w:noProof/>
          <w:sz w:val="24"/>
          <w:szCs w:val="24"/>
        </w:rPr>
        <w:t>omiteja (</w:t>
      </w:r>
      <w:r w:rsidRPr="00476349">
        <w:rPr>
          <w:rFonts w:ascii="Times New Roman" w:hAnsi="Times New Roman"/>
          <w:i/>
          <w:noProof/>
          <w:sz w:val="24"/>
          <w:szCs w:val="24"/>
        </w:rPr>
        <w:t>Committee on Financial Markets</w:t>
      </w:r>
      <w:r w:rsidR="00B22A8C">
        <w:rPr>
          <w:rFonts w:ascii="Times New Roman" w:hAnsi="Times New Roman"/>
          <w:noProof/>
          <w:sz w:val="24"/>
          <w:szCs w:val="24"/>
        </w:rPr>
        <w:t>)</w:t>
      </w:r>
      <w:r w:rsidR="006E6262">
        <w:rPr>
          <w:rFonts w:ascii="Times New Roman" w:hAnsi="Times New Roman"/>
          <w:noProof/>
          <w:sz w:val="24"/>
          <w:szCs w:val="24"/>
        </w:rPr>
        <w:t xml:space="preserve"> sadarbībā</w:t>
      </w:r>
      <w:r w:rsidRPr="00995244">
        <w:rPr>
          <w:rFonts w:ascii="Times New Roman" w:hAnsi="Times New Roman"/>
          <w:noProof/>
          <w:sz w:val="24"/>
          <w:szCs w:val="24"/>
        </w:rPr>
        <w:t xml:space="preserve"> ar Dig</w:t>
      </w:r>
      <w:r>
        <w:rPr>
          <w:rFonts w:ascii="Times New Roman" w:hAnsi="Times New Roman"/>
          <w:noProof/>
          <w:sz w:val="24"/>
          <w:szCs w:val="24"/>
        </w:rPr>
        <w:t>itālās ekonomikas politikas k</w:t>
      </w:r>
      <w:r w:rsidRPr="00995244">
        <w:rPr>
          <w:rFonts w:ascii="Times New Roman" w:hAnsi="Times New Roman"/>
          <w:noProof/>
          <w:sz w:val="24"/>
          <w:szCs w:val="24"/>
        </w:rPr>
        <w:t>omiteju (</w:t>
      </w:r>
      <w:r w:rsidRPr="00476349">
        <w:rPr>
          <w:rFonts w:ascii="Times New Roman" w:hAnsi="Times New Roman"/>
          <w:i/>
          <w:noProof/>
          <w:sz w:val="24"/>
          <w:szCs w:val="24"/>
        </w:rPr>
        <w:t>Committee on Digital Economy Policy</w:t>
      </w:r>
      <w:r w:rsidRPr="00995244">
        <w:rPr>
          <w:rFonts w:ascii="Times New Roman" w:hAnsi="Times New Roman"/>
          <w:noProof/>
          <w:sz w:val="24"/>
          <w:szCs w:val="24"/>
        </w:rPr>
        <w:t>).</w:t>
      </w:r>
      <w:r w:rsidRPr="00995244">
        <w:rPr>
          <w:rFonts w:ascii="Times New Roman" w:hAnsi="Times New Roman"/>
          <w:noProof/>
          <w:sz w:val="24"/>
          <w:szCs w:val="24"/>
          <w:highlight w:val="yellow"/>
        </w:rPr>
        <w:t xml:space="preserve"> </w:t>
      </w:r>
    </w:p>
    <w:p w14:paraId="5566455D" w14:textId="77777777" w:rsidR="00FB2DD1" w:rsidRPr="00620C9A" w:rsidRDefault="00FB2DD1" w:rsidP="00FB2DD1">
      <w:pPr>
        <w:spacing w:after="0" w:line="240" w:lineRule="auto"/>
        <w:rPr>
          <w:rFonts w:ascii="Calibri" w:hAnsi="Calibri" w:cs="Calibri"/>
          <w:lang w:eastAsia="lv-LV"/>
        </w:rPr>
      </w:pPr>
    </w:p>
    <w:p w14:paraId="4F7FD4B4" w14:textId="77777777" w:rsidR="00FB2DD1" w:rsidRPr="00620C9A" w:rsidRDefault="00FB2DD1" w:rsidP="00FB2DD1">
      <w:pPr>
        <w:spacing w:after="0" w:line="240" w:lineRule="auto"/>
        <w:jc w:val="both"/>
        <w:rPr>
          <w:rFonts w:ascii="Times New Roman" w:hAnsi="Times New Roman" w:cs="Times New Roman"/>
          <w:i/>
          <w:sz w:val="24"/>
          <w:szCs w:val="24"/>
          <w:u w:val="single"/>
        </w:rPr>
      </w:pPr>
      <w:r w:rsidRPr="00620C9A">
        <w:rPr>
          <w:rFonts w:ascii="Times New Roman" w:hAnsi="Times New Roman" w:cs="Times New Roman"/>
          <w:sz w:val="24"/>
          <w:szCs w:val="24"/>
          <w:u w:val="single"/>
          <w:lang w:eastAsia="lv-LV"/>
        </w:rPr>
        <w:t xml:space="preserve">OECD rekomendāciju un labās prakses ieviešana </w:t>
      </w:r>
    </w:p>
    <w:p w14:paraId="760FE803" w14:textId="77777777" w:rsidR="00FB2DD1"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Pr>
          <w:rFonts w:ascii="Times New Roman" w:hAnsi="Times New Roman"/>
          <w:sz w:val="24"/>
          <w:szCs w:val="24"/>
        </w:rPr>
        <w:t>Pārskata periodā ir izpildītas</w:t>
      </w:r>
      <w:r w:rsidRPr="00620C9A">
        <w:rPr>
          <w:rFonts w:ascii="Times New Roman" w:hAnsi="Times New Roman"/>
          <w:sz w:val="24"/>
          <w:szCs w:val="24"/>
        </w:rPr>
        <w:t xml:space="preserve"> OECD Globālā foruma par caurskatāmību un informācijas apmaiņu nodokļu mērķiem izteiktās I un II fāzes rekomendācijas Latvijai, kas attiecas uz VID kompetenci</w:t>
      </w:r>
      <w:r>
        <w:rPr>
          <w:rFonts w:ascii="Times New Roman" w:hAnsi="Times New Roman"/>
          <w:sz w:val="24"/>
          <w:szCs w:val="24"/>
        </w:rPr>
        <w:t>.</w:t>
      </w:r>
    </w:p>
    <w:p w14:paraId="5B44A723" w14:textId="77777777" w:rsidR="00FB2DD1" w:rsidRPr="00620C9A"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Pr>
          <w:rFonts w:ascii="Times New Roman" w:hAnsi="Times New Roman"/>
          <w:sz w:val="24"/>
          <w:szCs w:val="24"/>
          <w:lang w:eastAsia="lv-LV"/>
        </w:rPr>
        <w:t xml:space="preserve">Papildināts </w:t>
      </w:r>
      <w:r w:rsidRPr="00620C9A">
        <w:rPr>
          <w:rFonts w:ascii="Times New Roman" w:hAnsi="Times New Roman"/>
          <w:sz w:val="24"/>
          <w:szCs w:val="24"/>
          <w:lang w:eastAsia="lv-LV"/>
        </w:rPr>
        <w:t>CRS standarta datu apmaiņā iesaistīto valstu sarakst</w:t>
      </w:r>
      <w:r>
        <w:rPr>
          <w:rFonts w:ascii="Times New Roman" w:hAnsi="Times New Roman"/>
          <w:sz w:val="24"/>
          <w:szCs w:val="24"/>
          <w:lang w:eastAsia="lv-LV"/>
        </w:rPr>
        <w:t>s</w:t>
      </w:r>
      <w:r w:rsidRPr="00620C9A">
        <w:rPr>
          <w:rFonts w:ascii="Times New Roman" w:hAnsi="Times New Roman"/>
          <w:sz w:val="24"/>
          <w:szCs w:val="24"/>
          <w:lang w:eastAsia="lv-LV"/>
        </w:rPr>
        <w:t xml:space="preserve"> ar valstīm, kuras ir pievienojušās CRS Daudzpusēj</w:t>
      </w:r>
      <w:r>
        <w:rPr>
          <w:rFonts w:ascii="Times New Roman" w:hAnsi="Times New Roman"/>
          <w:sz w:val="24"/>
          <w:szCs w:val="24"/>
          <w:lang w:eastAsia="lv-LV"/>
        </w:rPr>
        <w:t>ai kompetento iestāžu vienošanās</w:t>
      </w:r>
      <w:r w:rsidRPr="00620C9A">
        <w:rPr>
          <w:rFonts w:ascii="Times New Roman" w:hAnsi="Times New Roman"/>
          <w:sz w:val="24"/>
          <w:szCs w:val="24"/>
          <w:lang w:eastAsia="lv-LV"/>
        </w:rPr>
        <w:t xml:space="preserve"> (</w:t>
      </w:r>
      <w:r w:rsidRPr="00620C9A">
        <w:rPr>
          <w:rFonts w:ascii="Times New Roman" w:hAnsi="Times New Roman"/>
          <w:i/>
          <w:sz w:val="24"/>
          <w:szCs w:val="24"/>
          <w:lang w:eastAsia="lv-LV"/>
        </w:rPr>
        <w:t xml:space="preserve">Multilateral Competent Authority Agreement </w:t>
      </w:r>
      <w:r>
        <w:rPr>
          <w:rFonts w:ascii="Times New Roman" w:hAnsi="Times New Roman"/>
          <w:i/>
          <w:sz w:val="24"/>
          <w:szCs w:val="24"/>
          <w:lang w:eastAsia="lv-LV"/>
        </w:rPr>
        <w:t>–</w:t>
      </w:r>
      <w:r w:rsidRPr="00620C9A">
        <w:rPr>
          <w:rFonts w:ascii="Times New Roman" w:hAnsi="Times New Roman"/>
          <w:i/>
          <w:sz w:val="24"/>
          <w:szCs w:val="24"/>
          <w:lang w:eastAsia="lv-LV"/>
        </w:rPr>
        <w:t xml:space="preserve"> MCAA</w:t>
      </w:r>
      <w:r w:rsidRPr="00620C9A">
        <w:rPr>
          <w:rFonts w:ascii="Times New Roman" w:hAnsi="Times New Roman"/>
          <w:sz w:val="24"/>
          <w:szCs w:val="24"/>
          <w:lang w:eastAsia="lv-LV"/>
        </w:rPr>
        <w:t>) un tiek uzskatītas par “</w:t>
      </w:r>
      <w:r w:rsidRPr="00620C9A">
        <w:rPr>
          <w:rFonts w:ascii="Times New Roman" w:hAnsi="Times New Roman"/>
          <w:i/>
          <w:sz w:val="24"/>
          <w:szCs w:val="24"/>
          <w:lang w:eastAsia="lv-LV"/>
        </w:rPr>
        <w:t>interested appropriate partners</w:t>
      </w:r>
      <w:r w:rsidRPr="00620C9A">
        <w:rPr>
          <w:rFonts w:ascii="Times New Roman" w:hAnsi="Times New Roman"/>
          <w:sz w:val="24"/>
          <w:szCs w:val="24"/>
          <w:lang w:eastAsia="lv-LV"/>
        </w:rPr>
        <w:t>” CRS datu apmaiņas kontekstā.</w:t>
      </w:r>
    </w:p>
    <w:p w14:paraId="73CCC0DB" w14:textId="77777777" w:rsidR="00FB2DD1"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sidRPr="00620C9A">
        <w:rPr>
          <w:rFonts w:ascii="Times New Roman" w:hAnsi="Times New Roman"/>
          <w:sz w:val="24"/>
          <w:szCs w:val="24"/>
          <w:lang w:eastAsia="lv-LV"/>
        </w:rPr>
        <w:t>Latvija turpina uzraudzīt informācijas pieejamību par dibinātājiem un patiesā labuma guvējiem attiecībā uz Latvijas rezidentu ārvalstu kontiem. Praksē nav bijuši gadījumi, kur Latvijas rezidenti būtu rīkojušies kā pilnvarotie informācijas apmaiņas kontekstā, pēcnovērtējuma periodā šāda veida pieprasījumi nav saņemti.</w:t>
      </w:r>
    </w:p>
    <w:p w14:paraId="110F74EB" w14:textId="77777777" w:rsidR="00FB2DD1"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sidRPr="00620C9A">
        <w:rPr>
          <w:rFonts w:ascii="Times New Roman" w:hAnsi="Times New Roman"/>
          <w:sz w:val="24"/>
          <w:szCs w:val="24"/>
          <w:lang w:eastAsia="lv-LV"/>
        </w:rPr>
        <w:t xml:space="preserve">Latvija turpina Kredītiestāžu likuma grozījumu ieviešanas uzraudzību, kas paredz banku informācijas apmaiņu saskaņā ar starptautiskajiem līgumiem. Pamatojoties uz informācijas apmaiņas sadarbības valstu pieprasījumiem, VID </w:t>
      </w:r>
      <w:r>
        <w:rPr>
          <w:rFonts w:ascii="Times New Roman" w:hAnsi="Times New Roman"/>
          <w:sz w:val="24"/>
          <w:szCs w:val="24"/>
          <w:lang w:eastAsia="lv-LV"/>
        </w:rPr>
        <w:t>pārskata</w:t>
      </w:r>
      <w:r w:rsidRPr="00620C9A">
        <w:rPr>
          <w:rFonts w:ascii="Times New Roman" w:hAnsi="Times New Roman"/>
          <w:sz w:val="24"/>
          <w:szCs w:val="24"/>
          <w:lang w:eastAsia="lv-LV"/>
        </w:rPr>
        <w:t xml:space="preserve"> periodā ir sniedzis 131 atbildes uz informācijas pieprasījumiem, kas iekļāva jautājumus saistībā ar banku informāciju.</w:t>
      </w:r>
    </w:p>
    <w:p w14:paraId="19050974" w14:textId="77777777" w:rsidR="00FB2DD1" w:rsidRPr="0043661A"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Pr>
          <w:rFonts w:ascii="Times New Roman" w:hAnsi="Times New Roman"/>
          <w:sz w:val="24"/>
          <w:szCs w:val="24"/>
          <w:lang w:eastAsia="lv-LV"/>
        </w:rPr>
        <w:t>T</w:t>
      </w:r>
      <w:r w:rsidRPr="0043661A">
        <w:rPr>
          <w:rFonts w:ascii="Times New Roman" w:hAnsi="Times New Roman"/>
          <w:sz w:val="24"/>
          <w:szCs w:val="24"/>
          <w:lang w:eastAsia="lv-LV"/>
        </w:rPr>
        <w:t>urpinās “Konsultē vispirms” principa piemērošana nodokļu maksātājiem saistībā iespē</w:t>
      </w:r>
      <w:r>
        <w:rPr>
          <w:rFonts w:ascii="Times New Roman" w:hAnsi="Times New Roman"/>
          <w:sz w:val="24"/>
          <w:szCs w:val="24"/>
          <w:lang w:eastAsia="lv-LV"/>
        </w:rPr>
        <w:t>jamiem pārkāpumiem nodokļu jomā.</w:t>
      </w:r>
    </w:p>
    <w:p w14:paraId="714875D0" w14:textId="77777777" w:rsidR="00FB2DD1" w:rsidRPr="0043661A"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Pr>
          <w:rFonts w:ascii="Times New Roman" w:hAnsi="Times New Roman"/>
          <w:sz w:val="24"/>
          <w:szCs w:val="24"/>
          <w:lang w:eastAsia="lv-LV"/>
        </w:rPr>
        <w:t>V</w:t>
      </w:r>
      <w:r w:rsidRPr="0043661A">
        <w:rPr>
          <w:rFonts w:ascii="Times New Roman" w:hAnsi="Times New Roman"/>
          <w:sz w:val="24"/>
          <w:szCs w:val="24"/>
          <w:lang w:eastAsia="lv-LV"/>
        </w:rPr>
        <w:t>eiksmīgi noslēgts ēnu ekonomikas apkarošanai izveidotās čeku loterijas pirmais darbības gads – tā laikā iedzīvotāji reģistrējuši 16,6 miljonus maksājuma dokumentu. No iesniegtajiem dokumentiem iegūtā informācija ir ļāvusi VID atklāt un novērst uzņēmēju pārkāpumus un tādējādi palielināt budžeta ieņēmumus par 1,2 miljoniem eiro</w:t>
      </w:r>
      <w:r>
        <w:rPr>
          <w:rFonts w:ascii="Times New Roman" w:hAnsi="Times New Roman"/>
          <w:sz w:val="24"/>
          <w:szCs w:val="24"/>
          <w:lang w:eastAsia="lv-LV"/>
        </w:rPr>
        <w:t>.</w:t>
      </w:r>
    </w:p>
    <w:p w14:paraId="03DCA221" w14:textId="77777777" w:rsidR="00FB2DD1" w:rsidRPr="0043661A"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Pr>
          <w:rFonts w:ascii="Times New Roman" w:hAnsi="Times New Roman"/>
          <w:sz w:val="24"/>
          <w:szCs w:val="24"/>
          <w:lang w:eastAsia="lv-LV"/>
        </w:rPr>
        <w:t>T</w:t>
      </w:r>
      <w:r w:rsidRPr="0043661A">
        <w:rPr>
          <w:rFonts w:ascii="Times New Roman" w:hAnsi="Times New Roman"/>
          <w:sz w:val="24"/>
          <w:szCs w:val="24"/>
          <w:lang w:eastAsia="lv-LV"/>
        </w:rPr>
        <w:t>urpinās aktīva sadarbība ar nozaru asociācijām, lai kopīgi cīnītos ar izvairīšanos no nodokļu nomaksas un “aplokšņu algām”, ka arī veicinātu godīgas konkurences apstākļus (šobrīd ir noslēgti vienošanās lī</w:t>
      </w:r>
      <w:r>
        <w:rPr>
          <w:rFonts w:ascii="Times New Roman" w:hAnsi="Times New Roman"/>
          <w:sz w:val="24"/>
          <w:szCs w:val="24"/>
          <w:lang w:eastAsia="lv-LV"/>
        </w:rPr>
        <w:t>gumi ar 33 nozaru asociācijām ).</w:t>
      </w:r>
    </w:p>
    <w:p w14:paraId="42447F50" w14:textId="77777777" w:rsidR="00FB2DD1" w:rsidRPr="0043661A"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Pr>
          <w:rFonts w:ascii="Times New Roman" w:hAnsi="Times New Roman"/>
          <w:sz w:val="24"/>
          <w:szCs w:val="24"/>
          <w:lang w:eastAsia="lv-LV"/>
        </w:rPr>
        <w:t>S</w:t>
      </w:r>
      <w:r w:rsidRPr="0043661A">
        <w:rPr>
          <w:rFonts w:ascii="Times New Roman" w:hAnsi="Times New Roman"/>
          <w:sz w:val="24"/>
          <w:szCs w:val="24"/>
          <w:lang w:eastAsia="lv-LV"/>
        </w:rPr>
        <w:t>adarbībā ar citām valsts iestādēm un nozaru pārstāvjiem ieviesta Elektroniskās darba laika uzskaites sistēm</w:t>
      </w:r>
      <w:r>
        <w:rPr>
          <w:rFonts w:ascii="Times New Roman" w:hAnsi="Times New Roman"/>
          <w:sz w:val="24"/>
          <w:szCs w:val="24"/>
          <w:lang w:eastAsia="lv-LV"/>
        </w:rPr>
        <w:t>as ieviešana būvniecības nozarē.</w:t>
      </w:r>
    </w:p>
    <w:p w14:paraId="58D50A29" w14:textId="77777777" w:rsidR="00FB2DD1" w:rsidRPr="00B34753"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Pr>
          <w:rFonts w:ascii="Times New Roman" w:hAnsi="Times New Roman"/>
          <w:sz w:val="24"/>
          <w:szCs w:val="24"/>
          <w:lang w:eastAsia="lv-LV"/>
        </w:rPr>
        <w:t>P</w:t>
      </w:r>
      <w:r w:rsidRPr="0043661A">
        <w:rPr>
          <w:rFonts w:ascii="Times New Roman" w:hAnsi="Times New Roman"/>
          <w:sz w:val="24"/>
          <w:szCs w:val="24"/>
          <w:lang w:eastAsia="lv-LV"/>
        </w:rPr>
        <w:t>ilnveidots taksometru nozares normatīvais regulējums, ieviests „Pārskats par pasažieru komercpārvadājumiem ar taksometru un vieglo automobili, kas veikti, izmantojot tīmekļvietnes vai mobilās lietotnes pakalpojumu”, lai varētu efektīvāk uzraudzīt pasažieru pārvadājumu jomu.</w:t>
      </w:r>
    </w:p>
    <w:p w14:paraId="7FF3A886" w14:textId="77777777" w:rsidR="00FB2DD1" w:rsidRPr="0043661A" w:rsidRDefault="00FB2DD1" w:rsidP="00FB2DD1">
      <w:pPr>
        <w:pStyle w:val="ListParagraph"/>
        <w:numPr>
          <w:ilvl w:val="0"/>
          <w:numId w:val="75"/>
        </w:numPr>
        <w:spacing w:after="0" w:line="240" w:lineRule="auto"/>
        <w:ind w:left="270"/>
        <w:contextualSpacing w:val="0"/>
        <w:jc w:val="both"/>
        <w:rPr>
          <w:rFonts w:ascii="Times New Roman" w:hAnsi="Times New Roman"/>
          <w:sz w:val="24"/>
          <w:szCs w:val="24"/>
          <w:lang w:eastAsia="lv-LV"/>
        </w:rPr>
      </w:pPr>
      <w:r w:rsidRPr="00B34753">
        <w:rPr>
          <w:rFonts w:ascii="Times New Roman" w:hAnsi="Times New Roman"/>
          <w:sz w:val="24"/>
          <w:szCs w:val="24"/>
          <w:lang w:eastAsia="lv-LV"/>
        </w:rPr>
        <w:t>Lai īstenotu Latvijas 3.</w:t>
      </w:r>
      <w:r>
        <w:rPr>
          <w:rFonts w:ascii="Times New Roman" w:hAnsi="Times New Roman"/>
          <w:sz w:val="24"/>
          <w:szCs w:val="24"/>
          <w:lang w:eastAsia="lv-LV"/>
        </w:rPr>
        <w:t xml:space="preserve"> </w:t>
      </w:r>
      <w:r w:rsidRPr="00B34753">
        <w:rPr>
          <w:rFonts w:ascii="Times New Roman" w:hAnsi="Times New Roman"/>
          <w:sz w:val="24"/>
          <w:szCs w:val="24"/>
          <w:lang w:eastAsia="lv-LV"/>
        </w:rPr>
        <w:t>fāzes novērtēšanas ziņojumā ietvertās WGW rekomendācijas revīzijas jomā</w:t>
      </w:r>
      <w:r>
        <w:rPr>
          <w:rFonts w:ascii="Times New Roman" w:hAnsi="Times New Roman"/>
          <w:sz w:val="24"/>
          <w:szCs w:val="24"/>
          <w:lang w:eastAsia="lv-LV"/>
        </w:rPr>
        <w:t>,</w:t>
      </w:r>
      <w:r w:rsidRPr="00B34753">
        <w:rPr>
          <w:rFonts w:ascii="Times New Roman" w:hAnsi="Times New Roman"/>
          <w:sz w:val="24"/>
          <w:szCs w:val="24"/>
          <w:lang w:eastAsia="lv-LV"/>
        </w:rPr>
        <w:t xml:space="preserve"> Latvija ir veikusi grozījumus Revīzijas pakalpojumu likumā, nosakot, ka tiesas, prokurori un izmeklētāji var pieprasīt zvērinātam revidentam sniegt informāciju, lai to izmantotu ārvalstu amatpersonu kukuļošanas izmeklēšanā. Minētā likuma grozījumi ir atbalstīti Ministru kabineta 2019.</w:t>
      </w:r>
      <w:r>
        <w:rPr>
          <w:rFonts w:ascii="Times New Roman" w:hAnsi="Times New Roman"/>
          <w:sz w:val="24"/>
          <w:szCs w:val="24"/>
          <w:lang w:eastAsia="lv-LV"/>
        </w:rPr>
        <w:t xml:space="preserve"> </w:t>
      </w:r>
      <w:r w:rsidRPr="00B34753">
        <w:rPr>
          <w:rFonts w:ascii="Times New Roman" w:hAnsi="Times New Roman"/>
          <w:sz w:val="24"/>
          <w:szCs w:val="24"/>
          <w:lang w:eastAsia="lv-LV"/>
        </w:rPr>
        <w:t>gada 4.</w:t>
      </w:r>
      <w:r>
        <w:rPr>
          <w:rFonts w:ascii="Times New Roman" w:hAnsi="Times New Roman"/>
          <w:sz w:val="24"/>
          <w:szCs w:val="24"/>
          <w:lang w:eastAsia="lv-LV"/>
        </w:rPr>
        <w:t xml:space="preserve"> </w:t>
      </w:r>
      <w:r w:rsidRPr="00B34753">
        <w:rPr>
          <w:rFonts w:ascii="Times New Roman" w:hAnsi="Times New Roman"/>
          <w:sz w:val="24"/>
          <w:szCs w:val="24"/>
          <w:lang w:eastAsia="lv-LV"/>
        </w:rPr>
        <w:t>jūnija sēdē. Saeimas Budžeta un finanšu (nodokļu) komisija ir izskatījusi un atbalstījusi likumprojektu 2.</w:t>
      </w:r>
      <w:r>
        <w:rPr>
          <w:rFonts w:ascii="Times New Roman" w:hAnsi="Times New Roman"/>
          <w:sz w:val="24"/>
          <w:szCs w:val="24"/>
          <w:lang w:eastAsia="lv-LV"/>
        </w:rPr>
        <w:t xml:space="preserve"> </w:t>
      </w:r>
      <w:r w:rsidRPr="00B34753">
        <w:rPr>
          <w:rFonts w:ascii="Times New Roman" w:hAnsi="Times New Roman"/>
          <w:sz w:val="24"/>
          <w:szCs w:val="24"/>
          <w:lang w:eastAsia="lv-LV"/>
        </w:rPr>
        <w:t>lasījumam 2020.</w:t>
      </w:r>
      <w:r>
        <w:rPr>
          <w:rFonts w:ascii="Times New Roman" w:hAnsi="Times New Roman"/>
          <w:sz w:val="24"/>
          <w:szCs w:val="24"/>
          <w:lang w:eastAsia="lv-LV"/>
        </w:rPr>
        <w:t> </w:t>
      </w:r>
      <w:r w:rsidRPr="00B34753">
        <w:rPr>
          <w:rFonts w:ascii="Times New Roman" w:hAnsi="Times New Roman"/>
          <w:sz w:val="24"/>
          <w:szCs w:val="24"/>
          <w:lang w:eastAsia="lv-LV"/>
        </w:rPr>
        <w:t>gada 3.</w:t>
      </w:r>
      <w:r>
        <w:rPr>
          <w:rFonts w:ascii="Times New Roman" w:hAnsi="Times New Roman"/>
          <w:sz w:val="24"/>
          <w:szCs w:val="24"/>
          <w:lang w:eastAsia="lv-LV"/>
        </w:rPr>
        <w:t xml:space="preserve"> </w:t>
      </w:r>
      <w:r w:rsidRPr="00B34753">
        <w:rPr>
          <w:rFonts w:ascii="Times New Roman" w:hAnsi="Times New Roman"/>
          <w:sz w:val="24"/>
          <w:szCs w:val="24"/>
          <w:lang w:eastAsia="lv-LV"/>
        </w:rPr>
        <w:t>jūnijā un nodevusi to Saeimas Prezidijam izskatīšanai Saeimas plenārsēdē. Iesaistot kompetentās Latvijas institūcijas</w:t>
      </w:r>
      <w:r>
        <w:rPr>
          <w:rFonts w:ascii="Times New Roman" w:hAnsi="Times New Roman"/>
          <w:sz w:val="24"/>
          <w:szCs w:val="24"/>
          <w:lang w:eastAsia="lv-LV"/>
        </w:rPr>
        <w:t>,</w:t>
      </w:r>
      <w:r w:rsidRPr="00B34753">
        <w:rPr>
          <w:rFonts w:ascii="Times New Roman" w:hAnsi="Times New Roman"/>
          <w:sz w:val="24"/>
          <w:szCs w:val="24"/>
          <w:lang w:eastAsia="lv-LV"/>
        </w:rPr>
        <w:t xml:space="preserve"> ir uzsākts darbs pie Latvijas tiesiskā </w:t>
      </w:r>
      <w:r w:rsidRPr="00B34753">
        <w:rPr>
          <w:rFonts w:ascii="Times New Roman" w:hAnsi="Times New Roman"/>
          <w:sz w:val="24"/>
          <w:szCs w:val="24"/>
          <w:lang w:eastAsia="lv-LV"/>
        </w:rPr>
        <w:lastRenderedPageBreak/>
        <w:t>regulējuma izvērtēšanas attiecībā uz uzņēmumu pienākumu reaģēt uz ārējās revīzijas konstatētajiem pārkāpumiem un ziņot kompetentajām (izmeklēšanas) institūcijām.</w:t>
      </w:r>
    </w:p>
    <w:p w14:paraId="41951085" w14:textId="77777777" w:rsidR="00FB2DD1" w:rsidRPr="00620C9A" w:rsidRDefault="00FB2DD1" w:rsidP="00FB2DD1">
      <w:pPr>
        <w:spacing w:after="0" w:line="240" w:lineRule="auto"/>
        <w:ind w:right="-58"/>
        <w:jc w:val="both"/>
        <w:rPr>
          <w:rFonts w:ascii="Times New Roman" w:hAnsi="Times New Roman"/>
          <w:b/>
          <w:caps/>
          <w:sz w:val="24"/>
          <w:szCs w:val="24"/>
        </w:rPr>
      </w:pPr>
    </w:p>
    <w:p w14:paraId="0EA79144" w14:textId="77777777" w:rsidR="00FB2DD1" w:rsidRPr="00E42E34" w:rsidRDefault="00FB2DD1" w:rsidP="00FB2DD1">
      <w:pPr>
        <w:spacing w:after="0" w:line="240" w:lineRule="auto"/>
        <w:ind w:right="-58"/>
        <w:jc w:val="both"/>
        <w:rPr>
          <w:rFonts w:ascii="Times New Roman" w:hAnsi="Times New Roman"/>
          <w:b/>
          <w:caps/>
          <w:sz w:val="24"/>
          <w:szCs w:val="24"/>
        </w:rPr>
      </w:pPr>
      <w:r w:rsidRPr="00620C9A">
        <w:rPr>
          <w:rFonts w:ascii="Times New Roman" w:hAnsi="Times New Roman"/>
          <w:b/>
          <w:caps/>
          <w:sz w:val="24"/>
          <w:szCs w:val="24"/>
        </w:rPr>
        <w:t>Darba grupa par savstarpējo administratīvo palīdzību nodokļu jomā un</w:t>
      </w:r>
      <w:r w:rsidRPr="00620C9A">
        <w:rPr>
          <w:rFonts w:ascii="Times New Roman" w:hAnsi="Times New Roman"/>
          <w:caps/>
          <w:sz w:val="24"/>
          <w:szCs w:val="24"/>
        </w:rPr>
        <w:t xml:space="preserve"> </w:t>
      </w:r>
      <w:r w:rsidRPr="00620C9A">
        <w:rPr>
          <w:rFonts w:ascii="Times New Roman" w:hAnsi="Times New Roman"/>
          <w:b/>
          <w:caps/>
          <w:sz w:val="24"/>
          <w:szCs w:val="24"/>
        </w:rPr>
        <w:t xml:space="preserve">Globālā Foruma </w:t>
      </w:r>
      <w:r w:rsidRPr="00620C9A">
        <w:rPr>
          <w:rFonts w:ascii="Times New Roman" w:hAnsi="Times New Roman"/>
          <w:b/>
          <w:bCs/>
          <w:iCs/>
          <w:caps/>
          <w:sz w:val="24"/>
          <w:szCs w:val="24"/>
        </w:rPr>
        <w:t>Automātiskās informācijas apmaiņas</w:t>
      </w:r>
      <w:r w:rsidRPr="00620C9A">
        <w:rPr>
          <w:rFonts w:ascii="Times New Roman" w:hAnsi="Times New Roman"/>
          <w:bCs/>
          <w:iCs/>
          <w:caps/>
          <w:sz w:val="24"/>
          <w:szCs w:val="24"/>
        </w:rPr>
        <w:t xml:space="preserve"> </w:t>
      </w:r>
      <w:r w:rsidRPr="00620C9A">
        <w:rPr>
          <w:rFonts w:ascii="Times New Roman" w:hAnsi="Times New Roman"/>
          <w:b/>
          <w:caps/>
          <w:sz w:val="24"/>
          <w:szCs w:val="24"/>
        </w:rPr>
        <w:t>(AEOI</w:t>
      </w:r>
      <w:r w:rsidRPr="00E42E34">
        <w:rPr>
          <w:rFonts w:ascii="Times New Roman" w:hAnsi="Times New Roman"/>
          <w:b/>
          <w:caps/>
          <w:sz w:val="24"/>
          <w:szCs w:val="24"/>
        </w:rPr>
        <w:t>) darba grupa</w:t>
      </w:r>
    </w:p>
    <w:p w14:paraId="4D7C941A" w14:textId="77777777" w:rsidR="00FB2DD1" w:rsidRPr="00E42E34" w:rsidRDefault="00FB2DD1" w:rsidP="00FB2DD1">
      <w:pPr>
        <w:spacing w:after="0" w:line="240" w:lineRule="auto"/>
        <w:ind w:right="-58"/>
        <w:jc w:val="both"/>
        <w:rPr>
          <w:rFonts w:ascii="Times New Roman" w:hAnsi="Times New Roman"/>
          <w:b/>
          <w:caps/>
          <w:sz w:val="24"/>
          <w:szCs w:val="24"/>
        </w:rPr>
      </w:pPr>
    </w:p>
    <w:p w14:paraId="3F4A7E57" w14:textId="77777777" w:rsidR="00FB2DD1" w:rsidRPr="00E42E34" w:rsidRDefault="00FB2DD1" w:rsidP="00FB2DD1">
      <w:pPr>
        <w:spacing w:after="0" w:line="240" w:lineRule="auto"/>
        <w:ind w:right="-58"/>
        <w:jc w:val="both"/>
        <w:rPr>
          <w:rFonts w:ascii="Times New Roman" w:hAnsi="Times New Roman"/>
          <w:sz w:val="24"/>
          <w:szCs w:val="24"/>
          <w:u w:val="single"/>
        </w:rPr>
      </w:pPr>
      <w:r w:rsidRPr="00E42E34">
        <w:rPr>
          <w:rFonts w:ascii="Times New Roman" w:hAnsi="Times New Roman"/>
          <w:sz w:val="24"/>
          <w:szCs w:val="24"/>
          <w:u w:val="single"/>
        </w:rPr>
        <w:t>Paveiktais attiecībā uz OECD Globālā foruma par caurskatāmību un informācijas apmaiņu nodokļu mērķiem izteikto rekomendāciju īstenošanu</w:t>
      </w:r>
    </w:p>
    <w:p w14:paraId="27DDA1BB" w14:textId="77777777" w:rsidR="00FB2DD1" w:rsidRDefault="00FB2DD1" w:rsidP="00FB2DD1">
      <w:pPr>
        <w:pStyle w:val="ListParagraph"/>
        <w:numPr>
          <w:ilvl w:val="0"/>
          <w:numId w:val="73"/>
        </w:numPr>
        <w:spacing w:after="0" w:line="240" w:lineRule="auto"/>
        <w:ind w:left="270" w:right="-58" w:hanging="270"/>
        <w:contextualSpacing w:val="0"/>
        <w:jc w:val="both"/>
        <w:rPr>
          <w:rFonts w:ascii="Times New Roman" w:hAnsi="Times New Roman"/>
          <w:noProof/>
          <w:sz w:val="24"/>
          <w:szCs w:val="24"/>
        </w:rPr>
      </w:pPr>
      <w:r w:rsidRPr="00E42E34">
        <w:rPr>
          <w:rFonts w:ascii="Times New Roman" w:hAnsi="Times New Roman"/>
          <w:noProof/>
          <w:sz w:val="24"/>
          <w:szCs w:val="24"/>
        </w:rPr>
        <w:t xml:space="preserve">OECD Globālā foruma par caurskatāmību un informācijas apmaiņu nodokļu mērķiem veiktā izvērtējuma ietvaros, Latvija ir iesniegusi dokumentu ar pamatojumu par </w:t>
      </w:r>
      <w:r>
        <w:rPr>
          <w:rFonts w:ascii="Times New Roman" w:hAnsi="Times New Roman"/>
          <w:noProof/>
          <w:sz w:val="24"/>
          <w:szCs w:val="24"/>
        </w:rPr>
        <w:t>t</w:t>
      </w:r>
      <w:r w:rsidRPr="00E42E34">
        <w:rPr>
          <w:rFonts w:ascii="Times New Roman" w:hAnsi="Times New Roman"/>
          <w:noProof/>
          <w:sz w:val="24"/>
          <w:szCs w:val="24"/>
        </w:rPr>
        <w:t xml:space="preserve">ai sniegto rekomendāciju izpildi ar mērķi uzlabot automātiskās informācijas apmaiņas par finanšu kontiem regulējumu. Rezultātā gandrīz visas Globālā foruma sniegtās rekomendācijas tika atzītas par izpildītām. </w:t>
      </w:r>
    </w:p>
    <w:p w14:paraId="7C923967" w14:textId="77777777" w:rsidR="00FB2DD1" w:rsidRPr="00E42E34" w:rsidRDefault="00FB2DD1" w:rsidP="00FB2DD1">
      <w:pPr>
        <w:pStyle w:val="ListParagraph"/>
        <w:numPr>
          <w:ilvl w:val="0"/>
          <w:numId w:val="73"/>
        </w:numPr>
        <w:spacing w:after="0" w:line="240" w:lineRule="auto"/>
        <w:ind w:left="270" w:right="-58" w:hanging="270"/>
        <w:contextualSpacing w:val="0"/>
        <w:jc w:val="both"/>
        <w:rPr>
          <w:rFonts w:ascii="Times New Roman" w:hAnsi="Times New Roman"/>
          <w:noProof/>
          <w:sz w:val="24"/>
          <w:szCs w:val="24"/>
        </w:rPr>
      </w:pPr>
      <w:r w:rsidRPr="00E42E34">
        <w:rPr>
          <w:rFonts w:ascii="Times New Roman" w:hAnsi="Times New Roman"/>
          <w:noProof/>
          <w:sz w:val="24"/>
          <w:szCs w:val="24"/>
        </w:rPr>
        <w:t>Tika iesniegta anketa par automātiskās informācijas apmaiņas sistēma</w:t>
      </w:r>
      <w:r>
        <w:rPr>
          <w:rFonts w:ascii="Times New Roman" w:hAnsi="Times New Roman"/>
          <w:noProof/>
          <w:sz w:val="24"/>
          <w:szCs w:val="24"/>
        </w:rPr>
        <w:t>s darbības efektivitāti Latvijā</w:t>
      </w:r>
      <w:r w:rsidRPr="00E42E34">
        <w:rPr>
          <w:rFonts w:ascii="Times New Roman" w:hAnsi="Times New Roman"/>
          <w:noProof/>
          <w:sz w:val="24"/>
          <w:szCs w:val="24"/>
        </w:rPr>
        <w:t xml:space="preserve"> un Globālā foruma vērtējums par šo jautājumu vēl sekos.</w:t>
      </w:r>
    </w:p>
    <w:p w14:paraId="10B126A6" w14:textId="77777777" w:rsidR="00FB2DD1" w:rsidRDefault="00FB2DD1" w:rsidP="00FB2DD1">
      <w:pPr>
        <w:pStyle w:val="ListParagraph"/>
        <w:numPr>
          <w:ilvl w:val="0"/>
          <w:numId w:val="73"/>
        </w:numPr>
        <w:spacing w:after="0" w:line="240" w:lineRule="auto"/>
        <w:ind w:left="270" w:right="-58" w:hanging="270"/>
        <w:contextualSpacing w:val="0"/>
        <w:jc w:val="both"/>
        <w:rPr>
          <w:rFonts w:ascii="Times New Roman" w:hAnsi="Times New Roman"/>
          <w:noProof/>
          <w:sz w:val="24"/>
          <w:szCs w:val="24"/>
        </w:rPr>
      </w:pPr>
      <w:r w:rsidRPr="00E42E34">
        <w:rPr>
          <w:rFonts w:ascii="Times New Roman" w:hAnsi="Times New Roman"/>
          <w:noProof/>
          <w:sz w:val="24"/>
          <w:szCs w:val="24"/>
        </w:rPr>
        <w:t>OECD ietvaros tiek vērtēts Latvijas regulējums par automātisko informācijas apmaiņu par starptautisko uzņēmumu grupu pārskatu par katru valsti. Lai izpildītu minētā vērtējuma ietvaros saņemtās rekomendācijas, tika veikti normatīvo aktu grozījumi, par ko sniegta informācija OECD.</w:t>
      </w:r>
    </w:p>
    <w:p w14:paraId="77245617" w14:textId="77777777" w:rsidR="00FB2DD1" w:rsidRPr="001756E8" w:rsidRDefault="00FB2DD1" w:rsidP="00FB2DD1">
      <w:pPr>
        <w:pStyle w:val="ListParagraph"/>
        <w:numPr>
          <w:ilvl w:val="0"/>
          <w:numId w:val="73"/>
        </w:numPr>
        <w:spacing w:after="0" w:line="240" w:lineRule="auto"/>
        <w:ind w:left="270" w:right="-58" w:hanging="270"/>
        <w:contextualSpacing w:val="0"/>
        <w:jc w:val="both"/>
        <w:rPr>
          <w:rFonts w:ascii="Times New Roman" w:hAnsi="Times New Roman"/>
          <w:noProof/>
          <w:sz w:val="24"/>
          <w:szCs w:val="24"/>
        </w:rPr>
      </w:pPr>
      <w:r w:rsidRPr="001756E8">
        <w:rPr>
          <w:rFonts w:ascii="Times New Roman" w:hAnsi="Times New Roman"/>
          <w:noProof/>
          <w:sz w:val="24"/>
          <w:szCs w:val="24"/>
        </w:rPr>
        <w:t>2020. gadā tika uzsākta Latvijas AEOI standarta (CRS) ieviešanas visaptveroša vērtēšana, kuras ietvaros tika sniegtas atbildes uz izvērtējuma anketām (</w:t>
      </w:r>
      <w:r w:rsidRPr="001756E8">
        <w:rPr>
          <w:rFonts w:ascii="Times New Roman" w:hAnsi="Times New Roman"/>
          <w:i/>
          <w:noProof/>
          <w:sz w:val="24"/>
          <w:szCs w:val="24"/>
        </w:rPr>
        <w:t>Peer Input Questionnaire un Administrative Compliance Questionnaire</w:t>
      </w:r>
      <w:r w:rsidRPr="001756E8">
        <w:rPr>
          <w:rFonts w:ascii="Times New Roman" w:hAnsi="Times New Roman"/>
          <w:noProof/>
          <w:sz w:val="24"/>
          <w:szCs w:val="24"/>
        </w:rPr>
        <w:t>).</w:t>
      </w:r>
    </w:p>
    <w:p w14:paraId="48079B81" w14:textId="77777777" w:rsidR="00FB2DD1" w:rsidRPr="001756E8" w:rsidRDefault="00FB2DD1" w:rsidP="00FB2DD1">
      <w:pPr>
        <w:pStyle w:val="ListParagraph"/>
        <w:numPr>
          <w:ilvl w:val="0"/>
          <w:numId w:val="73"/>
        </w:numPr>
        <w:spacing w:after="0" w:line="240" w:lineRule="auto"/>
        <w:ind w:left="270" w:right="-58" w:hanging="270"/>
        <w:contextualSpacing w:val="0"/>
        <w:jc w:val="both"/>
        <w:rPr>
          <w:rFonts w:ascii="Times New Roman" w:hAnsi="Times New Roman"/>
          <w:noProof/>
          <w:sz w:val="24"/>
          <w:szCs w:val="24"/>
        </w:rPr>
      </w:pPr>
      <w:r w:rsidRPr="001756E8">
        <w:rPr>
          <w:rFonts w:ascii="Times New Roman" w:hAnsi="Times New Roman"/>
          <w:noProof/>
          <w:sz w:val="24"/>
          <w:szCs w:val="24"/>
        </w:rPr>
        <w:t>AEOI standarta (CRS) ieviešanas visaptverošās vērtēšanas ietvaros, OECD</w:t>
      </w:r>
      <w:r>
        <w:rPr>
          <w:rFonts w:ascii="Times New Roman" w:hAnsi="Times New Roman"/>
          <w:noProof/>
          <w:sz w:val="24"/>
          <w:szCs w:val="24"/>
        </w:rPr>
        <w:t xml:space="preserve"> 2020. gada</w:t>
      </w:r>
      <w:r w:rsidRPr="001756E8">
        <w:rPr>
          <w:rFonts w:ascii="Times New Roman" w:hAnsi="Times New Roman"/>
          <w:noProof/>
          <w:sz w:val="24"/>
          <w:szCs w:val="24"/>
        </w:rPr>
        <w:t xml:space="preserve"> aprīlī publicēja ziņojuma projektu likumdošanas izvērtējumam, kurā Latvijas tiesiskais regulējums, ar kuru ievieš AEOI standartu, tika novērtēts ar vērtējumu “nav ieviests” (</w:t>
      </w:r>
      <w:r w:rsidRPr="001756E8">
        <w:rPr>
          <w:rFonts w:ascii="Times New Roman" w:hAnsi="Times New Roman"/>
          <w:i/>
          <w:noProof/>
          <w:sz w:val="24"/>
          <w:szCs w:val="24"/>
        </w:rPr>
        <w:t>not in place</w:t>
      </w:r>
      <w:r w:rsidRPr="001756E8">
        <w:rPr>
          <w:rFonts w:ascii="Times New Roman" w:hAnsi="Times New Roman"/>
          <w:noProof/>
          <w:sz w:val="24"/>
          <w:szCs w:val="24"/>
        </w:rPr>
        <w:t>). 2020.</w:t>
      </w:r>
      <w:r>
        <w:rPr>
          <w:rFonts w:ascii="Times New Roman" w:hAnsi="Times New Roman"/>
          <w:noProof/>
          <w:sz w:val="24"/>
          <w:szCs w:val="24"/>
        </w:rPr>
        <w:t xml:space="preserve"> </w:t>
      </w:r>
      <w:r w:rsidRPr="001756E8">
        <w:rPr>
          <w:rFonts w:ascii="Times New Roman" w:hAnsi="Times New Roman"/>
          <w:noProof/>
          <w:sz w:val="24"/>
          <w:szCs w:val="24"/>
        </w:rPr>
        <w:t>gada 20.</w:t>
      </w:r>
      <w:r>
        <w:rPr>
          <w:rFonts w:ascii="Times New Roman" w:hAnsi="Times New Roman"/>
          <w:noProof/>
          <w:sz w:val="24"/>
          <w:szCs w:val="24"/>
        </w:rPr>
        <w:t xml:space="preserve"> </w:t>
      </w:r>
      <w:r w:rsidRPr="001756E8">
        <w:rPr>
          <w:rFonts w:ascii="Times New Roman" w:hAnsi="Times New Roman"/>
          <w:noProof/>
          <w:sz w:val="24"/>
          <w:szCs w:val="24"/>
        </w:rPr>
        <w:t>maijā Latvija iesniedza lūgumu veikt atkārtotu izvērtējumu, ņemot vērā veiktos tiesību aktu grozījumus. 2020. gada otrajā pusē plānota likumdošanas izvērtējuma otrā fāze, kuras ietvaros tiks sagatavots gala ziņojums par Latvijas tiesisko regulējumu.</w:t>
      </w:r>
    </w:p>
    <w:p w14:paraId="66E5741C" w14:textId="77777777" w:rsidR="00FB2DD1" w:rsidRPr="001756E8" w:rsidRDefault="00FB2DD1" w:rsidP="00FB2DD1">
      <w:pPr>
        <w:pStyle w:val="ListParagraph"/>
        <w:numPr>
          <w:ilvl w:val="0"/>
          <w:numId w:val="73"/>
        </w:numPr>
        <w:spacing w:after="0" w:line="240" w:lineRule="auto"/>
        <w:ind w:left="270" w:right="-58" w:hanging="270"/>
        <w:contextualSpacing w:val="0"/>
        <w:jc w:val="both"/>
        <w:rPr>
          <w:rFonts w:ascii="Times New Roman" w:hAnsi="Times New Roman"/>
          <w:noProof/>
          <w:sz w:val="24"/>
          <w:szCs w:val="24"/>
        </w:rPr>
      </w:pPr>
      <w:r w:rsidRPr="001756E8">
        <w:rPr>
          <w:rFonts w:ascii="Times New Roman" w:hAnsi="Times New Roman"/>
          <w:noProof/>
          <w:sz w:val="24"/>
          <w:szCs w:val="24"/>
        </w:rPr>
        <w:t>Turpinās OECD dalībvalstu konfidencialitātes un datu drošības izvērtējuma procedūra, kuras ietvaros 2019. gada decembrī tika sniegtas atbildes uz OECD sagatavoto anketu par informācijas sistēmu drošību (</w:t>
      </w:r>
      <w:r w:rsidRPr="001756E8">
        <w:rPr>
          <w:rFonts w:ascii="Times New Roman" w:hAnsi="Times New Roman"/>
          <w:i/>
          <w:noProof/>
          <w:sz w:val="24"/>
          <w:szCs w:val="24"/>
        </w:rPr>
        <w:t>IT Security Awareness and Diagnostic Tool</w:t>
      </w:r>
      <w:r w:rsidRPr="001756E8">
        <w:rPr>
          <w:rFonts w:ascii="Times New Roman" w:hAnsi="Times New Roman"/>
          <w:noProof/>
          <w:sz w:val="24"/>
          <w:szCs w:val="24"/>
        </w:rPr>
        <w:t>).</w:t>
      </w:r>
    </w:p>
    <w:p w14:paraId="0BA4449F" w14:textId="77777777" w:rsidR="00FB2DD1" w:rsidRPr="001756E8" w:rsidRDefault="00FB2DD1" w:rsidP="00FB2DD1">
      <w:pPr>
        <w:pStyle w:val="ListParagraph"/>
        <w:numPr>
          <w:ilvl w:val="0"/>
          <w:numId w:val="73"/>
        </w:numPr>
        <w:spacing w:after="0" w:line="240" w:lineRule="auto"/>
        <w:ind w:left="270" w:right="-58" w:hanging="270"/>
        <w:contextualSpacing w:val="0"/>
        <w:jc w:val="both"/>
        <w:rPr>
          <w:rFonts w:ascii="Times New Roman" w:hAnsi="Times New Roman"/>
          <w:noProof/>
          <w:sz w:val="24"/>
          <w:szCs w:val="24"/>
        </w:rPr>
      </w:pPr>
      <w:r w:rsidRPr="001756E8">
        <w:rPr>
          <w:rFonts w:ascii="Times New Roman" w:hAnsi="Times New Roman"/>
          <w:noProof/>
          <w:sz w:val="24"/>
          <w:szCs w:val="24"/>
        </w:rPr>
        <w:t>Tiek veiktas izmaiņas CRS un CbC (informācijas apmaiņa ar starptautisku uzņēmumu grupu pārskatiem par katru darbības valsti) XML shēmās, kuru ieviešana produkcijas vidē saistībā ar COVID-19 krīzi ir atlikta līdz 2021.</w:t>
      </w:r>
      <w:r>
        <w:rPr>
          <w:rFonts w:ascii="Times New Roman" w:hAnsi="Times New Roman"/>
          <w:noProof/>
          <w:sz w:val="24"/>
          <w:szCs w:val="24"/>
        </w:rPr>
        <w:t xml:space="preserve"> </w:t>
      </w:r>
      <w:r w:rsidRPr="001756E8">
        <w:rPr>
          <w:rFonts w:ascii="Times New Roman" w:hAnsi="Times New Roman"/>
          <w:noProof/>
          <w:sz w:val="24"/>
          <w:szCs w:val="24"/>
        </w:rPr>
        <w:t>gada 1.</w:t>
      </w:r>
      <w:r>
        <w:rPr>
          <w:rFonts w:ascii="Times New Roman" w:hAnsi="Times New Roman"/>
          <w:noProof/>
          <w:sz w:val="24"/>
          <w:szCs w:val="24"/>
        </w:rPr>
        <w:t xml:space="preserve"> </w:t>
      </w:r>
      <w:r w:rsidRPr="001756E8">
        <w:rPr>
          <w:rFonts w:ascii="Times New Roman" w:hAnsi="Times New Roman"/>
          <w:noProof/>
          <w:sz w:val="24"/>
          <w:szCs w:val="24"/>
        </w:rPr>
        <w:t>februārim.</w:t>
      </w:r>
    </w:p>
    <w:p w14:paraId="37E93133" w14:textId="77777777" w:rsidR="00FB2DD1" w:rsidRPr="001756E8" w:rsidRDefault="00FB2DD1" w:rsidP="00FB2DD1">
      <w:pPr>
        <w:pStyle w:val="ListParagraph"/>
        <w:numPr>
          <w:ilvl w:val="0"/>
          <w:numId w:val="73"/>
        </w:numPr>
        <w:spacing w:after="0" w:line="240" w:lineRule="auto"/>
        <w:ind w:left="270" w:right="-58" w:hanging="270"/>
        <w:contextualSpacing w:val="0"/>
        <w:jc w:val="both"/>
        <w:rPr>
          <w:rFonts w:ascii="Times New Roman" w:hAnsi="Times New Roman"/>
          <w:noProof/>
          <w:sz w:val="24"/>
          <w:szCs w:val="24"/>
        </w:rPr>
      </w:pPr>
      <w:r w:rsidRPr="001756E8">
        <w:rPr>
          <w:rFonts w:ascii="Times New Roman" w:hAnsi="Times New Roman"/>
          <w:noProof/>
          <w:sz w:val="24"/>
          <w:szCs w:val="24"/>
        </w:rPr>
        <w:t>2020. gada jūlijā tika sniegti rakstiski komentāri saistībā ar OECD piedāvātajām izmaiņām CbC pārskatos (</w:t>
      </w:r>
      <w:r w:rsidRPr="001756E8">
        <w:rPr>
          <w:rFonts w:ascii="Times New Roman" w:hAnsi="Times New Roman"/>
          <w:i/>
          <w:noProof/>
          <w:sz w:val="24"/>
          <w:szCs w:val="24"/>
        </w:rPr>
        <w:t>Review of BEPS Action 13 Report</w:t>
      </w:r>
      <w:r w:rsidRPr="001756E8">
        <w:rPr>
          <w:rFonts w:ascii="Times New Roman" w:hAnsi="Times New Roman"/>
          <w:noProof/>
          <w:sz w:val="24"/>
          <w:szCs w:val="24"/>
        </w:rPr>
        <w:t>).</w:t>
      </w:r>
    </w:p>
    <w:p w14:paraId="0811362A" w14:textId="5BEA061E" w:rsidR="00FB2DD1" w:rsidRDefault="00FB2DD1" w:rsidP="00FB2DD1">
      <w:pPr>
        <w:pStyle w:val="ListParagraph"/>
        <w:numPr>
          <w:ilvl w:val="0"/>
          <w:numId w:val="73"/>
        </w:numPr>
        <w:spacing w:after="0" w:line="240" w:lineRule="auto"/>
        <w:ind w:left="270" w:right="-58" w:hanging="270"/>
        <w:contextualSpacing w:val="0"/>
        <w:jc w:val="both"/>
        <w:rPr>
          <w:rFonts w:ascii="Times New Roman" w:hAnsi="Times New Roman"/>
          <w:noProof/>
          <w:sz w:val="24"/>
          <w:szCs w:val="24"/>
        </w:rPr>
      </w:pPr>
      <w:r w:rsidRPr="001756E8">
        <w:rPr>
          <w:rFonts w:ascii="Times New Roman" w:hAnsi="Times New Roman"/>
          <w:noProof/>
          <w:sz w:val="24"/>
          <w:szCs w:val="24"/>
        </w:rPr>
        <w:t>2020. gada pirmajā pusē WP10 darba grupā tika uzsāktas diskusijas par CRS standarta pārskatīšanu saistībā ar elektroniskās naudas un virtuālo aktīvu tirgus augošo lomu pasaules ekonomikā. Plānots, ka OECD iekļaus delegātu komentārus priekšlikumu paketē, kas tiks prezentēta 2020. gada oktobrī, lai 2021. gadā varētu veikt atbilstošus grozījumus CRS standartā.</w:t>
      </w:r>
    </w:p>
    <w:p w14:paraId="3BF99D5E" w14:textId="008995FD" w:rsidR="00C93935" w:rsidRDefault="00C93935" w:rsidP="00C93935">
      <w:pPr>
        <w:pStyle w:val="ListParagraph"/>
        <w:spacing w:after="0" w:line="240" w:lineRule="auto"/>
        <w:ind w:left="270" w:right="-58"/>
        <w:contextualSpacing w:val="0"/>
        <w:jc w:val="both"/>
        <w:rPr>
          <w:rFonts w:ascii="Times New Roman" w:hAnsi="Times New Roman"/>
          <w:noProof/>
          <w:sz w:val="24"/>
          <w:szCs w:val="24"/>
        </w:rPr>
      </w:pPr>
    </w:p>
    <w:p w14:paraId="394BC8CD" w14:textId="77777777" w:rsidR="00C93935" w:rsidRPr="001756E8" w:rsidRDefault="00C93935" w:rsidP="00C93935">
      <w:pPr>
        <w:pStyle w:val="ListParagraph"/>
        <w:spacing w:after="0" w:line="240" w:lineRule="auto"/>
        <w:ind w:left="270" w:right="-58"/>
        <w:contextualSpacing w:val="0"/>
        <w:jc w:val="both"/>
        <w:rPr>
          <w:rFonts w:ascii="Times New Roman" w:hAnsi="Times New Roman"/>
          <w:noProof/>
          <w:sz w:val="24"/>
          <w:szCs w:val="24"/>
        </w:rPr>
      </w:pPr>
    </w:p>
    <w:p w14:paraId="1757AB6C" w14:textId="77777777" w:rsidR="00FB2DD1" w:rsidRPr="00630142" w:rsidRDefault="00FB2DD1" w:rsidP="00FB2DD1">
      <w:pPr>
        <w:spacing w:after="0" w:line="240" w:lineRule="auto"/>
        <w:ind w:right="-58"/>
        <w:jc w:val="both"/>
        <w:rPr>
          <w:rFonts w:ascii="Times New Roman" w:eastAsia="Calibri" w:hAnsi="Times New Roman" w:cs="Times New Roman"/>
          <w:noProof/>
          <w:sz w:val="24"/>
          <w:szCs w:val="24"/>
          <w:highlight w:val="yellow"/>
        </w:rPr>
      </w:pPr>
    </w:p>
    <w:p w14:paraId="195810A0" w14:textId="77777777" w:rsidR="00FB2DD1" w:rsidRPr="00363739" w:rsidRDefault="00FB2DD1" w:rsidP="00FB2DD1">
      <w:pPr>
        <w:spacing w:after="0" w:line="240" w:lineRule="auto"/>
        <w:rPr>
          <w:rFonts w:ascii="Times New Roman Bold" w:hAnsi="Times New Roman Bold" w:cs="Times New Roman"/>
          <w:caps/>
          <w:sz w:val="24"/>
          <w:szCs w:val="24"/>
        </w:rPr>
      </w:pPr>
      <w:r w:rsidRPr="00363739">
        <w:rPr>
          <w:rFonts w:ascii="Times New Roman Bold" w:hAnsi="Times New Roman Bold" w:cs="Times New Roman"/>
          <w:caps/>
          <w:sz w:val="24"/>
          <w:szCs w:val="24"/>
        </w:rPr>
        <w:lastRenderedPageBreak/>
        <w:t xml:space="preserve">Tirdzniecības komiteja </w:t>
      </w:r>
    </w:p>
    <w:p w14:paraId="62827B0D" w14:textId="77777777" w:rsidR="00FB2DD1" w:rsidRPr="00363739" w:rsidRDefault="00FB2DD1" w:rsidP="00FB2DD1">
      <w:pPr>
        <w:spacing w:after="0" w:line="240" w:lineRule="auto"/>
        <w:jc w:val="both"/>
        <w:rPr>
          <w:rFonts w:ascii="Times New Roman" w:hAnsi="Times New Roman" w:cs="Times New Roman"/>
          <w:b/>
          <w:sz w:val="24"/>
        </w:rPr>
      </w:pPr>
    </w:p>
    <w:p w14:paraId="42B79304" w14:textId="23B44DAD" w:rsidR="00FB2DD1" w:rsidRPr="00363739" w:rsidRDefault="00FB2DD1" w:rsidP="00FB2DD1">
      <w:pPr>
        <w:numPr>
          <w:ilvl w:val="0"/>
          <w:numId w:val="34"/>
        </w:numPr>
        <w:spacing w:after="0" w:line="240" w:lineRule="auto"/>
        <w:ind w:left="270"/>
        <w:jc w:val="both"/>
        <w:rPr>
          <w:rFonts w:ascii="Times New Roman" w:hAnsi="Times New Roman" w:cs="Times New Roman"/>
          <w:sz w:val="24"/>
          <w:szCs w:val="24"/>
        </w:rPr>
      </w:pPr>
      <w:r w:rsidRPr="00363739">
        <w:rPr>
          <w:rFonts w:ascii="Times New Roman" w:hAnsi="Times New Roman" w:cs="Times New Roman"/>
          <w:sz w:val="24"/>
          <w:szCs w:val="24"/>
        </w:rPr>
        <w:t>Komitejas 2019.</w:t>
      </w:r>
      <w:r w:rsidR="004147A7">
        <w:rPr>
          <w:rFonts w:ascii="Times New Roman" w:hAnsi="Times New Roman" w:cs="Times New Roman"/>
          <w:sz w:val="24"/>
          <w:szCs w:val="24"/>
        </w:rPr>
        <w:t>–</w:t>
      </w:r>
      <w:r w:rsidRPr="00363739">
        <w:rPr>
          <w:rFonts w:ascii="Times New Roman" w:hAnsi="Times New Roman" w:cs="Times New Roman"/>
          <w:sz w:val="24"/>
          <w:szCs w:val="24"/>
        </w:rPr>
        <w:t>2020. gada darba prioritātes orientējas gan uz jau iesakņojušām politikas prioritātēm (piemēram, globālo vērtību ķēžu jautājumi, t.sk. TiVA</w:t>
      </w:r>
      <w:r w:rsidRPr="00363739">
        <w:rPr>
          <w:rFonts w:ascii="Times New Roman" w:hAnsi="Times New Roman" w:cs="Times New Roman"/>
          <w:sz w:val="24"/>
          <w:szCs w:val="24"/>
          <w:vertAlign w:val="superscript"/>
        </w:rPr>
        <w:footnoteReference w:id="19"/>
      </w:r>
      <w:r w:rsidRPr="00363739">
        <w:rPr>
          <w:rFonts w:ascii="Times New Roman" w:hAnsi="Times New Roman" w:cs="Times New Roman"/>
          <w:sz w:val="24"/>
          <w:szCs w:val="24"/>
        </w:rPr>
        <w:t xml:space="preserve"> datubāze, tirdzniecības veicināšanas indikatoriem (TFIs), tirdzniecību un vidi u.c.), gan uz jaunām aktuālām prioritātēm (godīgas konkurences kropļojoša tirdzniecības politika, digitālā tirdzniecība, mijiedarbība starp tirdzniecību, investīcijām un konkurenci u.c.).</w:t>
      </w:r>
    </w:p>
    <w:p w14:paraId="178FCC82" w14:textId="77777777" w:rsidR="00FB2DD1" w:rsidRPr="00363739" w:rsidRDefault="00FB2DD1" w:rsidP="00FB2DD1">
      <w:pPr>
        <w:numPr>
          <w:ilvl w:val="0"/>
          <w:numId w:val="85"/>
        </w:numPr>
        <w:spacing w:after="0" w:line="240" w:lineRule="auto"/>
        <w:ind w:left="270"/>
        <w:jc w:val="both"/>
        <w:rPr>
          <w:rFonts w:ascii="Times New Roman" w:hAnsi="Times New Roman" w:cs="Times New Roman"/>
          <w:sz w:val="24"/>
        </w:rPr>
      </w:pPr>
      <w:r w:rsidRPr="00363739">
        <w:rPr>
          <w:rFonts w:ascii="Times New Roman" w:hAnsi="Times New Roman" w:cs="Times New Roman"/>
          <w:sz w:val="24"/>
        </w:rPr>
        <w:t xml:space="preserve">Uzmanība tiek pievērsta sadarbībai ar citām OECD komitējām, lai sniegtu ieguldījumu to darbā no tirdzniecības politikas viedokļa, kā arī izmantotu citu komiteju pieredzi jautājumos, kas skar tirdzniecības politiku. </w:t>
      </w:r>
    </w:p>
    <w:p w14:paraId="02A558B8" w14:textId="77777777" w:rsidR="00FB2DD1" w:rsidRPr="00363739" w:rsidRDefault="00FB2DD1" w:rsidP="00FB2DD1">
      <w:pPr>
        <w:numPr>
          <w:ilvl w:val="0"/>
          <w:numId w:val="85"/>
        </w:numPr>
        <w:spacing w:after="0" w:line="240" w:lineRule="auto"/>
        <w:ind w:left="270"/>
        <w:jc w:val="both"/>
        <w:rPr>
          <w:rFonts w:ascii="Times New Roman" w:hAnsi="Times New Roman" w:cs="Times New Roman"/>
          <w:sz w:val="24"/>
        </w:rPr>
      </w:pPr>
      <w:r w:rsidRPr="00363739">
        <w:rPr>
          <w:rFonts w:ascii="Times New Roman" w:hAnsi="Times New Roman" w:cs="Times New Roman"/>
          <w:sz w:val="24"/>
        </w:rPr>
        <w:t xml:space="preserve">Komiteja ir atbalstījusi un arī turpinās atbalstīt daudzpusējas, vairākpusējas un reģionālas tirdzniecības sarunu procesus. Īpaša prioritāte ir ciešāka sadarbība ar valstu valdībām un biznesa aprindām, jo īpaši tādās jomās kā komunikācija un informācijas izplatīšana par politikas rezultātiem. Šajā jomā būtisks ir </w:t>
      </w:r>
      <w:r w:rsidRPr="00363739">
        <w:rPr>
          <w:rFonts w:ascii="Times New Roman" w:hAnsi="Times New Roman" w:cs="Times New Roman"/>
          <w:sz w:val="24"/>
          <w:szCs w:val="24"/>
        </w:rPr>
        <w:t>OECD METRO modelis kvantitatīvai tirdzniecības politikas rezultātu novērtēšanai, jautājumi par globālajām vērtību ķēdēm (TiVA) un mazo un vidējo uzņēmumu (MVU) iesaiste starptautiskajā tirdzniecībā.</w:t>
      </w:r>
    </w:p>
    <w:p w14:paraId="1C4934E2" w14:textId="77777777" w:rsidR="00FB2DD1" w:rsidRPr="00363739" w:rsidRDefault="00FB2DD1" w:rsidP="00FB2DD1">
      <w:pPr>
        <w:numPr>
          <w:ilvl w:val="0"/>
          <w:numId w:val="85"/>
        </w:numPr>
        <w:spacing w:after="0" w:line="240" w:lineRule="auto"/>
        <w:ind w:left="270"/>
        <w:jc w:val="both"/>
        <w:rPr>
          <w:rFonts w:ascii="Times New Roman" w:hAnsi="Times New Roman" w:cs="Times New Roman"/>
          <w:sz w:val="24"/>
        </w:rPr>
      </w:pPr>
      <w:r w:rsidRPr="00363739">
        <w:rPr>
          <w:rFonts w:ascii="Times New Roman" w:hAnsi="Times New Roman" w:cs="Times New Roman"/>
          <w:sz w:val="24"/>
          <w:szCs w:val="24"/>
        </w:rPr>
        <w:t>Tāpat Komiteja aplūko jauno tehnoloģiju kā mākslīgā intelekta, progresīvās robotikas, lietu interneta, 3D drukāšanas ietekmi uz uzņēmējdarbību (t.sk. MVU), tirdzniecību un tirdzniecības politiku. Komiteja veic darbu pie valsts izraisītu konkurences kropļojumu analīzes dažādās nozarēs.</w:t>
      </w:r>
    </w:p>
    <w:p w14:paraId="3F7E71C2" w14:textId="77777777" w:rsidR="00FB2DD1" w:rsidRPr="00363739" w:rsidRDefault="00FB2DD1" w:rsidP="00FB2DD1">
      <w:pPr>
        <w:numPr>
          <w:ilvl w:val="0"/>
          <w:numId w:val="85"/>
        </w:numPr>
        <w:spacing w:after="0" w:line="240" w:lineRule="auto"/>
        <w:ind w:left="274"/>
        <w:jc w:val="both"/>
        <w:rPr>
          <w:rFonts w:ascii="Times New Roman" w:hAnsi="Times New Roman" w:cs="Times New Roman"/>
          <w:sz w:val="24"/>
          <w:szCs w:val="24"/>
        </w:rPr>
      </w:pPr>
      <w:r w:rsidRPr="00363739">
        <w:rPr>
          <w:rFonts w:ascii="Times New Roman" w:hAnsi="Times New Roman" w:cs="Times New Roman"/>
          <w:sz w:val="24"/>
          <w:szCs w:val="24"/>
        </w:rPr>
        <w:t>Komiteja apskata jautājumus par vides un tirdzniecības sasaisti – kvantitatīva analīze par iekšzemes vides politiku un starptautiskās tirdzniecības plūsmu savstarpēju sakarību, kā arī pētījumi par vides politikas spējām ietekmēt tirdzniecības konkurētspēju, veicinot inovācijas. Tāpat komitejas darbā tiek pievērsta uzmanība jauniešu, MVU un sieviešu dalībai un ieguvumiem no tirdzniecības.</w:t>
      </w:r>
    </w:p>
    <w:p w14:paraId="70DEFE09" w14:textId="77777777" w:rsidR="00FB2DD1" w:rsidRPr="00363739" w:rsidRDefault="00FB2DD1" w:rsidP="00FB2DD1">
      <w:pPr>
        <w:numPr>
          <w:ilvl w:val="0"/>
          <w:numId w:val="85"/>
        </w:numPr>
        <w:spacing w:after="0" w:line="240" w:lineRule="auto"/>
        <w:ind w:left="270"/>
        <w:jc w:val="both"/>
        <w:rPr>
          <w:rFonts w:ascii="Times New Roman" w:hAnsi="Times New Roman" w:cs="Times New Roman"/>
          <w:sz w:val="24"/>
          <w:szCs w:val="24"/>
        </w:rPr>
      </w:pPr>
      <w:r w:rsidRPr="00363739">
        <w:rPr>
          <w:rFonts w:ascii="Times New Roman" w:hAnsi="Times New Roman" w:cs="Times New Roman"/>
          <w:sz w:val="24"/>
          <w:szCs w:val="24"/>
        </w:rPr>
        <w:t>Pakalpojumu tirdzniecības jomā tiek turpināti pētījumi par pakalpojumu tirdzniecības ierobežošanas indeksu STRI</w:t>
      </w:r>
      <w:r w:rsidRPr="00363739">
        <w:rPr>
          <w:rFonts w:ascii="Times New Roman" w:hAnsi="Times New Roman" w:cs="Times New Roman"/>
          <w:sz w:val="24"/>
          <w:szCs w:val="24"/>
          <w:vertAlign w:val="superscript"/>
        </w:rPr>
        <w:footnoteReference w:id="20"/>
      </w:r>
      <w:r w:rsidRPr="00363739">
        <w:rPr>
          <w:rFonts w:ascii="Times New Roman" w:hAnsi="Times New Roman" w:cs="Times New Roman"/>
          <w:sz w:val="24"/>
          <w:szCs w:val="24"/>
        </w:rPr>
        <w:t xml:space="preserve"> un pakalpojumu sektora reformu ieguvumiem.</w:t>
      </w:r>
    </w:p>
    <w:p w14:paraId="35C481F3" w14:textId="77777777" w:rsidR="00FB2DD1" w:rsidRPr="00363739" w:rsidRDefault="00FB2DD1" w:rsidP="00FB2DD1">
      <w:pPr>
        <w:numPr>
          <w:ilvl w:val="0"/>
          <w:numId w:val="85"/>
        </w:numPr>
        <w:spacing w:after="0" w:line="240" w:lineRule="auto"/>
        <w:ind w:left="270"/>
        <w:jc w:val="both"/>
        <w:rPr>
          <w:rFonts w:ascii="Times New Roman" w:hAnsi="Times New Roman" w:cs="Times New Roman"/>
          <w:sz w:val="24"/>
          <w:szCs w:val="24"/>
        </w:rPr>
      </w:pPr>
      <w:r w:rsidRPr="00363739">
        <w:rPr>
          <w:rFonts w:ascii="Times New Roman" w:hAnsi="Times New Roman" w:cs="Times New Roman"/>
          <w:sz w:val="24"/>
          <w:szCs w:val="24"/>
        </w:rPr>
        <w:t>Komiteja turpina vērtēt tirdzniecības sasaisti ar nacionālajām rīcībpolitikām, lai ar tirdzniecības palīdzību sekmētu iekļaujošu izaugsmi, darbavietu radīšanu, ieguldījumus un inovāciju. Šajos jautājumos darbs tiek fokusēts uz digitālās ekonomikas jautājumiem, starptautisko regulatoru sadarbību, izejmateriālu pieejamību, vides politikas un tirdzniecības sasaisti.</w:t>
      </w:r>
    </w:p>
    <w:p w14:paraId="4EBA29A8" w14:textId="77777777" w:rsidR="00FB2DD1" w:rsidRPr="00363739" w:rsidRDefault="00FB2DD1" w:rsidP="00FB2DD1">
      <w:pPr>
        <w:numPr>
          <w:ilvl w:val="0"/>
          <w:numId w:val="85"/>
        </w:numPr>
        <w:spacing w:after="0" w:line="240" w:lineRule="auto"/>
        <w:ind w:left="270"/>
        <w:jc w:val="both"/>
        <w:rPr>
          <w:rFonts w:ascii="Times New Roman" w:hAnsi="Times New Roman" w:cs="Times New Roman"/>
          <w:sz w:val="24"/>
          <w:szCs w:val="24"/>
        </w:rPr>
      </w:pPr>
      <w:r w:rsidRPr="00363739">
        <w:rPr>
          <w:rFonts w:ascii="Times New Roman" w:hAnsi="Times New Roman" w:cs="Times New Roman"/>
          <w:sz w:val="24"/>
          <w:szCs w:val="24"/>
        </w:rPr>
        <w:t>Pēdējos gados nostiprinājusies OECD sadarbība ar G20, pievēršot arī lielāku uzmanību tirdzniecības jautājumiem, ņemot vērā pieaugošo protekcionisma tendenci un tirdzniecības lomu strukturālajās reformās. OECD gatavotie pētījumi un politiskie apskati veido nozīmīgu šī starptautiskā formāta analīzes pamatu. Cieša sadarbība turpinās ar PTO, īpaši attiecībā uz pētījumiem par digitālo tirdzniecību un e-komerciju.</w:t>
      </w:r>
    </w:p>
    <w:p w14:paraId="56DCFED3" w14:textId="77777777" w:rsidR="00FB2DD1" w:rsidRPr="00363739" w:rsidRDefault="00FB2DD1" w:rsidP="00FB2DD1">
      <w:pPr>
        <w:numPr>
          <w:ilvl w:val="0"/>
          <w:numId w:val="85"/>
        </w:numPr>
        <w:spacing w:after="0" w:line="240" w:lineRule="auto"/>
        <w:ind w:left="270"/>
        <w:jc w:val="both"/>
        <w:rPr>
          <w:rFonts w:ascii="Times New Roman" w:hAnsi="Times New Roman" w:cs="Times New Roman"/>
          <w:sz w:val="24"/>
          <w:szCs w:val="24"/>
        </w:rPr>
      </w:pPr>
      <w:r w:rsidRPr="00363739">
        <w:rPr>
          <w:rFonts w:ascii="Times New Roman" w:hAnsi="Times New Roman" w:cs="Times New Roman"/>
          <w:sz w:val="24"/>
          <w:szCs w:val="24"/>
        </w:rPr>
        <w:t>Papildu uzmanība ir tikusi pievērsta arī COVID-19 ietekmei uz dažādiem tirdzniecības aspektiem, piemēram, digitālas tirdzniecības iespējām un attīstībai.</w:t>
      </w:r>
    </w:p>
    <w:p w14:paraId="7728DAF6" w14:textId="77777777" w:rsidR="00FB2DD1" w:rsidRPr="00363739" w:rsidRDefault="00FB2DD1" w:rsidP="00FB2DD1">
      <w:pPr>
        <w:spacing w:after="0" w:line="240" w:lineRule="auto"/>
        <w:ind w:left="720"/>
        <w:jc w:val="both"/>
        <w:rPr>
          <w:rFonts w:ascii="Times New Roman" w:hAnsi="Times New Roman" w:cs="Times New Roman"/>
          <w:sz w:val="24"/>
        </w:rPr>
      </w:pPr>
    </w:p>
    <w:p w14:paraId="33093EEE" w14:textId="77777777" w:rsidR="00C93935" w:rsidRDefault="00C93935" w:rsidP="00FB2DD1">
      <w:pPr>
        <w:spacing w:after="0" w:line="240" w:lineRule="auto"/>
        <w:jc w:val="both"/>
        <w:rPr>
          <w:rFonts w:ascii="Times New Roman" w:hAnsi="Times New Roman" w:cs="Times New Roman"/>
          <w:sz w:val="24"/>
          <w:u w:val="single"/>
        </w:rPr>
      </w:pPr>
    </w:p>
    <w:p w14:paraId="5F64E129" w14:textId="77777777" w:rsidR="00C93935" w:rsidRDefault="00C93935" w:rsidP="00FB2DD1">
      <w:pPr>
        <w:spacing w:after="0" w:line="240" w:lineRule="auto"/>
        <w:jc w:val="both"/>
        <w:rPr>
          <w:rFonts w:ascii="Times New Roman" w:hAnsi="Times New Roman" w:cs="Times New Roman"/>
          <w:sz w:val="24"/>
          <w:u w:val="single"/>
        </w:rPr>
      </w:pPr>
    </w:p>
    <w:p w14:paraId="7565084C" w14:textId="1B45CA0C" w:rsidR="00FB2DD1" w:rsidRPr="00363739" w:rsidRDefault="00FB2DD1" w:rsidP="00FB2DD1">
      <w:pPr>
        <w:spacing w:after="0" w:line="240" w:lineRule="auto"/>
        <w:jc w:val="both"/>
        <w:rPr>
          <w:rFonts w:ascii="Times New Roman" w:hAnsi="Times New Roman" w:cs="Times New Roman"/>
          <w:sz w:val="24"/>
          <w:u w:val="single"/>
        </w:rPr>
      </w:pPr>
      <w:r w:rsidRPr="00363739">
        <w:rPr>
          <w:rFonts w:ascii="Times New Roman" w:hAnsi="Times New Roman" w:cs="Times New Roman"/>
          <w:sz w:val="24"/>
          <w:u w:val="single"/>
        </w:rPr>
        <w:lastRenderedPageBreak/>
        <w:t>Latvijas prioritātes darbam Tirdzniecības komitejā</w:t>
      </w:r>
    </w:p>
    <w:p w14:paraId="3FFC5268" w14:textId="77777777" w:rsidR="00FB2DD1" w:rsidRPr="00363739" w:rsidRDefault="00FB2DD1" w:rsidP="00FB2DD1">
      <w:pPr>
        <w:numPr>
          <w:ilvl w:val="0"/>
          <w:numId w:val="33"/>
        </w:numPr>
        <w:spacing w:after="0" w:line="240" w:lineRule="auto"/>
        <w:ind w:left="270"/>
        <w:jc w:val="both"/>
        <w:rPr>
          <w:rFonts w:ascii="Times New Roman" w:hAnsi="Times New Roman" w:cs="Times New Roman"/>
          <w:sz w:val="24"/>
          <w:u w:val="single"/>
        </w:rPr>
      </w:pPr>
      <w:r w:rsidRPr="00363739">
        <w:rPr>
          <w:rFonts w:ascii="Times New Roman" w:hAnsi="Times New Roman" w:cs="Times New Roman"/>
          <w:sz w:val="24"/>
        </w:rPr>
        <w:t xml:space="preserve">Pašreizējā protekcionisma un norobežošanās tendenču laikā, izmantojot Tirdzniecības komitejas ekspertīzi un OECD autoritāti, ir svarīgi popularizēt brīvās tirdzniecības principus pasaulē. Ir būtiski aktīvāki un sabiedrībai pieejamāki skaidrojumi par tirdzniecības sniegtajiem ieguvumiem, tāpēc OECD ir jāturpina darbs pie komunikācijas uzlabošanas šajā jomā, papildus analizējot arī neapmierinātības </w:t>
      </w:r>
      <w:r>
        <w:rPr>
          <w:rFonts w:ascii="Times New Roman" w:hAnsi="Times New Roman" w:cs="Times New Roman"/>
          <w:sz w:val="24"/>
        </w:rPr>
        <w:t>ar tirdzniecības liberalizāciju</w:t>
      </w:r>
      <w:r w:rsidRPr="00363739">
        <w:rPr>
          <w:rFonts w:ascii="Times New Roman" w:hAnsi="Times New Roman" w:cs="Times New Roman"/>
          <w:sz w:val="24"/>
        </w:rPr>
        <w:t xml:space="preserve"> iemeslus.</w:t>
      </w:r>
    </w:p>
    <w:p w14:paraId="4DF230EE" w14:textId="77777777" w:rsidR="00FB2DD1" w:rsidRPr="00363739" w:rsidRDefault="00FB2DD1" w:rsidP="00FB2DD1">
      <w:pPr>
        <w:numPr>
          <w:ilvl w:val="0"/>
          <w:numId w:val="33"/>
        </w:numPr>
        <w:spacing w:after="0" w:line="240" w:lineRule="auto"/>
        <w:ind w:left="270"/>
        <w:jc w:val="both"/>
        <w:rPr>
          <w:rFonts w:ascii="Times New Roman" w:hAnsi="Times New Roman" w:cs="Times New Roman"/>
          <w:sz w:val="24"/>
          <w:u w:val="single"/>
        </w:rPr>
      </w:pPr>
      <w:r w:rsidRPr="00363739">
        <w:rPr>
          <w:rFonts w:ascii="Times New Roman" w:hAnsi="Times New Roman" w:cs="Times New Roman"/>
          <w:sz w:val="24"/>
        </w:rPr>
        <w:t>Latvija novērtē un atbalsta arī OECD dalībvalstu iniciatīvas, kuru mērķis ir sekmēt brīvu tirdzniecību un atvērtu ekonomiku. Tā piemēram, Latvija turpina atbalstīt Nīderlandes iniciatīvu sadarboties atvērtas ekonomikas un iekļaujošas sabiedrības jautājumos. Tā ļauj ieinteresētajām OECD dalībvalstīm dalīties pieredzē un apmainīties informācijā gan politikas, gan komunikācijas jautājumos, kā arī par globālo jautājumu ietekmi uz rīcībpolitiku nacionālā līmenī.</w:t>
      </w:r>
    </w:p>
    <w:p w14:paraId="5F4BE96F" w14:textId="77777777" w:rsidR="00FB2DD1" w:rsidRPr="00363739" w:rsidRDefault="00FB2DD1" w:rsidP="00FB2DD1">
      <w:pPr>
        <w:numPr>
          <w:ilvl w:val="0"/>
          <w:numId w:val="33"/>
        </w:numPr>
        <w:spacing w:after="0" w:line="240" w:lineRule="auto"/>
        <w:ind w:left="270"/>
        <w:jc w:val="both"/>
        <w:rPr>
          <w:rFonts w:ascii="Times New Roman" w:hAnsi="Times New Roman" w:cs="Times New Roman"/>
          <w:sz w:val="24"/>
        </w:rPr>
      </w:pPr>
      <w:r w:rsidRPr="00363739">
        <w:rPr>
          <w:rFonts w:ascii="Times New Roman" w:hAnsi="Times New Roman" w:cs="Times New Roman"/>
          <w:sz w:val="24"/>
        </w:rPr>
        <w:t>Tirdzniecības komitejas pieredze, pētījumi un ekspertīze ir noderīga arī formulējot Latvijas intereses un nostājas ES tirdzniecības politikas jautājumos. Latviju īpaši interesējošie jautājumi ir globālās vērtību ķēdes, mazo un vidējo komersantu iesaiste starptautiskajā tirdzniecībā, e-komercija, digitālā un pakalpojumu tirdzniecība, izejvielu pieejamība, kā arī tirdzniecības politikas komunikācijas jautājumi.</w:t>
      </w:r>
    </w:p>
    <w:p w14:paraId="7E473265" w14:textId="77777777" w:rsidR="00FB2DD1" w:rsidRDefault="00FB2DD1" w:rsidP="00FB2DD1">
      <w:pPr>
        <w:spacing w:after="0" w:line="240" w:lineRule="auto"/>
        <w:rPr>
          <w:rFonts w:ascii="Times New Roman Bold" w:hAnsi="Times New Roman Bold" w:cs="Times New Roman"/>
          <w:b/>
          <w:caps/>
          <w:sz w:val="24"/>
          <w:szCs w:val="24"/>
        </w:rPr>
      </w:pPr>
    </w:p>
    <w:p w14:paraId="0C653C30" w14:textId="77777777" w:rsidR="00FB2DD1" w:rsidRPr="007027C9" w:rsidRDefault="00FB2DD1" w:rsidP="00FB2DD1">
      <w:pPr>
        <w:spacing w:after="0" w:line="240" w:lineRule="auto"/>
        <w:rPr>
          <w:rFonts w:ascii="Times New Roman Bold" w:hAnsi="Times New Roman Bold" w:cs="Times New Roman"/>
          <w:b/>
          <w:caps/>
          <w:sz w:val="24"/>
          <w:szCs w:val="24"/>
        </w:rPr>
      </w:pPr>
      <w:r w:rsidRPr="007027C9">
        <w:rPr>
          <w:rFonts w:ascii="Times New Roman Bold" w:hAnsi="Times New Roman Bold" w:cs="Times New Roman"/>
          <w:b/>
          <w:caps/>
          <w:sz w:val="24"/>
          <w:szCs w:val="24"/>
        </w:rPr>
        <w:t>Investīciju komiteja</w:t>
      </w:r>
    </w:p>
    <w:p w14:paraId="22C2BBB4" w14:textId="77777777" w:rsidR="00FB2DD1" w:rsidRPr="00630142" w:rsidRDefault="00FB2DD1" w:rsidP="00FB2DD1">
      <w:pPr>
        <w:spacing w:after="0" w:line="240" w:lineRule="auto"/>
        <w:rPr>
          <w:rFonts w:ascii="Times New Roman Bold" w:hAnsi="Times New Roman Bold" w:cs="Times New Roman"/>
          <w:b/>
          <w:caps/>
          <w:sz w:val="24"/>
          <w:szCs w:val="24"/>
          <w:highlight w:val="yellow"/>
        </w:rPr>
      </w:pPr>
    </w:p>
    <w:p w14:paraId="23A7C00F" w14:textId="77777777" w:rsidR="00FB2DD1" w:rsidRPr="00363739" w:rsidRDefault="00FB2DD1" w:rsidP="00FB2DD1">
      <w:pPr>
        <w:spacing w:after="0" w:line="240" w:lineRule="auto"/>
        <w:jc w:val="both"/>
        <w:rPr>
          <w:rFonts w:ascii="Times New Roman" w:hAnsi="Times New Roman" w:cs="Times New Roman"/>
          <w:sz w:val="24"/>
          <w:szCs w:val="24"/>
          <w:u w:val="single"/>
        </w:rPr>
      </w:pPr>
      <w:r w:rsidRPr="00363739">
        <w:rPr>
          <w:rFonts w:ascii="Times New Roman" w:hAnsi="Times New Roman" w:cs="Times New Roman"/>
          <w:sz w:val="24"/>
          <w:szCs w:val="24"/>
          <w:u w:val="single"/>
        </w:rPr>
        <w:t>Pārskata periodā Investīciju komitejas darba kārtības galvenie jautājumi:</w:t>
      </w:r>
    </w:p>
    <w:p w14:paraId="757FC6DA" w14:textId="77777777" w:rsidR="00FB2DD1" w:rsidRPr="007027C9" w:rsidRDefault="00FB2DD1" w:rsidP="00FB2DD1">
      <w:pPr>
        <w:numPr>
          <w:ilvl w:val="0"/>
          <w:numId w:val="84"/>
        </w:numPr>
        <w:spacing w:after="0" w:line="240" w:lineRule="auto"/>
        <w:ind w:left="270"/>
        <w:jc w:val="both"/>
        <w:rPr>
          <w:rFonts w:ascii="Times New Roman" w:hAnsi="Times New Roman" w:cs="Times New Roman"/>
          <w:sz w:val="24"/>
          <w:szCs w:val="24"/>
        </w:rPr>
      </w:pPr>
      <w:r w:rsidRPr="007027C9">
        <w:rPr>
          <w:rFonts w:ascii="Times New Roman" w:hAnsi="Times New Roman" w:cs="Times New Roman"/>
          <w:sz w:val="24"/>
          <w:szCs w:val="24"/>
        </w:rPr>
        <w:t>2019. gada oktobrī Investīciju nedēļā tika prezentēts ziņojums  “Ārvalstu tiešo investīciju kvalitātes indikatori: investīcijas iekļaujošai un ilgtspējīgai attīstībai” (</w:t>
      </w:r>
      <w:r w:rsidRPr="007027C9">
        <w:rPr>
          <w:rFonts w:ascii="Times New Roman" w:hAnsi="Times New Roman" w:cs="Times New Roman"/>
          <w:i/>
          <w:sz w:val="24"/>
          <w:szCs w:val="24"/>
        </w:rPr>
        <w:t>FDI Qualities Indicators: Investment for inclusive and sustainable growth</w:t>
      </w:r>
      <w:r w:rsidRPr="007027C9">
        <w:rPr>
          <w:rFonts w:ascii="Times New Roman" w:hAnsi="Times New Roman" w:cs="Times New Roman"/>
          <w:sz w:val="24"/>
          <w:szCs w:val="24"/>
        </w:rPr>
        <w:t>). Ziņojums ir daļa no OECD iniciatīvas palielināt privāto investīciju atbilstību ilgtspējīgas attīstības mē</w:t>
      </w:r>
      <w:r>
        <w:rPr>
          <w:rFonts w:ascii="Times New Roman" w:hAnsi="Times New Roman" w:cs="Times New Roman"/>
          <w:sz w:val="24"/>
          <w:szCs w:val="24"/>
        </w:rPr>
        <w:t>rķiem (SDG)</w:t>
      </w:r>
      <w:r w:rsidRPr="007027C9">
        <w:rPr>
          <w:rFonts w:ascii="Times New Roman" w:hAnsi="Times New Roman" w:cs="Times New Roman"/>
          <w:sz w:val="24"/>
          <w:szCs w:val="24"/>
        </w:rPr>
        <w:t>. Ziņojumā ir definēti indikatori, kuru mērķis ir mērīt tiešo investīciju iespaidu uz ilgtspējīgu attīstību uzņemošajā valstī. Tie ir iedalīti 5 kopās: produktivitāte un inovācija; nodarbinātība un darba vietu kvalitāte; prasmes; dzimumu līdztiesība; oglekļa pēda. Ziņojumam veltītie pētījumi pierāda, ka tiešās ārvalstu investīcijas var radīt pozitīvu iespaidu uz ekonomikas, sociālo un vides jomu līdztekus – proti, labvēlīga ietekme uz vienu jomu nepaģērē, ka jārēķinās ar negatīvām sekām citās. Tajā pašā laikā pētījum</w:t>
      </w:r>
      <w:r>
        <w:rPr>
          <w:rFonts w:ascii="Times New Roman" w:hAnsi="Times New Roman" w:cs="Times New Roman"/>
          <w:sz w:val="24"/>
          <w:szCs w:val="24"/>
        </w:rPr>
        <w:t>i liek secināt, ka kopumā tiešo investīciju</w:t>
      </w:r>
      <w:r w:rsidRPr="007027C9">
        <w:rPr>
          <w:rFonts w:ascii="Times New Roman" w:hAnsi="Times New Roman" w:cs="Times New Roman"/>
          <w:sz w:val="24"/>
          <w:szCs w:val="24"/>
        </w:rPr>
        <w:t xml:space="preserve"> pozitīvais ieguldījums ekonomikas un vides jomā ir izteiktāks nekā sociālajā un sabiedrības iekļautības aspektā. Ziņojums par kvalitātes indikatoriem ir pirmais pīlārs OECD iniciatīvai panākt, ka tiešās ārvalstu investīcijas ‘strādā’ ilgtspējīgas attīstības labā. Tā mērķis ir nacionālās investīciju politikas izstrādātājiem dot atskaites punktus, lai izvērtētu, kā tiešās ārvalstu investīcijas palīd</w:t>
      </w:r>
      <w:r>
        <w:rPr>
          <w:rFonts w:ascii="Times New Roman" w:hAnsi="Times New Roman" w:cs="Times New Roman"/>
          <w:sz w:val="24"/>
          <w:szCs w:val="24"/>
        </w:rPr>
        <w:t xml:space="preserve">z vai nepalīdz sasniegt valsts </w:t>
      </w:r>
      <w:r w:rsidRPr="007027C9">
        <w:rPr>
          <w:rFonts w:ascii="Times New Roman" w:hAnsi="Times New Roman" w:cs="Times New Roman"/>
          <w:sz w:val="24"/>
          <w:szCs w:val="24"/>
        </w:rPr>
        <w:t>ilgtspējīgās attīstības mērķus.</w:t>
      </w:r>
    </w:p>
    <w:p w14:paraId="41FC9D5E" w14:textId="77777777" w:rsidR="00FB2DD1" w:rsidRPr="007027C9" w:rsidRDefault="00FB2DD1" w:rsidP="00FB2DD1">
      <w:pPr>
        <w:numPr>
          <w:ilvl w:val="0"/>
          <w:numId w:val="84"/>
        </w:numPr>
        <w:spacing w:after="0" w:line="240" w:lineRule="auto"/>
        <w:ind w:left="270"/>
        <w:jc w:val="both"/>
        <w:rPr>
          <w:rFonts w:ascii="Times New Roman" w:hAnsi="Times New Roman" w:cs="Times New Roman"/>
          <w:sz w:val="24"/>
          <w:szCs w:val="24"/>
        </w:rPr>
      </w:pPr>
      <w:r w:rsidRPr="007027C9">
        <w:rPr>
          <w:rFonts w:ascii="Times New Roman" w:hAnsi="Times New Roman" w:cs="Times New Roman"/>
          <w:sz w:val="24"/>
          <w:szCs w:val="24"/>
        </w:rPr>
        <w:t>Investīciju līgumu dialogā OECD sekretariāts ar dalībvalstīm atgriezās pie jautājuma par akciju turētāju iespējām starptautiskajās šķīrējtiesas ietvaros iesūdzēt investīciju mērķa valsti gadījumos, ja viņu ieskatā attiecīgās valsts regulatīvās darbības ir izraisījušas akciju vērtību samazinājumu (</w:t>
      </w:r>
      <w:r w:rsidRPr="007027C9">
        <w:rPr>
          <w:rFonts w:ascii="Times New Roman" w:hAnsi="Times New Roman" w:cs="Times New Roman"/>
          <w:i/>
          <w:sz w:val="24"/>
          <w:szCs w:val="24"/>
        </w:rPr>
        <w:t>reflective loss</w:t>
      </w:r>
      <w:r w:rsidRPr="007027C9">
        <w:rPr>
          <w:rFonts w:ascii="Times New Roman" w:hAnsi="Times New Roman" w:cs="Times New Roman"/>
          <w:sz w:val="24"/>
          <w:szCs w:val="24"/>
        </w:rPr>
        <w:t xml:space="preserve">). Pie tam ar šādu prasījumu var vērsties ne tikai uzņemošajā valstī izveidotā uzņēmuma gan vairākuma, gan mazākuma akcionāri, bet arī mātes uzņēmumu akcionāri. Tas nozīmē, ka pret valsti var vērsties vairākās paralēlās tiesvedībā un saskaņā ar dažādiem divpusējiem investīciju aizsardzības līgumiem atkarībā no akcionāru valstiskās piederības. Kā iespēja ‘cīnīties’ ar šo problēmu ir </w:t>
      </w:r>
      <w:r w:rsidRPr="007027C9">
        <w:rPr>
          <w:rFonts w:ascii="Times New Roman" w:hAnsi="Times New Roman" w:cs="Times New Roman"/>
          <w:sz w:val="24"/>
          <w:szCs w:val="24"/>
        </w:rPr>
        <w:lastRenderedPageBreak/>
        <w:t>līgumos precīzāk definēt jēdzienus ‘investors’ un ‘investīcija’; noteikt minimālo slieksni uzņēmuma pašu kapitāla, kas ļauj akcionāram vērsties ar prasību šķīrējtiesā; izslēgt no līgumu tvēruma portfeļieguldījumus; izslēgt dubultas kompensācijas iespēju.</w:t>
      </w:r>
    </w:p>
    <w:p w14:paraId="132E08E0" w14:textId="77777777" w:rsidR="00FB2DD1" w:rsidRPr="007027C9" w:rsidRDefault="00FB2DD1" w:rsidP="00FB2DD1">
      <w:pPr>
        <w:numPr>
          <w:ilvl w:val="0"/>
          <w:numId w:val="84"/>
        </w:numPr>
        <w:spacing w:after="0" w:line="240" w:lineRule="auto"/>
        <w:ind w:left="270"/>
        <w:jc w:val="both"/>
        <w:rPr>
          <w:rFonts w:ascii="Times New Roman" w:hAnsi="Times New Roman" w:cs="Times New Roman"/>
          <w:sz w:val="24"/>
          <w:szCs w:val="24"/>
        </w:rPr>
      </w:pPr>
      <w:r w:rsidRPr="007027C9">
        <w:rPr>
          <w:rFonts w:ascii="Times New Roman" w:hAnsi="Times New Roman" w:cs="Times New Roman"/>
          <w:sz w:val="24"/>
          <w:szCs w:val="24"/>
        </w:rPr>
        <w:t>Investīciju nedēļā 2019. gada oktobrī tika prezentēts projekts OECD ziņojumam “Ar iegādi un kontroli saistītās politikas, lai nodrošinātu būtiskas drošības intereses” (</w:t>
      </w:r>
      <w:r w:rsidRPr="007027C9">
        <w:rPr>
          <w:rFonts w:ascii="Times New Roman" w:hAnsi="Times New Roman" w:cs="Times New Roman"/>
          <w:i/>
          <w:sz w:val="24"/>
          <w:szCs w:val="24"/>
        </w:rPr>
        <w:t>Acquisition- and ownership- related policies to safeguard essential security interests</w:t>
      </w:r>
      <w:r w:rsidRPr="007027C9">
        <w:rPr>
          <w:rFonts w:ascii="Times New Roman" w:hAnsi="Times New Roman" w:cs="Times New Roman"/>
          <w:sz w:val="24"/>
          <w:szCs w:val="24"/>
        </w:rPr>
        <w:t>), kura mērķis ir apkopot jaunākās tendences valstu rīcībpolitikā, izvērtējot ārvalstu tiešās investīcijas uzņēmumu iegādei un kontrolei no nacionālās drošības viedokļa. Tajā norādīts, ka uzņēmuma iegāde vai kontroles iegūšana pār to nav vienīgie veidi, kādā ārvalstnieki var piekļūt tehnoloģijām, datiem vai informācijai par nozīmīgu infrastruktūras darbību. Riskus nacionālajai drošībai var radīt arī transakcijas, kas nerada izmaiņas īpašumtiesībās. Ziņojuma galīgā versija tika publicēta  2020. gada 15. maijā.</w:t>
      </w:r>
    </w:p>
    <w:p w14:paraId="6817382A" w14:textId="77777777" w:rsidR="00FB2DD1" w:rsidRPr="00630142" w:rsidRDefault="00FB2DD1" w:rsidP="00FB2DD1">
      <w:pPr>
        <w:spacing w:after="0" w:line="240" w:lineRule="auto"/>
        <w:rPr>
          <w:rFonts w:ascii="Times New Roman" w:hAnsi="Times New Roman"/>
          <w:sz w:val="24"/>
          <w:szCs w:val="24"/>
          <w:highlight w:val="yellow"/>
          <w:u w:val="single"/>
        </w:rPr>
      </w:pPr>
    </w:p>
    <w:p w14:paraId="5DD28556" w14:textId="77777777" w:rsidR="00FB2DD1" w:rsidRPr="00D0410C" w:rsidRDefault="00FB2DD1" w:rsidP="00FB2DD1">
      <w:pPr>
        <w:spacing w:after="0" w:line="240" w:lineRule="auto"/>
        <w:rPr>
          <w:rFonts w:ascii="Times New Roman" w:hAnsi="Times New Roman"/>
          <w:sz w:val="24"/>
          <w:szCs w:val="24"/>
          <w:u w:val="single"/>
        </w:rPr>
      </w:pPr>
      <w:r w:rsidRPr="00D0410C">
        <w:rPr>
          <w:rFonts w:ascii="Times New Roman" w:hAnsi="Times New Roman"/>
          <w:sz w:val="24"/>
          <w:szCs w:val="24"/>
          <w:u w:val="single"/>
        </w:rPr>
        <w:t xml:space="preserve">Kapitāla plūsmu liberalizācijas kodeksa saistību izpilde   </w:t>
      </w:r>
    </w:p>
    <w:p w14:paraId="70522B87" w14:textId="72E5D4EA" w:rsidR="00FB2DD1" w:rsidRPr="00363739" w:rsidRDefault="00FB2DD1" w:rsidP="00FB2DD1">
      <w:pPr>
        <w:pStyle w:val="NoSpacing"/>
        <w:numPr>
          <w:ilvl w:val="0"/>
          <w:numId w:val="86"/>
        </w:numPr>
        <w:ind w:left="27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363739">
        <w:rPr>
          <w:rFonts w:ascii="Times New Roman" w:eastAsia="Calibri" w:hAnsi="Times New Roman" w:cs="Times New Roman"/>
          <w:sz w:val="24"/>
          <w:szCs w:val="24"/>
        </w:rPr>
        <w:t>estājoties OECD</w:t>
      </w:r>
      <w:r w:rsidR="006E6262">
        <w:rPr>
          <w:rFonts w:ascii="Times New Roman" w:eastAsia="Calibri" w:hAnsi="Times New Roman" w:cs="Times New Roman"/>
          <w:sz w:val="24"/>
          <w:szCs w:val="24"/>
        </w:rPr>
        <w:t xml:space="preserve"> </w:t>
      </w:r>
      <w:r w:rsidRPr="00363739">
        <w:rPr>
          <w:rFonts w:ascii="Times New Roman" w:eastAsia="Calibri" w:hAnsi="Times New Roman" w:cs="Times New Roman"/>
          <w:sz w:val="24"/>
          <w:szCs w:val="24"/>
        </w:rPr>
        <w:t>2016. gada 1. jūlijā, Latvija apņ</w:t>
      </w:r>
      <w:r>
        <w:rPr>
          <w:rFonts w:ascii="Times New Roman" w:eastAsia="Calibri" w:hAnsi="Times New Roman" w:cs="Times New Roman"/>
          <w:sz w:val="24"/>
          <w:szCs w:val="24"/>
        </w:rPr>
        <w:t>ēmās no 2020. gada 1. janvāra</w:t>
      </w:r>
      <w:r w:rsidRPr="00363739">
        <w:rPr>
          <w:rFonts w:ascii="Times New Roman" w:eastAsia="Calibri" w:hAnsi="Times New Roman" w:cs="Times New Roman"/>
          <w:sz w:val="24"/>
          <w:szCs w:val="24"/>
        </w:rPr>
        <w:t xml:space="preserve"> noteikt vienādus tiešo investīciju nosacījumus visām kodeksa dalībvalstīm attiecībā uz zemes iegūšanu īpašumā un privātiem apsardzes un novērošanas pakalpojumiem (kontrolpakete ārvalstu ieguldītājiem), novēršot nacionālā regulējuma pretrunas ar starptautiskajām saistībām, ko Latvijai uzņēmusies, pievienojoties Kapitāla plūsmu liberalizācijas kodeksam [OECD/C(61)96].</w:t>
      </w:r>
    </w:p>
    <w:p w14:paraId="1B5CBA7A" w14:textId="77777777" w:rsidR="00FB2DD1" w:rsidRPr="00363739" w:rsidRDefault="00FB2DD1" w:rsidP="00FB2DD1">
      <w:pPr>
        <w:pStyle w:val="NoSpacing"/>
        <w:numPr>
          <w:ilvl w:val="0"/>
          <w:numId w:val="86"/>
        </w:numPr>
        <w:ind w:left="270"/>
        <w:jc w:val="both"/>
        <w:rPr>
          <w:rFonts w:ascii="Times New Roman" w:eastAsia="Calibri" w:hAnsi="Times New Roman" w:cs="Times New Roman"/>
          <w:sz w:val="24"/>
          <w:szCs w:val="24"/>
        </w:rPr>
      </w:pPr>
      <w:r w:rsidRPr="00363739">
        <w:rPr>
          <w:rFonts w:ascii="Times New Roman" w:eastAsia="Calibri" w:hAnsi="Times New Roman" w:cs="Times New Roman"/>
          <w:sz w:val="24"/>
          <w:szCs w:val="24"/>
        </w:rPr>
        <w:t>Izpildot šīs starptautiskās saistības, 2020. gada 27. februārī tika pieņemti un 2020. gada 11. martā stājās spēkā grozījumi likumā “Par zemes privatizāciju lauku apvidos” atļaujot, izpildot likumā atrunātos nosacījumus, iegūt īpašumā zemi ne tikai Eiropas Savienības, Eiropas Ekonomikas zonas valstu un Šveices pilsoņiem, bet arī OECD dalībvalstu pilsoņiem.</w:t>
      </w:r>
    </w:p>
    <w:p w14:paraId="4F6AAB78" w14:textId="77777777" w:rsidR="00FB2DD1" w:rsidRPr="00363739" w:rsidRDefault="00FB2DD1" w:rsidP="00FB2DD1">
      <w:pPr>
        <w:pStyle w:val="NoSpacing"/>
        <w:numPr>
          <w:ilvl w:val="0"/>
          <w:numId w:val="86"/>
        </w:numPr>
        <w:ind w:left="270"/>
        <w:jc w:val="both"/>
        <w:rPr>
          <w:rFonts w:ascii="Times New Roman" w:hAnsi="Times New Roman"/>
          <w:sz w:val="24"/>
          <w:szCs w:val="24"/>
        </w:rPr>
      </w:pPr>
      <w:r w:rsidRPr="00363739">
        <w:rPr>
          <w:rFonts w:ascii="Times New Roman" w:eastAsia="Calibri" w:hAnsi="Times New Roman" w:cs="Times New Roman"/>
          <w:sz w:val="24"/>
          <w:szCs w:val="24"/>
        </w:rPr>
        <w:t>Savukārt 2020. gada 21. maijā tika pieņemti un 17. jūnijā stājās spēkā grozījumi likumā “Apsardzes darbības likumā”, svītrojot ierobežojumus komersantiem un komercsabiedrībām, kurās ārvalstu ieguldījums pārsniedz 50%, iegūt speciālo atļauju apsardzes darbības uzsākšanai.</w:t>
      </w:r>
    </w:p>
    <w:p w14:paraId="4A40E991" w14:textId="77777777" w:rsidR="00FB2DD1" w:rsidRPr="00C34B59" w:rsidRDefault="00FB2DD1" w:rsidP="00FB2DD1">
      <w:pPr>
        <w:spacing w:after="0" w:line="240" w:lineRule="auto"/>
        <w:rPr>
          <w:rFonts w:ascii="Times New Roman" w:hAnsi="Times New Roman" w:cs="Times New Roman"/>
          <w:sz w:val="24"/>
          <w:szCs w:val="24"/>
          <w:u w:val="single"/>
        </w:rPr>
      </w:pPr>
    </w:p>
    <w:p w14:paraId="374D4AC0" w14:textId="77777777" w:rsidR="00FB2DD1" w:rsidRPr="00C34B59" w:rsidRDefault="00FB2DD1" w:rsidP="00FB2DD1">
      <w:pPr>
        <w:spacing w:after="0" w:line="240" w:lineRule="auto"/>
        <w:rPr>
          <w:rFonts w:ascii="Times New Roman" w:hAnsi="Times New Roman" w:cs="Times New Roman"/>
          <w:sz w:val="24"/>
          <w:szCs w:val="24"/>
          <w:u w:val="single"/>
        </w:rPr>
      </w:pPr>
      <w:r w:rsidRPr="00C34B59">
        <w:rPr>
          <w:rFonts w:ascii="Times New Roman" w:hAnsi="Times New Roman" w:cs="Times New Roman"/>
          <w:sz w:val="24"/>
          <w:szCs w:val="24"/>
          <w:u w:val="single"/>
        </w:rPr>
        <w:t xml:space="preserve">Atbildīgas uzņēmējdarbības darba grupa </w:t>
      </w:r>
    </w:p>
    <w:p w14:paraId="2B3970E2" w14:textId="77777777" w:rsidR="00FB2DD1" w:rsidRDefault="00FB2DD1" w:rsidP="00FB2DD1">
      <w:pPr>
        <w:pStyle w:val="ListParagraph"/>
        <w:numPr>
          <w:ilvl w:val="0"/>
          <w:numId w:val="84"/>
        </w:numPr>
        <w:spacing w:after="0" w:line="240" w:lineRule="auto"/>
        <w:ind w:left="270"/>
        <w:contextualSpacing w:val="0"/>
        <w:jc w:val="both"/>
        <w:rPr>
          <w:rFonts w:ascii="Times New Roman" w:hAnsi="Times New Roman"/>
          <w:sz w:val="24"/>
          <w:szCs w:val="24"/>
        </w:rPr>
      </w:pPr>
      <w:r w:rsidRPr="00C34B59">
        <w:rPr>
          <w:rFonts w:ascii="Times New Roman" w:hAnsi="Times New Roman"/>
          <w:sz w:val="24"/>
          <w:szCs w:val="24"/>
        </w:rPr>
        <w:t>OECD sekretariāts  ir veicis pētījumu, lai n</w:t>
      </w:r>
      <w:r>
        <w:rPr>
          <w:rFonts w:ascii="Times New Roman" w:hAnsi="Times New Roman"/>
          <w:sz w:val="24"/>
          <w:szCs w:val="24"/>
        </w:rPr>
        <w:t>oskaidrotu, kā</w:t>
      </w:r>
      <w:r w:rsidRPr="00C34B59">
        <w:rPr>
          <w:rFonts w:ascii="Times New Roman" w:hAnsi="Times New Roman"/>
          <w:sz w:val="24"/>
          <w:szCs w:val="24"/>
        </w:rPr>
        <w:t xml:space="preserve"> dažādās jomās tiek attīstīti atbildīgas uzņēmējdarbības principi attiecībā uz digitālo vidi. Tajā ir apkopota informācija  par jaunākajām iniciatīvām, kas nāk no valdībām, pilsoniskās sabiedrības, uzņēmējiem; aplūkots tiesiskais regulējums un politika attiecībā uz AI, sociālajiem tīkliem un digitālajām platformām; kāda ir uzņēmumu, kas lieto šīs tehnoloģijas, ietekme uz atbildīgas uzņēmējdarbības principu attīstību. </w:t>
      </w:r>
    </w:p>
    <w:p w14:paraId="55AC4C5E" w14:textId="77777777" w:rsidR="00FB2DD1" w:rsidRDefault="00FB2DD1" w:rsidP="00FB2DD1">
      <w:pPr>
        <w:pStyle w:val="ListParagraph"/>
        <w:numPr>
          <w:ilvl w:val="0"/>
          <w:numId w:val="84"/>
        </w:numPr>
        <w:spacing w:after="0" w:line="240" w:lineRule="auto"/>
        <w:ind w:left="270"/>
        <w:contextualSpacing w:val="0"/>
        <w:jc w:val="both"/>
        <w:rPr>
          <w:rFonts w:ascii="Times New Roman" w:hAnsi="Times New Roman"/>
          <w:sz w:val="24"/>
          <w:szCs w:val="24"/>
        </w:rPr>
      </w:pPr>
      <w:r>
        <w:rPr>
          <w:rFonts w:ascii="Times New Roman" w:hAnsi="Times New Roman"/>
          <w:sz w:val="24"/>
          <w:szCs w:val="24"/>
        </w:rPr>
        <w:t>Darba grupā dalībvalstis un sekretariāts debatēja, kādā veidā OECD var veikt izvērtējumus, kā un cik lielā mērā ieinteresēto personu un industrijas iniciatīvas par atbildīgu uzņēmējdarbību atbilst OECD vadlīnijām</w:t>
      </w:r>
      <w:r w:rsidRPr="00C34B59">
        <w:rPr>
          <w:rFonts w:ascii="Times New Roman" w:hAnsi="Times New Roman"/>
          <w:sz w:val="24"/>
          <w:szCs w:val="24"/>
        </w:rPr>
        <w:t xml:space="preserve"> multinacionālajiem uzņēmumiem</w:t>
      </w:r>
      <w:r>
        <w:rPr>
          <w:rFonts w:ascii="Times New Roman" w:hAnsi="Times New Roman"/>
          <w:sz w:val="24"/>
          <w:szCs w:val="24"/>
        </w:rPr>
        <w:t xml:space="preserve"> (</w:t>
      </w:r>
      <w:r w:rsidRPr="00C34B59">
        <w:rPr>
          <w:rFonts w:ascii="Times New Roman" w:hAnsi="Times New Roman"/>
          <w:i/>
          <w:sz w:val="24"/>
          <w:szCs w:val="24"/>
        </w:rPr>
        <w:t>alignment assessment</w:t>
      </w:r>
      <w:r>
        <w:rPr>
          <w:rFonts w:ascii="Times New Roman" w:hAnsi="Times New Roman"/>
          <w:sz w:val="24"/>
          <w:szCs w:val="24"/>
        </w:rPr>
        <w:t>s).</w:t>
      </w:r>
      <w:r w:rsidRPr="00C34B59">
        <w:t xml:space="preserve"> </w:t>
      </w:r>
      <w:r w:rsidRPr="00C34B59">
        <w:rPr>
          <w:rFonts w:ascii="Times New Roman" w:hAnsi="Times New Roman"/>
          <w:sz w:val="24"/>
          <w:szCs w:val="24"/>
        </w:rPr>
        <w:t xml:space="preserve">Līdz šim OECD ir izstrādājusi divus </w:t>
      </w:r>
      <w:r w:rsidRPr="00657782">
        <w:rPr>
          <w:rFonts w:ascii="Times New Roman" w:hAnsi="Times New Roman"/>
          <w:i/>
          <w:sz w:val="24"/>
          <w:szCs w:val="24"/>
        </w:rPr>
        <w:t>‘alignment assessment’</w:t>
      </w:r>
      <w:r w:rsidRPr="00C34B59">
        <w:rPr>
          <w:rFonts w:ascii="Times New Roman" w:hAnsi="Times New Roman"/>
          <w:sz w:val="24"/>
          <w:szCs w:val="24"/>
        </w:rPr>
        <w:t xml:space="preserve"> instrumentus – vienu minerālu ieguves sektoram, bet otru tekstila un apavu sektoram.</w:t>
      </w:r>
      <w:r w:rsidRPr="00C34B59">
        <w:t xml:space="preserve"> </w:t>
      </w:r>
      <w:r w:rsidRPr="00C34B59">
        <w:rPr>
          <w:rFonts w:ascii="Times New Roman" w:hAnsi="Times New Roman"/>
          <w:sz w:val="24"/>
          <w:szCs w:val="24"/>
        </w:rPr>
        <w:t xml:space="preserve">OECD  </w:t>
      </w:r>
      <w:r w:rsidRPr="00657782">
        <w:rPr>
          <w:rFonts w:ascii="Times New Roman" w:hAnsi="Times New Roman"/>
          <w:i/>
          <w:sz w:val="24"/>
          <w:szCs w:val="24"/>
        </w:rPr>
        <w:t>‘alignment assessment’</w:t>
      </w:r>
      <w:r w:rsidRPr="00C34B59">
        <w:rPr>
          <w:rFonts w:ascii="Times New Roman" w:hAnsi="Times New Roman"/>
          <w:sz w:val="24"/>
          <w:szCs w:val="24"/>
        </w:rPr>
        <w:t xml:space="preserve"> metodoloģija ir iestrādāta Eiropas Savienības regulējumā par atbildīgām minerālu piegādes ķēdēm.</w:t>
      </w:r>
    </w:p>
    <w:p w14:paraId="4DFA89D0" w14:textId="414002D5" w:rsidR="00FB2DD1" w:rsidRPr="00C34B59" w:rsidRDefault="00FB2DD1" w:rsidP="00FB2DD1">
      <w:pPr>
        <w:pStyle w:val="ListParagraph"/>
        <w:numPr>
          <w:ilvl w:val="0"/>
          <w:numId w:val="84"/>
        </w:numPr>
        <w:spacing w:after="0" w:line="240" w:lineRule="auto"/>
        <w:ind w:left="270"/>
        <w:contextualSpacing w:val="0"/>
        <w:jc w:val="both"/>
        <w:rPr>
          <w:rFonts w:ascii="Times New Roman" w:hAnsi="Times New Roman"/>
          <w:sz w:val="24"/>
          <w:szCs w:val="24"/>
        </w:rPr>
      </w:pPr>
      <w:r>
        <w:rPr>
          <w:rFonts w:ascii="Times New Roman" w:hAnsi="Times New Roman"/>
          <w:sz w:val="24"/>
          <w:szCs w:val="24"/>
        </w:rPr>
        <w:lastRenderedPageBreak/>
        <w:t>Ievērojot vides jautājumu prioritāti plānotajā</w:t>
      </w:r>
      <w:r w:rsidRPr="00657782">
        <w:rPr>
          <w:rFonts w:ascii="Times New Roman" w:hAnsi="Times New Roman"/>
          <w:sz w:val="24"/>
          <w:szCs w:val="24"/>
        </w:rPr>
        <w:t xml:space="preserve"> OECD 2020.</w:t>
      </w:r>
      <w:r w:rsidR="004147A7">
        <w:rPr>
          <w:rFonts w:ascii="Times New Roman" w:hAnsi="Times New Roman"/>
          <w:sz w:val="24"/>
          <w:szCs w:val="24"/>
        </w:rPr>
        <w:t>–</w:t>
      </w:r>
      <w:r w:rsidRPr="00657782">
        <w:rPr>
          <w:rFonts w:ascii="Times New Roman" w:hAnsi="Times New Roman"/>
          <w:sz w:val="24"/>
          <w:szCs w:val="24"/>
        </w:rPr>
        <w:t xml:space="preserve">2021. gada budžetā </w:t>
      </w:r>
      <w:r>
        <w:rPr>
          <w:rFonts w:ascii="Times New Roman" w:hAnsi="Times New Roman"/>
          <w:sz w:val="24"/>
          <w:szCs w:val="24"/>
        </w:rPr>
        <w:t>dalībvalstis un sekretariāts apsprieda nepieciešamību izs</w:t>
      </w:r>
      <w:r w:rsidRPr="00657782">
        <w:rPr>
          <w:rFonts w:ascii="Times New Roman" w:hAnsi="Times New Roman"/>
          <w:sz w:val="24"/>
          <w:szCs w:val="24"/>
        </w:rPr>
        <w:t xml:space="preserve">trādāt </w:t>
      </w:r>
      <w:r>
        <w:rPr>
          <w:rFonts w:ascii="Times New Roman" w:hAnsi="Times New Roman"/>
          <w:sz w:val="24"/>
          <w:szCs w:val="24"/>
        </w:rPr>
        <w:t>metodiku</w:t>
      </w:r>
      <w:r w:rsidRPr="00657782">
        <w:rPr>
          <w:rFonts w:ascii="Times New Roman" w:hAnsi="Times New Roman"/>
          <w:sz w:val="24"/>
          <w:szCs w:val="24"/>
        </w:rPr>
        <w:t xml:space="preserve"> vides risku izvērtējumam, </w:t>
      </w:r>
      <w:r>
        <w:rPr>
          <w:rFonts w:ascii="Times New Roman" w:hAnsi="Times New Roman"/>
          <w:sz w:val="24"/>
          <w:szCs w:val="24"/>
        </w:rPr>
        <w:t>izmantojot</w:t>
      </w:r>
      <w:r w:rsidRPr="00657782">
        <w:rPr>
          <w:rFonts w:ascii="Times New Roman" w:hAnsi="Times New Roman"/>
          <w:sz w:val="24"/>
          <w:szCs w:val="24"/>
        </w:rPr>
        <w:t xml:space="preserve"> labās prakses pieredzi</w:t>
      </w:r>
      <w:r>
        <w:rPr>
          <w:rFonts w:ascii="Times New Roman" w:hAnsi="Times New Roman"/>
          <w:sz w:val="24"/>
          <w:szCs w:val="24"/>
        </w:rPr>
        <w:t xml:space="preserve"> dažādās dalībvalstīs.</w:t>
      </w:r>
    </w:p>
    <w:p w14:paraId="1F85DE56" w14:textId="77777777" w:rsidR="00FB2DD1" w:rsidRPr="00630142" w:rsidRDefault="00FB2DD1" w:rsidP="00FB2DD1">
      <w:pPr>
        <w:spacing w:after="0" w:line="240" w:lineRule="auto"/>
        <w:jc w:val="both"/>
        <w:rPr>
          <w:rFonts w:ascii="Times New Roman" w:hAnsi="Times New Roman" w:cs="Times New Roman"/>
          <w:sz w:val="24"/>
          <w:szCs w:val="24"/>
          <w:highlight w:val="yellow"/>
          <w:u w:val="single"/>
        </w:rPr>
      </w:pPr>
    </w:p>
    <w:p w14:paraId="6DAF40B0" w14:textId="77777777" w:rsidR="00FB2DD1" w:rsidRPr="00540FE3" w:rsidRDefault="00FB2DD1" w:rsidP="00FB2DD1">
      <w:pPr>
        <w:spacing w:after="0" w:line="240" w:lineRule="auto"/>
        <w:jc w:val="both"/>
        <w:rPr>
          <w:rFonts w:ascii="Times New Roman" w:hAnsi="Times New Roman" w:cs="Times New Roman"/>
          <w:sz w:val="24"/>
          <w:szCs w:val="24"/>
          <w:u w:val="single"/>
        </w:rPr>
      </w:pPr>
      <w:r w:rsidRPr="00540FE3">
        <w:rPr>
          <w:rFonts w:ascii="Times New Roman" w:hAnsi="Times New Roman" w:cs="Times New Roman"/>
          <w:sz w:val="24"/>
          <w:szCs w:val="24"/>
          <w:u w:val="single"/>
        </w:rPr>
        <w:t>Latvijas N</w:t>
      </w:r>
      <w:r>
        <w:rPr>
          <w:rFonts w:ascii="Times New Roman" w:hAnsi="Times New Roman" w:cs="Times New Roman"/>
          <w:sz w:val="24"/>
          <w:szCs w:val="24"/>
          <w:u w:val="single"/>
        </w:rPr>
        <w:t>acionālā kontaktpunkta</w:t>
      </w:r>
      <w:r w:rsidRPr="00540FE3">
        <w:rPr>
          <w:rStyle w:val="FootnoteReference"/>
          <w:rFonts w:ascii="Times New Roman" w:hAnsi="Times New Roman" w:cs="Times New Roman"/>
          <w:sz w:val="20"/>
          <w:szCs w:val="24"/>
          <w:u w:val="single"/>
        </w:rPr>
        <w:footnoteReference w:id="21"/>
      </w:r>
      <w:r w:rsidRPr="00540FE3">
        <w:rPr>
          <w:rFonts w:ascii="Times New Roman" w:hAnsi="Times New Roman" w:cs="Times New Roman"/>
          <w:sz w:val="24"/>
          <w:szCs w:val="24"/>
          <w:u w:val="single"/>
        </w:rPr>
        <w:t xml:space="preserve"> paveiktais </w:t>
      </w:r>
    </w:p>
    <w:p w14:paraId="775189A9" w14:textId="77777777" w:rsidR="00FB2DD1" w:rsidRPr="00540FE3" w:rsidRDefault="00FB2DD1" w:rsidP="00FB2DD1">
      <w:pPr>
        <w:numPr>
          <w:ilvl w:val="0"/>
          <w:numId w:val="84"/>
        </w:numPr>
        <w:spacing w:after="0" w:line="240" w:lineRule="auto"/>
        <w:ind w:left="270"/>
        <w:jc w:val="both"/>
        <w:rPr>
          <w:rFonts w:ascii="Times New Roman" w:hAnsi="Times New Roman" w:cs="Times New Roman"/>
          <w:sz w:val="24"/>
          <w:szCs w:val="24"/>
        </w:rPr>
      </w:pPr>
      <w:r w:rsidRPr="00540FE3">
        <w:rPr>
          <w:rFonts w:ascii="Times New Roman" w:hAnsi="Times New Roman" w:cs="Times New Roman"/>
          <w:sz w:val="24"/>
          <w:szCs w:val="24"/>
        </w:rPr>
        <w:t xml:space="preserve">Ar mērķi veicināt Kontaktpunkta redzamību un pieejamību turpināts darbs, papildinot informāciju Ārlietu ministrijas mājaslapā par OECD vadlīnijām multinacionālajiem uzņēmumiem un Latvijas Nacionālo kontaktpunktu (turpmāk – NKP). </w:t>
      </w:r>
    </w:p>
    <w:p w14:paraId="0E1AFDA0" w14:textId="77777777" w:rsidR="00FB2DD1" w:rsidRPr="00540FE3" w:rsidRDefault="00FB2DD1" w:rsidP="00FB2DD1">
      <w:pPr>
        <w:numPr>
          <w:ilvl w:val="0"/>
          <w:numId w:val="84"/>
        </w:numPr>
        <w:spacing w:after="0" w:line="240" w:lineRule="auto"/>
        <w:ind w:left="270"/>
        <w:jc w:val="both"/>
        <w:rPr>
          <w:rFonts w:ascii="Times New Roman" w:hAnsi="Times New Roman" w:cs="Times New Roman"/>
          <w:sz w:val="24"/>
          <w:szCs w:val="24"/>
        </w:rPr>
      </w:pPr>
      <w:r w:rsidRPr="00540FE3">
        <w:rPr>
          <w:rFonts w:ascii="Times New Roman" w:hAnsi="Times New Roman" w:cs="Times New Roman"/>
          <w:sz w:val="24"/>
          <w:szCs w:val="24"/>
        </w:rPr>
        <w:t>OECD lielu uzsvaru liek uz nacionālo kontaktpunktu pieredzes apmaiņu un savstarpējo spēju stiprināšanu. Aizvadītā periodā Ārlietu ministrijas pārstāve Budapeštā piedalījās nacionālo kontaktpunktu darbībai veltītam pasākumam, kas ļāva apmainīties ar pieredzi ar kolēģiem no Lietuvas, Igaunijas, Vācijas, Nīderlandes, Francijas, Dānijas un Polijas, kā arī uzklausīt OECD sekretariāta par nacionālo kontaktpunktu tīkla atbildīgo amat</w:t>
      </w:r>
      <w:r>
        <w:rPr>
          <w:rFonts w:ascii="Times New Roman" w:hAnsi="Times New Roman" w:cs="Times New Roman"/>
          <w:sz w:val="24"/>
          <w:szCs w:val="24"/>
        </w:rPr>
        <w:t>personu atziņas par aktuālāko</w:t>
      </w:r>
      <w:r w:rsidRPr="00540FE3">
        <w:rPr>
          <w:rFonts w:ascii="Times New Roman" w:hAnsi="Times New Roman" w:cs="Times New Roman"/>
          <w:sz w:val="24"/>
          <w:szCs w:val="24"/>
        </w:rPr>
        <w:t xml:space="preserve"> šajā jomā</w:t>
      </w:r>
      <w:r>
        <w:rPr>
          <w:rFonts w:ascii="Times New Roman" w:hAnsi="Times New Roman" w:cs="Times New Roman"/>
          <w:sz w:val="24"/>
          <w:szCs w:val="24"/>
        </w:rPr>
        <w:t>.</w:t>
      </w:r>
      <w:r w:rsidRPr="00540FE3">
        <w:rPr>
          <w:rFonts w:ascii="Times New Roman" w:hAnsi="Times New Roman" w:cs="Times New Roman"/>
          <w:sz w:val="24"/>
          <w:szCs w:val="24"/>
        </w:rPr>
        <w:t xml:space="preserve">    </w:t>
      </w:r>
    </w:p>
    <w:p w14:paraId="3C80A5E3" w14:textId="77777777" w:rsidR="00FB2DD1" w:rsidRPr="00540FE3" w:rsidRDefault="00FB2DD1" w:rsidP="00FB2DD1">
      <w:pPr>
        <w:numPr>
          <w:ilvl w:val="0"/>
          <w:numId w:val="84"/>
        </w:numPr>
        <w:spacing w:after="0" w:line="240" w:lineRule="auto"/>
        <w:ind w:left="270"/>
        <w:jc w:val="both"/>
        <w:rPr>
          <w:rFonts w:ascii="Times New Roman" w:hAnsi="Times New Roman" w:cs="Times New Roman"/>
          <w:sz w:val="24"/>
          <w:szCs w:val="24"/>
        </w:rPr>
      </w:pPr>
      <w:r w:rsidRPr="00540FE3">
        <w:rPr>
          <w:rFonts w:ascii="Times New Roman" w:hAnsi="Times New Roman" w:cs="Times New Roman"/>
          <w:sz w:val="24"/>
          <w:szCs w:val="24"/>
        </w:rPr>
        <w:t>Lai informētu par Latvijas NKP darbību, OECD vadlīnijām un strīdu izskatīšanas mehānismu, Ārlietu ministrija sadarbojas ar nevalstiskajām organizācijām. Pārskata periodā Ārlietu ministrijas pārstāvji piedalījās biedrības “Latvijas Korporatīvās sociālās atbildības platforma” nodarbību programmā “Atbildīga biznesa vēstneši”. Sadarbībā ar  Korporatīvās ilgtspējas un atbildības institūtu Ārlietu minist</w:t>
      </w:r>
      <w:r>
        <w:rPr>
          <w:rFonts w:ascii="Times New Roman" w:hAnsi="Times New Roman" w:cs="Times New Roman"/>
          <w:sz w:val="24"/>
          <w:szCs w:val="24"/>
        </w:rPr>
        <w:t xml:space="preserve">rija šā gada jūlijā pasniedza </w:t>
      </w:r>
      <w:r w:rsidRPr="00540FE3">
        <w:rPr>
          <w:rFonts w:ascii="Times New Roman" w:hAnsi="Times New Roman" w:cs="Times New Roman"/>
          <w:sz w:val="24"/>
          <w:szCs w:val="24"/>
        </w:rPr>
        <w:t xml:space="preserve"> Ilgtspējas indeksa Godīgas tirdzniecības balvu uzņēmumam “Atea Global Services” par cieņā, godīgumā un ilgtspējā balstītu uzņēmējdarbību un attiecību veidošanu ar darbiniekiem, piegādātājiem un sadarbības partneriem. Šādu balvu Ārlietu ministrija pasniedz jau sesto gadu pēc kārtas.</w:t>
      </w:r>
    </w:p>
    <w:p w14:paraId="2E68C93C" w14:textId="77777777" w:rsidR="00FB2DD1" w:rsidRPr="00630142" w:rsidRDefault="00FB2DD1" w:rsidP="00FB2DD1">
      <w:pPr>
        <w:spacing w:after="0" w:line="240" w:lineRule="auto"/>
        <w:rPr>
          <w:rFonts w:ascii="Times New Roman" w:hAnsi="Times New Roman" w:cs="Times New Roman"/>
          <w:sz w:val="24"/>
          <w:szCs w:val="24"/>
          <w:highlight w:val="yellow"/>
        </w:rPr>
      </w:pPr>
    </w:p>
    <w:p w14:paraId="04FCDF7D" w14:textId="77777777" w:rsidR="00FB2DD1" w:rsidRPr="00815C37" w:rsidRDefault="00FB2DD1" w:rsidP="00FB2DD1">
      <w:pPr>
        <w:widowControl w:val="0"/>
        <w:spacing w:after="0" w:line="240" w:lineRule="auto"/>
        <w:rPr>
          <w:rFonts w:ascii="Times New Roman Bold" w:eastAsia="Times New Roman" w:hAnsi="Times New Roman Bold" w:cs="Times New Roman"/>
          <w:b/>
          <w:caps/>
          <w:sz w:val="24"/>
          <w:szCs w:val="28"/>
        </w:rPr>
      </w:pPr>
      <w:r w:rsidRPr="00815C37">
        <w:rPr>
          <w:rFonts w:ascii="Times New Roman Bold" w:eastAsia="Times New Roman" w:hAnsi="Times New Roman Bold" w:cs="Times New Roman"/>
          <w:b/>
          <w:caps/>
          <w:sz w:val="24"/>
          <w:szCs w:val="28"/>
        </w:rPr>
        <w:t>Patērētāju aizsardzības politikas komiteja</w:t>
      </w:r>
    </w:p>
    <w:p w14:paraId="741665F8" w14:textId="77777777" w:rsidR="00FB2DD1" w:rsidRPr="00630142" w:rsidRDefault="00FB2DD1" w:rsidP="00FB2DD1">
      <w:pPr>
        <w:widowControl w:val="0"/>
        <w:spacing w:after="0" w:line="240" w:lineRule="auto"/>
        <w:rPr>
          <w:rFonts w:ascii="Times New Roman" w:eastAsia="Times New Roman" w:hAnsi="Times New Roman" w:cs="Times New Roman"/>
          <w:b/>
          <w:sz w:val="24"/>
          <w:szCs w:val="28"/>
          <w:highlight w:val="yellow"/>
        </w:rPr>
      </w:pPr>
    </w:p>
    <w:p w14:paraId="1A52D7B4" w14:textId="77777777" w:rsidR="00FB2DD1" w:rsidRPr="00815C37" w:rsidRDefault="00FB2DD1" w:rsidP="00FB2DD1">
      <w:pPr>
        <w:pStyle w:val="ListParagraph"/>
        <w:numPr>
          <w:ilvl w:val="0"/>
          <w:numId w:val="76"/>
        </w:numPr>
        <w:spacing w:after="0" w:line="240" w:lineRule="auto"/>
        <w:ind w:left="270" w:right="-58"/>
        <w:contextualSpacing w:val="0"/>
        <w:jc w:val="both"/>
        <w:rPr>
          <w:rFonts w:ascii="Times New Roman" w:hAnsi="Times New Roman"/>
          <w:noProof/>
          <w:sz w:val="24"/>
          <w:szCs w:val="24"/>
        </w:rPr>
      </w:pPr>
      <w:r w:rsidRPr="00815C37">
        <w:rPr>
          <w:rFonts w:ascii="Times New Roman" w:hAnsi="Times New Roman"/>
          <w:noProof/>
          <w:sz w:val="24"/>
          <w:szCs w:val="24"/>
        </w:rPr>
        <w:t>Ar mērķi informēt patērētājus par preču atsaukumu nozīmīgumu, kā arī, lai pievērstu uzmanību preču atsaukumiem kopumā, Patērētāju tiesību aizsardzības centrs (turpmāk – PTAC) ir piedalījies OECD organizētajā kampaņā “Neignorē atsaukumus!”.</w:t>
      </w:r>
    </w:p>
    <w:p w14:paraId="7729CA90" w14:textId="77777777" w:rsidR="00FB2DD1" w:rsidRPr="00815C37" w:rsidRDefault="00FB2DD1" w:rsidP="00FB2DD1">
      <w:pPr>
        <w:pStyle w:val="ListParagraph"/>
        <w:numPr>
          <w:ilvl w:val="0"/>
          <w:numId w:val="76"/>
        </w:numPr>
        <w:spacing w:after="0" w:line="240" w:lineRule="auto"/>
        <w:ind w:left="270" w:right="-58"/>
        <w:contextualSpacing w:val="0"/>
        <w:jc w:val="both"/>
        <w:rPr>
          <w:rFonts w:ascii="Times New Roman" w:hAnsi="Times New Roman"/>
          <w:noProof/>
          <w:sz w:val="24"/>
          <w:szCs w:val="24"/>
        </w:rPr>
      </w:pPr>
      <w:r w:rsidRPr="00815C37">
        <w:rPr>
          <w:rFonts w:ascii="Times New Roman" w:hAnsi="Times New Roman"/>
          <w:noProof/>
          <w:sz w:val="24"/>
          <w:szCs w:val="24"/>
        </w:rPr>
        <w:t>Patērētāju tiesību uzraudzības jomā ir ieviestas OECD rekomendāc</w:t>
      </w:r>
      <w:r>
        <w:rPr>
          <w:rFonts w:ascii="Times New Roman" w:hAnsi="Times New Roman"/>
          <w:noProof/>
          <w:sz w:val="24"/>
          <w:szCs w:val="24"/>
        </w:rPr>
        <w:t>ijas par patērētāju aizsardzību</w:t>
      </w:r>
      <w:r w:rsidRPr="00815C37">
        <w:rPr>
          <w:rFonts w:ascii="Times New Roman" w:hAnsi="Times New Roman"/>
          <w:noProof/>
          <w:sz w:val="24"/>
          <w:szCs w:val="24"/>
        </w:rPr>
        <w:t xml:space="preserve"> e-komercijas jomā, PTAC pašlaik piedalās to ieviešanas efektivitātes novērtēšanas procesā. </w:t>
      </w:r>
    </w:p>
    <w:p w14:paraId="194CDCAB" w14:textId="77777777" w:rsidR="00FB2DD1" w:rsidRPr="00815C37" w:rsidRDefault="00FB2DD1" w:rsidP="00FB2DD1">
      <w:pPr>
        <w:pStyle w:val="ListParagraph"/>
        <w:numPr>
          <w:ilvl w:val="0"/>
          <w:numId w:val="76"/>
        </w:numPr>
        <w:spacing w:after="0" w:line="240" w:lineRule="auto"/>
        <w:ind w:left="270" w:right="-58"/>
        <w:contextualSpacing w:val="0"/>
        <w:jc w:val="both"/>
        <w:rPr>
          <w:rFonts w:ascii="Times New Roman" w:hAnsi="Times New Roman"/>
          <w:noProof/>
          <w:sz w:val="24"/>
          <w:szCs w:val="24"/>
        </w:rPr>
      </w:pPr>
      <w:r w:rsidRPr="00815C37">
        <w:rPr>
          <w:rFonts w:ascii="Times New Roman" w:hAnsi="Times New Roman"/>
          <w:noProof/>
          <w:sz w:val="24"/>
          <w:szCs w:val="24"/>
        </w:rPr>
        <w:t xml:space="preserve">Saskaņā ar OECD labāko praksi attiecībā uz efektīvas uzraudzības politikas veidošanu turpinājās darbs pie “Konsultē vispirms” principa ieviešanas Latvijas uzraugošo iestāžu darbā. </w:t>
      </w:r>
    </w:p>
    <w:p w14:paraId="34BA4465" w14:textId="77777777" w:rsidR="00FB2DD1" w:rsidRPr="00630142" w:rsidRDefault="00FB2DD1" w:rsidP="00FB2DD1">
      <w:pPr>
        <w:spacing w:after="0" w:line="240" w:lineRule="auto"/>
        <w:ind w:right="-58"/>
        <w:jc w:val="both"/>
        <w:rPr>
          <w:rFonts w:ascii="Times New Roman" w:hAnsi="Times New Roman"/>
          <w:noProof/>
          <w:sz w:val="24"/>
          <w:szCs w:val="24"/>
          <w:highlight w:val="yellow"/>
        </w:rPr>
      </w:pPr>
    </w:p>
    <w:p w14:paraId="68DE99FA" w14:textId="77777777" w:rsidR="00FB2DD1" w:rsidRPr="00815C37" w:rsidRDefault="00FB2DD1" w:rsidP="00FB2DD1">
      <w:pPr>
        <w:widowControl w:val="0"/>
        <w:spacing w:after="0" w:line="240" w:lineRule="auto"/>
        <w:ind w:right="-58"/>
        <w:jc w:val="both"/>
        <w:rPr>
          <w:rFonts w:ascii="Times New Roman Bold" w:eastAsia="Calibri" w:hAnsi="Times New Roman Bold" w:cs="Times New Roman"/>
          <w:b/>
          <w:caps/>
          <w:noProof/>
          <w:sz w:val="24"/>
          <w:szCs w:val="24"/>
        </w:rPr>
      </w:pPr>
      <w:r w:rsidRPr="00815C37">
        <w:rPr>
          <w:rFonts w:ascii="Times New Roman Bold" w:eastAsia="Calibri" w:hAnsi="Times New Roman Bold" w:cs="Times New Roman"/>
          <w:b/>
          <w:caps/>
          <w:noProof/>
          <w:sz w:val="24"/>
          <w:szCs w:val="24"/>
        </w:rPr>
        <w:t xml:space="preserve">Konkurences komiteja </w:t>
      </w:r>
    </w:p>
    <w:p w14:paraId="3EC5EA01" w14:textId="77777777" w:rsidR="00FB2DD1" w:rsidRPr="00630142" w:rsidRDefault="00FB2DD1" w:rsidP="00FB2DD1">
      <w:pPr>
        <w:widowControl w:val="0"/>
        <w:spacing w:after="0" w:line="240" w:lineRule="auto"/>
        <w:ind w:right="-58"/>
        <w:jc w:val="both"/>
        <w:rPr>
          <w:rFonts w:ascii="Times New Roman" w:eastAsia="Calibri" w:hAnsi="Times New Roman" w:cs="Times New Roman"/>
          <w:b/>
          <w:noProof/>
          <w:sz w:val="24"/>
          <w:szCs w:val="24"/>
          <w:highlight w:val="yellow"/>
        </w:rPr>
      </w:pPr>
    </w:p>
    <w:p w14:paraId="49AF0E91" w14:textId="77777777" w:rsidR="00FB2DD1" w:rsidRPr="00815C37" w:rsidRDefault="00FB2DD1" w:rsidP="00FB2DD1">
      <w:pPr>
        <w:spacing w:after="0" w:line="240" w:lineRule="auto"/>
        <w:ind w:right="-58"/>
        <w:jc w:val="both"/>
        <w:rPr>
          <w:rFonts w:ascii="Times New Roman" w:eastAsia="Calibri" w:hAnsi="Times New Roman" w:cs="Times New Roman"/>
          <w:noProof/>
          <w:sz w:val="24"/>
          <w:szCs w:val="24"/>
          <w:u w:val="single"/>
        </w:rPr>
      </w:pPr>
      <w:r w:rsidRPr="00815C37">
        <w:rPr>
          <w:rFonts w:ascii="Times New Roman" w:eastAsia="Calibri" w:hAnsi="Times New Roman" w:cs="Times New Roman"/>
          <w:noProof/>
          <w:sz w:val="24"/>
          <w:szCs w:val="24"/>
          <w:u w:val="single"/>
        </w:rPr>
        <w:t>Konkurences komitejā 2019.</w:t>
      </w:r>
      <w:r>
        <w:rPr>
          <w:rFonts w:ascii="Times New Roman" w:eastAsia="Calibri" w:hAnsi="Times New Roman" w:cs="Times New Roman"/>
          <w:noProof/>
          <w:sz w:val="24"/>
          <w:szCs w:val="24"/>
          <w:u w:val="single"/>
        </w:rPr>
        <w:t xml:space="preserve"> </w:t>
      </w:r>
      <w:r w:rsidRPr="00815C37">
        <w:rPr>
          <w:rFonts w:ascii="Times New Roman" w:eastAsia="Calibri" w:hAnsi="Times New Roman" w:cs="Times New Roman"/>
          <w:noProof/>
          <w:sz w:val="24"/>
          <w:szCs w:val="24"/>
          <w:u w:val="single"/>
        </w:rPr>
        <w:t>gada decembra sesijā un 2020.</w:t>
      </w:r>
      <w:r>
        <w:rPr>
          <w:rFonts w:ascii="Times New Roman" w:eastAsia="Calibri" w:hAnsi="Times New Roman" w:cs="Times New Roman"/>
          <w:noProof/>
          <w:sz w:val="24"/>
          <w:szCs w:val="24"/>
          <w:u w:val="single"/>
        </w:rPr>
        <w:t xml:space="preserve"> </w:t>
      </w:r>
      <w:r w:rsidRPr="00815C37">
        <w:rPr>
          <w:rFonts w:ascii="Times New Roman" w:eastAsia="Calibri" w:hAnsi="Times New Roman" w:cs="Times New Roman"/>
          <w:noProof/>
          <w:sz w:val="24"/>
          <w:szCs w:val="24"/>
          <w:u w:val="single"/>
        </w:rPr>
        <w:t xml:space="preserve">gada jūnija sesijā, kā arī OECD Pasaules Konkurences forumā skatītās aktuālās tēmas: </w:t>
      </w:r>
    </w:p>
    <w:p w14:paraId="5BCEA139"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t>K</w:t>
      </w:r>
      <w:r w:rsidRPr="00815C37">
        <w:rPr>
          <w:rFonts w:ascii="Times New Roman" w:hAnsi="Times New Roman"/>
          <w:noProof/>
          <w:sz w:val="24"/>
          <w:szCs w:val="24"/>
        </w:rPr>
        <w:t>onkurences iestāžu advokācijas aktivitātes COVID-19 krīzes laikā (</w:t>
      </w:r>
      <w:r w:rsidRPr="00815C37">
        <w:rPr>
          <w:rFonts w:ascii="Times New Roman" w:hAnsi="Times New Roman"/>
          <w:i/>
          <w:noProof/>
          <w:sz w:val="24"/>
          <w:szCs w:val="24"/>
        </w:rPr>
        <w:t>Roundtable on Competition Policy in Times of COVID-19</w:t>
      </w:r>
      <w:r>
        <w:rPr>
          <w:rFonts w:ascii="Times New Roman" w:hAnsi="Times New Roman"/>
          <w:noProof/>
          <w:sz w:val="24"/>
          <w:szCs w:val="24"/>
        </w:rPr>
        <w:t>).</w:t>
      </w:r>
    </w:p>
    <w:p w14:paraId="210BEBAA"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lastRenderedPageBreak/>
        <w:t>K</w:t>
      </w:r>
      <w:r w:rsidRPr="00815C37">
        <w:rPr>
          <w:rFonts w:ascii="Times New Roman" w:hAnsi="Times New Roman"/>
          <w:noProof/>
          <w:sz w:val="24"/>
          <w:szCs w:val="24"/>
        </w:rPr>
        <w:t>onkurences attīstība publiskajos iepirkumos (</w:t>
      </w:r>
      <w:r w:rsidRPr="00815C37">
        <w:rPr>
          <w:rFonts w:ascii="Times New Roman" w:hAnsi="Times New Roman"/>
          <w:i/>
          <w:noProof/>
          <w:sz w:val="24"/>
          <w:szCs w:val="24"/>
        </w:rPr>
        <w:t>Developments on Competition in Public Procurement</w:t>
      </w:r>
      <w:r w:rsidRPr="00815C37">
        <w:rPr>
          <w:rFonts w:ascii="Times New Roman" w:hAnsi="Times New Roman"/>
          <w:noProof/>
          <w:sz w:val="24"/>
          <w:szCs w:val="24"/>
        </w:rPr>
        <w:t>);</w:t>
      </w:r>
    </w:p>
    <w:p w14:paraId="615C9812"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t>M</w:t>
      </w:r>
      <w:r w:rsidRPr="00815C37">
        <w:rPr>
          <w:rFonts w:ascii="Times New Roman" w:hAnsi="Times New Roman"/>
          <w:noProof/>
          <w:sz w:val="24"/>
          <w:szCs w:val="24"/>
        </w:rPr>
        <w:t>ijiedarbību starp konkurences tiesībām un privāto datu aizsardzību (</w:t>
      </w:r>
      <w:r w:rsidRPr="00815C37">
        <w:rPr>
          <w:rFonts w:ascii="Times New Roman" w:hAnsi="Times New Roman"/>
          <w:i/>
          <w:noProof/>
          <w:sz w:val="24"/>
          <w:szCs w:val="24"/>
        </w:rPr>
        <w:t>Roundtable on Consumer Data Rights and Impact on Competition</w:t>
      </w:r>
      <w:r>
        <w:rPr>
          <w:rFonts w:ascii="Times New Roman" w:hAnsi="Times New Roman"/>
          <w:noProof/>
          <w:sz w:val="24"/>
          <w:szCs w:val="24"/>
        </w:rPr>
        <w:t>).</w:t>
      </w:r>
    </w:p>
    <w:p w14:paraId="3842D709"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t>J</w:t>
      </w:r>
      <w:r w:rsidRPr="00815C37">
        <w:rPr>
          <w:rFonts w:ascii="Times New Roman" w:hAnsi="Times New Roman"/>
          <w:noProof/>
          <w:sz w:val="24"/>
          <w:szCs w:val="24"/>
        </w:rPr>
        <w:t>autājumi par uzņēmumu apvienošanām, dominējošiem uzņēmumiem pārpērkot konkurējošus “</w:t>
      </w:r>
      <w:r w:rsidRPr="00815C37">
        <w:rPr>
          <w:rFonts w:ascii="Times New Roman" w:hAnsi="Times New Roman"/>
          <w:i/>
          <w:noProof/>
          <w:sz w:val="24"/>
          <w:szCs w:val="24"/>
        </w:rPr>
        <w:t>start-up</w:t>
      </w:r>
      <w:r w:rsidRPr="00815C37">
        <w:rPr>
          <w:rFonts w:ascii="Times New Roman" w:hAnsi="Times New Roman"/>
          <w:noProof/>
          <w:sz w:val="24"/>
          <w:szCs w:val="24"/>
        </w:rPr>
        <w:t>” uzņēmumus un tādējādi iespējami kavējot inovācijas tirgū (</w:t>
      </w:r>
      <w:r w:rsidRPr="00815C37">
        <w:rPr>
          <w:rFonts w:ascii="Times New Roman" w:hAnsi="Times New Roman"/>
          <w:i/>
          <w:noProof/>
          <w:sz w:val="24"/>
          <w:szCs w:val="24"/>
        </w:rPr>
        <w:t>Roundtable on Start-ups, Killer Acquisitions and Merger Control Thresholds</w:t>
      </w:r>
      <w:r>
        <w:rPr>
          <w:rFonts w:ascii="Times New Roman" w:hAnsi="Times New Roman"/>
          <w:noProof/>
          <w:sz w:val="24"/>
          <w:szCs w:val="24"/>
        </w:rPr>
        <w:t>).</w:t>
      </w:r>
    </w:p>
    <w:p w14:paraId="77404EB4"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t>K</w:t>
      </w:r>
      <w:r w:rsidRPr="00815C37">
        <w:rPr>
          <w:rFonts w:ascii="Times New Roman" w:hAnsi="Times New Roman"/>
          <w:noProof/>
          <w:sz w:val="24"/>
          <w:szCs w:val="24"/>
        </w:rPr>
        <w:t>riminālatbildība par karteļu pārkāpumiem (</w:t>
      </w:r>
      <w:r w:rsidRPr="00815C37">
        <w:rPr>
          <w:rFonts w:ascii="Times New Roman" w:hAnsi="Times New Roman"/>
          <w:i/>
          <w:noProof/>
          <w:sz w:val="24"/>
          <w:szCs w:val="24"/>
        </w:rPr>
        <w:t>Roundtable on Criminalisation of Cartels and Bid Rigging Conspiracies</w:t>
      </w:r>
      <w:r>
        <w:rPr>
          <w:rFonts w:ascii="Times New Roman" w:hAnsi="Times New Roman"/>
          <w:noProof/>
          <w:sz w:val="24"/>
          <w:szCs w:val="24"/>
        </w:rPr>
        <w:t>).</w:t>
      </w:r>
    </w:p>
    <w:p w14:paraId="791858CE"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t>N</w:t>
      </w:r>
      <w:r w:rsidRPr="00815C37">
        <w:rPr>
          <w:rFonts w:ascii="Times New Roman" w:hAnsi="Times New Roman"/>
          <w:noProof/>
          <w:sz w:val="24"/>
          <w:szCs w:val="24"/>
        </w:rPr>
        <w:t>eatkarīgie sektoru regulatori, to attiecības ar konkurences iestādēm, jo efektīvs regulators var palīdzēt papildināt konkurences iestādes lomu un tādējādi nodrošināt konsekventu un saskanī</w:t>
      </w:r>
      <w:r>
        <w:rPr>
          <w:rFonts w:ascii="Times New Roman" w:hAnsi="Times New Roman"/>
          <w:noProof/>
          <w:sz w:val="24"/>
          <w:szCs w:val="24"/>
        </w:rPr>
        <w:t>gu nozares konkurences politiku.</w:t>
      </w:r>
    </w:p>
    <w:p w14:paraId="3613DC22"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t>T</w:t>
      </w:r>
      <w:r w:rsidRPr="00815C37">
        <w:rPr>
          <w:rFonts w:ascii="Times New Roman" w:hAnsi="Times New Roman"/>
          <w:noProof/>
          <w:sz w:val="24"/>
          <w:szCs w:val="24"/>
        </w:rPr>
        <w:t>iesības iepazīties ar lietas materiāliem/konfidenciāla</w:t>
      </w:r>
      <w:r>
        <w:rPr>
          <w:rFonts w:ascii="Times New Roman" w:hAnsi="Times New Roman"/>
          <w:noProof/>
          <w:sz w:val="24"/>
          <w:szCs w:val="24"/>
        </w:rPr>
        <w:t>s informācijas aizsardzība.</w:t>
      </w:r>
    </w:p>
    <w:p w14:paraId="32F0E396"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sidRPr="00815C37">
        <w:rPr>
          <w:rFonts w:ascii="Times New Roman" w:hAnsi="Times New Roman"/>
          <w:i/>
          <w:noProof/>
          <w:sz w:val="24"/>
          <w:szCs w:val="24"/>
        </w:rPr>
        <w:t>Hub and spoke</w:t>
      </w:r>
      <w:r w:rsidRPr="00815C37">
        <w:rPr>
          <w:rFonts w:ascii="Times New Roman" w:hAnsi="Times New Roman"/>
          <w:noProof/>
          <w:sz w:val="24"/>
          <w:szCs w:val="24"/>
        </w:rPr>
        <w:t xml:space="preserve"> karteļu prakse, kur diskusiju mērķis bija izpētīt dažādus vertikāli organizētas slepenas vienošanās veidus ar horizontālu ietekmi, kaitējuma teorijas, pierādīšanas standartus un īpašas problēmas, kas izvirzītas e-k</w:t>
      </w:r>
      <w:r>
        <w:rPr>
          <w:rFonts w:ascii="Times New Roman" w:hAnsi="Times New Roman"/>
          <w:noProof/>
          <w:sz w:val="24"/>
          <w:szCs w:val="24"/>
        </w:rPr>
        <w:t>omercijas kontekstā.</w:t>
      </w:r>
    </w:p>
    <w:p w14:paraId="5E57C629"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t>K</w:t>
      </w:r>
      <w:r w:rsidRPr="00815C37">
        <w:rPr>
          <w:rFonts w:ascii="Times New Roman" w:hAnsi="Times New Roman"/>
          <w:noProof/>
          <w:sz w:val="24"/>
          <w:szCs w:val="24"/>
        </w:rPr>
        <w:t>onkurences piemērošanas politikas i</w:t>
      </w:r>
      <w:r>
        <w:rPr>
          <w:rFonts w:ascii="Times New Roman" w:hAnsi="Times New Roman"/>
          <w:noProof/>
          <w:sz w:val="24"/>
          <w:szCs w:val="24"/>
        </w:rPr>
        <w:t>zaicinājumi digitālajā laikmetā.</w:t>
      </w:r>
    </w:p>
    <w:p w14:paraId="6859F679"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t>A</w:t>
      </w:r>
      <w:r w:rsidRPr="00815C37">
        <w:rPr>
          <w:rFonts w:ascii="Times New Roman" w:hAnsi="Times New Roman"/>
          <w:noProof/>
          <w:sz w:val="24"/>
          <w:szCs w:val="24"/>
        </w:rPr>
        <w:t xml:space="preserve">pvienošanās kontrole dinamiskos tirgos, </w:t>
      </w:r>
      <w:r>
        <w:rPr>
          <w:rFonts w:ascii="Times New Roman" w:hAnsi="Times New Roman"/>
          <w:noProof/>
          <w:sz w:val="24"/>
          <w:szCs w:val="24"/>
        </w:rPr>
        <w:t>pievēršoties</w:t>
      </w:r>
      <w:r w:rsidRPr="00815C37">
        <w:rPr>
          <w:rFonts w:ascii="Times New Roman" w:hAnsi="Times New Roman"/>
          <w:noProof/>
          <w:sz w:val="24"/>
          <w:szCs w:val="24"/>
        </w:rPr>
        <w:t xml:space="preserve"> pastāvošās konkurences uzraudzības piemērotība</w:t>
      </w:r>
      <w:r>
        <w:rPr>
          <w:rFonts w:ascii="Times New Roman" w:hAnsi="Times New Roman"/>
          <w:noProof/>
          <w:sz w:val="24"/>
          <w:szCs w:val="24"/>
        </w:rPr>
        <w:t>i</w:t>
      </w:r>
      <w:r w:rsidRPr="00815C37">
        <w:rPr>
          <w:rFonts w:ascii="Times New Roman" w:hAnsi="Times New Roman"/>
          <w:noProof/>
          <w:sz w:val="24"/>
          <w:szCs w:val="24"/>
        </w:rPr>
        <w:t xml:space="preserve"> tādiem </w:t>
      </w:r>
      <w:r>
        <w:rPr>
          <w:rFonts w:ascii="Times New Roman" w:hAnsi="Times New Roman"/>
          <w:noProof/>
          <w:sz w:val="24"/>
          <w:szCs w:val="24"/>
        </w:rPr>
        <w:t>sektoriem kā digitālā ekonomika.</w:t>
      </w:r>
    </w:p>
    <w:p w14:paraId="5E516928" w14:textId="77777777" w:rsidR="00FB2DD1" w:rsidRPr="00815C37" w:rsidRDefault="00FB2DD1" w:rsidP="00FB2DD1">
      <w:pPr>
        <w:pStyle w:val="ListParagraph"/>
        <w:numPr>
          <w:ilvl w:val="0"/>
          <w:numId w:val="77"/>
        </w:numPr>
        <w:spacing w:after="0" w:line="240" w:lineRule="auto"/>
        <w:ind w:left="270" w:right="-58"/>
        <w:contextualSpacing w:val="0"/>
        <w:jc w:val="both"/>
        <w:rPr>
          <w:rFonts w:ascii="Times New Roman" w:hAnsi="Times New Roman"/>
          <w:noProof/>
          <w:sz w:val="24"/>
          <w:szCs w:val="24"/>
        </w:rPr>
      </w:pPr>
      <w:r>
        <w:rPr>
          <w:rFonts w:ascii="Times New Roman" w:hAnsi="Times New Roman"/>
          <w:noProof/>
          <w:sz w:val="24"/>
          <w:szCs w:val="24"/>
        </w:rPr>
        <w:t>K</w:t>
      </w:r>
      <w:r w:rsidRPr="00815C37">
        <w:rPr>
          <w:rFonts w:ascii="Times New Roman" w:hAnsi="Times New Roman"/>
          <w:noProof/>
          <w:sz w:val="24"/>
          <w:szCs w:val="24"/>
        </w:rPr>
        <w:t>onkurence ‘par tirgu’ vai ‘tirgū’, kur sesijā tika aplūkoti preču un pakalpojumu tirgi, kuru raksturojošie elementi liek uzņēmumiem konkurēt drīzāk par visu tirgu, nevis tikai daļu no tirgus.</w:t>
      </w:r>
    </w:p>
    <w:p w14:paraId="743BFE44" w14:textId="77777777" w:rsidR="00FB2DD1" w:rsidRPr="00630142" w:rsidRDefault="00FB2DD1" w:rsidP="00FB2DD1">
      <w:pPr>
        <w:spacing w:after="0" w:line="240" w:lineRule="auto"/>
        <w:ind w:right="-58"/>
        <w:jc w:val="both"/>
        <w:rPr>
          <w:rFonts w:ascii="Times New Roman" w:eastAsia="Calibri" w:hAnsi="Times New Roman" w:cs="Times New Roman"/>
          <w:noProof/>
          <w:sz w:val="24"/>
          <w:szCs w:val="24"/>
          <w:highlight w:val="yellow"/>
        </w:rPr>
      </w:pPr>
    </w:p>
    <w:p w14:paraId="3C9675A2" w14:textId="77777777" w:rsidR="00FB2DD1" w:rsidRPr="00252C10" w:rsidRDefault="00FB2DD1" w:rsidP="00FB2DD1">
      <w:pPr>
        <w:spacing w:after="0" w:line="240" w:lineRule="auto"/>
        <w:ind w:right="-58"/>
        <w:jc w:val="both"/>
        <w:rPr>
          <w:rFonts w:ascii="Times New Roman" w:hAnsi="Times New Roman"/>
          <w:noProof/>
          <w:sz w:val="24"/>
          <w:szCs w:val="24"/>
          <w:u w:val="single"/>
        </w:rPr>
      </w:pPr>
      <w:r w:rsidRPr="00252C10">
        <w:rPr>
          <w:rFonts w:ascii="Times New Roman" w:hAnsi="Times New Roman"/>
          <w:noProof/>
          <w:sz w:val="24"/>
          <w:szCs w:val="24"/>
          <w:u w:val="single"/>
        </w:rPr>
        <w:t xml:space="preserve">Latvijas iesaiste Konkurences komitejas darbā </w:t>
      </w:r>
    </w:p>
    <w:p w14:paraId="732B964C" w14:textId="77777777" w:rsidR="00FB2DD1" w:rsidRDefault="00FB2DD1" w:rsidP="00FB2DD1">
      <w:pPr>
        <w:pStyle w:val="ListParagraph"/>
        <w:numPr>
          <w:ilvl w:val="0"/>
          <w:numId w:val="78"/>
        </w:numPr>
        <w:spacing w:after="0" w:line="240" w:lineRule="auto"/>
        <w:ind w:left="270"/>
        <w:contextualSpacing w:val="0"/>
        <w:jc w:val="both"/>
        <w:rPr>
          <w:rFonts w:ascii="Times New Roman" w:hAnsi="Times New Roman"/>
          <w:noProof/>
          <w:sz w:val="24"/>
          <w:szCs w:val="24"/>
        </w:rPr>
      </w:pPr>
      <w:r w:rsidRPr="00252C10">
        <w:rPr>
          <w:rFonts w:ascii="Times New Roman" w:hAnsi="Times New Roman"/>
          <w:noProof/>
          <w:sz w:val="24"/>
          <w:szCs w:val="24"/>
        </w:rPr>
        <w:t>O</w:t>
      </w:r>
      <w:r>
        <w:rPr>
          <w:rFonts w:ascii="Times New Roman" w:hAnsi="Times New Roman"/>
          <w:noProof/>
          <w:sz w:val="24"/>
          <w:szCs w:val="24"/>
        </w:rPr>
        <w:t>ECD Pasaules Konkurences forumā</w:t>
      </w:r>
      <w:r w:rsidRPr="00252C10">
        <w:rPr>
          <w:rFonts w:ascii="Times New Roman" w:hAnsi="Times New Roman"/>
          <w:noProof/>
          <w:sz w:val="24"/>
          <w:szCs w:val="24"/>
        </w:rPr>
        <w:t xml:space="preserve"> Latvija prezentēja sagatavoto </w:t>
      </w:r>
      <w:r>
        <w:rPr>
          <w:rFonts w:ascii="Times New Roman" w:hAnsi="Times New Roman"/>
          <w:noProof/>
          <w:sz w:val="24"/>
          <w:szCs w:val="24"/>
        </w:rPr>
        <w:t>ziņojumu</w:t>
      </w:r>
      <w:r w:rsidRPr="00252C10">
        <w:rPr>
          <w:rFonts w:ascii="Times New Roman" w:hAnsi="Times New Roman"/>
          <w:noProof/>
          <w:sz w:val="24"/>
          <w:szCs w:val="24"/>
        </w:rPr>
        <w:t xml:space="preserve"> par Konkurences padomes pieredzi, piemērojot Līguma par Eiropas Savienības darbību ‘konkurence par tirgu’ situācijā. Latvija informēja par publiskās privātās partnerības noslēgšanu atkritumu apsaimniekošanas jomā valsts galvaspilsētā un tam sekojošu Konkurences padomes lēmumu par pagaidu noregulējumu pieņemšanu, iestādes izdarītajiem apsvērumiem un tiesas izdarītajiem apsvērumiem tiesvedības ietvaros.</w:t>
      </w:r>
    </w:p>
    <w:p w14:paraId="6A31E8A1" w14:textId="77777777" w:rsidR="00FB2DD1" w:rsidRPr="001062F7" w:rsidRDefault="00FB2DD1" w:rsidP="00FB2DD1">
      <w:pPr>
        <w:pStyle w:val="a3520normaltiret201"/>
        <w:numPr>
          <w:ilvl w:val="0"/>
          <w:numId w:val="79"/>
        </w:numPr>
        <w:spacing w:after="0"/>
        <w:ind w:left="270"/>
        <w:rPr>
          <w:b/>
          <w:bCs/>
        </w:rPr>
      </w:pPr>
      <w:r w:rsidRPr="003F6500">
        <w:rPr>
          <w:noProof/>
        </w:rPr>
        <w:t>2019. gada decembra OECD Konkurences komitejas sesijā</w:t>
      </w:r>
      <w:r>
        <w:rPr>
          <w:noProof/>
        </w:rPr>
        <w:t>,</w:t>
      </w:r>
      <w:r>
        <w:rPr>
          <w:b/>
          <w:bCs/>
          <w:noProof/>
        </w:rPr>
        <w:t xml:space="preserve"> </w:t>
      </w:r>
      <w:r>
        <w:t>d</w:t>
      </w:r>
      <w:r w:rsidRPr="00A835E1">
        <w:t xml:space="preserve">iskutējot par to, kāda veida informācija ir uzskatāma par konfidenciālu, kādi ir to veidi, procedūras, kuras izmanto, lai noteiktu, vai ir jāpiemēro konfidencialitāte, un metodes, kuras izmanto konfidencialitātes aizsardzībai, Latvijas Konkurences padome bija sagatavojusi </w:t>
      </w:r>
      <w:r>
        <w:t>ziņojumu</w:t>
      </w:r>
      <w:r w:rsidRPr="000A1EB5">
        <w:rPr>
          <w:rStyle w:val="FootnoteReference"/>
          <w:rFonts w:eastAsia="Calibri"/>
        </w:rPr>
        <w:footnoteReference w:id="22"/>
      </w:r>
      <w:r>
        <w:t>.</w:t>
      </w:r>
    </w:p>
    <w:p w14:paraId="17B64E9E" w14:textId="77777777" w:rsidR="00FB2DD1" w:rsidRDefault="00FB2DD1" w:rsidP="00FB2DD1">
      <w:pPr>
        <w:pStyle w:val="ListParagraph"/>
        <w:numPr>
          <w:ilvl w:val="1"/>
          <w:numId w:val="79"/>
        </w:numPr>
        <w:spacing w:after="0" w:line="240" w:lineRule="auto"/>
        <w:ind w:left="720"/>
        <w:contextualSpacing w:val="0"/>
        <w:jc w:val="both"/>
        <w:rPr>
          <w:rFonts w:ascii="Times New Roman" w:hAnsi="Times New Roman"/>
          <w:sz w:val="24"/>
          <w:szCs w:val="24"/>
        </w:rPr>
      </w:pPr>
      <w:r w:rsidRPr="000A1EB5">
        <w:rPr>
          <w:rFonts w:ascii="Times New Roman" w:hAnsi="Times New Roman"/>
          <w:sz w:val="24"/>
          <w:szCs w:val="24"/>
        </w:rPr>
        <w:t xml:space="preserve">Sesijā par </w:t>
      </w:r>
      <w:r w:rsidRPr="00CE41C1">
        <w:rPr>
          <w:rFonts w:ascii="Times New Roman" w:hAnsi="Times New Roman"/>
          <w:i/>
          <w:iCs/>
          <w:sz w:val="24"/>
          <w:szCs w:val="24"/>
        </w:rPr>
        <w:t>“Hub and spoke</w:t>
      </w:r>
      <w:r>
        <w:rPr>
          <w:rFonts w:ascii="Times New Roman" w:hAnsi="Times New Roman"/>
          <w:i/>
          <w:iCs/>
          <w:sz w:val="24"/>
          <w:szCs w:val="24"/>
        </w:rPr>
        <w:t>”</w:t>
      </w:r>
      <w:r w:rsidRPr="000A1EB5">
        <w:rPr>
          <w:rFonts w:ascii="Times New Roman" w:hAnsi="Times New Roman"/>
          <w:sz w:val="24"/>
          <w:szCs w:val="24"/>
        </w:rPr>
        <w:t xml:space="preserve"> karteļiem Latvija bija viena no nedaudzajām valstīm, kur šāda veida karteļa formāts konstatēts, tāpēc minētās diskusijas ietvaros Latvijas Konkurences padome bija sagatavojusi </w:t>
      </w:r>
      <w:r>
        <w:rPr>
          <w:rFonts w:ascii="Times New Roman" w:hAnsi="Times New Roman"/>
          <w:sz w:val="24"/>
          <w:szCs w:val="24"/>
        </w:rPr>
        <w:t>ziņojumu</w:t>
      </w:r>
      <w:r w:rsidRPr="000A1EB5">
        <w:rPr>
          <w:rStyle w:val="FootnoteReference"/>
          <w:rFonts w:ascii="Times New Roman" w:hAnsi="Times New Roman"/>
          <w:sz w:val="24"/>
          <w:szCs w:val="24"/>
        </w:rPr>
        <w:footnoteReference w:id="23"/>
      </w:r>
      <w:r>
        <w:rPr>
          <w:rFonts w:ascii="Times New Roman" w:hAnsi="Times New Roman"/>
          <w:sz w:val="24"/>
          <w:szCs w:val="24"/>
        </w:rPr>
        <w:t>;</w:t>
      </w:r>
    </w:p>
    <w:p w14:paraId="47F2CCFA" w14:textId="77777777" w:rsidR="00FB2DD1" w:rsidRPr="00A835E1" w:rsidRDefault="00FB2DD1" w:rsidP="00FB2DD1">
      <w:pPr>
        <w:pStyle w:val="ListParagraph"/>
        <w:numPr>
          <w:ilvl w:val="1"/>
          <w:numId w:val="79"/>
        </w:numPr>
        <w:spacing w:after="0" w:line="240" w:lineRule="auto"/>
        <w:ind w:left="720"/>
        <w:contextualSpacing w:val="0"/>
        <w:jc w:val="both"/>
        <w:rPr>
          <w:rFonts w:ascii="Times New Roman" w:hAnsi="Times New Roman"/>
          <w:sz w:val="24"/>
          <w:szCs w:val="24"/>
        </w:rPr>
      </w:pPr>
      <w:r w:rsidRPr="000A1EB5">
        <w:rPr>
          <w:rFonts w:ascii="Times New Roman" w:hAnsi="Times New Roman"/>
          <w:sz w:val="24"/>
          <w:szCs w:val="24"/>
        </w:rPr>
        <w:t>Decembra sesijā apspriesti arī vairāku dokumentu projekti, piemēram, procesuālais taisnīgums un lietu caurskatāmība, aptauja par OECD vadlīniju piemērošanu, rekomendācijas par konkurences neitralitāti.</w:t>
      </w:r>
    </w:p>
    <w:p w14:paraId="48AE7AE5" w14:textId="77777777" w:rsidR="00FB2DD1" w:rsidRDefault="00FB2DD1" w:rsidP="00FB2DD1">
      <w:pPr>
        <w:pStyle w:val="a3520normaltiret201"/>
        <w:numPr>
          <w:ilvl w:val="0"/>
          <w:numId w:val="79"/>
        </w:numPr>
        <w:spacing w:after="0"/>
        <w:ind w:left="270" w:hanging="270"/>
        <w:rPr>
          <w:b/>
          <w:bCs/>
          <w:color w:val="000000"/>
        </w:rPr>
      </w:pPr>
      <w:r w:rsidRPr="003F6500">
        <w:rPr>
          <w:color w:val="000000"/>
        </w:rPr>
        <w:t>2020. gada jūnija OE</w:t>
      </w:r>
      <w:r>
        <w:rPr>
          <w:color w:val="000000"/>
        </w:rPr>
        <w:t>CD Konkurences komitejas sesijā</w:t>
      </w:r>
      <w:r>
        <w:rPr>
          <w:b/>
          <w:bCs/>
          <w:color w:val="000000"/>
        </w:rPr>
        <w:t xml:space="preserve"> </w:t>
      </w:r>
      <w:r>
        <w:rPr>
          <w:color w:val="000000"/>
        </w:rPr>
        <w:t>s</w:t>
      </w:r>
      <w:r w:rsidRPr="001062F7">
        <w:rPr>
          <w:color w:val="000000"/>
        </w:rPr>
        <w:t>nieg</w:t>
      </w:r>
      <w:r>
        <w:rPr>
          <w:color w:val="000000"/>
        </w:rPr>
        <w:t>tas divas mutiskas uzstāšanās</w:t>
      </w:r>
      <w:r w:rsidRPr="001062F7">
        <w:rPr>
          <w:color w:val="000000"/>
        </w:rPr>
        <w:t xml:space="preserve"> divās dažādās OECD attālinātajās video sesijās/konferencēs: </w:t>
      </w:r>
    </w:p>
    <w:p w14:paraId="68AD887E" w14:textId="77777777" w:rsidR="00FB2DD1" w:rsidRDefault="00FB2DD1" w:rsidP="00FB2DD1">
      <w:pPr>
        <w:pStyle w:val="a3520normaltiret201"/>
        <w:numPr>
          <w:ilvl w:val="0"/>
          <w:numId w:val="80"/>
        </w:numPr>
        <w:spacing w:after="0"/>
        <w:ind w:left="720"/>
        <w:rPr>
          <w:b/>
          <w:bCs/>
          <w:color w:val="000000"/>
        </w:rPr>
      </w:pPr>
      <w:r>
        <w:rPr>
          <w:color w:val="000000"/>
        </w:rPr>
        <w:lastRenderedPageBreak/>
        <w:t>p</w:t>
      </w:r>
      <w:r w:rsidRPr="001062F7">
        <w:rPr>
          <w:color w:val="000000"/>
        </w:rPr>
        <w:t>ar sadarbības vienošanos starp konkurentiem izvērtēšanu COVID krīzes periodā;</w:t>
      </w:r>
    </w:p>
    <w:p w14:paraId="645A39CA" w14:textId="77777777" w:rsidR="00FB2DD1" w:rsidRPr="001062F7" w:rsidRDefault="00FB2DD1" w:rsidP="00FB2DD1">
      <w:pPr>
        <w:pStyle w:val="a3520normaltiret201"/>
        <w:numPr>
          <w:ilvl w:val="0"/>
          <w:numId w:val="80"/>
        </w:numPr>
        <w:spacing w:after="0"/>
        <w:ind w:left="720"/>
        <w:rPr>
          <w:b/>
          <w:bCs/>
          <w:color w:val="000000"/>
        </w:rPr>
      </w:pPr>
      <w:r>
        <w:rPr>
          <w:color w:val="000000"/>
        </w:rPr>
        <w:t>p</w:t>
      </w:r>
      <w:r w:rsidRPr="001062F7">
        <w:rPr>
          <w:color w:val="000000"/>
        </w:rPr>
        <w:t>ar advokācijas aktivitātēm krīzes periodā jeb konkurences tiesību pārkāpumu preventīvu novēršanu, t.sk. informējot uzņēmējus par aizliegtām vienošanām un neatļautu informācijas apmaiņu, ļaunprātīgu tirgus un iepirkumu varas izmantošanu krīzes laikā, kā arī maksimālo cenu noteikšanu un valst</w:t>
      </w:r>
      <w:r>
        <w:rPr>
          <w:color w:val="000000"/>
        </w:rPr>
        <w:t>s iejaukšanos brīvā tirgū, tai skaitā</w:t>
      </w:r>
      <w:r w:rsidRPr="001062F7">
        <w:rPr>
          <w:color w:val="000000"/>
        </w:rPr>
        <w:t xml:space="preserve"> tādas nozarēs kā finanšu, medicīnas un ar COVID-19 aizsardzības pasākumiem saistīto preču iz</w:t>
      </w:r>
      <w:r>
        <w:rPr>
          <w:color w:val="000000"/>
        </w:rPr>
        <w:t>platīšana, mazumtirdzniecība. Konkurences padome</w:t>
      </w:r>
      <w:r w:rsidRPr="001062F7">
        <w:rPr>
          <w:color w:val="000000"/>
        </w:rPr>
        <w:t xml:space="preserve"> informēja dalībvalstis sesijā pausto pozīciju noteikt maksimālās cenas sejas maskām un dezinfekcijas līdzekļiem.</w:t>
      </w:r>
    </w:p>
    <w:p w14:paraId="7467E96C" w14:textId="77777777" w:rsidR="00FB2DD1" w:rsidRDefault="00FB2DD1" w:rsidP="00FB2DD1">
      <w:pPr>
        <w:pStyle w:val="a3520normaltiret201"/>
        <w:numPr>
          <w:ilvl w:val="0"/>
          <w:numId w:val="81"/>
        </w:numPr>
        <w:spacing w:after="0"/>
        <w:ind w:left="270" w:hanging="270"/>
        <w:rPr>
          <w:color w:val="000000"/>
        </w:rPr>
      </w:pPr>
      <w:r>
        <w:rPr>
          <w:color w:val="000000"/>
        </w:rPr>
        <w:t>P</w:t>
      </w:r>
      <w:r w:rsidRPr="000A1EB5">
        <w:rPr>
          <w:color w:val="000000"/>
        </w:rPr>
        <w:t>apildu</w:t>
      </w:r>
      <w:r>
        <w:rPr>
          <w:color w:val="000000"/>
        </w:rPr>
        <w:t>s</w:t>
      </w:r>
      <w:r w:rsidRPr="000A1EB5">
        <w:rPr>
          <w:color w:val="000000"/>
        </w:rPr>
        <w:t xml:space="preserve"> izvērtēti divi OECD rekomendāciju projekti:</w:t>
      </w:r>
    </w:p>
    <w:p w14:paraId="5172DBC7" w14:textId="77777777" w:rsidR="00FB2DD1" w:rsidRDefault="00FB2DD1" w:rsidP="00FB2DD1">
      <w:pPr>
        <w:pStyle w:val="a3520normaltiret201"/>
        <w:numPr>
          <w:ilvl w:val="0"/>
          <w:numId w:val="82"/>
        </w:numPr>
        <w:spacing w:after="0"/>
        <w:ind w:left="720"/>
        <w:rPr>
          <w:color w:val="000000"/>
        </w:rPr>
      </w:pPr>
      <w:r>
        <w:t>r</w:t>
      </w:r>
      <w:r w:rsidRPr="000A1EB5">
        <w:t>ekomendāciju projekts par procesuālo taisnīgumu un caurspīdīgumu (</w:t>
      </w:r>
      <w:r w:rsidRPr="001062F7">
        <w:rPr>
          <w:i/>
          <w:iCs/>
          <w:color w:val="000000"/>
        </w:rPr>
        <w:t>Procedural fairness and transparency) un t</w:t>
      </w:r>
      <w:r w:rsidRPr="001062F7">
        <w:rPr>
          <w:color w:val="000000"/>
        </w:rPr>
        <w:t>ika sniegti ieteikumi precizēšanai;</w:t>
      </w:r>
    </w:p>
    <w:p w14:paraId="3E6651C3" w14:textId="77777777" w:rsidR="00FB2DD1" w:rsidRPr="001062F7" w:rsidRDefault="00FB2DD1" w:rsidP="00FB2DD1">
      <w:pPr>
        <w:pStyle w:val="a3520normaltiret201"/>
        <w:numPr>
          <w:ilvl w:val="0"/>
          <w:numId w:val="82"/>
        </w:numPr>
        <w:spacing w:after="0"/>
        <w:ind w:left="720"/>
        <w:rPr>
          <w:color w:val="000000"/>
        </w:rPr>
      </w:pPr>
      <w:r>
        <w:t>r</w:t>
      </w:r>
      <w:r w:rsidRPr="000A1EB5">
        <w:t>ekomendāciju projekts par Konkurences neitralitāti izvērtēšana (</w:t>
      </w:r>
      <w:r w:rsidRPr="001062F7">
        <w:rPr>
          <w:i/>
          <w:iCs/>
          <w:color w:val="201F1E"/>
        </w:rPr>
        <w:t>Recommendation on Competitive Neutrality).</w:t>
      </w:r>
      <w:r w:rsidRPr="001062F7">
        <w:rPr>
          <w:b/>
          <w:bCs/>
          <w:color w:val="201F1E"/>
        </w:rPr>
        <w:t xml:space="preserve"> </w:t>
      </w:r>
      <w:r w:rsidRPr="001062F7">
        <w:rPr>
          <w:color w:val="000000"/>
        </w:rPr>
        <w:t>Par konkurences neitralitāti, paužot atbalstu rekomendāciju projekta paustajam</w:t>
      </w:r>
      <w:r w:rsidRPr="000A1EB5">
        <w:t xml:space="preserve"> piedāvājumam, ka vidējā termiņā tiek izstrādātas vadlīnijas (</w:t>
      </w:r>
      <w:r w:rsidRPr="00C42C2A">
        <w:rPr>
          <w:i/>
        </w:rPr>
        <w:t>toolkits</w:t>
      </w:r>
      <w:r w:rsidRPr="000A1EB5">
        <w:t xml:space="preserve">), kas attiecīgi ļautu attīstīt rekomendāciju piemērošanu un labās prakses apmaiņu starp valstīm. </w:t>
      </w:r>
    </w:p>
    <w:p w14:paraId="765B71F7" w14:textId="77777777" w:rsidR="00FB2DD1" w:rsidRPr="00252C10" w:rsidRDefault="00FB2DD1" w:rsidP="00FB2DD1">
      <w:pPr>
        <w:pStyle w:val="a3520normaltiret201"/>
        <w:numPr>
          <w:ilvl w:val="0"/>
          <w:numId w:val="79"/>
        </w:numPr>
        <w:spacing w:after="0"/>
        <w:ind w:left="270" w:hanging="270"/>
        <w:rPr>
          <w:color w:val="000000"/>
        </w:rPr>
      </w:pPr>
      <w:r w:rsidRPr="000A1EB5">
        <w:t>2019</w:t>
      </w:r>
      <w:r>
        <w:t>. gada 4. decembrī</w:t>
      </w:r>
      <w:r w:rsidRPr="000A1EB5">
        <w:t xml:space="preserve"> bez iebildumiem tika apstiprināti visi jau esošie 12 OECD Konkurences komitejas Biroja locekļi, kas turpmākajā gadā saglabā viceprezid</w:t>
      </w:r>
      <w:r>
        <w:t xml:space="preserve">entu statusu, līdz  ar to arī Skaidrītei </w:t>
      </w:r>
      <w:r w:rsidRPr="000A1EB5">
        <w:t>Ābramai tika apstiprināts mandāts.</w:t>
      </w:r>
    </w:p>
    <w:p w14:paraId="2D2FFF8D" w14:textId="77777777" w:rsidR="00FB2DD1" w:rsidRPr="00630142" w:rsidRDefault="00FB2DD1" w:rsidP="00FB2DD1">
      <w:pPr>
        <w:spacing w:after="0" w:line="240" w:lineRule="auto"/>
        <w:ind w:right="-58"/>
        <w:jc w:val="both"/>
        <w:rPr>
          <w:rFonts w:ascii="Times New Roman" w:hAnsi="Times New Roman"/>
          <w:noProof/>
          <w:sz w:val="24"/>
          <w:szCs w:val="24"/>
          <w:highlight w:val="yellow"/>
          <w:u w:val="single"/>
        </w:rPr>
      </w:pPr>
    </w:p>
    <w:p w14:paraId="256B9094" w14:textId="77777777" w:rsidR="00FB2DD1" w:rsidRPr="00630142" w:rsidRDefault="00FB2DD1" w:rsidP="00FB2DD1">
      <w:pPr>
        <w:spacing w:after="0" w:line="240" w:lineRule="auto"/>
        <w:ind w:right="-58"/>
        <w:jc w:val="both"/>
        <w:rPr>
          <w:rFonts w:ascii="Times New Roman" w:hAnsi="Times New Roman"/>
          <w:noProof/>
          <w:sz w:val="24"/>
          <w:szCs w:val="24"/>
          <w:highlight w:val="yellow"/>
          <w:u w:val="single"/>
        </w:rPr>
      </w:pPr>
      <w:r w:rsidRPr="00252C10">
        <w:rPr>
          <w:rFonts w:ascii="Times New Roman" w:hAnsi="Times New Roman"/>
          <w:noProof/>
          <w:sz w:val="24"/>
          <w:szCs w:val="24"/>
          <w:u w:val="single"/>
        </w:rPr>
        <w:t>OECD Ekonomikas pārskatā 2019.</w:t>
      </w:r>
      <w:r>
        <w:rPr>
          <w:rFonts w:ascii="Times New Roman" w:hAnsi="Times New Roman"/>
          <w:noProof/>
          <w:sz w:val="24"/>
          <w:szCs w:val="24"/>
          <w:u w:val="single"/>
        </w:rPr>
        <w:t xml:space="preserve"> </w:t>
      </w:r>
      <w:r w:rsidRPr="00252C10">
        <w:rPr>
          <w:rFonts w:ascii="Times New Roman" w:hAnsi="Times New Roman"/>
          <w:noProof/>
          <w:sz w:val="24"/>
          <w:szCs w:val="24"/>
          <w:u w:val="single"/>
        </w:rPr>
        <w:t>gada pārskatā ietvertās rekomendāciju izpildes līdzšinējais progress:</w:t>
      </w:r>
    </w:p>
    <w:p w14:paraId="2A9634C4" w14:textId="77777777" w:rsidR="00FB2DD1" w:rsidRPr="006C7F2C" w:rsidRDefault="00FB2DD1" w:rsidP="00FB2DD1">
      <w:pPr>
        <w:pStyle w:val="a3520normaltiret201"/>
        <w:numPr>
          <w:ilvl w:val="0"/>
          <w:numId w:val="83"/>
        </w:numPr>
        <w:spacing w:after="0"/>
        <w:ind w:left="270" w:right="58"/>
        <w:rPr>
          <w:color w:val="000000"/>
        </w:rPr>
      </w:pPr>
      <w:r w:rsidRPr="006C7F2C">
        <w:t>Saeimā ir pieņemti un 2020.</w:t>
      </w:r>
      <w:r>
        <w:t xml:space="preserve"> </w:t>
      </w:r>
      <w:r w:rsidRPr="006C7F2C">
        <w:t>gada 1.</w:t>
      </w:r>
      <w:r>
        <w:t xml:space="preserve"> </w:t>
      </w:r>
      <w:r w:rsidRPr="006C7F2C">
        <w:t>janvārī spēkā stājās grozījumi Konkurences likumā, kas no šī gada sniedz Konkurences padomes tiesības vērsties pret publisko personu kapit</w:t>
      </w:r>
      <w:r>
        <w:t>ālsabiedrību rīcību</w:t>
      </w:r>
      <w:r w:rsidRPr="006C7F2C">
        <w:t xml:space="preserve"> atbilstoši rekomendācijai produktivitātes veicināšanai </w:t>
      </w:r>
      <w:r w:rsidRPr="006C7F2C">
        <w:rPr>
          <w:i/>
          <w:iCs/>
        </w:rPr>
        <w:t>“Jāstiprina Konkurences padomes pilnvaras iejaukties, konstatējot valsts un pašvaldību uzņēmumu rīcību, kas vērsta uz konkurences mazināšanu”</w:t>
      </w:r>
      <w:r w:rsidRPr="006C7F2C">
        <w:t>.</w:t>
      </w:r>
    </w:p>
    <w:p w14:paraId="5F73031E" w14:textId="77777777" w:rsidR="00FB2DD1" w:rsidRPr="006C7F2C" w:rsidRDefault="00FB2DD1" w:rsidP="00FB2DD1">
      <w:pPr>
        <w:pStyle w:val="a3520normaltiret201"/>
        <w:numPr>
          <w:ilvl w:val="0"/>
          <w:numId w:val="83"/>
        </w:numPr>
        <w:spacing w:after="0"/>
        <w:ind w:left="270" w:right="58" w:hanging="270"/>
        <w:rPr>
          <w:color w:val="000000"/>
        </w:rPr>
      </w:pPr>
      <w:r w:rsidRPr="006C7F2C">
        <w:t xml:space="preserve">Ekonomikas ministrijā ir sagatavots un izskatīšanai </w:t>
      </w:r>
      <w:r>
        <w:t>Ministru kabinetā ir</w:t>
      </w:r>
      <w:r w:rsidRPr="006C7F2C">
        <w:t xml:space="preserve"> iesniegts informatīvais ziņojums </w:t>
      </w:r>
      <w:r w:rsidRPr="00DC17F6">
        <w:rPr>
          <w:iCs/>
        </w:rPr>
        <w:t>“Par Konkurences padomes finansiālās kapacitātes stiprināšanu 2020. gadā”</w:t>
      </w:r>
      <w:r w:rsidRPr="006C7F2C">
        <w:t xml:space="preserve">, kurā galvenokārt tiek vērsta uzmanība uz nepieciešamību risināt Konkurences padomes finansiālās neatkarības jautājumu, atbilstoši rekomendācijai </w:t>
      </w:r>
      <w:r w:rsidRPr="006C7F2C">
        <w:rPr>
          <w:i/>
          <w:iCs/>
        </w:rPr>
        <w:t>“Konkurences padomei jānodrošina pietiekams finansējums kvalificētu speciālistu noalgošanai”</w:t>
      </w:r>
      <w:r w:rsidRPr="006C7F2C">
        <w:t>, kas lielā mērā aptver iepriekš Latvijai izteiktās OECD rekomendācijas konkurences iestādes kapacitātes un autonomijas stiprināšanai.</w:t>
      </w:r>
    </w:p>
    <w:p w14:paraId="5A4B6D6A" w14:textId="77777777" w:rsidR="00FB2DD1" w:rsidRPr="00630142" w:rsidRDefault="00FB2DD1" w:rsidP="00FB2DD1">
      <w:pPr>
        <w:widowControl w:val="0"/>
        <w:spacing w:after="0" w:line="240" w:lineRule="auto"/>
        <w:ind w:right="-58"/>
        <w:jc w:val="both"/>
        <w:rPr>
          <w:rFonts w:ascii="Times New Roman Bold" w:hAnsi="Times New Roman Bold"/>
          <w:b/>
          <w:caps/>
          <w:color w:val="000000"/>
          <w:sz w:val="24"/>
          <w:szCs w:val="24"/>
          <w:highlight w:val="yellow"/>
          <w:lang w:eastAsia="lv-LV"/>
        </w:rPr>
      </w:pPr>
    </w:p>
    <w:p w14:paraId="1AB15B58" w14:textId="77777777" w:rsidR="00FB2DD1" w:rsidRPr="00841EA1" w:rsidRDefault="00FB2DD1" w:rsidP="00FB2DD1">
      <w:pPr>
        <w:widowControl w:val="0"/>
        <w:spacing w:after="0" w:line="240" w:lineRule="auto"/>
        <w:ind w:right="-58"/>
        <w:jc w:val="both"/>
        <w:rPr>
          <w:rFonts w:ascii="Times New Roman Bold" w:hAnsi="Times New Roman Bold"/>
          <w:caps/>
          <w:color w:val="000000"/>
          <w:sz w:val="24"/>
          <w:szCs w:val="24"/>
          <w:lang w:eastAsia="lv-LV"/>
        </w:rPr>
      </w:pPr>
      <w:r w:rsidRPr="00841EA1">
        <w:rPr>
          <w:rFonts w:ascii="Times New Roman Bold" w:hAnsi="Times New Roman Bold"/>
          <w:caps/>
          <w:color w:val="000000"/>
          <w:sz w:val="24"/>
          <w:szCs w:val="24"/>
          <w:lang w:eastAsia="lv-LV"/>
        </w:rPr>
        <w:t>Statistikas un statistikas politikas komiteja</w:t>
      </w:r>
    </w:p>
    <w:p w14:paraId="2109FEA9" w14:textId="77777777" w:rsidR="00FB2DD1" w:rsidRPr="00630142" w:rsidRDefault="00FB2DD1" w:rsidP="00FB2DD1">
      <w:pPr>
        <w:spacing w:after="0" w:line="240" w:lineRule="auto"/>
        <w:ind w:right="-58"/>
        <w:jc w:val="both"/>
        <w:rPr>
          <w:rFonts w:ascii="Times New Roman" w:eastAsia="Calibri" w:hAnsi="Times New Roman" w:cs="Times New Roman"/>
          <w:noProof/>
          <w:sz w:val="24"/>
          <w:szCs w:val="24"/>
          <w:highlight w:val="yellow"/>
        </w:rPr>
      </w:pPr>
    </w:p>
    <w:p w14:paraId="177B5C02" w14:textId="77777777" w:rsidR="00FB2DD1" w:rsidRPr="00841EA1" w:rsidRDefault="00FB2DD1" w:rsidP="00FB2DD1">
      <w:pPr>
        <w:spacing w:after="0" w:line="240" w:lineRule="auto"/>
        <w:ind w:right="-58"/>
        <w:jc w:val="both"/>
        <w:rPr>
          <w:rFonts w:ascii="Times New Roman" w:eastAsia="Calibri" w:hAnsi="Times New Roman" w:cs="Times New Roman"/>
          <w:noProof/>
          <w:sz w:val="24"/>
          <w:szCs w:val="24"/>
          <w:u w:val="single"/>
        </w:rPr>
      </w:pPr>
      <w:r w:rsidRPr="00841EA1">
        <w:rPr>
          <w:rFonts w:ascii="Times New Roman" w:eastAsia="Calibri" w:hAnsi="Times New Roman" w:cs="Times New Roman"/>
          <w:noProof/>
          <w:sz w:val="24"/>
          <w:szCs w:val="24"/>
          <w:u w:val="single"/>
        </w:rPr>
        <w:t>Latvijas iesaiste Statistikas politikas komitejas darbā</w:t>
      </w:r>
    </w:p>
    <w:p w14:paraId="72857E8F"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sidRPr="00841EA1">
        <w:rPr>
          <w:rFonts w:ascii="Times New Roman" w:hAnsi="Times New Roman"/>
          <w:noProof/>
          <w:sz w:val="24"/>
          <w:szCs w:val="24"/>
        </w:rPr>
        <w:t>Centrālā statistikas pārvald</w:t>
      </w:r>
      <w:r>
        <w:rPr>
          <w:rFonts w:ascii="Times New Roman" w:hAnsi="Times New Roman"/>
          <w:noProof/>
          <w:sz w:val="24"/>
          <w:szCs w:val="24"/>
        </w:rPr>
        <w:t>e (turpmāk – Pārvalde)</w:t>
      </w:r>
      <w:r w:rsidRPr="00841EA1">
        <w:rPr>
          <w:rFonts w:ascii="Times New Roman" w:hAnsi="Times New Roman"/>
          <w:noProof/>
          <w:sz w:val="24"/>
          <w:szCs w:val="24"/>
        </w:rPr>
        <w:t xml:space="preserve"> piedal</w:t>
      </w:r>
      <w:r>
        <w:rPr>
          <w:rFonts w:ascii="Times New Roman" w:hAnsi="Times New Roman"/>
          <w:noProof/>
          <w:sz w:val="24"/>
          <w:szCs w:val="24"/>
        </w:rPr>
        <w:t>ās</w:t>
      </w:r>
      <w:r w:rsidRPr="00841EA1">
        <w:rPr>
          <w:rFonts w:ascii="Times New Roman" w:hAnsi="Times New Roman"/>
          <w:noProof/>
          <w:sz w:val="24"/>
          <w:szCs w:val="24"/>
        </w:rPr>
        <w:t xml:space="preserve"> OECD darba grupu un komiteju darbā par statistikas metodoloģijas izstrādes un pilnveidošanas aktuāliem jautājumiem, daloties pieredzē un labākajās praksēs ar OECD dalībvalstu ekspertiem jaunu, inovatīvu statistisko metožu izstrādē un pielietošanā. </w:t>
      </w:r>
    </w:p>
    <w:p w14:paraId="065518E2"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sidRPr="00841EA1">
        <w:rPr>
          <w:rFonts w:ascii="Times New Roman" w:hAnsi="Times New Roman"/>
          <w:noProof/>
          <w:sz w:val="24"/>
          <w:szCs w:val="24"/>
        </w:rPr>
        <w:t xml:space="preserve">Pārvalde </w:t>
      </w:r>
      <w:r>
        <w:rPr>
          <w:rFonts w:ascii="Times New Roman" w:hAnsi="Times New Roman"/>
          <w:noProof/>
          <w:sz w:val="24"/>
          <w:szCs w:val="24"/>
        </w:rPr>
        <w:t>sniedz</w:t>
      </w:r>
      <w:r w:rsidRPr="00841EA1">
        <w:rPr>
          <w:rFonts w:ascii="Times New Roman" w:hAnsi="Times New Roman"/>
          <w:noProof/>
          <w:sz w:val="24"/>
          <w:szCs w:val="24"/>
        </w:rPr>
        <w:t xml:space="preserve"> datu</w:t>
      </w:r>
      <w:r>
        <w:rPr>
          <w:rFonts w:ascii="Times New Roman" w:hAnsi="Times New Roman"/>
          <w:noProof/>
          <w:sz w:val="24"/>
          <w:szCs w:val="24"/>
        </w:rPr>
        <w:t>s</w:t>
      </w:r>
      <w:r w:rsidRPr="00841EA1">
        <w:rPr>
          <w:rFonts w:ascii="Times New Roman" w:hAnsi="Times New Roman"/>
          <w:noProof/>
          <w:sz w:val="24"/>
          <w:szCs w:val="24"/>
        </w:rPr>
        <w:t xml:space="preserve"> pēc nepieciešamības un pēc iespējas pilnīgā apjomā un detalizācijā OECD pētījumu un publikāciju vajadzībām, lai statistiskie dati par Latviju sniegtu informāciju par sociālajiem un ekonomiskajiem procesiem, to izmaiņām un prognozēm, </w:t>
      </w:r>
      <w:r w:rsidRPr="00841EA1">
        <w:rPr>
          <w:rFonts w:ascii="Times New Roman" w:hAnsi="Times New Roman"/>
          <w:noProof/>
          <w:sz w:val="24"/>
          <w:szCs w:val="24"/>
        </w:rPr>
        <w:lastRenderedPageBreak/>
        <w:t xml:space="preserve">kas būtu noderīgi, novērtējot un plānojot Latvijas sociāli ekonomisko procesu attīstību. Pēc OECD vai nozaru ministriju pieprasījuma Pārvalde esošo resursu ietvaros gatavojusi papildu datus garākās laikrindās un detalizētākos griezumos, bez tam regulāri pārbaudītas un precizētas OECD aprēķinātās standartkļūdas atsūtītajās tabulās, pārbaudīti dati OECD sagatavotajās tabulās, kas nozīmē papildu aprēķinu veikšanu daudz detalizētākos griezumos. </w:t>
      </w:r>
    </w:p>
    <w:p w14:paraId="09A83CFE"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Pr>
          <w:rFonts w:ascii="Times New Roman" w:hAnsi="Times New Roman"/>
          <w:noProof/>
          <w:sz w:val="24"/>
          <w:szCs w:val="24"/>
        </w:rPr>
        <w:t>Sadarbības l</w:t>
      </w:r>
      <w:r w:rsidRPr="00841EA1">
        <w:rPr>
          <w:rFonts w:ascii="Times New Roman" w:hAnsi="Times New Roman"/>
          <w:noProof/>
          <w:sz w:val="24"/>
          <w:szCs w:val="24"/>
        </w:rPr>
        <w:t>īguma</w:t>
      </w:r>
      <w:r>
        <w:rPr>
          <w:rStyle w:val="FootnoteReference"/>
          <w:rFonts w:ascii="Times New Roman" w:hAnsi="Times New Roman"/>
          <w:noProof/>
          <w:sz w:val="24"/>
          <w:szCs w:val="24"/>
        </w:rPr>
        <w:footnoteReference w:id="24"/>
      </w:r>
      <w:r w:rsidRPr="00841EA1">
        <w:rPr>
          <w:rFonts w:ascii="Times New Roman" w:hAnsi="Times New Roman"/>
          <w:noProof/>
          <w:sz w:val="24"/>
          <w:szCs w:val="24"/>
        </w:rPr>
        <w:t xml:space="preserve"> ietvaros 2019. gadā pēc Izglītības un zinātnes ministrijas pasūtījuma Pārvalde veica Zinātņu doktoru tālākās karjeras apsekojumu saskaņā ar OECD metodoloģiju. Projektā Pārvalde piesaistīta kā vadošais partneris apsekojuma datu iegūšanai. </w:t>
      </w:r>
    </w:p>
    <w:p w14:paraId="16389A2B"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sidRPr="00841EA1">
        <w:rPr>
          <w:rFonts w:ascii="Times New Roman" w:hAnsi="Times New Roman"/>
          <w:noProof/>
          <w:sz w:val="24"/>
          <w:szCs w:val="24"/>
        </w:rPr>
        <w:t xml:space="preserve">Sekojot OECD iestāšanās laikā izteiktajām rekomendācijām, Pārvalde turpina attīstības darbus dažādās statistikas jomās, lai tiektos uz advancētu metožu pielietojumu oficiālās statistikas sagatavošanā salīdzināmības nodrošināšanai starp OECD dalībvalstīm. Tā, piemēram, Pārvalde veikusi ceturkšņa nacionālo kontu sistēmas datu pamatrādītāju revīziju, izmantojot gada datu pārdales optimizācijas metodi. </w:t>
      </w:r>
    </w:p>
    <w:p w14:paraId="147F1873"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sidRPr="00841EA1">
        <w:rPr>
          <w:rFonts w:ascii="Times New Roman" w:hAnsi="Times New Roman"/>
          <w:noProof/>
          <w:sz w:val="24"/>
          <w:szCs w:val="24"/>
        </w:rPr>
        <w:t xml:space="preserve">Pārvalde turpina metodoloģiskās izpētes un kvalitātes pārbaudes darbus ikgadējo piedāvājuma-izlietojuma tabulu sagatavošanai iepriekšējā gada cenās vienlaicīgi ar faktisko cenu novērtējumu. </w:t>
      </w:r>
    </w:p>
    <w:p w14:paraId="6AD9A96C"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sidRPr="00841EA1">
        <w:rPr>
          <w:rFonts w:ascii="Times New Roman" w:hAnsi="Times New Roman"/>
          <w:noProof/>
          <w:sz w:val="24"/>
          <w:szCs w:val="24"/>
        </w:rPr>
        <w:t>Pārvalde arī turpinās izvērtēt iespējas datu sagatavošanai par nostrādātajām stundām daudz sīkākā detalizācijā, nekā to nosaka nacionālo kontu datu nosūtīšanas programma atbilstoši Eiropas kontu sistēmas (EKS 2010) prasībām.</w:t>
      </w:r>
    </w:p>
    <w:p w14:paraId="3B459689"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sidRPr="00841EA1">
        <w:rPr>
          <w:rFonts w:ascii="Times New Roman" w:hAnsi="Times New Roman"/>
          <w:noProof/>
          <w:sz w:val="24"/>
          <w:szCs w:val="24"/>
        </w:rPr>
        <w:t>Izvērtējot OECD darba un attīstības virzienus atsevišķu statistikas jomu datu pieejamības veicināšanā, Pārvalde modernizē arī tūrisma statistiku OECD tūrisma statistikas attīstības un sadarbības ekonomikas novērtēšanas virzienā, piemēram, īstenojot aktivitātes, lai oficiālajā statistikā par naktsmītnēm iekļautu arī naktsmītņu piedāvājumus digitālajās platformās, tā ietvaros izmantojot automatizētu datu ieguves metodi (</w:t>
      </w:r>
      <w:r w:rsidRPr="00DC17F6">
        <w:rPr>
          <w:rFonts w:ascii="Times New Roman" w:hAnsi="Times New Roman"/>
          <w:i/>
          <w:noProof/>
          <w:sz w:val="24"/>
          <w:szCs w:val="24"/>
        </w:rPr>
        <w:t>web scraping</w:t>
      </w:r>
      <w:r w:rsidRPr="00841EA1">
        <w:rPr>
          <w:rFonts w:ascii="Times New Roman" w:hAnsi="Times New Roman"/>
          <w:noProof/>
          <w:sz w:val="24"/>
          <w:szCs w:val="24"/>
        </w:rPr>
        <w:t xml:space="preserve">) par viesu dzīvokļu pieejamību digitālajā platformā ar nolūku izveidot novērtējumu. </w:t>
      </w:r>
    </w:p>
    <w:p w14:paraId="77ACDACF"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sidRPr="00841EA1">
        <w:rPr>
          <w:rFonts w:ascii="Times New Roman" w:hAnsi="Times New Roman"/>
          <w:noProof/>
          <w:sz w:val="24"/>
          <w:szCs w:val="24"/>
        </w:rPr>
        <w:t xml:space="preserve">Sekojot OECD ieteikumam tiekties uz centralizētu datu izplatīšanas praksi un izpildot Pārvaldes darbības stratēģijā definētās aktivitātes datu pieejamības datu lietotājiem veicināšanai, Pārvalde ir pabeigusi oficiālās statistikas portāla prototipa un tehnisko specifikāciju izstrādi, un portāla tehniskā ieviešana ir beigu posmā. Oficiālās statistikas portāls aptvers Pārvaldes un citu oficiālās statistikas iestāžu sagatavoto oficiālo statistiku, tās publicēšanas kalendāru un saistītos metadatus. Visi dati un metadati portālā tiks publicēti standartizētā formātā. Portālā tiks publicēta arī informācija par datu kopām un datiem, kas pieejami pētniecības vajadzībām, kā arī atsauce uz pētniecības rezultātiem. </w:t>
      </w:r>
    </w:p>
    <w:p w14:paraId="3D533D9F"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sidRPr="00841EA1">
        <w:rPr>
          <w:rFonts w:ascii="Times New Roman" w:hAnsi="Times New Roman"/>
          <w:noProof/>
          <w:sz w:val="24"/>
          <w:szCs w:val="24"/>
        </w:rPr>
        <w:t xml:space="preserve">Iestāšanās procesa laikā OECD Statistikas direktorāta izteiktās rekomendācijas statistikas jomā uzskatāmas drīzāk par ieteikumiem Latvijas prakses statistikas jomā tālākai attīstībai un saskaņošanai ar OECD praksi, kuri kopumā saskan ar vispārējiem attīstības virzieniem Eiropas Statistikas sistēmā un Pārvaldes plānotajiem attīstības darbiem. </w:t>
      </w:r>
    </w:p>
    <w:p w14:paraId="3D6FD182" w14:textId="77777777" w:rsidR="00FB2DD1" w:rsidRPr="00841EA1" w:rsidRDefault="00FB2DD1" w:rsidP="00FB2DD1">
      <w:pPr>
        <w:pStyle w:val="ListParagraph"/>
        <w:numPr>
          <w:ilvl w:val="0"/>
          <w:numId w:val="13"/>
        </w:numPr>
        <w:spacing w:after="0" w:line="240" w:lineRule="auto"/>
        <w:ind w:left="270" w:right="-58" w:hanging="270"/>
        <w:contextualSpacing w:val="0"/>
        <w:jc w:val="both"/>
        <w:rPr>
          <w:rFonts w:ascii="Times New Roman" w:hAnsi="Times New Roman"/>
          <w:noProof/>
          <w:sz w:val="24"/>
          <w:szCs w:val="24"/>
        </w:rPr>
      </w:pPr>
      <w:r w:rsidRPr="00841EA1">
        <w:rPr>
          <w:rFonts w:ascii="Times New Roman" w:hAnsi="Times New Roman"/>
          <w:noProof/>
          <w:sz w:val="24"/>
          <w:szCs w:val="24"/>
        </w:rPr>
        <w:t xml:space="preserve">Statistikas jomā Pārvaldei ir saistoša OECD Padomes rekomendācija par labo praksi statistikas jomā (23.11.2015. Nr. C(2015)128 - C(2015)128/CORR1). Izteiktās 12 rekomendācijas atbilst Apvienoto Nāciju Organizācijas Oficiālās statistikas </w:t>
      </w:r>
      <w:r w:rsidRPr="00841EA1">
        <w:rPr>
          <w:rFonts w:ascii="Times New Roman" w:hAnsi="Times New Roman"/>
          <w:noProof/>
          <w:sz w:val="24"/>
          <w:szCs w:val="24"/>
        </w:rPr>
        <w:lastRenderedPageBreak/>
        <w:t>pamatprincipiem un Eiropas Statistikas Prakses kodeksam, kas jau tiek ievēroti statistikas jomā.</w:t>
      </w:r>
    </w:p>
    <w:p w14:paraId="05C52C6A" w14:textId="77777777" w:rsidR="00FB2DD1" w:rsidRPr="00630142" w:rsidRDefault="00FB2DD1" w:rsidP="00FB2DD1">
      <w:pPr>
        <w:spacing w:after="0" w:line="240" w:lineRule="auto"/>
        <w:ind w:right="-58"/>
        <w:jc w:val="both"/>
        <w:rPr>
          <w:rFonts w:ascii="Times New Roman Bold" w:hAnsi="Times New Roman Bold" w:cs="Times New Roman"/>
          <w:b/>
          <w:caps/>
          <w:sz w:val="24"/>
          <w:szCs w:val="24"/>
          <w:highlight w:val="yellow"/>
        </w:rPr>
      </w:pPr>
    </w:p>
    <w:p w14:paraId="78459D38" w14:textId="77777777" w:rsidR="00FB2DD1" w:rsidRDefault="00FB2DD1" w:rsidP="00FB2DD1">
      <w:pPr>
        <w:tabs>
          <w:tab w:val="left" w:pos="1980"/>
          <w:tab w:val="left" w:pos="6096"/>
        </w:tabs>
        <w:spacing w:after="0" w:line="240" w:lineRule="auto"/>
        <w:ind w:right="-58"/>
        <w:jc w:val="both"/>
        <w:rPr>
          <w:rFonts w:ascii="Times New Roman Bold" w:eastAsia="Times New Roman" w:hAnsi="Times New Roman Bold"/>
          <w:b/>
          <w:caps/>
          <w:sz w:val="24"/>
          <w:szCs w:val="24"/>
          <w:lang w:eastAsia="lv-LV"/>
        </w:rPr>
      </w:pPr>
      <w:r w:rsidRPr="00B05ABB">
        <w:rPr>
          <w:rFonts w:ascii="Times New Roman Bold" w:eastAsia="Times New Roman" w:hAnsi="Times New Roman Bold"/>
          <w:b/>
          <w:caps/>
          <w:sz w:val="24"/>
          <w:szCs w:val="24"/>
          <w:lang w:eastAsia="lv-LV"/>
        </w:rPr>
        <w:t xml:space="preserve">Lauksaimniecības komiteja </w:t>
      </w:r>
      <w:r>
        <w:rPr>
          <w:rFonts w:ascii="Times New Roman Bold" w:eastAsia="Times New Roman" w:hAnsi="Times New Roman Bold"/>
          <w:b/>
          <w:caps/>
          <w:sz w:val="24"/>
          <w:szCs w:val="24"/>
          <w:lang w:eastAsia="lv-LV"/>
        </w:rPr>
        <w:t>(COAG)</w:t>
      </w:r>
    </w:p>
    <w:p w14:paraId="21AD6ED2" w14:textId="77777777" w:rsidR="00FB2DD1" w:rsidRPr="00B05ABB" w:rsidRDefault="00FB2DD1" w:rsidP="00FB2DD1">
      <w:pPr>
        <w:tabs>
          <w:tab w:val="left" w:pos="1980"/>
          <w:tab w:val="left" w:pos="6096"/>
        </w:tabs>
        <w:spacing w:after="0" w:line="240" w:lineRule="auto"/>
        <w:ind w:right="-58"/>
        <w:jc w:val="both"/>
        <w:rPr>
          <w:rFonts w:ascii="Times New Roman Bold" w:eastAsia="Times New Roman" w:hAnsi="Times New Roman Bold"/>
          <w:b/>
          <w:caps/>
          <w:sz w:val="24"/>
          <w:szCs w:val="24"/>
          <w:lang w:eastAsia="lv-LV"/>
        </w:rPr>
      </w:pPr>
    </w:p>
    <w:p w14:paraId="15814356" w14:textId="77777777" w:rsidR="00FB2DD1" w:rsidRDefault="00FB2DD1" w:rsidP="00FB2DD1">
      <w:pPr>
        <w:pStyle w:val="ListParagraph"/>
        <w:numPr>
          <w:ilvl w:val="0"/>
          <w:numId w:val="10"/>
        </w:numPr>
        <w:spacing w:after="0" w:line="240" w:lineRule="auto"/>
        <w:ind w:left="270" w:hanging="270"/>
        <w:contextualSpacing w:val="0"/>
        <w:jc w:val="both"/>
        <w:rPr>
          <w:rFonts w:ascii="Times New Roman" w:hAnsi="Times New Roman"/>
          <w:sz w:val="24"/>
          <w:szCs w:val="24"/>
        </w:rPr>
      </w:pPr>
      <w:r w:rsidRPr="00B05ABB">
        <w:rPr>
          <w:rFonts w:ascii="Times New Roman" w:hAnsi="Times New Roman"/>
          <w:sz w:val="24"/>
          <w:szCs w:val="24"/>
        </w:rPr>
        <w:t xml:space="preserve">Komitejas darba prioritātes pārskata periodā: </w:t>
      </w:r>
    </w:p>
    <w:p w14:paraId="1B00F3F1" w14:textId="77777777" w:rsidR="00FB2DD1" w:rsidRDefault="00FB2DD1" w:rsidP="00FB2DD1">
      <w:pPr>
        <w:pStyle w:val="ListParagraph"/>
        <w:spacing w:after="0" w:line="240" w:lineRule="auto"/>
        <w:ind w:left="270"/>
        <w:contextualSpacing w:val="0"/>
        <w:jc w:val="both"/>
        <w:rPr>
          <w:rFonts w:ascii="Times New Roman" w:hAnsi="Times New Roman"/>
          <w:sz w:val="24"/>
          <w:szCs w:val="24"/>
        </w:rPr>
      </w:pPr>
      <w:r w:rsidRPr="00B05ABB">
        <w:rPr>
          <w:rFonts w:ascii="Times New Roman" w:hAnsi="Times New Roman"/>
          <w:sz w:val="24"/>
          <w:szCs w:val="24"/>
        </w:rPr>
        <w:t>lauksaimniecības politiku izvērtēšana, lauksaimniecības pārtikas produktu tirgu attīstības prognozes, ilgtspējīgs lauksaimniecības produktivitātes pieaugums, lauku saimniecību noturība pret riskiem un risku pārvaldība, resursu ilgtspējīga izmantošana, klimata pārmaiņu mazināšana un pielāgošanās to pārvarēšanai, zaļā izaugsme, viedā lauksaimniecība, saimniecības līmeņa analīze un pārtikas ķēdes analīze, kā arī C</w:t>
      </w:r>
      <w:r>
        <w:rPr>
          <w:rFonts w:ascii="Times New Roman" w:hAnsi="Times New Roman"/>
          <w:sz w:val="24"/>
          <w:szCs w:val="24"/>
        </w:rPr>
        <w:t>OVID</w:t>
      </w:r>
      <w:r w:rsidRPr="00B05ABB">
        <w:rPr>
          <w:rFonts w:ascii="Times New Roman" w:hAnsi="Times New Roman"/>
          <w:sz w:val="24"/>
          <w:szCs w:val="24"/>
        </w:rPr>
        <w:t>-</w:t>
      </w:r>
      <w:r>
        <w:rPr>
          <w:rFonts w:ascii="Times New Roman" w:hAnsi="Times New Roman"/>
          <w:sz w:val="24"/>
          <w:szCs w:val="24"/>
        </w:rPr>
        <w:t>1</w:t>
      </w:r>
      <w:r w:rsidRPr="00B05ABB">
        <w:rPr>
          <w:rFonts w:ascii="Times New Roman" w:hAnsi="Times New Roman"/>
          <w:sz w:val="24"/>
          <w:szCs w:val="24"/>
        </w:rPr>
        <w:t>9 ietekme uz nozares attīstību.</w:t>
      </w:r>
    </w:p>
    <w:p w14:paraId="0E9B12C9" w14:textId="77777777" w:rsidR="00FB2DD1" w:rsidRPr="00B05ABB" w:rsidRDefault="00FB2DD1" w:rsidP="00FB2DD1">
      <w:pPr>
        <w:pStyle w:val="ListParagraph"/>
        <w:numPr>
          <w:ilvl w:val="0"/>
          <w:numId w:val="10"/>
        </w:numPr>
        <w:spacing w:after="0" w:line="240" w:lineRule="auto"/>
        <w:ind w:left="270" w:hanging="270"/>
        <w:contextualSpacing w:val="0"/>
        <w:jc w:val="both"/>
        <w:rPr>
          <w:rFonts w:ascii="Times New Roman" w:hAnsi="Times New Roman"/>
          <w:sz w:val="24"/>
          <w:szCs w:val="24"/>
        </w:rPr>
      </w:pPr>
      <w:r>
        <w:rPr>
          <w:rFonts w:ascii="Times New Roman" w:hAnsi="Times New Roman"/>
          <w:sz w:val="24"/>
          <w:szCs w:val="24"/>
        </w:rPr>
        <w:t>Pārskata</w:t>
      </w:r>
      <w:r w:rsidRPr="00B05ABB">
        <w:rPr>
          <w:rFonts w:ascii="Times New Roman" w:hAnsi="Times New Roman"/>
          <w:sz w:val="24"/>
          <w:szCs w:val="24"/>
        </w:rPr>
        <w:t xml:space="preserve"> periodā COAG darbības jomās publicēti vairāki pētījumi, kuros iekļauta arī informācija par Latviju, </w:t>
      </w:r>
      <w:r>
        <w:rPr>
          <w:rFonts w:ascii="Times New Roman" w:hAnsi="Times New Roman"/>
          <w:sz w:val="24"/>
          <w:szCs w:val="24"/>
        </w:rPr>
        <w:t>tai skaitā</w:t>
      </w:r>
      <w:r w:rsidRPr="00B05ABB">
        <w:rPr>
          <w:rFonts w:ascii="Times New Roman" w:hAnsi="Times New Roman"/>
          <w:sz w:val="24"/>
          <w:szCs w:val="24"/>
        </w:rPr>
        <w:t xml:space="preserve"> par nodokļu politiku lauksaimniecībā (“</w:t>
      </w:r>
      <w:r w:rsidRPr="00B05ABB">
        <w:rPr>
          <w:rFonts w:ascii="Times New Roman" w:hAnsi="Times New Roman"/>
          <w:i/>
          <w:sz w:val="24"/>
          <w:szCs w:val="24"/>
        </w:rPr>
        <w:t>Taxation in Agriculture</w:t>
      </w:r>
      <w:r w:rsidRPr="00B05ABB">
        <w:rPr>
          <w:rFonts w:ascii="Times New Roman" w:hAnsi="Times New Roman"/>
          <w:sz w:val="24"/>
          <w:szCs w:val="24"/>
        </w:rPr>
        <w:t>”) un ikgadējais lauksaimniecības politiku izvērtējuma ziņojums (“</w:t>
      </w:r>
      <w:r w:rsidRPr="00B05ABB">
        <w:rPr>
          <w:rFonts w:ascii="Times New Roman" w:hAnsi="Times New Roman"/>
          <w:i/>
          <w:sz w:val="24"/>
          <w:szCs w:val="24"/>
        </w:rPr>
        <w:t>Agricultural policy monitoring and evaluation 2020</w:t>
      </w:r>
      <w:r w:rsidRPr="00B05ABB">
        <w:rPr>
          <w:rFonts w:ascii="Times New Roman" w:hAnsi="Times New Roman"/>
          <w:sz w:val="24"/>
          <w:szCs w:val="24"/>
        </w:rPr>
        <w:t xml:space="preserve">”). </w:t>
      </w:r>
    </w:p>
    <w:p w14:paraId="6E2C5F44" w14:textId="77777777" w:rsidR="00FB2DD1" w:rsidRPr="00630142" w:rsidRDefault="00FB2DD1" w:rsidP="00FB2DD1">
      <w:pPr>
        <w:pStyle w:val="ListParagraph"/>
        <w:spacing w:after="0" w:line="240" w:lineRule="auto"/>
        <w:ind w:left="360"/>
        <w:contextualSpacing w:val="0"/>
        <w:jc w:val="both"/>
        <w:rPr>
          <w:rFonts w:ascii="Times New Roman" w:hAnsi="Times New Roman"/>
          <w:sz w:val="24"/>
          <w:szCs w:val="24"/>
          <w:highlight w:val="yellow"/>
        </w:rPr>
      </w:pPr>
    </w:p>
    <w:p w14:paraId="374FA106" w14:textId="77777777" w:rsidR="00FB2DD1" w:rsidRPr="00B05ABB" w:rsidRDefault="00FB2DD1" w:rsidP="00FB2DD1">
      <w:pPr>
        <w:spacing w:after="0" w:line="240" w:lineRule="auto"/>
        <w:jc w:val="both"/>
        <w:rPr>
          <w:rFonts w:ascii="Times New Roman" w:hAnsi="Times New Roman"/>
          <w:sz w:val="24"/>
          <w:szCs w:val="24"/>
          <w:u w:val="single"/>
        </w:rPr>
      </w:pPr>
      <w:r w:rsidRPr="00B05ABB">
        <w:rPr>
          <w:rFonts w:ascii="Times New Roman" w:hAnsi="Times New Roman"/>
          <w:sz w:val="24"/>
          <w:szCs w:val="24"/>
          <w:u w:val="single"/>
        </w:rPr>
        <w:t>Latvijas prioritātes Lauksaimniecības komitejā 2019.-2020. gada plānošanas periodā</w:t>
      </w:r>
    </w:p>
    <w:p w14:paraId="04E13D9F" w14:textId="77777777" w:rsidR="00FB2DD1" w:rsidRPr="00B05ABB" w:rsidRDefault="00FB2DD1" w:rsidP="00FB2DD1">
      <w:pPr>
        <w:pStyle w:val="ListParagraph"/>
        <w:numPr>
          <w:ilvl w:val="0"/>
          <w:numId w:val="10"/>
        </w:numPr>
        <w:spacing w:after="0" w:line="240" w:lineRule="auto"/>
        <w:ind w:left="270" w:hanging="270"/>
        <w:contextualSpacing w:val="0"/>
        <w:jc w:val="both"/>
        <w:rPr>
          <w:rFonts w:ascii="Times New Roman" w:hAnsi="Times New Roman"/>
          <w:sz w:val="24"/>
          <w:szCs w:val="24"/>
        </w:rPr>
      </w:pPr>
      <w:r w:rsidRPr="00B05ABB">
        <w:rPr>
          <w:rFonts w:ascii="Times New Roman" w:hAnsi="Times New Roman"/>
          <w:sz w:val="24"/>
          <w:szCs w:val="24"/>
        </w:rPr>
        <w:t>Pasākumi klimata jomā un metodes vai principi, lai novērtētu īstenoto klimata pārmaiņu seku mazināšanas pasākumus lauksaimniecībā (SEG emisijas, bioekonomika, ekosistēmu pakalpojumi, oglekļa uzkrāšana augsnē).</w:t>
      </w:r>
    </w:p>
    <w:p w14:paraId="5005B974" w14:textId="77777777" w:rsidR="00FB2DD1" w:rsidRPr="00B05ABB" w:rsidRDefault="00FB2DD1" w:rsidP="00FB2DD1">
      <w:pPr>
        <w:pStyle w:val="ListParagraph"/>
        <w:numPr>
          <w:ilvl w:val="0"/>
          <w:numId w:val="10"/>
        </w:numPr>
        <w:spacing w:after="0" w:line="240" w:lineRule="auto"/>
        <w:ind w:left="270" w:hanging="270"/>
        <w:contextualSpacing w:val="0"/>
        <w:jc w:val="both"/>
        <w:rPr>
          <w:rFonts w:ascii="Times New Roman" w:hAnsi="Times New Roman"/>
          <w:sz w:val="24"/>
          <w:szCs w:val="24"/>
        </w:rPr>
      </w:pPr>
      <w:r w:rsidRPr="00B05ABB">
        <w:rPr>
          <w:rFonts w:ascii="Times New Roman" w:hAnsi="Times New Roman"/>
          <w:sz w:val="24"/>
          <w:szCs w:val="24"/>
        </w:rPr>
        <w:t xml:space="preserve">Stiprināt lauksaimnieku stāvokli pārtikas ķēdēs (negodīgas tirgus prakses, tirgus caurspīdīgums, korporācija, ēnu ekonomika). </w:t>
      </w:r>
    </w:p>
    <w:p w14:paraId="06A875EE" w14:textId="77777777" w:rsidR="00FB2DD1" w:rsidRPr="00B05ABB" w:rsidRDefault="00FB2DD1" w:rsidP="00FB2DD1">
      <w:pPr>
        <w:pStyle w:val="ListParagraph"/>
        <w:numPr>
          <w:ilvl w:val="0"/>
          <w:numId w:val="10"/>
        </w:numPr>
        <w:spacing w:after="0" w:line="240" w:lineRule="auto"/>
        <w:ind w:left="270" w:hanging="270"/>
        <w:contextualSpacing w:val="0"/>
        <w:jc w:val="both"/>
        <w:rPr>
          <w:rFonts w:ascii="Times New Roman" w:hAnsi="Times New Roman"/>
          <w:sz w:val="24"/>
          <w:szCs w:val="24"/>
        </w:rPr>
      </w:pPr>
      <w:r w:rsidRPr="00B05ABB">
        <w:rPr>
          <w:rFonts w:ascii="Times New Roman" w:hAnsi="Times New Roman"/>
          <w:sz w:val="24"/>
          <w:szCs w:val="24"/>
        </w:rPr>
        <w:t xml:space="preserve">Izturētspēja un riska pārvaldība lauksaimniecībā (ņemot vērā pieaugošo skaitu un dažādību riskiem lauksaimniecībā). </w:t>
      </w:r>
    </w:p>
    <w:p w14:paraId="07C0D653" w14:textId="77777777" w:rsidR="00FB2DD1" w:rsidRPr="00B05ABB" w:rsidRDefault="00FB2DD1" w:rsidP="00FB2DD1">
      <w:pPr>
        <w:pStyle w:val="ListParagraph"/>
        <w:numPr>
          <w:ilvl w:val="0"/>
          <w:numId w:val="10"/>
        </w:numPr>
        <w:spacing w:after="0" w:line="240" w:lineRule="auto"/>
        <w:ind w:left="270" w:hanging="270"/>
        <w:contextualSpacing w:val="0"/>
        <w:jc w:val="both"/>
        <w:rPr>
          <w:rFonts w:ascii="Times New Roman" w:hAnsi="Times New Roman"/>
          <w:sz w:val="24"/>
          <w:szCs w:val="24"/>
        </w:rPr>
      </w:pPr>
      <w:r w:rsidRPr="00B05ABB">
        <w:rPr>
          <w:rFonts w:ascii="Times New Roman" w:hAnsi="Times New Roman"/>
          <w:sz w:val="24"/>
          <w:szCs w:val="24"/>
        </w:rPr>
        <w:t>Valstu salīdzinošās priekšrocības tirdzniecībā (nacionālie standarti, brīvās tirdzniecības līgumi).</w:t>
      </w:r>
    </w:p>
    <w:p w14:paraId="0BEADDBC" w14:textId="77777777" w:rsidR="00FB2DD1" w:rsidRPr="00B05ABB" w:rsidRDefault="00FB2DD1" w:rsidP="00FB2DD1">
      <w:pPr>
        <w:pStyle w:val="ListParagraph"/>
        <w:numPr>
          <w:ilvl w:val="0"/>
          <w:numId w:val="31"/>
        </w:numPr>
        <w:spacing w:after="0" w:line="240" w:lineRule="auto"/>
        <w:ind w:left="270" w:hanging="270"/>
        <w:contextualSpacing w:val="0"/>
        <w:jc w:val="both"/>
        <w:rPr>
          <w:rFonts w:ascii="Times New Roman" w:hAnsi="Times New Roman"/>
          <w:sz w:val="24"/>
          <w:szCs w:val="24"/>
        </w:rPr>
      </w:pPr>
      <w:r w:rsidRPr="00B05ABB">
        <w:rPr>
          <w:rFonts w:ascii="Times New Roman" w:hAnsi="Times New Roman"/>
          <w:sz w:val="24"/>
          <w:szCs w:val="24"/>
        </w:rPr>
        <w:t>Turpināt ikgadējos lauksaimniecības politiku pārskatus un tirgus prognozes, valstu inovāciju, produktivitātes un ilgtspējības pārskatus.</w:t>
      </w:r>
    </w:p>
    <w:p w14:paraId="4C4935E2" w14:textId="77777777" w:rsidR="00FB2DD1" w:rsidRPr="00630142" w:rsidRDefault="00FB2DD1" w:rsidP="00FB2DD1">
      <w:pPr>
        <w:pStyle w:val="ListParagraph"/>
        <w:spacing w:after="0" w:line="240" w:lineRule="auto"/>
        <w:ind w:left="360"/>
        <w:contextualSpacing w:val="0"/>
        <w:jc w:val="both"/>
        <w:rPr>
          <w:rFonts w:ascii="Times New Roman" w:hAnsi="Times New Roman"/>
          <w:sz w:val="24"/>
          <w:szCs w:val="24"/>
          <w:highlight w:val="yellow"/>
        </w:rPr>
      </w:pPr>
    </w:p>
    <w:p w14:paraId="2FA50EF9" w14:textId="77777777" w:rsidR="00FB2DD1" w:rsidRPr="00B05ABB" w:rsidRDefault="00FB2DD1" w:rsidP="00FB2DD1">
      <w:pPr>
        <w:spacing w:after="0" w:line="240" w:lineRule="auto"/>
        <w:jc w:val="both"/>
        <w:rPr>
          <w:rFonts w:ascii="Times New Roman" w:hAnsi="Times New Roman"/>
          <w:sz w:val="24"/>
          <w:szCs w:val="24"/>
          <w:u w:val="single"/>
        </w:rPr>
      </w:pPr>
      <w:r w:rsidRPr="00B05ABB">
        <w:rPr>
          <w:rFonts w:ascii="Times New Roman" w:hAnsi="Times New Roman"/>
          <w:sz w:val="24"/>
          <w:szCs w:val="24"/>
          <w:u w:val="single"/>
        </w:rPr>
        <w:t xml:space="preserve">Latvijas izvērtējums </w:t>
      </w:r>
    </w:p>
    <w:p w14:paraId="6A3C2133" w14:textId="0D466009" w:rsidR="00FB2DD1" w:rsidRPr="00B05ABB" w:rsidRDefault="00FB2DD1" w:rsidP="00FB2DD1">
      <w:pPr>
        <w:pStyle w:val="ListParagraph"/>
        <w:numPr>
          <w:ilvl w:val="0"/>
          <w:numId w:val="31"/>
        </w:numPr>
        <w:spacing w:after="0" w:line="240" w:lineRule="auto"/>
        <w:ind w:left="274" w:hanging="274"/>
        <w:contextualSpacing w:val="0"/>
        <w:jc w:val="both"/>
        <w:rPr>
          <w:rFonts w:ascii="Times New Roman" w:hAnsi="Times New Roman"/>
          <w:sz w:val="24"/>
          <w:szCs w:val="24"/>
        </w:rPr>
      </w:pPr>
      <w:r w:rsidRPr="00B05ABB">
        <w:rPr>
          <w:rFonts w:ascii="Times New Roman" w:hAnsi="Times New Roman"/>
          <w:sz w:val="24"/>
          <w:szCs w:val="24"/>
        </w:rPr>
        <w:t>Izstrādājot Kopējās Lauksaimniecības politikas stratēģisko plānu 2021.</w:t>
      </w:r>
      <w:r w:rsidR="004147A7">
        <w:rPr>
          <w:rFonts w:ascii="Times New Roman" w:hAnsi="Times New Roman"/>
          <w:sz w:val="24"/>
          <w:szCs w:val="24"/>
        </w:rPr>
        <w:t>–</w:t>
      </w:r>
      <w:r w:rsidRPr="00B05ABB">
        <w:rPr>
          <w:rFonts w:ascii="Times New Roman" w:hAnsi="Times New Roman"/>
          <w:sz w:val="24"/>
          <w:szCs w:val="24"/>
        </w:rPr>
        <w:t xml:space="preserve">2027. gadam, tika izvērtētas un iespēju robežās ņemtas vērā OECD rekomendācijas, kas sniegtas izvērtējumā “Inovācijas, lauksaimniecības produktivitāte un ilgtspējība Latvijā” un Vides politikas komitejas gatavotajos pētījumos. </w:t>
      </w:r>
    </w:p>
    <w:p w14:paraId="1FD28AF4" w14:textId="77777777" w:rsidR="00FB2DD1" w:rsidRPr="00630142" w:rsidRDefault="00FB2DD1" w:rsidP="00FB2DD1">
      <w:pPr>
        <w:pStyle w:val="ListParagraph"/>
        <w:spacing w:after="0" w:line="240" w:lineRule="auto"/>
        <w:ind w:left="450" w:hanging="270"/>
        <w:contextualSpacing w:val="0"/>
        <w:jc w:val="both"/>
        <w:rPr>
          <w:rFonts w:ascii="Times New Roman" w:hAnsi="Times New Roman"/>
          <w:sz w:val="24"/>
          <w:szCs w:val="24"/>
          <w:highlight w:val="yellow"/>
          <w:u w:val="single"/>
        </w:rPr>
      </w:pPr>
    </w:p>
    <w:p w14:paraId="6B297BEB" w14:textId="77777777" w:rsidR="00FB2DD1" w:rsidRPr="00304984" w:rsidRDefault="00FB2DD1" w:rsidP="00FB2DD1">
      <w:pPr>
        <w:spacing w:after="0" w:line="240" w:lineRule="auto"/>
        <w:ind w:right="-58"/>
        <w:jc w:val="both"/>
        <w:rPr>
          <w:rFonts w:ascii="Times New Roman Bold" w:hAnsi="Times New Roman Bold" w:cs="Times New Roman"/>
          <w:b/>
          <w:caps/>
          <w:sz w:val="24"/>
          <w:szCs w:val="24"/>
        </w:rPr>
      </w:pPr>
      <w:r w:rsidRPr="00304984">
        <w:rPr>
          <w:rFonts w:ascii="Times New Roman Bold" w:hAnsi="Times New Roman Bold" w:cs="Times New Roman"/>
          <w:b/>
          <w:caps/>
          <w:sz w:val="24"/>
          <w:szCs w:val="24"/>
        </w:rPr>
        <w:t>Zivsaimniecības komiteja (COFI)</w:t>
      </w:r>
    </w:p>
    <w:p w14:paraId="3183D8F0" w14:textId="77777777" w:rsidR="00FB2DD1" w:rsidRPr="00304984" w:rsidRDefault="00FB2DD1" w:rsidP="00FB2DD1">
      <w:pPr>
        <w:spacing w:after="0" w:line="240" w:lineRule="auto"/>
        <w:ind w:right="-58"/>
        <w:jc w:val="both"/>
        <w:rPr>
          <w:rFonts w:ascii="Times New Roman Bold" w:hAnsi="Times New Roman Bold" w:cs="Times New Roman"/>
          <w:b/>
          <w:caps/>
          <w:sz w:val="24"/>
          <w:szCs w:val="24"/>
        </w:rPr>
      </w:pPr>
    </w:p>
    <w:p w14:paraId="2A263EB0" w14:textId="77777777" w:rsidR="00FB2DD1" w:rsidRPr="00304984" w:rsidRDefault="00FB2DD1" w:rsidP="00FB2DD1">
      <w:pPr>
        <w:pStyle w:val="ListParagraph"/>
        <w:numPr>
          <w:ilvl w:val="0"/>
          <w:numId w:val="31"/>
        </w:numPr>
        <w:spacing w:after="0" w:line="240" w:lineRule="auto"/>
        <w:ind w:left="270" w:hanging="270"/>
        <w:contextualSpacing w:val="0"/>
        <w:jc w:val="both"/>
        <w:rPr>
          <w:rFonts w:ascii="Times New Roman" w:hAnsi="Times New Roman"/>
          <w:sz w:val="24"/>
          <w:szCs w:val="24"/>
        </w:rPr>
      </w:pPr>
      <w:r w:rsidRPr="00304984">
        <w:rPr>
          <w:rFonts w:ascii="Times New Roman" w:hAnsi="Times New Roman"/>
          <w:sz w:val="24"/>
          <w:szCs w:val="24"/>
        </w:rPr>
        <w:t xml:space="preserve">2019.-2020. gadā COFI liels uzsvars tika likts uz ‘’zilās ekonomikas’’ attīstību. </w:t>
      </w:r>
    </w:p>
    <w:p w14:paraId="183FB511" w14:textId="77777777" w:rsidR="00FB2DD1" w:rsidRPr="00304984" w:rsidRDefault="00FB2DD1" w:rsidP="00FB2DD1">
      <w:pPr>
        <w:pStyle w:val="ListParagraph"/>
        <w:numPr>
          <w:ilvl w:val="0"/>
          <w:numId w:val="31"/>
        </w:numPr>
        <w:spacing w:after="0" w:line="240" w:lineRule="auto"/>
        <w:ind w:left="270" w:hanging="270"/>
        <w:contextualSpacing w:val="0"/>
        <w:jc w:val="both"/>
        <w:rPr>
          <w:rFonts w:ascii="Times New Roman" w:hAnsi="Times New Roman"/>
          <w:sz w:val="24"/>
          <w:szCs w:val="24"/>
        </w:rPr>
      </w:pPr>
      <w:r w:rsidRPr="00304984">
        <w:rPr>
          <w:rFonts w:ascii="Times New Roman" w:hAnsi="Times New Roman"/>
          <w:sz w:val="24"/>
          <w:szCs w:val="24"/>
        </w:rPr>
        <w:t>Tika turpināts darbs pie 2020.</w:t>
      </w:r>
      <w:r>
        <w:rPr>
          <w:rFonts w:ascii="Times New Roman" w:hAnsi="Times New Roman"/>
          <w:sz w:val="24"/>
          <w:szCs w:val="24"/>
        </w:rPr>
        <w:t> </w:t>
      </w:r>
      <w:r w:rsidRPr="00304984">
        <w:rPr>
          <w:rFonts w:ascii="Times New Roman" w:hAnsi="Times New Roman"/>
          <w:sz w:val="24"/>
          <w:szCs w:val="24"/>
        </w:rPr>
        <w:t>gada zivsaimniecības izvērtēšanas ziņojuma, kurā papildus iekļauta informāciju par nelegālas, neregulētas un nereģistrētas (NNN) zvejas apkarošanas jautājumiem, par zivsaimniecības pārvaldības instrumentiem, par zivsaimniecības atbalsta ietekmi. Zivsaimniecības politikas lomu ‘’zilajā ekonomikā’’; tika izstrādāts ziņojums par kooperatīvo pētījumu programmu un OECD/FAO Lauksaimniecības apskata Zivju sadaļa. 2020.</w:t>
      </w:r>
      <w:r>
        <w:rPr>
          <w:rFonts w:ascii="Times New Roman" w:hAnsi="Times New Roman"/>
          <w:sz w:val="24"/>
          <w:szCs w:val="24"/>
        </w:rPr>
        <w:t> </w:t>
      </w:r>
      <w:r w:rsidRPr="00304984">
        <w:rPr>
          <w:rFonts w:ascii="Times New Roman" w:hAnsi="Times New Roman"/>
          <w:sz w:val="24"/>
          <w:szCs w:val="24"/>
        </w:rPr>
        <w:t>gada sākumā tas tika papildināts ar C</w:t>
      </w:r>
      <w:r>
        <w:rPr>
          <w:rFonts w:ascii="Times New Roman" w:hAnsi="Times New Roman"/>
          <w:sz w:val="24"/>
          <w:szCs w:val="24"/>
        </w:rPr>
        <w:t>OVID</w:t>
      </w:r>
      <w:r w:rsidRPr="00304984">
        <w:rPr>
          <w:rFonts w:ascii="Times New Roman" w:hAnsi="Times New Roman"/>
          <w:sz w:val="24"/>
          <w:szCs w:val="24"/>
        </w:rPr>
        <w:t>-19 vīrusa ietekmes uz nozari izpēti un tās atbalsta risinājumu meklēšanu.</w:t>
      </w:r>
    </w:p>
    <w:p w14:paraId="5F11F975" w14:textId="5BCFA1FB" w:rsidR="00FB2DD1" w:rsidRPr="00304984" w:rsidRDefault="00FB2DD1" w:rsidP="00FB2DD1">
      <w:pPr>
        <w:pStyle w:val="ListParagraph"/>
        <w:numPr>
          <w:ilvl w:val="0"/>
          <w:numId w:val="31"/>
        </w:numPr>
        <w:spacing w:after="0" w:line="240" w:lineRule="auto"/>
        <w:ind w:left="270" w:hanging="270"/>
        <w:contextualSpacing w:val="0"/>
        <w:jc w:val="both"/>
        <w:rPr>
          <w:rFonts w:ascii="Times New Roman" w:hAnsi="Times New Roman"/>
          <w:sz w:val="24"/>
          <w:szCs w:val="24"/>
        </w:rPr>
      </w:pPr>
      <w:r w:rsidRPr="00304984">
        <w:rPr>
          <w:rFonts w:ascii="Times New Roman" w:hAnsi="Times New Roman"/>
          <w:sz w:val="24"/>
          <w:szCs w:val="24"/>
        </w:rPr>
        <w:lastRenderedPageBreak/>
        <w:t>COFI budžeta prioritātes 2020</w:t>
      </w:r>
      <w:r>
        <w:rPr>
          <w:rFonts w:ascii="Times New Roman" w:hAnsi="Times New Roman"/>
          <w:sz w:val="24"/>
          <w:szCs w:val="24"/>
        </w:rPr>
        <w:t>.</w:t>
      </w:r>
      <w:r w:rsidR="004147A7">
        <w:rPr>
          <w:rFonts w:ascii="Times New Roman" w:hAnsi="Times New Roman"/>
          <w:sz w:val="24"/>
          <w:szCs w:val="24"/>
        </w:rPr>
        <w:t>–</w:t>
      </w:r>
      <w:r w:rsidRPr="00304984">
        <w:rPr>
          <w:rFonts w:ascii="Times New Roman" w:hAnsi="Times New Roman"/>
          <w:sz w:val="24"/>
          <w:szCs w:val="24"/>
        </w:rPr>
        <w:t>2021. gadam: zivsaimniecības un ar to saistītās datubāzes pārskats; OECD kapacitātes palielināšana zivsaimniecības un akvakultūras atbalsta politikas analīzei un zivsaimniecības ieguldījums ‘’zilajā ekonomikā’’; situācija ar C</w:t>
      </w:r>
      <w:r>
        <w:rPr>
          <w:rFonts w:ascii="Times New Roman" w:hAnsi="Times New Roman"/>
          <w:sz w:val="24"/>
          <w:szCs w:val="24"/>
        </w:rPr>
        <w:t>OVID</w:t>
      </w:r>
      <w:r w:rsidRPr="00304984">
        <w:rPr>
          <w:rFonts w:ascii="Times New Roman" w:hAnsi="Times New Roman"/>
          <w:sz w:val="24"/>
          <w:szCs w:val="24"/>
        </w:rPr>
        <w:t>-19 vīrusa ietekmi uz zivsaimniecības nozari un risinājumi situācijas uzlabošanai.</w:t>
      </w:r>
    </w:p>
    <w:p w14:paraId="4F9BE4C1" w14:textId="77777777" w:rsidR="00FB2DD1" w:rsidRPr="00304984" w:rsidRDefault="00FB2DD1" w:rsidP="00FB2DD1">
      <w:pPr>
        <w:pStyle w:val="ListParagraph"/>
        <w:numPr>
          <w:ilvl w:val="0"/>
          <w:numId w:val="31"/>
        </w:numPr>
        <w:spacing w:after="0" w:line="240" w:lineRule="auto"/>
        <w:ind w:left="270" w:hanging="270"/>
        <w:contextualSpacing w:val="0"/>
        <w:jc w:val="both"/>
        <w:rPr>
          <w:rFonts w:ascii="Times New Roman" w:hAnsi="Times New Roman"/>
          <w:sz w:val="24"/>
          <w:szCs w:val="24"/>
          <w:u w:val="single"/>
        </w:rPr>
      </w:pPr>
      <w:r w:rsidRPr="00304984">
        <w:rPr>
          <w:rFonts w:ascii="Times New Roman" w:hAnsi="Times New Roman"/>
          <w:sz w:val="24"/>
          <w:szCs w:val="24"/>
        </w:rPr>
        <w:t>OECD gatavotie ziņojumi un pārskati tiek izmantoti stratēģiskās plānošanas darbā, kā arī situācijas analīzē, lai nodrošinātu zivsaimniecības nozares attīstību un ilgtspējību.</w:t>
      </w:r>
    </w:p>
    <w:p w14:paraId="2AA3A57E" w14:textId="77777777" w:rsidR="00FB2DD1" w:rsidRPr="00304984" w:rsidRDefault="00FB2DD1" w:rsidP="00FB2DD1">
      <w:pPr>
        <w:spacing w:after="0" w:line="240" w:lineRule="auto"/>
        <w:jc w:val="both"/>
        <w:rPr>
          <w:rFonts w:ascii="Times New Roman" w:hAnsi="Times New Roman"/>
          <w:sz w:val="24"/>
          <w:szCs w:val="24"/>
          <w:u w:val="single"/>
        </w:rPr>
      </w:pPr>
    </w:p>
    <w:p w14:paraId="6310A365" w14:textId="7F0F81DE" w:rsidR="00FB2DD1" w:rsidRPr="00304984" w:rsidRDefault="00FB2DD1" w:rsidP="00FB2DD1">
      <w:pPr>
        <w:spacing w:after="0" w:line="240" w:lineRule="auto"/>
        <w:jc w:val="both"/>
        <w:rPr>
          <w:rFonts w:ascii="Times New Roman" w:hAnsi="Times New Roman"/>
          <w:sz w:val="24"/>
          <w:szCs w:val="24"/>
          <w:u w:val="single"/>
        </w:rPr>
      </w:pPr>
      <w:r w:rsidRPr="00304984">
        <w:rPr>
          <w:rFonts w:ascii="Times New Roman" w:hAnsi="Times New Roman"/>
          <w:sz w:val="24"/>
          <w:szCs w:val="24"/>
          <w:u w:val="single"/>
        </w:rPr>
        <w:t>Latvijas prioritātes Zivsaimniecības komitejā 2019.</w:t>
      </w:r>
      <w:r w:rsidR="004147A7">
        <w:rPr>
          <w:rFonts w:ascii="Times New Roman" w:hAnsi="Times New Roman"/>
          <w:sz w:val="24"/>
          <w:szCs w:val="24"/>
          <w:u w:val="single"/>
        </w:rPr>
        <w:t>–</w:t>
      </w:r>
      <w:r w:rsidRPr="00304984">
        <w:rPr>
          <w:rFonts w:ascii="Times New Roman" w:hAnsi="Times New Roman"/>
          <w:sz w:val="24"/>
          <w:szCs w:val="24"/>
          <w:u w:val="single"/>
        </w:rPr>
        <w:t>2020. gada plānošanas periodā</w:t>
      </w:r>
    </w:p>
    <w:p w14:paraId="1059449E" w14:textId="77777777" w:rsidR="00FB2DD1" w:rsidRPr="00304984" w:rsidRDefault="00FB2DD1" w:rsidP="00FB2DD1">
      <w:pPr>
        <w:pStyle w:val="ListParagraph"/>
        <w:numPr>
          <w:ilvl w:val="0"/>
          <w:numId w:val="53"/>
        </w:numPr>
        <w:spacing w:after="0" w:line="240" w:lineRule="auto"/>
        <w:ind w:left="270" w:right="-58" w:hanging="270"/>
        <w:contextualSpacing w:val="0"/>
        <w:jc w:val="both"/>
        <w:rPr>
          <w:rFonts w:ascii="Times New Roman" w:hAnsi="Times New Roman"/>
          <w:sz w:val="24"/>
          <w:szCs w:val="24"/>
        </w:rPr>
      </w:pPr>
      <w:r w:rsidRPr="00304984">
        <w:rPr>
          <w:rFonts w:ascii="Times New Roman" w:hAnsi="Times New Roman"/>
          <w:sz w:val="24"/>
          <w:szCs w:val="24"/>
        </w:rPr>
        <w:t>Zivsaimniecības (un ar to saistīto) informācijas datu bāzes strukt</w:t>
      </w:r>
      <w:r>
        <w:rPr>
          <w:rFonts w:ascii="Times New Roman" w:hAnsi="Times New Roman"/>
          <w:sz w:val="24"/>
          <w:szCs w:val="24"/>
        </w:rPr>
        <w:t>ūras pārskatīšana un uzlabošana.</w:t>
      </w:r>
    </w:p>
    <w:p w14:paraId="4BAA1C97" w14:textId="77777777" w:rsidR="00FB2DD1" w:rsidRPr="00304984" w:rsidRDefault="00FB2DD1" w:rsidP="00FB2DD1">
      <w:pPr>
        <w:pStyle w:val="ListParagraph"/>
        <w:numPr>
          <w:ilvl w:val="0"/>
          <w:numId w:val="53"/>
        </w:numPr>
        <w:spacing w:after="0" w:line="240" w:lineRule="auto"/>
        <w:ind w:left="270" w:right="-58" w:hanging="270"/>
        <w:contextualSpacing w:val="0"/>
        <w:jc w:val="both"/>
        <w:rPr>
          <w:rFonts w:ascii="Times New Roman" w:hAnsi="Times New Roman"/>
          <w:sz w:val="24"/>
          <w:szCs w:val="24"/>
        </w:rPr>
      </w:pPr>
      <w:r w:rsidRPr="00304984">
        <w:rPr>
          <w:rFonts w:ascii="Times New Roman" w:hAnsi="Times New Roman"/>
          <w:sz w:val="24"/>
          <w:szCs w:val="24"/>
        </w:rPr>
        <w:t>OECD kapacitātes palielināšana, lai nodrošinātu zvejniecības un akvakultūras atbalsta politikas analīzi, īpaši vērtējot kā zvejniecības un akvakultūras atbalsta politikas ietekmē sociālo</w:t>
      </w:r>
      <w:r>
        <w:rPr>
          <w:rFonts w:ascii="Times New Roman" w:hAnsi="Times New Roman"/>
          <w:sz w:val="24"/>
          <w:szCs w:val="24"/>
        </w:rPr>
        <w:t>, ekonomisko un vides ilgtspēju.</w:t>
      </w:r>
      <w:r w:rsidRPr="00304984">
        <w:rPr>
          <w:rFonts w:ascii="Times New Roman" w:hAnsi="Times New Roman"/>
          <w:sz w:val="24"/>
          <w:szCs w:val="24"/>
        </w:rPr>
        <w:t xml:space="preserve"> </w:t>
      </w:r>
    </w:p>
    <w:p w14:paraId="5817B9BA" w14:textId="77777777" w:rsidR="00FB2DD1" w:rsidRPr="00304984" w:rsidRDefault="00FB2DD1" w:rsidP="00FB2DD1">
      <w:pPr>
        <w:pStyle w:val="ListParagraph"/>
        <w:numPr>
          <w:ilvl w:val="0"/>
          <w:numId w:val="53"/>
        </w:numPr>
        <w:spacing w:after="0" w:line="240" w:lineRule="auto"/>
        <w:ind w:left="270" w:right="-58" w:hanging="270"/>
        <w:contextualSpacing w:val="0"/>
        <w:jc w:val="both"/>
        <w:rPr>
          <w:rFonts w:ascii="Times New Roman" w:hAnsi="Times New Roman"/>
          <w:sz w:val="24"/>
          <w:szCs w:val="24"/>
        </w:rPr>
      </w:pPr>
      <w:r w:rsidRPr="00304984">
        <w:rPr>
          <w:rFonts w:ascii="Times New Roman" w:hAnsi="Times New Roman"/>
          <w:sz w:val="24"/>
          <w:szCs w:val="24"/>
        </w:rPr>
        <w:t>Digitalizācijas ieviesti uzlabojumi sektora ilgtspējas nodrošināš</w:t>
      </w:r>
      <w:r>
        <w:rPr>
          <w:rFonts w:ascii="Times New Roman" w:hAnsi="Times New Roman"/>
          <w:sz w:val="24"/>
          <w:szCs w:val="24"/>
        </w:rPr>
        <w:t>anai.</w:t>
      </w:r>
      <w:r w:rsidRPr="00304984">
        <w:rPr>
          <w:rFonts w:ascii="Times New Roman" w:hAnsi="Times New Roman"/>
          <w:sz w:val="24"/>
          <w:szCs w:val="24"/>
        </w:rPr>
        <w:t xml:space="preserve"> </w:t>
      </w:r>
    </w:p>
    <w:p w14:paraId="213CEB7D" w14:textId="77777777" w:rsidR="00FB2DD1" w:rsidRPr="00304984" w:rsidRDefault="00FB2DD1" w:rsidP="00FB2DD1">
      <w:pPr>
        <w:pStyle w:val="ListParagraph"/>
        <w:numPr>
          <w:ilvl w:val="0"/>
          <w:numId w:val="53"/>
        </w:numPr>
        <w:spacing w:after="0" w:line="240" w:lineRule="auto"/>
        <w:ind w:left="270" w:right="-58" w:hanging="270"/>
        <w:contextualSpacing w:val="0"/>
        <w:jc w:val="both"/>
        <w:rPr>
          <w:rFonts w:ascii="Times New Roman" w:hAnsi="Times New Roman"/>
          <w:sz w:val="24"/>
          <w:szCs w:val="24"/>
        </w:rPr>
      </w:pPr>
      <w:r w:rsidRPr="00304984">
        <w:rPr>
          <w:rFonts w:ascii="Times New Roman" w:hAnsi="Times New Roman"/>
          <w:sz w:val="24"/>
          <w:szCs w:val="24"/>
        </w:rPr>
        <w:t>Ilgtspējīgs zvejniecības un akvakultūras produktivitātes pieaugums, nodrošinot ieņēmumu pieaugumu vienlaikus ievērojot arī zvejniec</w:t>
      </w:r>
      <w:r>
        <w:rPr>
          <w:rFonts w:ascii="Times New Roman" w:hAnsi="Times New Roman"/>
          <w:sz w:val="24"/>
          <w:szCs w:val="24"/>
        </w:rPr>
        <w:t>ības un akvakultūras ilgtspējas.</w:t>
      </w:r>
    </w:p>
    <w:p w14:paraId="3922E8DC" w14:textId="77777777" w:rsidR="00FB2DD1" w:rsidRPr="00304984" w:rsidRDefault="00FB2DD1" w:rsidP="00FB2DD1">
      <w:pPr>
        <w:pStyle w:val="ListParagraph"/>
        <w:numPr>
          <w:ilvl w:val="0"/>
          <w:numId w:val="53"/>
        </w:numPr>
        <w:spacing w:after="0" w:line="240" w:lineRule="auto"/>
        <w:ind w:left="270" w:right="-58" w:hanging="270"/>
        <w:contextualSpacing w:val="0"/>
        <w:jc w:val="both"/>
        <w:rPr>
          <w:rFonts w:ascii="Times New Roman" w:hAnsi="Times New Roman"/>
          <w:sz w:val="24"/>
          <w:szCs w:val="24"/>
        </w:rPr>
      </w:pPr>
      <w:r w:rsidRPr="00304984">
        <w:rPr>
          <w:rFonts w:ascii="Times New Roman" w:hAnsi="Times New Roman"/>
          <w:sz w:val="24"/>
          <w:szCs w:val="24"/>
        </w:rPr>
        <w:t>Zivsaimniecības ieguldījums “zilajā ekonomikā” – saistība starp zvejas iespējām, piekrastes iedzīvotāju ieņēmumiem, nodarbinātību un zvejniecības politiku, kurai jānodrošina pēc iespējas lielāka labuma gūšana vietējā ekonomikā.</w:t>
      </w:r>
    </w:p>
    <w:p w14:paraId="0B4C2095" w14:textId="77777777" w:rsidR="00FB2DD1" w:rsidRPr="00304984" w:rsidRDefault="00FB2DD1" w:rsidP="00FB2DD1">
      <w:pPr>
        <w:pStyle w:val="ListParagraph"/>
        <w:numPr>
          <w:ilvl w:val="0"/>
          <w:numId w:val="53"/>
        </w:numPr>
        <w:spacing w:after="0" w:line="240" w:lineRule="auto"/>
        <w:ind w:left="270" w:right="-58" w:hanging="270"/>
        <w:contextualSpacing w:val="0"/>
        <w:jc w:val="both"/>
        <w:rPr>
          <w:rFonts w:ascii="Times New Roman" w:hAnsi="Times New Roman"/>
          <w:sz w:val="24"/>
          <w:szCs w:val="24"/>
        </w:rPr>
      </w:pPr>
      <w:r w:rsidRPr="00304984">
        <w:rPr>
          <w:rFonts w:ascii="Times New Roman" w:hAnsi="Times New Roman"/>
          <w:sz w:val="24"/>
          <w:szCs w:val="24"/>
        </w:rPr>
        <w:t>C</w:t>
      </w:r>
      <w:r>
        <w:rPr>
          <w:rFonts w:ascii="Times New Roman" w:hAnsi="Times New Roman"/>
          <w:sz w:val="24"/>
          <w:szCs w:val="24"/>
        </w:rPr>
        <w:t>OVID</w:t>
      </w:r>
      <w:r w:rsidRPr="00304984">
        <w:rPr>
          <w:rFonts w:ascii="Times New Roman" w:hAnsi="Times New Roman"/>
          <w:sz w:val="24"/>
          <w:szCs w:val="24"/>
        </w:rPr>
        <w:t>-19 ietekme uz nozari un situācijas risinājumu rašana.</w:t>
      </w:r>
    </w:p>
    <w:p w14:paraId="028AB3BF" w14:textId="77777777" w:rsidR="00FB2DD1" w:rsidRPr="00630142" w:rsidRDefault="00FB2DD1" w:rsidP="00FB2DD1">
      <w:pPr>
        <w:spacing w:after="0" w:line="240" w:lineRule="auto"/>
        <w:ind w:left="284" w:right="-58" w:hanging="284"/>
        <w:jc w:val="both"/>
        <w:rPr>
          <w:rFonts w:ascii="Times New Roman Bold" w:hAnsi="Times New Roman Bold" w:cs="Times New Roman"/>
          <w:b/>
          <w:caps/>
          <w:sz w:val="24"/>
          <w:szCs w:val="24"/>
          <w:highlight w:val="yellow"/>
        </w:rPr>
      </w:pPr>
    </w:p>
    <w:p w14:paraId="1E1E6208" w14:textId="77777777" w:rsidR="00FB2DD1" w:rsidRPr="00C65AD2" w:rsidRDefault="00FB2DD1" w:rsidP="00FB2DD1">
      <w:pPr>
        <w:spacing w:after="0" w:line="240" w:lineRule="auto"/>
        <w:ind w:right="-58"/>
        <w:jc w:val="both"/>
        <w:rPr>
          <w:rFonts w:ascii="Times New Roman Bold" w:hAnsi="Times New Roman Bold" w:cs="Times New Roman"/>
          <w:b/>
          <w:caps/>
          <w:sz w:val="24"/>
          <w:szCs w:val="24"/>
        </w:rPr>
      </w:pPr>
      <w:r w:rsidRPr="00C65AD2">
        <w:rPr>
          <w:rFonts w:ascii="Times New Roman Bold" w:hAnsi="Times New Roman Bold" w:cs="Times New Roman"/>
          <w:b/>
          <w:caps/>
          <w:sz w:val="24"/>
          <w:szCs w:val="24"/>
        </w:rPr>
        <w:t xml:space="preserve">Dalība OECD Labības, stiebrzāļu un tauriņziežu sēklu shēmās </w:t>
      </w:r>
    </w:p>
    <w:p w14:paraId="0EA396DE" w14:textId="77777777" w:rsidR="00FB2DD1" w:rsidRPr="00630142" w:rsidRDefault="00FB2DD1" w:rsidP="00FB2DD1">
      <w:pPr>
        <w:spacing w:after="0" w:line="240" w:lineRule="auto"/>
        <w:ind w:right="-58"/>
        <w:jc w:val="both"/>
        <w:rPr>
          <w:rFonts w:ascii="Times New Roman Bold" w:hAnsi="Times New Roman Bold" w:cs="Times New Roman"/>
          <w:b/>
          <w:caps/>
          <w:sz w:val="24"/>
          <w:szCs w:val="24"/>
          <w:highlight w:val="yellow"/>
        </w:rPr>
      </w:pPr>
    </w:p>
    <w:p w14:paraId="34DF717B" w14:textId="77777777" w:rsidR="00FB2DD1" w:rsidRPr="00C65AD2" w:rsidRDefault="00FB2DD1" w:rsidP="00FB2DD1">
      <w:pPr>
        <w:pStyle w:val="ListParagraph"/>
        <w:numPr>
          <w:ilvl w:val="0"/>
          <w:numId w:val="54"/>
        </w:numPr>
        <w:spacing w:after="0" w:line="240" w:lineRule="auto"/>
        <w:ind w:left="274" w:hanging="274"/>
        <w:contextualSpacing w:val="0"/>
        <w:jc w:val="both"/>
        <w:rPr>
          <w:rFonts w:ascii="Times New Roman" w:hAnsi="Times New Roman"/>
          <w:sz w:val="24"/>
          <w:szCs w:val="24"/>
        </w:rPr>
      </w:pPr>
      <w:r w:rsidRPr="00C65AD2">
        <w:rPr>
          <w:rFonts w:ascii="Times New Roman" w:hAnsi="Times New Roman"/>
          <w:sz w:val="24"/>
          <w:szCs w:val="24"/>
        </w:rPr>
        <w:t>La</w:t>
      </w:r>
      <w:r>
        <w:rPr>
          <w:rFonts w:ascii="Times New Roman" w:hAnsi="Times New Roman"/>
          <w:sz w:val="24"/>
          <w:szCs w:val="24"/>
        </w:rPr>
        <w:t>tvijas dalība sēklu shēmās ir veicinājusi</w:t>
      </w:r>
      <w:r w:rsidRPr="00C65AD2">
        <w:rPr>
          <w:rFonts w:ascii="Times New Roman" w:hAnsi="Times New Roman"/>
          <w:sz w:val="24"/>
          <w:szCs w:val="24"/>
        </w:rPr>
        <w:t xml:space="preserve"> sēklu konkurētspējas paaugstināšanos starptautiskajā tirgū, sekmējot Latvijā ražotu sēklu eksportu uz valstīm, kas nav ES dalībvalstis. Latvijā selekcionētās, sertificēšanai paredzētās šķirnes tiek iekļautas kopējā OECD šķirņu sarakstā, tādējādi radot iespēju citu valstu ražotājiem iegūt informāciju par Latvijā selekcionētajām šķirnēm. </w:t>
      </w:r>
    </w:p>
    <w:p w14:paraId="7B114350" w14:textId="77777777" w:rsidR="00FB2DD1" w:rsidRPr="00C65AD2" w:rsidRDefault="00FB2DD1" w:rsidP="00FB2DD1">
      <w:pPr>
        <w:pStyle w:val="ListParagraph"/>
        <w:numPr>
          <w:ilvl w:val="0"/>
          <w:numId w:val="54"/>
        </w:numPr>
        <w:spacing w:after="0" w:line="240" w:lineRule="auto"/>
        <w:ind w:left="274" w:hanging="274"/>
        <w:contextualSpacing w:val="0"/>
        <w:jc w:val="both"/>
        <w:rPr>
          <w:rFonts w:ascii="Times New Roman" w:hAnsi="Times New Roman"/>
          <w:sz w:val="24"/>
          <w:szCs w:val="24"/>
        </w:rPr>
      </w:pPr>
      <w:r>
        <w:rPr>
          <w:rFonts w:ascii="Times New Roman" w:hAnsi="Times New Roman"/>
          <w:sz w:val="24"/>
          <w:szCs w:val="24"/>
        </w:rPr>
        <w:t>Latvijas normatīvajos aktos</w:t>
      </w:r>
      <w:r w:rsidRPr="00C65AD2">
        <w:rPr>
          <w:rFonts w:ascii="Times New Roman" w:hAnsi="Times New Roman"/>
          <w:sz w:val="24"/>
          <w:szCs w:val="24"/>
        </w:rPr>
        <w:t xml:space="preserve"> noteiktās šķirnes identitātes un šķirnes tīrības prasības balstās uz OECD sēklu shēmās noteiktajā</w:t>
      </w:r>
      <w:r>
        <w:rPr>
          <w:rFonts w:ascii="Times New Roman" w:hAnsi="Times New Roman"/>
          <w:sz w:val="24"/>
          <w:szCs w:val="24"/>
        </w:rPr>
        <w:t>m prasībām. Sēklu sertifikācija saskaņā ar OECD sēklu shēmām</w:t>
      </w:r>
      <w:r w:rsidRPr="00C65AD2">
        <w:rPr>
          <w:rFonts w:ascii="Times New Roman" w:hAnsi="Times New Roman"/>
          <w:sz w:val="24"/>
          <w:szCs w:val="24"/>
        </w:rPr>
        <w:t xml:space="preserve"> Latvijā ir svarīga, </w:t>
      </w:r>
      <w:r>
        <w:rPr>
          <w:rFonts w:ascii="Times New Roman" w:hAnsi="Times New Roman"/>
          <w:sz w:val="24"/>
          <w:szCs w:val="24"/>
        </w:rPr>
        <w:t xml:space="preserve">jo </w:t>
      </w:r>
      <w:r w:rsidRPr="00C65AD2">
        <w:rPr>
          <w:rFonts w:ascii="Times New Roman" w:hAnsi="Times New Roman"/>
          <w:sz w:val="24"/>
          <w:szCs w:val="24"/>
        </w:rPr>
        <w:t>tādējādi tiek veicināts Latvijā ražotu sēklu eksports un nozares konkurētspēja.</w:t>
      </w:r>
    </w:p>
    <w:p w14:paraId="605046C7" w14:textId="77777777" w:rsidR="00FB2DD1" w:rsidRPr="00C65AD2" w:rsidRDefault="00FB2DD1" w:rsidP="00FB2DD1">
      <w:pPr>
        <w:pStyle w:val="ListParagraph"/>
        <w:numPr>
          <w:ilvl w:val="0"/>
          <w:numId w:val="54"/>
        </w:numPr>
        <w:spacing w:after="0" w:line="240" w:lineRule="auto"/>
        <w:ind w:left="274" w:hanging="274"/>
        <w:contextualSpacing w:val="0"/>
        <w:jc w:val="both"/>
        <w:rPr>
          <w:rFonts w:ascii="Times New Roman" w:hAnsi="Times New Roman"/>
          <w:sz w:val="24"/>
          <w:szCs w:val="24"/>
        </w:rPr>
      </w:pPr>
      <w:r w:rsidRPr="00C65AD2">
        <w:rPr>
          <w:rFonts w:ascii="Times New Roman" w:hAnsi="Times New Roman"/>
          <w:sz w:val="24"/>
          <w:szCs w:val="24"/>
        </w:rPr>
        <w:t>Aktuālās tēmas darba kārtībā: C</w:t>
      </w:r>
      <w:r>
        <w:rPr>
          <w:rFonts w:ascii="Times New Roman" w:hAnsi="Times New Roman"/>
          <w:sz w:val="24"/>
          <w:szCs w:val="24"/>
        </w:rPr>
        <w:t>OVID-19</w:t>
      </w:r>
      <w:r w:rsidRPr="00C65AD2">
        <w:rPr>
          <w:rFonts w:ascii="Times New Roman" w:hAnsi="Times New Roman"/>
          <w:sz w:val="24"/>
          <w:szCs w:val="24"/>
        </w:rPr>
        <w:t xml:space="preserve"> ietekme uz sēklu sertifikācijas procesu dalībvalstīs, priekšlikumi digitālajām tehnoloģijām OECD sēklu sertifikācijā, BMT marķieru izmantošana sēklu sertifikācijas procesā, sērijas numura ieviešana OECD etiķetēs, apmācību moduļi lauku apskatēm, sēklu izsekojamībai,  priekšlikums pārskatīt kaņepju sertifikācijas nosacījumus.</w:t>
      </w:r>
    </w:p>
    <w:p w14:paraId="02B81DBC" w14:textId="77777777" w:rsidR="00FB2DD1" w:rsidRDefault="00FB2DD1" w:rsidP="00FB2DD1">
      <w:pPr>
        <w:spacing w:after="0" w:line="240" w:lineRule="auto"/>
        <w:jc w:val="both"/>
        <w:rPr>
          <w:rFonts w:ascii="Times New Roman" w:hAnsi="Times New Roman" w:cs="Times New Roman"/>
          <w:b/>
          <w:sz w:val="24"/>
          <w:szCs w:val="24"/>
          <w:highlight w:val="yellow"/>
          <w:u w:val="single"/>
        </w:rPr>
      </w:pPr>
    </w:p>
    <w:p w14:paraId="3A3E0653" w14:textId="71C77A26" w:rsidR="00FB2DD1" w:rsidRPr="00E7184C" w:rsidRDefault="00E7184C" w:rsidP="00FB2DD1">
      <w:pPr>
        <w:spacing w:after="0" w:line="240" w:lineRule="auto"/>
        <w:jc w:val="both"/>
        <w:rPr>
          <w:rFonts w:ascii="Times New Roman Bold" w:hAnsi="Times New Roman Bold" w:cs="Times New Roman"/>
          <w:b/>
          <w:caps/>
          <w:sz w:val="24"/>
          <w:szCs w:val="24"/>
        </w:rPr>
      </w:pPr>
      <w:r w:rsidRPr="00E7184C">
        <w:rPr>
          <w:rFonts w:ascii="Times New Roman Bold" w:hAnsi="Times New Roman Bold" w:cs="Times New Roman"/>
          <w:b/>
          <w:caps/>
          <w:sz w:val="24"/>
          <w:szCs w:val="24"/>
        </w:rPr>
        <w:t>Dalība OECD ilgtspējīgas lauksaimniecības pētniecības atbalsta programmā</w:t>
      </w:r>
    </w:p>
    <w:p w14:paraId="0CA5FDB7" w14:textId="77777777" w:rsidR="00E7184C" w:rsidRPr="008A4A9C" w:rsidRDefault="00E7184C" w:rsidP="00FB2DD1">
      <w:pPr>
        <w:spacing w:after="0" w:line="240" w:lineRule="auto"/>
        <w:jc w:val="both"/>
        <w:rPr>
          <w:rFonts w:ascii="Times New Roman" w:hAnsi="Times New Roman" w:cs="Times New Roman"/>
          <w:b/>
          <w:sz w:val="24"/>
          <w:szCs w:val="24"/>
        </w:rPr>
      </w:pPr>
    </w:p>
    <w:p w14:paraId="78856EFF" w14:textId="77777777" w:rsidR="00FB2DD1" w:rsidRPr="008A4A9C" w:rsidRDefault="00FB2DD1" w:rsidP="00FB2DD1">
      <w:pPr>
        <w:pStyle w:val="ListParagraph"/>
        <w:numPr>
          <w:ilvl w:val="0"/>
          <w:numId w:val="55"/>
        </w:numPr>
        <w:spacing w:after="0" w:line="240" w:lineRule="auto"/>
        <w:ind w:left="270" w:hanging="270"/>
        <w:contextualSpacing w:val="0"/>
        <w:jc w:val="both"/>
        <w:rPr>
          <w:rFonts w:ascii="Times New Roman" w:hAnsi="Times New Roman"/>
          <w:sz w:val="24"/>
          <w:szCs w:val="24"/>
        </w:rPr>
      </w:pPr>
      <w:r>
        <w:rPr>
          <w:rFonts w:ascii="Times New Roman" w:hAnsi="Times New Roman"/>
          <w:sz w:val="24"/>
          <w:szCs w:val="24"/>
        </w:rPr>
        <w:t>No</w:t>
      </w:r>
      <w:r w:rsidRPr="008A4A9C">
        <w:rPr>
          <w:rFonts w:ascii="Times New Roman" w:hAnsi="Times New Roman"/>
          <w:sz w:val="24"/>
          <w:szCs w:val="24"/>
        </w:rPr>
        <w:t xml:space="preserve"> 2020.</w:t>
      </w:r>
      <w:r>
        <w:rPr>
          <w:rFonts w:ascii="Times New Roman" w:hAnsi="Times New Roman"/>
          <w:sz w:val="24"/>
          <w:szCs w:val="24"/>
        </w:rPr>
        <w:t xml:space="preserve"> gada</w:t>
      </w:r>
      <w:r w:rsidRPr="008A4A9C">
        <w:rPr>
          <w:rFonts w:ascii="Times New Roman" w:hAnsi="Times New Roman"/>
          <w:sz w:val="24"/>
          <w:szCs w:val="24"/>
        </w:rPr>
        <w:t xml:space="preserve"> Latvija ir OECD pētniecības atbalsta programmas </w:t>
      </w:r>
      <w:r w:rsidRPr="00052DC3">
        <w:rPr>
          <w:rFonts w:ascii="Times New Roman" w:hAnsi="Times New Roman"/>
          <w:i/>
          <w:sz w:val="24"/>
          <w:szCs w:val="24"/>
        </w:rPr>
        <w:t>(Co-Operative Research Programme: Biological Resource Management for Sustainable Agricultural Systems</w:t>
      </w:r>
      <w:r w:rsidRPr="008A4A9C">
        <w:rPr>
          <w:rFonts w:ascii="Times New Roman" w:hAnsi="Times New Roman"/>
          <w:sz w:val="24"/>
          <w:szCs w:val="24"/>
        </w:rPr>
        <w:t xml:space="preserve"> (CRP)) dalībniece, kas dod iespēju pieteikties konkursā uz finansējumu pētniecībai </w:t>
      </w:r>
      <w:r>
        <w:rPr>
          <w:rFonts w:ascii="Times New Roman" w:hAnsi="Times New Roman"/>
          <w:sz w:val="24"/>
          <w:szCs w:val="24"/>
        </w:rPr>
        <w:t>–</w:t>
      </w:r>
      <w:r w:rsidRPr="008A4A9C">
        <w:rPr>
          <w:rFonts w:ascii="Times New Roman" w:hAnsi="Times New Roman"/>
          <w:sz w:val="24"/>
          <w:szCs w:val="24"/>
        </w:rPr>
        <w:t xml:space="preserve"> stipendijām pētniekiem un atbalstu starptautisku konferenču rīkošanai.</w:t>
      </w:r>
    </w:p>
    <w:p w14:paraId="32002C77" w14:textId="77777777" w:rsidR="00FB2DD1" w:rsidRPr="008A4A9C" w:rsidRDefault="00FB2DD1" w:rsidP="00FB2DD1">
      <w:pPr>
        <w:pStyle w:val="ListParagraph"/>
        <w:numPr>
          <w:ilvl w:val="0"/>
          <w:numId w:val="55"/>
        </w:numPr>
        <w:spacing w:after="0" w:line="240" w:lineRule="auto"/>
        <w:ind w:left="270" w:hanging="270"/>
        <w:contextualSpacing w:val="0"/>
        <w:jc w:val="both"/>
        <w:rPr>
          <w:rFonts w:ascii="Times New Roman" w:hAnsi="Times New Roman"/>
          <w:sz w:val="24"/>
          <w:szCs w:val="24"/>
        </w:rPr>
      </w:pPr>
      <w:r w:rsidRPr="008A4A9C">
        <w:rPr>
          <w:rFonts w:ascii="Times New Roman" w:hAnsi="Times New Roman"/>
          <w:sz w:val="24"/>
          <w:szCs w:val="24"/>
        </w:rPr>
        <w:lastRenderedPageBreak/>
        <w:t>Programma paredz:</w:t>
      </w:r>
    </w:p>
    <w:p w14:paraId="4BB6A693" w14:textId="77777777" w:rsidR="00FB2DD1" w:rsidRPr="008A4A9C" w:rsidRDefault="00FB2DD1" w:rsidP="00FB2DD1">
      <w:pPr>
        <w:pStyle w:val="ListParagraph"/>
        <w:numPr>
          <w:ilvl w:val="0"/>
          <w:numId w:val="56"/>
        </w:numPr>
        <w:spacing w:after="0" w:line="240" w:lineRule="auto"/>
        <w:contextualSpacing w:val="0"/>
        <w:jc w:val="both"/>
        <w:rPr>
          <w:rFonts w:ascii="Times New Roman" w:hAnsi="Times New Roman"/>
          <w:sz w:val="24"/>
          <w:szCs w:val="24"/>
        </w:rPr>
      </w:pPr>
      <w:r>
        <w:rPr>
          <w:rFonts w:ascii="Times New Roman" w:hAnsi="Times New Roman"/>
          <w:sz w:val="24"/>
          <w:szCs w:val="24"/>
        </w:rPr>
        <w:t>Stipendijas pētniekiem (</w:t>
      </w:r>
      <w:r w:rsidRPr="008A4A9C">
        <w:rPr>
          <w:rFonts w:ascii="Times New Roman" w:hAnsi="Times New Roman"/>
          <w:sz w:val="24"/>
          <w:szCs w:val="24"/>
        </w:rPr>
        <w:t xml:space="preserve">6 līdz 26 nedēļām) </w:t>
      </w:r>
      <w:r>
        <w:rPr>
          <w:rFonts w:ascii="Times New Roman" w:hAnsi="Times New Roman"/>
          <w:sz w:val="24"/>
          <w:szCs w:val="24"/>
        </w:rPr>
        <w:t>–</w:t>
      </w:r>
      <w:r w:rsidRPr="008A4A9C">
        <w:rPr>
          <w:rFonts w:ascii="Times New Roman" w:hAnsi="Times New Roman"/>
          <w:sz w:val="24"/>
          <w:szCs w:val="24"/>
        </w:rPr>
        <w:t xml:space="preserve"> transporta un uzturēšanās izdevumu segšana atsevišķa projekta veikšanai pētniekiem, kuriem ir doktora grāds (</w:t>
      </w:r>
      <w:r w:rsidRPr="00052DC3">
        <w:rPr>
          <w:rFonts w:ascii="Times New Roman" w:hAnsi="Times New Roman"/>
          <w:i/>
          <w:sz w:val="24"/>
          <w:szCs w:val="24"/>
        </w:rPr>
        <w:t>postdoctoral training</w:t>
      </w:r>
      <w:r w:rsidRPr="008A4A9C">
        <w:rPr>
          <w:rFonts w:ascii="Times New Roman" w:hAnsi="Times New Roman"/>
          <w:sz w:val="24"/>
          <w:szCs w:val="24"/>
        </w:rPr>
        <w:t>), ir patstāvīga darba vieta un kas plāno veikt pētniecisko darbu laboratorijā citā dalībvalstī.</w:t>
      </w:r>
    </w:p>
    <w:p w14:paraId="39212AF9" w14:textId="77777777" w:rsidR="00FB2DD1" w:rsidRPr="008A4A9C" w:rsidRDefault="00FB2DD1" w:rsidP="00FB2DD1">
      <w:pPr>
        <w:pStyle w:val="ListParagraph"/>
        <w:numPr>
          <w:ilvl w:val="0"/>
          <w:numId w:val="56"/>
        </w:numPr>
        <w:spacing w:after="0" w:line="240" w:lineRule="auto"/>
        <w:contextualSpacing w:val="0"/>
        <w:jc w:val="both"/>
        <w:rPr>
          <w:rFonts w:ascii="Times New Roman" w:hAnsi="Times New Roman"/>
          <w:sz w:val="24"/>
          <w:szCs w:val="24"/>
        </w:rPr>
      </w:pPr>
      <w:r w:rsidRPr="008A4A9C">
        <w:rPr>
          <w:rFonts w:ascii="Times New Roman" w:hAnsi="Times New Roman"/>
          <w:sz w:val="24"/>
          <w:szCs w:val="24"/>
        </w:rPr>
        <w:t xml:space="preserve">Līdzfinansējums starptautiskiem pasākumiem (konferencēm, semināriem, kongresiem), kuros informē politikas veidotājus, privāto sektoru un zinātnes pārstāvjus par pašreizējiem un nākotnes pētījumiem, zinātnisko attīstību un iespējām jautājumos, kas iekļaujas CRP programmas un OECD prioritātēs. Ar līdzfinansējumu sedz transporta un uzturēšanās izdevumus uzaicinātiem lektoriem no ārvalstīm. </w:t>
      </w:r>
    </w:p>
    <w:p w14:paraId="487A5691" w14:textId="77777777" w:rsidR="00FB2DD1" w:rsidRPr="008A4A9C" w:rsidRDefault="00FB2DD1" w:rsidP="00FB2DD1">
      <w:pPr>
        <w:pStyle w:val="ListParagraph"/>
        <w:numPr>
          <w:ilvl w:val="0"/>
          <w:numId w:val="56"/>
        </w:numPr>
        <w:spacing w:after="0" w:line="240" w:lineRule="auto"/>
        <w:contextualSpacing w:val="0"/>
        <w:jc w:val="both"/>
        <w:rPr>
          <w:rFonts w:ascii="Times New Roman" w:hAnsi="Times New Roman"/>
          <w:sz w:val="24"/>
          <w:szCs w:val="24"/>
        </w:rPr>
      </w:pPr>
      <w:r w:rsidRPr="008A4A9C">
        <w:rPr>
          <w:rFonts w:ascii="Times New Roman" w:hAnsi="Times New Roman"/>
          <w:sz w:val="24"/>
          <w:szCs w:val="24"/>
        </w:rPr>
        <w:t>Atbalstāmās pētniecības tēmas ietver tādus virzienus kā dabas resursu pārvaldība, risku pārvaldība, tehnoloģijas un inovācijas.</w:t>
      </w:r>
    </w:p>
    <w:p w14:paraId="1857D6CA" w14:textId="77777777" w:rsidR="00FB2DD1" w:rsidRPr="008A4A9C" w:rsidRDefault="00FB2DD1" w:rsidP="00FB2DD1">
      <w:pPr>
        <w:spacing w:after="0" w:line="240" w:lineRule="auto"/>
        <w:jc w:val="both"/>
        <w:rPr>
          <w:rFonts w:ascii="Times New Roman" w:hAnsi="Times New Roman" w:cs="Times New Roman"/>
          <w:sz w:val="24"/>
          <w:szCs w:val="24"/>
        </w:rPr>
      </w:pPr>
    </w:p>
    <w:p w14:paraId="7CD7BC40" w14:textId="77777777" w:rsidR="00FB2DD1" w:rsidRPr="00FA0DC3" w:rsidRDefault="00FB2DD1" w:rsidP="00FB2DD1">
      <w:pPr>
        <w:spacing w:after="0" w:line="240" w:lineRule="auto"/>
        <w:ind w:right="-58"/>
        <w:rPr>
          <w:rFonts w:ascii="Times New Roman Bold" w:eastAsia="MS Gothic" w:hAnsi="Times New Roman Bold" w:cs="Times New Roman" w:hint="eastAsia"/>
          <w:b/>
          <w:caps/>
          <w:sz w:val="24"/>
          <w:szCs w:val="24"/>
        </w:rPr>
      </w:pPr>
      <w:r w:rsidRPr="00FA0DC3">
        <w:rPr>
          <w:rFonts w:ascii="Times New Roman Bold" w:eastAsia="MS Gothic" w:hAnsi="Times New Roman Bold" w:cs="Times New Roman"/>
          <w:b/>
          <w:caps/>
          <w:sz w:val="24"/>
          <w:szCs w:val="24"/>
        </w:rPr>
        <w:t>Vides politikas komiteja</w:t>
      </w:r>
    </w:p>
    <w:p w14:paraId="7B5DDE47" w14:textId="77777777" w:rsidR="00FB2DD1" w:rsidRPr="00FA0DC3" w:rsidRDefault="00FB2DD1" w:rsidP="00FB2DD1">
      <w:pPr>
        <w:spacing w:after="0" w:line="240" w:lineRule="auto"/>
        <w:ind w:right="-58"/>
        <w:rPr>
          <w:rFonts w:ascii="Times New Roman Bold" w:eastAsia="MS Gothic" w:hAnsi="Times New Roman Bold" w:cs="Times New Roman" w:hint="eastAsia"/>
          <w:b/>
          <w:caps/>
          <w:sz w:val="24"/>
          <w:szCs w:val="24"/>
        </w:rPr>
      </w:pPr>
    </w:p>
    <w:p w14:paraId="5B2553E2" w14:textId="77777777" w:rsidR="00FB2DD1" w:rsidRPr="00FA0DC3" w:rsidRDefault="00FB2DD1" w:rsidP="00FB2DD1">
      <w:pPr>
        <w:spacing w:after="0" w:line="240" w:lineRule="auto"/>
        <w:ind w:right="-58"/>
        <w:jc w:val="both"/>
        <w:rPr>
          <w:rFonts w:ascii="Times New Roman" w:eastAsia="MS Gothic" w:hAnsi="Times New Roman" w:cs="Times New Roman"/>
          <w:sz w:val="24"/>
          <w:szCs w:val="24"/>
          <w:u w:val="single"/>
        </w:rPr>
      </w:pPr>
      <w:r w:rsidRPr="00FA0DC3">
        <w:rPr>
          <w:rFonts w:ascii="Times New Roman" w:eastAsia="MS Gothic" w:hAnsi="Times New Roman" w:cs="Times New Roman"/>
          <w:sz w:val="24"/>
          <w:szCs w:val="24"/>
          <w:u w:val="single"/>
        </w:rPr>
        <w:t xml:space="preserve">Latvijas ieguvumi no dalības komitejas darbā </w:t>
      </w:r>
    </w:p>
    <w:p w14:paraId="5192137C" w14:textId="57CB7CEF" w:rsidR="00757B9B" w:rsidRDefault="00FB2DD1" w:rsidP="00757B9B">
      <w:pPr>
        <w:pStyle w:val="ListParagraph"/>
        <w:numPr>
          <w:ilvl w:val="0"/>
          <w:numId w:val="46"/>
        </w:numPr>
        <w:spacing w:after="0" w:line="240" w:lineRule="auto"/>
        <w:ind w:left="274" w:right="-58" w:hanging="274"/>
        <w:contextualSpacing w:val="0"/>
        <w:jc w:val="both"/>
        <w:rPr>
          <w:rFonts w:ascii="Times New Roman" w:eastAsia="MS Gothic" w:hAnsi="Times New Roman"/>
          <w:sz w:val="24"/>
          <w:szCs w:val="24"/>
        </w:rPr>
      </w:pPr>
      <w:r w:rsidRPr="00FA0DC3">
        <w:rPr>
          <w:rFonts w:ascii="Times New Roman" w:eastAsia="MS Gothic" w:hAnsi="Times New Roman"/>
          <w:sz w:val="24"/>
          <w:szCs w:val="24"/>
        </w:rPr>
        <w:t>Dalība Vides politikas komitejā un saistītajās darba grupās sniegusi izpratni par pasaules progresīvāko valstu pieejām klimata pārmaiņu mazināšanas un aprites ekonomikas jautājumos</w:t>
      </w:r>
      <w:r>
        <w:rPr>
          <w:rFonts w:ascii="Times New Roman" w:eastAsia="MS Gothic" w:hAnsi="Times New Roman"/>
          <w:sz w:val="24"/>
          <w:szCs w:val="24"/>
        </w:rPr>
        <w:t>, kas</w:t>
      </w:r>
      <w:r w:rsidRPr="00FA0DC3">
        <w:rPr>
          <w:rFonts w:ascii="Times New Roman" w:eastAsia="MS Gothic" w:hAnsi="Times New Roman"/>
          <w:sz w:val="24"/>
          <w:szCs w:val="24"/>
        </w:rPr>
        <w:t xml:space="preserve"> ir integrēta attiecīgajos nozares politikas dokumentos un normatīvajos aktos.  </w:t>
      </w:r>
    </w:p>
    <w:p w14:paraId="7121EEB5" w14:textId="4C364D42" w:rsidR="00757B9B" w:rsidRPr="00757B9B" w:rsidRDefault="00757B9B" w:rsidP="00757B9B">
      <w:pPr>
        <w:jc w:val="both"/>
        <w:rPr>
          <w:rFonts w:ascii="Times New Roman" w:hAnsi="Times New Roman" w:cs="Times New Roman"/>
          <w:sz w:val="24"/>
          <w:szCs w:val="24"/>
        </w:rPr>
      </w:pPr>
      <w:r w:rsidRPr="00757B9B">
        <w:rPr>
          <w:rFonts w:ascii="Times New Roman" w:hAnsi="Times New Roman" w:cs="Times New Roman"/>
          <w:sz w:val="24"/>
          <w:szCs w:val="24"/>
        </w:rPr>
        <w:t>L</w:t>
      </w:r>
      <w:r w:rsidR="00835DAB">
        <w:rPr>
          <w:rFonts w:ascii="Times New Roman" w:hAnsi="Times New Roman" w:cs="Times New Roman"/>
          <w:sz w:val="24"/>
          <w:szCs w:val="24"/>
        </w:rPr>
        <w:t>aikā no 25.</w:t>
      </w:r>
      <w:r w:rsidR="004147A7">
        <w:rPr>
          <w:rFonts w:ascii="Times New Roman" w:hAnsi="Times New Roman" w:cs="Times New Roman"/>
          <w:sz w:val="24"/>
          <w:szCs w:val="24"/>
        </w:rPr>
        <w:t>–</w:t>
      </w:r>
      <w:r w:rsidR="0010634B">
        <w:rPr>
          <w:rFonts w:ascii="Times New Roman" w:hAnsi="Times New Roman" w:cs="Times New Roman"/>
          <w:sz w:val="24"/>
          <w:szCs w:val="24"/>
        </w:rPr>
        <w:t>27.</w:t>
      </w:r>
      <w:r w:rsidR="00835DAB">
        <w:rPr>
          <w:rFonts w:ascii="Times New Roman" w:hAnsi="Times New Roman" w:cs="Times New Roman"/>
          <w:sz w:val="24"/>
          <w:szCs w:val="24"/>
        </w:rPr>
        <w:t xml:space="preserve"> </w:t>
      </w:r>
      <w:r w:rsidR="0010634B">
        <w:rPr>
          <w:rFonts w:ascii="Times New Roman" w:hAnsi="Times New Roman" w:cs="Times New Roman"/>
          <w:sz w:val="24"/>
          <w:szCs w:val="24"/>
        </w:rPr>
        <w:t>februār</w:t>
      </w:r>
      <w:r w:rsidRPr="00757B9B">
        <w:rPr>
          <w:rFonts w:ascii="Times New Roman" w:hAnsi="Times New Roman" w:cs="Times New Roman"/>
          <w:sz w:val="24"/>
          <w:szCs w:val="24"/>
        </w:rPr>
        <w:t>im notika Vides sniegumu darba grupas (WPEP sanāksme), kuru  pirmoreiz, kopš iecelšanas WPEP darba grupas priekšsēdētajas amatā, vadīja VARAM valsts sekretāra vietniece Alda Ozola.</w:t>
      </w:r>
    </w:p>
    <w:p w14:paraId="3DCF7836" w14:textId="6E50D479" w:rsidR="00757B9B" w:rsidRPr="00757B9B" w:rsidRDefault="00757B9B" w:rsidP="00835DAB">
      <w:pPr>
        <w:jc w:val="both"/>
        <w:rPr>
          <w:rFonts w:ascii="Times New Roman" w:hAnsi="Times New Roman" w:cs="Times New Roman"/>
          <w:sz w:val="24"/>
          <w:szCs w:val="24"/>
        </w:rPr>
      </w:pPr>
      <w:r w:rsidRPr="00757B9B">
        <w:rPr>
          <w:rFonts w:ascii="Times New Roman" w:hAnsi="Times New Roman" w:cs="Times New Roman"/>
          <w:sz w:val="24"/>
          <w:szCs w:val="24"/>
        </w:rPr>
        <w:t xml:space="preserve">WPEP ietvaros tiek sagatavoti pārskati par dalībvalstu vides sniegumu. Šis ir process, kurā visas OECD valstis tiek iesaistītas, pārskatot viena otras politiku un individuāli un kolektīvi apmainoties ar praksi un pieredzi vides veiktspējas uzlabošanai.  </w:t>
      </w:r>
      <w:r w:rsidR="00835DAB">
        <w:rPr>
          <w:rFonts w:ascii="Times New Roman" w:hAnsi="Times New Roman" w:cs="Times New Roman"/>
          <w:sz w:val="24"/>
          <w:szCs w:val="24"/>
        </w:rPr>
        <w:t>Tā r</w:t>
      </w:r>
      <w:r w:rsidRPr="00757B9B">
        <w:rPr>
          <w:rFonts w:ascii="Times New Roman" w:hAnsi="Times New Roman" w:cs="Times New Roman"/>
          <w:sz w:val="24"/>
          <w:szCs w:val="24"/>
        </w:rPr>
        <w:t>ezultātā</w:t>
      </w:r>
      <w:r w:rsidR="00835DAB">
        <w:rPr>
          <w:rFonts w:ascii="Times New Roman" w:hAnsi="Times New Roman" w:cs="Times New Roman"/>
          <w:sz w:val="24"/>
          <w:szCs w:val="24"/>
        </w:rPr>
        <w:t>, ievērojot OECD secinājumus un pētījumus, valstīm</w:t>
      </w:r>
      <w:r w:rsidRPr="00757B9B">
        <w:rPr>
          <w:rFonts w:ascii="Times New Roman" w:hAnsi="Times New Roman" w:cs="Times New Roman"/>
          <w:sz w:val="24"/>
          <w:szCs w:val="24"/>
        </w:rPr>
        <w:t xml:space="preserve"> tiek sniegtas rekomendācijas un vēstījumi par to, kā uzlabot savu darbību vides jomā, vienlaikus nodrošinot taisnīgu attieksmi visās valstīs. Šī ir viena no OECD galvenajām funkcijām. Saskaņā ar salīdzinošās pārskatīšanas principu katra pārskata sagatavošanā piedalās divas valstis, kas veic pārskatīšanu.</w:t>
      </w:r>
    </w:p>
    <w:p w14:paraId="5B437D2B" w14:textId="77777777" w:rsidR="00757B9B" w:rsidRPr="00757B9B" w:rsidRDefault="00757B9B" w:rsidP="00757B9B">
      <w:pPr>
        <w:rPr>
          <w:rFonts w:ascii="Times New Roman" w:hAnsi="Times New Roman" w:cs="Times New Roman"/>
          <w:sz w:val="24"/>
          <w:szCs w:val="24"/>
          <w:lang w:eastAsia="ja-JP"/>
        </w:rPr>
      </w:pPr>
      <w:r w:rsidRPr="00757B9B">
        <w:rPr>
          <w:rFonts w:ascii="Times New Roman" w:hAnsi="Times New Roman" w:cs="Times New Roman"/>
          <w:sz w:val="24"/>
          <w:szCs w:val="24"/>
        </w:rPr>
        <w:t>Pārskata perioda tika izskatīti un apstiprināti:</w:t>
      </w:r>
    </w:p>
    <w:p w14:paraId="4725B463" w14:textId="77777777" w:rsidR="00757B9B" w:rsidRPr="00757B9B" w:rsidRDefault="00757B9B" w:rsidP="00835DAB">
      <w:pPr>
        <w:numPr>
          <w:ilvl w:val="0"/>
          <w:numId w:val="102"/>
        </w:numPr>
        <w:spacing w:after="0" w:line="240" w:lineRule="auto"/>
        <w:jc w:val="both"/>
        <w:rPr>
          <w:rFonts w:ascii="Times New Roman" w:eastAsia="Times New Roman" w:hAnsi="Times New Roman" w:cs="Times New Roman"/>
          <w:sz w:val="24"/>
          <w:szCs w:val="24"/>
        </w:rPr>
      </w:pPr>
      <w:r w:rsidRPr="00757B9B">
        <w:rPr>
          <w:rFonts w:ascii="Times New Roman" w:eastAsia="Times New Roman" w:hAnsi="Times New Roman" w:cs="Times New Roman"/>
          <w:sz w:val="24"/>
          <w:szCs w:val="24"/>
        </w:rPr>
        <w:t>Luksemburgas vides pārskatu ar tematiskām sadaļām par gaisu kvalitāti un mobilitāti, kā arī bioloģisko daudzveidību (pārskatā gatavošanā iesaistītās valstis – Beļģija un Šveice);</w:t>
      </w:r>
    </w:p>
    <w:p w14:paraId="0C8604AC" w14:textId="77777777" w:rsidR="00757B9B" w:rsidRPr="00757B9B" w:rsidRDefault="00757B9B" w:rsidP="00835DAB">
      <w:pPr>
        <w:numPr>
          <w:ilvl w:val="0"/>
          <w:numId w:val="102"/>
        </w:numPr>
        <w:spacing w:after="0" w:line="240" w:lineRule="auto"/>
        <w:jc w:val="both"/>
        <w:rPr>
          <w:rFonts w:ascii="Times New Roman" w:eastAsia="Times New Roman" w:hAnsi="Times New Roman" w:cs="Times New Roman"/>
          <w:sz w:val="24"/>
          <w:szCs w:val="24"/>
        </w:rPr>
      </w:pPr>
      <w:r w:rsidRPr="00757B9B">
        <w:rPr>
          <w:rFonts w:ascii="Times New Roman" w:eastAsia="Times New Roman" w:hAnsi="Times New Roman" w:cs="Times New Roman"/>
          <w:sz w:val="24"/>
          <w:szCs w:val="24"/>
        </w:rPr>
        <w:t>Grieķijas vides pārskatu ar tematiskām sadaļām par klimata pārmaiņām, pielāgošanos un bioloģisko daudzveidību (pārskatā gatavošanā iesaistītās valstis – Izraēla un Portugāle);</w:t>
      </w:r>
    </w:p>
    <w:p w14:paraId="0C6DF1A3" w14:textId="77777777" w:rsidR="00757B9B" w:rsidRPr="00757B9B" w:rsidRDefault="00757B9B" w:rsidP="00835DAB">
      <w:pPr>
        <w:numPr>
          <w:ilvl w:val="0"/>
          <w:numId w:val="102"/>
        </w:numPr>
        <w:spacing w:after="0" w:line="240" w:lineRule="auto"/>
        <w:jc w:val="both"/>
        <w:rPr>
          <w:rFonts w:ascii="Times New Roman" w:eastAsia="Times New Roman" w:hAnsi="Times New Roman" w:cs="Times New Roman"/>
          <w:sz w:val="24"/>
          <w:szCs w:val="24"/>
        </w:rPr>
      </w:pPr>
      <w:r w:rsidRPr="00757B9B">
        <w:rPr>
          <w:rFonts w:ascii="Times New Roman" w:eastAsia="Times New Roman" w:hAnsi="Times New Roman" w:cs="Times New Roman"/>
          <w:sz w:val="24"/>
          <w:szCs w:val="24"/>
        </w:rPr>
        <w:t>Dienvidāfrikas vidustermiņa atskaiti par valsts vides pārskatu (Vides pārskats veikts 2013. gadā). </w:t>
      </w:r>
    </w:p>
    <w:p w14:paraId="70DBA1B3" w14:textId="77777777" w:rsidR="00757B9B" w:rsidRPr="00757B9B" w:rsidRDefault="00757B9B" w:rsidP="00757B9B">
      <w:pPr>
        <w:rPr>
          <w:rFonts w:ascii="Times New Roman" w:hAnsi="Times New Roman" w:cs="Times New Roman"/>
          <w:sz w:val="24"/>
          <w:szCs w:val="24"/>
          <w:lang w:eastAsia="ja-JP"/>
        </w:rPr>
      </w:pPr>
    </w:p>
    <w:p w14:paraId="34D745AA" w14:textId="7C2732A9" w:rsidR="00757B9B" w:rsidRPr="00757B9B" w:rsidRDefault="00835DAB" w:rsidP="00757B9B">
      <w:pPr>
        <w:jc w:val="both"/>
        <w:rPr>
          <w:rFonts w:ascii="Times New Roman" w:hAnsi="Times New Roman" w:cs="Times New Roman"/>
          <w:sz w:val="24"/>
          <w:szCs w:val="24"/>
        </w:rPr>
      </w:pPr>
      <w:r>
        <w:rPr>
          <w:rFonts w:ascii="Times New Roman" w:hAnsi="Times New Roman" w:cs="Times New Roman"/>
          <w:sz w:val="24"/>
          <w:szCs w:val="24"/>
        </w:rPr>
        <w:t>Laikā no 28.</w:t>
      </w:r>
      <w:r w:rsidR="004147A7">
        <w:rPr>
          <w:rFonts w:ascii="Times New Roman" w:hAnsi="Times New Roman" w:cs="Times New Roman"/>
          <w:sz w:val="24"/>
          <w:szCs w:val="24"/>
        </w:rPr>
        <w:t>–</w:t>
      </w:r>
      <w:r w:rsidR="00757B9B" w:rsidRPr="00757B9B">
        <w:rPr>
          <w:rFonts w:ascii="Times New Roman" w:hAnsi="Times New Roman" w:cs="Times New Roman"/>
          <w:sz w:val="24"/>
          <w:szCs w:val="24"/>
        </w:rPr>
        <w:t>30.</w:t>
      </w:r>
      <w:r>
        <w:rPr>
          <w:rFonts w:ascii="Times New Roman" w:hAnsi="Times New Roman" w:cs="Times New Roman"/>
          <w:sz w:val="24"/>
          <w:szCs w:val="24"/>
        </w:rPr>
        <w:t xml:space="preserve"> </w:t>
      </w:r>
      <w:r w:rsidR="00757B9B" w:rsidRPr="00757B9B">
        <w:rPr>
          <w:rFonts w:ascii="Times New Roman" w:hAnsi="Times New Roman" w:cs="Times New Roman"/>
          <w:sz w:val="24"/>
          <w:szCs w:val="24"/>
        </w:rPr>
        <w:t>aprīlim VARAM pārstāvji virtuāli piedalījās Vides politikas komitejas  (EPOC) sanāksmē.</w:t>
      </w:r>
    </w:p>
    <w:p w14:paraId="3484BEFB" w14:textId="0BED9BD9" w:rsidR="00757B9B" w:rsidRPr="00757B9B" w:rsidRDefault="00757B9B" w:rsidP="00757B9B">
      <w:pPr>
        <w:spacing w:after="0" w:line="240" w:lineRule="auto"/>
        <w:ind w:right="-58"/>
        <w:jc w:val="both"/>
        <w:rPr>
          <w:rFonts w:ascii="Times New Roman" w:eastAsia="MS Gothic" w:hAnsi="Times New Roman" w:cs="Times New Roman"/>
          <w:sz w:val="24"/>
          <w:szCs w:val="24"/>
          <w:u w:val="single"/>
        </w:rPr>
      </w:pPr>
      <w:r w:rsidRPr="00757B9B">
        <w:rPr>
          <w:rFonts w:ascii="Times New Roman" w:hAnsi="Times New Roman" w:cs="Times New Roman"/>
          <w:sz w:val="24"/>
          <w:szCs w:val="24"/>
        </w:rPr>
        <w:lastRenderedPageBreak/>
        <w:t>EPOC ietvaros tika diskutēts par valstu pieredzi COVID un vides politikas kontekstā. Vides darbības programma un budžets 2021.</w:t>
      </w:r>
      <w:r w:rsidR="004147A7">
        <w:rPr>
          <w:rFonts w:ascii="Times New Roman" w:hAnsi="Times New Roman" w:cs="Times New Roman"/>
          <w:sz w:val="24"/>
          <w:szCs w:val="24"/>
        </w:rPr>
        <w:t>–</w:t>
      </w:r>
      <w:r w:rsidRPr="00757B9B">
        <w:rPr>
          <w:rFonts w:ascii="Times New Roman" w:hAnsi="Times New Roman" w:cs="Times New Roman"/>
          <w:sz w:val="24"/>
          <w:szCs w:val="24"/>
        </w:rPr>
        <w:t>2022. gada periodam ierosināta ar prioritārajām darbībām darbā ar klimata pārmaiņām, ūdeni, bioloģisko daudzveidību, ilgtspējīgu attīstību, aprites ekonomiku, plastmasa, zaļa un iekļaujoša izaugsme, ilgtermiņa vides draudzīgas investīcijas, nodokļu un digitalizācija. Vides ministru s</w:t>
      </w:r>
      <w:r w:rsidR="00835DAB">
        <w:rPr>
          <w:rFonts w:ascii="Times New Roman" w:hAnsi="Times New Roman" w:cs="Times New Roman"/>
          <w:sz w:val="24"/>
          <w:szCs w:val="24"/>
        </w:rPr>
        <w:t>anāksme tiek plānota 2021. gadā</w:t>
      </w:r>
      <w:r w:rsidRPr="00757B9B">
        <w:rPr>
          <w:rFonts w:ascii="Times New Roman" w:hAnsi="Times New Roman" w:cs="Times New Roman"/>
          <w:sz w:val="24"/>
          <w:szCs w:val="24"/>
        </w:rPr>
        <w:t xml:space="preserve"> vai 2022.</w:t>
      </w:r>
      <w:r w:rsidR="00835DAB">
        <w:rPr>
          <w:rFonts w:ascii="Times New Roman" w:hAnsi="Times New Roman" w:cs="Times New Roman"/>
          <w:sz w:val="24"/>
          <w:szCs w:val="24"/>
        </w:rPr>
        <w:t> </w:t>
      </w:r>
      <w:r w:rsidRPr="00757B9B">
        <w:rPr>
          <w:rFonts w:ascii="Times New Roman" w:hAnsi="Times New Roman" w:cs="Times New Roman"/>
          <w:sz w:val="24"/>
          <w:szCs w:val="24"/>
        </w:rPr>
        <w:t>gada pavasarī</w:t>
      </w:r>
      <w:r>
        <w:rPr>
          <w:rFonts w:ascii="Times New Roman" w:hAnsi="Times New Roman" w:cs="Times New Roman"/>
          <w:sz w:val="24"/>
          <w:szCs w:val="24"/>
        </w:rPr>
        <w:t>.</w:t>
      </w:r>
    </w:p>
    <w:p w14:paraId="7A4F6286" w14:textId="77777777" w:rsidR="00FB2DD1" w:rsidRPr="00FA0DC3" w:rsidRDefault="00FB2DD1" w:rsidP="00FB2DD1">
      <w:pPr>
        <w:pStyle w:val="ListParagraph"/>
        <w:numPr>
          <w:ilvl w:val="0"/>
          <w:numId w:val="46"/>
        </w:numPr>
        <w:spacing w:after="0" w:line="240" w:lineRule="auto"/>
        <w:ind w:left="274" w:right="-58" w:hanging="274"/>
        <w:contextualSpacing w:val="0"/>
        <w:jc w:val="both"/>
        <w:rPr>
          <w:rFonts w:ascii="Times New Roman" w:eastAsia="MS Gothic" w:hAnsi="Times New Roman"/>
          <w:sz w:val="24"/>
          <w:szCs w:val="24"/>
        </w:rPr>
      </w:pPr>
      <w:r w:rsidRPr="00FA0DC3">
        <w:rPr>
          <w:rFonts w:ascii="Times New Roman" w:eastAsia="MS Gothic" w:hAnsi="Times New Roman"/>
          <w:sz w:val="24"/>
          <w:szCs w:val="24"/>
        </w:rPr>
        <w:t>2020.</w:t>
      </w:r>
      <w:r>
        <w:rPr>
          <w:rFonts w:ascii="Times New Roman" w:eastAsia="MS Gothic" w:hAnsi="Times New Roman"/>
          <w:sz w:val="24"/>
          <w:szCs w:val="24"/>
        </w:rPr>
        <w:t xml:space="preserve"> </w:t>
      </w:r>
      <w:r w:rsidRPr="00FA0DC3">
        <w:rPr>
          <w:rFonts w:ascii="Times New Roman" w:eastAsia="MS Gothic" w:hAnsi="Times New Roman"/>
          <w:sz w:val="24"/>
          <w:szCs w:val="24"/>
        </w:rPr>
        <w:t>gada maijā publiskots OECD pētījums “Latvijas investīciju plūsmu transporta sektorā saderīgums ar Parīzes nolīgumu”. Pētījums palīdzējis novērtēt investīciju plūsmas transporta nozarē, lai pilnveidotu rīcībpolitiku plānošanu, un sniegs rekomendācijas politiku un nozares snieguma uzlabošanai.</w:t>
      </w:r>
    </w:p>
    <w:p w14:paraId="5283AA3C" w14:textId="77777777" w:rsidR="00FB2DD1" w:rsidRPr="00630142" w:rsidRDefault="00FB2DD1" w:rsidP="00FB2DD1">
      <w:pPr>
        <w:spacing w:after="0" w:line="240" w:lineRule="auto"/>
        <w:ind w:right="-58"/>
        <w:jc w:val="both"/>
        <w:rPr>
          <w:rFonts w:ascii="Times New Roman" w:eastAsia="MS Gothic" w:hAnsi="Times New Roman" w:cs="Times New Roman"/>
          <w:sz w:val="24"/>
          <w:szCs w:val="24"/>
          <w:highlight w:val="yellow"/>
        </w:rPr>
      </w:pPr>
    </w:p>
    <w:p w14:paraId="2026ADDE" w14:textId="77777777" w:rsidR="00FB2DD1" w:rsidRPr="007D1A18" w:rsidRDefault="00FB2DD1" w:rsidP="00FB2DD1">
      <w:pPr>
        <w:spacing w:after="0" w:line="240" w:lineRule="auto"/>
        <w:ind w:right="-58"/>
        <w:jc w:val="both"/>
        <w:rPr>
          <w:rFonts w:ascii="Times New Roman" w:eastAsia="MS Gothic" w:hAnsi="Times New Roman" w:cs="Times New Roman"/>
          <w:sz w:val="24"/>
          <w:szCs w:val="24"/>
          <w:u w:val="single"/>
        </w:rPr>
      </w:pPr>
      <w:r w:rsidRPr="007D1A18">
        <w:rPr>
          <w:rFonts w:ascii="Times New Roman" w:eastAsia="MS Gothic" w:hAnsi="Times New Roman" w:cs="Times New Roman"/>
          <w:sz w:val="24"/>
          <w:szCs w:val="24"/>
          <w:u w:val="single"/>
        </w:rPr>
        <w:t xml:space="preserve">Būtiskākie Latvijas izvērtējumi </w:t>
      </w:r>
    </w:p>
    <w:p w14:paraId="06E8F0F9" w14:textId="77777777" w:rsidR="00FB2DD1" w:rsidRPr="007D1A18" w:rsidRDefault="00FB2DD1" w:rsidP="00FB2DD1">
      <w:pPr>
        <w:numPr>
          <w:ilvl w:val="0"/>
          <w:numId w:val="1"/>
        </w:numPr>
        <w:spacing w:after="0" w:line="240" w:lineRule="auto"/>
        <w:ind w:left="270" w:right="-58" w:hanging="270"/>
        <w:jc w:val="both"/>
        <w:rPr>
          <w:rFonts w:ascii="Times New Roman" w:eastAsia="MS Gothic" w:hAnsi="Times New Roman" w:cs="Times New Roman"/>
          <w:sz w:val="24"/>
          <w:szCs w:val="24"/>
        </w:rPr>
      </w:pPr>
      <w:r w:rsidRPr="007D1A18">
        <w:rPr>
          <w:rFonts w:ascii="Times New Roman" w:eastAsia="MS Gothic" w:hAnsi="Times New Roman" w:cs="Times New Roman"/>
          <w:sz w:val="24"/>
          <w:szCs w:val="24"/>
        </w:rPr>
        <w:t xml:space="preserve">2020. gada maijā ir publicēts OECD pētījums par Latvijas investīciju plūsmu transporta sektorā </w:t>
      </w:r>
      <w:r>
        <w:rPr>
          <w:rFonts w:ascii="Times New Roman" w:eastAsia="MS Gothic" w:hAnsi="Times New Roman" w:cs="Times New Roman"/>
          <w:sz w:val="24"/>
          <w:szCs w:val="24"/>
        </w:rPr>
        <w:t xml:space="preserve">saderīgums ar Parīzes nolīgumu </w:t>
      </w:r>
      <w:r w:rsidRPr="007D1A18">
        <w:rPr>
          <w:rFonts w:ascii="Times New Roman" w:eastAsia="MS Gothic" w:hAnsi="Times New Roman" w:cs="Times New Roman"/>
          <w:i/>
          <w:sz w:val="24"/>
          <w:szCs w:val="24"/>
        </w:rPr>
        <w:t>Exploring Options to Measure the Climate Consistency of real Economy Investments: the Transport Sector in Latvia</w:t>
      </w:r>
      <w:r w:rsidRPr="007D1A18">
        <w:rPr>
          <w:rFonts w:ascii="Times New Roman" w:eastAsia="MS Gothic" w:hAnsi="Times New Roman" w:cs="Times New Roman"/>
          <w:sz w:val="24"/>
          <w:szCs w:val="24"/>
        </w:rPr>
        <w:t xml:space="preserve">. </w:t>
      </w:r>
    </w:p>
    <w:p w14:paraId="31713356" w14:textId="2D822539" w:rsidR="00FB2DD1" w:rsidRDefault="00FB2DD1" w:rsidP="00FB2DD1">
      <w:pPr>
        <w:numPr>
          <w:ilvl w:val="1"/>
          <w:numId w:val="1"/>
        </w:numPr>
        <w:spacing w:after="0" w:line="240" w:lineRule="auto"/>
        <w:ind w:left="720" w:right="-58" w:hanging="270"/>
        <w:jc w:val="both"/>
        <w:rPr>
          <w:rFonts w:ascii="Times New Roman" w:eastAsia="MS Gothic" w:hAnsi="Times New Roman" w:cs="Times New Roman"/>
          <w:sz w:val="24"/>
          <w:szCs w:val="24"/>
        </w:rPr>
      </w:pPr>
      <w:r w:rsidRPr="007D1A18">
        <w:rPr>
          <w:rFonts w:ascii="Times New Roman" w:eastAsia="MS Gothic" w:hAnsi="Times New Roman" w:cs="Times New Roman"/>
          <w:sz w:val="24"/>
          <w:szCs w:val="24"/>
        </w:rPr>
        <w:t>Šī pētījuma ietvaros tika analizēti pieejamie datu avoti, attīstītas metodes pieejamo datu izvērtēšanai attiecībā uz publiskajām un privātajām finanšu plūsmām, kā arī sagatavots Latvijas situācijas novērtējums un atbilstība globālajiem klimata mērķiem Lai izanalizētu nozarē notikušās tendences</w:t>
      </w:r>
      <w:r>
        <w:rPr>
          <w:rFonts w:ascii="Times New Roman" w:eastAsia="MS Gothic" w:hAnsi="Times New Roman" w:cs="Times New Roman"/>
          <w:sz w:val="24"/>
          <w:szCs w:val="24"/>
        </w:rPr>
        <w:t>,</w:t>
      </w:r>
      <w:r w:rsidRPr="007D1A18">
        <w:rPr>
          <w:rFonts w:ascii="Times New Roman" w:eastAsia="MS Gothic" w:hAnsi="Times New Roman" w:cs="Times New Roman"/>
          <w:sz w:val="24"/>
          <w:szCs w:val="24"/>
        </w:rPr>
        <w:t xml:space="preserve"> tika izmantoti da</w:t>
      </w:r>
      <w:r>
        <w:rPr>
          <w:rFonts w:ascii="Times New Roman" w:eastAsia="MS Gothic" w:hAnsi="Times New Roman" w:cs="Times New Roman"/>
          <w:sz w:val="24"/>
          <w:szCs w:val="24"/>
        </w:rPr>
        <w:t>ti par laika posmu 2008.</w:t>
      </w:r>
      <w:r w:rsidR="004147A7">
        <w:rPr>
          <w:rFonts w:ascii="Times New Roman" w:eastAsia="MS Gothic" w:hAnsi="Times New Roman" w:cs="Times New Roman"/>
          <w:sz w:val="24"/>
          <w:szCs w:val="24"/>
        </w:rPr>
        <w:t>–</w:t>
      </w:r>
      <w:r>
        <w:rPr>
          <w:rFonts w:ascii="Times New Roman" w:eastAsia="MS Gothic" w:hAnsi="Times New Roman" w:cs="Times New Roman"/>
          <w:sz w:val="24"/>
          <w:szCs w:val="24"/>
        </w:rPr>
        <w:t xml:space="preserve">2018. </w:t>
      </w:r>
      <w:r w:rsidRPr="007D1A18">
        <w:rPr>
          <w:rFonts w:ascii="Times New Roman" w:eastAsia="MS Gothic" w:hAnsi="Times New Roman" w:cs="Times New Roman"/>
          <w:sz w:val="24"/>
          <w:szCs w:val="24"/>
        </w:rPr>
        <w:t xml:space="preserve">gads. </w:t>
      </w:r>
    </w:p>
    <w:p w14:paraId="5ECB2A87" w14:textId="77777777" w:rsidR="00FB2DD1" w:rsidRPr="007D1A18" w:rsidRDefault="00FB2DD1" w:rsidP="00FB2DD1">
      <w:pPr>
        <w:numPr>
          <w:ilvl w:val="1"/>
          <w:numId w:val="1"/>
        </w:numPr>
        <w:spacing w:after="0" w:line="240" w:lineRule="auto"/>
        <w:ind w:left="720" w:right="-58" w:hanging="270"/>
        <w:jc w:val="both"/>
        <w:rPr>
          <w:rFonts w:ascii="Times New Roman" w:eastAsia="MS Gothic" w:hAnsi="Times New Roman" w:cs="Times New Roman"/>
          <w:sz w:val="24"/>
          <w:szCs w:val="24"/>
        </w:rPr>
      </w:pPr>
      <w:r w:rsidRPr="007D1A18">
        <w:rPr>
          <w:rFonts w:ascii="Times New Roman" w:eastAsia="MS Gothic" w:hAnsi="Times New Roman" w:cs="Times New Roman"/>
          <w:sz w:val="24"/>
          <w:szCs w:val="24"/>
        </w:rPr>
        <w:t>Latvijā pētījuma rezultātus plānots izmantot nozaru politiku plānošanas pilnveidošanai, savukārt OECD, balstoties uz pētījuma ietvaros gūtajām zināšanām</w:t>
      </w:r>
      <w:r>
        <w:rPr>
          <w:rFonts w:ascii="Times New Roman" w:eastAsia="MS Gothic" w:hAnsi="Times New Roman" w:cs="Times New Roman"/>
          <w:sz w:val="24"/>
          <w:szCs w:val="24"/>
        </w:rPr>
        <w:t>,</w:t>
      </w:r>
      <w:r w:rsidRPr="007D1A18">
        <w:rPr>
          <w:rFonts w:ascii="Times New Roman" w:eastAsia="MS Gothic" w:hAnsi="Times New Roman" w:cs="Times New Roman"/>
          <w:sz w:val="24"/>
          <w:szCs w:val="24"/>
        </w:rPr>
        <w:t xml:space="preserve"> izstrādās metodoloģisko ietvaru, lai nodrošinātu līdzvērtīgu novērtējumu veikšanu citās valstīs.</w:t>
      </w:r>
    </w:p>
    <w:p w14:paraId="332B7767" w14:textId="77777777" w:rsidR="00FB2DD1" w:rsidRPr="007D1A18" w:rsidRDefault="00FB2DD1" w:rsidP="00FB2DD1">
      <w:pPr>
        <w:numPr>
          <w:ilvl w:val="0"/>
          <w:numId w:val="1"/>
        </w:numPr>
        <w:spacing w:after="0" w:line="240" w:lineRule="auto"/>
        <w:ind w:left="270" w:right="-58"/>
        <w:jc w:val="both"/>
        <w:rPr>
          <w:rFonts w:ascii="Times New Roman" w:eastAsia="MS Gothic" w:hAnsi="Times New Roman" w:cs="Times New Roman"/>
          <w:sz w:val="24"/>
          <w:szCs w:val="24"/>
        </w:rPr>
      </w:pPr>
      <w:r w:rsidRPr="007D1A18">
        <w:rPr>
          <w:rFonts w:ascii="Times New Roman" w:eastAsia="MS Gothic" w:hAnsi="Times New Roman" w:cs="Times New Roman"/>
          <w:sz w:val="24"/>
          <w:szCs w:val="24"/>
        </w:rPr>
        <w:t>2019.</w:t>
      </w:r>
      <w:r>
        <w:rPr>
          <w:rFonts w:ascii="Times New Roman" w:eastAsia="MS Gothic" w:hAnsi="Times New Roman" w:cs="Times New Roman"/>
          <w:sz w:val="24"/>
          <w:szCs w:val="24"/>
        </w:rPr>
        <w:t xml:space="preserve"> </w:t>
      </w:r>
      <w:r w:rsidRPr="007D1A18">
        <w:rPr>
          <w:rFonts w:ascii="Times New Roman" w:eastAsia="MS Gothic" w:hAnsi="Times New Roman" w:cs="Times New Roman"/>
          <w:sz w:val="24"/>
          <w:szCs w:val="24"/>
        </w:rPr>
        <w:t>gada 17.</w:t>
      </w:r>
      <w:r>
        <w:rPr>
          <w:rFonts w:ascii="Times New Roman" w:eastAsia="MS Gothic" w:hAnsi="Times New Roman" w:cs="Times New Roman"/>
          <w:sz w:val="24"/>
          <w:szCs w:val="24"/>
        </w:rPr>
        <w:t xml:space="preserve"> </w:t>
      </w:r>
      <w:r w:rsidRPr="007D1A18">
        <w:rPr>
          <w:rFonts w:ascii="Times New Roman" w:eastAsia="MS Gothic" w:hAnsi="Times New Roman" w:cs="Times New Roman"/>
          <w:sz w:val="24"/>
          <w:szCs w:val="24"/>
        </w:rPr>
        <w:t>oktobrī Vides aizsardzības un reģionālās attīstības ministrijā tika prezentēt</w:t>
      </w:r>
      <w:r>
        <w:rPr>
          <w:rFonts w:ascii="Times New Roman" w:eastAsia="MS Gothic" w:hAnsi="Times New Roman" w:cs="Times New Roman"/>
          <w:sz w:val="24"/>
          <w:szCs w:val="24"/>
        </w:rPr>
        <w:t>s</w:t>
      </w:r>
      <w:r w:rsidRPr="007D1A18">
        <w:rPr>
          <w:rFonts w:ascii="Times New Roman" w:eastAsia="MS Gothic" w:hAnsi="Times New Roman" w:cs="Times New Roman"/>
          <w:sz w:val="24"/>
          <w:szCs w:val="24"/>
        </w:rPr>
        <w:t xml:space="preserve"> OECD Vides raksturlielumu pārskat</w:t>
      </w:r>
      <w:r>
        <w:rPr>
          <w:rFonts w:ascii="Times New Roman" w:eastAsia="MS Gothic" w:hAnsi="Times New Roman" w:cs="Times New Roman"/>
          <w:sz w:val="24"/>
          <w:szCs w:val="24"/>
        </w:rPr>
        <w:t>s</w:t>
      </w:r>
      <w:r w:rsidRPr="007D1A18">
        <w:rPr>
          <w:rFonts w:ascii="Times New Roman" w:eastAsia="MS Gothic" w:hAnsi="Times New Roman" w:cs="Times New Roman"/>
          <w:sz w:val="24"/>
          <w:szCs w:val="24"/>
        </w:rPr>
        <w:t xml:space="preserve"> par Latviju</w:t>
      </w:r>
      <w:r>
        <w:rPr>
          <w:rFonts w:ascii="Times New Roman" w:eastAsia="MS Gothic" w:hAnsi="Times New Roman" w:cs="Times New Roman"/>
          <w:sz w:val="24"/>
          <w:szCs w:val="24"/>
        </w:rPr>
        <w:t xml:space="preserve"> </w:t>
      </w:r>
      <w:r w:rsidRPr="008719D3">
        <w:rPr>
          <w:rFonts w:ascii="Times New Roman" w:eastAsia="MS Gothic" w:hAnsi="Times New Roman" w:cs="Times New Roman"/>
          <w:i/>
          <w:sz w:val="24"/>
          <w:szCs w:val="24"/>
        </w:rPr>
        <w:t>(Environmental Performance Review)</w:t>
      </w:r>
      <w:r>
        <w:rPr>
          <w:rFonts w:ascii="Times New Roman" w:eastAsia="MS Gothic" w:hAnsi="Times New Roman" w:cs="Times New Roman"/>
          <w:sz w:val="24"/>
          <w:szCs w:val="24"/>
        </w:rPr>
        <w:t>.</w:t>
      </w:r>
      <w:r w:rsidRPr="00C17510">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Tā</w:t>
      </w:r>
      <w:r w:rsidRPr="007D1A18">
        <w:rPr>
          <w:rFonts w:ascii="Times New Roman" w:eastAsia="MS Gothic" w:hAnsi="Times New Roman" w:cs="Times New Roman"/>
          <w:sz w:val="24"/>
          <w:szCs w:val="24"/>
        </w:rPr>
        <w:t xml:space="preserve"> ietvaros padziļināti tiek analizēts sniegums pārejā uz aprites ekonomiku un bioloģ</w:t>
      </w:r>
      <w:r>
        <w:rPr>
          <w:rFonts w:ascii="Times New Roman" w:eastAsia="MS Gothic" w:hAnsi="Times New Roman" w:cs="Times New Roman"/>
          <w:sz w:val="24"/>
          <w:szCs w:val="24"/>
        </w:rPr>
        <w:t>iskās daudzveidības saglabāšanā</w:t>
      </w:r>
      <w:r w:rsidRPr="007D1A18">
        <w:rPr>
          <w:rFonts w:ascii="Times New Roman" w:eastAsia="MS Gothic" w:hAnsi="Times New Roman" w:cs="Times New Roman"/>
          <w:sz w:val="24"/>
          <w:szCs w:val="24"/>
        </w:rPr>
        <w:t>.</w:t>
      </w:r>
    </w:p>
    <w:p w14:paraId="259075A6" w14:textId="77777777" w:rsidR="00FB2DD1" w:rsidRDefault="00FB2DD1" w:rsidP="00FB2DD1">
      <w:pPr>
        <w:numPr>
          <w:ilvl w:val="0"/>
          <w:numId w:val="1"/>
        </w:numPr>
        <w:spacing w:after="0" w:line="240" w:lineRule="auto"/>
        <w:ind w:left="270" w:right="-58"/>
        <w:jc w:val="both"/>
        <w:rPr>
          <w:rFonts w:ascii="Times New Roman" w:eastAsia="MS Gothic" w:hAnsi="Times New Roman" w:cs="Times New Roman"/>
          <w:sz w:val="24"/>
          <w:szCs w:val="24"/>
        </w:rPr>
      </w:pPr>
      <w:r w:rsidRPr="007D1A18">
        <w:rPr>
          <w:rFonts w:ascii="Times New Roman" w:eastAsia="MS Gothic" w:hAnsi="Times New Roman" w:cs="Times New Roman"/>
          <w:sz w:val="24"/>
          <w:szCs w:val="24"/>
        </w:rPr>
        <w:t>OECD pārskatā</w:t>
      </w:r>
      <w:r>
        <w:rPr>
          <w:rFonts w:ascii="Times New Roman" w:eastAsia="MS Gothic" w:hAnsi="Times New Roman" w:cs="Times New Roman"/>
          <w:sz w:val="24"/>
          <w:szCs w:val="24"/>
        </w:rPr>
        <w:t xml:space="preserve"> izteiktās atziņas un rekomendācijas ir palīdzējušas panākt būtisku progresu</w:t>
      </w:r>
      <w:r w:rsidRPr="007D1A18">
        <w:rPr>
          <w:rFonts w:ascii="Times New Roman" w:eastAsia="MS Gothic" w:hAnsi="Times New Roman" w:cs="Times New Roman"/>
          <w:sz w:val="24"/>
          <w:szCs w:val="24"/>
        </w:rPr>
        <w:t xml:space="preserve"> gan saistībā ar pielāgošanos klimata pārmaiņām, kā arī pasākumu plānošanu SEG emisiju samazināšanā</w:t>
      </w:r>
      <w:r>
        <w:rPr>
          <w:rFonts w:ascii="Times New Roman" w:eastAsia="MS Gothic" w:hAnsi="Times New Roman" w:cs="Times New Roman"/>
          <w:sz w:val="24"/>
          <w:szCs w:val="24"/>
        </w:rPr>
        <w:t xml:space="preserve"> un izmantotas šādos politikas plānošanas dokumentos:</w:t>
      </w:r>
    </w:p>
    <w:p w14:paraId="31FE22DE" w14:textId="5069B278" w:rsidR="00FB2DD1" w:rsidRPr="00AF78F5" w:rsidRDefault="00FB2DD1" w:rsidP="00FB2DD1">
      <w:pPr>
        <w:numPr>
          <w:ilvl w:val="1"/>
          <w:numId w:val="1"/>
        </w:numPr>
        <w:spacing w:after="0" w:line="240" w:lineRule="auto"/>
        <w:ind w:left="720" w:right="-58"/>
        <w:jc w:val="both"/>
        <w:rPr>
          <w:rFonts w:ascii="Times New Roman" w:eastAsia="MS Gothic" w:hAnsi="Times New Roman" w:cs="Times New Roman"/>
          <w:sz w:val="24"/>
          <w:szCs w:val="24"/>
        </w:rPr>
      </w:pPr>
      <w:r w:rsidRPr="007D1A18">
        <w:rPr>
          <w:rFonts w:ascii="Times New Roman" w:eastAsia="MS Gothic" w:hAnsi="Times New Roman" w:cs="Times New Roman"/>
          <w:sz w:val="24"/>
          <w:szCs w:val="24"/>
        </w:rPr>
        <w:t>Atkritu</w:t>
      </w:r>
      <w:r>
        <w:rPr>
          <w:rFonts w:ascii="Times New Roman" w:eastAsia="MS Gothic" w:hAnsi="Times New Roman" w:cs="Times New Roman"/>
          <w:sz w:val="24"/>
          <w:szCs w:val="24"/>
        </w:rPr>
        <w:t>mu apsaimniekošanas valsts plāns</w:t>
      </w:r>
      <w:r w:rsidRPr="007D1A18">
        <w:rPr>
          <w:rFonts w:ascii="Times New Roman" w:eastAsia="MS Gothic" w:hAnsi="Times New Roman" w:cs="Times New Roman"/>
          <w:sz w:val="24"/>
          <w:szCs w:val="24"/>
        </w:rPr>
        <w:t xml:space="preserve"> 20</w:t>
      </w:r>
      <w:r>
        <w:rPr>
          <w:rFonts w:ascii="Times New Roman" w:eastAsia="MS Gothic" w:hAnsi="Times New Roman" w:cs="Times New Roman"/>
          <w:sz w:val="24"/>
          <w:szCs w:val="24"/>
        </w:rPr>
        <w:t>21.</w:t>
      </w:r>
      <w:r w:rsidR="004147A7">
        <w:rPr>
          <w:rFonts w:ascii="Times New Roman" w:eastAsia="MS Gothic" w:hAnsi="Times New Roman" w:cs="Times New Roman"/>
          <w:sz w:val="24"/>
          <w:szCs w:val="24"/>
        </w:rPr>
        <w:t>–</w:t>
      </w:r>
      <w:r>
        <w:rPr>
          <w:rFonts w:ascii="Times New Roman" w:eastAsia="MS Gothic" w:hAnsi="Times New Roman" w:cs="Times New Roman"/>
          <w:sz w:val="24"/>
          <w:szCs w:val="24"/>
        </w:rPr>
        <w:t>2028. gadam un Rīcības plāns</w:t>
      </w:r>
      <w:r w:rsidRPr="007D1A18">
        <w:rPr>
          <w:rFonts w:ascii="Times New Roman" w:eastAsia="MS Gothic" w:hAnsi="Times New Roman" w:cs="Times New Roman"/>
          <w:sz w:val="24"/>
          <w:szCs w:val="24"/>
        </w:rPr>
        <w:t xml:space="preserve"> pārejai uz apr</w:t>
      </w:r>
      <w:r>
        <w:rPr>
          <w:rFonts w:ascii="Times New Roman" w:eastAsia="MS Gothic" w:hAnsi="Times New Roman" w:cs="Times New Roman"/>
          <w:sz w:val="24"/>
          <w:szCs w:val="24"/>
        </w:rPr>
        <w:t>ites ekonomiku 2020.</w:t>
      </w:r>
      <w:r w:rsidR="004147A7">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2027. gadam.</w:t>
      </w:r>
    </w:p>
    <w:p w14:paraId="7D8C7603" w14:textId="77777777" w:rsidR="00FB2DD1" w:rsidRDefault="00FB2DD1" w:rsidP="00FB2DD1">
      <w:pPr>
        <w:numPr>
          <w:ilvl w:val="1"/>
          <w:numId w:val="1"/>
        </w:numPr>
        <w:spacing w:after="0" w:line="240" w:lineRule="auto"/>
        <w:ind w:left="720" w:right="-58"/>
        <w:jc w:val="both"/>
        <w:rPr>
          <w:rFonts w:ascii="Times New Roman" w:eastAsia="MS Gothic" w:hAnsi="Times New Roman" w:cs="Times New Roman"/>
          <w:sz w:val="24"/>
          <w:szCs w:val="24"/>
        </w:rPr>
      </w:pPr>
      <w:r w:rsidRPr="007D1A18">
        <w:rPr>
          <w:rFonts w:ascii="Times New Roman" w:eastAsia="MS Gothic" w:hAnsi="Times New Roman" w:cs="Times New Roman"/>
          <w:sz w:val="24"/>
          <w:szCs w:val="24"/>
        </w:rPr>
        <w:t>Latvijas piel</w:t>
      </w:r>
      <w:r>
        <w:rPr>
          <w:rFonts w:ascii="Times New Roman" w:eastAsia="MS Gothic" w:hAnsi="Times New Roman" w:cs="Times New Roman"/>
          <w:sz w:val="24"/>
          <w:szCs w:val="24"/>
        </w:rPr>
        <w:t>āgošanās klimata pārmaiņām plāns</w:t>
      </w:r>
      <w:r w:rsidRPr="007D1A18">
        <w:rPr>
          <w:rFonts w:ascii="Times New Roman" w:eastAsia="MS Gothic" w:hAnsi="Times New Roman" w:cs="Times New Roman"/>
          <w:sz w:val="24"/>
          <w:szCs w:val="24"/>
        </w:rPr>
        <w:t xml:space="preserve"> laika posmam līdz 2030. gadam, lai palīdzētu Latvijas iedzīvotājiem un tautsaimniecībai labāk pielāgoties jau notiekošajām klimata pārmaiņām un tādējādi mazinātu klimata pārmaiņu radītos zaudējumus</w:t>
      </w:r>
      <w:r>
        <w:rPr>
          <w:rFonts w:ascii="Times New Roman" w:eastAsia="MS Gothic" w:hAnsi="Times New Roman" w:cs="Times New Roman"/>
          <w:sz w:val="24"/>
          <w:szCs w:val="24"/>
        </w:rPr>
        <w:t>. Ministru kabinetā apstiprināts 2019. gada jūlijā.</w:t>
      </w:r>
      <w:r w:rsidRPr="007D1A18">
        <w:rPr>
          <w:rFonts w:ascii="Times New Roman" w:eastAsia="MS Gothic" w:hAnsi="Times New Roman" w:cs="Times New Roman"/>
          <w:sz w:val="24"/>
          <w:szCs w:val="24"/>
        </w:rPr>
        <w:t xml:space="preserve"> </w:t>
      </w:r>
    </w:p>
    <w:p w14:paraId="1098495A" w14:textId="77777777" w:rsidR="00FB2DD1" w:rsidRDefault="00FB2DD1" w:rsidP="00FB2DD1">
      <w:pPr>
        <w:numPr>
          <w:ilvl w:val="1"/>
          <w:numId w:val="1"/>
        </w:numPr>
        <w:spacing w:after="0" w:line="240" w:lineRule="auto"/>
        <w:ind w:left="720" w:right="-58"/>
        <w:jc w:val="both"/>
        <w:rPr>
          <w:rFonts w:ascii="Times New Roman" w:eastAsia="MS Gothic" w:hAnsi="Times New Roman" w:cs="Times New Roman"/>
          <w:sz w:val="24"/>
          <w:szCs w:val="24"/>
        </w:rPr>
      </w:pPr>
      <w:r>
        <w:rPr>
          <w:rFonts w:ascii="Times New Roman" w:eastAsia="MS Gothic" w:hAnsi="Times New Roman" w:cs="Times New Roman"/>
          <w:sz w:val="24"/>
          <w:szCs w:val="24"/>
        </w:rPr>
        <w:t>Latvijas stratēģija</w:t>
      </w:r>
      <w:r w:rsidRPr="007D1A18">
        <w:rPr>
          <w:rFonts w:ascii="Times New Roman" w:eastAsia="MS Gothic" w:hAnsi="Times New Roman" w:cs="Times New Roman"/>
          <w:sz w:val="24"/>
          <w:szCs w:val="24"/>
        </w:rPr>
        <w:t xml:space="preserve"> klimatneitralitātes sasniegšanai līdz 2050. gadam, kas ir ilgtermiņa vīzijas dokuments, lai nodrošinātu vienotu valsts virzību, kā arī pamatotu oglekļa mazietilpīgas attīstības pamatprincipu iekļaušanu visu nozaru plānošanas dokumentos.</w:t>
      </w:r>
      <w:r w:rsidRPr="00AF78F5">
        <w:rPr>
          <w:rFonts w:ascii="Times New Roman" w:eastAsia="MS Gothic" w:hAnsi="Times New Roman" w:cs="Times New Roman"/>
          <w:sz w:val="24"/>
          <w:szCs w:val="24"/>
        </w:rPr>
        <w:t xml:space="preserve"> </w:t>
      </w:r>
      <w:r>
        <w:rPr>
          <w:rFonts w:ascii="Times New Roman" w:eastAsia="MS Gothic" w:hAnsi="Times New Roman" w:cs="Times New Roman"/>
          <w:sz w:val="24"/>
          <w:szCs w:val="24"/>
        </w:rPr>
        <w:t xml:space="preserve">Ministru kabinetā apstiprināts </w:t>
      </w:r>
      <w:r w:rsidRPr="007D1A18">
        <w:rPr>
          <w:rFonts w:ascii="Times New Roman" w:eastAsia="MS Gothic" w:hAnsi="Times New Roman" w:cs="Times New Roman"/>
          <w:sz w:val="24"/>
          <w:szCs w:val="24"/>
        </w:rPr>
        <w:t>2020. gada janvārī</w:t>
      </w:r>
      <w:r>
        <w:rPr>
          <w:rFonts w:ascii="Times New Roman" w:eastAsia="MS Gothic" w:hAnsi="Times New Roman" w:cs="Times New Roman"/>
          <w:sz w:val="24"/>
          <w:szCs w:val="24"/>
        </w:rPr>
        <w:t>.</w:t>
      </w:r>
    </w:p>
    <w:p w14:paraId="3D42C9B4" w14:textId="77777777" w:rsidR="00FB2DD1" w:rsidRPr="007D1A18" w:rsidRDefault="00FB2DD1" w:rsidP="00FB2DD1">
      <w:pPr>
        <w:numPr>
          <w:ilvl w:val="1"/>
          <w:numId w:val="1"/>
        </w:numPr>
        <w:spacing w:after="0" w:line="240" w:lineRule="auto"/>
        <w:ind w:left="720" w:right="-58"/>
        <w:jc w:val="both"/>
        <w:rPr>
          <w:rFonts w:ascii="Times New Roman" w:eastAsia="MS Gothic" w:hAnsi="Times New Roman" w:cs="Times New Roman"/>
          <w:sz w:val="24"/>
          <w:szCs w:val="24"/>
        </w:rPr>
      </w:pPr>
      <w:r w:rsidRPr="007D1A18">
        <w:rPr>
          <w:rFonts w:ascii="Times New Roman" w:eastAsia="MS Gothic" w:hAnsi="Times New Roman" w:cs="Times New Roman"/>
          <w:sz w:val="24"/>
          <w:szCs w:val="24"/>
        </w:rPr>
        <w:t xml:space="preserve">2020. gada janvārī </w:t>
      </w:r>
      <w:r>
        <w:rPr>
          <w:rFonts w:ascii="Times New Roman" w:eastAsia="MS Gothic" w:hAnsi="Times New Roman" w:cs="Times New Roman"/>
          <w:sz w:val="24"/>
          <w:szCs w:val="24"/>
        </w:rPr>
        <w:t>Ministru kabineta apstiprinātais</w:t>
      </w:r>
      <w:r w:rsidRPr="007D1A18">
        <w:rPr>
          <w:rFonts w:ascii="Times New Roman" w:eastAsia="MS Gothic" w:hAnsi="Times New Roman" w:cs="Times New Roman"/>
          <w:sz w:val="24"/>
          <w:szCs w:val="24"/>
        </w:rPr>
        <w:t xml:space="preserve"> Latvijas Nacion</w:t>
      </w:r>
      <w:r>
        <w:rPr>
          <w:rFonts w:ascii="Times New Roman" w:eastAsia="MS Gothic" w:hAnsi="Times New Roman" w:cs="Times New Roman"/>
          <w:sz w:val="24"/>
          <w:szCs w:val="24"/>
        </w:rPr>
        <w:t>ālo enerģētikas un klimata plāns 2021.-</w:t>
      </w:r>
      <w:r w:rsidRPr="007D1A18">
        <w:rPr>
          <w:rFonts w:ascii="Times New Roman" w:eastAsia="MS Gothic" w:hAnsi="Times New Roman" w:cs="Times New Roman"/>
          <w:sz w:val="24"/>
          <w:szCs w:val="24"/>
        </w:rPr>
        <w:t>2030. gadam, kas paredz konkrētus pasākumus</w:t>
      </w:r>
      <w:r>
        <w:rPr>
          <w:rFonts w:ascii="Times New Roman" w:eastAsia="MS Gothic" w:hAnsi="Times New Roman" w:cs="Times New Roman"/>
          <w:sz w:val="24"/>
          <w:szCs w:val="24"/>
        </w:rPr>
        <w:t xml:space="preserve"> SEG emisiju samazināšanā un ogl</w:t>
      </w:r>
      <w:r w:rsidRPr="007D1A18">
        <w:rPr>
          <w:rFonts w:ascii="Times New Roman" w:eastAsia="MS Gothic" w:hAnsi="Times New Roman" w:cs="Times New Roman"/>
          <w:sz w:val="24"/>
          <w:szCs w:val="24"/>
        </w:rPr>
        <w:t xml:space="preserve">ekļa dioksīda (CO2) piesaistes palielināšanā, </w:t>
      </w:r>
      <w:r>
        <w:rPr>
          <w:rFonts w:ascii="Times New Roman" w:eastAsia="MS Gothic" w:hAnsi="Times New Roman" w:cs="Times New Roman"/>
          <w:sz w:val="24"/>
          <w:szCs w:val="24"/>
        </w:rPr>
        <w:t>tai skaitā</w:t>
      </w:r>
      <w:r w:rsidRPr="007D1A18">
        <w:rPr>
          <w:rFonts w:ascii="Times New Roman" w:eastAsia="MS Gothic" w:hAnsi="Times New Roman" w:cs="Times New Roman"/>
          <w:sz w:val="24"/>
          <w:szCs w:val="24"/>
        </w:rPr>
        <w:t xml:space="preserve"> energoefektivitātes uzlabošanā un atjaunojamo energoresursu veicināšanā </w:t>
      </w:r>
      <w:r w:rsidRPr="007D1A18">
        <w:rPr>
          <w:rFonts w:ascii="Times New Roman" w:eastAsia="MS Gothic" w:hAnsi="Times New Roman" w:cs="Times New Roman"/>
          <w:sz w:val="24"/>
          <w:szCs w:val="24"/>
        </w:rPr>
        <w:lastRenderedPageBreak/>
        <w:t xml:space="preserve">enerģētikas, lauksaimniecības, transporta u.c. tautsaimniecības nozarēs, kā arī pētniecības un inovācijas sekmēšanai attiecīgajās jomās. </w:t>
      </w:r>
    </w:p>
    <w:p w14:paraId="4640C739" w14:textId="77777777" w:rsidR="00FB2DD1" w:rsidRPr="00AF78F5" w:rsidRDefault="00FB2DD1" w:rsidP="00FB2DD1">
      <w:pPr>
        <w:pStyle w:val="ListParagraph"/>
        <w:numPr>
          <w:ilvl w:val="0"/>
          <w:numId w:val="1"/>
        </w:numPr>
        <w:tabs>
          <w:tab w:val="left" w:pos="270"/>
        </w:tabs>
        <w:spacing w:after="0" w:line="240" w:lineRule="auto"/>
        <w:ind w:left="360" w:right="-58" w:hanging="450"/>
        <w:contextualSpacing w:val="0"/>
        <w:jc w:val="both"/>
        <w:rPr>
          <w:rFonts w:ascii="Times New Roman" w:eastAsia="MS Gothic" w:hAnsi="Times New Roman"/>
          <w:sz w:val="24"/>
          <w:szCs w:val="24"/>
        </w:rPr>
      </w:pPr>
      <w:r w:rsidRPr="00AF78F5">
        <w:rPr>
          <w:rFonts w:ascii="Times New Roman" w:eastAsia="MS Gothic" w:hAnsi="Times New Roman"/>
          <w:sz w:val="24"/>
          <w:szCs w:val="24"/>
        </w:rPr>
        <w:t>Vienlaikus, balstoties uz OECD ieteikumiem</w:t>
      </w:r>
      <w:r>
        <w:rPr>
          <w:rFonts w:ascii="Times New Roman" w:eastAsia="MS Gothic" w:hAnsi="Times New Roman"/>
          <w:sz w:val="24"/>
          <w:szCs w:val="24"/>
        </w:rPr>
        <w:t>,</w:t>
      </w:r>
      <w:r w:rsidRPr="00AF78F5">
        <w:rPr>
          <w:rFonts w:ascii="Times New Roman" w:eastAsia="MS Gothic" w:hAnsi="Times New Roman"/>
          <w:sz w:val="24"/>
          <w:szCs w:val="24"/>
        </w:rPr>
        <w:t xml:space="preserve"> ir jāturpina darbs pie pasākumu īstenošanas, lai nodrošinātu klimatneitralitātes mērķa sasniegšanu, kā arī jāīsteno un pienācīgi jāuzrauga pielāgošanās klimata pārmaiņām pasākumu izpilde.</w:t>
      </w:r>
    </w:p>
    <w:p w14:paraId="3E279E76" w14:textId="77777777" w:rsidR="00FB2DD1" w:rsidRPr="00630142" w:rsidRDefault="00FB2DD1" w:rsidP="00FB2DD1">
      <w:pPr>
        <w:spacing w:after="0" w:line="240" w:lineRule="auto"/>
        <w:ind w:right="-58"/>
        <w:jc w:val="both"/>
        <w:rPr>
          <w:rFonts w:ascii="Times New Roman" w:eastAsia="MS Gothic" w:hAnsi="Times New Roman" w:cs="Times New Roman"/>
          <w:sz w:val="24"/>
          <w:szCs w:val="24"/>
          <w:highlight w:val="yellow"/>
        </w:rPr>
      </w:pPr>
    </w:p>
    <w:p w14:paraId="10F6FD05" w14:textId="77777777" w:rsidR="00FB2DD1" w:rsidRPr="0088747A" w:rsidRDefault="00FB2DD1" w:rsidP="00FB2DD1">
      <w:pPr>
        <w:spacing w:after="0" w:line="240" w:lineRule="auto"/>
        <w:ind w:right="-58"/>
        <w:jc w:val="both"/>
        <w:rPr>
          <w:rFonts w:ascii="Times New Roman" w:eastAsia="MS Gothic" w:hAnsi="Times New Roman" w:cs="Times New Roman"/>
          <w:sz w:val="24"/>
          <w:szCs w:val="24"/>
        </w:rPr>
      </w:pPr>
      <w:r w:rsidRPr="0088747A">
        <w:rPr>
          <w:rFonts w:ascii="Times New Roman" w:eastAsia="MS Gothic" w:hAnsi="Times New Roman" w:cs="Times New Roman"/>
          <w:sz w:val="24"/>
          <w:szCs w:val="24"/>
          <w:u w:val="single"/>
        </w:rPr>
        <w:t>Dalība OECD Darba grupās par klimatu, investīcijām un attīstību klimata jautājumiem</w:t>
      </w:r>
      <w:r w:rsidRPr="0088747A">
        <w:rPr>
          <w:rFonts w:ascii="Times New Roman" w:eastAsia="MS Gothic" w:hAnsi="Times New Roman" w:cs="Times New Roman"/>
          <w:sz w:val="24"/>
          <w:szCs w:val="24"/>
        </w:rPr>
        <w:t xml:space="preserve"> </w:t>
      </w:r>
    </w:p>
    <w:p w14:paraId="6E556EB9" w14:textId="77777777" w:rsidR="00FB2DD1" w:rsidRPr="0088747A" w:rsidRDefault="00FB2DD1" w:rsidP="00FB2DD1">
      <w:pPr>
        <w:pStyle w:val="ListParagraph"/>
        <w:numPr>
          <w:ilvl w:val="0"/>
          <w:numId w:val="32"/>
        </w:numPr>
        <w:spacing w:after="0" w:line="240" w:lineRule="auto"/>
        <w:ind w:left="270" w:right="-58"/>
        <w:contextualSpacing w:val="0"/>
        <w:jc w:val="both"/>
        <w:rPr>
          <w:rFonts w:ascii="Times New Roman" w:eastAsia="MS Gothic" w:hAnsi="Times New Roman"/>
          <w:sz w:val="24"/>
          <w:szCs w:val="24"/>
        </w:rPr>
      </w:pPr>
      <w:r w:rsidRPr="0088747A">
        <w:rPr>
          <w:rFonts w:ascii="Times New Roman" w:eastAsia="MS Gothic" w:hAnsi="Times New Roman"/>
          <w:sz w:val="24"/>
          <w:szCs w:val="24"/>
        </w:rPr>
        <w:t>Gūtas noderīgas idejas Latvijas klimata politikas ieviešanas pilnveidošanai</w:t>
      </w:r>
      <w:r>
        <w:rPr>
          <w:rFonts w:ascii="Times New Roman" w:eastAsia="MS Gothic" w:hAnsi="Times New Roman"/>
          <w:sz w:val="24"/>
          <w:szCs w:val="24"/>
        </w:rPr>
        <w:t>,</w:t>
      </w:r>
      <w:r w:rsidRPr="0088747A">
        <w:rPr>
          <w:rFonts w:ascii="Times New Roman" w:eastAsia="MS Gothic" w:hAnsi="Times New Roman"/>
          <w:sz w:val="24"/>
          <w:szCs w:val="24"/>
        </w:rPr>
        <w:t xml:space="preserve"> īpaši jomās, kas skar pielāgošanos klimata pārmaiņām (klimatnoturīgumu), virzību uz oglekļa mazietilpīgu attīstību (klimatneitralitāti) un indikatoru identificēšanu tās sasniegšanā, klimata finansējuma izsekojamību, zaļā finansējuma taksonomiju, oglekļa cenošanu un iekļaujošus klimata pasākumus pilsētās.</w:t>
      </w:r>
    </w:p>
    <w:p w14:paraId="5E859B1A" w14:textId="77777777" w:rsidR="00FB2DD1" w:rsidRPr="00630142" w:rsidRDefault="00FB2DD1" w:rsidP="00FB2DD1">
      <w:pPr>
        <w:spacing w:after="0" w:line="240" w:lineRule="auto"/>
        <w:ind w:right="-58"/>
        <w:jc w:val="both"/>
        <w:rPr>
          <w:rFonts w:ascii="Times New Roman" w:eastAsia="MS Gothic" w:hAnsi="Times New Roman" w:cs="Times New Roman"/>
          <w:sz w:val="24"/>
          <w:szCs w:val="24"/>
          <w:highlight w:val="yellow"/>
          <w:u w:val="single"/>
        </w:rPr>
      </w:pPr>
    </w:p>
    <w:p w14:paraId="469C23DD" w14:textId="77777777" w:rsidR="00FB2DD1" w:rsidRPr="00C17510" w:rsidRDefault="00FB2DD1" w:rsidP="00FB2DD1">
      <w:pPr>
        <w:spacing w:after="0" w:line="240" w:lineRule="auto"/>
        <w:ind w:right="-58"/>
        <w:jc w:val="both"/>
        <w:rPr>
          <w:rFonts w:ascii="Times New Roman" w:eastAsia="MS Gothic" w:hAnsi="Times New Roman" w:cs="Times New Roman"/>
          <w:sz w:val="24"/>
          <w:szCs w:val="24"/>
          <w:u w:val="single"/>
        </w:rPr>
      </w:pPr>
      <w:r w:rsidRPr="00C17510">
        <w:rPr>
          <w:rFonts w:ascii="Times New Roman" w:eastAsia="MS Gothic" w:hAnsi="Times New Roman" w:cs="Times New Roman"/>
          <w:sz w:val="24"/>
          <w:szCs w:val="24"/>
          <w:u w:val="single"/>
        </w:rPr>
        <w:t>Prioritārie virzieni Latvijas sadarbībai ar Vides politikas komiteju</w:t>
      </w:r>
    </w:p>
    <w:p w14:paraId="6F18B2F1" w14:textId="77777777" w:rsidR="00FB2DD1" w:rsidRPr="00C17510" w:rsidRDefault="00FB2DD1" w:rsidP="00FB2DD1">
      <w:pPr>
        <w:numPr>
          <w:ilvl w:val="0"/>
          <w:numId w:val="2"/>
        </w:numPr>
        <w:spacing w:after="0" w:line="240" w:lineRule="auto"/>
        <w:ind w:left="284" w:right="-58" w:hanging="374"/>
        <w:jc w:val="both"/>
        <w:rPr>
          <w:rFonts w:ascii="Times New Roman" w:eastAsia="MS Gothic" w:hAnsi="Times New Roman" w:cs="Times New Roman"/>
          <w:sz w:val="24"/>
          <w:szCs w:val="24"/>
        </w:rPr>
      </w:pPr>
      <w:r w:rsidRPr="00C17510">
        <w:rPr>
          <w:rFonts w:ascii="Times New Roman" w:eastAsia="MS Gothic" w:hAnsi="Times New Roman" w:cs="Times New Roman"/>
          <w:sz w:val="24"/>
          <w:szCs w:val="24"/>
        </w:rPr>
        <w:t>Atkritumu apsaimniekošana un resursu produktivitāte (aprites ekonomikas monitoringa mehānismu izveide).</w:t>
      </w:r>
    </w:p>
    <w:p w14:paraId="2195C9B4" w14:textId="77777777" w:rsidR="00FB2DD1" w:rsidRPr="00C17510" w:rsidRDefault="00FB2DD1" w:rsidP="00FB2DD1">
      <w:pPr>
        <w:numPr>
          <w:ilvl w:val="0"/>
          <w:numId w:val="2"/>
        </w:numPr>
        <w:spacing w:after="0" w:line="240" w:lineRule="auto"/>
        <w:ind w:left="284" w:right="-58" w:hanging="374"/>
        <w:jc w:val="both"/>
        <w:rPr>
          <w:rFonts w:ascii="Times New Roman" w:eastAsia="MS Gothic" w:hAnsi="Times New Roman" w:cs="Times New Roman"/>
          <w:sz w:val="24"/>
          <w:szCs w:val="24"/>
        </w:rPr>
      </w:pPr>
      <w:r w:rsidRPr="00C17510">
        <w:rPr>
          <w:rFonts w:ascii="Times New Roman" w:eastAsia="MS Gothic" w:hAnsi="Times New Roman" w:cs="Times New Roman"/>
          <w:sz w:val="24"/>
          <w:szCs w:val="24"/>
        </w:rPr>
        <w:t>Bioloģiskās daudzveidības aizsardzība un ekosistēmas pakalpojumu novērtēšana.</w:t>
      </w:r>
    </w:p>
    <w:p w14:paraId="0A67C580" w14:textId="77777777" w:rsidR="00FB2DD1" w:rsidRPr="00C17510" w:rsidRDefault="00FB2DD1" w:rsidP="00FB2DD1">
      <w:pPr>
        <w:numPr>
          <w:ilvl w:val="0"/>
          <w:numId w:val="2"/>
        </w:numPr>
        <w:spacing w:after="0" w:line="240" w:lineRule="auto"/>
        <w:ind w:left="284" w:right="-58" w:hanging="374"/>
        <w:jc w:val="both"/>
        <w:rPr>
          <w:rFonts w:ascii="Times New Roman" w:eastAsia="MS Gothic" w:hAnsi="Times New Roman" w:cs="Times New Roman"/>
          <w:sz w:val="24"/>
          <w:szCs w:val="24"/>
        </w:rPr>
      </w:pPr>
      <w:r w:rsidRPr="00C17510">
        <w:rPr>
          <w:rFonts w:ascii="Times New Roman" w:eastAsia="MS Gothic" w:hAnsi="Times New Roman" w:cs="Times New Roman"/>
          <w:sz w:val="24"/>
          <w:szCs w:val="24"/>
        </w:rPr>
        <w:t>Vides monitoringa datu izmantošana un vides snieguma pārskati.</w:t>
      </w:r>
    </w:p>
    <w:p w14:paraId="4A108170" w14:textId="77777777" w:rsidR="00FB2DD1" w:rsidRPr="00C17510" w:rsidRDefault="00FB2DD1" w:rsidP="00FB2DD1">
      <w:pPr>
        <w:numPr>
          <w:ilvl w:val="0"/>
          <w:numId w:val="2"/>
        </w:numPr>
        <w:spacing w:after="0" w:line="240" w:lineRule="auto"/>
        <w:ind w:left="284" w:right="-58" w:hanging="374"/>
        <w:jc w:val="both"/>
        <w:rPr>
          <w:rFonts w:ascii="Times New Roman" w:eastAsia="MS Gothic" w:hAnsi="Times New Roman" w:cs="Times New Roman"/>
          <w:sz w:val="24"/>
          <w:szCs w:val="24"/>
        </w:rPr>
      </w:pPr>
      <w:r w:rsidRPr="00C17510">
        <w:rPr>
          <w:rFonts w:ascii="Times New Roman" w:eastAsia="MS Gothic" w:hAnsi="Times New Roman" w:cs="Times New Roman"/>
          <w:sz w:val="24"/>
          <w:szCs w:val="24"/>
        </w:rPr>
        <w:t>Klimatneitralitāte un klimatnoturīgums.</w:t>
      </w:r>
    </w:p>
    <w:p w14:paraId="76427987" w14:textId="77777777" w:rsidR="00FB2DD1" w:rsidRPr="00630142" w:rsidRDefault="00FB2DD1" w:rsidP="00FB2DD1">
      <w:pPr>
        <w:spacing w:after="0" w:line="240" w:lineRule="auto"/>
        <w:ind w:right="-58"/>
        <w:jc w:val="both"/>
        <w:rPr>
          <w:rFonts w:ascii="Times New Roman Bold" w:eastAsia="MS Gothic" w:hAnsi="Times New Roman Bold" w:cs="Times New Roman" w:hint="eastAsia"/>
          <w:b/>
          <w:caps/>
          <w:sz w:val="24"/>
          <w:szCs w:val="24"/>
          <w:highlight w:val="yellow"/>
        </w:rPr>
      </w:pPr>
    </w:p>
    <w:p w14:paraId="6F3D3A0F" w14:textId="77777777" w:rsidR="00FB2DD1" w:rsidRDefault="00FB2DD1" w:rsidP="00FB2DD1">
      <w:pPr>
        <w:spacing w:after="0" w:line="240" w:lineRule="auto"/>
        <w:ind w:right="-58"/>
        <w:jc w:val="both"/>
        <w:rPr>
          <w:rFonts w:ascii="Times New Roman Bold" w:eastAsia="MS Gothic" w:hAnsi="Times New Roman Bold" w:cs="Times New Roman" w:hint="eastAsia"/>
          <w:b/>
          <w:caps/>
          <w:sz w:val="24"/>
          <w:szCs w:val="24"/>
        </w:rPr>
      </w:pPr>
      <w:r w:rsidRPr="00FD30C2">
        <w:rPr>
          <w:rFonts w:ascii="Times New Roman Bold" w:eastAsia="MS Gothic" w:hAnsi="Times New Roman Bold" w:cs="Times New Roman"/>
          <w:b/>
          <w:caps/>
          <w:sz w:val="24"/>
          <w:szCs w:val="24"/>
        </w:rPr>
        <w:t xml:space="preserve">Ķimikāliju komiteja </w:t>
      </w:r>
    </w:p>
    <w:p w14:paraId="1AE941C5" w14:textId="77777777" w:rsidR="00FB2DD1" w:rsidRPr="00FD30C2" w:rsidRDefault="00FB2DD1" w:rsidP="00FB2DD1">
      <w:pPr>
        <w:spacing w:after="0" w:line="240" w:lineRule="auto"/>
        <w:ind w:right="-58"/>
        <w:jc w:val="both"/>
        <w:rPr>
          <w:rFonts w:ascii="Times New Roman Bold" w:eastAsia="MS Gothic" w:hAnsi="Times New Roman Bold" w:cs="Times New Roman" w:hint="eastAsia"/>
          <w:b/>
          <w:caps/>
          <w:sz w:val="24"/>
          <w:szCs w:val="24"/>
        </w:rPr>
      </w:pPr>
    </w:p>
    <w:p w14:paraId="018CE0D6" w14:textId="24C28A26" w:rsidR="00FB2DD1" w:rsidRPr="00FD30C2" w:rsidRDefault="00FB2DD1" w:rsidP="00FB2DD1">
      <w:pPr>
        <w:numPr>
          <w:ilvl w:val="0"/>
          <w:numId w:val="8"/>
        </w:numPr>
        <w:autoSpaceDE w:val="0"/>
        <w:autoSpaceDN w:val="0"/>
        <w:adjustRightInd w:val="0"/>
        <w:spacing w:after="0" w:line="240" w:lineRule="auto"/>
        <w:ind w:left="274" w:right="-58" w:hanging="364"/>
        <w:jc w:val="both"/>
        <w:rPr>
          <w:rFonts w:ascii="Times New Roman" w:eastAsia="Times New Roman" w:hAnsi="Times New Roman" w:cs="Times New Roman"/>
          <w:color w:val="000000"/>
          <w:sz w:val="24"/>
          <w:szCs w:val="24"/>
          <w:lang w:eastAsia="lv-LV"/>
        </w:rPr>
      </w:pPr>
      <w:r w:rsidRPr="00FD30C2">
        <w:rPr>
          <w:rFonts w:ascii="Times New Roman" w:eastAsia="Times New Roman" w:hAnsi="Times New Roman" w:cs="Times New Roman"/>
          <w:color w:val="000000"/>
          <w:sz w:val="24"/>
          <w:szCs w:val="24"/>
          <w:lang w:eastAsia="lv-LV"/>
        </w:rPr>
        <w:t>Latvija turpina dalību OECD Ķimikāliju komitejā. Pārskata periodā Latvija iesaistījās Darba un budžeta programmas 2021</w:t>
      </w:r>
      <w:r>
        <w:rPr>
          <w:rFonts w:ascii="Times New Roman" w:eastAsia="Times New Roman" w:hAnsi="Times New Roman" w:cs="Times New Roman"/>
          <w:color w:val="000000"/>
          <w:sz w:val="24"/>
          <w:szCs w:val="24"/>
          <w:lang w:eastAsia="lv-LV"/>
        </w:rPr>
        <w:t>.</w:t>
      </w:r>
      <w:r w:rsidR="004147A7">
        <w:rPr>
          <w:rFonts w:ascii="Times New Roman" w:eastAsia="Times New Roman" w:hAnsi="Times New Roman" w:cs="Times New Roman"/>
          <w:color w:val="000000"/>
          <w:sz w:val="24"/>
          <w:szCs w:val="24"/>
          <w:lang w:eastAsia="lv-LV"/>
        </w:rPr>
        <w:t>–</w:t>
      </w:r>
      <w:r w:rsidRPr="00FD30C2">
        <w:rPr>
          <w:rFonts w:ascii="Times New Roman" w:eastAsia="Times New Roman" w:hAnsi="Times New Roman" w:cs="Times New Roman"/>
          <w:color w:val="000000"/>
          <w:sz w:val="24"/>
          <w:szCs w:val="24"/>
          <w:lang w:eastAsia="lv-LV"/>
        </w:rPr>
        <w:t>2022. gada prioritāšu identificēšanā, komitejas ietvaros sagatavoto dokumentu komentēšanā.</w:t>
      </w:r>
    </w:p>
    <w:p w14:paraId="149A230C" w14:textId="77777777" w:rsidR="00FB2DD1" w:rsidRPr="00FD30C2" w:rsidRDefault="00FB2DD1" w:rsidP="00FB2DD1">
      <w:pPr>
        <w:numPr>
          <w:ilvl w:val="0"/>
          <w:numId w:val="8"/>
        </w:numPr>
        <w:autoSpaceDE w:val="0"/>
        <w:autoSpaceDN w:val="0"/>
        <w:adjustRightInd w:val="0"/>
        <w:spacing w:after="0" w:line="240" w:lineRule="auto"/>
        <w:ind w:left="274" w:right="-58" w:hanging="364"/>
        <w:jc w:val="both"/>
        <w:rPr>
          <w:rFonts w:ascii="Times New Roman" w:eastAsia="Times New Roman" w:hAnsi="Times New Roman" w:cs="Times New Roman"/>
          <w:color w:val="000000"/>
          <w:sz w:val="24"/>
          <w:szCs w:val="24"/>
          <w:lang w:eastAsia="lv-LV"/>
        </w:rPr>
      </w:pPr>
      <w:r w:rsidRPr="00FD30C2">
        <w:rPr>
          <w:rFonts w:ascii="Times New Roman" w:eastAsia="Times New Roman" w:hAnsi="Times New Roman" w:cs="Times New Roman"/>
          <w:color w:val="000000"/>
          <w:sz w:val="24"/>
          <w:szCs w:val="24"/>
          <w:lang w:eastAsia="lv-LV"/>
        </w:rPr>
        <w:t>Balstoties uz Ķimikāliju komitejas darbības izvērtējuma rekomendācijām, tika sagatavots priekšlikums par izmaiņām Ķimikāliju komitejas strukt</w:t>
      </w:r>
      <w:r>
        <w:rPr>
          <w:rFonts w:ascii="Times New Roman" w:eastAsia="Times New Roman" w:hAnsi="Times New Roman" w:cs="Times New Roman"/>
          <w:color w:val="000000"/>
          <w:sz w:val="24"/>
          <w:szCs w:val="24"/>
          <w:lang w:eastAsia="lv-LV"/>
        </w:rPr>
        <w:t>ūrā. Rezultātā no 2021. gada 1. </w:t>
      </w:r>
      <w:r w:rsidRPr="00FD30C2">
        <w:rPr>
          <w:rFonts w:ascii="Times New Roman" w:eastAsia="Times New Roman" w:hAnsi="Times New Roman" w:cs="Times New Roman"/>
          <w:color w:val="000000"/>
          <w:sz w:val="24"/>
          <w:szCs w:val="24"/>
          <w:lang w:eastAsia="lv-LV"/>
        </w:rPr>
        <w:t>janvāra atbilstoši OECD Padomes lēmumam tiek apvienota Ķimikāliju komiteja un Ķīmisko vielu, pesticīdu un biotehnoloģiju darba grupa un turpmāk komitejas nosaukums būs Ķimikāliju un biotehnoloģiju komiteja.</w:t>
      </w:r>
    </w:p>
    <w:p w14:paraId="783F4AC4" w14:textId="77777777" w:rsidR="00FB2DD1" w:rsidRPr="00C83EC2" w:rsidRDefault="00FB2DD1" w:rsidP="00FB2DD1">
      <w:pPr>
        <w:spacing w:after="0" w:line="240" w:lineRule="auto"/>
        <w:jc w:val="both"/>
        <w:rPr>
          <w:rFonts w:ascii="Times New Roman" w:hAnsi="Times New Roman"/>
          <w:sz w:val="24"/>
          <w:szCs w:val="24"/>
          <w:u w:val="single"/>
        </w:rPr>
      </w:pPr>
    </w:p>
    <w:p w14:paraId="2F242A84" w14:textId="77777777" w:rsidR="00FB2DD1" w:rsidRPr="00C83EC2" w:rsidRDefault="00FB2DD1" w:rsidP="00FB2DD1">
      <w:pPr>
        <w:spacing w:after="0" w:line="240" w:lineRule="auto"/>
        <w:jc w:val="both"/>
        <w:rPr>
          <w:rFonts w:ascii="Times New Roman" w:hAnsi="Times New Roman"/>
          <w:sz w:val="24"/>
          <w:szCs w:val="24"/>
          <w:u w:val="single"/>
        </w:rPr>
      </w:pPr>
      <w:r w:rsidRPr="00C83EC2">
        <w:rPr>
          <w:rFonts w:ascii="Times New Roman" w:hAnsi="Times New Roman"/>
          <w:sz w:val="24"/>
          <w:szCs w:val="24"/>
          <w:u w:val="single"/>
        </w:rPr>
        <w:t>Prioritārie virzieni Latvijas darbībai Ķimikāliju komitejā</w:t>
      </w:r>
    </w:p>
    <w:p w14:paraId="197FDC01" w14:textId="77777777" w:rsidR="00FB2DD1" w:rsidRPr="00C83EC2" w:rsidRDefault="00FB2DD1" w:rsidP="00FB2DD1">
      <w:pPr>
        <w:pStyle w:val="ListParagraph"/>
        <w:numPr>
          <w:ilvl w:val="0"/>
          <w:numId w:val="47"/>
        </w:numPr>
        <w:spacing w:after="0" w:line="240" w:lineRule="auto"/>
        <w:ind w:left="270"/>
        <w:contextualSpacing w:val="0"/>
        <w:jc w:val="both"/>
        <w:rPr>
          <w:rFonts w:ascii="Times New Roman" w:hAnsi="Times New Roman"/>
          <w:sz w:val="24"/>
          <w:szCs w:val="24"/>
        </w:rPr>
      </w:pPr>
      <w:r w:rsidRPr="00C83EC2">
        <w:rPr>
          <w:rFonts w:ascii="Times New Roman" w:hAnsi="Times New Roman"/>
          <w:sz w:val="24"/>
          <w:szCs w:val="24"/>
        </w:rPr>
        <w:t>Atbalsts starptautiskajai ķīmisko vielu pārvaldības attīstības nodrošināšanai pēc 2020.</w:t>
      </w:r>
      <w:r>
        <w:rPr>
          <w:rFonts w:ascii="Times New Roman" w:hAnsi="Times New Roman"/>
          <w:sz w:val="24"/>
          <w:szCs w:val="24"/>
        </w:rPr>
        <w:t> </w:t>
      </w:r>
      <w:r w:rsidRPr="00C83EC2">
        <w:rPr>
          <w:rFonts w:ascii="Times New Roman" w:hAnsi="Times New Roman"/>
          <w:sz w:val="24"/>
          <w:szCs w:val="24"/>
        </w:rPr>
        <w:t>gada.</w:t>
      </w:r>
    </w:p>
    <w:p w14:paraId="5927C1DE" w14:textId="77777777" w:rsidR="00FB2DD1" w:rsidRPr="00C83EC2" w:rsidRDefault="00FB2DD1" w:rsidP="00FB2DD1">
      <w:pPr>
        <w:pStyle w:val="ListParagraph"/>
        <w:numPr>
          <w:ilvl w:val="0"/>
          <w:numId w:val="47"/>
        </w:numPr>
        <w:spacing w:after="0" w:line="240" w:lineRule="auto"/>
        <w:ind w:left="270"/>
        <w:contextualSpacing w:val="0"/>
        <w:jc w:val="both"/>
        <w:rPr>
          <w:rFonts w:ascii="Times New Roman" w:hAnsi="Times New Roman"/>
          <w:sz w:val="24"/>
          <w:szCs w:val="24"/>
        </w:rPr>
      </w:pPr>
      <w:r w:rsidRPr="00C83EC2">
        <w:rPr>
          <w:rFonts w:ascii="Times New Roman" w:hAnsi="Times New Roman"/>
          <w:sz w:val="24"/>
          <w:szCs w:val="24"/>
        </w:rPr>
        <w:t>Jauno ķīmisko vielu pārvaldības iniciatīvu īstenošana, tostarp (nanomateriālu un nanotehnoloģiju, endokrīnās sistēmas grāvējvielu, vidē noturīgo farmācijas piesārņotāju risku novērtēšana un pārvaldība).</w:t>
      </w:r>
    </w:p>
    <w:p w14:paraId="654541A1" w14:textId="77777777" w:rsidR="00FB2DD1" w:rsidRDefault="00FB2DD1" w:rsidP="00FB2DD1">
      <w:pPr>
        <w:spacing w:after="0" w:line="240" w:lineRule="auto"/>
        <w:ind w:right="-58"/>
        <w:jc w:val="both"/>
        <w:rPr>
          <w:rFonts w:ascii="Times New Roman Bold" w:hAnsi="Times New Roman Bold" w:cs="Times New Roman"/>
          <w:caps/>
          <w:sz w:val="24"/>
          <w:szCs w:val="24"/>
        </w:rPr>
      </w:pPr>
    </w:p>
    <w:p w14:paraId="2CF3B17B" w14:textId="77777777" w:rsidR="00FB2DD1" w:rsidRPr="0010133B" w:rsidRDefault="00FB2DD1" w:rsidP="00FB2DD1">
      <w:pPr>
        <w:spacing w:after="0" w:line="240" w:lineRule="auto"/>
        <w:ind w:right="-58"/>
        <w:jc w:val="both"/>
        <w:rPr>
          <w:rFonts w:ascii="Times New Roman Bold" w:hAnsi="Times New Roman Bold" w:cs="Times New Roman"/>
          <w:caps/>
          <w:sz w:val="24"/>
          <w:szCs w:val="24"/>
        </w:rPr>
      </w:pPr>
      <w:r w:rsidRPr="0010133B">
        <w:rPr>
          <w:rFonts w:ascii="Times New Roman Bold" w:hAnsi="Times New Roman Bold" w:cs="Times New Roman"/>
          <w:caps/>
          <w:sz w:val="24"/>
          <w:szCs w:val="24"/>
        </w:rPr>
        <w:t>Digitālās ekonomikas politikas komiteja</w:t>
      </w:r>
    </w:p>
    <w:p w14:paraId="1BEC760E" w14:textId="77777777" w:rsidR="00FB2DD1" w:rsidRDefault="00FB2DD1" w:rsidP="00FB2DD1">
      <w:pPr>
        <w:spacing w:after="0" w:line="240" w:lineRule="auto"/>
        <w:ind w:right="-58"/>
        <w:jc w:val="both"/>
        <w:rPr>
          <w:rFonts w:ascii="Times New Roman" w:eastAsia="Calibri" w:hAnsi="Times New Roman" w:cs="Times New Roman"/>
          <w:sz w:val="24"/>
          <w:szCs w:val="24"/>
          <w:u w:val="single"/>
        </w:rPr>
      </w:pPr>
    </w:p>
    <w:p w14:paraId="5979BDAB" w14:textId="77777777" w:rsidR="00FB2DD1" w:rsidRPr="00F053DC" w:rsidRDefault="00FB2DD1" w:rsidP="00FB2DD1">
      <w:pPr>
        <w:spacing w:after="0" w:line="240" w:lineRule="auto"/>
        <w:ind w:right="-58"/>
        <w:jc w:val="both"/>
        <w:rPr>
          <w:rFonts w:ascii="Times New Roman" w:eastAsia="Calibri" w:hAnsi="Times New Roman" w:cs="Times New Roman"/>
          <w:sz w:val="24"/>
          <w:szCs w:val="24"/>
          <w:u w:val="single"/>
        </w:rPr>
      </w:pPr>
      <w:r w:rsidRPr="00F053DC">
        <w:rPr>
          <w:rFonts w:ascii="Times New Roman" w:eastAsia="Calibri" w:hAnsi="Times New Roman" w:cs="Times New Roman"/>
          <w:sz w:val="24"/>
          <w:szCs w:val="24"/>
          <w:u w:val="single"/>
        </w:rPr>
        <w:t xml:space="preserve">Latvijas iesaiste Digitālās ekonomikas politikas komitejas darbā </w:t>
      </w:r>
    </w:p>
    <w:p w14:paraId="2E6E2702" w14:textId="77777777" w:rsidR="00FB2DD1" w:rsidRPr="00F053DC" w:rsidRDefault="00FB2DD1" w:rsidP="00FB2DD1">
      <w:pPr>
        <w:pStyle w:val="ListParagraph"/>
        <w:numPr>
          <w:ilvl w:val="0"/>
          <w:numId w:val="63"/>
        </w:numPr>
        <w:spacing w:after="0" w:line="240" w:lineRule="auto"/>
        <w:ind w:left="270" w:right="-58"/>
        <w:contextualSpacing w:val="0"/>
        <w:jc w:val="both"/>
        <w:rPr>
          <w:rFonts w:ascii="Times New Roman" w:hAnsi="Times New Roman"/>
          <w:sz w:val="24"/>
          <w:szCs w:val="24"/>
        </w:rPr>
      </w:pPr>
      <w:r w:rsidRPr="00F053DC">
        <w:rPr>
          <w:rFonts w:ascii="Times New Roman" w:hAnsi="Times New Roman"/>
          <w:sz w:val="24"/>
          <w:szCs w:val="24"/>
        </w:rPr>
        <w:t xml:space="preserve">Latvija turpina aktīvi līdzdarboties OECD analītisko materiālu izstrādē, tai skaitā, sniedzot komentārus par mākslīgā intelekta vadlīnijām, u.c. dokumentiem. </w:t>
      </w:r>
    </w:p>
    <w:p w14:paraId="52DB420E" w14:textId="77777777" w:rsidR="00FB2DD1" w:rsidRDefault="00FB2DD1" w:rsidP="00FB2DD1">
      <w:pPr>
        <w:pStyle w:val="ListParagraph"/>
        <w:numPr>
          <w:ilvl w:val="0"/>
          <w:numId w:val="63"/>
        </w:numPr>
        <w:spacing w:after="0" w:line="240" w:lineRule="auto"/>
        <w:ind w:left="270" w:right="-58"/>
        <w:contextualSpacing w:val="0"/>
        <w:jc w:val="both"/>
        <w:rPr>
          <w:rFonts w:ascii="Times New Roman" w:hAnsi="Times New Roman"/>
          <w:sz w:val="24"/>
          <w:szCs w:val="24"/>
        </w:rPr>
      </w:pPr>
      <w:r w:rsidRPr="00F053DC">
        <w:rPr>
          <w:rFonts w:ascii="Times New Roman" w:hAnsi="Times New Roman"/>
          <w:sz w:val="24"/>
          <w:szCs w:val="24"/>
        </w:rPr>
        <w:t>Dalība OECD digitālās pārvaldības un atvērto datu direktorāta Atvērtas pārvaldības datu darba grupā (</w:t>
      </w:r>
      <w:r w:rsidRPr="00F053DC">
        <w:rPr>
          <w:rFonts w:ascii="Times New Roman" w:hAnsi="Times New Roman"/>
          <w:i/>
          <w:sz w:val="24"/>
          <w:szCs w:val="24"/>
        </w:rPr>
        <w:t>Open Government data</w:t>
      </w:r>
      <w:r w:rsidRPr="00F053DC">
        <w:rPr>
          <w:rFonts w:ascii="Times New Roman" w:hAnsi="Times New Roman"/>
          <w:sz w:val="24"/>
          <w:szCs w:val="24"/>
        </w:rPr>
        <w:t>) sekmē valsts pārvaldes atvērtību un tās rīcībā esošo datu un informācijas atkalizmantošanai.</w:t>
      </w:r>
    </w:p>
    <w:p w14:paraId="4081F41E" w14:textId="77777777" w:rsidR="00FB2DD1" w:rsidRDefault="00FB2DD1" w:rsidP="00FB2DD1">
      <w:pPr>
        <w:spacing w:after="0" w:line="240" w:lineRule="auto"/>
        <w:ind w:right="-58"/>
        <w:jc w:val="both"/>
        <w:rPr>
          <w:rFonts w:ascii="Times New Roman" w:eastAsia="Calibri" w:hAnsi="Times New Roman" w:cs="Times New Roman"/>
          <w:sz w:val="24"/>
          <w:szCs w:val="24"/>
        </w:rPr>
      </w:pPr>
    </w:p>
    <w:p w14:paraId="547F055A" w14:textId="77777777" w:rsidR="00FB2DD1" w:rsidRDefault="00FB2DD1" w:rsidP="00FB2DD1">
      <w:pPr>
        <w:spacing w:after="0" w:line="240" w:lineRule="auto"/>
        <w:ind w:right="-58"/>
        <w:jc w:val="both"/>
        <w:rPr>
          <w:rFonts w:ascii="Times New Roman" w:eastAsia="Calibri" w:hAnsi="Times New Roman" w:cs="Times New Roman"/>
          <w:sz w:val="24"/>
          <w:szCs w:val="24"/>
        </w:rPr>
      </w:pPr>
    </w:p>
    <w:p w14:paraId="27FD4176" w14:textId="77777777" w:rsidR="00FB2DD1" w:rsidRPr="00F053DC" w:rsidRDefault="00FB2DD1" w:rsidP="00FB2DD1">
      <w:pPr>
        <w:spacing w:after="0" w:line="240" w:lineRule="auto"/>
        <w:ind w:right="-58"/>
        <w:jc w:val="both"/>
        <w:rPr>
          <w:rFonts w:ascii="Times New Roman" w:eastAsia="Calibri" w:hAnsi="Times New Roman" w:cs="Times New Roman"/>
          <w:sz w:val="24"/>
          <w:szCs w:val="24"/>
          <w:u w:val="single"/>
        </w:rPr>
      </w:pPr>
      <w:r w:rsidRPr="00F053DC">
        <w:rPr>
          <w:rFonts w:ascii="Times New Roman" w:eastAsia="Calibri" w:hAnsi="Times New Roman" w:cs="Times New Roman"/>
          <w:sz w:val="24"/>
          <w:szCs w:val="24"/>
          <w:u w:val="single"/>
        </w:rPr>
        <w:t>Prioritārie virzieni Latvijas darbībai Digitālās ekonomikas politikas komitejā</w:t>
      </w:r>
    </w:p>
    <w:p w14:paraId="39C517B2" w14:textId="77777777" w:rsidR="00FB2DD1" w:rsidRPr="00F053DC" w:rsidRDefault="00FB2DD1" w:rsidP="00FB2DD1">
      <w:pPr>
        <w:numPr>
          <w:ilvl w:val="0"/>
          <w:numId w:val="3"/>
        </w:numPr>
        <w:spacing w:after="0" w:line="240" w:lineRule="auto"/>
        <w:ind w:left="284" w:right="-58" w:hanging="374"/>
        <w:jc w:val="both"/>
        <w:rPr>
          <w:rFonts w:ascii="Times New Roman" w:eastAsia="Calibri" w:hAnsi="Times New Roman" w:cs="Times New Roman"/>
          <w:sz w:val="24"/>
          <w:szCs w:val="24"/>
        </w:rPr>
      </w:pPr>
      <w:r w:rsidRPr="00F053DC">
        <w:rPr>
          <w:rFonts w:ascii="Times New Roman" w:eastAsia="Calibri" w:hAnsi="Times New Roman" w:cs="Times New Roman"/>
          <w:sz w:val="24"/>
          <w:szCs w:val="24"/>
        </w:rPr>
        <w:t>Digitālo jautājumu horizontālie projekti (izvērtējums par d</w:t>
      </w:r>
      <w:r>
        <w:rPr>
          <w:rFonts w:ascii="Times New Roman" w:eastAsia="Calibri" w:hAnsi="Times New Roman" w:cs="Times New Roman"/>
          <w:sz w:val="24"/>
          <w:szCs w:val="24"/>
        </w:rPr>
        <w:t>igitālās jomas ietekmi nozarēs).</w:t>
      </w:r>
    </w:p>
    <w:p w14:paraId="592ADA9C" w14:textId="77777777" w:rsidR="00FB2DD1" w:rsidRPr="00F053DC" w:rsidRDefault="00FB2DD1" w:rsidP="00FB2DD1">
      <w:pPr>
        <w:numPr>
          <w:ilvl w:val="0"/>
          <w:numId w:val="3"/>
        </w:numPr>
        <w:spacing w:after="0" w:line="240" w:lineRule="auto"/>
        <w:ind w:left="284" w:right="-58" w:hanging="374"/>
        <w:jc w:val="both"/>
        <w:rPr>
          <w:rFonts w:ascii="Times New Roman" w:eastAsia="Calibri" w:hAnsi="Times New Roman" w:cs="Times New Roman"/>
          <w:sz w:val="24"/>
          <w:szCs w:val="24"/>
        </w:rPr>
      </w:pPr>
      <w:r w:rsidRPr="00F053DC">
        <w:rPr>
          <w:rFonts w:ascii="Times New Roman" w:eastAsia="Calibri" w:hAnsi="Times New Roman" w:cs="Times New Roman"/>
          <w:sz w:val="24"/>
          <w:szCs w:val="24"/>
        </w:rPr>
        <w:t>Digi</w:t>
      </w:r>
      <w:r>
        <w:rPr>
          <w:rFonts w:ascii="Times New Roman" w:eastAsia="Calibri" w:hAnsi="Times New Roman" w:cs="Times New Roman"/>
          <w:sz w:val="24"/>
          <w:szCs w:val="24"/>
        </w:rPr>
        <w:t>tālās transformācijas jautājumi.</w:t>
      </w:r>
    </w:p>
    <w:p w14:paraId="5C116F6F" w14:textId="77777777" w:rsidR="00FB2DD1" w:rsidRPr="00F053DC" w:rsidRDefault="00FB2DD1" w:rsidP="00FB2DD1">
      <w:pPr>
        <w:numPr>
          <w:ilvl w:val="0"/>
          <w:numId w:val="3"/>
        </w:numPr>
        <w:spacing w:after="0" w:line="240" w:lineRule="auto"/>
        <w:ind w:left="284" w:right="-58" w:hanging="374"/>
        <w:jc w:val="both"/>
        <w:rPr>
          <w:rFonts w:ascii="Times New Roman" w:eastAsia="Calibri" w:hAnsi="Times New Roman" w:cs="Times New Roman"/>
          <w:sz w:val="24"/>
          <w:szCs w:val="24"/>
        </w:rPr>
      </w:pPr>
      <w:r w:rsidRPr="00F053DC">
        <w:rPr>
          <w:rFonts w:ascii="Times New Roman" w:eastAsia="Calibri" w:hAnsi="Times New Roman" w:cs="Times New Roman"/>
          <w:sz w:val="24"/>
          <w:szCs w:val="24"/>
        </w:rPr>
        <w:t>Datos balstītas ekonomikas attīstība un datu inovācijas.</w:t>
      </w:r>
    </w:p>
    <w:p w14:paraId="23ECCA38" w14:textId="77777777" w:rsidR="00FB2DD1" w:rsidRPr="00F053DC" w:rsidRDefault="00FB2DD1" w:rsidP="00FB2DD1">
      <w:pPr>
        <w:numPr>
          <w:ilvl w:val="0"/>
          <w:numId w:val="3"/>
        </w:numPr>
        <w:spacing w:after="0" w:line="240" w:lineRule="auto"/>
        <w:ind w:left="284" w:right="-58" w:hanging="374"/>
        <w:jc w:val="both"/>
        <w:rPr>
          <w:rFonts w:ascii="Times New Roman" w:eastAsia="Calibri" w:hAnsi="Times New Roman" w:cs="Times New Roman"/>
          <w:sz w:val="24"/>
          <w:szCs w:val="24"/>
        </w:rPr>
      </w:pPr>
      <w:r>
        <w:rPr>
          <w:rFonts w:ascii="Times New Roman" w:eastAsia="Calibri" w:hAnsi="Times New Roman" w:cs="Times New Roman"/>
          <w:sz w:val="24"/>
          <w:szCs w:val="24"/>
        </w:rPr>
        <w:t>Digitālās drošības jautājumi.</w:t>
      </w:r>
    </w:p>
    <w:p w14:paraId="4E169877" w14:textId="77777777" w:rsidR="00FB2DD1" w:rsidRPr="00F053DC" w:rsidRDefault="00FB2DD1" w:rsidP="00FB2DD1">
      <w:pPr>
        <w:numPr>
          <w:ilvl w:val="0"/>
          <w:numId w:val="3"/>
        </w:numPr>
        <w:spacing w:after="0" w:line="240" w:lineRule="auto"/>
        <w:ind w:left="284" w:right="-58" w:hanging="374"/>
        <w:jc w:val="both"/>
        <w:rPr>
          <w:rFonts w:ascii="Times New Roman" w:eastAsia="Calibri" w:hAnsi="Times New Roman" w:cs="Times New Roman"/>
          <w:sz w:val="24"/>
          <w:szCs w:val="24"/>
        </w:rPr>
      </w:pPr>
      <w:r w:rsidRPr="00F053DC">
        <w:rPr>
          <w:rFonts w:ascii="Times New Roman" w:eastAsia="Calibri" w:hAnsi="Times New Roman" w:cs="Times New Roman"/>
          <w:sz w:val="24"/>
          <w:szCs w:val="24"/>
        </w:rPr>
        <w:t>Digitālo prasmju attīstība.</w:t>
      </w:r>
    </w:p>
    <w:p w14:paraId="53E3EA11" w14:textId="77777777" w:rsidR="00FB2DD1" w:rsidRPr="00630142" w:rsidRDefault="00FB2DD1" w:rsidP="00FB2DD1">
      <w:pPr>
        <w:spacing w:after="0" w:line="240" w:lineRule="auto"/>
        <w:ind w:right="-58"/>
        <w:jc w:val="both"/>
        <w:rPr>
          <w:rFonts w:ascii="Times New Roman" w:eastAsia="Calibri" w:hAnsi="Times New Roman" w:cs="Times New Roman"/>
          <w:sz w:val="24"/>
          <w:szCs w:val="24"/>
          <w:highlight w:val="yellow"/>
        </w:rPr>
      </w:pPr>
    </w:p>
    <w:p w14:paraId="69976A09" w14:textId="77777777" w:rsidR="00FB2DD1" w:rsidRPr="00F053DC" w:rsidRDefault="00FB2DD1" w:rsidP="00FB2DD1">
      <w:pPr>
        <w:spacing w:after="0" w:line="240" w:lineRule="auto"/>
        <w:ind w:right="-58"/>
        <w:jc w:val="both"/>
        <w:rPr>
          <w:rFonts w:ascii="Times New Roman" w:eastAsia="Calibri" w:hAnsi="Times New Roman" w:cs="Times New Roman"/>
          <w:sz w:val="24"/>
          <w:szCs w:val="24"/>
          <w:u w:val="single"/>
        </w:rPr>
      </w:pPr>
      <w:r w:rsidRPr="00F053DC">
        <w:rPr>
          <w:rFonts w:ascii="Times New Roman" w:eastAsia="Calibri" w:hAnsi="Times New Roman" w:cs="Times New Roman"/>
          <w:sz w:val="24"/>
          <w:szCs w:val="24"/>
          <w:u w:val="single"/>
        </w:rPr>
        <w:t xml:space="preserve">Digitālās ekonomikas mērīšanas un analīzes darba grupa </w:t>
      </w:r>
    </w:p>
    <w:p w14:paraId="70CBCFA1" w14:textId="77777777" w:rsidR="00FB2DD1" w:rsidRDefault="00FB2DD1" w:rsidP="00FB2DD1">
      <w:pPr>
        <w:pStyle w:val="ListParagraph"/>
        <w:numPr>
          <w:ilvl w:val="0"/>
          <w:numId w:val="64"/>
        </w:numPr>
        <w:spacing w:after="0" w:line="240" w:lineRule="auto"/>
        <w:ind w:left="274" w:hanging="364"/>
        <w:contextualSpacing w:val="0"/>
        <w:jc w:val="both"/>
        <w:rPr>
          <w:rFonts w:ascii="Times New Roman" w:hAnsi="Times New Roman"/>
          <w:sz w:val="24"/>
          <w:szCs w:val="24"/>
        </w:rPr>
      </w:pPr>
      <w:r w:rsidRPr="00F053DC">
        <w:rPr>
          <w:rFonts w:ascii="Times New Roman" w:hAnsi="Times New Roman"/>
          <w:sz w:val="24"/>
          <w:szCs w:val="24"/>
        </w:rPr>
        <w:t xml:space="preserve">Darbā grupā tika skatīti un analizēti aktuālākie pētījumi digitālās ekonomikas sektorā, viedo tehnoloģiju, lietu internetu, pārrobežu datu plūsmas, mākslīgā intelekta, pārrobežu digitālajā ekonomikā. </w:t>
      </w:r>
    </w:p>
    <w:p w14:paraId="55E95710" w14:textId="77777777" w:rsidR="00FB2DD1" w:rsidRDefault="00FB2DD1" w:rsidP="00FB2DD1">
      <w:pPr>
        <w:pStyle w:val="ListParagraph"/>
        <w:numPr>
          <w:ilvl w:val="0"/>
          <w:numId w:val="64"/>
        </w:numPr>
        <w:spacing w:after="0" w:line="240" w:lineRule="auto"/>
        <w:ind w:left="274" w:hanging="364"/>
        <w:contextualSpacing w:val="0"/>
        <w:jc w:val="both"/>
        <w:rPr>
          <w:rFonts w:ascii="Times New Roman" w:hAnsi="Times New Roman"/>
          <w:sz w:val="24"/>
          <w:szCs w:val="24"/>
        </w:rPr>
      </w:pPr>
      <w:r>
        <w:rPr>
          <w:rFonts w:ascii="Times New Roman" w:hAnsi="Times New Roman"/>
          <w:sz w:val="24"/>
          <w:szCs w:val="24"/>
        </w:rPr>
        <w:t>Notikušas</w:t>
      </w:r>
      <w:r w:rsidRPr="00F053DC">
        <w:rPr>
          <w:rFonts w:ascii="Times New Roman" w:hAnsi="Times New Roman"/>
          <w:sz w:val="24"/>
          <w:szCs w:val="24"/>
        </w:rPr>
        <w:t xml:space="preserve"> arī metodoloģiskas diskusijas ar Eurostat un valstu centrālajām statistiskas pārvaldēm par IKT lietošanas un izmantošanas aptauju metodoloģiju un saturu. </w:t>
      </w:r>
    </w:p>
    <w:p w14:paraId="73BDD926" w14:textId="77777777" w:rsidR="00FB2DD1" w:rsidRDefault="00FB2DD1" w:rsidP="00FB2DD1">
      <w:pPr>
        <w:pStyle w:val="ListParagraph"/>
        <w:numPr>
          <w:ilvl w:val="0"/>
          <w:numId w:val="64"/>
        </w:numPr>
        <w:spacing w:after="0" w:line="240" w:lineRule="auto"/>
        <w:ind w:left="274" w:hanging="364"/>
        <w:contextualSpacing w:val="0"/>
        <w:jc w:val="both"/>
        <w:rPr>
          <w:rFonts w:ascii="Times New Roman" w:hAnsi="Times New Roman"/>
          <w:sz w:val="24"/>
          <w:szCs w:val="24"/>
        </w:rPr>
      </w:pPr>
      <w:r w:rsidRPr="00F053DC">
        <w:rPr>
          <w:rFonts w:ascii="Times New Roman" w:hAnsi="Times New Roman"/>
          <w:sz w:val="24"/>
          <w:szCs w:val="24"/>
        </w:rPr>
        <w:t>Dalība darba grupā sekmē datos balstītas valsts pārvaldes lēmum</w:t>
      </w:r>
      <w:r>
        <w:rPr>
          <w:rFonts w:ascii="Times New Roman" w:hAnsi="Times New Roman"/>
          <w:sz w:val="24"/>
          <w:szCs w:val="24"/>
        </w:rPr>
        <w:t>u pieņemšanu</w:t>
      </w:r>
      <w:r w:rsidRPr="00F053DC">
        <w:rPr>
          <w:rFonts w:ascii="Times New Roman" w:hAnsi="Times New Roman"/>
          <w:sz w:val="24"/>
          <w:szCs w:val="24"/>
        </w:rPr>
        <w:t xml:space="preserve">, piedaloties diskusijās un sarunās par minētajiem jautājumiem, kā arī diskusijās ar CSP par piemērotās metodoloģijas salāgotību ar globālajām tendencēm digitālajā ekonomikā (piemēram, pakalpojumu sniegšana vienā valstī, finanšu plūsmas starp citām utt.). </w:t>
      </w:r>
    </w:p>
    <w:p w14:paraId="55408CED" w14:textId="77777777" w:rsidR="00FB2DD1" w:rsidRPr="00F053DC" w:rsidRDefault="00FB2DD1" w:rsidP="00FB2DD1">
      <w:pPr>
        <w:pStyle w:val="ListParagraph"/>
        <w:numPr>
          <w:ilvl w:val="0"/>
          <w:numId w:val="64"/>
        </w:numPr>
        <w:spacing w:after="0" w:line="240" w:lineRule="auto"/>
        <w:ind w:left="274" w:hanging="364"/>
        <w:contextualSpacing w:val="0"/>
        <w:jc w:val="both"/>
        <w:rPr>
          <w:rFonts w:ascii="Times New Roman" w:hAnsi="Times New Roman"/>
          <w:sz w:val="24"/>
          <w:szCs w:val="24"/>
        </w:rPr>
      </w:pPr>
      <w:r>
        <w:rPr>
          <w:rFonts w:ascii="Times New Roman" w:hAnsi="Times New Roman"/>
          <w:sz w:val="24"/>
          <w:szCs w:val="24"/>
        </w:rPr>
        <w:t xml:space="preserve">Laika posmā no </w:t>
      </w:r>
      <w:r w:rsidRPr="00F053DC">
        <w:rPr>
          <w:rFonts w:ascii="Times New Roman" w:hAnsi="Times New Roman"/>
          <w:sz w:val="24"/>
          <w:szCs w:val="24"/>
        </w:rPr>
        <w:t>2019.</w:t>
      </w:r>
      <w:r>
        <w:rPr>
          <w:rFonts w:ascii="Times New Roman" w:hAnsi="Times New Roman"/>
          <w:sz w:val="24"/>
          <w:szCs w:val="24"/>
        </w:rPr>
        <w:t xml:space="preserve"> </w:t>
      </w:r>
      <w:r w:rsidRPr="00F053DC">
        <w:rPr>
          <w:rFonts w:ascii="Times New Roman" w:hAnsi="Times New Roman"/>
          <w:sz w:val="24"/>
          <w:szCs w:val="24"/>
        </w:rPr>
        <w:t>gada maij</w:t>
      </w:r>
      <w:r>
        <w:rPr>
          <w:rFonts w:ascii="Times New Roman" w:hAnsi="Times New Roman"/>
          <w:sz w:val="24"/>
          <w:szCs w:val="24"/>
        </w:rPr>
        <w:t>a</w:t>
      </w:r>
      <w:r w:rsidRPr="00F053DC">
        <w:rPr>
          <w:rFonts w:ascii="Times New Roman" w:hAnsi="Times New Roman"/>
          <w:sz w:val="24"/>
          <w:szCs w:val="24"/>
        </w:rPr>
        <w:t xml:space="preserve"> </w:t>
      </w:r>
      <w:r>
        <w:rPr>
          <w:rFonts w:ascii="Times New Roman" w:hAnsi="Times New Roman"/>
          <w:sz w:val="24"/>
          <w:szCs w:val="24"/>
        </w:rPr>
        <w:t>līdz</w:t>
      </w:r>
      <w:r w:rsidRPr="00F053DC">
        <w:rPr>
          <w:rFonts w:ascii="Times New Roman" w:hAnsi="Times New Roman"/>
          <w:sz w:val="24"/>
          <w:szCs w:val="24"/>
        </w:rPr>
        <w:t xml:space="preserve"> novembr</w:t>
      </w:r>
      <w:r>
        <w:rPr>
          <w:rFonts w:ascii="Times New Roman" w:hAnsi="Times New Roman"/>
          <w:sz w:val="24"/>
          <w:szCs w:val="24"/>
        </w:rPr>
        <w:t>im</w:t>
      </w:r>
      <w:r w:rsidRPr="00F053DC">
        <w:rPr>
          <w:rFonts w:ascii="Times New Roman" w:hAnsi="Times New Roman"/>
          <w:sz w:val="24"/>
          <w:szCs w:val="24"/>
        </w:rPr>
        <w:t xml:space="preserve">, VARAM pārstāvji piedalījās aptaujas </w:t>
      </w:r>
      <w:r w:rsidRPr="00F053DC">
        <w:rPr>
          <w:rFonts w:ascii="Times New Roman" w:hAnsi="Times New Roman"/>
          <w:i/>
          <w:sz w:val="24"/>
          <w:szCs w:val="24"/>
        </w:rPr>
        <w:t>OECD Digital Government Survey 1.0</w:t>
      </w:r>
      <w:r w:rsidRPr="00F053DC">
        <w:rPr>
          <w:rFonts w:ascii="Times New Roman" w:hAnsi="Times New Roman"/>
          <w:sz w:val="24"/>
          <w:szCs w:val="24"/>
        </w:rPr>
        <w:t xml:space="preserve"> datu pārbaudes procesā.</w:t>
      </w:r>
    </w:p>
    <w:p w14:paraId="286B3F55" w14:textId="77777777" w:rsidR="00FB2DD1" w:rsidRPr="00630142" w:rsidRDefault="00FB2DD1" w:rsidP="00FB2DD1">
      <w:pPr>
        <w:spacing w:after="0" w:line="240" w:lineRule="auto"/>
        <w:ind w:left="284" w:right="-58"/>
        <w:jc w:val="both"/>
        <w:rPr>
          <w:rFonts w:ascii="Times New Roman" w:eastAsia="Calibri" w:hAnsi="Times New Roman" w:cs="Times New Roman"/>
          <w:sz w:val="24"/>
          <w:szCs w:val="24"/>
          <w:highlight w:val="yellow"/>
        </w:rPr>
      </w:pPr>
    </w:p>
    <w:p w14:paraId="3569748D" w14:textId="77777777" w:rsidR="00FB2DD1" w:rsidRDefault="00FB2DD1" w:rsidP="00FB2DD1">
      <w:pPr>
        <w:spacing w:after="0" w:line="240" w:lineRule="auto"/>
        <w:ind w:right="-58"/>
        <w:jc w:val="both"/>
        <w:rPr>
          <w:rFonts w:ascii="Times New Roman" w:eastAsia="Calibri" w:hAnsi="Times New Roman" w:cs="Times New Roman"/>
          <w:sz w:val="24"/>
          <w:szCs w:val="24"/>
          <w:u w:val="single"/>
        </w:rPr>
      </w:pPr>
      <w:r w:rsidRPr="00F053DC">
        <w:rPr>
          <w:rFonts w:ascii="Times New Roman" w:eastAsia="Calibri" w:hAnsi="Times New Roman" w:cs="Times New Roman"/>
          <w:sz w:val="24"/>
          <w:szCs w:val="24"/>
          <w:u w:val="single"/>
        </w:rPr>
        <w:t>Digitāl</w:t>
      </w:r>
      <w:r>
        <w:rPr>
          <w:rFonts w:ascii="Times New Roman" w:eastAsia="Calibri" w:hAnsi="Times New Roman" w:cs="Times New Roman"/>
          <w:sz w:val="24"/>
          <w:szCs w:val="24"/>
          <w:u w:val="single"/>
        </w:rPr>
        <w:t>ās drošības ekspertu darba grupa</w:t>
      </w:r>
    </w:p>
    <w:p w14:paraId="29A90271" w14:textId="16D85908" w:rsidR="00FB2DD1" w:rsidRDefault="00FB2DD1" w:rsidP="00FB2DD1">
      <w:pPr>
        <w:pStyle w:val="ListParagraph"/>
        <w:numPr>
          <w:ilvl w:val="0"/>
          <w:numId w:val="65"/>
        </w:numPr>
        <w:spacing w:after="0" w:line="240" w:lineRule="auto"/>
        <w:ind w:left="274" w:hanging="364"/>
        <w:contextualSpacing w:val="0"/>
        <w:jc w:val="both"/>
        <w:rPr>
          <w:rFonts w:ascii="Times New Roman" w:hAnsi="Times New Roman"/>
          <w:sz w:val="24"/>
          <w:szCs w:val="24"/>
        </w:rPr>
      </w:pPr>
      <w:r w:rsidRPr="00F053DC">
        <w:rPr>
          <w:rFonts w:ascii="Times New Roman" w:hAnsi="Times New Roman"/>
          <w:sz w:val="24"/>
          <w:szCs w:val="24"/>
        </w:rPr>
        <w:t>2019.</w:t>
      </w:r>
      <w:r>
        <w:rPr>
          <w:rFonts w:ascii="Times New Roman" w:hAnsi="Times New Roman"/>
          <w:sz w:val="24"/>
          <w:szCs w:val="24"/>
        </w:rPr>
        <w:t> </w:t>
      </w:r>
      <w:r w:rsidRPr="00F053DC">
        <w:rPr>
          <w:rFonts w:ascii="Times New Roman" w:hAnsi="Times New Roman"/>
          <w:sz w:val="24"/>
          <w:szCs w:val="24"/>
        </w:rPr>
        <w:t>gada 19</w:t>
      </w:r>
      <w:r>
        <w:rPr>
          <w:rFonts w:ascii="Times New Roman" w:hAnsi="Times New Roman"/>
          <w:sz w:val="24"/>
          <w:szCs w:val="24"/>
        </w:rPr>
        <w:t>.</w:t>
      </w:r>
      <w:r w:rsidR="004147A7">
        <w:rPr>
          <w:rFonts w:ascii="Times New Roman" w:hAnsi="Times New Roman"/>
          <w:sz w:val="24"/>
          <w:szCs w:val="24"/>
        </w:rPr>
        <w:t xml:space="preserve">– </w:t>
      </w:r>
      <w:r>
        <w:rPr>
          <w:rFonts w:ascii="Times New Roman" w:hAnsi="Times New Roman"/>
          <w:sz w:val="24"/>
          <w:szCs w:val="24"/>
        </w:rPr>
        <w:t>20. novembrī</w:t>
      </w:r>
      <w:r w:rsidRPr="00F053DC">
        <w:rPr>
          <w:rFonts w:ascii="Times New Roman" w:hAnsi="Times New Roman"/>
          <w:sz w:val="24"/>
          <w:szCs w:val="24"/>
        </w:rPr>
        <w:t xml:space="preserve"> OECD Digitālās drošības ekspertu darba grupā VARAM pārstāvis iepazīstināja ar esošo situāciju Latvijā attiecībā uz atbildīgu iejaukšanos (</w:t>
      </w:r>
      <w:r w:rsidRPr="00F053DC">
        <w:rPr>
          <w:rFonts w:ascii="Times New Roman" w:hAnsi="Times New Roman"/>
          <w:i/>
          <w:sz w:val="24"/>
          <w:szCs w:val="24"/>
        </w:rPr>
        <w:t>responsible response</w:t>
      </w:r>
      <w:r w:rsidRPr="00F053DC">
        <w:rPr>
          <w:rFonts w:ascii="Times New Roman" w:hAnsi="Times New Roman"/>
          <w:sz w:val="24"/>
          <w:szCs w:val="24"/>
        </w:rPr>
        <w:t xml:space="preserve">). </w:t>
      </w:r>
    </w:p>
    <w:p w14:paraId="53CF6BE3" w14:textId="77777777" w:rsidR="00FB2DD1" w:rsidRDefault="00FB2DD1" w:rsidP="00FB2DD1">
      <w:pPr>
        <w:spacing w:after="0" w:line="240" w:lineRule="auto"/>
        <w:jc w:val="both"/>
        <w:rPr>
          <w:rFonts w:ascii="Times New Roman" w:hAnsi="Times New Roman"/>
          <w:sz w:val="24"/>
          <w:szCs w:val="24"/>
        </w:rPr>
      </w:pPr>
    </w:p>
    <w:p w14:paraId="576ABE34" w14:textId="77777777" w:rsidR="00FB2DD1" w:rsidRPr="00F053DC" w:rsidRDefault="00FB2DD1" w:rsidP="00FB2DD1">
      <w:pPr>
        <w:spacing w:after="0" w:line="240" w:lineRule="auto"/>
        <w:jc w:val="both"/>
        <w:rPr>
          <w:rFonts w:ascii="Times New Roman" w:hAnsi="Times New Roman"/>
          <w:sz w:val="24"/>
          <w:szCs w:val="24"/>
          <w:u w:val="single"/>
        </w:rPr>
      </w:pPr>
      <w:r w:rsidRPr="00F053DC">
        <w:rPr>
          <w:rFonts w:ascii="Times New Roman" w:hAnsi="Times New Roman"/>
          <w:sz w:val="24"/>
          <w:szCs w:val="24"/>
          <w:u w:val="single"/>
        </w:rPr>
        <w:t>Digitālās Ekonomikas politikas darba grupa</w:t>
      </w:r>
    </w:p>
    <w:p w14:paraId="350FA975" w14:textId="0D2E6476" w:rsidR="00FB2DD1" w:rsidRDefault="00FB2DD1" w:rsidP="00FB2DD1">
      <w:pPr>
        <w:pStyle w:val="ListParagraph"/>
        <w:numPr>
          <w:ilvl w:val="0"/>
          <w:numId w:val="65"/>
        </w:numPr>
        <w:spacing w:after="0" w:line="240" w:lineRule="auto"/>
        <w:ind w:left="274" w:hanging="364"/>
        <w:contextualSpacing w:val="0"/>
        <w:jc w:val="both"/>
        <w:rPr>
          <w:rFonts w:ascii="Times New Roman" w:hAnsi="Times New Roman"/>
          <w:sz w:val="24"/>
          <w:szCs w:val="24"/>
        </w:rPr>
      </w:pPr>
      <w:r w:rsidRPr="00F053DC">
        <w:rPr>
          <w:rFonts w:ascii="Times New Roman" w:hAnsi="Times New Roman"/>
          <w:sz w:val="24"/>
          <w:szCs w:val="24"/>
        </w:rPr>
        <w:t>2019.</w:t>
      </w:r>
      <w:r>
        <w:rPr>
          <w:rFonts w:ascii="Times New Roman" w:hAnsi="Times New Roman"/>
          <w:sz w:val="24"/>
          <w:szCs w:val="24"/>
        </w:rPr>
        <w:t xml:space="preserve"> </w:t>
      </w:r>
      <w:r w:rsidRPr="00F053DC">
        <w:rPr>
          <w:rFonts w:ascii="Times New Roman" w:hAnsi="Times New Roman"/>
          <w:sz w:val="24"/>
          <w:szCs w:val="24"/>
        </w:rPr>
        <w:t>gada 21</w:t>
      </w:r>
      <w:r>
        <w:rPr>
          <w:rFonts w:ascii="Times New Roman" w:hAnsi="Times New Roman"/>
          <w:sz w:val="24"/>
          <w:szCs w:val="24"/>
        </w:rPr>
        <w:t>.</w:t>
      </w:r>
      <w:r w:rsidR="004147A7">
        <w:rPr>
          <w:rFonts w:ascii="Times New Roman" w:hAnsi="Times New Roman"/>
          <w:sz w:val="24"/>
          <w:szCs w:val="24"/>
        </w:rPr>
        <w:t>–</w:t>
      </w:r>
      <w:r w:rsidRPr="00F053DC">
        <w:rPr>
          <w:rFonts w:ascii="Times New Roman" w:hAnsi="Times New Roman"/>
          <w:sz w:val="24"/>
          <w:szCs w:val="24"/>
        </w:rPr>
        <w:t>22.</w:t>
      </w:r>
      <w:r>
        <w:rPr>
          <w:rFonts w:ascii="Times New Roman" w:hAnsi="Times New Roman"/>
          <w:sz w:val="24"/>
          <w:szCs w:val="24"/>
        </w:rPr>
        <w:t xml:space="preserve"> </w:t>
      </w:r>
      <w:r w:rsidRPr="00F053DC">
        <w:rPr>
          <w:rFonts w:ascii="Times New Roman" w:hAnsi="Times New Roman"/>
          <w:sz w:val="24"/>
          <w:szCs w:val="24"/>
        </w:rPr>
        <w:t xml:space="preserve">novembra </w:t>
      </w:r>
      <w:r>
        <w:rPr>
          <w:rFonts w:ascii="Times New Roman" w:hAnsi="Times New Roman"/>
          <w:sz w:val="24"/>
          <w:szCs w:val="24"/>
        </w:rPr>
        <w:t>darba grupas sanāksmē tika pausts</w:t>
      </w:r>
      <w:r w:rsidRPr="00F053DC">
        <w:rPr>
          <w:rFonts w:ascii="Times New Roman" w:hAnsi="Times New Roman"/>
          <w:sz w:val="24"/>
          <w:szCs w:val="24"/>
        </w:rPr>
        <w:t xml:space="preserve"> vērtējum</w:t>
      </w:r>
      <w:r>
        <w:rPr>
          <w:rFonts w:ascii="Times New Roman" w:hAnsi="Times New Roman"/>
          <w:sz w:val="24"/>
          <w:szCs w:val="24"/>
        </w:rPr>
        <w:t>s</w:t>
      </w:r>
      <w:r w:rsidRPr="00F053DC">
        <w:rPr>
          <w:rFonts w:ascii="Times New Roman" w:hAnsi="Times New Roman"/>
          <w:sz w:val="24"/>
          <w:szCs w:val="24"/>
        </w:rPr>
        <w:t xml:space="preserve"> par sadarbību ar OECD ekspertiem Latvijas digitālās transformācijas izvērtējumā. </w:t>
      </w:r>
    </w:p>
    <w:p w14:paraId="34E4BBCE" w14:textId="77777777" w:rsidR="00FB2DD1" w:rsidRDefault="00FB2DD1" w:rsidP="00FB2DD1">
      <w:pPr>
        <w:pStyle w:val="ListParagraph"/>
        <w:numPr>
          <w:ilvl w:val="0"/>
          <w:numId w:val="65"/>
        </w:numPr>
        <w:spacing w:after="0" w:line="240" w:lineRule="auto"/>
        <w:ind w:left="274" w:hanging="364"/>
        <w:contextualSpacing w:val="0"/>
        <w:jc w:val="both"/>
        <w:rPr>
          <w:rFonts w:ascii="Times New Roman" w:hAnsi="Times New Roman"/>
          <w:sz w:val="24"/>
          <w:szCs w:val="24"/>
        </w:rPr>
      </w:pPr>
      <w:r w:rsidRPr="00F053DC">
        <w:rPr>
          <w:rFonts w:ascii="Times New Roman" w:hAnsi="Times New Roman"/>
          <w:sz w:val="24"/>
          <w:szCs w:val="24"/>
        </w:rPr>
        <w:t xml:space="preserve">Attiecībā uz </w:t>
      </w:r>
      <w:r w:rsidRPr="00F053DC">
        <w:rPr>
          <w:rFonts w:ascii="Times New Roman" w:hAnsi="Times New Roman"/>
          <w:i/>
          <w:sz w:val="24"/>
          <w:szCs w:val="24"/>
        </w:rPr>
        <w:t>Going Digital II</w:t>
      </w:r>
      <w:r w:rsidRPr="00F053DC">
        <w:rPr>
          <w:rFonts w:ascii="Times New Roman" w:hAnsi="Times New Roman"/>
          <w:sz w:val="24"/>
          <w:szCs w:val="24"/>
        </w:rPr>
        <w:t xml:space="preserve"> uzsākšanu līdztekus aptauju veikšanai tika pausts viedoklis uz kopīgu labās prakses datu bāzes izveidi. </w:t>
      </w:r>
    </w:p>
    <w:p w14:paraId="4605A08F" w14:textId="77777777" w:rsidR="00FB2DD1" w:rsidRPr="00F053DC" w:rsidRDefault="00FB2DD1" w:rsidP="00FB2DD1">
      <w:pPr>
        <w:pStyle w:val="ListParagraph"/>
        <w:numPr>
          <w:ilvl w:val="0"/>
          <w:numId w:val="65"/>
        </w:numPr>
        <w:spacing w:after="0" w:line="240" w:lineRule="auto"/>
        <w:ind w:left="274" w:hanging="364"/>
        <w:contextualSpacing w:val="0"/>
        <w:jc w:val="both"/>
        <w:rPr>
          <w:rFonts w:ascii="Times New Roman" w:hAnsi="Times New Roman"/>
          <w:sz w:val="24"/>
          <w:szCs w:val="24"/>
        </w:rPr>
      </w:pPr>
      <w:r w:rsidRPr="00F053DC">
        <w:rPr>
          <w:rFonts w:ascii="Times New Roman" w:hAnsi="Times New Roman"/>
          <w:sz w:val="24"/>
          <w:szCs w:val="24"/>
        </w:rPr>
        <w:t>Valstu ieteikumu rezultātā tika prezentēta OECD mākslīgā intelekta observatorija – OECD.AI.</w:t>
      </w:r>
    </w:p>
    <w:p w14:paraId="60ED55CE" w14:textId="77777777" w:rsidR="00FB2DD1" w:rsidRPr="00630142" w:rsidRDefault="00FB2DD1" w:rsidP="00FB2DD1">
      <w:pPr>
        <w:spacing w:after="0" w:line="240" w:lineRule="auto"/>
        <w:jc w:val="both"/>
        <w:rPr>
          <w:rFonts w:ascii="Times New Roman Bold" w:hAnsi="Times New Roman Bold" w:cs="Times New Roman"/>
          <w:b/>
          <w:caps/>
          <w:sz w:val="24"/>
          <w:szCs w:val="24"/>
          <w:highlight w:val="yellow"/>
        </w:rPr>
      </w:pPr>
    </w:p>
    <w:p w14:paraId="0C01A119" w14:textId="77777777" w:rsidR="00FB2DD1" w:rsidRPr="00F6719A" w:rsidRDefault="00FB2DD1" w:rsidP="00FB2DD1">
      <w:pPr>
        <w:spacing w:after="0" w:line="240" w:lineRule="auto"/>
        <w:jc w:val="both"/>
        <w:rPr>
          <w:rFonts w:ascii="Times New Roman" w:eastAsia="Times New Roman" w:hAnsi="Times New Roman" w:cs="Times New Roman"/>
          <w:sz w:val="24"/>
          <w:szCs w:val="24"/>
          <w:u w:val="single"/>
          <w:lang w:val="lv"/>
        </w:rPr>
      </w:pPr>
      <w:r w:rsidRPr="00F6719A">
        <w:rPr>
          <w:rFonts w:ascii="Times New Roman" w:eastAsia="Times New Roman" w:hAnsi="Times New Roman" w:cs="Times New Roman"/>
          <w:sz w:val="24"/>
          <w:szCs w:val="24"/>
          <w:u w:val="single"/>
          <w:lang w:val="lv"/>
        </w:rPr>
        <w:t>OECD digitālās transformācijas “</w:t>
      </w:r>
      <w:r w:rsidRPr="00F6719A">
        <w:rPr>
          <w:rFonts w:ascii="Times New Roman" w:eastAsia="Times New Roman" w:hAnsi="Times New Roman" w:cs="Times New Roman"/>
          <w:i/>
          <w:iCs/>
          <w:sz w:val="24"/>
          <w:szCs w:val="24"/>
          <w:u w:val="single"/>
          <w:lang w:val="lv"/>
        </w:rPr>
        <w:t>Going Digital in Latvia</w:t>
      </w:r>
      <w:r w:rsidRPr="00F6719A">
        <w:rPr>
          <w:rFonts w:ascii="Times New Roman" w:eastAsia="Times New Roman" w:hAnsi="Times New Roman" w:cs="Times New Roman"/>
          <w:sz w:val="24"/>
          <w:szCs w:val="24"/>
          <w:u w:val="single"/>
          <w:lang w:val="lv"/>
        </w:rPr>
        <w:t>” projekts</w:t>
      </w:r>
      <w:r w:rsidRPr="00F6719A">
        <w:rPr>
          <w:rFonts w:ascii="Times New Roman" w:eastAsia="Calibri" w:hAnsi="Times New Roman" w:cs="Times New Roman"/>
          <w:sz w:val="24"/>
          <w:szCs w:val="24"/>
          <w:u w:val="single"/>
        </w:rPr>
        <w:t xml:space="preserve"> (2019.-2020.)</w:t>
      </w:r>
      <w:r w:rsidRPr="00F6719A">
        <w:rPr>
          <w:rFonts w:ascii="Times New Roman" w:eastAsia="Times New Roman" w:hAnsi="Times New Roman" w:cs="Times New Roman"/>
          <w:sz w:val="24"/>
          <w:szCs w:val="24"/>
          <w:u w:val="single"/>
          <w:lang w:val="lv"/>
        </w:rPr>
        <w:t xml:space="preserve"> </w:t>
      </w:r>
    </w:p>
    <w:p w14:paraId="4E2E0BF7" w14:textId="74B50561" w:rsidR="00D00E77" w:rsidRPr="00D00E77" w:rsidRDefault="00D00E77" w:rsidP="00D00E77">
      <w:pPr>
        <w:pStyle w:val="ListParagraph"/>
        <w:numPr>
          <w:ilvl w:val="0"/>
          <w:numId w:val="62"/>
        </w:numPr>
        <w:spacing w:after="0" w:line="240" w:lineRule="auto"/>
        <w:ind w:left="274" w:right="-58" w:hanging="364"/>
        <w:contextualSpacing w:val="0"/>
        <w:jc w:val="both"/>
        <w:rPr>
          <w:rFonts w:ascii="Times New Roman" w:eastAsia="Times New Roman" w:hAnsi="Times New Roman"/>
          <w:sz w:val="24"/>
          <w:szCs w:val="24"/>
          <w:lang w:val="lv"/>
        </w:rPr>
      </w:pPr>
      <w:r>
        <w:rPr>
          <w:rFonts w:ascii="Times New Roman" w:eastAsia="Times New Roman" w:hAnsi="Times New Roman"/>
          <w:sz w:val="24"/>
          <w:szCs w:val="24"/>
          <w:lang w:val="lv"/>
        </w:rPr>
        <w:t xml:space="preserve">2020. gada februārī VARAM pārstāvis kopā ar Latvijas pārstāvniecības OECD kolēģiem tikās ar izvērtējuma </w:t>
      </w:r>
      <w:r>
        <w:rPr>
          <w:rFonts w:ascii="Times New Roman" w:eastAsia="Times New Roman" w:hAnsi="Times New Roman"/>
          <w:i/>
          <w:iCs/>
          <w:sz w:val="24"/>
          <w:szCs w:val="24"/>
          <w:lang w:val="lv"/>
        </w:rPr>
        <w:t xml:space="preserve">Going Digital in Latvia </w:t>
      </w:r>
      <w:r>
        <w:rPr>
          <w:rFonts w:ascii="Times New Roman" w:eastAsia="Times New Roman" w:hAnsi="Times New Roman"/>
          <w:sz w:val="24"/>
          <w:szCs w:val="24"/>
          <w:lang w:val="lv"/>
        </w:rPr>
        <w:t xml:space="preserve">vadību, lai pārrunātu turpmāko sadarbību attiecībā uz izvērtējuma virzību, kā arī būtiskākos jautājumus, kuri ir īpaši būtiski un sagaidām OECD padziļinātu atspoguļojumu un analīzi. </w:t>
      </w:r>
    </w:p>
    <w:p w14:paraId="358DE6B8" w14:textId="6E625A45" w:rsidR="00FB2DD1" w:rsidRPr="00F6719A" w:rsidRDefault="00FB2DD1" w:rsidP="00FB2DD1">
      <w:pPr>
        <w:pStyle w:val="ListParagraph"/>
        <w:numPr>
          <w:ilvl w:val="0"/>
          <w:numId w:val="62"/>
        </w:numPr>
        <w:spacing w:after="0" w:line="240" w:lineRule="auto"/>
        <w:ind w:left="274" w:right="-58" w:hanging="364"/>
        <w:contextualSpacing w:val="0"/>
        <w:jc w:val="both"/>
        <w:rPr>
          <w:rFonts w:ascii="Times New Roman" w:eastAsia="Times New Roman" w:hAnsi="Times New Roman"/>
          <w:sz w:val="24"/>
          <w:szCs w:val="24"/>
          <w:lang w:val="lv"/>
        </w:rPr>
      </w:pPr>
      <w:r w:rsidRPr="00F6719A">
        <w:rPr>
          <w:rFonts w:ascii="Times New Roman" w:eastAsia="Times New Roman" w:hAnsi="Times New Roman"/>
          <w:sz w:val="24"/>
          <w:szCs w:val="24"/>
          <w:lang w:val="lv"/>
        </w:rPr>
        <w:t>2020.</w:t>
      </w:r>
      <w:r>
        <w:rPr>
          <w:rFonts w:ascii="Times New Roman" w:eastAsia="Times New Roman" w:hAnsi="Times New Roman"/>
          <w:sz w:val="24"/>
          <w:szCs w:val="24"/>
          <w:lang w:val="lv"/>
        </w:rPr>
        <w:t xml:space="preserve"> gada sākumā</w:t>
      </w:r>
      <w:r w:rsidRPr="00F6719A">
        <w:rPr>
          <w:rFonts w:ascii="Times New Roman" w:eastAsia="Times New Roman" w:hAnsi="Times New Roman"/>
          <w:sz w:val="24"/>
          <w:szCs w:val="24"/>
          <w:lang w:val="lv"/>
        </w:rPr>
        <w:t xml:space="preserve"> turpinājās darbs pie Latvijas digitālās transformācijas izvērtējuma OECD digitālās transformācijas</w:t>
      </w:r>
      <w:r>
        <w:rPr>
          <w:rFonts w:ascii="Times New Roman" w:eastAsia="Times New Roman" w:hAnsi="Times New Roman"/>
          <w:sz w:val="24"/>
          <w:szCs w:val="24"/>
          <w:lang w:val="lv"/>
        </w:rPr>
        <w:t xml:space="preserve"> projekta </w:t>
      </w:r>
      <w:r w:rsidRPr="00F6719A">
        <w:rPr>
          <w:rFonts w:ascii="Times New Roman" w:eastAsia="Times New Roman" w:hAnsi="Times New Roman"/>
          <w:i/>
          <w:sz w:val="24"/>
          <w:szCs w:val="24"/>
          <w:lang w:val="lv"/>
        </w:rPr>
        <w:t>Going Digital</w:t>
      </w:r>
      <w:r w:rsidRPr="00F6719A">
        <w:rPr>
          <w:rFonts w:ascii="Times New Roman" w:eastAsia="Times New Roman" w:hAnsi="Times New Roman"/>
          <w:sz w:val="24"/>
          <w:szCs w:val="24"/>
          <w:lang w:val="lv"/>
        </w:rPr>
        <w:t xml:space="preserve"> ietvaros. </w:t>
      </w:r>
      <w:r>
        <w:rPr>
          <w:rFonts w:ascii="Times New Roman" w:eastAsia="Times New Roman" w:hAnsi="Times New Roman"/>
          <w:sz w:val="24"/>
          <w:szCs w:val="24"/>
          <w:lang w:val="lv"/>
        </w:rPr>
        <w:t>Šajā</w:t>
      </w:r>
      <w:r w:rsidRPr="00F6719A">
        <w:rPr>
          <w:rFonts w:ascii="Times New Roman" w:eastAsia="Times New Roman" w:hAnsi="Times New Roman"/>
          <w:sz w:val="24"/>
          <w:szCs w:val="24"/>
          <w:lang w:val="lv"/>
        </w:rPr>
        <w:t xml:space="preserve"> laikā ministriju pārstāvji sniedza papildus informāciju par plānotajiem politikas plānošanas dokumentiem, Digitālās transformācijas pamatnostādnēm, Nacionālā attīstības plānu, kā arī Viedās specializācijas stratēģijā plānotajiem stratēģiskajiem uzstādījumiem un </w:t>
      </w:r>
      <w:r w:rsidRPr="00F6719A">
        <w:rPr>
          <w:rFonts w:ascii="Times New Roman" w:eastAsia="Times New Roman" w:hAnsi="Times New Roman"/>
          <w:sz w:val="24"/>
          <w:szCs w:val="24"/>
          <w:lang w:val="lv"/>
        </w:rPr>
        <w:lastRenderedPageBreak/>
        <w:t xml:space="preserve">veicamajām darbībām, lai OECD atspoguļotu turpmāko gadu digitālās prioritātes Latvijā un sniegtu OECD ekspertu ieteikumus un izvērtējumu.  </w:t>
      </w:r>
    </w:p>
    <w:p w14:paraId="1FD8E1E2" w14:textId="77777777" w:rsidR="00FB2DD1" w:rsidRDefault="00FB2DD1" w:rsidP="00FB2DD1">
      <w:pPr>
        <w:pStyle w:val="ListParagraph"/>
        <w:numPr>
          <w:ilvl w:val="0"/>
          <w:numId w:val="62"/>
        </w:numPr>
        <w:spacing w:after="0" w:line="240" w:lineRule="auto"/>
        <w:ind w:left="274" w:right="-58" w:hanging="364"/>
        <w:contextualSpacing w:val="0"/>
        <w:jc w:val="both"/>
        <w:rPr>
          <w:rFonts w:ascii="Times New Roman" w:eastAsia="Times New Roman" w:hAnsi="Times New Roman"/>
          <w:sz w:val="24"/>
          <w:szCs w:val="24"/>
          <w:lang w:val="lv"/>
        </w:rPr>
      </w:pPr>
      <w:r w:rsidRPr="00F6719A">
        <w:rPr>
          <w:rFonts w:ascii="Times New Roman" w:eastAsia="Times New Roman" w:hAnsi="Times New Roman"/>
          <w:sz w:val="24"/>
          <w:szCs w:val="24"/>
          <w:lang w:val="lv"/>
        </w:rPr>
        <w:t>Latvijas digitālās transformācijas izvērtējums sniegs analīzi par digitālās transformācijas kavējošiem ie</w:t>
      </w:r>
      <w:r>
        <w:rPr>
          <w:rFonts w:ascii="Times New Roman" w:eastAsia="Times New Roman" w:hAnsi="Times New Roman"/>
          <w:sz w:val="24"/>
          <w:szCs w:val="24"/>
          <w:lang w:val="lv"/>
        </w:rPr>
        <w:t xml:space="preserve">mesliem ekonomikā un sabiedrībā, kā arī </w:t>
      </w:r>
      <w:r w:rsidRPr="00F6719A">
        <w:rPr>
          <w:rFonts w:ascii="Times New Roman" w:eastAsia="Times New Roman" w:hAnsi="Times New Roman"/>
          <w:sz w:val="24"/>
          <w:szCs w:val="24"/>
          <w:lang w:val="lv"/>
        </w:rPr>
        <w:t xml:space="preserve">sniegs rekomendācijas par digitālās politikas veidošanu, digitālās transformācijas iespējām un izaicinājumiem, dodot būtisku ieguldījumu informācijas sabiedrības politikas izvērtēšanā, potenciāli iezīmēs jaunas nišas jomas, kuru attīstīšana ir nepieciešama, lai pielāgotos mainīgās pasaules tendencēm. </w:t>
      </w:r>
    </w:p>
    <w:p w14:paraId="5E5E680D" w14:textId="77777777" w:rsidR="00FB2DD1" w:rsidRDefault="00FB2DD1" w:rsidP="00FB2DD1">
      <w:pPr>
        <w:pStyle w:val="ListParagraph"/>
        <w:numPr>
          <w:ilvl w:val="0"/>
          <w:numId w:val="62"/>
        </w:numPr>
        <w:spacing w:after="0" w:line="240" w:lineRule="auto"/>
        <w:ind w:left="274" w:right="-58" w:hanging="364"/>
        <w:contextualSpacing w:val="0"/>
        <w:jc w:val="both"/>
        <w:rPr>
          <w:rFonts w:ascii="Times New Roman" w:eastAsia="Times New Roman" w:hAnsi="Times New Roman"/>
          <w:sz w:val="24"/>
          <w:szCs w:val="24"/>
          <w:lang w:val="lv"/>
        </w:rPr>
      </w:pPr>
      <w:r w:rsidRPr="00F6719A">
        <w:rPr>
          <w:rFonts w:ascii="Times New Roman" w:eastAsia="Times New Roman" w:hAnsi="Times New Roman"/>
          <w:sz w:val="24"/>
          <w:szCs w:val="24"/>
          <w:lang w:val="lv"/>
        </w:rPr>
        <w:t>Papildus tas nodrošinās jomu sinerģijas analīzi</w:t>
      </w:r>
      <w:r>
        <w:rPr>
          <w:rFonts w:ascii="Times New Roman" w:eastAsia="Times New Roman" w:hAnsi="Times New Roman"/>
          <w:sz w:val="24"/>
          <w:szCs w:val="24"/>
          <w:lang w:val="lv"/>
        </w:rPr>
        <w:t xml:space="preserve">, </w:t>
      </w:r>
      <w:r w:rsidRPr="00F6719A">
        <w:rPr>
          <w:rFonts w:ascii="Times New Roman" w:eastAsia="Times New Roman" w:hAnsi="Times New Roman"/>
          <w:sz w:val="24"/>
          <w:szCs w:val="24"/>
          <w:lang w:val="lv"/>
        </w:rPr>
        <w:t xml:space="preserve">kurām nepieciešams pievērst pastiprinātu uzmanību. </w:t>
      </w:r>
    </w:p>
    <w:p w14:paraId="66CAA977" w14:textId="77777777" w:rsidR="00FB2DD1" w:rsidRDefault="00FB2DD1" w:rsidP="00FB2DD1">
      <w:pPr>
        <w:pStyle w:val="ListParagraph"/>
        <w:numPr>
          <w:ilvl w:val="0"/>
          <w:numId w:val="62"/>
        </w:numPr>
        <w:spacing w:after="0" w:line="240" w:lineRule="auto"/>
        <w:ind w:left="274" w:right="-58" w:hanging="364"/>
        <w:contextualSpacing w:val="0"/>
        <w:jc w:val="both"/>
        <w:rPr>
          <w:rFonts w:ascii="Times New Roman" w:eastAsia="Times New Roman" w:hAnsi="Times New Roman"/>
          <w:sz w:val="24"/>
          <w:szCs w:val="24"/>
          <w:lang w:val="lv"/>
        </w:rPr>
      </w:pPr>
      <w:r w:rsidRPr="00F6719A">
        <w:rPr>
          <w:rFonts w:ascii="Times New Roman" w:eastAsia="Times New Roman" w:hAnsi="Times New Roman"/>
          <w:sz w:val="24"/>
          <w:szCs w:val="24"/>
          <w:lang w:val="lv"/>
        </w:rPr>
        <w:t>Stratēģiskās plānošanas pieeju, ko ietvers izvērtējums, lai noteiktu un izpētītu galvenās problemātiskās jomas un iespējamos nākotnes scenārijus, ko izmantot kā pamatu turpmākajā politikas plānošanas procesā. Stratēģiskā pieeja, kas ietverta izvērtējumā, atvieglo politikas plāno</w:t>
      </w:r>
      <w:r>
        <w:rPr>
          <w:rFonts w:ascii="Times New Roman" w:eastAsia="Times New Roman" w:hAnsi="Times New Roman"/>
          <w:sz w:val="24"/>
          <w:szCs w:val="24"/>
          <w:lang w:val="lv"/>
        </w:rPr>
        <w:t>šanu un veicina visaptveroš</w:t>
      </w:r>
      <w:r w:rsidRPr="00F6719A">
        <w:rPr>
          <w:rFonts w:ascii="Times New Roman" w:eastAsia="Times New Roman" w:hAnsi="Times New Roman"/>
          <w:sz w:val="24"/>
          <w:szCs w:val="24"/>
          <w:lang w:val="lv"/>
        </w:rPr>
        <w:t xml:space="preserve">u skatījumu uz nākotnes izaicinājumiem, iezīmējot svarīgās jomas un to attīstību. </w:t>
      </w:r>
    </w:p>
    <w:p w14:paraId="07D425E8" w14:textId="0343142B" w:rsidR="00FB2DD1" w:rsidRPr="00F6719A" w:rsidRDefault="00FB2DD1" w:rsidP="00FB2DD1">
      <w:pPr>
        <w:pStyle w:val="ListParagraph"/>
        <w:numPr>
          <w:ilvl w:val="0"/>
          <w:numId w:val="62"/>
        </w:numPr>
        <w:spacing w:after="0" w:line="240" w:lineRule="auto"/>
        <w:ind w:left="274" w:right="-58" w:hanging="364"/>
        <w:contextualSpacing w:val="0"/>
        <w:jc w:val="both"/>
        <w:rPr>
          <w:rFonts w:ascii="Times New Roman" w:eastAsia="Times New Roman" w:hAnsi="Times New Roman"/>
          <w:sz w:val="24"/>
          <w:szCs w:val="24"/>
          <w:lang w:val="lv"/>
        </w:rPr>
      </w:pPr>
      <w:r w:rsidRPr="00F6719A">
        <w:rPr>
          <w:rFonts w:ascii="Times New Roman" w:eastAsia="Times New Roman" w:hAnsi="Times New Roman"/>
          <w:sz w:val="24"/>
          <w:szCs w:val="24"/>
          <w:lang w:val="lv"/>
        </w:rPr>
        <w:t>Latvijas digitālās transformācijas izvērtējums ietvers un sniegs izvērtējumu par šādiem aspektiem: 1) digitālās ekonomikas infrastruktūra; 2) digitālās transformācijas veicināšana starp iedzīvotājiem, uzņēmumiem un publisko sektoru; 3)</w:t>
      </w:r>
      <w:r w:rsidR="00B429AB">
        <w:rPr>
          <w:rFonts w:ascii="Times New Roman" w:eastAsia="Times New Roman" w:hAnsi="Times New Roman"/>
          <w:sz w:val="24"/>
          <w:szCs w:val="24"/>
          <w:lang w:val="lv"/>
        </w:rPr>
        <w:t xml:space="preserve"> </w:t>
      </w:r>
      <w:r w:rsidRPr="00F6719A">
        <w:rPr>
          <w:rFonts w:ascii="Times New Roman" w:eastAsia="Times New Roman" w:hAnsi="Times New Roman"/>
          <w:sz w:val="24"/>
          <w:szCs w:val="24"/>
          <w:lang w:val="lv"/>
        </w:rPr>
        <w:t>uzticības veicināšana digitālajai ekonomikai: drošība, privātums un patērētāju aizsardzība.</w:t>
      </w:r>
    </w:p>
    <w:p w14:paraId="70BEE96E" w14:textId="77777777" w:rsidR="00FB2DD1" w:rsidRDefault="00FB2DD1" w:rsidP="00FB2DD1">
      <w:pPr>
        <w:pStyle w:val="ListParagraph"/>
        <w:numPr>
          <w:ilvl w:val="0"/>
          <w:numId w:val="62"/>
        </w:numPr>
        <w:spacing w:after="0" w:line="240" w:lineRule="auto"/>
        <w:ind w:left="274" w:right="-58" w:hanging="364"/>
        <w:contextualSpacing w:val="0"/>
        <w:jc w:val="both"/>
        <w:rPr>
          <w:rFonts w:ascii="Times New Roman" w:eastAsia="Times New Roman" w:hAnsi="Times New Roman"/>
          <w:sz w:val="24"/>
          <w:szCs w:val="24"/>
          <w:lang w:val="lv"/>
        </w:rPr>
      </w:pPr>
      <w:r w:rsidRPr="00F6719A">
        <w:rPr>
          <w:rFonts w:ascii="Times New Roman" w:eastAsia="Times New Roman" w:hAnsi="Times New Roman"/>
          <w:sz w:val="24"/>
          <w:szCs w:val="24"/>
          <w:lang w:val="lv"/>
        </w:rPr>
        <w:t>Līdztekus iepriekš minētajam izvērtējums iezīmēs to, cik svarīga ir digitalizācija, kas sniedz iespēju izstrādāt inovatīvus risinājumus, kas palīdz cīnīties</w:t>
      </w:r>
      <w:r>
        <w:rPr>
          <w:rFonts w:ascii="Times New Roman" w:eastAsia="Times New Roman" w:hAnsi="Times New Roman"/>
          <w:sz w:val="24"/>
          <w:szCs w:val="24"/>
          <w:lang w:val="lv"/>
        </w:rPr>
        <w:t xml:space="preserve"> ar</w:t>
      </w:r>
      <w:r w:rsidRPr="00F6719A">
        <w:rPr>
          <w:rFonts w:ascii="Times New Roman" w:eastAsia="Times New Roman" w:hAnsi="Times New Roman"/>
          <w:sz w:val="24"/>
          <w:szCs w:val="24"/>
          <w:lang w:val="lv"/>
        </w:rPr>
        <w:t xml:space="preserve"> </w:t>
      </w:r>
      <w:r>
        <w:rPr>
          <w:rFonts w:ascii="Times New Roman" w:eastAsia="Times New Roman" w:hAnsi="Times New Roman"/>
          <w:sz w:val="24"/>
          <w:szCs w:val="24"/>
          <w:lang w:val="lv"/>
        </w:rPr>
        <w:t>tautsaimniecības sarukšanu</w:t>
      </w:r>
      <w:r w:rsidRPr="00F6719A">
        <w:rPr>
          <w:rFonts w:ascii="Times New Roman" w:eastAsia="Times New Roman" w:hAnsi="Times New Roman"/>
          <w:sz w:val="24"/>
          <w:szCs w:val="24"/>
          <w:lang w:val="lv"/>
        </w:rPr>
        <w:t xml:space="preserve"> </w:t>
      </w:r>
      <w:r>
        <w:rPr>
          <w:rFonts w:ascii="Times New Roman" w:eastAsia="Times New Roman" w:hAnsi="Times New Roman"/>
          <w:sz w:val="24"/>
          <w:szCs w:val="24"/>
          <w:lang w:val="lv"/>
        </w:rPr>
        <w:t>un tās sekām</w:t>
      </w:r>
      <w:r w:rsidRPr="00F6719A">
        <w:rPr>
          <w:rFonts w:ascii="Times New Roman" w:eastAsia="Times New Roman" w:hAnsi="Times New Roman"/>
          <w:sz w:val="24"/>
          <w:szCs w:val="24"/>
          <w:lang w:val="lv"/>
        </w:rPr>
        <w:t xml:space="preserve">. </w:t>
      </w:r>
    </w:p>
    <w:p w14:paraId="670E0AFB" w14:textId="77777777" w:rsidR="00FB2DD1" w:rsidRDefault="00FB2DD1" w:rsidP="00FB2DD1">
      <w:pPr>
        <w:spacing w:after="0" w:line="240" w:lineRule="auto"/>
        <w:ind w:right="-58"/>
        <w:jc w:val="both"/>
        <w:rPr>
          <w:rFonts w:ascii="Times New Roman" w:eastAsia="Times New Roman" w:hAnsi="Times New Roman"/>
          <w:sz w:val="24"/>
          <w:szCs w:val="24"/>
          <w:lang w:val="lv"/>
        </w:rPr>
      </w:pPr>
    </w:p>
    <w:p w14:paraId="20C8404A" w14:textId="77777777" w:rsidR="00FB2DD1" w:rsidRDefault="00FB2DD1" w:rsidP="00FB2DD1">
      <w:pPr>
        <w:spacing w:after="0" w:line="240" w:lineRule="auto"/>
        <w:ind w:right="-58"/>
        <w:jc w:val="both"/>
        <w:rPr>
          <w:rFonts w:ascii="Times New Roman" w:eastAsia="Times New Roman" w:hAnsi="Times New Roman"/>
          <w:b/>
          <w:sz w:val="24"/>
          <w:szCs w:val="24"/>
          <w:lang w:val="lv"/>
        </w:rPr>
      </w:pPr>
      <w:r w:rsidRPr="00DD44FE">
        <w:rPr>
          <w:rFonts w:ascii="Times New Roman" w:eastAsia="Times New Roman" w:hAnsi="Times New Roman"/>
          <w:b/>
          <w:sz w:val="24"/>
          <w:szCs w:val="24"/>
          <w:lang w:val="lv"/>
        </w:rPr>
        <w:t>I</w:t>
      </w:r>
      <w:r>
        <w:rPr>
          <w:rFonts w:ascii="Times New Roman" w:eastAsia="Times New Roman" w:hAnsi="Times New Roman"/>
          <w:b/>
          <w:sz w:val="24"/>
          <w:szCs w:val="24"/>
          <w:lang w:val="lv"/>
        </w:rPr>
        <w:t>NFORMĀCIJU UN KOMUNIKĀCIJAS TEHNOLOĢIJU</w:t>
      </w:r>
      <w:r w:rsidRPr="00DD44FE">
        <w:rPr>
          <w:rFonts w:ascii="Times New Roman" w:eastAsia="Times New Roman" w:hAnsi="Times New Roman"/>
          <w:b/>
          <w:sz w:val="24"/>
          <w:szCs w:val="24"/>
          <w:lang w:val="lv"/>
        </w:rPr>
        <w:t xml:space="preserve"> KOMITEJA</w:t>
      </w:r>
    </w:p>
    <w:p w14:paraId="3D570916" w14:textId="77777777" w:rsidR="00FB2DD1" w:rsidRDefault="00FB2DD1" w:rsidP="00FB2DD1">
      <w:pPr>
        <w:spacing w:after="0" w:line="240" w:lineRule="auto"/>
        <w:ind w:right="-58"/>
        <w:jc w:val="both"/>
        <w:rPr>
          <w:rFonts w:ascii="Times New Roman" w:eastAsia="Times New Roman" w:hAnsi="Times New Roman"/>
          <w:b/>
          <w:sz w:val="24"/>
          <w:szCs w:val="24"/>
          <w:lang w:val="lv"/>
        </w:rPr>
      </w:pPr>
    </w:p>
    <w:p w14:paraId="4F045F4B" w14:textId="77777777" w:rsidR="00FB2DD1" w:rsidRPr="00DD44FE" w:rsidRDefault="00FB2DD1" w:rsidP="00FB2DD1">
      <w:pPr>
        <w:spacing w:after="0" w:line="240" w:lineRule="auto"/>
        <w:ind w:right="-58"/>
        <w:jc w:val="both"/>
        <w:rPr>
          <w:rFonts w:ascii="Times New Roman" w:eastAsia="Times New Roman" w:hAnsi="Times New Roman"/>
          <w:sz w:val="24"/>
          <w:szCs w:val="24"/>
          <w:u w:val="single"/>
          <w:lang w:val="lv"/>
        </w:rPr>
      </w:pPr>
      <w:r w:rsidRPr="00DD44FE">
        <w:rPr>
          <w:rFonts w:ascii="Times New Roman" w:eastAsia="Times New Roman" w:hAnsi="Times New Roman"/>
          <w:sz w:val="24"/>
          <w:szCs w:val="24"/>
          <w:u w:val="single"/>
          <w:lang w:val="lv"/>
        </w:rPr>
        <w:t>Komitejas prioritātes</w:t>
      </w:r>
    </w:p>
    <w:p w14:paraId="75C892F7" w14:textId="77777777" w:rsidR="00FB2DD1" w:rsidRDefault="00FB2DD1" w:rsidP="00FB2DD1">
      <w:pPr>
        <w:pStyle w:val="ListParagraph"/>
        <w:numPr>
          <w:ilvl w:val="0"/>
          <w:numId w:val="95"/>
        </w:numPr>
        <w:spacing w:after="0" w:line="240" w:lineRule="auto"/>
        <w:ind w:left="274" w:right="-58"/>
        <w:contextualSpacing w:val="0"/>
        <w:jc w:val="both"/>
        <w:rPr>
          <w:rFonts w:ascii="Times New Roman" w:eastAsia="Times New Roman" w:hAnsi="Times New Roman"/>
          <w:sz w:val="24"/>
          <w:szCs w:val="24"/>
          <w:lang w:val="lv"/>
        </w:rPr>
      </w:pPr>
      <w:r>
        <w:rPr>
          <w:rFonts w:ascii="Times New Roman" w:eastAsia="Times New Roman" w:hAnsi="Times New Roman"/>
          <w:sz w:val="24"/>
          <w:szCs w:val="24"/>
          <w:lang w:val="lv"/>
        </w:rPr>
        <w:t>K</w:t>
      </w:r>
      <w:r w:rsidRPr="00DD44FE">
        <w:rPr>
          <w:rFonts w:ascii="Times New Roman" w:eastAsia="Times New Roman" w:hAnsi="Times New Roman"/>
          <w:sz w:val="24"/>
          <w:szCs w:val="24"/>
          <w:lang w:val="lv"/>
        </w:rPr>
        <w:t xml:space="preserve">omitejas infrastruktūras </w:t>
      </w:r>
      <w:r>
        <w:rPr>
          <w:rFonts w:ascii="Times New Roman" w:eastAsia="Times New Roman" w:hAnsi="Times New Roman"/>
          <w:sz w:val="24"/>
          <w:szCs w:val="24"/>
          <w:lang w:val="lv"/>
        </w:rPr>
        <w:t xml:space="preserve">darba </w:t>
      </w:r>
      <w:r w:rsidRPr="00DD44FE">
        <w:rPr>
          <w:rFonts w:ascii="Times New Roman" w:eastAsia="Times New Roman" w:hAnsi="Times New Roman"/>
          <w:sz w:val="24"/>
          <w:szCs w:val="24"/>
          <w:lang w:val="lv"/>
        </w:rPr>
        <w:t>grup</w:t>
      </w:r>
      <w:r>
        <w:rPr>
          <w:rFonts w:ascii="Times New Roman" w:eastAsia="Times New Roman" w:hAnsi="Times New Roman"/>
          <w:sz w:val="24"/>
          <w:szCs w:val="24"/>
          <w:lang w:val="lv"/>
        </w:rPr>
        <w:t xml:space="preserve">a ir atbildīga par </w:t>
      </w:r>
      <w:r w:rsidRPr="00DD44FE">
        <w:rPr>
          <w:rFonts w:ascii="Times New Roman" w:eastAsia="Times New Roman" w:hAnsi="Times New Roman"/>
          <w:sz w:val="24"/>
          <w:szCs w:val="24"/>
          <w:lang w:val="lv"/>
        </w:rPr>
        <w:t>ziņojumu sagatavošan</w:t>
      </w:r>
      <w:r>
        <w:rPr>
          <w:rFonts w:ascii="Times New Roman" w:eastAsia="Times New Roman" w:hAnsi="Times New Roman"/>
          <w:sz w:val="24"/>
          <w:szCs w:val="24"/>
          <w:lang w:val="lv"/>
        </w:rPr>
        <w:t>u</w:t>
      </w:r>
      <w:r w:rsidRPr="00DD44FE">
        <w:rPr>
          <w:rFonts w:ascii="Times New Roman" w:eastAsia="Times New Roman" w:hAnsi="Times New Roman"/>
          <w:sz w:val="24"/>
          <w:szCs w:val="24"/>
          <w:lang w:val="lv"/>
        </w:rPr>
        <w:t xml:space="preserve"> un novērtējumu veikšan</w:t>
      </w:r>
      <w:r>
        <w:rPr>
          <w:rFonts w:ascii="Times New Roman" w:eastAsia="Times New Roman" w:hAnsi="Times New Roman"/>
          <w:sz w:val="24"/>
          <w:szCs w:val="24"/>
          <w:lang w:val="lv"/>
        </w:rPr>
        <w:t>u</w:t>
      </w:r>
      <w:r w:rsidRPr="00DD44FE">
        <w:rPr>
          <w:rFonts w:ascii="Times New Roman" w:eastAsia="Times New Roman" w:hAnsi="Times New Roman"/>
          <w:sz w:val="24"/>
          <w:szCs w:val="24"/>
          <w:lang w:val="lv"/>
        </w:rPr>
        <w:t xml:space="preserve"> gan valstu, </w:t>
      </w:r>
      <w:r>
        <w:rPr>
          <w:rFonts w:ascii="Times New Roman" w:eastAsia="Times New Roman" w:hAnsi="Times New Roman"/>
          <w:sz w:val="24"/>
          <w:szCs w:val="24"/>
          <w:lang w:val="lv"/>
        </w:rPr>
        <w:t>kā arī par</w:t>
      </w:r>
      <w:r w:rsidRPr="00DD44FE">
        <w:rPr>
          <w:rFonts w:ascii="Times New Roman" w:eastAsia="Times New Roman" w:hAnsi="Times New Roman"/>
          <w:sz w:val="24"/>
          <w:szCs w:val="24"/>
          <w:lang w:val="lv"/>
        </w:rPr>
        <w:t xml:space="preserve"> konkrētu elektronisko sakaru nozares attīstības jautājumu griezumā. Vienlaikus darba grupa izstrādā un uzrauga OECD rekomendāciju īstenošanu viesabonēšanas un platjoslas attīstības jautājumos, kas ir saistošas OECD dalībvalstīm.</w:t>
      </w:r>
    </w:p>
    <w:p w14:paraId="2ABAFBF4" w14:textId="77777777" w:rsidR="00FB2DD1" w:rsidRDefault="00FB2DD1" w:rsidP="00FB2DD1">
      <w:pPr>
        <w:pStyle w:val="ListParagraph"/>
        <w:spacing w:after="0" w:line="240" w:lineRule="auto"/>
        <w:ind w:left="274" w:right="-58"/>
        <w:contextualSpacing w:val="0"/>
        <w:jc w:val="both"/>
        <w:rPr>
          <w:rFonts w:ascii="Times New Roman" w:eastAsia="Times New Roman" w:hAnsi="Times New Roman"/>
          <w:sz w:val="24"/>
          <w:szCs w:val="24"/>
          <w:lang w:val="lv"/>
        </w:rPr>
      </w:pPr>
    </w:p>
    <w:p w14:paraId="62607A9B" w14:textId="77777777" w:rsidR="00FB2DD1" w:rsidRPr="00DD44FE" w:rsidRDefault="00FB2DD1" w:rsidP="00FB2DD1">
      <w:pPr>
        <w:spacing w:after="0" w:line="240" w:lineRule="auto"/>
        <w:ind w:left="-86" w:right="-58"/>
        <w:jc w:val="both"/>
        <w:rPr>
          <w:rFonts w:ascii="Times New Roman" w:eastAsia="Times New Roman" w:hAnsi="Times New Roman"/>
          <w:sz w:val="24"/>
          <w:szCs w:val="24"/>
          <w:u w:val="single"/>
          <w:lang w:val="lv"/>
        </w:rPr>
      </w:pPr>
      <w:r w:rsidRPr="00DD44FE">
        <w:rPr>
          <w:rFonts w:ascii="Times New Roman" w:eastAsia="Times New Roman" w:hAnsi="Times New Roman"/>
          <w:sz w:val="24"/>
          <w:szCs w:val="24"/>
          <w:u w:val="single"/>
          <w:lang w:val="lv"/>
        </w:rPr>
        <w:t>Latvijas iesaiste komitejas darbā</w:t>
      </w:r>
    </w:p>
    <w:p w14:paraId="2A4C8AA4" w14:textId="694838AB" w:rsidR="00FB2DD1" w:rsidRDefault="00FB2DD1" w:rsidP="00FB2DD1">
      <w:pPr>
        <w:pStyle w:val="ListParagraph"/>
        <w:numPr>
          <w:ilvl w:val="0"/>
          <w:numId w:val="95"/>
        </w:numPr>
        <w:spacing w:after="0" w:line="240" w:lineRule="auto"/>
        <w:ind w:left="270" w:right="-58"/>
        <w:contextualSpacing w:val="0"/>
        <w:jc w:val="both"/>
        <w:rPr>
          <w:rFonts w:ascii="Times New Roman" w:eastAsia="Times New Roman" w:hAnsi="Times New Roman"/>
          <w:sz w:val="24"/>
          <w:szCs w:val="24"/>
          <w:lang w:val="lv"/>
        </w:rPr>
      </w:pPr>
      <w:r w:rsidRPr="00DD44FE">
        <w:rPr>
          <w:rFonts w:ascii="Times New Roman" w:eastAsia="Times New Roman" w:hAnsi="Times New Roman"/>
          <w:sz w:val="24"/>
          <w:szCs w:val="24"/>
          <w:lang w:val="lv"/>
        </w:rPr>
        <w:t>2019.</w:t>
      </w:r>
      <w:r>
        <w:rPr>
          <w:rFonts w:ascii="Times New Roman" w:eastAsia="Times New Roman" w:hAnsi="Times New Roman"/>
          <w:sz w:val="24"/>
          <w:szCs w:val="24"/>
          <w:lang w:val="lv"/>
        </w:rPr>
        <w:t xml:space="preserve"> </w:t>
      </w:r>
      <w:r w:rsidRPr="00DD44FE">
        <w:rPr>
          <w:rFonts w:ascii="Times New Roman" w:eastAsia="Times New Roman" w:hAnsi="Times New Roman"/>
          <w:sz w:val="24"/>
          <w:szCs w:val="24"/>
          <w:lang w:val="lv"/>
        </w:rPr>
        <w:t>gada 19.</w:t>
      </w:r>
      <w:r w:rsidR="004147A7">
        <w:rPr>
          <w:rFonts w:ascii="Times New Roman" w:eastAsia="Times New Roman" w:hAnsi="Times New Roman"/>
          <w:sz w:val="24"/>
          <w:szCs w:val="24"/>
          <w:lang w:val="lv"/>
        </w:rPr>
        <w:t>–</w:t>
      </w:r>
      <w:r w:rsidRPr="00DD44FE">
        <w:rPr>
          <w:rFonts w:ascii="Times New Roman" w:eastAsia="Times New Roman" w:hAnsi="Times New Roman"/>
          <w:sz w:val="24"/>
          <w:szCs w:val="24"/>
          <w:lang w:val="lv"/>
        </w:rPr>
        <w:t>20. novembrī Satiksmes ministrijas Sakaru departamenta pārstāvis piedalījās OECD sakaru infrastruktūras un pakalpojumu politikas darba grupas sēdē</w:t>
      </w:r>
      <w:r>
        <w:rPr>
          <w:rFonts w:ascii="Times New Roman" w:eastAsia="Times New Roman" w:hAnsi="Times New Roman"/>
          <w:sz w:val="24"/>
          <w:szCs w:val="24"/>
          <w:lang w:val="lv"/>
        </w:rPr>
        <w:t xml:space="preserve">, kuras laikā </w:t>
      </w:r>
      <w:r w:rsidRPr="00DD44FE">
        <w:rPr>
          <w:rFonts w:ascii="Times New Roman" w:eastAsia="Times New Roman" w:hAnsi="Times New Roman"/>
          <w:sz w:val="24"/>
          <w:szCs w:val="24"/>
          <w:lang w:val="lv"/>
        </w:rPr>
        <w:t>tika sniegta informācija par jaunākajām iniciatīvām nacionālā līmenī, tostarp par piektās paaudzes (5G) ieviešanu Latvijā.</w:t>
      </w:r>
    </w:p>
    <w:p w14:paraId="556F727E" w14:textId="77777777" w:rsidR="00FB2DD1" w:rsidRDefault="00FB2DD1" w:rsidP="00FB2DD1">
      <w:pPr>
        <w:spacing w:after="0" w:line="240" w:lineRule="auto"/>
        <w:ind w:right="-58"/>
        <w:jc w:val="both"/>
        <w:rPr>
          <w:rFonts w:ascii="Times New Roman" w:eastAsia="Times New Roman" w:hAnsi="Times New Roman"/>
          <w:sz w:val="24"/>
          <w:szCs w:val="24"/>
          <w:lang w:val="lv"/>
        </w:rPr>
      </w:pPr>
    </w:p>
    <w:p w14:paraId="2F883F77" w14:textId="77777777" w:rsidR="00FB2DD1" w:rsidRPr="00DD44FE" w:rsidRDefault="00FB2DD1" w:rsidP="00FB2DD1">
      <w:pPr>
        <w:spacing w:after="0" w:line="240" w:lineRule="auto"/>
        <w:ind w:right="-58"/>
        <w:jc w:val="both"/>
        <w:rPr>
          <w:rFonts w:ascii="Times New Roman" w:eastAsia="Times New Roman" w:hAnsi="Times New Roman"/>
          <w:sz w:val="24"/>
          <w:szCs w:val="24"/>
          <w:u w:val="single"/>
          <w:lang w:val="lv"/>
        </w:rPr>
      </w:pPr>
      <w:r w:rsidRPr="00DD44FE">
        <w:rPr>
          <w:rFonts w:ascii="Times New Roman" w:eastAsia="Times New Roman" w:hAnsi="Times New Roman"/>
          <w:sz w:val="24"/>
          <w:szCs w:val="24"/>
          <w:u w:val="single"/>
          <w:lang w:val="lv"/>
        </w:rPr>
        <w:t>OECD rekomendāciju ieviešana</w:t>
      </w:r>
    </w:p>
    <w:p w14:paraId="18F77D18" w14:textId="77777777" w:rsidR="00FB2DD1" w:rsidRPr="008F2FF1" w:rsidRDefault="00FB2DD1" w:rsidP="00FB2DD1">
      <w:pPr>
        <w:pStyle w:val="ListParagraph"/>
        <w:numPr>
          <w:ilvl w:val="0"/>
          <w:numId w:val="95"/>
        </w:numPr>
        <w:tabs>
          <w:tab w:val="left" w:pos="7020"/>
        </w:tabs>
        <w:spacing w:after="0" w:line="240" w:lineRule="auto"/>
        <w:ind w:left="270"/>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Īstenojot</w:t>
      </w:r>
      <w:r w:rsidRPr="008F2FF1">
        <w:rPr>
          <w:rFonts w:ascii="Times New Roman" w:eastAsia="Times New Roman" w:hAnsi="Times New Roman"/>
          <w:sz w:val="24"/>
          <w:szCs w:val="24"/>
          <w:lang w:eastAsia="lv-LV"/>
        </w:rPr>
        <w:t xml:space="preserve"> OECD rekomendāciju, no 2019. gada 27. līdz 29. novembrim Rīgā norisinājies viens no pasaulē nozīmīgākajiem 5G tehnoloģiju pasākumiem - otrais ikgadējais Baltijas jūras reģiona 5G ekosistēmas forums “5G Techritory”, kurā tika meklēti risinājumi veiksmīgākai 5G ieviešanai Baltijas valstu reģionā.</w:t>
      </w:r>
    </w:p>
    <w:p w14:paraId="6986B26C" w14:textId="77777777" w:rsidR="00FB2DD1" w:rsidRPr="008F2FF1" w:rsidRDefault="00FB2DD1" w:rsidP="00FB2DD1">
      <w:pPr>
        <w:pStyle w:val="ListParagraph"/>
        <w:numPr>
          <w:ilvl w:val="0"/>
          <w:numId w:val="95"/>
        </w:numPr>
        <w:tabs>
          <w:tab w:val="left" w:pos="7020"/>
        </w:tabs>
        <w:spacing w:after="0" w:line="240" w:lineRule="auto"/>
        <w:ind w:left="270"/>
        <w:contextualSpacing w:val="0"/>
        <w:jc w:val="both"/>
        <w:rPr>
          <w:rFonts w:ascii="Times New Roman" w:eastAsia="Times New Roman" w:hAnsi="Times New Roman"/>
          <w:sz w:val="24"/>
          <w:szCs w:val="24"/>
          <w:lang w:eastAsia="lv-LV"/>
        </w:rPr>
      </w:pPr>
      <w:r w:rsidRPr="008F2FF1">
        <w:rPr>
          <w:rFonts w:ascii="Times New Roman" w:eastAsia="Times New Roman" w:hAnsi="Times New Roman"/>
          <w:sz w:val="24"/>
          <w:szCs w:val="24"/>
          <w:lang w:eastAsia="lv-LV"/>
        </w:rPr>
        <w:t xml:space="preserve">2020.gada 18.februārī </w:t>
      </w:r>
      <w:r>
        <w:rPr>
          <w:rFonts w:ascii="Times New Roman" w:eastAsia="Times New Roman" w:hAnsi="Times New Roman"/>
          <w:sz w:val="24"/>
          <w:szCs w:val="24"/>
          <w:lang w:eastAsia="lv-LV"/>
        </w:rPr>
        <w:t xml:space="preserve">MK </w:t>
      </w:r>
      <w:r w:rsidRPr="008F2FF1">
        <w:rPr>
          <w:rFonts w:ascii="Times New Roman" w:eastAsia="Times New Roman" w:hAnsi="Times New Roman"/>
          <w:sz w:val="24"/>
          <w:szCs w:val="24"/>
          <w:lang w:eastAsia="lv-LV"/>
        </w:rPr>
        <w:t xml:space="preserve">tika </w:t>
      </w:r>
      <w:r>
        <w:rPr>
          <w:rFonts w:ascii="Times New Roman" w:eastAsia="Times New Roman" w:hAnsi="Times New Roman"/>
          <w:sz w:val="24"/>
          <w:szCs w:val="24"/>
          <w:lang w:eastAsia="lv-LV"/>
        </w:rPr>
        <w:t>pieņemts informatīvais ziņojums</w:t>
      </w:r>
      <w:r w:rsidRPr="008F2FF1">
        <w:rPr>
          <w:rFonts w:ascii="Times New Roman" w:eastAsia="Times New Roman" w:hAnsi="Times New Roman"/>
          <w:sz w:val="24"/>
          <w:szCs w:val="24"/>
          <w:lang w:eastAsia="lv-LV"/>
        </w:rPr>
        <w:t xml:space="preserve"> “Ceļvedis piektās paaudzes (5G) publisko mobilo elektronisko sakaru tīklu ieviešanai Latvijā”, kura mērķis ir sniegt redzējumu par 5G mobilo sakaru tīklu ieviešanas aspektiem Latvijā.</w:t>
      </w:r>
    </w:p>
    <w:p w14:paraId="5E7F6D2D" w14:textId="77777777" w:rsidR="00FB2DD1" w:rsidRDefault="00FB2DD1" w:rsidP="00FB2DD1">
      <w:pPr>
        <w:spacing w:after="0" w:line="240" w:lineRule="auto"/>
        <w:ind w:right="-58"/>
        <w:jc w:val="both"/>
        <w:rPr>
          <w:rFonts w:ascii="Times New Roman Bold" w:hAnsi="Times New Roman Bold" w:cs="Times New Roman"/>
          <w:b/>
          <w:caps/>
          <w:sz w:val="24"/>
          <w:szCs w:val="24"/>
        </w:rPr>
      </w:pPr>
      <w:r w:rsidRPr="00C83EC2">
        <w:rPr>
          <w:rFonts w:ascii="Times New Roman Bold" w:hAnsi="Times New Roman Bold" w:cs="Times New Roman"/>
          <w:b/>
          <w:caps/>
          <w:sz w:val="24"/>
          <w:szCs w:val="24"/>
        </w:rPr>
        <w:lastRenderedPageBreak/>
        <w:t xml:space="preserve">Reģionālās attīstības politikas komiteja </w:t>
      </w:r>
    </w:p>
    <w:p w14:paraId="598C3E13" w14:textId="77777777" w:rsidR="00FB2DD1" w:rsidRPr="00C83EC2" w:rsidRDefault="00FB2DD1" w:rsidP="00FB2DD1">
      <w:pPr>
        <w:spacing w:after="0" w:line="240" w:lineRule="auto"/>
        <w:ind w:right="-58"/>
        <w:jc w:val="both"/>
        <w:rPr>
          <w:rFonts w:ascii="Times New Roman Bold" w:hAnsi="Times New Roman Bold" w:cs="Times New Roman"/>
          <w:b/>
          <w:caps/>
          <w:sz w:val="24"/>
          <w:szCs w:val="24"/>
        </w:rPr>
      </w:pPr>
    </w:p>
    <w:p w14:paraId="743639DD" w14:textId="77777777" w:rsidR="00FB2DD1" w:rsidRPr="00C83EC2" w:rsidRDefault="00FB2DD1" w:rsidP="00FB2DD1">
      <w:pPr>
        <w:spacing w:after="0" w:line="240" w:lineRule="auto"/>
        <w:ind w:right="-58"/>
        <w:jc w:val="both"/>
        <w:rPr>
          <w:rFonts w:ascii="Times New Roman" w:eastAsia="Calibri" w:hAnsi="Times New Roman" w:cs="Times New Roman"/>
          <w:sz w:val="24"/>
          <w:szCs w:val="24"/>
          <w:u w:val="single"/>
        </w:rPr>
      </w:pPr>
      <w:r w:rsidRPr="00C83EC2">
        <w:rPr>
          <w:rFonts w:ascii="Times New Roman" w:eastAsia="Calibri" w:hAnsi="Times New Roman" w:cs="Times New Roman"/>
          <w:sz w:val="24"/>
          <w:szCs w:val="24"/>
          <w:u w:val="single"/>
        </w:rPr>
        <w:t xml:space="preserve">Latvijas iesaiste Reģionālās attīstības politikas komitejas darbā </w:t>
      </w:r>
    </w:p>
    <w:p w14:paraId="5F56C0C1" w14:textId="77777777" w:rsidR="00FB2DD1" w:rsidRPr="00C83EC2" w:rsidRDefault="00FB2DD1" w:rsidP="00FB2DD1">
      <w:pPr>
        <w:numPr>
          <w:ilvl w:val="0"/>
          <w:numId w:val="4"/>
        </w:numPr>
        <w:spacing w:after="0" w:line="240" w:lineRule="auto"/>
        <w:ind w:left="284" w:hanging="374"/>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 xml:space="preserve">Dalība OECD Reģionālās attīstības komitejā Latvijai </w:t>
      </w:r>
      <w:r>
        <w:rPr>
          <w:rFonts w:ascii="Times New Roman" w:eastAsia="Calibri" w:hAnsi="Times New Roman" w:cs="Times New Roman"/>
          <w:sz w:val="24"/>
          <w:szCs w:val="24"/>
        </w:rPr>
        <w:t xml:space="preserve">ir </w:t>
      </w:r>
      <w:r w:rsidRPr="00C83EC2">
        <w:rPr>
          <w:rFonts w:ascii="Times New Roman" w:eastAsia="Calibri" w:hAnsi="Times New Roman" w:cs="Times New Roman"/>
          <w:sz w:val="24"/>
          <w:szCs w:val="24"/>
        </w:rPr>
        <w:t xml:space="preserve">nodrošinājusi iespējas apmainīties ar labo praksi tādās jomās kā ekonomiskās izaugsmes veicināšana reģionos, </w:t>
      </w:r>
      <w:r>
        <w:rPr>
          <w:rFonts w:ascii="Times New Roman" w:eastAsia="Calibri" w:hAnsi="Times New Roman" w:cs="Times New Roman"/>
          <w:sz w:val="24"/>
          <w:szCs w:val="24"/>
        </w:rPr>
        <w:t>tai skaitā</w:t>
      </w:r>
      <w:r w:rsidRPr="00C83EC2">
        <w:rPr>
          <w:rFonts w:ascii="Times New Roman" w:eastAsia="Calibri" w:hAnsi="Times New Roman" w:cs="Times New Roman"/>
          <w:sz w:val="24"/>
          <w:szCs w:val="24"/>
        </w:rPr>
        <w:t xml:space="preserve"> inovatīvi pārvaldes risinājumi, atbalsta instrumenti, kapacitātes celšana vietējo pašvaldību un reģionu speciālistiem ilgtspējīgas teritoriju attīstības plānošanā un īstenošanā, kā arī teritoriju attīstības analīze, monitorings, datu pieejamība.</w:t>
      </w:r>
    </w:p>
    <w:p w14:paraId="1E2D947E" w14:textId="374D3D7C" w:rsidR="00FB2DD1" w:rsidRPr="00C83EC2" w:rsidRDefault="00FB2DD1" w:rsidP="00FB2DD1">
      <w:pPr>
        <w:numPr>
          <w:ilvl w:val="0"/>
          <w:numId w:val="4"/>
        </w:numPr>
        <w:spacing w:after="0" w:line="240" w:lineRule="auto"/>
        <w:ind w:left="284" w:hanging="374"/>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Minētā pieredze un citu valstu labā prakse tiek izmantota, definējot reģionālās politikas atbalsta pasākumus pēc 2020.</w:t>
      </w:r>
      <w:r>
        <w:rPr>
          <w:rFonts w:ascii="Times New Roman" w:eastAsia="Calibri" w:hAnsi="Times New Roman" w:cs="Times New Roman"/>
          <w:sz w:val="24"/>
          <w:szCs w:val="24"/>
        </w:rPr>
        <w:t xml:space="preserve"> </w:t>
      </w:r>
      <w:r w:rsidRPr="00C83EC2">
        <w:rPr>
          <w:rFonts w:ascii="Times New Roman" w:eastAsia="Calibri" w:hAnsi="Times New Roman" w:cs="Times New Roman"/>
          <w:sz w:val="24"/>
          <w:szCs w:val="24"/>
        </w:rPr>
        <w:t>gada atbilstoši Reģionālās politikas pamatnostādnēm 2021.</w:t>
      </w:r>
      <w:r w:rsidR="004147A7">
        <w:rPr>
          <w:rFonts w:ascii="Times New Roman" w:eastAsia="Calibri" w:hAnsi="Times New Roman" w:cs="Times New Roman"/>
          <w:sz w:val="24"/>
          <w:szCs w:val="24"/>
        </w:rPr>
        <w:t>–</w:t>
      </w:r>
      <w:r w:rsidRPr="00C83EC2">
        <w:rPr>
          <w:rFonts w:ascii="Times New Roman" w:eastAsia="Calibri" w:hAnsi="Times New Roman" w:cs="Times New Roman"/>
          <w:sz w:val="24"/>
          <w:szCs w:val="24"/>
        </w:rPr>
        <w:t>2027.</w:t>
      </w:r>
      <w:r>
        <w:rPr>
          <w:rFonts w:ascii="Times New Roman" w:eastAsia="Calibri" w:hAnsi="Times New Roman" w:cs="Times New Roman"/>
          <w:sz w:val="24"/>
          <w:szCs w:val="24"/>
        </w:rPr>
        <w:t xml:space="preserve"> </w:t>
      </w:r>
      <w:r w:rsidRPr="00C83EC2">
        <w:rPr>
          <w:rFonts w:ascii="Times New Roman" w:eastAsia="Calibri" w:hAnsi="Times New Roman" w:cs="Times New Roman"/>
          <w:sz w:val="24"/>
          <w:szCs w:val="24"/>
        </w:rPr>
        <w:t>gadam.</w:t>
      </w:r>
    </w:p>
    <w:p w14:paraId="55A65A39" w14:textId="77777777" w:rsidR="00FB2DD1" w:rsidRPr="00C83EC2" w:rsidRDefault="00FB2DD1" w:rsidP="00FB2DD1">
      <w:pPr>
        <w:numPr>
          <w:ilvl w:val="0"/>
          <w:numId w:val="4"/>
        </w:numPr>
        <w:spacing w:after="0" w:line="240" w:lineRule="auto"/>
        <w:ind w:left="284" w:hanging="374"/>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Lai arī OECD piedāvājis veikt izvērtējumus reģionālās attīstības jomā, tie netika izmantoti VARAM ierobežoto finanšu resursu dēļ. Būtu nepieciešams rast risinājumu izvērtējumu veikšanai, ņemot vērā Latvijas veiktās iemaksas.</w:t>
      </w:r>
    </w:p>
    <w:p w14:paraId="69E01C3D" w14:textId="77777777" w:rsidR="00FB2DD1" w:rsidRPr="00C83EC2" w:rsidRDefault="00FB2DD1" w:rsidP="00FB2DD1">
      <w:pPr>
        <w:spacing w:after="0" w:line="240" w:lineRule="auto"/>
        <w:rPr>
          <w:rFonts w:ascii="Times New Roman Bold" w:hAnsi="Times New Roman Bold" w:cs="Times New Roman"/>
          <w:b/>
          <w:caps/>
          <w:sz w:val="24"/>
          <w:szCs w:val="24"/>
        </w:rPr>
      </w:pPr>
    </w:p>
    <w:p w14:paraId="55A840B4" w14:textId="77777777" w:rsidR="00FB2DD1" w:rsidRPr="00C83EC2" w:rsidRDefault="00FB2DD1" w:rsidP="00FB2DD1">
      <w:pPr>
        <w:spacing w:after="0" w:line="240" w:lineRule="auto"/>
        <w:ind w:right="-58"/>
        <w:jc w:val="both"/>
        <w:rPr>
          <w:rFonts w:ascii="Times New Roman Bold" w:hAnsi="Times New Roman Bold" w:cs="Times New Roman"/>
          <w:b/>
          <w:caps/>
          <w:sz w:val="24"/>
          <w:szCs w:val="24"/>
        </w:rPr>
      </w:pPr>
      <w:r w:rsidRPr="00C83EC2">
        <w:rPr>
          <w:rFonts w:ascii="Times New Roman Bold" w:hAnsi="Times New Roman Bold" w:cs="Times New Roman"/>
          <w:b/>
          <w:caps/>
          <w:sz w:val="24"/>
          <w:szCs w:val="24"/>
        </w:rPr>
        <w:t>Vietējās ekonomikas un nodarbinātības attīstības programma (LEED)</w:t>
      </w:r>
    </w:p>
    <w:p w14:paraId="32C70C7D" w14:textId="77777777" w:rsidR="00FB2DD1" w:rsidRPr="00630142" w:rsidRDefault="00FB2DD1" w:rsidP="00FB2DD1">
      <w:pPr>
        <w:spacing w:after="0" w:line="240" w:lineRule="auto"/>
        <w:ind w:right="-58"/>
        <w:jc w:val="both"/>
        <w:rPr>
          <w:rFonts w:ascii="Times New Roman Bold" w:hAnsi="Times New Roman Bold" w:cs="Times New Roman"/>
          <w:b/>
          <w:caps/>
          <w:sz w:val="24"/>
          <w:szCs w:val="24"/>
          <w:highlight w:val="yellow"/>
        </w:rPr>
      </w:pPr>
    </w:p>
    <w:p w14:paraId="1936DBBF" w14:textId="77777777" w:rsidR="00FB2DD1" w:rsidRPr="00C83EC2" w:rsidRDefault="00FB2DD1" w:rsidP="00FB2DD1">
      <w:pPr>
        <w:numPr>
          <w:ilvl w:val="0"/>
          <w:numId w:val="5"/>
        </w:numPr>
        <w:spacing w:after="0" w:line="240" w:lineRule="auto"/>
        <w:ind w:left="270"/>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Dalība LEED sanāksmēs Latvijai</w:t>
      </w:r>
      <w:r>
        <w:rPr>
          <w:rFonts w:ascii="Times New Roman" w:eastAsia="Calibri" w:hAnsi="Times New Roman" w:cs="Times New Roman"/>
          <w:sz w:val="24"/>
          <w:szCs w:val="24"/>
        </w:rPr>
        <w:t xml:space="preserve"> ir</w:t>
      </w:r>
      <w:r w:rsidRPr="00C83EC2">
        <w:rPr>
          <w:rFonts w:ascii="Times New Roman" w:eastAsia="Calibri" w:hAnsi="Times New Roman" w:cs="Times New Roman"/>
          <w:sz w:val="24"/>
          <w:szCs w:val="24"/>
        </w:rPr>
        <w:t xml:space="preserve"> nodrošinājusi iespēju apmainīties ar labo praksi attiecībā uz ekonomikas veicināšanu reģionālajā un vietējā līmenī, iekļaujošu izaugsmi, aktuālajām tendencēm nodarbinātībā un nodarbinātības stimulēšanu, prasmju attīstīšanu, kapacitātes stiprināšanu, lai veicinātu uzņēmējdarbības attīstību un nodarbinātības pieaugumu pašvaldībās.</w:t>
      </w:r>
    </w:p>
    <w:p w14:paraId="6898FB09" w14:textId="17666ABF" w:rsidR="00FB2DD1" w:rsidRPr="00C83EC2" w:rsidRDefault="00FB2DD1" w:rsidP="00FB2DD1">
      <w:pPr>
        <w:numPr>
          <w:ilvl w:val="0"/>
          <w:numId w:val="5"/>
        </w:numPr>
        <w:spacing w:after="0" w:line="240" w:lineRule="auto"/>
        <w:ind w:left="270"/>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Minētā pieredze un citu valstu labā prakse tiek izmantota, izstrādājot reģionālās politikas atbalsta pasākumus pēc 2020.</w:t>
      </w:r>
      <w:r w:rsidR="004147A7">
        <w:rPr>
          <w:rFonts w:ascii="Times New Roman" w:eastAsia="Calibri" w:hAnsi="Times New Roman" w:cs="Times New Roman"/>
          <w:sz w:val="24"/>
          <w:szCs w:val="24"/>
        </w:rPr>
        <w:t> </w:t>
      </w:r>
      <w:r w:rsidRPr="00C83EC2">
        <w:rPr>
          <w:rFonts w:ascii="Times New Roman" w:eastAsia="Calibri" w:hAnsi="Times New Roman" w:cs="Times New Roman"/>
          <w:sz w:val="24"/>
          <w:szCs w:val="24"/>
        </w:rPr>
        <w:t>gada atbilstoši Reģionālās politikas pamatnostādnēm 2021.</w:t>
      </w:r>
      <w:r w:rsidR="004147A7">
        <w:rPr>
          <w:rFonts w:ascii="Times New Roman" w:eastAsia="Calibri" w:hAnsi="Times New Roman" w:cs="Times New Roman"/>
          <w:sz w:val="24"/>
          <w:szCs w:val="24"/>
        </w:rPr>
        <w:t>–</w:t>
      </w:r>
      <w:r w:rsidRPr="00C83EC2">
        <w:rPr>
          <w:rFonts w:ascii="Times New Roman" w:eastAsia="Calibri" w:hAnsi="Times New Roman" w:cs="Times New Roman"/>
          <w:sz w:val="24"/>
          <w:szCs w:val="24"/>
        </w:rPr>
        <w:t>2027.</w:t>
      </w:r>
      <w:r>
        <w:rPr>
          <w:rFonts w:ascii="Times New Roman" w:eastAsia="Calibri" w:hAnsi="Times New Roman" w:cs="Times New Roman"/>
          <w:sz w:val="24"/>
          <w:szCs w:val="24"/>
        </w:rPr>
        <w:t xml:space="preserve"> </w:t>
      </w:r>
      <w:r w:rsidRPr="00C83EC2">
        <w:rPr>
          <w:rFonts w:ascii="Times New Roman" w:eastAsia="Calibri" w:hAnsi="Times New Roman" w:cs="Times New Roman"/>
          <w:sz w:val="24"/>
          <w:szCs w:val="24"/>
        </w:rPr>
        <w:t>gadam.</w:t>
      </w:r>
    </w:p>
    <w:p w14:paraId="4FE38181" w14:textId="77777777" w:rsidR="00FB2DD1" w:rsidRPr="00C83EC2" w:rsidRDefault="00FB2DD1" w:rsidP="00FB2DD1">
      <w:pPr>
        <w:spacing w:after="0" w:line="240" w:lineRule="auto"/>
        <w:ind w:left="567" w:hanging="567"/>
        <w:jc w:val="both"/>
        <w:rPr>
          <w:rFonts w:ascii="Times New Roman" w:eastAsia="Calibri" w:hAnsi="Times New Roman" w:cs="Times New Roman"/>
          <w:sz w:val="24"/>
          <w:szCs w:val="24"/>
        </w:rPr>
      </w:pPr>
    </w:p>
    <w:p w14:paraId="65EC07A7" w14:textId="77777777" w:rsidR="00FB2DD1" w:rsidRPr="00C83EC2" w:rsidRDefault="00FB2DD1" w:rsidP="00FB2DD1">
      <w:pPr>
        <w:spacing w:after="0" w:line="240" w:lineRule="auto"/>
        <w:jc w:val="both"/>
        <w:rPr>
          <w:rFonts w:ascii="Times New Roman" w:eastAsia="Calibri" w:hAnsi="Times New Roman" w:cs="Times New Roman"/>
          <w:sz w:val="24"/>
          <w:szCs w:val="24"/>
          <w:u w:val="single"/>
        </w:rPr>
      </w:pPr>
      <w:r w:rsidRPr="00C83EC2">
        <w:rPr>
          <w:rFonts w:ascii="Times New Roman" w:eastAsia="Calibri" w:hAnsi="Times New Roman" w:cs="Times New Roman"/>
          <w:sz w:val="24"/>
          <w:szCs w:val="24"/>
          <w:u w:val="single"/>
        </w:rPr>
        <w:t xml:space="preserve">Prioritārie virzieni Latvijas sadarbībai ar Reģionālās attīstības politikas komiteju un </w:t>
      </w:r>
      <w:r>
        <w:rPr>
          <w:rFonts w:ascii="Times New Roman" w:eastAsia="Calibri" w:hAnsi="Times New Roman" w:cs="Times New Roman"/>
          <w:sz w:val="24"/>
          <w:szCs w:val="24"/>
          <w:u w:val="single"/>
        </w:rPr>
        <w:t>LEED</w:t>
      </w:r>
      <w:r w:rsidRPr="00C83EC2">
        <w:rPr>
          <w:rFonts w:ascii="Times New Roman" w:eastAsia="Calibri" w:hAnsi="Times New Roman" w:cs="Times New Roman"/>
          <w:sz w:val="24"/>
          <w:szCs w:val="24"/>
          <w:u w:val="single"/>
        </w:rPr>
        <w:t>:</w:t>
      </w:r>
    </w:p>
    <w:p w14:paraId="2AEE910C" w14:textId="77777777" w:rsidR="00FB2DD1" w:rsidRPr="00C83EC2" w:rsidRDefault="00FB2DD1" w:rsidP="00FB2DD1">
      <w:pPr>
        <w:numPr>
          <w:ilvl w:val="0"/>
          <w:numId w:val="6"/>
        </w:numPr>
        <w:spacing w:after="0" w:line="240" w:lineRule="auto"/>
        <w:ind w:left="360" w:hanging="446"/>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 xml:space="preserve">ekonomiskās izaugsmes veicināšana vietējās pašvaldībās un reģionos, </w:t>
      </w:r>
      <w:r>
        <w:rPr>
          <w:rFonts w:ascii="Times New Roman" w:eastAsia="Calibri" w:hAnsi="Times New Roman" w:cs="Times New Roman"/>
          <w:sz w:val="24"/>
          <w:szCs w:val="24"/>
        </w:rPr>
        <w:t>tai skaitā</w:t>
      </w:r>
      <w:r w:rsidRPr="00C83EC2">
        <w:rPr>
          <w:rFonts w:ascii="Times New Roman" w:eastAsia="Calibri" w:hAnsi="Times New Roman" w:cs="Times New Roman"/>
          <w:sz w:val="24"/>
          <w:szCs w:val="24"/>
        </w:rPr>
        <w:t xml:space="preserve"> inovatīvi pārvaldes risinājumi, atbalsta instrumenti;</w:t>
      </w:r>
    </w:p>
    <w:p w14:paraId="1D3F4B1C" w14:textId="77777777" w:rsidR="00FB2DD1" w:rsidRPr="00C83EC2" w:rsidRDefault="00FB2DD1" w:rsidP="00FB2DD1">
      <w:pPr>
        <w:numPr>
          <w:ilvl w:val="0"/>
          <w:numId w:val="6"/>
        </w:numPr>
        <w:spacing w:after="0" w:line="240" w:lineRule="auto"/>
        <w:ind w:left="360" w:hanging="446"/>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pakalpojumu pieejamības nodrošināšana, ņemot vērā demogrāfiskos izaicinājumus, t.sk. viedās pašvaldības;</w:t>
      </w:r>
    </w:p>
    <w:p w14:paraId="20312B2B" w14:textId="77777777" w:rsidR="00FB2DD1" w:rsidRPr="00C83EC2" w:rsidRDefault="00FB2DD1" w:rsidP="00FB2DD1">
      <w:pPr>
        <w:numPr>
          <w:ilvl w:val="0"/>
          <w:numId w:val="6"/>
        </w:numPr>
        <w:spacing w:after="0" w:line="240" w:lineRule="auto"/>
        <w:ind w:left="360" w:hanging="446"/>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darbaspēka piesaistes instrumenti reģionos ārpus galvaspilsētas;</w:t>
      </w:r>
    </w:p>
    <w:p w14:paraId="1951DABA" w14:textId="77777777" w:rsidR="00FB2DD1" w:rsidRPr="00C83EC2" w:rsidRDefault="00FB2DD1" w:rsidP="00FB2DD1">
      <w:pPr>
        <w:numPr>
          <w:ilvl w:val="0"/>
          <w:numId w:val="6"/>
        </w:numPr>
        <w:spacing w:after="0" w:line="240" w:lineRule="auto"/>
        <w:ind w:left="360" w:hanging="446"/>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reģionālās inovāciju un zināšanu platformas izveide un darbība;</w:t>
      </w:r>
    </w:p>
    <w:p w14:paraId="7440DDB2" w14:textId="77777777" w:rsidR="00FB2DD1" w:rsidRPr="00C83EC2" w:rsidRDefault="00FB2DD1" w:rsidP="00FB2DD1">
      <w:pPr>
        <w:numPr>
          <w:ilvl w:val="0"/>
          <w:numId w:val="6"/>
        </w:numPr>
        <w:spacing w:after="0" w:line="240" w:lineRule="auto"/>
        <w:ind w:left="360" w:hanging="446"/>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 xml:space="preserve">kapacitātes celšana vietējo pašvaldību un reģionu speciālistiem ilgtspējīgā teritoriju attīstības plānošanā un īstenošanā; </w:t>
      </w:r>
    </w:p>
    <w:p w14:paraId="7785E47B" w14:textId="77777777" w:rsidR="00FB2DD1" w:rsidRPr="00C83EC2" w:rsidRDefault="00FB2DD1" w:rsidP="00FB2DD1">
      <w:pPr>
        <w:numPr>
          <w:ilvl w:val="0"/>
          <w:numId w:val="6"/>
        </w:numPr>
        <w:spacing w:after="0" w:line="240" w:lineRule="auto"/>
        <w:ind w:left="360" w:hanging="446"/>
        <w:jc w:val="both"/>
        <w:rPr>
          <w:rFonts w:ascii="Times New Roman" w:eastAsia="Calibri" w:hAnsi="Times New Roman" w:cs="Times New Roman"/>
          <w:sz w:val="24"/>
          <w:szCs w:val="24"/>
        </w:rPr>
      </w:pPr>
      <w:r w:rsidRPr="00C83EC2">
        <w:rPr>
          <w:rFonts w:ascii="Times New Roman" w:eastAsia="Calibri" w:hAnsi="Times New Roman" w:cs="Times New Roman"/>
          <w:sz w:val="24"/>
          <w:szCs w:val="24"/>
        </w:rPr>
        <w:t>teritoriālās attīstības analīze, monitorings, datu pieejamība.</w:t>
      </w:r>
    </w:p>
    <w:p w14:paraId="669B3566" w14:textId="77777777" w:rsidR="00FB2DD1" w:rsidRPr="00630142" w:rsidRDefault="00FB2DD1" w:rsidP="00FB2DD1">
      <w:pPr>
        <w:spacing w:after="0" w:line="240" w:lineRule="auto"/>
        <w:ind w:left="360" w:right="-58" w:hanging="450"/>
        <w:jc w:val="both"/>
        <w:rPr>
          <w:rFonts w:ascii="Times New Roman Bold" w:hAnsi="Times New Roman Bold" w:cs="Times New Roman"/>
          <w:b/>
          <w:caps/>
          <w:sz w:val="24"/>
          <w:szCs w:val="24"/>
          <w:highlight w:val="yellow"/>
        </w:rPr>
      </w:pPr>
    </w:p>
    <w:p w14:paraId="6B5C677D" w14:textId="77777777" w:rsidR="00FB2DD1" w:rsidRDefault="00FB2DD1" w:rsidP="00FB2DD1">
      <w:pPr>
        <w:spacing w:after="0" w:line="240" w:lineRule="auto"/>
        <w:ind w:right="-58"/>
        <w:jc w:val="both"/>
        <w:rPr>
          <w:rFonts w:ascii="Times New Roman Bold" w:hAnsi="Times New Roman Bold" w:cs="Times New Roman"/>
          <w:b/>
          <w:iCs/>
          <w:caps/>
          <w:sz w:val="24"/>
        </w:rPr>
      </w:pPr>
      <w:r w:rsidRPr="00052DC3">
        <w:rPr>
          <w:rFonts w:ascii="Times New Roman Bold" w:hAnsi="Times New Roman Bold" w:cs="Times New Roman"/>
          <w:b/>
          <w:iCs/>
          <w:caps/>
          <w:sz w:val="24"/>
        </w:rPr>
        <w:t xml:space="preserve">Publiskās pārvaldības komiteja </w:t>
      </w:r>
    </w:p>
    <w:p w14:paraId="52FB13A8" w14:textId="77777777" w:rsidR="00FB2DD1" w:rsidRPr="00052DC3" w:rsidRDefault="00FB2DD1" w:rsidP="00FB2DD1">
      <w:pPr>
        <w:spacing w:after="0" w:line="240" w:lineRule="auto"/>
        <w:ind w:right="-58"/>
        <w:jc w:val="both"/>
        <w:rPr>
          <w:rFonts w:ascii="Times New Roman Bold" w:hAnsi="Times New Roman Bold" w:cs="Times New Roman"/>
          <w:b/>
          <w:iCs/>
          <w:caps/>
          <w:sz w:val="24"/>
        </w:rPr>
      </w:pPr>
    </w:p>
    <w:p w14:paraId="052DE795" w14:textId="17617361" w:rsidR="00FB2DD1" w:rsidRPr="00052DC3" w:rsidRDefault="00FB2DD1" w:rsidP="00FB2DD1">
      <w:pPr>
        <w:pStyle w:val="ListParagraph"/>
        <w:keepNext/>
        <w:numPr>
          <w:ilvl w:val="0"/>
          <w:numId w:val="57"/>
        </w:numPr>
        <w:tabs>
          <w:tab w:val="left" w:pos="360"/>
        </w:tabs>
        <w:spacing w:after="0" w:line="240" w:lineRule="auto"/>
        <w:ind w:left="360" w:right="-58" w:hanging="450"/>
        <w:contextualSpacing w:val="0"/>
        <w:jc w:val="both"/>
        <w:rPr>
          <w:rFonts w:ascii="Times New Roman" w:hAnsi="Times New Roman"/>
          <w:sz w:val="24"/>
          <w:szCs w:val="24"/>
        </w:rPr>
      </w:pPr>
      <w:r>
        <w:rPr>
          <w:rFonts w:ascii="Times New Roman" w:hAnsi="Times New Roman"/>
          <w:sz w:val="24"/>
          <w:szCs w:val="24"/>
        </w:rPr>
        <w:t>2019. gada 14.</w:t>
      </w:r>
      <w:r w:rsidR="004147A7">
        <w:rPr>
          <w:rFonts w:ascii="Times New Roman" w:hAnsi="Times New Roman"/>
          <w:sz w:val="24"/>
          <w:szCs w:val="24"/>
        </w:rPr>
        <w:t>–</w:t>
      </w:r>
      <w:r>
        <w:rPr>
          <w:rFonts w:ascii="Times New Roman" w:hAnsi="Times New Roman"/>
          <w:sz w:val="24"/>
          <w:szCs w:val="24"/>
        </w:rPr>
        <w:t xml:space="preserve">15. novembra </w:t>
      </w:r>
      <w:r w:rsidRPr="00052DC3">
        <w:rPr>
          <w:rFonts w:ascii="Times New Roman" w:hAnsi="Times New Roman"/>
          <w:sz w:val="24"/>
          <w:szCs w:val="24"/>
        </w:rPr>
        <w:t>60. Publiskās pārvaldības komitejas sēde bija veltīta nākotnes kompetencēm darbam valsts pārvaldē un valsts pārvaldes spējai piesaistīt kompetentus speciālistus un labu</w:t>
      </w:r>
      <w:r>
        <w:rPr>
          <w:rFonts w:ascii="Times New Roman" w:hAnsi="Times New Roman"/>
          <w:sz w:val="24"/>
          <w:szCs w:val="24"/>
        </w:rPr>
        <w:t>s vadītājus. Notika simpozijs “</w:t>
      </w:r>
      <w:r w:rsidRPr="00052DC3">
        <w:rPr>
          <w:rFonts w:ascii="Times New Roman" w:hAnsi="Times New Roman"/>
          <w:i/>
          <w:sz w:val="24"/>
          <w:szCs w:val="24"/>
        </w:rPr>
        <w:t>Kā atlasīt nākotnes civildienestu</w:t>
      </w:r>
      <w:r>
        <w:rPr>
          <w:rFonts w:ascii="Times New Roman" w:hAnsi="Times New Roman"/>
          <w:sz w:val="24"/>
          <w:szCs w:val="24"/>
        </w:rPr>
        <w:t>”</w:t>
      </w:r>
      <w:r w:rsidRPr="00052DC3">
        <w:rPr>
          <w:rFonts w:ascii="Times New Roman" w:hAnsi="Times New Roman"/>
          <w:sz w:val="24"/>
          <w:szCs w:val="24"/>
        </w:rPr>
        <w:t>. Diskusija bija par trīs risinājumiem labu speciālist piesaistei  – veidot pievilcīgu valsts pārvaldes tēlu (</w:t>
      </w:r>
      <w:r w:rsidRPr="001B1440">
        <w:rPr>
          <w:rFonts w:ascii="Times New Roman" w:hAnsi="Times New Roman"/>
          <w:i/>
          <w:sz w:val="24"/>
          <w:szCs w:val="24"/>
        </w:rPr>
        <w:t>brendings</w:t>
      </w:r>
      <w:r w:rsidRPr="00052DC3">
        <w:rPr>
          <w:rFonts w:ascii="Times New Roman" w:hAnsi="Times New Roman"/>
          <w:sz w:val="24"/>
          <w:szCs w:val="24"/>
        </w:rPr>
        <w:t xml:space="preserve">), apzināt prasmes un kompetences, kas ir vajadzīgas mūsdienu valsts pārvaldē, un prasmīga jauno speciālistu ievadīšana valsts </w:t>
      </w:r>
      <w:r w:rsidRPr="00052DC3">
        <w:rPr>
          <w:rFonts w:ascii="Times New Roman" w:hAnsi="Times New Roman"/>
          <w:sz w:val="24"/>
          <w:szCs w:val="24"/>
        </w:rPr>
        <w:lastRenderedPageBreak/>
        <w:t>darbā. Publiskās pārvaldes komiteja uzsvēra pierādījumos balstītas pieejas nozīmi, tostarp nepieciešamību vairāk dalīties labajā praksē un gūtajā pieredzē starp dalībvalstīm, to</w:t>
      </w:r>
      <w:r>
        <w:rPr>
          <w:rFonts w:ascii="Times New Roman" w:hAnsi="Times New Roman"/>
          <w:sz w:val="24"/>
          <w:szCs w:val="24"/>
        </w:rPr>
        <w:t>starp par</w:t>
      </w:r>
      <w:r w:rsidRPr="00052DC3">
        <w:rPr>
          <w:rFonts w:ascii="Times New Roman" w:hAnsi="Times New Roman"/>
          <w:sz w:val="24"/>
          <w:szCs w:val="24"/>
        </w:rPr>
        <w:t xml:space="preserve"> neveiksmēm. </w:t>
      </w:r>
    </w:p>
    <w:p w14:paraId="68DB2218" w14:textId="501937B2" w:rsidR="00C16443" w:rsidRPr="00052DC3" w:rsidRDefault="00C16443" w:rsidP="00C16443">
      <w:pPr>
        <w:pStyle w:val="ListParagraph"/>
        <w:keepNext/>
        <w:numPr>
          <w:ilvl w:val="0"/>
          <w:numId w:val="57"/>
        </w:numPr>
        <w:tabs>
          <w:tab w:val="left" w:pos="360"/>
        </w:tabs>
        <w:spacing w:after="0" w:line="240" w:lineRule="auto"/>
        <w:ind w:left="360" w:right="-58" w:hanging="450"/>
        <w:contextualSpacing w:val="0"/>
        <w:jc w:val="both"/>
        <w:rPr>
          <w:rFonts w:ascii="Times New Roman" w:hAnsi="Times New Roman"/>
          <w:sz w:val="24"/>
          <w:szCs w:val="24"/>
        </w:rPr>
      </w:pPr>
      <w:r w:rsidRPr="00052DC3">
        <w:rPr>
          <w:rFonts w:ascii="Times New Roman" w:hAnsi="Times New Roman"/>
          <w:sz w:val="24"/>
          <w:szCs w:val="24"/>
        </w:rPr>
        <w:t xml:space="preserve">60. Publiskās pārvaldības komitejas sēdē tika apspriesti publiskā sektora pārvaldības indikatori, kurus OECD </w:t>
      </w:r>
      <w:r>
        <w:rPr>
          <w:rFonts w:ascii="Times New Roman" w:hAnsi="Times New Roman"/>
          <w:sz w:val="24"/>
          <w:szCs w:val="24"/>
        </w:rPr>
        <w:t xml:space="preserve">apkopoja ikgadējā pārskatā </w:t>
      </w:r>
      <w:r w:rsidRPr="0049188C">
        <w:rPr>
          <w:rFonts w:ascii="Times New Roman" w:hAnsi="Times New Roman"/>
          <w:i/>
          <w:sz w:val="24"/>
          <w:szCs w:val="24"/>
        </w:rPr>
        <w:t>Government at a Glance 2019</w:t>
      </w:r>
      <w:r w:rsidRPr="00052DC3">
        <w:rPr>
          <w:rFonts w:ascii="Times New Roman" w:hAnsi="Times New Roman"/>
          <w:sz w:val="24"/>
          <w:szCs w:val="24"/>
        </w:rPr>
        <w:t>. OECD ir vērtīgs un uzticams salīdzinošu datu avots, kurus var izmantot valsts institūcijas, pētnieki un plašāka sabiedrība</w:t>
      </w:r>
      <w:r>
        <w:rPr>
          <w:rFonts w:ascii="Times New Roman" w:hAnsi="Times New Roman"/>
          <w:sz w:val="24"/>
          <w:szCs w:val="24"/>
        </w:rPr>
        <w:t>.</w:t>
      </w:r>
      <w:r w:rsidRPr="00052DC3">
        <w:rPr>
          <w:rFonts w:ascii="Times New Roman" w:hAnsi="Times New Roman"/>
          <w:sz w:val="24"/>
          <w:szCs w:val="24"/>
        </w:rPr>
        <w:t xml:space="preserve"> </w:t>
      </w:r>
      <w:r w:rsidRPr="0049188C">
        <w:rPr>
          <w:rFonts w:ascii="Times New Roman" w:hAnsi="Times New Roman"/>
          <w:i/>
          <w:sz w:val="24"/>
          <w:szCs w:val="24"/>
        </w:rPr>
        <w:t>Government at a Glance</w:t>
      </w:r>
      <w:r w:rsidRPr="00052DC3">
        <w:rPr>
          <w:rFonts w:ascii="Times New Roman" w:hAnsi="Times New Roman"/>
          <w:sz w:val="24"/>
          <w:szCs w:val="24"/>
        </w:rPr>
        <w:t xml:space="preserve"> parāda publiskā sektora reformu tendences un sniedz iespēju vērtēt sasniegtos rezultātus kontekstā ar citām valstīm.  </w:t>
      </w:r>
    </w:p>
    <w:p w14:paraId="6AFF632D" w14:textId="77777777" w:rsidR="00C16443" w:rsidRPr="00052DC3" w:rsidRDefault="00C16443" w:rsidP="00C16443">
      <w:pPr>
        <w:pStyle w:val="ListParagraph"/>
        <w:keepNext/>
        <w:numPr>
          <w:ilvl w:val="0"/>
          <w:numId w:val="57"/>
        </w:numPr>
        <w:tabs>
          <w:tab w:val="left" w:pos="360"/>
        </w:tabs>
        <w:spacing w:after="0" w:line="240" w:lineRule="auto"/>
        <w:ind w:left="360" w:right="-58" w:hanging="450"/>
        <w:contextualSpacing w:val="0"/>
        <w:jc w:val="both"/>
        <w:rPr>
          <w:rFonts w:ascii="Times New Roman" w:hAnsi="Times New Roman"/>
          <w:sz w:val="24"/>
          <w:szCs w:val="24"/>
        </w:rPr>
      </w:pPr>
      <w:r>
        <w:rPr>
          <w:rFonts w:ascii="Times New Roman" w:hAnsi="Times New Roman"/>
          <w:sz w:val="24"/>
          <w:szCs w:val="24"/>
        </w:rPr>
        <w:t xml:space="preserve">2019. </w:t>
      </w:r>
      <w:r w:rsidRPr="00052DC3">
        <w:rPr>
          <w:rFonts w:ascii="Times New Roman" w:hAnsi="Times New Roman"/>
          <w:sz w:val="24"/>
          <w:szCs w:val="24"/>
        </w:rPr>
        <w:t>gadā komiteja apstiprināja</w:t>
      </w:r>
      <w:r>
        <w:rPr>
          <w:rFonts w:ascii="Times New Roman" w:hAnsi="Times New Roman"/>
          <w:sz w:val="24"/>
          <w:szCs w:val="24"/>
        </w:rPr>
        <w:t xml:space="preserve"> jauno OECD ietvara dokumentu </w:t>
      </w:r>
      <w:r w:rsidRPr="0049188C">
        <w:rPr>
          <w:rFonts w:ascii="Times New Roman" w:hAnsi="Times New Roman"/>
          <w:i/>
          <w:sz w:val="24"/>
          <w:szCs w:val="24"/>
        </w:rPr>
        <w:t>Policy Framework for Sound Public Governance</w:t>
      </w:r>
      <w:r w:rsidRPr="00052DC3">
        <w:rPr>
          <w:rFonts w:ascii="Times New Roman" w:hAnsi="Times New Roman"/>
          <w:sz w:val="24"/>
          <w:szCs w:val="24"/>
        </w:rPr>
        <w:t>. Tas ir lietderīgs rīks publiskās pārvaldības reformu izstrādes un vērtēšanas procesā, kuru var izmantot gan valsts institūcijas, gan sabiedrība.</w:t>
      </w:r>
      <w:r>
        <w:rPr>
          <w:rStyle w:val="FootnoteReference"/>
          <w:rFonts w:ascii="Times New Roman" w:hAnsi="Times New Roman"/>
          <w:sz w:val="24"/>
          <w:szCs w:val="24"/>
        </w:rPr>
        <w:footnoteReference w:id="25"/>
      </w:r>
      <w:r w:rsidRPr="00052DC3">
        <w:rPr>
          <w:rFonts w:ascii="Times New Roman" w:hAnsi="Times New Roman"/>
          <w:sz w:val="24"/>
          <w:szCs w:val="24"/>
        </w:rPr>
        <w:t xml:space="preserve"> </w:t>
      </w:r>
    </w:p>
    <w:p w14:paraId="3FABC7EC" w14:textId="77777777" w:rsidR="00FB2DD1" w:rsidRPr="00052DC3" w:rsidRDefault="00FB2DD1" w:rsidP="00FB2DD1">
      <w:pPr>
        <w:pStyle w:val="ListParagraph"/>
        <w:keepNext/>
        <w:numPr>
          <w:ilvl w:val="0"/>
          <w:numId w:val="57"/>
        </w:numPr>
        <w:tabs>
          <w:tab w:val="left" w:pos="360"/>
        </w:tabs>
        <w:spacing w:after="0" w:line="240" w:lineRule="auto"/>
        <w:ind w:left="360" w:right="-58" w:hanging="450"/>
        <w:contextualSpacing w:val="0"/>
        <w:jc w:val="both"/>
        <w:rPr>
          <w:rFonts w:ascii="Times New Roman" w:hAnsi="Times New Roman"/>
          <w:sz w:val="24"/>
          <w:szCs w:val="24"/>
        </w:rPr>
      </w:pPr>
      <w:r>
        <w:rPr>
          <w:rFonts w:ascii="Times New Roman" w:hAnsi="Times New Roman"/>
          <w:sz w:val="24"/>
          <w:szCs w:val="24"/>
        </w:rPr>
        <w:t xml:space="preserve">2020. gada 23. aprīļa </w:t>
      </w:r>
      <w:r w:rsidRPr="00052DC3">
        <w:rPr>
          <w:rFonts w:ascii="Times New Roman" w:hAnsi="Times New Roman"/>
          <w:sz w:val="24"/>
          <w:szCs w:val="24"/>
        </w:rPr>
        <w:t>61. Publiskās pārvaldības komitejas sēde</w:t>
      </w:r>
      <w:r>
        <w:rPr>
          <w:rFonts w:ascii="Times New Roman" w:hAnsi="Times New Roman"/>
          <w:sz w:val="24"/>
          <w:szCs w:val="24"/>
        </w:rPr>
        <w:t xml:space="preserve">s </w:t>
      </w:r>
      <w:r w:rsidRPr="00052DC3">
        <w:rPr>
          <w:rFonts w:ascii="Times New Roman" w:hAnsi="Times New Roman"/>
          <w:sz w:val="24"/>
          <w:szCs w:val="24"/>
        </w:rPr>
        <w:t xml:space="preserve"> uzmanība tika veltīta COVID-19 krīzes novēršanai veiktajiem pasākumiem valsts pārvaldē. Dalībvalstis informēja par pasākumiem, kas veikti, lai nodrošinātu pakalpojumu un iestāžu darba nepārtrauktību un ieviestu attālināto darbu. Valdību uzmanības centrā ir digitalizācija un inovācija. </w:t>
      </w:r>
    </w:p>
    <w:p w14:paraId="3C218FC3" w14:textId="58BAADF8" w:rsidR="00FB2DD1" w:rsidRPr="00052DC3" w:rsidRDefault="00FB2DD1" w:rsidP="00FB2DD1">
      <w:pPr>
        <w:pStyle w:val="ListParagraph"/>
        <w:keepNext/>
        <w:numPr>
          <w:ilvl w:val="0"/>
          <w:numId w:val="57"/>
        </w:numPr>
        <w:tabs>
          <w:tab w:val="left" w:pos="360"/>
        </w:tabs>
        <w:spacing w:after="0" w:line="240" w:lineRule="auto"/>
        <w:ind w:left="360" w:right="-58" w:hanging="450"/>
        <w:contextualSpacing w:val="0"/>
        <w:jc w:val="both"/>
        <w:rPr>
          <w:rFonts w:ascii="Times New Roman" w:hAnsi="Times New Roman"/>
          <w:sz w:val="24"/>
          <w:szCs w:val="24"/>
        </w:rPr>
      </w:pPr>
      <w:r w:rsidRPr="00052DC3">
        <w:rPr>
          <w:rFonts w:ascii="Times New Roman" w:hAnsi="Times New Roman"/>
          <w:sz w:val="24"/>
          <w:szCs w:val="24"/>
        </w:rPr>
        <w:t xml:space="preserve">Uz 61. Publiskās pārvaldības komitejas sēdi dalībvalstis tika lūgtas iesniegt prioritātes Publiskās pārvaldības komitejas Darba un </w:t>
      </w:r>
      <w:r>
        <w:rPr>
          <w:rFonts w:ascii="Times New Roman" w:hAnsi="Times New Roman"/>
          <w:sz w:val="24"/>
          <w:szCs w:val="24"/>
        </w:rPr>
        <w:t>budžeta plāna projektam 2021.</w:t>
      </w:r>
      <w:r w:rsidR="004147A7">
        <w:rPr>
          <w:rFonts w:ascii="Times New Roman" w:hAnsi="Times New Roman"/>
          <w:sz w:val="24"/>
          <w:szCs w:val="24"/>
        </w:rPr>
        <w:t>–</w:t>
      </w:r>
      <w:r w:rsidRPr="00052DC3">
        <w:rPr>
          <w:rFonts w:ascii="Times New Roman" w:hAnsi="Times New Roman"/>
          <w:sz w:val="24"/>
          <w:szCs w:val="24"/>
        </w:rPr>
        <w:t xml:space="preserve">2022. gadam. Latvijas ieskatā no komitejas darba virzieniem prioritāri ir publiskās pārvaldības standartu noteikšana, atvērtā pārvaldība, dzimumu līdztiesība, inovācijas, pieeja publiskajiem pakalpojumiem un uz cilvēku vērsti pakalpojumi, publiskie iepirkumi, kā arī līderība un kompetences valsts pārvaldē.  </w:t>
      </w:r>
    </w:p>
    <w:p w14:paraId="42F348FD" w14:textId="77777777" w:rsidR="00C16443" w:rsidRPr="00052DC3" w:rsidRDefault="00C16443" w:rsidP="00C16443">
      <w:pPr>
        <w:pStyle w:val="ListParagraph"/>
        <w:keepNext/>
        <w:numPr>
          <w:ilvl w:val="0"/>
          <w:numId w:val="57"/>
        </w:numPr>
        <w:tabs>
          <w:tab w:val="left" w:pos="360"/>
        </w:tabs>
        <w:spacing w:after="0" w:line="240" w:lineRule="auto"/>
        <w:ind w:left="360" w:right="-58" w:hanging="450"/>
        <w:contextualSpacing w:val="0"/>
        <w:jc w:val="both"/>
        <w:rPr>
          <w:rFonts w:ascii="Times New Roman" w:hAnsi="Times New Roman"/>
          <w:sz w:val="24"/>
          <w:szCs w:val="24"/>
        </w:rPr>
      </w:pPr>
      <w:r>
        <w:rPr>
          <w:rFonts w:ascii="Times New Roman" w:hAnsi="Times New Roman"/>
          <w:sz w:val="24"/>
          <w:szCs w:val="24"/>
        </w:rPr>
        <w:t>Pārskata</w:t>
      </w:r>
      <w:r w:rsidRPr="00052DC3">
        <w:rPr>
          <w:rFonts w:ascii="Times New Roman" w:hAnsi="Times New Roman"/>
          <w:sz w:val="24"/>
          <w:szCs w:val="24"/>
        </w:rPr>
        <w:t xml:space="preserve"> periodā sniegtas atbildes u</w:t>
      </w:r>
      <w:r>
        <w:rPr>
          <w:rFonts w:ascii="Times New Roman" w:hAnsi="Times New Roman"/>
          <w:sz w:val="24"/>
          <w:szCs w:val="24"/>
        </w:rPr>
        <w:t>z divām apjomīgām OECD aptaujām</w:t>
      </w:r>
      <w:r w:rsidRPr="00052DC3">
        <w:rPr>
          <w:rFonts w:ascii="Times New Roman" w:hAnsi="Times New Roman"/>
          <w:sz w:val="24"/>
          <w:szCs w:val="24"/>
        </w:rPr>
        <w:t xml:space="preserve"> </w:t>
      </w:r>
      <w:r>
        <w:rPr>
          <w:rFonts w:ascii="Times New Roman" w:hAnsi="Times New Roman"/>
          <w:sz w:val="24"/>
          <w:szCs w:val="24"/>
        </w:rPr>
        <w:t>–</w:t>
      </w:r>
      <w:r w:rsidRPr="00052DC3">
        <w:rPr>
          <w:rFonts w:ascii="Times New Roman" w:hAnsi="Times New Roman"/>
          <w:sz w:val="24"/>
          <w:szCs w:val="24"/>
        </w:rPr>
        <w:t xml:space="preserve"> </w:t>
      </w:r>
      <w:r w:rsidRPr="00B146EF">
        <w:rPr>
          <w:rFonts w:ascii="Times New Roman" w:hAnsi="Times New Roman"/>
          <w:sz w:val="24"/>
          <w:szCs w:val="24"/>
        </w:rPr>
        <w:t>publiskās komunikācijas aptauja</w:t>
      </w:r>
      <w:r w:rsidRPr="00052DC3">
        <w:rPr>
          <w:rFonts w:ascii="Times New Roman" w:hAnsi="Times New Roman"/>
          <w:sz w:val="24"/>
          <w:szCs w:val="24"/>
        </w:rPr>
        <w:t xml:space="preserve"> </w:t>
      </w:r>
      <w:r>
        <w:rPr>
          <w:rFonts w:ascii="Times New Roman" w:hAnsi="Times New Roman"/>
          <w:sz w:val="24"/>
          <w:szCs w:val="24"/>
        </w:rPr>
        <w:t>(</w:t>
      </w:r>
      <w:r w:rsidRPr="00B146EF">
        <w:rPr>
          <w:rFonts w:ascii="Times New Roman" w:hAnsi="Times New Roman"/>
          <w:i/>
          <w:sz w:val="24"/>
          <w:szCs w:val="24"/>
        </w:rPr>
        <w:t xml:space="preserve">Public </w:t>
      </w:r>
      <w:r>
        <w:rPr>
          <w:rFonts w:ascii="Times New Roman" w:hAnsi="Times New Roman"/>
          <w:i/>
          <w:sz w:val="24"/>
          <w:szCs w:val="24"/>
        </w:rPr>
        <w:t>C</w:t>
      </w:r>
      <w:r w:rsidRPr="00B146EF">
        <w:rPr>
          <w:rFonts w:ascii="Times New Roman" w:hAnsi="Times New Roman"/>
          <w:i/>
          <w:sz w:val="24"/>
          <w:szCs w:val="24"/>
        </w:rPr>
        <w:t xml:space="preserve">ommunication </w:t>
      </w:r>
      <w:r>
        <w:rPr>
          <w:rFonts w:ascii="Times New Roman" w:hAnsi="Times New Roman"/>
          <w:i/>
          <w:sz w:val="24"/>
          <w:szCs w:val="24"/>
        </w:rPr>
        <w:t>S</w:t>
      </w:r>
      <w:r w:rsidRPr="00B146EF">
        <w:rPr>
          <w:rFonts w:ascii="Times New Roman" w:hAnsi="Times New Roman"/>
          <w:i/>
          <w:sz w:val="24"/>
          <w:szCs w:val="24"/>
        </w:rPr>
        <w:t>urvey</w:t>
      </w:r>
      <w:r>
        <w:rPr>
          <w:rFonts w:ascii="Times New Roman" w:hAnsi="Times New Roman"/>
          <w:sz w:val="24"/>
          <w:szCs w:val="24"/>
        </w:rPr>
        <w:t xml:space="preserve">) </w:t>
      </w:r>
      <w:r w:rsidRPr="00052DC3">
        <w:rPr>
          <w:rFonts w:ascii="Times New Roman" w:hAnsi="Times New Roman"/>
          <w:sz w:val="24"/>
          <w:szCs w:val="24"/>
        </w:rPr>
        <w:t xml:space="preserve">un </w:t>
      </w:r>
      <w:r>
        <w:rPr>
          <w:rFonts w:ascii="Times New Roman" w:hAnsi="Times New Roman"/>
          <w:sz w:val="24"/>
          <w:szCs w:val="24"/>
        </w:rPr>
        <w:t>aptauja par nodarbinātajiem publiskajā sektorā (</w:t>
      </w:r>
      <w:r w:rsidRPr="003575F7">
        <w:rPr>
          <w:rFonts w:ascii="Times New Roman" w:hAnsi="Times New Roman"/>
          <w:i/>
          <w:sz w:val="24"/>
          <w:szCs w:val="24"/>
        </w:rPr>
        <w:t>Composition Survey</w:t>
      </w:r>
      <w:r>
        <w:rPr>
          <w:rFonts w:ascii="Times New Roman" w:hAnsi="Times New Roman"/>
          <w:i/>
          <w:sz w:val="24"/>
          <w:szCs w:val="24"/>
        </w:rPr>
        <w:t>)</w:t>
      </w:r>
      <w:r>
        <w:rPr>
          <w:rFonts w:ascii="Times New Roman" w:hAnsi="Times New Roman"/>
          <w:sz w:val="24"/>
          <w:szCs w:val="24"/>
        </w:rPr>
        <w:t>.</w:t>
      </w:r>
      <w:r w:rsidRPr="00052DC3">
        <w:rPr>
          <w:rFonts w:ascii="Times New Roman" w:hAnsi="Times New Roman"/>
          <w:sz w:val="24"/>
          <w:szCs w:val="24"/>
        </w:rPr>
        <w:t xml:space="preserve"> </w:t>
      </w:r>
    </w:p>
    <w:p w14:paraId="64A0660C" w14:textId="77777777" w:rsidR="00FB2DD1" w:rsidRPr="00630142" w:rsidRDefault="00FB2DD1" w:rsidP="00FB2DD1">
      <w:pPr>
        <w:keepNext/>
        <w:spacing w:after="0" w:line="240" w:lineRule="auto"/>
        <w:ind w:right="-58"/>
        <w:jc w:val="both"/>
        <w:rPr>
          <w:rFonts w:ascii="Times New Roman" w:eastAsia="Calibri" w:hAnsi="Times New Roman" w:cs="Times New Roman"/>
          <w:color w:val="000000"/>
          <w:sz w:val="26"/>
          <w:szCs w:val="26"/>
          <w:highlight w:val="yellow"/>
        </w:rPr>
      </w:pPr>
    </w:p>
    <w:p w14:paraId="7877C43B" w14:textId="77777777" w:rsidR="00FB2DD1" w:rsidRPr="00710F00" w:rsidRDefault="00FB2DD1" w:rsidP="00FB2DD1">
      <w:pPr>
        <w:widowControl w:val="0"/>
        <w:spacing w:after="0" w:line="240" w:lineRule="auto"/>
        <w:ind w:right="-58"/>
        <w:jc w:val="both"/>
        <w:rPr>
          <w:rFonts w:ascii="Times New Roman" w:eastAsia="Calibri" w:hAnsi="Times New Roman" w:cs="Times New Roman"/>
          <w:sz w:val="24"/>
          <w:szCs w:val="24"/>
        </w:rPr>
      </w:pPr>
      <w:r w:rsidRPr="00710F00">
        <w:rPr>
          <w:rFonts w:ascii="Times New Roman" w:eastAsia="Calibri" w:hAnsi="Times New Roman" w:cs="Times New Roman"/>
          <w:sz w:val="24"/>
          <w:szCs w:val="24"/>
          <w:u w:val="single"/>
        </w:rPr>
        <w:t>Publiskās pārvaldības komitejas Publiskā sektora inovāciju observatorija (</w:t>
      </w:r>
      <w:r w:rsidRPr="00710F00">
        <w:rPr>
          <w:rFonts w:ascii="Times New Roman" w:eastAsia="Calibri" w:hAnsi="Times New Roman" w:cs="Times New Roman"/>
          <w:i/>
          <w:iCs/>
          <w:sz w:val="24"/>
          <w:szCs w:val="24"/>
          <w:u w:val="single"/>
        </w:rPr>
        <w:t>OPSI</w:t>
      </w:r>
      <w:r w:rsidRPr="00710F00">
        <w:rPr>
          <w:rFonts w:ascii="Times New Roman" w:eastAsia="Calibri" w:hAnsi="Times New Roman" w:cs="Times New Roman"/>
          <w:sz w:val="24"/>
          <w:szCs w:val="24"/>
          <w:u w:val="single"/>
        </w:rPr>
        <w:t>)</w:t>
      </w:r>
      <w:r w:rsidRPr="00710F00">
        <w:rPr>
          <w:rFonts w:ascii="Times New Roman" w:eastAsia="Calibri" w:hAnsi="Times New Roman" w:cs="Times New Roman"/>
          <w:sz w:val="24"/>
          <w:szCs w:val="24"/>
        </w:rPr>
        <w:t xml:space="preserve"> </w:t>
      </w:r>
    </w:p>
    <w:p w14:paraId="25AFFE86" w14:textId="77777777" w:rsidR="00FB2DD1" w:rsidRPr="00710F00" w:rsidRDefault="00FB2DD1" w:rsidP="00FB2DD1">
      <w:pPr>
        <w:widowControl w:val="0"/>
        <w:numPr>
          <w:ilvl w:val="0"/>
          <w:numId w:val="7"/>
        </w:numPr>
        <w:spacing w:after="0" w:line="240" w:lineRule="auto"/>
        <w:ind w:left="360" w:right="-58" w:hanging="450"/>
        <w:jc w:val="both"/>
        <w:rPr>
          <w:rFonts w:ascii="Times New Roman" w:eastAsia="Calibri" w:hAnsi="Times New Roman" w:cs="Times New Roman"/>
          <w:iCs/>
          <w:sz w:val="24"/>
        </w:rPr>
      </w:pPr>
      <w:r w:rsidRPr="00710F00">
        <w:rPr>
          <w:rFonts w:ascii="Times New Roman" w:eastAsia="Calibri" w:hAnsi="Times New Roman" w:cs="Times New Roman"/>
          <w:iCs/>
          <w:sz w:val="24"/>
        </w:rPr>
        <w:t xml:space="preserve">OPSI mērķis ir apkopot un popularizēt labo praksi OECD dalībvalstīs, ieviešot inovācijas un inovatīvas pieejas publiskajā sektorā. OPSI Latvijas nacionālais kontaktpunkts ir Valsts kanceleja, kas </w:t>
      </w:r>
      <w:r w:rsidRPr="00710F00">
        <w:rPr>
          <w:rFonts w:ascii="Times New Roman" w:eastAsia="Calibri" w:hAnsi="Times New Roman" w:cs="Times New Roman"/>
          <w:sz w:val="24"/>
          <w:szCs w:val="24"/>
        </w:rPr>
        <w:t xml:space="preserve">Latvijā </w:t>
      </w:r>
      <w:r>
        <w:rPr>
          <w:rFonts w:ascii="Times New Roman" w:eastAsia="Calibri" w:hAnsi="Times New Roman" w:cs="Times New Roman"/>
          <w:sz w:val="24"/>
          <w:szCs w:val="24"/>
        </w:rPr>
        <w:t>pārņem</w:t>
      </w:r>
      <w:r w:rsidRPr="00710F00">
        <w:rPr>
          <w:rFonts w:ascii="Times New Roman" w:eastAsia="Calibri" w:hAnsi="Times New Roman" w:cs="Times New Roman"/>
          <w:sz w:val="24"/>
          <w:szCs w:val="24"/>
        </w:rPr>
        <w:t xml:space="preserve"> OECD pieredzi un labo praksi, aktīvi ieviešot inovāciju kultūru Latvijas publiskajā sektorā.</w:t>
      </w:r>
      <w:r w:rsidRPr="00710F00">
        <w:rPr>
          <w:rFonts w:ascii="Times New Roman" w:eastAsia="Calibri" w:hAnsi="Times New Roman" w:cs="Times New Roman"/>
          <w:iCs/>
          <w:sz w:val="24"/>
        </w:rPr>
        <w:t xml:space="preserve"> Ikviens var iesaistīties OPSI, reģistrējoties OPSI tīmekļvietnē.</w:t>
      </w:r>
      <w:r w:rsidRPr="00710F00">
        <w:rPr>
          <w:rFonts w:ascii="Times New Roman" w:eastAsia="Calibri" w:hAnsi="Times New Roman" w:cs="Times New Roman"/>
          <w:iCs/>
          <w:sz w:val="20"/>
          <w:vertAlign w:val="superscript"/>
        </w:rPr>
        <w:footnoteReference w:id="26"/>
      </w:r>
    </w:p>
    <w:p w14:paraId="7726C357" w14:textId="77777777" w:rsidR="00C16443" w:rsidRDefault="00C16443" w:rsidP="00FB2DD1">
      <w:pPr>
        <w:widowControl w:val="0"/>
        <w:numPr>
          <w:ilvl w:val="0"/>
          <w:numId w:val="7"/>
        </w:numPr>
        <w:spacing w:after="0" w:line="240" w:lineRule="auto"/>
        <w:ind w:left="360" w:right="-58" w:hanging="450"/>
        <w:jc w:val="both"/>
        <w:rPr>
          <w:rFonts w:ascii="Times New Roman" w:eastAsia="Calibri" w:hAnsi="Times New Roman" w:cs="Times New Roman"/>
          <w:iCs/>
          <w:sz w:val="24"/>
        </w:rPr>
      </w:pPr>
      <w:r w:rsidRPr="007A6885">
        <w:rPr>
          <w:rFonts w:ascii="Times New Roman" w:eastAsia="Calibri" w:hAnsi="Times New Roman" w:cs="Times New Roman"/>
          <w:iCs/>
          <w:sz w:val="24"/>
        </w:rPr>
        <w:t xml:space="preserve">OPSI ietvaros </w:t>
      </w:r>
      <w:r>
        <w:rPr>
          <w:rFonts w:ascii="Times New Roman" w:eastAsia="Calibri" w:hAnsi="Times New Roman" w:cs="Times New Roman"/>
          <w:iCs/>
          <w:sz w:val="24"/>
        </w:rPr>
        <w:t xml:space="preserve">2019. gadā tika </w:t>
      </w:r>
      <w:r w:rsidRPr="007A6885">
        <w:rPr>
          <w:rFonts w:ascii="Times New Roman" w:eastAsia="Calibri" w:hAnsi="Times New Roman" w:cs="Times New Roman"/>
          <w:iCs/>
          <w:sz w:val="24"/>
        </w:rPr>
        <w:t>izstrādāts OECD juridisk</w:t>
      </w:r>
      <w:r>
        <w:rPr>
          <w:rFonts w:ascii="Times New Roman" w:eastAsia="Calibri" w:hAnsi="Times New Roman" w:cs="Times New Roman"/>
          <w:iCs/>
          <w:sz w:val="24"/>
        </w:rPr>
        <w:t>ais</w:t>
      </w:r>
      <w:r w:rsidRPr="007A6885">
        <w:rPr>
          <w:rFonts w:ascii="Times New Roman" w:eastAsia="Calibri" w:hAnsi="Times New Roman" w:cs="Times New Roman"/>
          <w:iCs/>
          <w:sz w:val="24"/>
        </w:rPr>
        <w:t xml:space="preserve"> instrument</w:t>
      </w:r>
      <w:r>
        <w:rPr>
          <w:rFonts w:ascii="Times New Roman" w:eastAsia="Calibri" w:hAnsi="Times New Roman" w:cs="Times New Roman"/>
          <w:iCs/>
          <w:sz w:val="24"/>
        </w:rPr>
        <w:t>s -</w:t>
      </w:r>
      <w:r w:rsidRPr="007A6885">
        <w:rPr>
          <w:rFonts w:ascii="Times New Roman" w:eastAsia="Calibri" w:hAnsi="Times New Roman" w:cs="Times New Roman"/>
          <w:iCs/>
          <w:sz w:val="24"/>
        </w:rPr>
        <w:t xml:space="preserve"> OECD </w:t>
      </w:r>
      <w:r>
        <w:rPr>
          <w:rFonts w:ascii="Times New Roman" w:eastAsia="Calibri" w:hAnsi="Times New Roman" w:cs="Times New Roman"/>
          <w:iCs/>
          <w:sz w:val="24"/>
        </w:rPr>
        <w:t>P</w:t>
      </w:r>
      <w:r w:rsidRPr="007A6885">
        <w:rPr>
          <w:rFonts w:ascii="Times New Roman" w:eastAsia="Calibri" w:hAnsi="Times New Roman" w:cs="Times New Roman"/>
          <w:iCs/>
          <w:sz w:val="24"/>
        </w:rPr>
        <w:t>ubliskā sektora inovāciju deklarācija</w:t>
      </w:r>
      <w:r>
        <w:rPr>
          <w:rFonts w:ascii="Times New Roman" w:eastAsia="Calibri" w:hAnsi="Times New Roman" w:cs="Times New Roman"/>
          <w:iCs/>
          <w:sz w:val="24"/>
        </w:rPr>
        <w:t>.</w:t>
      </w:r>
      <w:r>
        <w:rPr>
          <w:rStyle w:val="FootnoteReference"/>
          <w:rFonts w:ascii="Times New Roman" w:eastAsia="Calibri" w:hAnsi="Times New Roman" w:cs="Times New Roman"/>
          <w:iCs/>
          <w:sz w:val="24"/>
        </w:rPr>
        <w:footnoteReference w:id="27"/>
      </w:r>
      <w:r>
        <w:rPr>
          <w:rFonts w:ascii="Times New Roman" w:eastAsia="Calibri" w:hAnsi="Times New Roman" w:cs="Times New Roman"/>
          <w:iCs/>
          <w:sz w:val="24"/>
        </w:rPr>
        <w:t xml:space="preserve"> Tā</w:t>
      </w:r>
      <w:r w:rsidRPr="007A6885">
        <w:rPr>
          <w:rFonts w:ascii="Times New Roman" w:eastAsia="Calibri" w:hAnsi="Times New Roman" w:cs="Times New Roman"/>
          <w:iCs/>
          <w:sz w:val="24"/>
        </w:rPr>
        <w:t xml:space="preserve">s mērķis ir veicināt inovāciju ieviešanu publiskajā sektorā OECD dalībvalstīs, nodrošinot tam nepieciešamos resursus, attīstot prasmes, procesus un institucionālo atbalstu. </w:t>
      </w:r>
    </w:p>
    <w:p w14:paraId="4D24E49C" w14:textId="77777777" w:rsidR="00C16443" w:rsidRDefault="00C16443" w:rsidP="00FB2DD1">
      <w:pPr>
        <w:widowControl w:val="0"/>
        <w:numPr>
          <w:ilvl w:val="0"/>
          <w:numId w:val="7"/>
        </w:numPr>
        <w:spacing w:after="0" w:line="240" w:lineRule="auto"/>
        <w:ind w:left="360" w:right="-58" w:hanging="450"/>
        <w:jc w:val="both"/>
        <w:rPr>
          <w:rFonts w:ascii="Times New Roman" w:eastAsia="Calibri" w:hAnsi="Times New Roman" w:cs="Times New Roman"/>
          <w:iCs/>
          <w:sz w:val="24"/>
        </w:rPr>
      </w:pPr>
      <w:r w:rsidRPr="00FC5E18">
        <w:rPr>
          <w:rFonts w:ascii="Times New Roman" w:eastAsia="Calibri" w:hAnsi="Times New Roman" w:cs="Times New Roman"/>
          <w:iCs/>
          <w:sz w:val="24"/>
        </w:rPr>
        <w:t xml:space="preserve">Valsts kanceleja pārskata periodā turpināja aktīvi nodrošināt OPSI kontaktpunkta funkcijas, turpinot veicināt Publiskā sektora inovācijas deklarācijas </w:t>
      </w:r>
      <w:r w:rsidRPr="006028ED">
        <w:rPr>
          <w:rFonts w:ascii="Times New Roman" w:eastAsia="Calibri" w:hAnsi="Times New Roman" w:cs="Times New Roman"/>
          <w:iCs/>
          <w:sz w:val="24"/>
        </w:rPr>
        <w:t>ieviešanu dzīvē.</w:t>
      </w:r>
    </w:p>
    <w:p w14:paraId="16F3CC3A" w14:textId="7E281790" w:rsidR="00C16443" w:rsidRDefault="00C16443" w:rsidP="00C16443">
      <w:pPr>
        <w:widowControl w:val="0"/>
        <w:numPr>
          <w:ilvl w:val="0"/>
          <w:numId w:val="7"/>
        </w:numPr>
        <w:spacing w:after="0" w:line="240" w:lineRule="auto"/>
        <w:ind w:left="360" w:right="-58" w:hanging="450"/>
        <w:jc w:val="both"/>
        <w:rPr>
          <w:rFonts w:ascii="Times New Roman" w:eastAsia="Calibri" w:hAnsi="Times New Roman" w:cs="Times New Roman"/>
          <w:iCs/>
          <w:sz w:val="24"/>
        </w:rPr>
      </w:pPr>
      <w:r w:rsidRPr="00FC5E18">
        <w:rPr>
          <w:rFonts w:ascii="Times New Roman" w:eastAsia="Calibri" w:hAnsi="Times New Roman" w:cs="Times New Roman"/>
          <w:iCs/>
          <w:sz w:val="24"/>
        </w:rPr>
        <w:t xml:space="preserve">Valsts kanceleja veikusi OECD Publiskā sektora inovācijas deklarācijas tulkojumu latviešu </w:t>
      </w:r>
      <w:r w:rsidRPr="006028ED">
        <w:rPr>
          <w:rFonts w:ascii="Times New Roman" w:eastAsia="Calibri" w:hAnsi="Times New Roman" w:cs="Times New Roman"/>
          <w:iCs/>
          <w:sz w:val="24"/>
        </w:rPr>
        <w:t>valodā</w:t>
      </w:r>
      <w:r>
        <w:rPr>
          <w:rFonts w:ascii="Times New Roman" w:eastAsia="Calibri" w:hAnsi="Times New Roman" w:cs="Times New Roman"/>
          <w:iCs/>
          <w:sz w:val="24"/>
        </w:rPr>
        <w:t xml:space="preserve"> </w:t>
      </w:r>
      <w:r>
        <w:rPr>
          <w:rFonts w:eastAsia="Times New Roman"/>
        </w:rPr>
        <w:t>(</w:t>
      </w:r>
      <w:hyperlink r:id="rId7" w:history="1">
        <w:r>
          <w:rPr>
            <w:rStyle w:val="Hyperlink"/>
            <w:rFonts w:eastAsia="Times New Roman"/>
          </w:rPr>
          <w:t>pieejams šeit</w:t>
        </w:r>
      </w:hyperlink>
      <w:r>
        <w:rPr>
          <w:rFonts w:eastAsia="Times New Roman"/>
        </w:rPr>
        <w:t>)</w:t>
      </w:r>
      <w:r>
        <w:rPr>
          <w:rFonts w:ascii="Times New Roman" w:eastAsia="Calibri" w:hAnsi="Times New Roman" w:cs="Times New Roman"/>
          <w:iCs/>
          <w:sz w:val="24"/>
        </w:rPr>
        <w:t>.</w:t>
      </w:r>
    </w:p>
    <w:p w14:paraId="0EE4D43F" w14:textId="77777777" w:rsidR="00C16443" w:rsidRPr="00F0731F" w:rsidRDefault="00C16443" w:rsidP="00C16443">
      <w:pPr>
        <w:widowControl w:val="0"/>
        <w:numPr>
          <w:ilvl w:val="0"/>
          <w:numId w:val="7"/>
        </w:numPr>
        <w:spacing w:after="0" w:line="240" w:lineRule="auto"/>
        <w:ind w:left="360" w:right="-58" w:hanging="450"/>
        <w:jc w:val="both"/>
        <w:rPr>
          <w:rFonts w:ascii="Times New Roman" w:eastAsia="Calibri" w:hAnsi="Times New Roman" w:cs="Times New Roman"/>
          <w:iCs/>
          <w:sz w:val="24"/>
        </w:rPr>
      </w:pPr>
      <w:r>
        <w:rPr>
          <w:rFonts w:ascii="Times New Roman" w:eastAsia="Calibri" w:hAnsi="Times New Roman" w:cs="Times New Roman"/>
          <w:iCs/>
          <w:sz w:val="24"/>
        </w:rPr>
        <w:lastRenderedPageBreak/>
        <w:t>Valsts kanceleja</w:t>
      </w:r>
      <w:r w:rsidRPr="007A6885">
        <w:rPr>
          <w:rFonts w:ascii="Times New Roman" w:eastAsia="Calibri" w:hAnsi="Times New Roman" w:cs="Times New Roman"/>
          <w:iCs/>
          <w:sz w:val="24"/>
        </w:rPr>
        <w:t xml:space="preserve"> īpaši popularizēj</w:t>
      </w:r>
      <w:r>
        <w:rPr>
          <w:rFonts w:ascii="Times New Roman" w:eastAsia="Calibri" w:hAnsi="Times New Roman" w:cs="Times New Roman"/>
          <w:iCs/>
          <w:sz w:val="24"/>
        </w:rPr>
        <w:t>a</w:t>
      </w:r>
      <w:r w:rsidRPr="007A6885">
        <w:rPr>
          <w:rFonts w:ascii="Times New Roman" w:eastAsia="Calibri" w:hAnsi="Times New Roman" w:cs="Times New Roman"/>
          <w:iCs/>
          <w:sz w:val="24"/>
        </w:rPr>
        <w:t xml:space="preserve"> </w:t>
      </w:r>
      <w:r>
        <w:rPr>
          <w:rFonts w:ascii="Times New Roman" w:eastAsia="Calibri" w:hAnsi="Times New Roman" w:cs="Times New Roman"/>
          <w:iCs/>
          <w:sz w:val="24"/>
        </w:rPr>
        <w:t xml:space="preserve">publiskā sektora inovāciju </w:t>
      </w:r>
      <w:r w:rsidRPr="007A6885">
        <w:rPr>
          <w:rFonts w:ascii="Times New Roman" w:eastAsia="Calibri" w:hAnsi="Times New Roman" w:cs="Times New Roman"/>
          <w:iCs/>
          <w:sz w:val="24"/>
        </w:rPr>
        <w:t>valsts pārvaldes augstākā līmeņa vadītāju vidū. Balstoties uz OECD inovācijas deklarācij</w:t>
      </w:r>
      <w:r>
        <w:rPr>
          <w:rFonts w:ascii="Times New Roman" w:eastAsia="Calibri" w:hAnsi="Times New Roman" w:cs="Times New Roman"/>
          <w:iCs/>
          <w:sz w:val="24"/>
        </w:rPr>
        <w:t>u</w:t>
      </w:r>
      <w:r w:rsidRPr="007A6885">
        <w:rPr>
          <w:rFonts w:ascii="Times New Roman" w:eastAsia="Calibri" w:hAnsi="Times New Roman" w:cs="Times New Roman"/>
          <w:iCs/>
          <w:sz w:val="24"/>
        </w:rPr>
        <w:t xml:space="preserve"> 2019.gada nogalē kopradē ar augstākā līmeņa vadītājiem tika radīts </w:t>
      </w:r>
      <w:r>
        <w:rPr>
          <w:rFonts w:ascii="Times New Roman" w:eastAsia="Calibri" w:hAnsi="Times New Roman" w:cs="Times New Roman"/>
          <w:iCs/>
          <w:sz w:val="24"/>
        </w:rPr>
        <w:t>I</w:t>
      </w:r>
      <w:r w:rsidRPr="007A6885">
        <w:rPr>
          <w:rFonts w:ascii="Times New Roman" w:eastAsia="Calibri" w:hAnsi="Times New Roman" w:cs="Times New Roman"/>
          <w:iCs/>
          <w:sz w:val="24"/>
        </w:rPr>
        <w:t>novācijas manifests</w:t>
      </w:r>
      <w:r>
        <w:rPr>
          <w:rFonts w:ascii="Times New Roman" w:eastAsia="Calibri" w:hAnsi="Times New Roman" w:cs="Times New Roman"/>
          <w:iCs/>
          <w:sz w:val="24"/>
        </w:rPr>
        <w:t xml:space="preserve"> -</w:t>
      </w:r>
      <w:r w:rsidRPr="004A0FFF">
        <w:rPr>
          <w:rFonts w:eastAsia="Times New Roman"/>
        </w:rPr>
        <w:t xml:space="preserve"> </w:t>
      </w:r>
      <w:hyperlink r:id="rId8" w:history="1">
        <w:r w:rsidRPr="00917A4C">
          <w:rPr>
            <w:rStyle w:val="Hyperlink"/>
            <w:rFonts w:eastAsia="Times New Roman"/>
          </w:rPr>
          <w:t>https://www.mk.gov.lv/sites/default/files/editor/Lidzdaliba/inovacijas_manifests.pdf</w:t>
        </w:r>
      </w:hyperlink>
      <w:r>
        <w:rPr>
          <w:rFonts w:eastAsia="Times New Roman"/>
        </w:rPr>
        <w:t xml:space="preserve"> </w:t>
      </w:r>
    </w:p>
    <w:p w14:paraId="631CFD00" w14:textId="25160EC6" w:rsidR="00C16443" w:rsidRDefault="00C16443" w:rsidP="00C16443">
      <w:pPr>
        <w:widowControl w:val="0"/>
        <w:spacing w:after="0" w:line="240" w:lineRule="auto"/>
        <w:ind w:left="360" w:right="-58"/>
        <w:jc w:val="both"/>
        <w:rPr>
          <w:rFonts w:ascii="Times New Roman" w:eastAsia="Calibri" w:hAnsi="Times New Roman" w:cs="Times New Roman"/>
          <w:iCs/>
          <w:sz w:val="24"/>
        </w:rPr>
      </w:pPr>
    </w:p>
    <w:p w14:paraId="0DD86A98" w14:textId="20266E2D" w:rsidR="00C16443" w:rsidRPr="00C16443" w:rsidRDefault="00C16443" w:rsidP="00C93935">
      <w:pPr>
        <w:jc w:val="both"/>
        <w:rPr>
          <w:rFonts w:ascii="Times New Roman" w:hAnsi="Times New Roman" w:cs="Times New Roman"/>
          <w:sz w:val="24"/>
          <w:szCs w:val="24"/>
        </w:rPr>
      </w:pPr>
      <w:r w:rsidRPr="00C16443">
        <w:rPr>
          <w:rFonts w:ascii="Times New Roman" w:hAnsi="Times New Roman" w:cs="Times New Roman"/>
          <w:sz w:val="24"/>
          <w:szCs w:val="24"/>
        </w:rPr>
        <w:t xml:space="preserve">OPSI raksts par Latvijas inovācijas aktivitātēm </w:t>
      </w:r>
      <w:hyperlink r:id="rId9" w:history="1">
        <w:r w:rsidRPr="00C16443">
          <w:rPr>
            <w:rStyle w:val="Hyperlink"/>
            <w:rFonts w:ascii="Times New Roman" w:hAnsi="Times New Roman" w:cs="Times New Roman"/>
            <w:sz w:val="24"/>
            <w:szCs w:val="24"/>
          </w:rPr>
          <w:t>pieejams šeit</w:t>
        </w:r>
      </w:hyperlink>
      <w:r w:rsidRPr="00C16443">
        <w:rPr>
          <w:rFonts w:ascii="Times New Roman" w:hAnsi="Times New Roman" w:cs="Times New Roman"/>
          <w:sz w:val="24"/>
          <w:szCs w:val="24"/>
        </w:rPr>
        <w:t>, video atskats no augstākā līmeņa vadītāju konferences 2019.</w:t>
      </w:r>
      <w:r w:rsidR="004147A7">
        <w:rPr>
          <w:rFonts w:ascii="Times New Roman" w:hAnsi="Times New Roman" w:cs="Times New Roman"/>
          <w:sz w:val="24"/>
          <w:szCs w:val="24"/>
        </w:rPr>
        <w:t> </w:t>
      </w:r>
      <w:r w:rsidRPr="00C16443">
        <w:rPr>
          <w:rFonts w:ascii="Times New Roman" w:hAnsi="Times New Roman" w:cs="Times New Roman"/>
          <w:sz w:val="24"/>
          <w:szCs w:val="24"/>
        </w:rPr>
        <w:t xml:space="preserve">gada oktobrī (ar OECD OPSI līdzdalību) </w:t>
      </w:r>
      <w:hyperlink r:id="rId10" w:history="1">
        <w:r w:rsidRPr="00C16443">
          <w:rPr>
            <w:rStyle w:val="Hyperlink"/>
            <w:rFonts w:ascii="Times New Roman" w:hAnsi="Times New Roman" w:cs="Times New Roman"/>
            <w:sz w:val="24"/>
            <w:szCs w:val="24"/>
          </w:rPr>
          <w:t>pieejams šeit</w:t>
        </w:r>
      </w:hyperlink>
      <w:r w:rsidRPr="00C16443">
        <w:rPr>
          <w:rFonts w:ascii="Times New Roman" w:hAnsi="Times New Roman" w:cs="Times New Roman"/>
          <w:sz w:val="24"/>
          <w:szCs w:val="24"/>
        </w:rPr>
        <w:t xml:space="preserve">. </w:t>
      </w:r>
    </w:p>
    <w:p w14:paraId="46DDC7E5" w14:textId="77777777" w:rsidR="00C16443" w:rsidRPr="007A6885" w:rsidRDefault="00C16443" w:rsidP="00C16443">
      <w:pPr>
        <w:widowControl w:val="0"/>
        <w:numPr>
          <w:ilvl w:val="0"/>
          <w:numId w:val="7"/>
        </w:numPr>
        <w:spacing w:after="0" w:line="240" w:lineRule="auto"/>
        <w:ind w:left="360" w:right="-58" w:hanging="450"/>
        <w:jc w:val="both"/>
        <w:rPr>
          <w:rFonts w:ascii="Times New Roman" w:eastAsia="Calibri" w:hAnsi="Times New Roman" w:cs="Times New Roman"/>
          <w:iCs/>
          <w:sz w:val="24"/>
        </w:rPr>
      </w:pPr>
      <w:r w:rsidRPr="007A6885">
        <w:rPr>
          <w:rFonts w:ascii="Times New Roman" w:eastAsia="Calibri" w:hAnsi="Times New Roman" w:cs="Times New Roman"/>
          <w:iCs/>
          <w:sz w:val="24"/>
        </w:rPr>
        <w:t>Valsts kancelejas publiskā sektora inovācijas laboratorijas #GovLabLatvia ietvaros 2019.</w:t>
      </w:r>
      <w:r>
        <w:rPr>
          <w:rFonts w:ascii="Times New Roman" w:eastAsia="Calibri" w:hAnsi="Times New Roman" w:cs="Times New Roman"/>
          <w:iCs/>
          <w:sz w:val="24"/>
        </w:rPr>
        <w:t xml:space="preserve"> </w:t>
      </w:r>
      <w:r w:rsidRPr="007A6885">
        <w:rPr>
          <w:rFonts w:ascii="Times New Roman" w:eastAsia="Calibri" w:hAnsi="Times New Roman" w:cs="Times New Roman"/>
          <w:iCs/>
          <w:sz w:val="24"/>
        </w:rPr>
        <w:t>gadā tika īstenots projekts laboratorijas darba attīstībai</w:t>
      </w:r>
      <w:r>
        <w:rPr>
          <w:rFonts w:ascii="Times New Roman" w:eastAsia="Calibri" w:hAnsi="Times New Roman" w:cs="Times New Roman"/>
          <w:iCs/>
          <w:sz w:val="24"/>
        </w:rPr>
        <w:t xml:space="preserve"> un</w:t>
      </w:r>
      <w:r w:rsidRPr="007A6885">
        <w:rPr>
          <w:rFonts w:ascii="Times New Roman" w:eastAsia="Calibri" w:hAnsi="Times New Roman" w:cs="Times New Roman"/>
          <w:iCs/>
          <w:sz w:val="24"/>
        </w:rPr>
        <w:t xml:space="preserve">  OECD OPSI inovācijas eksperti vadīja vairākas darbnīcas augstākā līmeņa vadītājiem Latvijā, kā arī sniedza konsultācijas inovācijas attīstībai. Pateicoties šai sinerģijai, 2019.</w:t>
      </w:r>
      <w:r>
        <w:rPr>
          <w:rFonts w:ascii="Times New Roman" w:eastAsia="Calibri" w:hAnsi="Times New Roman" w:cs="Times New Roman"/>
          <w:iCs/>
          <w:sz w:val="24"/>
        </w:rPr>
        <w:t xml:space="preserve"> </w:t>
      </w:r>
      <w:r w:rsidRPr="007A6885">
        <w:rPr>
          <w:rFonts w:ascii="Times New Roman" w:eastAsia="Calibri" w:hAnsi="Times New Roman" w:cs="Times New Roman"/>
          <w:iCs/>
          <w:sz w:val="24"/>
        </w:rPr>
        <w:t xml:space="preserve">gada Valsts kancelejas projektā “Augstākā līmeņa vadītāju attīstības programma” tika īstenotas arī vairākas aktivitātes ar mērķi paaugstināt vadītāju izpratni par publiskā sektora inovācijas tēmu. </w:t>
      </w:r>
    </w:p>
    <w:p w14:paraId="46E69BC1" w14:textId="77777777" w:rsidR="001A4D63" w:rsidRDefault="001A4D63" w:rsidP="001A4D63">
      <w:pPr>
        <w:widowControl w:val="0"/>
        <w:numPr>
          <w:ilvl w:val="0"/>
          <w:numId w:val="7"/>
        </w:numPr>
        <w:spacing w:after="0" w:line="240" w:lineRule="auto"/>
        <w:ind w:left="360" w:right="-58" w:hanging="450"/>
        <w:jc w:val="both"/>
        <w:rPr>
          <w:rFonts w:ascii="Times New Roman" w:eastAsia="Calibri" w:hAnsi="Times New Roman" w:cs="Times New Roman"/>
          <w:iCs/>
          <w:sz w:val="24"/>
        </w:rPr>
      </w:pPr>
      <w:r w:rsidRPr="007A6885">
        <w:rPr>
          <w:rFonts w:ascii="Times New Roman" w:eastAsia="Calibri" w:hAnsi="Times New Roman" w:cs="Times New Roman"/>
          <w:iCs/>
          <w:sz w:val="24"/>
        </w:rPr>
        <w:t>2020.</w:t>
      </w:r>
      <w:r>
        <w:rPr>
          <w:rFonts w:ascii="Times New Roman" w:eastAsia="Calibri" w:hAnsi="Times New Roman" w:cs="Times New Roman"/>
          <w:iCs/>
          <w:sz w:val="24"/>
        </w:rPr>
        <w:t xml:space="preserve"> </w:t>
      </w:r>
      <w:r w:rsidRPr="007A6885">
        <w:rPr>
          <w:rFonts w:ascii="Times New Roman" w:eastAsia="Calibri" w:hAnsi="Times New Roman" w:cs="Times New Roman"/>
          <w:iCs/>
          <w:sz w:val="24"/>
        </w:rPr>
        <w:t>gad</w:t>
      </w:r>
      <w:r>
        <w:rPr>
          <w:rFonts w:ascii="Times New Roman" w:eastAsia="Calibri" w:hAnsi="Times New Roman" w:cs="Times New Roman"/>
          <w:iCs/>
          <w:sz w:val="24"/>
        </w:rPr>
        <w:t>a</w:t>
      </w:r>
      <w:r w:rsidRPr="007A6885">
        <w:rPr>
          <w:rFonts w:ascii="Times New Roman" w:eastAsia="Calibri" w:hAnsi="Times New Roman" w:cs="Times New Roman"/>
          <w:iCs/>
          <w:sz w:val="24"/>
        </w:rPr>
        <w:t xml:space="preserve"> maijā ir uzsākts otrais Valsts kancelejas inovācijas laboratorijas projekts, kura ietvaros</w:t>
      </w:r>
      <w:r>
        <w:rPr>
          <w:rFonts w:ascii="Times New Roman" w:eastAsia="Calibri" w:hAnsi="Times New Roman" w:cs="Times New Roman"/>
          <w:iCs/>
          <w:sz w:val="24"/>
        </w:rPr>
        <w:t xml:space="preserve"> OECD eksperti gatavo ziņojumu </w:t>
      </w:r>
      <w:r w:rsidRPr="007A6885">
        <w:rPr>
          <w:rFonts w:ascii="Times New Roman" w:eastAsia="Calibri" w:hAnsi="Times New Roman" w:cs="Times New Roman"/>
          <w:i/>
          <w:iCs/>
          <w:sz w:val="24"/>
        </w:rPr>
        <w:t>Innovation Scan</w:t>
      </w:r>
      <w:r>
        <w:rPr>
          <w:rFonts w:ascii="Times New Roman" w:eastAsia="Calibri" w:hAnsi="Times New Roman" w:cs="Times New Roman"/>
          <w:iCs/>
          <w:sz w:val="24"/>
        </w:rPr>
        <w:t>. T</w:t>
      </w:r>
      <w:r w:rsidRPr="007A6885">
        <w:rPr>
          <w:rFonts w:ascii="Times New Roman" w:eastAsia="Calibri" w:hAnsi="Times New Roman" w:cs="Times New Roman"/>
          <w:iCs/>
          <w:sz w:val="24"/>
        </w:rPr>
        <w:t>as ieskicēs pašreizējās publiskā sektora inovācijas ekosistēmas situāciju Latvijā, kā arī snie</w:t>
      </w:r>
      <w:r>
        <w:rPr>
          <w:rFonts w:ascii="Times New Roman" w:eastAsia="Calibri" w:hAnsi="Times New Roman" w:cs="Times New Roman"/>
          <w:iCs/>
          <w:sz w:val="24"/>
        </w:rPr>
        <w:t>gs</w:t>
      </w:r>
      <w:r w:rsidRPr="007A6885">
        <w:rPr>
          <w:rFonts w:ascii="Times New Roman" w:eastAsia="Calibri" w:hAnsi="Times New Roman" w:cs="Times New Roman"/>
          <w:iCs/>
          <w:sz w:val="24"/>
        </w:rPr>
        <w:t xml:space="preserve"> rekomendācijas tālākās sistēmas attīstībai (t.sk. #GovLabLatvia lomas stiprināšanai). </w:t>
      </w:r>
    </w:p>
    <w:p w14:paraId="6F02E7F8" w14:textId="77777777" w:rsidR="00FB2DD1" w:rsidRPr="004E196C" w:rsidRDefault="00FB2DD1" w:rsidP="00FB2DD1">
      <w:pPr>
        <w:widowControl w:val="0"/>
        <w:numPr>
          <w:ilvl w:val="0"/>
          <w:numId w:val="7"/>
        </w:numPr>
        <w:spacing w:after="0" w:line="240" w:lineRule="auto"/>
        <w:ind w:left="360" w:right="-58" w:hanging="450"/>
        <w:jc w:val="both"/>
        <w:rPr>
          <w:rFonts w:ascii="Times New Roman" w:eastAsia="Calibri" w:hAnsi="Times New Roman" w:cs="Times New Roman"/>
          <w:iCs/>
          <w:sz w:val="24"/>
        </w:rPr>
      </w:pPr>
      <w:r w:rsidRPr="007A6885">
        <w:rPr>
          <w:rFonts w:ascii="Times New Roman" w:eastAsia="Calibri" w:hAnsi="Times New Roman" w:cs="Times New Roman"/>
          <w:iCs/>
          <w:sz w:val="24"/>
        </w:rPr>
        <w:t>2020.</w:t>
      </w:r>
      <w:r>
        <w:rPr>
          <w:rFonts w:ascii="Times New Roman" w:eastAsia="Calibri" w:hAnsi="Times New Roman" w:cs="Times New Roman"/>
          <w:iCs/>
          <w:sz w:val="24"/>
        </w:rPr>
        <w:t xml:space="preserve"> </w:t>
      </w:r>
      <w:r w:rsidRPr="007A6885">
        <w:rPr>
          <w:rFonts w:ascii="Times New Roman" w:eastAsia="Calibri" w:hAnsi="Times New Roman" w:cs="Times New Roman"/>
          <w:iCs/>
          <w:sz w:val="24"/>
        </w:rPr>
        <w:t xml:space="preserve">gada nogalē ar OECD OPSI ekspertiem tiks uzsākts darbs pie eksperimentēšanas vadlīniju izstrādes, lai radītu kopīgu publiskā sektora eksperimentēšanas ietvaru Latvijā. </w:t>
      </w:r>
    </w:p>
    <w:p w14:paraId="5D8A0D21" w14:textId="77777777" w:rsidR="00FB2DD1" w:rsidRPr="00630142" w:rsidRDefault="00FB2DD1" w:rsidP="00FB2DD1">
      <w:pPr>
        <w:widowControl w:val="0"/>
        <w:spacing w:after="0" w:line="240" w:lineRule="auto"/>
        <w:ind w:left="360" w:right="-58" w:hanging="450"/>
        <w:jc w:val="both"/>
        <w:rPr>
          <w:rFonts w:ascii="Times New Roman" w:eastAsia="Calibri" w:hAnsi="Times New Roman" w:cs="Times New Roman"/>
          <w:iCs/>
          <w:sz w:val="24"/>
          <w:highlight w:val="yellow"/>
        </w:rPr>
      </w:pPr>
    </w:p>
    <w:p w14:paraId="14268488" w14:textId="77777777" w:rsidR="00FB2DD1" w:rsidRPr="004E196C" w:rsidRDefault="00FB2DD1" w:rsidP="00FB2DD1">
      <w:pPr>
        <w:widowControl w:val="0"/>
        <w:spacing w:after="0" w:line="240" w:lineRule="auto"/>
        <w:ind w:right="-58"/>
        <w:jc w:val="both"/>
        <w:rPr>
          <w:rFonts w:ascii="Times New Roman" w:eastAsia="Calibri" w:hAnsi="Times New Roman" w:cs="Times New Roman"/>
          <w:sz w:val="24"/>
          <w:szCs w:val="24"/>
          <w:u w:val="single"/>
        </w:rPr>
      </w:pPr>
      <w:r w:rsidRPr="004E196C">
        <w:rPr>
          <w:rFonts w:ascii="Times New Roman" w:hAnsi="Times New Roman" w:cs="Times New Roman"/>
          <w:sz w:val="24"/>
          <w:u w:val="single"/>
        </w:rPr>
        <w:t>Vecāko digitālās valdības amatpersonu darba grupa (</w:t>
      </w:r>
      <w:r w:rsidRPr="004E196C">
        <w:rPr>
          <w:rFonts w:ascii="Times New Roman" w:hAnsi="Times New Roman" w:cs="Times New Roman"/>
          <w:i/>
          <w:sz w:val="24"/>
          <w:u w:val="single"/>
        </w:rPr>
        <w:t>E-leaders</w:t>
      </w:r>
      <w:r w:rsidRPr="004E196C">
        <w:rPr>
          <w:rFonts w:ascii="Times New Roman" w:hAnsi="Times New Roman" w:cs="Times New Roman"/>
          <w:sz w:val="24"/>
          <w:u w:val="single"/>
        </w:rPr>
        <w:t>) un tās atvērto valdības datu ekspertu grupa</w:t>
      </w:r>
      <w:r w:rsidRPr="004E196C">
        <w:rPr>
          <w:rStyle w:val="FootnoteReference"/>
          <w:rFonts w:ascii="Times New Roman" w:hAnsi="Times New Roman" w:cs="Times New Roman"/>
          <w:sz w:val="24"/>
          <w:u w:val="single"/>
        </w:rPr>
        <w:footnoteReference w:id="28"/>
      </w:r>
      <w:r w:rsidRPr="004E196C">
        <w:rPr>
          <w:rFonts w:ascii="Times New Roman" w:hAnsi="Times New Roman" w:cs="Times New Roman"/>
          <w:sz w:val="24"/>
          <w:u w:val="single"/>
        </w:rPr>
        <w:t xml:space="preserve"> </w:t>
      </w:r>
      <w:r w:rsidRPr="004E196C">
        <w:rPr>
          <w:rFonts w:ascii="Times New Roman" w:eastAsia="Calibri" w:hAnsi="Times New Roman" w:cs="Times New Roman"/>
          <w:sz w:val="24"/>
          <w:szCs w:val="24"/>
          <w:u w:val="single"/>
        </w:rPr>
        <w:t xml:space="preserve"> </w:t>
      </w:r>
    </w:p>
    <w:p w14:paraId="24B70B35" w14:textId="77777777" w:rsidR="00FB2DD1" w:rsidRDefault="00FB2DD1" w:rsidP="00FB2DD1">
      <w:pPr>
        <w:pStyle w:val="ListParagraph"/>
        <w:widowControl w:val="0"/>
        <w:numPr>
          <w:ilvl w:val="0"/>
          <w:numId w:val="61"/>
        </w:numPr>
        <w:spacing w:after="0" w:line="240" w:lineRule="auto"/>
        <w:ind w:left="360" w:right="-58" w:hanging="450"/>
        <w:contextualSpacing w:val="0"/>
        <w:jc w:val="both"/>
        <w:rPr>
          <w:rFonts w:ascii="Times New Roman" w:hAnsi="Times New Roman"/>
          <w:sz w:val="24"/>
          <w:szCs w:val="24"/>
        </w:rPr>
      </w:pPr>
      <w:r w:rsidRPr="004E196C">
        <w:rPr>
          <w:rFonts w:ascii="Times New Roman" w:hAnsi="Times New Roman"/>
          <w:sz w:val="24"/>
          <w:szCs w:val="24"/>
        </w:rPr>
        <w:t xml:space="preserve">Darba grupa regulāri veic OECD dalībvalstu novērtējumu valsts pārvaldes atvērtībai un tās rīcībā esošo datu un informācijas atkalizmantošanai. </w:t>
      </w:r>
    </w:p>
    <w:p w14:paraId="73849436" w14:textId="77777777" w:rsidR="001A4D63" w:rsidRPr="004E196C" w:rsidRDefault="001A4D63" w:rsidP="001A4D63">
      <w:pPr>
        <w:pStyle w:val="ListParagraph"/>
        <w:widowControl w:val="0"/>
        <w:numPr>
          <w:ilvl w:val="0"/>
          <w:numId w:val="61"/>
        </w:numPr>
        <w:spacing w:after="0" w:line="240" w:lineRule="auto"/>
        <w:ind w:left="360" w:right="-58" w:hanging="450"/>
        <w:contextualSpacing w:val="0"/>
        <w:jc w:val="both"/>
        <w:rPr>
          <w:rFonts w:ascii="Times New Roman" w:hAnsi="Times New Roman"/>
          <w:sz w:val="24"/>
          <w:szCs w:val="24"/>
        </w:rPr>
      </w:pPr>
      <w:r w:rsidRPr="004E196C">
        <w:rPr>
          <w:rFonts w:ascii="Times New Roman" w:hAnsi="Times New Roman"/>
          <w:sz w:val="24"/>
          <w:szCs w:val="24"/>
        </w:rPr>
        <w:t>OECD novērtējuma metodoloģija ir kalpojusi kā ceļa karte Latvijai</w:t>
      </w:r>
      <w:r>
        <w:rPr>
          <w:rFonts w:ascii="Times New Roman" w:hAnsi="Times New Roman"/>
          <w:sz w:val="24"/>
          <w:szCs w:val="24"/>
        </w:rPr>
        <w:t>,</w:t>
      </w:r>
      <w:r w:rsidRPr="004E196C">
        <w:rPr>
          <w:rFonts w:ascii="Times New Roman" w:hAnsi="Times New Roman"/>
          <w:sz w:val="24"/>
          <w:szCs w:val="24"/>
        </w:rPr>
        <w:t xml:space="preserve"> attīstot atvērto datu politiku, kā rezultātā 2019</w:t>
      </w:r>
      <w:r>
        <w:rPr>
          <w:rFonts w:ascii="Times New Roman" w:hAnsi="Times New Roman"/>
          <w:sz w:val="24"/>
          <w:szCs w:val="24"/>
        </w:rPr>
        <w:t xml:space="preserve">. gada OECD </w:t>
      </w:r>
      <w:r w:rsidRPr="00F0731F">
        <w:rPr>
          <w:rFonts w:ascii="Times New Roman" w:hAnsi="Times New Roman"/>
          <w:i/>
          <w:sz w:val="24"/>
          <w:szCs w:val="24"/>
        </w:rPr>
        <w:t>OurIndex</w:t>
      </w:r>
      <w:r>
        <w:rPr>
          <w:rFonts w:ascii="Times New Roman" w:hAnsi="Times New Roman"/>
          <w:sz w:val="24"/>
          <w:szCs w:val="24"/>
        </w:rPr>
        <w:t xml:space="preserve"> vērtējumā</w:t>
      </w:r>
      <w:r>
        <w:rPr>
          <w:rStyle w:val="FootnoteReference"/>
          <w:rFonts w:ascii="Times New Roman" w:hAnsi="Times New Roman"/>
          <w:sz w:val="24"/>
          <w:szCs w:val="24"/>
        </w:rPr>
        <w:footnoteReference w:id="29"/>
      </w:r>
      <w:r w:rsidRPr="004E196C">
        <w:rPr>
          <w:rFonts w:ascii="Times New Roman" w:hAnsi="Times New Roman"/>
          <w:sz w:val="24"/>
          <w:szCs w:val="24"/>
        </w:rPr>
        <w:t xml:space="preserve"> ir būtiski uzlabojusi savus rezultātus, salīdzinot ar iepriekšējiem gadiem. </w:t>
      </w:r>
      <w:r w:rsidRPr="00F0731F">
        <w:rPr>
          <w:rFonts w:ascii="Times New Roman" w:hAnsi="Times New Roman"/>
          <w:i/>
          <w:sz w:val="24"/>
          <w:szCs w:val="24"/>
        </w:rPr>
        <w:t>OurIndex</w:t>
      </w:r>
      <w:r w:rsidRPr="004E196C">
        <w:rPr>
          <w:rFonts w:ascii="Times New Roman" w:hAnsi="Times New Roman"/>
          <w:sz w:val="24"/>
          <w:szCs w:val="24"/>
        </w:rPr>
        <w:t xml:space="preserve"> rādītāji ļauj identificēt </w:t>
      </w:r>
      <w:r>
        <w:rPr>
          <w:rFonts w:ascii="Times New Roman" w:hAnsi="Times New Roman"/>
          <w:sz w:val="24"/>
          <w:szCs w:val="24"/>
        </w:rPr>
        <w:t>ar datu a</w:t>
      </w:r>
      <w:r w:rsidRPr="004E196C">
        <w:rPr>
          <w:rFonts w:ascii="Times New Roman" w:hAnsi="Times New Roman"/>
          <w:sz w:val="24"/>
          <w:szCs w:val="24"/>
        </w:rPr>
        <w:t>tvēr</w:t>
      </w:r>
      <w:r>
        <w:rPr>
          <w:rFonts w:ascii="Times New Roman" w:hAnsi="Times New Roman"/>
          <w:sz w:val="24"/>
          <w:szCs w:val="24"/>
        </w:rPr>
        <w:t xml:space="preserve">šanu saistītus </w:t>
      </w:r>
      <w:r w:rsidRPr="004E196C">
        <w:rPr>
          <w:rFonts w:ascii="Times New Roman" w:hAnsi="Times New Roman"/>
          <w:sz w:val="24"/>
          <w:szCs w:val="24"/>
        </w:rPr>
        <w:t xml:space="preserve">izaicinājumus, </w:t>
      </w:r>
      <w:r>
        <w:rPr>
          <w:rFonts w:ascii="Times New Roman" w:hAnsi="Times New Roman"/>
          <w:sz w:val="24"/>
          <w:szCs w:val="24"/>
        </w:rPr>
        <w:t>virzoties uz a</w:t>
      </w:r>
      <w:r w:rsidRPr="004E196C">
        <w:rPr>
          <w:rFonts w:ascii="Times New Roman" w:hAnsi="Times New Roman"/>
          <w:sz w:val="24"/>
          <w:szCs w:val="24"/>
        </w:rPr>
        <w:t>tvērto pārvaldību.</w:t>
      </w:r>
    </w:p>
    <w:p w14:paraId="303E32EE" w14:textId="77777777" w:rsidR="00FB2DD1" w:rsidRPr="00630142" w:rsidRDefault="00FB2DD1" w:rsidP="00FB2DD1">
      <w:pPr>
        <w:widowControl w:val="0"/>
        <w:spacing w:after="0" w:line="240" w:lineRule="auto"/>
        <w:ind w:right="-58"/>
        <w:jc w:val="both"/>
        <w:rPr>
          <w:rFonts w:ascii="Times New Roman" w:eastAsia="Calibri" w:hAnsi="Times New Roman" w:cs="Times New Roman"/>
          <w:sz w:val="24"/>
          <w:szCs w:val="24"/>
          <w:highlight w:val="yellow"/>
          <w:u w:val="single"/>
        </w:rPr>
      </w:pPr>
    </w:p>
    <w:p w14:paraId="5D34AE4C" w14:textId="77777777" w:rsidR="00FB2DD1" w:rsidRPr="00AA0DDE" w:rsidRDefault="00FB2DD1" w:rsidP="00FB2DD1">
      <w:pPr>
        <w:keepNext/>
        <w:widowControl w:val="0"/>
        <w:spacing w:after="0" w:line="240" w:lineRule="auto"/>
        <w:ind w:right="-58"/>
        <w:jc w:val="both"/>
        <w:rPr>
          <w:rFonts w:ascii="Times New Roman" w:eastAsia="Calibri" w:hAnsi="Times New Roman" w:cs="Times New Roman"/>
          <w:sz w:val="24"/>
          <w:szCs w:val="24"/>
        </w:rPr>
      </w:pPr>
      <w:r w:rsidRPr="00AA0DDE">
        <w:rPr>
          <w:rFonts w:ascii="Times New Roman" w:eastAsia="Calibri" w:hAnsi="Times New Roman" w:cs="Times New Roman"/>
          <w:iCs/>
          <w:sz w:val="24"/>
          <w:szCs w:val="24"/>
          <w:u w:val="single"/>
        </w:rPr>
        <w:t>P</w:t>
      </w:r>
      <w:r w:rsidRPr="00AA0DDE">
        <w:rPr>
          <w:rFonts w:ascii="Times New Roman" w:eastAsia="Calibri" w:hAnsi="Times New Roman" w:cs="Times New Roman"/>
          <w:sz w:val="24"/>
          <w:szCs w:val="24"/>
          <w:u w:val="single"/>
        </w:rPr>
        <w:t>ubliskā sektora nodarbinātības un vadības darba grupa (PEM)</w:t>
      </w:r>
    </w:p>
    <w:p w14:paraId="490F91A5" w14:textId="52050511" w:rsidR="00FB2DD1" w:rsidRPr="00AA0DDE" w:rsidRDefault="00FB2DD1" w:rsidP="00FB2DD1">
      <w:pPr>
        <w:pStyle w:val="ListParagraph"/>
        <w:keepNext/>
        <w:widowControl w:val="0"/>
        <w:numPr>
          <w:ilvl w:val="0"/>
          <w:numId w:val="58"/>
        </w:numPr>
        <w:tabs>
          <w:tab w:val="left" w:pos="360"/>
          <w:tab w:val="left" w:pos="450"/>
        </w:tabs>
        <w:spacing w:after="0" w:line="240" w:lineRule="auto"/>
        <w:ind w:left="360" w:right="-58" w:hanging="450"/>
        <w:contextualSpacing w:val="0"/>
        <w:jc w:val="both"/>
        <w:rPr>
          <w:rFonts w:ascii="Times New Roman" w:hAnsi="Times New Roman"/>
          <w:sz w:val="24"/>
          <w:szCs w:val="24"/>
        </w:rPr>
      </w:pPr>
      <w:r w:rsidRPr="00AA0DDE">
        <w:rPr>
          <w:rFonts w:ascii="Times New Roman" w:hAnsi="Times New Roman"/>
          <w:sz w:val="24"/>
          <w:szCs w:val="24"/>
        </w:rPr>
        <w:t xml:space="preserve">2020. gadā OECD </w:t>
      </w:r>
      <w:r w:rsidR="001A4D63">
        <w:rPr>
          <w:rFonts w:ascii="Times New Roman" w:hAnsi="Times New Roman"/>
          <w:sz w:val="24"/>
          <w:szCs w:val="24"/>
        </w:rPr>
        <w:t>P</w:t>
      </w:r>
      <w:r w:rsidRPr="00AA0DDE">
        <w:rPr>
          <w:rFonts w:ascii="Times New Roman" w:hAnsi="Times New Roman"/>
          <w:sz w:val="24"/>
          <w:szCs w:val="24"/>
        </w:rPr>
        <w:t xml:space="preserve">adomes </w:t>
      </w:r>
      <w:r w:rsidR="001A4D63">
        <w:rPr>
          <w:rFonts w:ascii="Times New Roman" w:hAnsi="Times New Roman"/>
          <w:sz w:val="24"/>
          <w:szCs w:val="24"/>
        </w:rPr>
        <w:t>R</w:t>
      </w:r>
      <w:r w:rsidRPr="00AA0DDE">
        <w:rPr>
          <w:rFonts w:ascii="Times New Roman" w:hAnsi="Times New Roman"/>
          <w:sz w:val="24"/>
          <w:szCs w:val="24"/>
        </w:rPr>
        <w:t>ekomendācija par valsts dienesta līderību un  kapacitāti tika izmantota, veidojot Valsts pārvaldē nodarbināto mācīšanās un attīstības stratēģiju 2021.</w:t>
      </w:r>
      <w:r w:rsidR="004147A7">
        <w:rPr>
          <w:rFonts w:ascii="Times New Roman" w:hAnsi="Times New Roman"/>
          <w:sz w:val="24"/>
          <w:szCs w:val="24"/>
        </w:rPr>
        <w:t>–</w:t>
      </w:r>
      <w:r w:rsidRPr="00AA0DDE">
        <w:rPr>
          <w:rFonts w:ascii="Times New Roman" w:hAnsi="Times New Roman"/>
          <w:sz w:val="24"/>
          <w:szCs w:val="24"/>
        </w:rPr>
        <w:t xml:space="preserve">2027. gadam. Stratēģiju izstrādā Valsts kanceleja sadarbībā ar Valsts administrācijas skolu. </w:t>
      </w:r>
    </w:p>
    <w:p w14:paraId="29D03204" w14:textId="77777777" w:rsidR="00FE7223" w:rsidRPr="00AA0DDE" w:rsidRDefault="00FE7223" w:rsidP="00FE7223">
      <w:pPr>
        <w:pStyle w:val="ListParagraph"/>
        <w:keepNext/>
        <w:widowControl w:val="0"/>
        <w:numPr>
          <w:ilvl w:val="0"/>
          <w:numId w:val="58"/>
        </w:numPr>
        <w:tabs>
          <w:tab w:val="left" w:pos="360"/>
          <w:tab w:val="left" w:pos="450"/>
        </w:tabs>
        <w:spacing w:after="0" w:line="240" w:lineRule="auto"/>
        <w:ind w:left="360" w:right="-58" w:hanging="450"/>
        <w:contextualSpacing w:val="0"/>
        <w:jc w:val="both"/>
        <w:rPr>
          <w:rFonts w:ascii="Times New Roman" w:hAnsi="Times New Roman"/>
          <w:sz w:val="24"/>
          <w:szCs w:val="24"/>
        </w:rPr>
      </w:pPr>
      <w:r w:rsidRPr="00AA0DDE">
        <w:rPr>
          <w:rFonts w:ascii="Times New Roman" w:hAnsi="Times New Roman"/>
          <w:sz w:val="24"/>
          <w:szCs w:val="24"/>
        </w:rPr>
        <w:t xml:space="preserve">2020. gada 2. jūnijā notika virtuālā diskusija - </w:t>
      </w:r>
      <w:r w:rsidRPr="00AA0DDE">
        <w:rPr>
          <w:rFonts w:ascii="Times New Roman" w:hAnsi="Times New Roman"/>
          <w:i/>
          <w:sz w:val="24"/>
          <w:szCs w:val="24"/>
        </w:rPr>
        <w:t>Returning to Work after the C</w:t>
      </w:r>
      <w:r>
        <w:rPr>
          <w:rFonts w:ascii="Times New Roman" w:hAnsi="Times New Roman"/>
          <w:i/>
          <w:sz w:val="24"/>
          <w:szCs w:val="24"/>
        </w:rPr>
        <w:t>OVID</w:t>
      </w:r>
      <w:r w:rsidRPr="00AA0DDE">
        <w:rPr>
          <w:rFonts w:ascii="Times New Roman" w:hAnsi="Times New Roman"/>
          <w:i/>
          <w:sz w:val="24"/>
          <w:szCs w:val="24"/>
        </w:rPr>
        <w:t>-19: What Next for the Public Service Workforce</w:t>
      </w:r>
      <w:r w:rsidRPr="00AA0DDE">
        <w:rPr>
          <w:rFonts w:ascii="Times New Roman" w:hAnsi="Times New Roman"/>
          <w:sz w:val="24"/>
          <w:szCs w:val="24"/>
        </w:rPr>
        <w:t xml:space="preserve">? Piedalījās 165 dalībnieki no 40 valstīm, PEM un  </w:t>
      </w:r>
      <w:r w:rsidRPr="00AA0DDE">
        <w:rPr>
          <w:rFonts w:ascii="Times New Roman" w:hAnsi="Times New Roman"/>
          <w:i/>
          <w:sz w:val="24"/>
          <w:szCs w:val="24"/>
        </w:rPr>
        <w:t>OECD’s Network of Schools of Government</w:t>
      </w:r>
      <w:r>
        <w:rPr>
          <w:rFonts w:ascii="Times New Roman" w:hAnsi="Times New Roman"/>
          <w:i/>
          <w:sz w:val="24"/>
          <w:szCs w:val="24"/>
        </w:rPr>
        <w:t xml:space="preserve"> </w:t>
      </w:r>
      <w:r>
        <w:rPr>
          <w:rFonts w:ascii="Times New Roman" w:hAnsi="Times New Roman"/>
          <w:sz w:val="24"/>
          <w:szCs w:val="24"/>
        </w:rPr>
        <w:t>pārstāvji</w:t>
      </w:r>
      <w:r w:rsidRPr="00AA0DDE">
        <w:rPr>
          <w:rFonts w:ascii="Times New Roman" w:hAnsi="Times New Roman"/>
          <w:sz w:val="24"/>
          <w:szCs w:val="24"/>
        </w:rPr>
        <w:t>. Galvenie secinājumi: nekas nemaina kultūru tā, kā to dara krīze (“</w:t>
      </w:r>
      <w:r w:rsidRPr="00AA0DDE">
        <w:rPr>
          <w:rFonts w:ascii="Times New Roman" w:hAnsi="Times New Roman"/>
          <w:i/>
          <w:sz w:val="24"/>
          <w:szCs w:val="24"/>
        </w:rPr>
        <w:t>Nothing changes culture like a crisis</w:t>
      </w:r>
      <w:r w:rsidRPr="00AA0DDE">
        <w:rPr>
          <w:rFonts w:ascii="Times New Roman" w:hAnsi="Times New Roman"/>
          <w:sz w:val="24"/>
          <w:szCs w:val="24"/>
        </w:rPr>
        <w:t xml:space="preserve">.”),   daudzviet valsts dienestā COVID-19 krīze ir veicinājumi dziļas pārmaiņas, </w:t>
      </w:r>
      <w:r>
        <w:rPr>
          <w:rFonts w:ascii="Times New Roman" w:hAnsi="Times New Roman"/>
          <w:sz w:val="24"/>
          <w:szCs w:val="24"/>
        </w:rPr>
        <w:t xml:space="preserve">izmaiņas notikušas </w:t>
      </w:r>
      <w:r w:rsidRPr="00AA0DDE">
        <w:rPr>
          <w:rFonts w:ascii="Times New Roman" w:hAnsi="Times New Roman"/>
          <w:sz w:val="24"/>
          <w:szCs w:val="24"/>
        </w:rPr>
        <w:t>darba vid</w:t>
      </w:r>
      <w:r>
        <w:rPr>
          <w:rFonts w:ascii="Times New Roman" w:hAnsi="Times New Roman"/>
          <w:sz w:val="24"/>
          <w:szCs w:val="24"/>
        </w:rPr>
        <w:t>ē</w:t>
      </w:r>
      <w:r w:rsidRPr="00AA0DDE">
        <w:rPr>
          <w:rFonts w:ascii="Times New Roman" w:hAnsi="Times New Roman"/>
          <w:sz w:val="24"/>
          <w:szCs w:val="24"/>
        </w:rPr>
        <w:t xml:space="preserve">, </w:t>
      </w:r>
      <w:r>
        <w:rPr>
          <w:rFonts w:ascii="Times New Roman" w:hAnsi="Times New Roman"/>
          <w:sz w:val="24"/>
          <w:szCs w:val="24"/>
        </w:rPr>
        <w:t xml:space="preserve">mainījušās </w:t>
      </w:r>
      <w:r w:rsidRPr="00AA0DDE">
        <w:rPr>
          <w:rFonts w:ascii="Times New Roman" w:hAnsi="Times New Roman"/>
          <w:sz w:val="24"/>
          <w:szCs w:val="24"/>
        </w:rPr>
        <w:t>darbinieku un darba devēju gaidas</w:t>
      </w:r>
      <w:r>
        <w:rPr>
          <w:rFonts w:ascii="Times New Roman" w:hAnsi="Times New Roman"/>
          <w:sz w:val="24"/>
          <w:szCs w:val="24"/>
        </w:rPr>
        <w:t xml:space="preserve"> un </w:t>
      </w:r>
      <w:r w:rsidRPr="00AA0DDE">
        <w:rPr>
          <w:rFonts w:ascii="Times New Roman" w:hAnsi="Times New Roman"/>
          <w:sz w:val="24"/>
          <w:szCs w:val="24"/>
        </w:rPr>
        <w:t>tādējādi vis</w:t>
      </w:r>
      <w:r>
        <w:rPr>
          <w:rFonts w:ascii="Times New Roman" w:hAnsi="Times New Roman"/>
          <w:sz w:val="24"/>
          <w:szCs w:val="24"/>
        </w:rPr>
        <w:t>a</w:t>
      </w:r>
      <w:r w:rsidRPr="00AA0DDE">
        <w:rPr>
          <w:rFonts w:ascii="Times New Roman" w:hAnsi="Times New Roman"/>
          <w:sz w:val="24"/>
          <w:szCs w:val="24"/>
        </w:rPr>
        <w:t xml:space="preserve"> valsts pārvaldes kultūr</w:t>
      </w:r>
      <w:r>
        <w:rPr>
          <w:rFonts w:ascii="Times New Roman" w:hAnsi="Times New Roman"/>
          <w:sz w:val="24"/>
          <w:szCs w:val="24"/>
        </w:rPr>
        <w:t>a</w:t>
      </w:r>
      <w:r w:rsidRPr="00AA0DDE">
        <w:rPr>
          <w:rFonts w:ascii="Times New Roman" w:hAnsi="Times New Roman"/>
          <w:sz w:val="24"/>
          <w:szCs w:val="24"/>
        </w:rPr>
        <w:t xml:space="preserve">. </w:t>
      </w:r>
    </w:p>
    <w:p w14:paraId="662A36F8" w14:textId="77777777" w:rsidR="00FE7223" w:rsidRPr="00AA0DDE" w:rsidRDefault="00FE7223" w:rsidP="00FE7223">
      <w:pPr>
        <w:pStyle w:val="ListParagraph"/>
        <w:keepNext/>
        <w:widowControl w:val="0"/>
        <w:numPr>
          <w:ilvl w:val="0"/>
          <w:numId w:val="58"/>
        </w:numPr>
        <w:tabs>
          <w:tab w:val="left" w:pos="360"/>
          <w:tab w:val="left" w:pos="450"/>
        </w:tabs>
        <w:spacing w:after="0" w:line="240" w:lineRule="auto"/>
        <w:ind w:left="360" w:right="-58" w:hanging="450"/>
        <w:contextualSpacing w:val="0"/>
        <w:jc w:val="both"/>
        <w:rPr>
          <w:rFonts w:ascii="Times New Roman" w:hAnsi="Times New Roman"/>
          <w:sz w:val="24"/>
          <w:szCs w:val="24"/>
        </w:rPr>
      </w:pPr>
      <w:r>
        <w:rPr>
          <w:rFonts w:ascii="Times New Roman" w:hAnsi="Times New Roman"/>
          <w:sz w:val="24"/>
          <w:szCs w:val="24"/>
        </w:rPr>
        <w:t>2020. gada rudenī</w:t>
      </w:r>
      <w:r w:rsidRPr="00AA0DDE">
        <w:rPr>
          <w:rFonts w:ascii="Times New Roman" w:hAnsi="Times New Roman"/>
          <w:sz w:val="24"/>
          <w:szCs w:val="24"/>
        </w:rPr>
        <w:t xml:space="preserve"> </w:t>
      </w:r>
      <w:r>
        <w:rPr>
          <w:rFonts w:ascii="Times New Roman" w:hAnsi="Times New Roman"/>
          <w:sz w:val="24"/>
          <w:szCs w:val="24"/>
        </w:rPr>
        <w:t>Latvija piedalīsies OECD aptaujā</w:t>
      </w:r>
      <w:r w:rsidRPr="00AA0DDE">
        <w:rPr>
          <w:rFonts w:ascii="Times New Roman" w:hAnsi="Times New Roman"/>
          <w:sz w:val="24"/>
          <w:szCs w:val="24"/>
        </w:rPr>
        <w:t xml:space="preserve"> </w:t>
      </w:r>
      <w:r w:rsidRPr="00AA0DDE">
        <w:rPr>
          <w:rFonts w:ascii="Times New Roman" w:hAnsi="Times New Roman"/>
          <w:i/>
          <w:sz w:val="24"/>
          <w:szCs w:val="24"/>
        </w:rPr>
        <w:t xml:space="preserve">Public Service Leadership and </w:t>
      </w:r>
      <w:r w:rsidRPr="00AA0DDE">
        <w:rPr>
          <w:rFonts w:ascii="Times New Roman" w:hAnsi="Times New Roman"/>
          <w:i/>
          <w:sz w:val="24"/>
          <w:szCs w:val="24"/>
        </w:rPr>
        <w:lastRenderedPageBreak/>
        <w:t>Capability survey</w:t>
      </w:r>
      <w:r w:rsidRPr="00AA0DDE">
        <w:rPr>
          <w:rFonts w:ascii="Times New Roman" w:hAnsi="Times New Roman"/>
          <w:sz w:val="24"/>
          <w:szCs w:val="24"/>
        </w:rPr>
        <w:t xml:space="preserve">. </w:t>
      </w:r>
      <w:r>
        <w:rPr>
          <w:rFonts w:ascii="Times New Roman" w:hAnsi="Times New Roman"/>
          <w:sz w:val="24"/>
          <w:szCs w:val="24"/>
        </w:rPr>
        <w:t>Tajā iekļautas</w:t>
      </w:r>
      <w:r w:rsidRPr="00AA0DDE">
        <w:rPr>
          <w:rFonts w:ascii="Times New Roman" w:hAnsi="Times New Roman"/>
          <w:sz w:val="24"/>
          <w:szCs w:val="24"/>
        </w:rPr>
        <w:t xml:space="preserve"> šādas tēmas: 1) </w:t>
      </w:r>
      <w:r>
        <w:rPr>
          <w:rFonts w:ascii="Times New Roman" w:hAnsi="Times New Roman"/>
          <w:sz w:val="24"/>
          <w:szCs w:val="24"/>
        </w:rPr>
        <w:t>l</w:t>
      </w:r>
      <w:r w:rsidRPr="00AA0DDE">
        <w:rPr>
          <w:rFonts w:ascii="Times New Roman" w:hAnsi="Times New Roman"/>
          <w:sz w:val="24"/>
          <w:szCs w:val="24"/>
        </w:rPr>
        <w:t xml:space="preserve">īderība un augstākās amatpersonas civildienestā; 2) </w:t>
      </w:r>
      <w:r>
        <w:rPr>
          <w:rFonts w:ascii="Times New Roman" w:hAnsi="Times New Roman"/>
          <w:sz w:val="24"/>
          <w:szCs w:val="24"/>
        </w:rPr>
        <w:t>v</w:t>
      </w:r>
      <w:r w:rsidRPr="00AA0DDE">
        <w:rPr>
          <w:rFonts w:ascii="Times New Roman" w:hAnsi="Times New Roman"/>
          <w:sz w:val="24"/>
          <w:szCs w:val="24"/>
        </w:rPr>
        <w:t xml:space="preserve">alsts pārvaldē nodarbināto piesaiste un noturēšana; 3)  </w:t>
      </w:r>
      <w:r>
        <w:rPr>
          <w:rFonts w:ascii="Times New Roman" w:hAnsi="Times New Roman"/>
          <w:sz w:val="24"/>
          <w:szCs w:val="24"/>
        </w:rPr>
        <w:t>a</w:t>
      </w:r>
      <w:r w:rsidRPr="00AA0DDE">
        <w:rPr>
          <w:rFonts w:ascii="Times New Roman" w:hAnsi="Times New Roman"/>
          <w:sz w:val="24"/>
          <w:szCs w:val="24"/>
        </w:rPr>
        <w:t xml:space="preserve">tlase.   </w:t>
      </w:r>
    </w:p>
    <w:p w14:paraId="12979690" w14:textId="77777777" w:rsidR="00FB2DD1" w:rsidRPr="00AA0DDE" w:rsidRDefault="00FB2DD1" w:rsidP="00FB2DD1">
      <w:pPr>
        <w:pStyle w:val="ListParagraph"/>
        <w:keepNext/>
        <w:widowControl w:val="0"/>
        <w:numPr>
          <w:ilvl w:val="0"/>
          <w:numId w:val="58"/>
        </w:numPr>
        <w:tabs>
          <w:tab w:val="left" w:pos="360"/>
          <w:tab w:val="left" w:pos="450"/>
        </w:tabs>
        <w:spacing w:after="0" w:line="240" w:lineRule="auto"/>
        <w:ind w:left="360" w:right="-58" w:hanging="450"/>
        <w:contextualSpacing w:val="0"/>
        <w:jc w:val="both"/>
        <w:rPr>
          <w:rFonts w:ascii="Times New Roman" w:hAnsi="Times New Roman"/>
          <w:sz w:val="24"/>
          <w:szCs w:val="24"/>
        </w:rPr>
      </w:pPr>
      <w:r>
        <w:rPr>
          <w:rFonts w:ascii="Times New Roman" w:hAnsi="Times New Roman"/>
          <w:sz w:val="24"/>
          <w:szCs w:val="24"/>
        </w:rPr>
        <w:t>2020. gada j</w:t>
      </w:r>
      <w:r w:rsidRPr="00AA0DDE">
        <w:rPr>
          <w:rFonts w:ascii="Times New Roman" w:hAnsi="Times New Roman"/>
          <w:sz w:val="24"/>
          <w:szCs w:val="24"/>
        </w:rPr>
        <w:t>ūn</w:t>
      </w:r>
      <w:r>
        <w:rPr>
          <w:rFonts w:ascii="Times New Roman" w:hAnsi="Times New Roman"/>
          <w:sz w:val="24"/>
          <w:szCs w:val="24"/>
        </w:rPr>
        <w:t>ijā tika pabeigts pētījums</w:t>
      </w:r>
      <w:r w:rsidRPr="00AA0DDE">
        <w:rPr>
          <w:rFonts w:ascii="Times New Roman" w:hAnsi="Times New Roman"/>
          <w:sz w:val="24"/>
          <w:szCs w:val="24"/>
        </w:rPr>
        <w:t xml:space="preserve"> </w:t>
      </w:r>
      <w:r w:rsidRPr="00AA0DDE">
        <w:rPr>
          <w:rFonts w:ascii="Times New Roman" w:hAnsi="Times New Roman"/>
          <w:i/>
          <w:sz w:val="24"/>
          <w:szCs w:val="24"/>
        </w:rPr>
        <w:t>Working paper on the Senior Civil Service</w:t>
      </w:r>
      <w:r w:rsidRPr="00AA0DDE">
        <w:rPr>
          <w:rFonts w:ascii="Times New Roman" w:hAnsi="Times New Roman"/>
          <w:sz w:val="24"/>
          <w:szCs w:val="24"/>
        </w:rPr>
        <w:t>. Tajā ir apkopti piemēri no 9 OECD dalībvalstīm par vadītājiem valsts dienestā. Balstoties šajos piemēros, OECD identificē svarīgākās vadītāju kompetences valsts pārvaldē un</w:t>
      </w:r>
      <w:r>
        <w:rPr>
          <w:rFonts w:ascii="Times New Roman" w:hAnsi="Times New Roman"/>
          <w:sz w:val="24"/>
          <w:szCs w:val="24"/>
        </w:rPr>
        <w:t xml:space="preserve"> </w:t>
      </w:r>
      <w:r w:rsidRPr="00AA0DDE">
        <w:rPr>
          <w:rFonts w:ascii="Times New Roman" w:hAnsi="Times New Roman"/>
          <w:sz w:val="24"/>
          <w:szCs w:val="24"/>
        </w:rPr>
        <w:t>piedāvā analītisku ietvaru civildienesta vadītāju attīstībai.</w:t>
      </w:r>
    </w:p>
    <w:p w14:paraId="5C77DE4A" w14:textId="77777777" w:rsidR="00FB2DD1" w:rsidRPr="00630142" w:rsidRDefault="00FB2DD1" w:rsidP="00FB2DD1">
      <w:pPr>
        <w:keepNext/>
        <w:widowControl w:val="0"/>
        <w:spacing w:after="0" w:line="240" w:lineRule="auto"/>
        <w:ind w:left="274" w:right="-58"/>
        <w:jc w:val="both"/>
        <w:rPr>
          <w:rFonts w:ascii="Times New Roman" w:eastAsia="Calibri" w:hAnsi="Times New Roman" w:cs="Times New Roman"/>
          <w:iCs/>
          <w:sz w:val="24"/>
          <w:szCs w:val="24"/>
          <w:highlight w:val="yellow"/>
        </w:rPr>
      </w:pPr>
    </w:p>
    <w:p w14:paraId="7D979DC3" w14:textId="77777777" w:rsidR="00FB2DD1" w:rsidRPr="00AA0DDE" w:rsidRDefault="00FB2DD1" w:rsidP="00FB2DD1">
      <w:pPr>
        <w:keepNext/>
        <w:widowControl w:val="0"/>
        <w:spacing w:after="0" w:line="240" w:lineRule="auto"/>
        <w:ind w:right="-58"/>
        <w:jc w:val="both"/>
        <w:rPr>
          <w:rFonts w:ascii="Times New Roman" w:eastAsia="Calibri" w:hAnsi="Times New Roman" w:cs="Times New Roman"/>
          <w:sz w:val="24"/>
          <w:szCs w:val="24"/>
          <w:u w:val="single"/>
        </w:rPr>
      </w:pPr>
      <w:r w:rsidRPr="00AA0DDE">
        <w:rPr>
          <w:rFonts w:ascii="Times New Roman" w:eastAsia="Calibri" w:hAnsi="Times New Roman" w:cs="Times New Roman"/>
          <w:sz w:val="24"/>
          <w:szCs w:val="24"/>
          <w:u w:val="single"/>
        </w:rPr>
        <w:t xml:space="preserve">Vecāko budžeta amatpersonu darba grupa </w:t>
      </w:r>
    </w:p>
    <w:p w14:paraId="3C8C3CB9" w14:textId="77777777" w:rsidR="00FB2DD1" w:rsidRDefault="00FB2DD1" w:rsidP="00FB2DD1">
      <w:pPr>
        <w:pStyle w:val="ListParagraph"/>
        <w:keepNext/>
        <w:numPr>
          <w:ilvl w:val="0"/>
          <w:numId w:val="59"/>
        </w:numPr>
        <w:spacing w:after="0" w:line="240" w:lineRule="auto"/>
        <w:ind w:left="360" w:hanging="450"/>
        <w:contextualSpacing w:val="0"/>
        <w:jc w:val="both"/>
        <w:rPr>
          <w:rFonts w:ascii="Times New Roman" w:hAnsi="Times New Roman"/>
          <w:sz w:val="24"/>
          <w:szCs w:val="24"/>
        </w:rPr>
      </w:pPr>
      <w:r w:rsidRPr="00AA0DDE">
        <w:rPr>
          <w:rFonts w:ascii="Times New Roman" w:hAnsi="Times New Roman"/>
          <w:sz w:val="24"/>
          <w:szCs w:val="24"/>
        </w:rPr>
        <w:t>2019.</w:t>
      </w:r>
      <w:r>
        <w:rPr>
          <w:rFonts w:ascii="Times New Roman" w:hAnsi="Times New Roman"/>
          <w:sz w:val="24"/>
          <w:szCs w:val="24"/>
        </w:rPr>
        <w:t xml:space="preserve"> </w:t>
      </w:r>
      <w:r w:rsidRPr="00AA0DDE">
        <w:rPr>
          <w:rFonts w:ascii="Times New Roman" w:hAnsi="Times New Roman"/>
          <w:sz w:val="24"/>
          <w:szCs w:val="24"/>
        </w:rPr>
        <w:t>gada jūlijā F</w:t>
      </w:r>
      <w:r>
        <w:rPr>
          <w:rFonts w:ascii="Times New Roman" w:hAnsi="Times New Roman"/>
          <w:sz w:val="24"/>
          <w:szCs w:val="24"/>
        </w:rPr>
        <w:t>inanšu ministrijas</w:t>
      </w:r>
      <w:r w:rsidRPr="00AA0DDE">
        <w:rPr>
          <w:rFonts w:ascii="Times New Roman" w:hAnsi="Times New Roman"/>
          <w:sz w:val="24"/>
          <w:szCs w:val="24"/>
        </w:rPr>
        <w:t xml:space="preserve"> pārstāvis piedalījās Centrālās, Austrumu un Dienvidaustrumu Eiropas valstu vecāko budžeta amatpersonu darba grupas sanāksmē (</w:t>
      </w:r>
      <w:r w:rsidRPr="00AA0DDE">
        <w:rPr>
          <w:rFonts w:ascii="Times New Roman" w:hAnsi="Times New Roman"/>
          <w:i/>
          <w:sz w:val="24"/>
          <w:szCs w:val="24"/>
        </w:rPr>
        <w:t>15th Annual Meeting of Central, Eastern &amp; South-Eastern European Senior Budget Officials</w:t>
      </w:r>
      <w:r w:rsidRPr="00AA0DDE">
        <w:rPr>
          <w:rFonts w:ascii="Times New Roman" w:hAnsi="Times New Roman"/>
          <w:sz w:val="24"/>
          <w:szCs w:val="24"/>
        </w:rPr>
        <w:t xml:space="preserve">) Baltkrievijā. Sanāksmē Latvija dalījās ar pieredzi par fiskālo risku identificēšanu un vadību, uz rezultātu orientēta budžeta veidošanu un analīzi, rezultatīvo rādītāju nozīmi un izdevumu pārskatīšanu Latvijā. Secināts, ka </w:t>
      </w:r>
      <w:r>
        <w:rPr>
          <w:rFonts w:ascii="Times New Roman" w:hAnsi="Times New Roman"/>
          <w:sz w:val="24"/>
          <w:szCs w:val="24"/>
        </w:rPr>
        <w:t>F</w:t>
      </w:r>
      <w:r w:rsidRPr="00AA0DDE">
        <w:rPr>
          <w:rFonts w:ascii="Times New Roman" w:hAnsi="Times New Roman"/>
          <w:sz w:val="24"/>
          <w:szCs w:val="24"/>
        </w:rPr>
        <w:t xml:space="preserve">inanšu ministrijai darba procesā ir nepieciešama nepārtraukta sadarbība ar citām ministrijām un iesaistītajām pusēm, lai sasniegtu pēc iespējas labāku rezultātu. Uzmanību nepieciešams vērst ne tikai uz īstermiņa mērķiem, jautājumiem, bet arī ilgtermiņa, kas var ietekmēt rezultātu (dabas katastrofas, klimata pārmaiņas u.tml.). </w:t>
      </w:r>
    </w:p>
    <w:p w14:paraId="6B025AD9" w14:textId="3EC0E615" w:rsidR="00FB2DD1" w:rsidRDefault="00FB2DD1" w:rsidP="00FB2DD1">
      <w:pPr>
        <w:pStyle w:val="ListParagraph"/>
        <w:keepNext/>
        <w:numPr>
          <w:ilvl w:val="0"/>
          <w:numId w:val="59"/>
        </w:numPr>
        <w:spacing w:after="0" w:line="240" w:lineRule="auto"/>
        <w:ind w:left="360" w:hanging="450"/>
        <w:contextualSpacing w:val="0"/>
        <w:jc w:val="both"/>
        <w:rPr>
          <w:rFonts w:ascii="Times New Roman" w:hAnsi="Times New Roman"/>
          <w:sz w:val="24"/>
          <w:szCs w:val="24"/>
        </w:rPr>
      </w:pPr>
      <w:r w:rsidRPr="00AA0DDE">
        <w:rPr>
          <w:rFonts w:ascii="Times New Roman" w:hAnsi="Times New Roman"/>
          <w:sz w:val="24"/>
          <w:szCs w:val="24"/>
        </w:rPr>
        <w:t>2019.</w:t>
      </w:r>
      <w:r>
        <w:rPr>
          <w:rFonts w:ascii="Times New Roman" w:hAnsi="Times New Roman"/>
          <w:sz w:val="24"/>
          <w:szCs w:val="24"/>
        </w:rPr>
        <w:t xml:space="preserve"> </w:t>
      </w:r>
      <w:r w:rsidRPr="00AA0DDE">
        <w:rPr>
          <w:rFonts w:ascii="Times New Roman" w:hAnsi="Times New Roman"/>
          <w:sz w:val="24"/>
          <w:szCs w:val="24"/>
        </w:rPr>
        <w:t>gada septembrī Finanšu ministrijas pārstāvis piedalījās sanāksmē par dzimumu līdztiesības principa ievērošanu budžetā (</w:t>
      </w:r>
      <w:r w:rsidRPr="00AA0DDE">
        <w:rPr>
          <w:rFonts w:ascii="Times New Roman" w:hAnsi="Times New Roman"/>
          <w:i/>
          <w:sz w:val="24"/>
          <w:szCs w:val="24"/>
        </w:rPr>
        <w:t xml:space="preserve">Senior Budget Officials 3rd Experts Meeting on Gender Budgeting) </w:t>
      </w:r>
      <w:r w:rsidRPr="00AA0DDE">
        <w:rPr>
          <w:rFonts w:ascii="Times New Roman" w:hAnsi="Times New Roman"/>
          <w:sz w:val="24"/>
          <w:szCs w:val="24"/>
        </w:rPr>
        <w:t xml:space="preserve">Francijā. Sanāksmes ietvaros notika pieredzes apmaiņa starp OECD dalībvalstīm, kuras dalījās informācijā par attiecīgās politikas ieviešanas veiksmes stāstiem, pozitīvajiem un negatīvajiem aspektiem, kā arī turpmāko attīstību. Secināms, ka dzimumu līdztiesības principu ievērošana budžeta veidošanā aktualizējas arvien lielākā skaitā OECD dalībvalstu, </w:t>
      </w:r>
      <w:r w:rsidR="00633BCD" w:rsidRPr="00AA0DDE">
        <w:rPr>
          <w:rFonts w:ascii="Times New Roman" w:hAnsi="Times New Roman"/>
          <w:sz w:val="24"/>
          <w:szCs w:val="24"/>
        </w:rPr>
        <w:t xml:space="preserve">līdz ar to pārskatāmā nākotnē </w:t>
      </w:r>
      <w:r w:rsidR="00633BCD" w:rsidRPr="00C93935">
        <w:rPr>
          <w:rFonts w:ascii="Times New Roman" w:hAnsi="Times New Roman"/>
          <w:sz w:val="24"/>
          <w:szCs w:val="24"/>
        </w:rPr>
        <w:t>Latvijai ir jāpilnveido dzimumu līdztiesības aspekta iekļaušana budžeta veidošanas procesos (šobrīd tas tiek daļēji piemērots budžeta analīzes procesā).</w:t>
      </w:r>
      <w:r w:rsidRPr="00AA0DDE">
        <w:rPr>
          <w:rFonts w:ascii="Times New Roman" w:hAnsi="Times New Roman"/>
          <w:sz w:val="24"/>
          <w:szCs w:val="24"/>
        </w:rPr>
        <w:t xml:space="preserve"> Kā norādīja starptautiskās organizācijas, šis aspekts varētu būt jāņem vērā dažādu projektu īstenošanā nākotnē, piemēram, Eiropas Savienības fondu apguvē, kur diskusiju rezultātā 2020.</w:t>
      </w:r>
      <w:r>
        <w:rPr>
          <w:rFonts w:ascii="Times New Roman" w:hAnsi="Times New Roman"/>
          <w:sz w:val="24"/>
          <w:szCs w:val="24"/>
        </w:rPr>
        <w:t xml:space="preserve"> </w:t>
      </w:r>
      <w:r w:rsidRPr="00AA0DDE">
        <w:rPr>
          <w:rFonts w:ascii="Times New Roman" w:hAnsi="Times New Roman"/>
          <w:sz w:val="24"/>
          <w:szCs w:val="24"/>
        </w:rPr>
        <w:t>gada laikā varētu tapt vadlīnijas un cita nepieciešamā dokumentācija dzimumu līdztiesības principu ievērošanā. Vienlaikus ir skaidrs, ka šobrīd OECD dalībvalstīs nav vienotas metodikas konkrētā principa iekļaušanai budžeta veidošanas procesā, jo lielākā daļa dalībvalstu šo principu ievieš citādāk (atbilstoši savai specifiskajai situācijai).</w:t>
      </w:r>
    </w:p>
    <w:p w14:paraId="54642846" w14:textId="77777777" w:rsidR="00FB2DD1" w:rsidRDefault="00FB2DD1" w:rsidP="00FB2DD1">
      <w:pPr>
        <w:pStyle w:val="ListParagraph"/>
        <w:keepNext/>
        <w:numPr>
          <w:ilvl w:val="0"/>
          <w:numId w:val="59"/>
        </w:numPr>
        <w:spacing w:after="0" w:line="240" w:lineRule="auto"/>
        <w:ind w:left="360" w:hanging="450"/>
        <w:contextualSpacing w:val="0"/>
        <w:jc w:val="both"/>
        <w:rPr>
          <w:rFonts w:ascii="Times New Roman" w:hAnsi="Times New Roman"/>
          <w:sz w:val="24"/>
          <w:szCs w:val="24"/>
        </w:rPr>
      </w:pPr>
      <w:r w:rsidRPr="00AA0DDE">
        <w:rPr>
          <w:rFonts w:ascii="Times New Roman" w:hAnsi="Times New Roman"/>
          <w:sz w:val="24"/>
          <w:szCs w:val="24"/>
        </w:rPr>
        <w:t>2019.</w:t>
      </w:r>
      <w:r>
        <w:rPr>
          <w:rFonts w:ascii="Times New Roman" w:hAnsi="Times New Roman"/>
          <w:sz w:val="24"/>
          <w:szCs w:val="24"/>
        </w:rPr>
        <w:t xml:space="preserve"> </w:t>
      </w:r>
      <w:r w:rsidRPr="00AA0DDE">
        <w:rPr>
          <w:rFonts w:ascii="Times New Roman" w:hAnsi="Times New Roman"/>
          <w:sz w:val="24"/>
          <w:szCs w:val="24"/>
        </w:rPr>
        <w:t xml:space="preserve">gada novembrī Finanšu ministrijas pārstāvis piedalījās </w:t>
      </w:r>
      <w:r>
        <w:rPr>
          <w:rFonts w:ascii="Times New Roman" w:hAnsi="Times New Roman"/>
          <w:sz w:val="24"/>
          <w:szCs w:val="24"/>
        </w:rPr>
        <w:t>sanāksmē</w:t>
      </w:r>
      <w:r w:rsidRPr="00AA0DDE">
        <w:rPr>
          <w:rFonts w:ascii="Times New Roman" w:hAnsi="Times New Roman"/>
          <w:sz w:val="24"/>
          <w:szCs w:val="24"/>
        </w:rPr>
        <w:t xml:space="preserve"> par budžeta izpildi un rezultātiem (</w:t>
      </w:r>
      <w:r w:rsidRPr="00AA0DDE">
        <w:rPr>
          <w:rFonts w:ascii="Times New Roman" w:hAnsi="Times New Roman"/>
          <w:i/>
          <w:sz w:val="24"/>
          <w:szCs w:val="24"/>
        </w:rPr>
        <w:t>15th Annual Meeting of the OECD Senior Budget Officials Performance &amp; Results Network</w:t>
      </w:r>
      <w:r w:rsidRPr="00AA0DDE">
        <w:rPr>
          <w:rFonts w:ascii="Times New Roman" w:hAnsi="Times New Roman"/>
          <w:sz w:val="24"/>
          <w:szCs w:val="24"/>
        </w:rPr>
        <w:t>) Francijā. Sanāksmes ietvaros notika pieredzes un viedokļu apmaiņa starp OECD dalībvalstīm par aktualitātēm un starptautiskajām tendencēm uz rezultātiem vērsta budžeta vadībā, budžeta plānošanā, izpildes rādītāju izmantošanā un izdevumu pārskatīšanā. Pēc sanāksmē sniegtās informācijas secināms, ka Latvija veiksmīgi turpina iesākto darbu gan sasaistes ar rezultātiem budžeta nodrošināšanā, gan arī izveidojot stabilu izdevumu pārskatīšanas procesa sistēmu. Secināts, ka Latvija ir to nedaudzo valstu skaitā, kurām izdevumu pārskatīšana ir budžeta procesa sastāvdaļa un ir iekļauta budžeta grafikā. Kā</w:t>
      </w:r>
      <w:r>
        <w:rPr>
          <w:rFonts w:ascii="Times New Roman" w:hAnsi="Times New Roman"/>
          <w:sz w:val="24"/>
          <w:szCs w:val="24"/>
        </w:rPr>
        <w:t xml:space="preserve"> tika norādīts sanāksmē, daudzās valstīs</w:t>
      </w:r>
      <w:r w:rsidRPr="00AA0DDE">
        <w:rPr>
          <w:rFonts w:ascii="Times New Roman" w:hAnsi="Times New Roman"/>
          <w:sz w:val="24"/>
          <w:szCs w:val="24"/>
        </w:rPr>
        <w:t xml:space="preserve"> sagatavotie izdevumu pārskatīšanas ziņojumi ir informatīvi un par tiem netiek pieņemti </w:t>
      </w:r>
      <w:r>
        <w:rPr>
          <w:rFonts w:ascii="Times New Roman" w:hAnsi="Times New Roman"/>
          <w:sz w:val="24"/>
          <w:szCs w:val="24"/>
        </w:rPr>
        <w:t>valdības līmeņa</w:t>
      </w:r>
      <w:r w:rsidRPr="00AA0DDE">
        <w:rPr>
          <w:rFonts w:ascii="Times New Roman" w:hAnsi="Times New Roman"/>
          <w:sz w:val="24"/>
          <w:szCs w:val="24"/>
        </w:rPr>
        <w:t xml:space="preserve"> lēmumi. Kā labās prakses piemēri izdevumu pārskatīšanai tika minēti skaidri ikgadējie mērķi, sasaiste ar vidēja termiņa budžetu, </w:t>
      </w:r>
      <w:r w:rsidRPr="00AA0DDE">
        <w:rPr>
          <w:rFonts w:ascii="Times New Roman" w:hAnsi="Times New Roman"/>
          <w:sz w:val="24"/>
          <w:szCs w:val="24"/>
        </w:rPr>
        <w:lastRenderedPageBreak/>
        <w:t xml:space="preserve">iekļaujoša pieeja (iesaistīt visas galvenās ieinteresētās puses), kapacitātes celšana, caurskatāmība, rezultātu publicēšana, apstiprināšana politiskā līmenī, ministriju iesaiste un motivācija. Tieši nozaru ministriju iesaiste un motivācija tika atzīti kā vieni no lielākajiem izaicinājumiem vairumā valstu – gan rādītāju definēšanā un to sasaistē ar finansējumu, gan izdevumu pārskatīšanā. Tāpat tika norādīts, ka tieši rezultatīvo rādītāju kvalitāte kļūs aizvien vitālāka gan finansējuma piešķiršanai konkrētai programmai, gan izdevumu pārskatīšanai, jo ar sliktu rādītāju sistēmu – izdevumu pārskatīšana var kļūt vājāka. Vienlaikus tika atzīmēts, ka rezultatīvie rādītāji būtu jāpārskata ik pēc 3 gadiem un jāpilnveido, lai tie skaidri raksturotu izlietoto finansējumu. </w:t>
      </w:r>
    </w:p>
    <w:p w14:paraId="2169DF92" w14:textId="77777777" w:rsidR="00FB2DD1" w:rsidRPr="00AA0DDE" w:rsidRDefault="00FB2DD1" w:rsidP="00FB2DD1">
      <w:pPr>
        <w:pStyle w:val="ListParagraph"/>
        <w:keepNext/>
        <w:numPr>
          <w:ilvl w:val="0"/>
          <w:numId w:val="59"/>
        </w:numPr>
        <w:spacing w:after="0" w:line="240" w:lineRule="auto"/>
        <w:ind w:left="360" w:hanging="450"/>
        <w:contextualSpacing w:val="0"/>
        <w:jc w:val="both"/>
        <w:rPr>
          <w:rFonts w:ascii="Times New Roman" w:hAnsi="Times New Roman"/>
          <w:sz w:val="24"/>
          <w:szCs w:val="24"/>
        </w:rPr>
      </w:pPr>
      <w:r w:rsidRPr="00AA0DDE">
        <w:rPr>
          <w:rFonts w:ascii="Times New Roman" w:hAnsi="Times New Roman"/>
          <w:sz w:val="24"/>
          <w:szCs w:val="24"/>
        </w:rPr>
        <w:t>2020.</w:t>
      </w:r>
      <w:r>
        <w:rPr>
          <w:rFonts w:ascii="Times New Roman" w:hAnsi="Times New Roman"/>
          <w:sz w:val="24"/>
          <w:szCs w:val="24"/>
        </w:rPr>
        <w:t xml:space="preserve"> </w:t>
      </w:r>
      <w:r w:rsidRPr="00AA0DDE">
        <w:rPr>
          <w:rFonts w:ascii="Times New Roman" w:hAnsi="Times New Roman"/>
          <w:sz w:val="24"/>
          <w:szCs w:val="24"/>
        </w:rPr>
        <w:t>gada februārī Finanšu ministrijas pārstāvji piedalījās veselības un finanšu ministriju vecāko budžeta amatpersonu veselības sistēmu fiskālās ilgstpējas sanāksmē (</w:t>
      </w:r>
      <w:r w:rsidRPr="00AA0DDE">
        <w:rPr>
          <w:rFonts w:ascii="Times New Roman" w:hAnsi="Times New Roman"/>
          <w:i/>
          <w:sz w:val="24"/>
          <w:szCs w:val="24"/>
        </w:rPr>
        <w:t>8th Meeting of the DELSA-GOV Joint Network on Fiscal Sustainability of Health Systems</w:t>
      </w:r>
      <w:r w:rsidRPr="00AA0DDE">
        <w:rPr>
          <w:rFonts w:ascii="Times New Roman" w:hAnsi="Times New Roman"/>
          <w:sz w:val="24"/>
          <w:szCs w:val="24"/>
        </w:rPr>
        <w:t>) Francijā.  Pēc sanāksmes secināts, ka joprojām nepieciešams dialogs starp Finanšu un Veselības ministriju pārstāvjiem, lai sekmētu veiksmīgu veselības jomas attīstību. Tāpat tika runāts par to, ka nepieciešams novērtēt veselības jomai esošos līdzekļus un spēt tos efektīvāk izmantot, kā arī, lai spētu nodrošināt papildu finansējumu, jādomā par finansējuma palielināšanas iespējām. Izdevumu pārskatīšana sanāksmes ietvaros tika minēta kā viena no iespējām, lai apzinātu veselības jomas problēmjautājumus un turpmākos iespējamos risinājumus. Tika akcentēts, ka uzmanība</w:t>
      </w:r>
      <w:r>
        <w:rPr>
          <w:rFonts w:ascii="Times New Roman" w:hAnsi="Times New Roman"/>
          <w:sz w:val="24"/>
          <w:szCs w:val="24"/>
        </w:rPr>
        <w:t xml:space="preserve"> </w:t>
      </w:r>
      <w:r w:rsidRPr="00AA0DDE">
        <w:rPr>
          <w:rFonts w:ascii="Times New Roman" w:hAnsi="Times New Roman"/>
          <w:sz w:val="24"/>
          <w:szCs w:val="24"/>
        </w:rPr>
        <w:t>jāpievērš plānošanai, it īpaši darbaspēka plānošanai, ņemot vērā tā vajadzības, ne tikai stimulējot un piesaistot ar lielāku atalgojumu.</w:t>
      </w:r>
    </w:p>
    <w:p w14:paraId="75B2AB38" w14:textId="77777777" w:rsidR="00FB2DD1" w:rsidRPr="00630142" w:rsidRDefault="00FB2DD1" w:rsidP="00FB2DD1">
      <w:pPr>
        <w:keepNext/>
        <w:widowControl w:val="0"/>
        <w:spacing w:after="0" w:line="240" w:lineRule="auto"/>
        <w:ind w:left="284" w:right="-58"/>
        <w:jc w:val="both"/>
        <w:rPr>
          <w:rFonts w:ascii="Times New Roman" w:eastAsia="Calibri" w:hAnsi="Times New Roman" w:cs="Times New Roman"/>
          <w:sz w:val="24"/>
          <w:szCs w:val="24"/>
          <w:highlight w:val="yellow"/>
        </w:rPr>
      </w:pPr>
    </w:p>
    <w:p w14:paraId="625F729C" w14:textId="77777777" w:rsidR="00FB2DD1" w:rsidRPr="003675E3" w:rsidRDefault="00FB2DD1" w:rsidP="00FB2DD1">
      <w:pPr>
        <w:keepNext/>
        <w:spacing w:after="0" w:line="240" w:lineRule="auto"/>
        <w:jc w:val="both"/>
        <w:rPr>
          <w:rFonts w:ascii="Times New Roman" w:eastAsia="Calibri" w:hAnsi="Times New Roman" w:cs="Times New Roman"/>
          <w:sz w:val="24"/>
          <w:u w:val="single"/>
        </w:rPr>
      </w:pPr>
      <w:r w:rsidRPr="003675E3">
        <w:rPr>
          <w:rFonts w:ascii="Times New Roman" w:eastAsia="Calibri" w:hAnsi="Times New Roman" w:cs="Times New Roman"/>
          <w:sz w:val="24"/>
          <w:u w:val="single"/>
        </w:rPr>
        <w:t>Publisko iepirk</w:t>
      </w:r>
      <w:r>
        <w:rPr>
          <w:rFonts w:ascii="Times New Roman" w:eastAsia="Calibri" w:hAnsi="Times New Roman" w:cs="Times New Roman"/>
          <w:sz w:val="24"/>
          <w:u w:val="single"/>
        </w:rPr>
        <w:t>umu vadošo ekspertu darba grupa (LPP)</w:t>
      </w:r>
    </w:p>
    <w:p w14:paraId="02BCC0D6" w14:textId="77777777" w:rsidR="00FB2DD1" w:rsidRPr="003675E3" w:rsidRDefault="00FB2DD1" w:rsidP="00FB2DD1">
      <w:pPr>
        <w:pStyle w:val="ListParagraph"/>
        <w:keepNext/>
        <w:numPr>
          <w:ilvl w:val="0"/>
          <w:numId w:val="60"/>
        </w:numPr>
        <w:spacing w:after="0" w:line="240" w:lineRule="auto"/>
        <w:ind w:left="360" w:hanging="450"/>
        <w:contextualSpacing w:val="0"/>
        <w:jc w:val="both"/>
        <w:rPr>
          <w:rFonts w:ascii="Times New Roman" w:hAnsi="Times New Roman"/>
          <w:sz w:val="24"/>
        </w:rPr>
      </w:pPr>
      <w:r w:rsidRPr="003675E3">
        <w:rPr>
          <w:rFonts w:ascii="Times New Roman" w:hAnsi="Times New Roman"/>
          <w:sz w:val="24"/>
        </w:rPr>
        <w:t>LLP grupas ietvaros F</w:t>
      </w:r>
      <w:r>
        <w:rPr>
          <w:rFonts w:ascii="Times New Roman" w:hAnsi="Times New Roman"/>
          <w:sz w:val="24"/>
        </w:rPr>
        <w:t>inanšu ministrija</w:t>
      </w:r>
      <w:r w:rsidRPr="003675E3">
        <w:rPr>
          <w:rFonts w:ascii="Times New Roman" w:hAnsi="Times New Roman"/>
          <w:sz w:val="24"/>
        </w:rPr>
        <w:t xml:space="preserve"> gatavoja/apstiprināja </w:t>
      </w:r>
      <w:r w:rsidRPr="003675E3">
        <w:rPr>
          <w:rFonts w:ascii="Times New Roman" w:hAnsi="Times New Roman"/>
          <w:i/>
          <w:sz w:val="24"/>
        </w:rPr>
        <w:t>Latvia country factsheet on public procurement response to COVID-19 crisis</w:t>
      </w:r>
      <w:r>
        <w:rPr>
          <w:rFonts w:ascii="Times New Roman" w:hAnsi="Times New Roman"/>
          <w:sz w:val="24"/>
        </w:rPr>
        <w:t>.</w:t>
      </w:r>
    </w:p>
    <w:p w14:paraId="1E3E9661" w14:textId="77777777" w:rsidR="00FB2DD1" w:rsidRPr="003675E3" w:rsidRDefault="00FB2DD1" w:rsidP="00FB2DD1">
      <w:pPr>
        <w:pStyle w:val="ListParagraph"/>
        <w:keepNext/>
        <w:numPr>
          <w:ilvl w:val="0"/>
          <w:numId w:val="60"/>
        </w:numPr>
        <w:spacing w:after="0" w:line="240" w:lineRule="auto"/>
        <w:ind w:left="360" w:hanging="450"/>
        <w:contextualSpacing w:val="0"/>
        <w:jc w:val="both"/>
        <w:rPr>
          <w:rFonts w:ascii="Times New Roman" w:hAnsi="Times New Roman"/>
          <w:sz w:val="24"/>
        </w:rPr>
      </w:pPr>
      <w:r>
        <w:rPr>
          <w:rFonts w:ascii="Times New Roman" w:hAnsi="Times New Roman"/>
          <w:sz w:val="24"/>
        </w:rPr>
        <w:t xml:space="preserve">Tika izskatīti </w:t>
      </w:r>
      <w:r w:rsidRPr="003675E3">
        <w:rPr>
          <w:rFonts w:ascii="Times New Roman" w:hAnsi="Times New Roman"/>
          <w:sz w:val="24"/>
        </w:rPr>
        <w:t>Publiskās pārvaldības k</w:t>
      </w:r>
      <w:r>
        <w:rPr>
          <w:rFonts w:ascii="Times New Roman" w:hAnsi="Times New Roman"/>
          <w:sz w:val="24"/>
        </w:rPr>
        <w:t xml:space="preserve">omitejas rekomendāciju projekti </w:t>
      </w:r>
      <w:r w:rsidRPr="003675E3">
        <w:rPr>
          <w:rFonts w:ascii="Times New Roman" w:hAnsi="Times New Roman"/>
          <w:i/>
          <w:sz w:val="24"/>
        </w:rPr>
        <w:t>Recommendation on Governance of Infrastructure, Compendium of Good Practices for Quality Infrastructure Investments</w:t>
      </w:r>
      <w:r>
        <w:rPr>
          <w:rFonts w:ascii="Times New Roman" w:hAnsi="Times New Roman"/>
          <w:sz w:val="24"/>
        </w:rPr>
        <w:t>.</w:t>
      </w:r>
    </w:p>
    <w:p w14:paraId="621BC967" w14:textId="77777777" w:rsidR="00FB2DD1" w:rsidRPr="003675E3" w:rsidRDefault="00FB2DD1" w:rsidP="00FB2DD1">
      <w:pPr>
        <w:pStyle w:val="ListParagraph"/>
        <w:keepNext/>
        <w:numPr>
          <w:ilvl w:val="0"/>
          <w:numId w:val="60"/>
        </w:numPr>
        <w:spacing w:after="0" w:line="240" w:lineRule="auto"/>
        <w:ind w:left="360" w:hanging="450"/>
        <w:contextualSpacing w:val="0"/>
        <w:jc w:val="both"/>
        <w:rPr>
          <w:rFonts w:ascii="Times New Roman" w:hAnsi="Times New Roman"/>
          <w:i/>
          <w:sz w:val="24"/>
        </w:rPr>
      </w:pPr>
      <w:r>
        <w:rPr>
          <w:rFonts w:ascii="Times New Roman" w:hAnsi="Times New Roman"/>
          <w:sz w:val="24"/>
        </w:rPr>
        <w:t>Tika sniegta</w:t>
      </w:r>
      <w:r w:rsidRPr="003675E3">
        <w:rPr>
          <w:rFonts w:ascii="Times New Roman" w:hAnsi="Times New Roman"/>
          <w:sz w:val="24"/>
        </w:rPr>
        <w:t xml:space="preserve"> informācij</w:t>
      </w:r>
      <w:r>
        <w:rPr>
          <w:rFonts w:ascii="Times New Roman" w:hAnsi="Times New Roman"/>
          <w:sz w:val="24"/>
        </w:rPr>
        <w:t>a</w:t>
      </w:r>
      <w:r w:rsidRPr="003675E3">
        <w:rPr>
          <w:rFonts w:ascii="Times New Roman" w:hAnsi="Times New Roman"/>
          <w:sz w:val="24"/>
        </w:rPr>
        <w:t xml:space="preserve"> LLP </w:t>
      </w:r>
      <w:r>
        <w:rPr>
          <w:rFonts w:ascii="Times New Roman" w:hAnsi="Times New Roman"/>
          <w:sz w:val="24"/>
        </w:rPr>
        <w:t xml:space="preserve">aptaujai </w:t>
      </w:r>
      <w:r w:rsidRPr="003675E3">
        <w:rPr>
          <w:rFonts w:ascii="Times New Roman" w:hAnsi="Times New Roman"/>
          <w:i/>
          <w:sz w:val="24"/>
        </w:rPr>
        <w:t>Survey on Public Procurement and Responsible Business Conduct.</w:t>
      </w:r>
    </w:p>
    <w:p w14:paraId="5F0A4DCE" w14:textId="77777777" w:rsidR="00FB2DD1" w:rsidRPr="003675E3" w:rsidRDefault="00FB2DD1" w:rsidP="00FB2DD1">
      <w:pPr>
        <w:pStyle w:val="ListParagraph"/>
        <w:keepNext/>
        <w:numPr>
          <w:ilvl w:val="0"/>
          <w:numId w:val="60"/>
        </w:numPr>
        <w:spacing w:after="0" w:line="240" w:lineRule="auto"/>
        <w:ind w:left="360" w:hanging="450"/>
        <w:contextualSpacing w:val="0"/>
        <w:jc w:val="both"/>
        <w:rPr>
          <w:rFonts w:ascii="Times New Roman" w:hAnsi="Times New Roman"/>
          <w:sz w:val="24"/>
        </w:rPr>
      </w:pPr>
      <w:r>
        <w:rPr>
          <w:rFonts w:ascii="Times New Roman" w:hAnsi="Times New Roman"/>
          <w:sz w:val="24"/>
        </w:rPr>
        <w:t>Tika izskatīts</w:t>
      </w:r>
      <w:r w:rsidRPr="003675E3">
        <w:rPr>
          <w:rFonts w:ascii="Times New Roman" w:hAnsi="Times New Roman"/>
          <w:sz w:val="24"/>
        </w:rPr>
        <w:t xml:space="preserve"> Publiskās pārvaldības komitejas darba un budžeta plāna projekt</w:t>
      </w:r>
      <w:r>
        <w:rPr>
          <w:rFonts w:ascii="Times New Roman" w:hAnsi="Times New Roman"/>
          <w:sz w:val="24"/>
        </w:rPr>
        <w:t>s 2021.-</w:t>
      </w:r>
      <w:r w:rsidRPr="003675E3">
        <w:rPr>
          <w:rFonts w:ascii="Times New Roman" w:hAnsi="Times New Roman"/>
          <w:sz w:val="24"/>
        </w:rPr>
        <w:t xml:space="preserve"> 2022. gadam</w:t>
      </w:r>
      <w:r>
        <w:rPr>
          <w:rFonts w:ascii="Times New Roman" w:hAnsi="Times New Roman"/>
          <w:sz w:val="24"/>
        </w:rPr>
        <w:t>. Latvija</w:t>
      </w:r>
      <w:r w:rsidRPr="003675E3">
        <w:rPr>
          <w:rFonts w:ascii="Times New Roman" w:hAnsi="Times New Roman"/>
          <w:sz w:val="24"/>
        </w:rPr>
        <w:t xml:space="preserve"> sniedza viedokli attiecībā uz Publiskās pārvaldības komitejas noteiktajām prio</w:t>
      </w:r>
      <w:r>
        <w:rPr>
          <w:rFonts w:ascii="Times New Roman" w:hAnsi="Times New Roman"/>
          <w:sz w:val="24"/>
        </w:rPr>
        <w:t>ritātēm publisko iepirkumu jomā.</w:t>
      </w:r>
    </w:p>
    <w:p w14:paraId="2957CC6D" w14:textId="77777777" w:rsidR="00FB2DD1" w:rsidRPr="003675E3" w:rsidRDefault="00FB2DD1" w:rsidP="00FB2DD1">
      <w:pPr>
        <w:pStyle w:val="ListParagraph"/>
        <w:keepNext/>
        <w:numPr>
          <w:ilvl w:val="0"/>
          <w:numId w:val="60"/>
        </w:numPr>
        <w:spacing w:after="0" w:line="240" w:lineRule="auto"/>
        <w:ind w:left="360" w:hanging="450"/>
        <w:contextualSpacing w:val="0"/>
        <w:jc w:val="both"/>
        <w:rPr>
          <w:rFonts w:ascii="Times New Roman" w:hAnsi="Times New Roman"/>
          <w:sz w:val="24"/>
        </w:rPr>
      </w:pPr>
      <w:r>
        <w:rPr>
          <w:rFonts w:ascii="Times New Roman" w:hAnsi="Times New Roman"/>
          <w:sz w:val="24"/>
        </w:rPr>
        <w:t xml:space="preserve">Pārskata periodā Finanšu ministrijas pārstāvji </w:t>
      </w:r>
      <w:r w:rsidRPr="003675E3">
        <w:rPr>
          <w:rFonts w:ascii="Times New Roman" w:hAnsi="Times New Roman"/>
          <w:sz w:val="24"/>
        </w:rPr>
        <w:t>piedalījās OECD organizētajos vebināros par iepirkumiem un pub</w:t>
      </w:r>
      <w:r>
        <w:rPr>
          <w:rFonts w:ascii="Times New Roman" w:hAnsi="Times New Roman"/>
          <w:sz w:val="24"/>
        </w:rPr>
        <w:t>lisko un privāto partnerību (</w:t>
      </w:r>
      <w:r w:rsidRPr="003675E3">
        <w:rPr>
          <w:rFonts w:ascii="Times New Roman" w:hAnsi="Times New Roman"/>
          <w:i/>
          <w:sz w:val="24"/>
        </w:rPr>
        <w:t>Management of ongoing infrastructure contracts, Public Procurement responses to the COVID-19: Lessons and experiences from countries</w:t>
      </w:r>
      <w:r w:rsidRPr="003675E3">
        <w:rPr>
          <w:rFonts w:ascii="Times New Roman" w:hAnsi="Times New Roman"/>
          <w:sz w:val="24"/>
        </w:rPr>
        <w:t xml:space="preserve">) un apmeklēja OECD organizēto </w:t>
      </w:r>
      <w:r w:rsidRPr="003675E3">
        <w:rPr>
          <w:rFonts w:ascii="Times New Roman" w:hAnsi="Times New Roman"/>
          <w:i/>
          <w:sz w:val="24"/>
        </w:rPr>
        <w:t>Public Procurement Week,</w:t>
      </w:r>
      <w:r>
        <w:rPr>
          <w:rFonts w:ascii="Times New Roman" w:hAnsi="Times New Roman"/>
          <w:sz w:val="24"/>
        </w:rPr>
        <w:t xml:space="preserve"> kas</w:t>
      </w:r>
      <w:r w:rsidRPr="003675E3">
        <w:rPr>
          <w:rFonts w:ascii="Times New Roman" w:hAnsi="Times New Roman"/>
          <w:sz w:val="24"/>
        </w:rPr>
        <w:t xml:space="preserve"> notika 2019.</w:t>
      </w:r>
      <w:r>
        <w:rPr>
          <w:rFonts w:ascii="Times New Roman" w:hAnsi="Times New Roman"/>
          <w:sz w:val="24"/>
        </w:rPr>
        <w:t xml:space="preserve"> </w:t>
      </w:r>
      <w:r w:rsidRPr="003675E3">
        <w:rPr>
          <w:rFonts w:ascii="Times New Roman" w:hAnsi="Times New Roman"/>
          <w:sz w:val="24"/>
        </w:rPr>
        <w:t>gada oktobrī.</w:t>
      </w:r>
    </w:p>
    <w:p w14:paraId="284A3D5A" w14:textId="77777777" w:rsidR="00FB2DD1" w:rsidRPr="00630142" w:rsidRDefault="00FB2DD1" w:rsidP="00FB2DD1">
      <w:pPr>
        <w:keepNext/>
        <w:spacing w:after="0" w:line="240" w:lineRule="auto"/>
        <w:jc w:val="both"/>
        <w:rPr>
          <w:rFonts w:ascii="Times New Roman" w:eastAsia="Calibri" w:hAnsi="Times New Roman" w:cs="Times New Roman"/>
          <w:sz w:val="24"/>
          <w:highlight w:val="yellow"/>
        </w:rPr>
      </w:pPr>
    </w:p>
    <w:p w14:paraId="432071AC" w14:textId="77777777" w:rsidR="00FB2DD1" w:rsidRPr="00192C4D" w:rsidRDefault="00FB2DD1" w:rsidP="00FB2DD1">
      <w:pPr>
        <w:keepNext/>
        <w:spacing w:after="0" w:line="240" w:lineRule="auto"/>
        <w:jc w:val="both"/>
        <w:rPr>
          <w:rFonts w:ascii="Times New Roman" w:eastAsia="Calibri" w:hAnsi="Times New Roman" w:cs="Times New Roman"/>
          <w:sz w:val="24"/>
          <w:u w:val="single"/>
        </w:rPr>
      </w:pPr>
      <w:r w:rsidRPr="00192C4D">
        <w:rPr>
          <w:rFonts w:ascii="Times New Roman" w:eastAsia="Calibri" w:hAnsi="Times New Roman" w:cs="Times New Roman"/>
          <w:sz w:val="24"/>
          <w:u w:val="single"/>
        </w:rPr>
        <w:t xml:space="preserve">Vecāko publiskā sektora amatpersonu godprātīguma jautājumos darba grupa </w:t>
      </w:r>
    </w:p>
    <w:p w14:paraId="565364CE" w14:textId="77777777" w:rsidR="00FE7223" w:rsidRPr="00710F00" w:rsidRDefault="00FE7223" w:rsidP="00FE7223">
      <w:pPr>
        <w:pStyle w:val="ListParagraph"/>
        <w:keepNext/>
        <w:numPr>
          <w:ilvl w:val="0"/>
          <w:numId w:val="9"/>
        </w:numPr>
        <w:tabs>
          <w:tab w:val="left" w:pos="360"/>
        </w:tabs>
        <w:spacing w:after="0" w:line="240" w:lineRule="auto"/>
        <w:ind w:left="360" w:hanging="450"/>
        <w:contextualSpacing w:val="0"/>
        <w:jc w:val="both"/>
        <w:rPr>
          <w:rFonts w:ascii="Times New Roman" w:hAnsi="Times New Roman"/>
          <w:sz w:val="24"/>
          <w:szCs w:val="24"/>
        </w:rPr>
      </w:pPr>
      <w:r w:rsidRPr="00192C4D">
        <w:rPr>
          <w:rFonts w:ascii="Times New Roman" w:hAnsi="Times New Roman"/>
          <w:sz w:val="24"/>
        </w:rPr>
        <w:t>2020.gadā noslēdzās darbs pie godprātības rokasgrāmatas</w:t>
      </w:r>
      <w:r>
        <w:rPr>
          <w:rStyle w:val="FootnoteReference"/>
          <w:rFonts w:ascii="Times New Roman" w:hAnsi="Times New Roman"/>
          <w:sz w:val="24"/>
        </w:rPr>
        <w:footnoteReference w:id="30"/>
      </w:r>
      <w:r w:rsidRPr="00192C4D">
        <w:rPr>
          <w:rFonts w:ascii="Times New Roman" w:hAnsi="Times New Roman"/>
          <w:sz w:val="24"/>
        </w:rPr>
        <w:t xml:space="preserve"> (</w:t>
      </w:r>
      <w:r w:rsidRPr="00192C4D">
        <w:rPr>
          <w:rFonts w:ascii="Times New Roman" w:hAnsi="Times New Roman"/>
          <w:i/>
          <w:sz w:val="24"/>
        </w:rPr>
        <w:t>Integrity Handbook</w:t>
      </w:r>
      <w:r w:rsidRPr="00192C4D">
        <w:rPr>
          <w:rFonts w:ascii="Times New Roman" w:hAnsi="Times New Roman"/>
          <w:sz w:val="24"/>
        </w:rPr>
        <w:t xml:space="preserve">), kas ir apjomīgs metodisks materiāls, kura mērķis ir veicināt OECD Padomes </w:t>
      </w:r>
      <w:r>
        <w:rPr>
          <w:rFonts w:ascii="Times New Roman" w:hAnsi="Times New Roman"/>
          <w:sz w:val="24"/>
        </w:rPr>
        <w:t>R</w:t>
      </w:r>
      <w:r w:rsidRPr="00192C4D">
        <w:rPr>
          <w:rFonts w:ascii="Times New Roman" w:hAnsi="Times New Roman"/>
          <w:sz w:val="24"/>
        </w:rPr>
        <w:t xml:space="preserve">ekomendācijas par </w:t>
      </w:r>
      <w:r>
        <w:rPr>
          <w:rFonts w:ascii="Times New Roman" w:hAnsi="Times New Roman"/>
          <w:sz w:val="24"/>
        </w:rPr>
        <w:t>sabiedrības</w:t>
      </w:r>
      <w:r w:rsidRPr="00192C4D">
        <w:rPr>
          <w:rFonts w:ascii="Times New Roman" w:hAnsi="Times New Roman"/>
          <w:sz w:val="24"/>
        </w:rPr>
        <w:t xml:space="preserve"> godprātīgumu</w:t>
      </w:r>
      <w:r>
        <w:rPr>
          <w:rStyle w:val="FootnoteReference"/>
          <w:rFonts w:ascii="Times New Roman" w:hAnsi="Times New Roman"/>
          <w:sz w:val="24"/>
        </w:rPr>
        <w:footnoteReference w:id="31"/>
      </w:r>
      <w:r w:rsidRPr="00192C4D">
        <w:rPr>
          <w:rFonts w:ascii="Times New Roman" w:hAnsi="Times New Roman"/>
          <w:sz w:val="24"/>
        </w:rPr>
        <w:t xml:space="preserve"> ieviešanai dalībvalstīs.  </w:t>
      </w:r>
      <w:r w:rsidRPr="00192C4D">
        <w:rPr>
          <w:rFonts w:ascii="Times New Roman" w:hAnsi="Times New Roman"/>
          <w:sz w:val="24"/>
          <w:szCs w:val="24"/>
        </w:rPr>
        <w:lastRenderedPageBreak/>
        <w:t>R</w:t>
      </w:r>
      <w:r w:rsidRPr="00192C4D">
        <w:rPr>
          <w:rFonts w:ascii="Times New Roman" w:hAnsi="Times New Roman"/>
          <w:sz w:val="24"/>
        </w:rPr>
        <w:t xml:space="preserve">okasgrāmatas tēmas – </w:t>
      </w:r>
      <w:r w:rsidRPr="00192C4D">
        <w:rPr>
          <w:rFonts w:ascii="Times New Roman" w:hAnsi="Times New Roman"/>
          <w:sz w:val="24"/>
          <w:szCs w:val="24"/>
        </w:rPr>
        <w:t>līderība, atklātība, nopelnos balstīta pārvalde (</w:t>
      </w:r>
      <w:r w:rsidRPr="00192C4D">
        <w:rPr>
          <w:rFonts w:ascii="Times New Roman" w:hAnsi="Times New Roman"/>
          <w:i/>
          <w:sz w:val="24"/>
          <w:szCs w:val="24"/>
        </w:rPr>
        <w:t>merit-based</w:t>
      </w:r>
      <w:r w:rsidRPr="00192C4D">
        <w:rPr>
          <w:rFonts w:ascii="Times New Roman" w:hAnsi="Times New Roman"/>
          <w:sz w:val="24"/>
          <w:szCs w:val="24"/>
        </w:rPr>
        <w:t xml:space="preserve">), korupcijas risku vadība, kapacitātes celšana, visas sabiedrības iesaiste - atbilst OECD </w:t>
      </w:r>
      <w:r>
        <w:rPr>
          <w:rFonts w:ascii="Times New Roman" w:hAnsi="Times New Roman"/>
          <w:bCs/>
          <w:sz w:val="24"/>
          <w:szCs w:val="24"/>
          <w:shd w:val="clear" w:color="auto" w:fill="FFFFFF"/>
        </w:rPr>
        <w:t>P</w:t>
      </w:r>
      <w:r w:rsidRPr="00192C4D">
        <w:rPr>
          <w:rFonts w:ascii="Times New Roman" w:hAnsi="Times New Roman"/>
          <w:bCs/>
          <w:sz w:val="24"/>
          <w:szCs w:val="24"/>
          <w:shd w:val="clear" w:color="auto" w:fill="FFFFFF"/>
        </w:rPr>
        <w:t xml:space="preserve">adomes </w:t>
      </w:r>
      <w:r>
        <w:rPr>
          <w:rFonts w:ascii="Times New Roman" w:hAnsi="Times New Roman"/>
          <w:bCs/>
          <w:sz w:val="24"/>
          <w:szCs w:val="24"/>
          <w:shd w:val="clear" w:color="auto" w:fill="FFFFFF"/>
        </w:rPr>
        <w:t>R</w:t>
      </w:r>
      <w:r w:rsidRPr="00192C4D">
        <w:rPr>
          <w:rFonts w:ascii="Times New Roman" w:hAnsi="Times New Roman"/>
          <w:bCs/>
          <w:sz w:val="24"/>
          <w:szCs w:val="24"/>
          <w:shd w:val="clear" w:color="auto" w:fill="FFFFFF"/>
        </w:rPr>
        <w:t xml:space="preserve">ekomendācijai. </w:t>
      </w:r>
    </w:p>
    <w:p w14:paraId="2BD54EAB" w14:textId="77777777" w:rsidR="00FB2DD1" w:rsidRDefault="00FB2DD1" w:rsidP="00FB2DD1">
      <w:pPr>
        <w:keepNext/>
        <w:widowControl w:val="0"/>
        <w:tabs>
          <w:tab w:val="left" w:pos="270"/>
        </w:tabs>
        <w:spacing w:after="0" w:line="240" w:lineRule="auto"/>
        <w:ind w:right="-58"/>
        <w:jc w:val="both"/>
        <w:rPr>
          <w:rFonts w:ascii="Times New Roman" w:hAnsi="Times New Roman"/>
          <w:sz w:val="24"/>
          <w:highlight w:val="yellow"/>
        </w:rPr>
      </w:pPr>
    </w:p>
    <w:p w14:paraId="3137CBC4" w14:textId="77777777" w:rsidR="00FB2DD1" w:rsidRPr="004E196C" w:rsidRDefault="00FB2DD1" w:rsidP="00FB2DD1">
      <w:pPr>
        <w:keepNext/>
        <w:widowControl w:val="0"/>
        <w:tabs>
          <w:tab w:val="left" w:pos="270"/>
        </w:tabs>
        <w:spacing w:after="0" w:line="240" w:lineRule="auto"/>
        <w:ind w:right="-58"/>
        <w:jc w:val="both"/>
        <w:rPr>
          <w:rFonts w:ascii="Times New Roman" w:hAnsi="Times New Roman"/>
          <w:sz w:val="28"/>
          <w:szCs w:val="24"/>
          <w:u w:val="single"/>
        </w:rPr>
      </w:pPr>
      <w:r w:rsidRPr="004E196C">
        <w:rPr>
          <w:rFonts w:ascii="Times New Roman" w:hAnsi="Times New Roman"/>
          <w:sz w:val="24"/>
          <w:u w:val="single"/>
        </w:rPr>
        <w:t xml:space="preserve">Atvērtās pārvaldības darba grupa </w:t>
      </w:r>
    </w:p>
    <w:p w14:paraId="4490E948" w14:textId="77777777" w:rsidR="00FB2DD1" w:rsidRPr="004E196C" w:rsidRDefault="00FB2DD1" w:rsidP="00FB2DD1">
      <w:pPr>
        <w:pStyle w:val="ListParagraph"/>
        <w:keepNext/>
        <w:widowControl w:val="0"/>
        <w:numPr>
          <w:ilvl w:val="0"/>
          <w:numId w:val="9"/>
        </w:numPr>
        <w:spacing w:after="0" w:line="240" w:lineRule="auto"/>
        <w:ind w:left="360" w:right="-58" w:hanging="450"/>
        <w:contextualSpacing w:val="0"/>
        <w:jc w:val="both"/>
        <w:rPr>
          <w:rFonts w:ascii="Times New Roman" w:hAnsi="Times New Roman"/>
          <w:sz w:val="24"/>
          <w:szCs w:val="24"/>
        </w:rPr>
      </w:pPr>
      <w:r w:rsidRPr="004E196C">
        <w:rPr>
          <w:rFonts w:ascii="Times New Roman" w:hAnsi="Times New Roman"/>
          <w:sz w:val="24"/>
          <w:szCs w:val="24"/>
        </w:rPr>
        <w:t>Darba grupas galvenie darba virzieni  – atvērtā pārvaldība un atvērta valsts, inovatīva pilsoņu līdzdalība, pilsoniskā telpa (</w:t>
      </w:r>
      <w:r w:rsidRPr="004E196C">
        <w:rPr>
          <w:rFonts w:ascii="Times New Roman" w:hAnsi="Times New Roman"/>
          <w:i/>
          <w:sz w:val="24"/>
          <w:szCs w:val="24"/>
        </w:rPr>
        <w:t>civic space</w:t>
      </w:r>
      <w:r w:rsidRPr="004E196C">
        <w:rPr>
          <w:rFonts w:ascii="Times New Roman" w:hAnsi="Times New Roman"/>
          <w:sz w:val="24"/>
          <w:szCs w:val="24"/>
        </w:rPr>
        <w:t xml:space="preserve">), atklātība un atbildība, publiskā komunikācija. </w:t>
      </w:r>
    </w:p>
    <w:p w14:paraId="06524926" w14:textId="77777777" w:rsidR="00FB2DD1" w:rsidRPr="004E196C" w:rsidRDefault="00FB2DD1" w:rsidP="00FB2DD1">
      <w:pPr>
        <w:pStyle w:val="ListParagraph"/>
        <w:keepNext/>
        <w:widowControl w:val="0"/>
        <w:numPr>
          <w:ilvl w:val="0"/>
          <w:numId w:val="9"/>
        </w:numPr>
        <w:spacing w:after="0" w:line="240" w:lineRule="auto"/>
        <w:ind w:left="360" w:right="-58" w:hanging="450"/>
        <w:contextualSpacing w:val="0"/>
        <w:jc w:val="both"/>
        <w:rPr>
          <w:rFonts w:ascii="Times New Roman" w:hAnsi="Times New Roman"/>
          <w:sz w:val="24"/>
          <w:szCs w:val="24"/>
        </w:rPr>
      </w:pPr>
      <w:r w:rsidRPr="004E196C">
        <w:rPr>
          <w:rFonts w:ascii="Times New Roman" w:hAnsi="Times New Roman"/>
          <w:sz w:val="24"/>
          <w:szCs w:val="24"/>
        </w:rPr>
        <w:t xml:space="preserve">Darba grupa ir publicējusi vairākus pētījumus, piemēram, par atvērtās pārvaldības indikatoriem, atvērtās pārvaldības stratēģiju izstrādi, inovatīvām līdzdalības metodēm un arī analītisku ietvaru (metodiku) pilsoniskās telpas novērtējumam dalībvalstīs. </w:t>
      </w:r>
    </w:p>
    <w:p w14:paraId="1DCCF00D" w14:textId="77777777" w:rsidR="00FB2DD1" w:rsidRPr="004E196C" w:rsidRDefault="00FB2DD1" w:rsidP="00FB2DD1">
      <w:pPr>
        <w:pStyle w:val="ListParagraph"/>
        <w:keepNext/>
        <w:widowControl w:val="0"/>
        <w:numPr>
          <w:ilvl w:val="0"/>
          <w:numId w:val="9"/>
        </w:numPr>
        <w:spacing w:after="0" w:line="240" w:lineRule="auto"/>
        <w:ind w:left="360" w:right="-58" w:hanging="450"/>
        <w:contextualSpacing w:val="0"/>
        <w:jc w:val="both"/>
        <w:rPr>
          <w:rFonts w:ascii="Times New Roman" w:hAnsi="Times New Roman"/>
          <w:sz w:val="24"/>
          <w:szCs w:val="24"/>
        </w:rPr>
      </w:pPr>
      <w:r w:rsidRPr="004E196C">
        <w:rPr>
          <w:rFonts w:ascii="Times New Roman" w:hAnsi="Times New Roman"/>
          <w:sz w:val="24"/>
          <w:szCs w:val="24"/>
        </w:rPr>
        <w:t xml:space="preserve">Atvērtās pārvaldības darbā var iesaistīties arī citas institūcijas un sabiedrības pārstāvji </w:t>
      </w:r>
      <w:r>
        <w:rPr>
          <w:rFonts w:ascii="Times New Roman" w:hAnsi="Times New Roman"/>
          <w:sz w:val="24"/>
          <w:szCs w:val="24"/>
        </w:rPr>
        <w:t>– proti,</w:t>
      </w:r>
      <w:r w:rsidRPr="004E196C">
        <w:rPr>
          <w:rFonts w:ascii="Times New Roman" w:hAnsi="Times New Roman"/>
          <w:sz w:val="24"/>
          <w:szCs w:val="24"/>
        </w:rPr>
        <w:t xml:space="preserve"> izveidotas neformālās ekspertu grupās par tādām tēmām kā publiskā komunikācija, atvērtās pārvaldības indikatori, inovatīva pilsoņu līdzdalība. Izveidota arī inovatīvā pilsoņu līdzdalības platforma. </w:t>
      </w:r>
    </w:p>
    <w:p w14:paraId="5A21F3DE" w14:textId="77777777" w:rsidR="00FB2DD1" w:rsidRPr="004E196C" w:rsidRDefault="00FB2DD1" w:rsidP="00FB2DD1">
      <w:pPr>
        <w:pStyle w:val="ListParagraph"/>
        <w:keepNext/>
        <w:widowControl w:val="0"/>
        <w:numPr>
          <w:ilvl w:val="0"/>
          <w:numId w:val="9"/>
        </w:numPr>
        <w:spacing w:after="0" w:line="240" w:lineRule="auto"/>
        <w:ind w:left="360" w:right="-58" w:hanging="450"/>
        <w:contextualSpacing w:val="0"/>
        <w:jc w:val="both"/>
        <w:rPr>
          <w:rFonts w:ascii="Times New Roman" w:hAnsi="Times New Roman"/>
          <w:sz w:val="24"/>
          <w:szCs w:val="24"/>
        </w:rPr>
      </w:pPr>
      <w:r w:rsidRPr="004E196C">
        <w:rPr>
          <w:rFonts w:ascii="Times New Roman" w:hAnsi="Times New Roman"/>
          <w:sz w:val="24"/>
          <w:szCs w:val="24"/>
        </w:rPr>
        <w:t xml:space="preserve">2020. gada jūnijā </w:t>
      </w:r>
      <w:r w:rsidRPr="004E196C">
        <w:rPr>
          <w:rFonts w:ascii="Times New Roman" w:hAnsi="Times New Roman"/>
          <w:i/>
          <w:sz w:val="24"/>
          <w:szCs w:val="24"/>
        </w:rPr>
        <w:t>One-on-One with the OECD Open Government Team – Latvia</w:t>
      </w:r>
      <w:r w:rsidRPr="004E196C">
        <w:rPr>
          <w:rFonts w:ascii="Times New Roman" w:hAnsi="Times New Roman"/>
          <w:sz w:val="24"/>
          <w:szCs w:val="24"/>
        </w:rPr>
        <w:t xml:space="preserve"> sarunā  tika pārrunāta atvērtās pārvaldības un valsts pārvaldes reformu ietvars Latvijā, kā arī tendences sabiedrības līdzdalības un dialoga ar pilsonisko sabiedrību jomā. OECD piedāvāja stiprināt sadarbību, izmantojot OECD indikatorus un valstu novērtējumus. </w:t>
      </w:r>
    </w:p>
    <w:p w14:paraId="0127BF02" w14:textId="77777777" w:rsidR="00FE7223" w:rsidRDefault="00FE7223" w:rsidP="00FE7223">
      <w:pPr>
        <w:pStyle w:val="ListParagraph"/>
        <w:keepNext/>
        <w:widowControl w:val="0"/>
        <w:numPr>
          <w:ilvl w:val="0"/>
          <w:numId w:val="9"/>
        </w:numPr>
        <w:spacing w:after="0" w:line="240" w:lineRule="auto"/>
        <w:ind w:left="360" w:right="-58" w:hanging="450"/>
        <w:contextualSpacing w:val="0"/>
        <w:jc w:val="both"/>
        <w:rPr>
          <w:rFonts w:ascii="Times New Roman" w:hAnsi="Times New Roman"/>
          <w:sz w:val="24"/>
          <w:szCs w:val="24"/>
        </w:rPr>
      </w:pPr>
      <w:r w:rsidRPr="004E196C">
        <w:rPr>
          <w:rFonts w:ascii="Times New Roman" w:hAnsi="Times New Roman"/>
          <w:sz w:val="24"/>
          <w:szCs w:val="24"/>
        </w:rPr>
        <w:t>OECD Atvērtās pārvaldības darba grupā gūtā pieredze ir lietderīga Latvijas Atvērtās pārvaldības nacionālā rīcības plāna ieviešanā</w:t>
      </w:r>
      <w:r>
        <w:rPr>
          <w:rFonts w:ascii="Times New Roman" w:hAnsi="Times New Roman"/>
          <w:sz w:val="24"/>
          <w:szCs w:val="24"/>
        </w:rPr>
        <w:t xml:space="preserve"> un tiek popularizēta atvērtās pārvaldības iniciatīvu virzītāju vidū</w:t>
      </w:r>
      <w:r w:rsidRPr="004E196C">
        <w:rPr>
          <w:rFonts w:ascii="Times New Roman" w:hAnsi="Times New Roman"/>
          <w:sz w:val="24"/>
          <w:szCs w:val="24"/>
        </w:rPr>
        <w:t>.</w:t>
      </w:r>
    </w:p>
    <w:p w14:paraId="79822E9E" w14:textId="77777777" w:rsidR="00FB2DD1" w:rsidRDefault="00FB2DD1" w:rsidP="00FB2DD1">
      <w:pPr>
        <w:keepNext/>
        <w:widowControl w:val="0"/>
        <w:spacing w:after="0" w:line="240" w:lineRule="auto"/>
        <w:ind w:right="-58"/>
        <w:jc w:val="both"/>
        <w:rPr>
          <w:rFonts w:ascii="Times New Roman" w:hAnsi="Times New Roman"/>
          <w:sz w:val="24"/>
          <w:szCs w:val="24"/>
        </w:rPr>
      </w:pPr>
    </w:p>
    <w:p w14:paraId="124352E5" w14:textId="77777777" w:rsidR="00FB2DD1" w:rsidRDefault="00FB2DD1" w:rsidP="00FB2DD1">
      <w:pPr>
        <w:keepNext/>
        <w:widowControl w:val="0"/>
        <w:spacing w:after="0" w:line="240" w:lineRule="auto"/>
        <w:ind w:right="-58"/>
        <w:jc w:val="both"/>
        <w:rPr>
          <w:rFonts w:ascii="Times New Roman" w:hAnsi="Times New Roman"/>
          <w:sz w:val="24"/>
          <w:szCs w:val="24"/>
          <w:u w:val="single"/>
        </w:rPr>
      </w:pPr>
      <w:r w:rsidRPr="006C6219">
        <w:rPr>
          <w:rFonts w:ascii="Times New Roman" w:hAnsi="Times New Roman"/>
          <w:sz w:val="24"/>
          <w:szCs w:val="24"/>
          <w:u w:val="single"/>
        </w:rPr>
        <w:t>Dzimumu līdztiesības un pārvaldības darba grupa</w:t>
      </w:r>
    </w:p>
    <w:p w14:paraId="3BCFD975" w14:textId="77777777" w:rsidR="00FB2DD1" w:rsidRDefault="00FB2DD1" w:rsidP="00FB2DD1">
      <w:pPr>
        <w:keepNext/>
        <w:widowControl w:val="0"/>
        <w:spacing w:after="0" w:line="240" w:lineRule="auto"/>
        <w:ind w:right="-58"/>
        <w:jc w:val="both"/>
        <w:rPr>
          <w:rFonts w:ascii="Times New Roman" w:hAnsi="Times New Roman"/>
          <w:sz w:val="24"/>
          <w:szCs w:val="24"/>
          <w:u w:val="single"/>
        </w:rPr>
      </w:pPr>
    </w:p>
    <w:p w14:paraId="2FD6352C" w14:textId="77777777" w:rsidR="00FB2DD1" w:rsidRPr="006C6219" w:rsidRDefault="00FB2DD1" w:rsidP="00FB2DD1">
      <w:pPr>
        <w:pStyle w:val="ListParagraph"/>
        <w:keepNext/>
        <w:widowControl w:val="0"/>
        <w:numPr>
          <w:ilvl w:val="0"/>
          <w:numId w:val="96"/>
        </w:numPr>
        <w:spacing w:after="0" w:line="240" w:lineRule="auto"/>
        <w:ind w:left="360" w:right="-58" w:hanging="450"/>
        <w:contextualSpacing w:val="0"/>
        <w:jc w:val="both"/>
        <w:rPr>
          <w:rFonts w:ascii="Times New Roman" w:hAnsi="Times New Roman"/>
          <w:sz w:val="24"/>
          <w:szCs w:val="24"/>
        </w:rPr>
      </w:pPr>
      <w:r>
        <w:rPr>
          <w:rFonts w:ascii="Times New Roman" w:hAnsi="Times New Roman"/>
          <w:sz w:val="24"/>
          <w:szCs w:val="24"/>
        </w:rPr>
        <w:t>Darba g</w:t>
      </w:r>
      <w:r w:rsidRPr="006C6219">
        <w:rPr>
          <w:rFonts w:ascii="Times New Roman" w:hAnsi="Times New Roman"/>
          <w:sz w:val="24"/>
          <w:szCs w:val="24"/>
        </w:rPr>
        <w:t xml:space="preserve">rupas </w:t>
      </w:r>
      <w:r>
        <w:rPr>
          <w:rFonts w:ascii="Times New Roman" w:hAnsi="Times New Roman"/>
          <w:sz w:val="24"/>
          <w:szCs w:val="24"/>
        </w:rPr>
        <w:t>mērķis</w:t>
      </w:r>
      <w:r w:rsidRPr="006C6219">
        <w:rPr>
          <w:rFonts w:ascii="Times New Roman" w:hAnsi="Times New Roman"/>
          <w:sz w:val="24"/>
          <w:szCs w:val="24"/>
        </w:rPr>
        <w:t xml:space="preserve"> ir vērsts uz OECD Padomes rekomendāciju dzimumu līdztiesības jomā (</w:t>
      </w:r>
      <w:r w:rsidRPr="006C6219">
        <w:rPr>
          <w:rFonts w:ascii="Times New Roman" w:hAnsi="Times New Roman"/>
          <w:i/>
          <w:sz w:val="24"/>
          <w:szCs w:val="24"/>
        </w:rPr>
        <w:t>2013 Recommendation on Gender Equality in Education, Employment and Entrepreneurship</w:t>
      </w:r>
      <w:r w:rsidRPr="006C6219">
        <w:rPr>
          <w:rFonts w:ascii="Times New Roman" w:hAnsi="Times New Roman"/>
          <w:sz w:val="24"/>
          <w:szCs w:val="24"/>
        </w:rPr>
        <w:t xml:space="preserve"> un </w:t>
      </w:r>
      <w:r w:rsidRPr="006C6219">
        <w:rPr>
          <w:rFonts w:ascii="Times New Roman" w:hAnsi="Times New Roman"/>
          <w:i/>
          <w:sz w:val="24"/>
          <w:szCs w:val="24"/>
        </w:rPr>
        <w:t>2015 OECD Recommendation of the Council on Gender Equality in Public Life</w:t>
      </w:r>
      <w:r w:rsidRPr="006C6219">
        <w:rPr>
          <w:rFonts w:ascii="Times New Roman" w:hAnsi="Times New Roman"/>
          <w:sz w:val="24"/>
          <w:szCs w:val="24"/>
        </w:rPr>
        <w:t>) ieviešanas uzraudzību un monitoringu.</w:t>
      </w:r>
    </w:p>
    <w:p w14:paraId="47C2A064" w14:textId="77777777" w:rsidR="00FB2DD1" w:rsidRPr="006C6219" w:rsidRDefault="00FB2DD1" w:rsidP="00FB2DD1">
      <w:pPr>
        <w:pStyle w:val="ListParagraph"/>
        <w:keepNext/>
        <w:widowControl w:val="0"/>
        <w:numPr>
          <w:ilvl w:val="0"/>
          <w:numId w:val="96"/>
        </w:numPr>
        <w:spacing w:after="0" w:line="240" w:lineRule="auto"/>
        <w:ind w:left="360" w:right="-58" w:hanging="450"/>
        <w:contextualSpacing w:val="0"/>
        <w:jc w:val="both"/>
        <w:rPr>
          <w:rFonts w:ascii="Times New Roman" w:hAnsi="Times New Roman"/>
          <w:sz w:val="24"/>
          <w:szCs w:val="24"/>
        </w:rPr>
      </w:pPr>
      <w:r w:rsidRPr="006C6219">
        <w:rPr>
          <w:rFonts w:ascii="Times New Roman" w:hAnsi="Times New Roman"/>
          <w:sz w:val="24"/>
          <w:szCs w:val="24"/>
        </w:rPr>
        <w:t>Darba grupa sniedz atbalstu vienotas pieejas (</w:t>
      </w:r>
      <w:r w:rsidRPr="006C6219">
        <w:rPr>
          <w:rFonts w:ascii="Times New Roman" w:hAnsi="Times New Roman"/>
          <w:i/>
          <w:sz w:val="24"/>
          <w:szCs w:val="24"/>
        </w:rPr>
        <w:t>whole-of-government</w:t>
      </w:r>
      <w:r w:rsidRPr="006C6219">
        <w:rPr>
          <w:rFonts w:ascii="Times New Roman" w:hAnsi="Times New Roman"/>
          <w:sz w:val="24"/>
          <w:szCs w:val="24"/>
        </w:rPr>
        <w:t>) dzimumu līdztiesības principu iedzīvināšanā, apvienojot dzimumu līdztiesības jomas ekspertus un dažādu nozaru politikas veidotājus. Darba grupa sniedz praktisku atbalstu citām OECD komitejām rīcībpolitiku izvērtējumu veikšanā piemērojot dzimumu līdztiesības skatījuma prizmu.</w:t>
      </w:r>
    </w:p>
    <w:p w14:paraId="108FFA24" w14:textId="77777777" w:rsidR="00FB2DD1" w:rsidRDefault="00FB2DD1" w:rsidP="00FB2DD1">
      <w:pPr>
        <w:pStyle w:val="ListParagraph"/>
        <w:keepNext/>
        <w:widowControl w:val="0"/>
        <w:numPr>
          <w:ilvl w:val="0"/>
          <w:numId w:val="96"/>
        </w:numPr>
        <w:spacing w:after="0" w:line="240" w:lineRule="auto"/>
        <w:ind w:left="360" w:right="-58" w:hanging="450"/>
        <w:contextualSpacing w:val="0"/>
        <w:jc w:val="both"/>
        <w:rPr>
          <w:rFonts w:ascii="Times New Roman" w:hAnsi="Times New Roman"/>
          <w:sz w:val="24"/>
          <w:szCs w:val="24"/>
        </w:rPr>
      </w:pPr>
      <w:r w:rsidRPr="006C6219">
        <w:rPr>
          <w:rFonts w:ascii="Times New Roman" w:hAnsi="Times New Roman"/>
          <w:sz w:val="24"/>
          <w:szCs w:val="24"/>
        </w:rPr>
        <w:t>Reaģējot uz pandēmijas ietekmi vardarbības ģimenē izplatībai dalībvalstīs, tika organizēta ārkārtas attālinātā tikšanās</w:t>
      </w:r>
      <w:r>
        <w:rPr>
          <w:rFonts w:ascii="Times New Roman" w:hAnsi="Times New Roman"/>
          <w:sz w:val="24"/>
          <w:szCs w:val="24"/>
        </w:rPr>
        <w:t xml:space="preserve"> 2020. gada</w:t>
      </w:r>
      <w:r w:rsidRPr="006C6219">
        <w:rPr>
          <w:rFonts w:ascii="Times New Roman" w:hAnsi="Times New Roman"/>
          <w:sz w:val="24"/>
          <w:szCs w:val="24"/>
        </w:rPr>
        <w:t xml:space="preserve"> 29.</w:t>
      </w:r>
      <w:r>
        <w:rPr>
          <w:rFonts w:ascii="Times New Roman" w:hAnsi="Times New Roman"/>
          <w:sz w:val="24"/>
          <w:szCs w:val="24"/>
        </w:rPr>
        <w:t xml:space="preserve"> </w:t>
      </w:r>
      <w:r w:rsidRPr="006C6219">
        <w:rPr>
          <w:rFonts w:ascii="Times New Roman" w:hAnsi="Times New Roman"/>
          <w:sz w:val="24"/>
          <w:szCs w:val="24"/>
        </w:rPr>
        <w:t>aprīlī. Tās laikā dalībvalstis dalījās ar situācijas eskalāciju attiecībā uz vardarbības ģimenē pieaugumu saistībā ar C</w:t>
      </w:r>
      <w:r>
        <w:rPr>
          <w:rFonts w:ascii="Times New Roman" w:hAnsi="Times New Roman"/>
          <w:sz w:val="24"/>
          <w:szCs w:val="24"/>
        </w:rPr>
        <w:t>OVID-19 </w:t>
      </w:r>
      <w:r w:rsidRPr="006C6219">
        <w:rPr>
          <w:rFonts w:ascii="Times New Roman" w:hAnsi="Times New Roman"/>
          <w:sz w:val="24"/>
          <w:szCs w:val="24"/>
        </w:rPr>
        <w:t xml:space="preserve">pandēmijas ietekmi un ieviestajiem ierobežojošajiem pasākumiem. Tāpat dalībvalstis informēja par papildus ieviestajiem atbalsta pasākumiem tiem, kuri cietuši no vardarbības ģimenē. </w:t>
      </w:r>
    </w:p>
    <w:p w14:paraId="7E7BFA6F" w14:textId="0849C204" w:rsidR="00FB2DD1" w:rsidRPr="006C6219" w:rsidRDefault="00FB2DD1" w:rsidP="00FB2DD1">
      <w:pPr>
        <w:pStyle w:val="ListParagraph"/>
        <w:keepNext/>
        <w:widowControl w:val="0"/>
        <w:numPr>
          <w:ilvl w:val="0"/>
          <w:numId w:val="96"/>
        </w:numPr>
        <w:spacing w:after="0" w:line="240" w:lineRule="auto"/>
        <w:ind w:left="360" w:right="-58" w:hanging="450"/>
        <w:contextualSpacing w:val="0"/>
        <w:jc w:val="both"/>
        <w:rPr>
          <w:rFonts w:ascii="Times New Roman" w:hAnsi="Times New Roman"/>
          <w:sz w:val="24"/>
          <w:szCs w:val="24"/>
        </w:rPr>
      </w:pPr>
      <w:r w:rsidRPr="006C6219">
        <w:rPr>
          <w:rFonts w:ascii="Times New Roman" w:hAnsi="Times New Roman"/>
          <w:sz w:val="24"/>
          <w:szCs w:val="24"/>
        </w:rPr>
        <w:t>Dalībvalstu pieredze tiks apkopota OECD ziņoj</w:t>
      </w:r>
      <w:r>
        <w:rPr>
          <w:rFonts w:ascii="Times New Roman" w:hAnsi="Times New Roman"/>
          <w:sz w:val="24"/>
          <w:szCs w:val="24"/>
        </w:rPr>
        <w:t>umā un pozīcijas dokumentā par COVID</w:t>
      </w:r>
      <w:r w:rsidRPr="006C6219">
        <w:rPr>
          <w:rFonts w:ascii="Times New Roman" w:hAnsi="Times New Roman"/>
          <w:sz w:val="24"/>
          <w:szCs w:val="24"/>
        </w:rPr>
        <w:t>-19 ietekmi uz sievietēm, kas tiek gatavots OECD Ministru Padomes sanāksmei 2020.</w:t>
      </w:r>
      <w:r w:rsidR="00633BCD">
        <w:rPr>
          <w:rFonts w:ascii="Times New Roman" w:hAnsi="Times New Roman"/>
          <w:sz w:val="24"/>
          <w:szCs w:val="24"/>
        </w:rPr>
        <w:t xml:space="preserve"> gada</w:t>
      </w:r>
      <w:r>
        <w:rPr>
          <w:rFonts w:ascii="Times New Roman" w:hAnsi="Times New Roman"/>
          <w:sz w:val="24"/>
          <w:szCs w:val="24"/>
        </w:rPr>
        <w:t xml:space="preserve"> </w:t>
      </w:r>
      <w:r w:rsidRPr="006C6219">
        <w:rPr>
          <w:rFonts w:ascii="Times New Roman" w:hAnsi="Times New Roman"/>
          <w:sz w:val="24"/>
          <w:szCs w:val="24"/>
        </w:rPr>
        <w:t>oktobrī.</w:t>
      </w:r>
    </w:p>
    <w:p w14:paraId="75437FD6" w14:textId="77777777" w:rsidR="00FB2DD1" w:rsidRPr="006C6219" w:rsidRDefault="00FB2DD1" w:rsidP="00FB2DD1">
      <w:pPr>
        <w:keepNext/>
        <w:widowControl w:val="0"/>
        <w:spacing w:after="0" w:line="240" w:lineRule="auto"/>
        <w:ind w:right="-58"/>
        <w:jc w:val="both"/>
        <w:rPr>
          <w:rFonts w:ascii="Times New Roman" w:hAnsi="Times New Roman"/>
          <w:sz w:val="24"/>
          <w:szCs w:val="24"/>
        </w:rPr>
      </w:pPr>
    </w:p>
    <w:p w14:paraId="398C3D56" w14:textId="77777777" w:rsidR="00FB2DD1" w:rsidRPr="006C6219" w:rsidRDefault="00FB2DD1" w:rsidP="00FB2DD1">
      <w:pPr>
        <w:keepNext/>
        <w:widowControl w:val="0"/>
        <w:spacing w:after="0" w:line="240" w:lineRule="auto"/>
        <w:ind w:right="-58"/>
        <w:jc w:val="both"/>
        <w:rPr>
          <w:rFonts w:ascii="Times New Roman" w:hAnsi="Times New Roman"/>
          <w:sz w:val="24"/>
          <w:szCs w:val="24"/>
          <w:u w:val="single"/>
        </w:rPr>
      </w:pPr>
      <w:r w:rsidRPr="006C6219">
        <w:rPr>
          <w:rFonts w:ascii="Times New Roman" w:hAnsi="Times New Roman"/>
          <w:sz w:val="24"/>
          <w:szCs w:val="24"/>
          <w:u w:val="single"/>
        </w:rPr>
        <w:t>Latvijas prioritātes</w:t>
      </w:r>
      <w:r>
        <w:rPr>
          <w:rFonts w:ascii="Times New Roman" w:hAnsi="Times New Roman"/>
          <w:sz w:val="24"/>
          <w:szCs w:val="24"/>
          <w:u w:val="single"/>
        </w:rPr>
        <w:t xml:space="preserve"> darba grupā</w:t>
      </w:r>
    </w:p>
    <w:p w14:paraId="5419EB2D" w14:textId="77777777" w:rsidR="00FB2DD1" w:rsidRPr="006C6219" w:rsidRDefault="00FB2DD1" w:rsidP="00FB2DD1">
      <w:pPr>
        <w:pStyle w:val="ListParagraph"/>
        <w:widowControl w:val="0"/>
        <w:numPr>
          <w:ilvl w:val="0"/>
          <w:numId w:val="97"/>
        </w:numPr>
        <w:spacing w:after="0" w:line="240" w:lineRule="auto"/>
        <w:ind w:left="360" w:right="-58" w:hanging="450"/>
        <w:contextualSpacing w:val="0"/>
        <w:jc w:val="both"/>
        <w:rPr>
          <w:rFonts w:ascii="Times New Roman Bold" w:hAnsi="Times New Roman Bold"/>
          <w:b/>
          <w:iCs/>
          <w:caps/>
          <w:sz w:val="24"/>
        </w:rPr>
      </w:pPr>
      <w:r>
        <w:rPr>
          <w:rFonts w:ascii="Times New Roman" w:hAnsi="Times New Roman"/>
          <w:sz w:val="24"/>
          <w:szCs w:val="24"/>
        </w:rPr>
        <w:t>A</w:t>
      </w:r>
      <w:r w:rsidRPr="006C6219">
        <w:rPr>
          <w:rFonts w:ascii="Times New Roman" w:hAnsi="Times New Roman"/>
          <w:sz w:val="24"/>
          <w:szCs w:val="24"/>
        </w:rPr>
        <w:t xml:space="preserve">tbilstoši </w:t>
      </w:r>
      <w:r>
        <w:rPr>
          <w:rFonts w:ascii="Times New Roman" w:hAnsi="Times New Roman"/>
          <w:sz w:val="24"/>
          <w:szCs w:val="24"/>
        </w:rPr>
        <w:t>“</w:t>
      </w:r>
      <w:r w:rsidRPr="006C6219">
        <w:rPr>
          <w:rFonts w:ascii="Times New Roman" w:hAnsi="Times New Roman"/>
          <w:sz w:val="24"/>
          <w:szCs w:val="24"/>
        </w:rPr>
        <w:t>Plāna sieviešu un vīriešu vienlīdzīgu tiesību un iespēju veicināšanai 2018.-</w:t>
      </w:r>
      <w:r w:rsidRPr="006C6219">
        <w:rPr>
          <w:rFonts w:ascii="Times New Roman" w:hAnsi="Times New Roman"/>
          <w:sz w:val="24"/>
          <w:szCs w:val="24"/>
        </w:rPr>
        <w:lastRenderedPageBreak/>
        <w:t>2020.gadam</w:t>
      </w:r>
      <w:r>
        <w:rPr>
          <w:rFonts w:ascii="Times New Roman" w:hAnsi="Times New Roman"/>
          <w:sz w:val="24"/>
          <w:szCs w:val="24"/>
        </w:rPr>
        <w:t xml:space="preserve">” – </w:t>
      </w:r>
      <w:r w:rsidRPr="006C6219">
        <w:rPr>
          <w:rFonts w:ascii="Times New Roman" w:hAnsi="Times New Roman"/>
          <w:sz w:val="24"/>
          <w:szCs w:val="24"/>
        </w:rPr>
        <w:t xml:space="preserve">vienlīdzīgu iespēju nodrošināšana darba tirgū, uz dzimumu balstītas vardarbības samazināšana un izskaušana, dzimumu līdztiesības institucionālā mehānisma stiprināšana. </w:t>
      </w:r>
    </w:p>
    <w:p w14:paraId="015FFC83" w14:textId="77777777" w:rsidR="00FB2DD1" w:rsidRPr="006C6219" w:rsidRDefault="00FB2DD1" w:rsidP="00FB2DD1">
      <w:pPr>
        <w:pStyle w:val="ListParagraph"/>
        <w:widowControl w:val="0"/>
        <w:numPr>
          <w:ilvl w:val="0"/>
          <w:numId w:val="97"/>
        </w:numPr>
        <w:spacing w:after="0" w:line="240" w:lineRule="auto"/>
        <w:ind w:left="360" w:right="-58" w:hanging="450"/>
        <w:contextualSpacing w:val="0"/>
        <w:jc w:val="both"/>
        <w:rPr>
          <w:rFonts w:ascii="Times New Roman Bold" w:hAnsi="Times New Roman Bold"/>
          <w:b/>
          <w:iCs/>
          <w:caps/>
          <w:sz w:val="24"/>
        </w:rPr>
      </w:pPr>
      <w:r w:rsidRPr="006C6219">
        <w:rPr>
          <w:rFonts w:ascii="Times New Roman" w:hAnsi="Times New Roman"/>
          <w:sz w:val="24"/>
          <w:szCs w:val="24"/>
        </w:rPr>
        <w:t xml:space="preserve">Latvijā ir panākts ievērojams progress nodarbinātības līmenī, taču ir izaicinājumi sieviešu un vīriešu līdztiesībai vadības pozīcijās un aprūpes pienākuma sloga sadalē. Šķēršļi ir saistīti ar dzimumu stereotipiem un segregācijai darba tirgū, kas savukārt ietekmē darba samaksas un vēlāk arī pensiju atšķirības starp vīriešiem un sievietēm. </w:t>
      </w:r>
    </w:p>
    <w:p w14:paraId="5A66D4ED" w14:textId="77777777" w:rsidR="00FB2DD1" w:rsidRPr="006C6219" w:rsidRDefault="00FB2DD1" w:rsidP="00FB2DD1">
      <w:pPr>
        <w:widowControl w:val="0"/>
        <w:spacing w:after="0" w:line="240" w:lineRule="auto"/>
        <w:ind w:left="-90" w:right="-58"/>
        <w:jc w:val="both"/>
        <w:rPr>
          <w:rFonts w:ascii="Times New Roman Bold" w:hAnsi="Times New Roman Bold"/>
          <w:b/>
          <w:iCs/>
          <w:caps/>
          <w:sz w:val="24"/>
        </w:rPr>
      </w:pPr>
    </w:p>
    <w:p w14:paraId="35BE69CF" w14:textId="77777777" w:rsidR="00FE7223" w:rsidRPr="00FE7223" w:rsidRDefault="00FE7223" w:rsidP="00FE7223">
      <w:pPr>
        <w:spacing w:after="0" w:line="240" w:lineRule="auto"/>
        <w:rPr>
          <w:rFonts w:ascii="Times New Roman" w:hAnsi="Times New Roman" w:cs="Times New Roman"/>
          <w:b/>
          <w:caps/>
          <w:sz w:val="24"/>
          <w:szCs w:val="24"/>
        </w:rPr>
      </w:pPr>
      <w:r w:rsidRPr="00FE7223">
        <w:rPr>
          <w:rFonts w:ascii="Times New Roman" w:hAnsi="Times New Roman" w:cs="Times New Roman"/>
          <w:b/>
          <w:caps/>
          <w:sz w:val="24"/>
          <w:szCs w:val="24"/>
        </w:rPr>
        <w:t>Regulatīvās politikas komiteja</w:t>
      </w:r>
    </w:p>
    <w:p w14:paraId="64EE005D" w14:textId="77777777" w:rsidR="00FE7223" w:rsidRPr="00FE7223" w:rsidRDefault="00FE7223" w:rsidP="00FE7223">
      <w:pPr>
        <w:spacing w:after="0" w:line="240" w:lineRule="auto"/>
        <w:rPr>
          <w:rFonts w:ascii="Times New Roman" w:hAnsi="Times New Roman" w:cs="Times New Roman"/>
          <w:sz w:val="24"/>
          <w:szCs w:val="24"/>
        </w:rPr>
      </w:pPr>
    </w:p>
    <w:p w14:paraId="1990EBA5" w14:textId="77777777" w:rsidR="00FE7223" w:rsidRPr="00FE7223" w:rsidRDefault="00FE7223" w:rsidP="00FE7223">
      <w:pPr>
        <w:pStyle w:val="ListParagraph"/>
        <w:numPr>
          <w:ilvl w:val="0"/>
          <w:numId w:val="101"/>
        </w:numPr>
        <w:spacing w:after="0" w:line="240" w:lineRule="auto"/>
        <w:jc w:val="both"/>
        <w:rPr>
          <w:rFonts w:ascii="Times New Roman" w:hAnsi="Times New Roman"/>
          <w:sz w:val="24"/>
          <w:szCs w:val="24"/>
        </w:rPr>
      </w:pPr>
      <w:r w:rsidRPr="00FE7223">
        <w:rPr>
          <w:rFonts w:ascii="Times New Roman" w:hAnsi="Times New Roman"/>
          <w:sz w:val="24"/>
          <w:szCs w:val="24"/>
        </w:rPr>
        <w:t>OECD RPC turpina darbu starptautiskās sadarbības regulējuma jomā attiecībā uz starptautisku organizāciju izdotu tiesību aktu un starpvalstu līgumu izstrādi un piemērošanu;</w:t>
      </w:r>
    </w:p>
    <w:p w14:paraId="67ACD615" w14:textId="77777777" w:rsidR="00FE7223" w:rsidRPr="00FE7223" w:rsidRDefault="00FE7223" w:rsidP="00FE7223">
      <w:pPr>
        <w:pStyle w:val="ListParagraph"/>
        <w:numPr>
          <w:ilvl w:val="0"/>
          <w:numId w:val="101"/>
        </w:numPr>
        <w:spacing w:after="0" w:line="240" w:lineRule="auto"/>
        <w:jc w:val="both"/>
        <w:rPr>
          <w:rFonts w:ascii="Times New Roman" w:hAnsi="Times New Roman"/>
          <w:sz w:val="24"/>
          <w:szCs w:val="24"/>
        </w:rPr>
      </w:pPr>
      <w:r w:rsidRPr="00FE7223">
        <w:rPr>
          <w:rFonts w:ascii="Times New Roman" w:hAnsi="Times New Roman"/>
          <w:sz w:val="24"/>
          <w:szCs w:val="24"/>
        </w:rPr>
        <w:t>OECD RPC turpina darbu saistībā ar informācijas tehnoloģiju attīstību un to ietekmi uz tiesiskā regulējuma izstrādi un pieņemšanu, tiek iezīmēti divi virzieni 1) regulējums, kas regulē informācijas tehnoloģijas un inovācijas un 2) informācijas tehnoloģiju un inovāciju izmantošana valsts pārvaldē (t.sk. ietekmes novērtēšanā, konsultēšanā, informēšanā u.c.). Labās prakses piemērus un principus Latvija izmanto Vienotā tiesību aktu portāla projekta ieviešanā.</w:t>
      </w:r>
    </w:p>
    <w:p w14:paraId="5BB7359F" w14:textId="77777777" w:rsidR="00FE7223" w:rsidRDefault="00FE7223" w:rsidP="00FB2DD1">
      <w:pPr>
        <w:widowControl w:val="0"/>
        <w:spacing w:after="0" w:line="240" w:lineRule="auto"/>
        <w:ind w:right="-58"/>
        <w:jc w:val="both"/>
        <w:rPr>
          <w:rFonts w:ascii="Times New Roman Bold" w:eastAsia="Calibri" w:hAnsi="Times New Roman Bold" w:cs="Times New Roman"/>
          <w:b/>
          <w:caps/>
          <w:noProof/>
          <w:sz w:val="24"/>
          <w:szCs w:val="24"/>
        </w:rPr>
      </w:pPr>
    </w:p>
    <w:p w14:paraId="36036FCD" w14:textId="4CA7C82D" w:rsidR="00FB2DD1" w:rsidRPr="006C6219" w:rsidRDefault="00FB2DD1" w:rsidP="00FB2DD1">
      <w:pPr>
        <w:widowControl w:val="0"/>
        <w:spacing w:after="0" w:line="240" w:lineRule="auto"/>
        <w:ind w:right="-58"/>
        <w:jc w:val="both"/>
        <w:rPr>
          <w:rFonts w:ascii="Times New Roman Bold" w:eastAsia="Calibri" w:hAnsi="Times New Roman Bold" w:cs="Times New Roman"/>
          <w:b/>
          <w:caps/>
          <w:noProof/>
          <w:sz w:val="24"/>
          <w:szCs w:val="24"/>
        </w:rPr>
      </w:pPr>
      <w:r w:rsidRPr="006C6219">
        <w:rPr>
          <w:rFonts w:ascii="Times New Roman Bold" w:eastAsia="Calibri" w:hAnsi="Times New Roman Bold" w:cs="Times New Roman"/>
          <w:b/>
          <w:caps/>
          <w:noProof/>
          <w:sz w:val="24"/>
          <w:szCs w:val="24"/>
        </w:rPr>
        <w:t xml:space="preserve">Tūrisma komiteja </w:t>
      </w:r>
    </w:p>
    <w:p w14:paraId="3CE4D966" w14:textId="77777777" w:rsidR="00FB2DD1" w:rsidRPr="006C6219" w:rsidRDefault="00FB2DD1" w:rsidP="00FB2DD1">
      <w:pPr>
        <w:widowControl w:val="0"/>
        <w:spacing w:after="0" w:line="240" w:lineRule="auto"/>
        <w:ind w:right="-58"/>
        <w:jc w:val="both"/>
        <w:rPr>
          <w:rFonts w:ascii="Times New Roman" w:eastAsia="Calibri" w:hAnsi="Times New Roman" w:cs="Times New Roman"/>
          <w:b/>
          <w:noProof/>
          <w:sz w:val="24"/>
          <w:szCs w:val="24"/>
        </w:rPr>
      </w:pPr>
    </w:p>
    <w:p w14:paraId="3274F44C" w14:textId="6C58E2C6" w:rsidR="00FB2DD1" w:rsidRPr="006C6219" w:rsidRDefault="00FB2DD1" w:rsidP="00FB2DD1">
      <w:pPr>
        <w:spacing w:after="0" w:line="240" w:lineRule="auto"/>
        <w:ind w:right="-58"/>
        <w:jc w:val="both"/>
        <w:rPr>
          <w:rFonts w:ascii="Times New Roman" w:hAnsi="Times New Roman"/>
          <w:noProof/>
          <w:sz w:val="24"/>
          <w:szCs w:val="24"/>
          <w:u w:val="single"/>
        </w:rPr>
      </w:pPr>
      <w:r w:rsidRPr="006C6219">
        <w:rPr>
          <w:rFonts w:ascii="Times New Roman" w:hAnsi="Times New Roman"/>
          <w:noProof/>
          <w:sz w:val="24"/>
          <w:szCs w:val="24"/>
          <w:u w:val="single"/>
        </w:rPr>
        <w:t>OECD Tūrisma komitejas OECD 2019.</w:t>
      </w:r>
      <w:r w:rsidR="004147A7">
        <w:rPr>
          <w:rFonts w:ascii="Times New Roman" w:hAnsi="Times New Roman"/>
          <w:noProof/>
          <w:sz w:val="24"/>
          <w:szCs w:val="24"/>
          <w:u w:val="single"/>
        </w:rPr>
        <w:t>–</w:t>
      </w:r>
      <w:r w:rsidRPr="006C6219">
        <w:rPr>
          <w:rFonts w:ascii="Times New Roman" w:hAnsi="Times New Roman"/>
          <w:noProof/>
          <w:sz w:val="24"/>
          <w:szCs w:val="24"/>
          <w:u w:val="single"/>
        </w:rPr>
        <w:t>2020. gada prioritātes</w:t>
      </w:r>
    </w:p>
    <w:p w14:paraId="4BCCE412" w14:textId="77777777" w:rsidR="00FB2DD1" w:rsidRPr="00D124D2" w:rsidRDefault="00FB2DD1" w:rsidP="00FB2DD1">
      <w:pPr>
        <w:pStyle w:val="ListParagraph"/>
        <w:numPr>
          <w:ilvl w:val="0"/>
          <w:numId w:val="12"/>
        </w:numPr>
        <w:spacing w:after="0" w:line="240" w:lineRule="auto"/>
        <w:ind w:left="360" w:right="-58" w:hanging="450"/>
        <w:contextualSpacing w:val="0"/>
        <w:jc w:val="both"/>
        <w:rPr>
          <w:rFonts w:ascii="Times New Roman" w:hAnsi="Times New Roman"/>
          <w:noProof/>
          <w:sz w:val="24"/>
          <w:szCs w:val="24"/>
        </w:rPr>
      </w:pPr>
      <w:r w:rsidRPr="006C6219">
        <w:rPr>
          <w:rFonts w:ascii="Times New Roman" w:hAnsi="Times New Roman"/>
          <w:noProof/>
          <w:sz w:val="24"/>
          <w:szCs w:val="24"/>
        </w:rPr>
        <w:t>Tūrisma politikas monitorings</w:t>
      </w:r>
      <w:r w:rsidRPr="00D124D2">
        <w:rPr>
          <w:rFonts w:ascii="Times New Roman" w:hAnsi="Times New Roman"/>
          <w:noProof/>
          <w:sz w:val="24"/>
          <w:szCs w:val="24"/>
        </w:rPr>
        <w:t xml:space="preserve"> da</w:t>
      </w:r>
      <w:r>
        <w:rPr>
          <w:rFonts w:ascii="Times New Roman" w:hAnsi="Times New Roman"/>
          <w:noProof/>
          <w:sz w:val="24"/>
          <w:szCs w:val="24"/>
        </w:rPr>
        <w:t>lībvalstīs, kas tiks veikts publikācijā</w:t>
      </w:r>
      <w:r w:rsidRPr="00D124D2">
        <w:rPr>
          <w:rFonts w:ascii="Times New Roman" w:hAnsi="Times New Roman"/>
          <w:noProof/>
          <w:sz w:val="24"/>
          <w:szCs w:val="24"/>
        </w:rPr>
        <w:t xml:space="preserve"> </w:t>
      </w:r>
      <w:r w:rsidRPr="00D124D2">
        <w:rPr>
          <w:rFonts w:ascii="Times New Roman" w:hAnsi="Times New Roman"/>
          <w:i/>
          <w:noProof/>
          <w:sz w:val="24"/>
          <w:szCs w:val="24"/>
        </w:rPr>
        <w:t>Tourism Trends &amp; Policies</w:t>
      </w:r>
      <w:r w:rsidRPr="00D124D2">
        <w:rPr>
          <w:rFonts w:ascii="Times New Roman" w:hAnsi="Times New Roman"/>
          <w:noProof/>
          <w:sz w:val="24"/>
          <w:szCs w:val="24"/>
        </w:rPr>
        <w:t xml:space="preserve">, kur OECD analizēs dalībvalstu politikas stratēģijas un izaicinājumus (digitalizācija, sadarbības ekonomika), apkopos tūrisma statistiku un veiks </w:t>
      </w:r>
      <w:r>
        <w:rPr>
          <w:rFonts w:ascii="Times New Roman" w:hAnsi="Times New Roman"/>
          <w:noProof/>
          <w:sz w:val="24"/>
          <w:szCs w:val="24"/>
        </w:rPr>
        <w:t>esošo OECD instrumentu analīzes.</w:t>
      </w:r>
      <w:r w:rsidRPr="00D124D2">
        <w:rPr>
          <w:rFonts w:ascii="Times New Roman" w:hAnsi="Times New Roman"/>
          <w:noProof/>
          <w:sz w:val="24"/>
          <w:szCs w:val="24"/>
        </w:rPr>
        <w:t xml:space="preserve"> </w:t>
      </w:r>
    </w:p>
    <w:p w14:paraId="0E5665ED" w14:textId="77777777" w:rsidR="00FB2DD1" w:rsidRPr="00D124D2" w:rsidRDefault="00FB2DD1" w:rsidP="00FB2DD1">
      <w:pPr>
        <w:pStyle w:val="ListParagraph"/>
        <w:numPr>
          <w:ilvl w:val="0"/>
          <w:numId w:val="12"/>
        </w:numPr>
        <w:spacing w:after="0" w:line="240" w:lineRule="auto"/>
        <w:ind w:left="360" w:right="-58" w:hanging="450"/>
        <w:contextualSpacing w:val="0"/>
        <w:jc w:val="both"/>
        <w:rPr>
          <w:rFonts w:ascii="Times New Roman" w:hAnsi="Times New Roman"/>
          <w:noProof/>
          <w:sz w:val="24"/>
          <w:szCs w:val="24"/>
        </w:rPr>
      </w:pPr>
      <w:r>
        <w:rPr>
          <w:rFonts w:ascii="Times New Roman" w:hAnsi="Times New Roman"/>
          <w:noProof/>
          <w:sz w:val="24"/>
          <w:szCs w:val="24"/>
        </w:rPr>
        <w:t>I</w:t>
      </w:r>
      <w:r w:rsidRPr="00D124D2">
        <w:rPr>
          <w:rFonts w:ascii="Times New Roman" w:hAnsi="Times New Roman"/>
          <w:noProof/>
          <w:sz w:val="24"/>
          <w:szCs w:val="24"/>
        </w:rPr>
        <w:t>lgtspējīga un līdzsvarota/iekļaujoša izaugsme (</w:t>
      </w:r>
      <w:r w:rsidRPr="00D124D2">
        <w:rPr>
          <w:rFonts w:ascii="Times New Roman" w:hAnsi="Times New Roman"/>
          <w:i/>
          <w:noProof/>
          <w:sz w:val="24"/>
          <w:szCs w:val="24"/>
        </w:rPr>
        <w:t>inclusive growth</w:t>
      </w:r>
      <w:r>
        <w:rPr>
          <w:rFonts w:ascii="Times New Roman" w:hAnsi="Times New Roman"/>
          <w:noProof/>
          <w:sz w:val="24"/>
          <w:szCs w:val="24"/>
        </w:rPr>
        <w:t>) tūrisma attīstībā</w:t>
      </w:r>
      <w:r w:rsidRPr="00D124D2">
        <w:rPr>
          <w:rFonts w:ascii="Times New Roman" w:hAnsi="Times New Roman"/>
          <w:noProof/>
          <w:sz w:val="24"/>
          <w:szCs w:val="24"/>
        </w:rPr>
        <w:t xml:space="preserve"> – pētījums fokusējas uz tehnoloģiju ietekmi uz tūrisma</w:t>
      </w:r>
      <w:r>
        <w:rPr>
          <w:rFonts w:ascii="Times New Roman" w:hAnsi="Times New Roman"/>
          <w:noProof/>
          <w:sz w:val="24"/>
          <w:szCs w:val="24"/>
        </w:rPr>
        <w:t xml:space="preserve"> attīstību ilgtspējas kontekstā.</w:t>
      </w:r>
    </w:p>
    <w:p w14:paraId="2390F158" w14:textId="77777777" w:rsidR="00FB2DD1" w:rsidRPr="00D124D2" w:rsidRDefault="00FB2DD1" w:rsidP="00FB2DD1">
      <w:pPr>
        <w:pStyle w:val="ListParagraph"/>
        <w:numPr>
          <w:ilvl w:val="0"/>
          <w:numId w:val="12"/>
        </w:numPr>
        <w:spacing w:after="0" w:line="240" w:lineRule="auto"/>
        <w:ind w:left="360" w:right="-58" w:hanging="450"/>
        <w:contextualSpacing w:val="0"/>
        <w:jc w:val="both"/>
        <w:rPr>
          <w:rFonts w:ascii="Times New Roman" w:hAnsi="Times New Roman"/>
          <w:noProof/>
          <w:sz w:val="24"/>
          <w:szCs w:val="24"/>
        </w:rPr>
      </w:pPr>
      <w:r>
        <w:rPr>
          <w:rFonts w:ascii="Times New Roman" w:hAnsi="Times New Roman"/>
          <w:noProof/>
          <w:sz w:val="24"/>
          <w:szCs w:val="24"/>
        </w:rPr>
        <w:t>T</w:t>
      </w:r>
      <w:r w:rsidRPr="00D124D2">
        <w:rPr>
          <w:rFonts w:ascii="Times New Roman" w:hAnsi="Times New Roman"/>
          <w:noProof/>
          <w:sz w:val="24"/>
          <w:szCs w:val="24"/>
        </w:rPr>
        <w:t>ūrisms un digitālā ekonomika – padziļināts pētījums par mazo un vidējo uzņēmumu (MVU) iesaisti digitālajos globālajos procesos (tai skaitā sadarbības ekonomika).</w:t>
      </w:r>
    </w:p>
    <w:p w14:paraId="0A8771F2" w14:textId="77777777" w:rsidR="00FB2DD1" w:rsidRPr="00630142" w:rsidRDefault="00FB2DD1" w:rsidP="00FB2DD1">
      <w:pPr>
        <w:spacing w:after="0" w:line="240" w:lineRule="auto"/>
        <w:ind w:left="360" w:right="-58" w:hanging="450"/>
        <w:jc w:val="both"/>
        <w:rPr>
          <w:rFonts w:ascii="Times New Roman" w:eastAsia="Calibri" w:hAnsi="Times New Roman" w:cs="Times New Roman"/>
          <w:noProof/>
          <w:sz w:val="24"/>
          <w:szCs w:val="24"/>
          <w:highlight w:val="yellow"/>
          <w:u w:val="single"/>
        </w:rPr>
      </w:pPr>
    </w:p>
    <w:p w14:paraId="092B1481" w14:textId="77777777" w:rsidR="00FB2DD1" w:rsidRPr="00D124D2" w:rsidRDefault="00FB2DD1" w:rsidP="00FB2DD1">
      <w:pPr>
        <w:spacing w:after="0" w:line="240" w:lineRule="auto"/>
        <w:ind w:left="360" w:right="-58" w:hanging="450"/>
        <w:jc w:val="both"/>
        <w:rPr>
          <w:rFonts w:ascii="Times New Roman" w:eastAsia="Calibri" w:hAnsi="Times New Roman" w:cs="Times New Roman"/>
          <w:noProof/>
          <w:sz w:val="24"/>
          <w:szCs w:val="24"/>
          <w:u w:val="single"/>
        </w:rPr>
      </w:pPr>
      <w:r w:rsidRPr="00D124D2">
        <w:rPr>
          <w:rFonts w:ascii="Times New Roman" w:eastAsia="Calibri" w:hAnsi="Times New Roman" w:cs="Times New Roman"/>
          <w:noProof/>
          <w:sz w:val="24"/>
          <w:szCs w:val="24"/>
          <w:u w:val="single"/>
        </w:rPr>
        <w:t xml:space="preserve">Latvijas prioritātes </w:t>
      </w:r>
      <w:r>
        <w:rPr>
          <w:rFonts w:ascii="Times New Roman" w:eastAsia="Calibri" w:hAnsi="Times New Roman" w:cs="Times New Roman"/>
          <w:noProof/>
          <w:sz w:val="24"/>
          <w:szCs w:val="24"/>
          <w:u w:val="single"/>
        </w:rPr>
        <w:t>komitejas darbā</w:t>
      </w:r>
    </w:p>
    <w:p w14:paraId="54BE4632" w14:textId="77777777" w:rsidR="00FB2DD1" w:rsidRPr="00D124D2" w:rsidRDefault="00FB2DD1" w:rsidP="00FB2DD1">
      <w:pPr>
        <w:pStyle w:val="ListParagraph"/>
        <w:numPr>
          <w:ilvl w:val="0"/>
          <w:numId w:val="35"/>
        </w:numPr>
        <w:spacing w:after="0" w:line="240" w:lineRule="auto"/>
        <w:ind w:left="360" w:right="-58" w:hanging="450"/>
        <w:contextualSpacing w:val="0"/>
        <w:jc w:val="both"/>
        <w:rPr>
          <w:rFonts w:ascii="Times New Roman" w:hAnsi="Times New Roman"/>
          <w:noProof/>
          <w:sz w:val="24"/>
          <w:szCs w:val="24"/>
        </w:rPr>
      </w:pPr>
      <w:r>
        <w:rPr>
          <w:rFonts w:ascii="Times New Roman" w:hAnsi="Times New Roman"/>
          <w:noProof/>
          <w:sz w:val="24"/>
          <w:szCs w:val="24"/>
        </w:rPr>
        <w:t>I</w:t>
      </w:r>
      <w:r w:rsidRPr="00D124D2">
        <w:rPr>
          <w:rFonts w:ascii="Times New Roman" w:hAnsi="Times New Roman"/>
          <w:noProof/>
          <w:sz w:val="24"/>
          <w:szCs w:val="24"/>
        </w:rPr>
        <w:t>nformācija par OECD dalībvalstīm un to COVID-19 p</w:t>
      </w:r>
      <w:r>
        <w:rPr>
          <w:rFonts w:ascii="Times New Roman" w:hAnsi="Times New Roman"/>
          <w:noProof/>
          <w:sz w:val="24"/>
          <w:szCs w:val="24"/>
        </w:rPr>
        <w:t>ārvarēšanas stratēģijām tūrismā.</w:t>
      </w:r>
    </w:p>
    <w:p w14:paraId="2297C1E2" w14:textId="77777777" w:rsidR="00FB2DD1" w:rsidRDefault="00FB2DD1" w:rsidP="00FB2DD1">
      <w:pPr>
        <w:pStyle w:val="ListParagraph"/>
        <w:numPr>
          <w:ilvl w:val="0"/>
          <w:numId w:val="35"/>
        </w:numPr>
        <w:spacing w:after="0" w:line="240" w:lineRule="auto"/>
        <w:ind w:left="360" w:right="-58" w:hanging="450"/>
        <w:contextualSpacing w:val="0"/>
        <w:jc w:val="both"/>
        <w:rPr>
          <w:rFonts w:ascii="Times New Roman" w:hAnsi="Times New Roman"/>
          <w:noProof/>
          <w:sz w:val="24"/>
          <w:szCs w:val="24"/>
        </w:rPr>
      </w:pPr>
      <w:r>
        <w:rPr>
          <w:rFonts w:ascii="Times New Roman" w:hAnsi="Times New Roman"/>
          <w:noProof/>
          <w:sz w:val="24"/>
          <w:szCs w:val="24"/>
        </w:rPr>
        <w:t>T</w:t>
      </w:r>
      <w:r w:rsidRPr="00D124D2">
        <w:rPr>
          <w:rFonts w:ascii="Times New Roman" w:hAnsi="Times New Roman"/>
          <w:noProof/>
          <w:sz w:val="24"/>
          <w:szCs w:val="24"/>
        </w:rPr>
        <w:t>ūrisma komitejā Latvija kā īpašo prioritāti ir norādījusi MVU digitalizācija tūrismā.</w:t>
      </w:r>
    </w:p>
    <w:p w14:paraId="32F5CD26" w14:textId="77777777" w:rsidR="00FB2DD1" w:rsidRDefault="00FB2DD1" w:rsidP="00FB2DD1">
      <w:pPr>
        <w:spacing w:after="0" w:line="240" w:lineRule="auto"/>
        <w:ind w:left="-90" w:right="-58"/>
        <w:jc w:val="both"/>
        <w:rPr>
          <w:rFonts w:ascii="Times New Roman" w:hAnsi="Times New Roman"/>
          <w:noProof/>
          <w:sz w:val="24"/>
          <w:szCs w:val="24"/>
        </w:rPr>
      </w:pPr>
    </w:p>
    <w:p w14:paraId="1ACC00AD" w14:textId="77777777" w:rsidR="00FB2DD1" w:rsidRPr="00AD3F61" w:rsidRDefault="00FB2DD1" w:rsidP="00FB2DD1">
      <w:pPr>
        <w:spacing w:after="0" w:line="240" w:lineRule="auto"/>
        <w:ind w:left="-90" w:right="-58"/>
        <w:jc w:val="both"/>
        <w:rPr>
          <w:rFonts w:ascii="Times New Roman" w:hAnsi="Times New Roman"/>
          <w:noProof/>
          <w:sz w:val="24"/>
          <w:szCs w:val="24"/>
          <w:u w:val="single"/>
        </w:rPr>
      </w:pPr>
      <w:r w:rsidRPr="00AD3F61">
        <w:rPr>
          <w:rFonts w:ascii="Times New Roman" w:hAnsi="Times New Roman"/>
          <w:noProof/>
          <w:sz w:val="24"/>
          <w:szCs w:val="24"/>
          <w:u w:val="single"/>
        </w:rPr>
        <w:t>Dalība komitejas sanāksmēs</w:t>
      </w:r>
    </w:p>
    <w:p w14:paraId="1F42A678" w14:textId="77777777" w:rsidR="00FB2DD1" w:rsidRDefault="00FB2DD1" w:rsidP="00FB2DD1">
      <w:pPr>
        <w:pStyle w:val="ListParagraph"/>
        <w:numPr>
          <w:ilvl w:val="0"/>
          <w:numId w:val="94"/>
        </w:numPr>
        <w:spacing w:after="0" w:line="240" w:lineRule="auto"/>
        <w:ind w:left="360" w:hanging="450"/>
        <w:contextualSpacing w:val="0"/>
        <w:jc w:val="both"/>
        <w:rPr>
          <w:rFonts w:ascii="Times New Roman" w:hAnsi="Times New Roman"/>
          <w:noProof/>
          <w:sz w:val="24"/>
          <w:szCs w:val="24"/>
        </w:rPr>
      </w:pPr>
      <w:r w:rsidRPr="00FB6C94">
        <w:rPr>
          <w:rFonts w:ascii="Times New Roman" w:hAnsi="Times New Roman"/>
          <w:noProof/>
          <w:sz w:val="24"/>
          <w:szCs w:val="24"/>
        </w:rPr>
        <w:t>Ekonomikas minist</w:t>
      </w:r>
      <w:r>
        <w:rPr>
          <w:rFonts w:ascii="Times New Roman" w:hAnsi="Times New Roman"/>
          <w:noProof/>
          <w:sz w:val="24"/>
          <w:szCs w:val="24"/>
        </w:rPr>
        <w:t>rijas pārstāvji</w:t>
      </w:r>
      <w:r w:rsidRPr="00FB6C94">
        <w:rPr>
          <w:rFonts w:ascii="Times New Roman" w:hAnsi="Times New Roman"/>
          <w:noProof/>
          <w:sz w:val="24"/>
          <w:szCs w:val="24"/>
        </w:rPr>
        <w:t xml:space="preserve"> OECD Tūrism</w:t>
      </w:r>
      <w:r>
        <w:rPr>
          <w:rFonts w:ascii="Times New Roman" w:hAnsi="Times New Roman"/>
          <w:noProof/>
          <w:sz w:val="24"/>
          <w:szCs w:val="24"/>
        </w:rPr>
        <w:t xml:space="preserve">a komitejas rīkotajās sanāksmēs iepazīstināja </w:t>
      </w:r>
      <w:r w:rsidRPr="00FB6C94">
        <w:rPr>
          <w:rFonts w:ascii="Times New Roman" w:hAnsi="Times New Roman"/>
          <w:noProof/>
          <w:sz w:val="24"/>
          <w:szCs w:val="24"/>
        </w:rPr>
        <w:t>ar Latvijas stratēģiju COVID</w:t>
      </w:r>
      <w:r>
        <w:rPr>
          <w:rFonts w:ascii="Times New Roman" w:hAnsi="Times New Roman"/>
          <w:noProof/>
          <w:sz w:val="24"/>
          <w:szCs w:val="24"/>
        </w:rPr>
        <w:t>-19 krīzes pārvarēšanai, sniedzot</w:t>
      </w:r>
      <w:r w:rsidRPr="00FB6C94">
        <w:rPr>
          <w:rFonts w:ascii="Times New Roman" w:hAnsi="Times New Roman"/>
          <w:noProof/>
          <w:sz w:val="24"/>
          <w:szCs w:val="24"/>
        </w:rPr>
        <w:t xml:space="preserve"> nepieciešam</w:t>
      </w:r>
      <w:r>
        <w:rPr>
          <w:rFonts w:ascii="Times New Roman" w:hAnsi="Times New Roman"/>
          <w:noProof/>
          <w:sz w:val="24"/>
          <w:szCs w:val="24"/>
        </w:rPr>
        <w:t>o</w:t>
      </w:r>
      <w:r w:rsidRPr="00FB6C94">
        <w:rPr>
          <w:rFonts w:ascii="Times New Roman" w:hAnsi="Times New Roman"/>
          <w:noProof/>
          <w:sz w:val="24"/>
          <w:szCs w:val="24"/>
        </w:rPr>
        <w:t xml:space="preserve"> informācij</w:t>
      </w:r>
      <w:r>
        <w:rPr>
          <w:rFonts w:ascii="Times New Roman" w:hAnsi="Times New Roman"/>
          <w:noProof/>
          <w:sz w:val="24"/>
          <w:szCs w:val="24"/>
        </w:rPr>
        <w:t>u</w:t>
      </w:r>
      <w:r w:rsidRPr="00FB6C94">
        <w:rPr>
          <w:rFonts w:ascii="Times New Roman" w:hAnsi="Times New Roman"/>
          <w:noProof/>
          <w:sz w:val="24"/>
          <w:szCs w:val="24"/>
        </w:rPr>
        <w:t xml:space="preserve"> dažādu pētniecības projektu </w:t>
      </w:r>
      <w:r>
        <w:rPr>
          <w:rFonts w:ascii="Times New Roman" w:hAnsi="Times New Roman"/>
          <w:noProof/>
          <w:sz w:val="24"/>
          <w:szCs w:val="24"/>
        </w:rPr>
        <w:t>īstenošanai</w:t>
      </w:r>
      <w:r w:rsidRPr="00FB6C94">
        <w:rPr>
          <w:rFonts w:ascii="Times New Roman" w:hAnsi="Times New Roman"/>
          <w:noProof/>
          <w:sz w:val="24"/>
          <w:szCs w:val="24"/>
        </w:rPr>
        <w:t xml:space="preserve">. </w:t>
      </w:r>
    </w:p>
    <w:p w14:paraId="5AF91738" w14:textId="77777777" w:rsidR="00FB2DD1" w:rsidRDefault="00FB2DD1" w:rsidP="00FB2DD1">
      <w:pPr>
        <w:pStyle w:val="ListParagraph"/>
        <w:numPr>
          <w:ilvl w:val="0"/>
          <w:numId w:val="94"/>
        </w:numPr>
        <w:spacing w:after="0" w:line="240" w:lineRule="auto"/>
        <w:ind w:left="360" w:hanging="450"/>
        <w:contextualSpacing w:val="0"/>
        <w:jc w:val="both"/>
        <w:rPr>
          <w:rFonts w:ascii="Times New Roman" w:hAnsi="Times New Roman"/>
          <w:noProof/>
          <w:sz w:val="24"/>
          <w:szCs w:val="24"/>
        </w:rPr>
      </w:pPr>
      <w:r w:rsidRPr="00FB6C94">
        <w:rPr>
          <w:rFonts w:ascii="Times New Roman" w:hAnsi="Times New Roman"/>
          <w:noProof/>
          <w:sz w:val="24"/>
          <w:szCs w:val="24"/>
        </w:rPr>
        <w:t>2020.</w:t>
      </w:r>
      <w:r>
        <w:rPr>
          <w:rFonts w:ascii="Times New Roman" w:hAnsi="Times New Roman"/>
          <w:noProof/>
          <w:sz w:val="24"/>
          <w:szCs w:val="24"/>
        </w:rPr>
        <w:t xml:space="preserve"> </w:t>
      </w:r>
      <w:r w:rsidRPr="00FB6C94">
        <w:rPr>
          <w:rFonts w:ascii="Times New Roman" w:hAnsi="Times New Roman"/>
          <w:noProof/>
          <w:sz w:val="24"/>
          <w:szCs w:val="24"/>
        </w:rPr>
        <w:t>gada 12.</w:t>
      </w:r>
      <w:r>
        <w:rPr>
          <w:rFonts w:ascii="Times New Roman" w:hAnsi="Times New Roman"/>
          <w:noProof/>
          <w:sz w:val="24"/>
          <w:szCs w:val="24"/>
        </w:rPr>
        <w:t xml:space="preserve"> </w:t>
      </w:r>
      <w:r w:rsidRPr="00FB6C94">
        <w:rPr>
          <w:rFonts w:ascii="Times New Roman" w:hAnsi="Times New Roman"/>
          <w:noProof/>
          <w:sz w:val="24"/>
          <w:szCs w:val="24"/>
        </w:rPr>
        <w:t>jūnijā Ekonomikas ministrijas pārstāve piedalījās OECD un Eiropas Komisijas kopīgi rīkotajā reģionālajā seminārā</w:t>
      </w:r>
      <w:r>
        <w:rPr>
          <w:rFonts w:ascii="Times New Roman" w:hAnsi="Times New Roman"/>
          <w:noProof/>
          <w:sz w:val="24"/>
          <w:szCs w:val="24"/>
        </w:rPr>
        <w:t xml:space="preserve"> “Atbalsts tūrisma nozarei COVID</w:t>
      </w:r>
      <w:r w:rsidRPr="00FB6C94">
        <w:rPr>
          <w:rFonts w:ascii="Times New Roman" w:hAnsi="Times New Roman"/>
          <w:noProof/>
          <w:sz w:val="24"/>
          <w:szCs w:val="24"/>
        </w:rPr>
        <w:t>-19 apstākļos”, kur paneļdiskusijas laikā iepazīstināja dalībniekus ar Latvijas pieredzi atbalstam tūrisma nozarei C</w:t>
      </w:r>
      <w:r>
        <w:rPr>
          <w:rFonts w:ascii="Times New Roman" w:hAnsi="Times New Roman"/>
          <w:noProof/>
          <w:sz w:val="24"/>
          <w:szCs w:val="24"/>
        </w:rPr>
        <w:t>OVID</w:t>
      </w:r>
      <w:r w:rsidRPr="00FB6C94">
        <w:rPr>
          <w:rFonts w:ascii="Times New Roman" w:hAnsi="Times New Roman"/>
          <w:noProof/>
          <w:sz w:val="24"/>
          <w:szCs w:val="24"/>
        </w:rPr>
        <w:t>-19 seku mazināšanai un Baltijas modeli vienota atbalsta mehānisma īstenošanai.</w:t>
      </w:r>
    </w:p>
    <w:p w14:paraId="20FCA014" w14:textId="77777777" w:rsidR="00FB2DD1" w:rsidRPr="00630142" w:rsidRDefault="00FB2DD1" w:rsidP="00FB2DD1">
      <w:pPr>
        <w:spacing w:after="0" w:line="240" w:lineRule="auto"/>
        <w:ind w:right="-58"/>
        <w:jc w:val="both"/>
        <w:rPr>
          <w:rFonts w:ascii="Times New Roman" w:eastAsia="Calibri" w:hAnsi="Times New Roman" w:cs="Times New Roman"/>
          <w:b/>
          <w:noProof/>
          <w:sz w:val="24"/>
          <w:szCs w:val="24"/>
          <w:highlight w:val="yellow"/>
          <w:u w:val="single"/>
        </w:rPr>
      </w:pPr>
    </w:p>
    <w:p w14:paraId="1695E5DA" w14:textId="77777777" w:rsidR="00FB2DD1" w:rsidRDefault="00FB2DD1" w:rsidP="00FB2DD1">
      <w:pPr>
        <w:spacing w:after="0" w:line="240" w:lineRule="auto"/>
        <w:rPr>
          <w:rFonts w:ascii="Times New Roman" w:hAnsi="Times New Roman" w:cs="Times New Roman"/>
          <w:b/>
          <w:sz w:val="24"/>
        </w:rPr>
      </w:pPr>
      <w:r w:rsidRPr="00801BC1">
        <w:rPr>
          <w:rFonts w:ascii="Times New Roman" w:hAnsi="Times New Roman" w:cs="Times New Roman"/>
          <w:b/>
          <w:sz w:val="24"/>
        </w:rPr>
        <w:lastRenderedPageBreak/>
        <w:t>ĀR</w:t>
      </w:r>
      <w:bookmarkStart w:id="2" w:name="_GoBack"/>
      <w:bookmarkEnd w:id="2"/>
      <w:r w:rsidRPr="00801BC1">
        <w:rPr>
          <w:rFonts w:ascii="Times New Roman" w:hAnsi="Times New Roman" w:cs="Times New Roman"/>
          <w:b/>
          <w:sz w:val="24"/>
        </w:rPr>
        <w:t>ĒJO ATTIECĪBU KOMITEJA</w:t>
      </w:r>
    </w:p>
    <w:p w14:paraId="0F9F93B8" w14:textId="77777777" w:rsidR="00FB2DD1" w:rsidRPr="00801BC1" w:rsidRDefault="00FB2DD1" w:rsidP="00FB2DD1">
      <w:pPr>
        <w:spacing w:after="0" w:line="240" w:lineRule="auto"/>
        <w:rPr>
          <w:rFonts w:ascii="Times New Roman" w:hAnsi="Times New Roman" w:cs="Times New Roman"/>
          <w:b/>
          <w:sz w:val="24"/>
        </w:rPr>
      </w:pPr>
    </w:p>
    <w:p w14:paraId="77F2C42B" w14:textId="77777777" w:rsidR="00FB2DD1" w:rsidRDefault="00FB2DD1" w:rsidP="00FB2DD1">
      <w:pPr>
        <w:pStyle w:val="ListParagraph"/>
        <w:numPr>
          <w:ilvl w:val="0"/>
          <w:numId w:val="12"/>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 xml:space="preserve">Ārējo attiecību komitejas kompetencē ir OECD attiecības ar valstīm ārpus OECD, kā arī ar starptautiskajām organizācijām un forumiem (ANO, G20, G7 u. c.). OECD ārējo attiecību mērķis ir izplatīt OECD standartus un politikas globālā mērogā, tādejādi veidojot vienādus noteikumus globālajā ekonomikā. OECD standartu un politiku izplatīšana notiek, valstīm pievienojoties OECD juridiskajiem instrumentiem (rekomendācijām), kā arī iesaistoties OECD komiteju darbā. </w:t>
      </w:r>
    </w:p>
    <w:p w14:paraId="375CAD04" w14:textId="77777777" w:rsidR="00FB2DD1" w:rsidRDefault="00FB2DD1" w:rsidP="00FB2DD1">
      <w:pPr>
        <w:pStyle w:val="ListParagraph"/>
        <w:numPr>
          <w:ilvl w:val="0"/>
          <w:numId w:val="12"/>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OECD sadarbībai ar valstīm ārpus OECD ir paredzēti vairāki  ārējo attiecību instrumenti, tajā skaitā valsts programmas, reģionālās programmas, kā arī tiek īstenota sadarbība ar būtiskiem spēlētājiem globālajā ekonomikā (</w:t>
      </w:r>
      <w:r>
        <w:rPr>
          <w:rFonts w:ascii="Times New Roman" w:hAnsi="Times New Roman"/>
          <w:i/>
          <w:iCs/>
          <w:sz w:val="24"/>
          <w:szCs w:val="24"/>
        </w:rPr>
        <w:t>Key Partners</w:t>
      </w:r>
      <w:r>
        <w:rPr>
          <w:rFonts w:ascii="Times New Roman" w:hAnsi="Times New Roman"/>
          <w:sz w:val="24"/>
          <w:szCs w:val="24"/>
        </w:rPr>
        <w:t xml:space="preserve">). Tāpat OECD sniedz ieguldījumu savas kompetences jomās starptautisko organizāciju un forumu darbā, tai skaitā tādās jomās kā nodokļi, korporatīvā pārvaldība, investīcijas, klimats, digitālā ekonomika, dzimumu līdztiesība, tērauda rūpniecības jaudas pārpalikums u. c. </w:t>
      </w:r>
    </w:p>
    <w:p w14:paraId="796654FB" w14:textId="77777777" w:rsidR="00FB2DD1" w:rsidRDefault="00FB2DD1" w:rsidP="00FB2DD1">
      <w:pPr>
        <w:pStyle w:val="ListParagraph"/>
        <w:numPr>
          <w:ilvl w:val="0"/>
          <w:numId w:val="12"/>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 xml:space="preserve">No 2018. gada novembra līdz 2020. gada jūlijam OECD Ārējo attiecību komitejas priekšsēdētāja bija Latvijas vēstniece Ivita Burmistre. </w:t>
      </w:r>
    </w:p>
    <w:p w14:paraId="65D71BEA" w14:textId="77777777" w:rsidR="00FB2DD1" w:rsidRDefault="00FB2DD1" w:rsidP="00FB2DD1">
      <w:pPr>
        <w:pStyle w:val="ListParagraph"/>
        <w:spacing w:after="0" w:line="240" w:lineRule="auto"/>
        <w:ind w:left="360"/>
        <w:contextualSpacing w:val="0"/>
        <w:jc w:val="both"/>
        <w:rPr>
          <w:rFonts w:ascii="Times New Roman" w:hAnsi="Times New Roman"/>
          <w:sz w:val="24"/>
          <w:szCs w:val="24"/>
        </w:rPr>
      </w:pPr>
    </w:p>
    <w:p w14:paraId="0856CE3B" w14:textId="0F8C9076" w:rsidR="00FB2DD1" w:rsidRDefault="00FB2DD1" w:rsidP="00FB2DD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Būtiskākais no komitejā paveiktā 2019.</w:t>
      </w:r>
      <w:r w:rsidR="004147A7">
        <w:rPr>
          <w:rFonts w:ascii="Times New Roman" w:hAnsi="Times New Roman" w:cs="Times New Roman"/>
          <w:sz w:val="24"/>
          <w:szCs w:val="24"/>
          <w:u w:val="single"/>
        </w:rPr>
        <w:t>–</w:t>
      </w:r>
      <w:r>
        <w:rPr>
          <w:rFonts w:ascii="Times New Roman" w:hAnsi="Times New Roman" w:cs="Times New Roman"/>
          <w:sz w:val="24"/>
          <w:szCs w:val="24"/>
          <w:u w:val="single"/>
        </w:rPr>
        <w:t xml:space="preserve">2020. gadā </w:t>
      </w:r>
    </w:p>
    <w:p w14:paraId="05326855" w14:textId="77777777" w:rsidR="00FB2DD1" w:rsidRDefault="00FB2DD1" w:rsidP="00FB2DD1">
      <w:pPr>
        <w:pStyle w:val="ListParagraph"/>
        <w:numPr>
          <w:ilvl w:val="0"/>
          <w:numId w:val="89"/>
        </w:numPr>
        <w:spacing w:after="0" w:line="240" w:lineRule="auto"/>
        <w:ind w:left="360" w:hanging="450"/>
        <w:contextualSpacing w:val="0"/>
        <w:jc w:val="both"/>
        <w:rPr>
          <w:rFonts w:ascii="Times New Roman" w:hAnsi="Times New Roman"/>
          <w:i/>
          <w:iCs/>
          <w:sz w:val="24"/>
          <w:szCs w:val="24"/>
        </w:rPr>
      </w:pPr>
      <w:r>
        <w:rPr>
          <w:rFonts w:ascii="Times New Roman" w:hAnsi="Times New Roman"/>
          <w:sz w:val="24"/>
          <w:szCs w:val="24"/>
        </w:rPr>
        <w:t xml:space="preserve">Komiteja ir uzsākusi darbu pie globālo attiecību stratēģijas izstrādes, kas ir dalībvalstu iniciēts un vadīts process, lai vienuviet definētu OECD sadarbības ar ne-OECD valstīm principus, vērtības un mehānismus, kā arī apkopotu jau pastāvošos OECD dokumentus, kas regulē OECD ārējās attiecības. </w:t>
      </w:r>
    </w:p>
    <w:p w14:paraId="79D92F83" w14:textId="77777777" w:rsidR="00FB2DD1" w:rsidRDefault="00FB2DD1" w:rsidP="00FB2DD1">
      <w:pPr>
        <w:pStyle w:val="ListParagraph"/>
        <w:numPr>
          <w:ilvl w:val="0"/>
          <w:numId w:val="89"/>
        </w:numPr>
        <w:spacing w:after="0" w:line="240" w:lineRule="auto"/>
        <w:ind w:left="360" w:hanging="450"/>
        <w:contextualSpacing w:val="0"/>
        <w:jc w:val="both"/>
        <w:rPr>
          <w:rFonts w:ascii="Times New Roman" w:hAnsi="Times New Roman"/>
          <w:i/>
          <w:iCs/>
          <w:sz w:val="24"/>
          <w:szCs w:val="24"/>
        </w:rPr>
      </w:pPr>
      <w:r>
        <w:rPr>
          <w:rFonts w:ascii="Times New Roman" w:hAnsi="Times New Roman"/>
          <w:sz w:val="24"/>
          <w:szCs w:val="24"/>
        </w:rPr>
        <w:t xml:space="preserve">COVID-19 krīzes kontekstā, sākot ar 2020. gada martu, komitejas ietvaros notika diskusijas par pandēmijas ietekmi uz partneru valstīm, pamatojoties uz sekretariāta sagatavoto analīzi, kas ir publicēta OECD </w:t>
      </w:r>
      <w:r>
        <w:rPr>
          <w:rFonts w:ascii="Times New Roman" w:hAnsi="Times New Roman"/>
          <w:i/>
          <w:iCs/>
          <w:sz w:val="24"/>
          <w:szCs w:val="24"/>
        </w:rPr>
        <w:t xml:space="preserve">digital hub. </w:t>
      </w:r>
      <w:r>
        <w:rPr>
          <w:rFonts w:ascii="Times New Roman" w:hAnsi="Times New Roman"/>
          <w:sz w:val="24"/>
          <w:szCs w:val="24"/>
        </w:rPr>
        <w:t xml:space="preserve">Neskatoties uz to, ka klātienes darbs ar partnervalstīm tika pārtraukts ceļojumu ierobežojumu dēļ, tomēr notika intensīva sadarbība, izmantojot attālinātā darba metodes.  </w:t>
      </w:r>
    </w:p>
    <w:p w14:paraId="1C009BFE" w14:textId="77777777" w:rsidR="00FB2DD1" w:rsidRDefault="00FB2DD1" w:rsidP="00FB2DD1">
      <w:pPr>
        <w:pStyle w:val="ListParagraph"/>
        <w:numPr>
          <w:ilvl w:val="0"/>
          <w:numId w:val="12"/>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 xml:space="preserve">Komitejā turpinājās darbs OECD valstu programmu ietvaros, kas ļauj padziļināt sadarbību ar atsevišķām valstīm ārpus OECD, lai veicinātu šo valstu reformu procesus atbilstoši OECD standartiem un labajai praksei. </w:t>
      </w:r>
    </w:p>
    <w:p w14:paraId="5E6D2C39" w14:textId="590396E0" w:rsidR="00FB2DD1" w:rsidRDefault="00FB2DD1" w:rsidP="00FB2DD1">
      <w:pPr>
        <w:pStyle w:val="ListParagraph"/>
        <w:numPr>
          <w:ilvl w:val="0"/>
          <w:numId w:val="90"/>
        </w:numPr>
        <w:spacing w:after="0" w:line="240" w:lineRule="auto"/>
        <w:ind w:left="900"/>
        <w:contextualSpacing w:val="0"/>
        <w:jc w:val="both"/>
        <w:rPr>
          <w:rFonts w:ascii="Times New Roman" w:hAnsi="Times New Roman"/>
          <w:sz w:val="24"/>
          <w:szCs w:val="24"/>
        </w:rPr>
      </w:pPr>
      <w:r>
        <w:rPr>
          <w:rFonts w:ascii="Times New Roman" w:hAnsi="Times New Roman"/>
          <w:sz w:val="24"/>
          <w:szCs w:val="24"/>
        </w:rPr>
        <w:t>OECD un Kazahstānas Saprašanās memorands par sadarbību 2019.</w:t>
      </w:r>
      <w:r w:rsidR="004147A7">
        <w:rPr>
          <w:rFonts w:ascii="Times New Roman" w:hAnsi="Times New Roman"/>
          <w:sz w:val="24"/>
          <w:szCs w:val="24"/>
        </w:rPr>
        <w:t>–</w:t>
      </w:r>
      <w:r>
        <w:rPr>
          <w:rFonts w:ascii="Times New Roman" w:hAnsi="Times New Roman"/>
          <w:sz w:val="24"/>
          <w:szCs w:val="24"/>
        </w:rPr>
        <w:t>2022. gadā sniedz ietvaru tālākai sadarbībai pēc Kazahstānas valsts programmas noslēgšanās (2015.</w:t>
      </w:r>
      <w:r w:rsidR="004147A7">
        <w:rPr>
          <w:rFonts w:ascii="Times New Roman" w:hAnsi="Times New Roman"/>
          <w:sz w:val="24"/>
          <w:szCs w:val="24"/>
        </w:rPr>
        <w:t>–</w:t>
      </w:r>
      <w:r>
        <w:rPr>
          <w:rFonts w:ascii="Times New Roman" w:hAnsi="Times New Roman"/>
          <w:sz w:val="24"/>
          <w:szCs w:val="24"/>
        </w:rPr>
        <w:t xml:space="preserve">2018. gads). Būtiskākās prioritātes ietver produktivitāti un regulējumu, valsts uzņēmumu pārvaldības reformu, privatizāciju, ilgtspējīgas attīstības mērķu izpildi, tūrisma attīstību. Tāpat Kazahstāna veicina OECD pieeju un standartu izplatību plašākā reģionā, piemēram, atbalstot daudzpusējās nodokļu iniciatīvas (BEPS, Globālais forums) un OECD darbu tirdzniecības un transporta savienojamības jomās Centrālāzijā. </w:t>
      </w:r>
    </w:p>
    <w:p w14:paraId="1D467574" w14:textId="77777777" w:rsidR="00FB2DD1" w:rsidRDefault="00FB2DD1" w:rsidP="00FB2DD1">
      <w:pPr>
        <w:pStyle w:val="ListParagraph"/>
        <w:numPr>
          <w:ilvl w:val="0"/>
          <w:numId w:val="90"/>
        </w:numPr>
        <w:spacing w:after="0" w:line="240" w:lineRule="auto"/>
        <w:ind w:left="900"/>
        <w:contextualSpacing w:val="0"/>
        <w:jc w:val="both"/>
        <w:rPr>
          <w:rFonts w:ascii="Times New Roman" w:hAnsi="Times New Roman"/>
          <w:sz w:val="24"/>
          <w:szCs w:val="24"/>
        </w:rPr>
      </w:pPr>
      <w:r>
        <w:rPr>
          <w:rFonts w:ascii="Times New Roman" w:hAnsi="Times New Roman"/>
          <w:sz w:val="24"/>
          <w:szCs w:val="24"/>
        </w:rPr>
        <w:t xml:space="preserve">Turpinājās darbs pie prioritāšu identificēšanas OECD valstu programmām ar Ēģipti un Vjetnamu, pamatojoties uz Padomes 2019. gada februārī pieņemto lēmumu.   </w:t>
      </w:r>
    </w:p>
    <w:p w14:paraId="3314A873" w14:textId="31D13F70" w:rsidR="00FB2DD1" w:rsidRDefault="00FB2DD1" w:rsidP="00FB2DD1">
      <w:pPr>
        <w:pStyle w:val="ListParagraph"/>
        <w:numPr>
          <w:ilvl w:val="0"/>
          <w:numId w:val="90"/>
        </w:numPr>
        <w:spacing w:after="0" w:line="240" w:lineRule="auto"/>
        <w:ind w:left="900"/>
        <w:contextualSpacing w:val="0"/>
        <w:jc w:val="both"/>
        <w:rPr>
          <w:rFonts w:ascii="Times New Roman" w:hAnsi="Times New Roman"/>
          <w:sz w:val="24"/>
          <w:szCs w:val="24"/>
        </w:rPr>
      </w:pPr>
      <w:r>
        <w:rPr>
          <w:rFonts w:ascii="Times New Roman" w:hAnsi="Times New Roman"/>
          <w:sz w:val="24"/>
          <w:szCs w:val="24"/>
        </w:rPr>
        <w:t>Turpinājās OECD un Taizemes valsts programmas (2018.</w:t>
      </w:r>
      <w:r w:rsidR="004147A7">
        <w:rPr>
          <w:rFonts w:ascii="Times New Roman" w:hAnsi="Times New Roman"/>
          <w:sz w:val="24"/>
          <w:szCs w:val="24"/>
        </w:rPr>
        <w:t>–</w:t>
      </w:r>
      <w:r>
        <w:rPr>
          <w:rFonts w:ascii="Times New Roman" w:hAnsi="Times New Roman"/>
          <w:sz w:val="24"/>
          <w:szCs w:val="24"/>
        </w:rPr>
        <w:t xml:space="preserve">2020. gads) īstenošana, kura fokusējas uz pārvaldības un caurskatāmības, biznesa vides un konkurētspējas, digitālās transformācijas, iekļaujošas izaugsmes jautājumiem. Programmas vidēja termiņa pārskats plānots 2020. gada beigās. </w:t>
      </w:r>
    </w:p>
    <w:p w14:paraId="3A8F1E4B" w14:textId="77777777" w:rsidR="00FB2DD1" w:rsidRDefault="00FB2DD1" w:rsidP="00FB2DD1">
      <w:pPr>
        <w:pStyle w:val="ListParagraph"/>
        <w:numPr>
          <w:ilvl w:val="0"/>
          <w:numId w:val="91"/>
        </w:numPr>
        <w:spacing w:after="0" w:line="240" w:lineRule="auto"/>
        <w:ind w:left="900"/>
        <w:contextualSpacing w:val="0"/>
        <w:jc w:val="both"/>
        <w:rPr>
          <w:rFonts w:ascii="Times New Roman" w:hAnsi="Times New Roman"/>
          <w:sz w:val="24"/>
          <w:szCs w:val="24"/>
        </w:rPr>
      </w:pPr>
      <w:r>
        <w:rPr>
          <w:rFonts w:ascii="Times New Roman" w:hAnsi="Times New Roman"/>
          <w:sz w:val="24"/>
          <w:szCs w:val="24"/>
        </w:rPr>
        <w:lastRenderedPageBreak/>
        <w:t xml:space="preserve">Notika darbs pie OECD un Marokas valsts programmas otrās fāzes sagatavošanas, koncentrējoties uz četriem pīlāriem – publiskā pārvaldība, integritāte un cīņa pret korupciju; ekonomiskā izaugsme, investīcijas un nodokļu sistēma; cilvēkkapitāls, ieskaitot izglītību un dzimumu līdztiesību; teritoriālā attīstība. </w:t>
      </w:r>
    </w:p>
    <w:p w14:paraId="1F89E6E9" w14:textId="77777777" w:rsidR="00FB2DD1" w:rsidRDefault="00FB2DD1" w:rsidP="00FB2DD1">
      <w:pPr>
        <w:pStyle w:val="ListParagraph"/>
        <w:numPr>
          <w:ilvl w:val="0"/>
          <w:numId w:val="12"/>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 xml:space="preserve">Tāpat komitejas ietvaros norisinājās regulāras padziļinātās diskusijas par OECD reģionālo programmu īstenošanu ar Dienvidaustrumāzijas, Eirāzijas, Dienvidaustrumeiropas, Latīņamerikas un Karību jūras reģiona, Tuvo  Austrumu un Ziemeļāfrikas valstīm, lai veicinātu OECD standartu un politiku izplatīšanu šajos reģionos. </w:t>
      </w:r>
    </w:p>
    <w:p w14:paraId="086C2CF3" w14:textId="77777777" w:rsidR="00FB2DD1" w:rsidRPr="00801BC1" w:rsidRDefault="00FB2DD1" w:rsidP="00FB2DD1">
      <w:pPr>
        <w:pStyle w:val="ListParagraph"/>
        <w:numPr>
          <w:ilvl w:val="0"/>
          <w:numId w:val="92"/>
        </w:numPr>
        <w:spacing w:after="0" w:line="240" w:lineRule="auto"/>
        <w:ind w:left="900"/>
        <w:contextualSpacing w:val="0"/>
        <w:jc w:val="both"/>
        <w:rPr>
          <w:rFonts w:ascii="Times New Roman" w:hAnsi="Times New Roman"/>
          <w:sz w:val="24"/>
          <w:szCs w:val="24"/>
        </w:rPr>
      </w:pPr>
      <w:r w:rsidRPr="00801BC1">
        <w:rPr>
          <w:rFonts w:ascii="Times New Roman" w:hAnsi="Times New Roman"/>
          <w:sz w:val="24"/>
          <w:szCs w:val="24"/>
        </w:rPr>
        <w:t xml:space="preserve">OECD kā stratēģisko prioritāti starp reģionālajām programmām ir izvirzījusi Dienvidaustrumāziju, ņemot vērā šī reģiona izaugsmes tempus un pieaugošo lomu globālajā ekonomikā. Reģionālās programmas īstenošanā noteiktie horizontālie jautājumi: </w:t>
      </w:r>
      <w:r>
        <w:rPr>
          <w:rFonts w:ascii="Times New Roman" w:hAnsi="Times New Roman"/>
          <w:sz w:val="24"/>
          <w:szCs w:val="24"/>
        </w:rPr>
        <w:t>savienojamība</w:t>
      </w:r>
      <w:r w:rsidRPr="00801BC1">
        <w:rPr>
          <w:rFonts w:ascii="Times New Roman" w:hAnsi="Times New Roman"/>
          <w:sz w:val="24"/>
          <w:szCs w:val="24"/>
        </w:rPr>
        <w:t xml:space="preserve">, dzimumu līdztiesība, cilvēkkapitāls.   </w:t>
      </w:r>
    </w:p>
    <w:p w14:paraId="39051183" w14:textId="1C2B6D22" w:rsidR="00FB2DD1" w:rsidRPr="00801BC1" w:rsidRDefault="00FB2DD1" w:rsidP="00FB2DD1">
      <w:pPr>
        <w:pStyle w:val="ListParagraph"/>
        <w:numPr>
          <w:ilvl w:val="0"/>
          <w:numId w:val="92"/>
        </w:numPr>
        <w:spacing w:after="0" w:line="240" w:lineRule="auto"/>
        <w:ind w:left="900"/>
        <w:contextualSpacing w:val="0"/>
        <w:jc w:val="both"/>
        <w:rPr>
          <w:rFonts w:ascii="Times New Roman" w:hAnsi="Times New Roman"/>
          <w:sz w:val="24"/>
          <w:szCs w:val="24"/>
        </w:rPr>
      </w:pPr>
      <w:r w:rsidRPr="00801BC1">
        <w:rPr>
          <w:rFonts w:ascii="Times New Roman" w:hAnsi="Times New Roman"/>
          <w:sz w:val="24"/>
          <w:szCs w:val="24"/>
        </w:rPr>
        <w:t>Eirāzijas nedēļa</w:t>
      </w:r>
      <w:r>
        <w:rPr>
          <w:rFonts w:ascii="Times New Roman" w:hAnsi="Times New Roman"/>
          <w:sz w:val="24"/>
          <w:szCs w:val="24"/>
        </w:rPr>
        <w:t>,</w:t>
      </w:r>
      <w:r w:rsidRPr="00801BC1">
        <w:rPr>
          <w:rFonts w:ascii="Times New Roman" w:hAnsi="Times New Roman"/>
          <w:sz w:val="24"/>
          <w:szCs w:val="24"/>
        </w:rPr>
        <w:t xml:space="preserve"> OECD Eirāzijas konkurētspējas reģionālās programmas, kura ietver Centrālāzijas un Austrumu partnerības valstis, s</w:t>
      </w:r>
      <w:r>
        <w:rPr>
          <w:rFonts w:ascii="Times New Roman" w:hAnsi="Times New Roman"/>
          <w:sz w:val="24"/>
          <w:szCs w:val="24"/>
        </w:rPr>
        <w:t xml:space="preserve">varīgākais ikgadējais pasākums, </w:t>
      </w:r>
      <w:r w:rsidRPr="00801BC1">
        <w:rPr>
          <w:rFonts w:ascii="Times New Roman" w:hAnsi="Times New Roman"/>
          <w:sz w:val="24"/>
          <w:szCs w:val="24"/>
        </w:rPr>
        <w:t>tika pārcelta no 2020. gada uz 2021. gadu, ņemot vērā COVID-19 pandēmijas radītos ierobežojumus. Šis pasākums plānots Tbilisi, Gruzijā. Eirāzijas nedēļas norise reģionā ir svarīga, lai sniegtu papildus stimulu sadarbības kāpināšanai ar reģiona valstīm. Vienlaikus 2020. gadā Eirāzijas nedēļas vietā norisinājās vairāki vebināri ar reģiona valstu augsta līmeņa pārstāvju dalību, diskutējot par COVID-19 ietekmi uz reģiona valstīm. Tāpat notiek darbs pie reģionālās programmas mandāta pagarināšanas 2021.</w:t>
      </w:r>
      <w:r w:rsidR="004147A7">
        <w:rPr>
          <w:rFonts w:ascii="Times New Roman" w:hAnsi="Times New Roman"/>
          <w:sz w:val="24"/>
          <w:szCs w:val="24"/>
        </w:rPr>
        <w:t>–</w:t>
      </w:r>
      <w:r w:rsidRPr="00801BC1">
        <w:rPr>
          <w:rFonts w:ascii="Times New Roman" w:hAnsi="Times New Roman"/>
          <w:sz w:val="24"/>
          <w:szCs w:val="24"/>
        </w:rPr>
        <w:t xml:space="preserve">2025. gadam. Plānots arī turpmāk izmantot OECD ekspertīzi, standartus un principus, lai stiprinātu institūcijas un politikas Eirāzijas valstīs, ietverot tādus jautājumus kā godīga konkurence; atvērti, caurskatāmi un stabili investīciju ietvari; labāka tirdzniecības un transporta </w:t>
      </w:r>
      <w:r>
        <w:rPr>
          <w:rFonts w:ascii="Times New Roman" w:hAnsi="Times New Roman"/>
          <w:sz w:val="24"/>
          <w:szCs w:val="24"/>
        </w:rPr>
        <w:t>savienojamība</w:t>
      </w:r>
      <w:r w:rsidRPr="00801BC1">
        <w:rPr>
          <w:rFonts w:ascii="Times New Roman" w:hAnsi="Times New Roman"/>
          <w:sz w:val="24"/>
          <w:szCs w:val="24"/>
        </w:rPr>
        <w:t>; labāka nodokļu administrācija un regulējošie  ietvari u.</w:t>
      </w:r>
      <w:r>
        <w:rPr>
          <w:rFonts w:ascii="Times New Roman" w:hAnsi="Times New Roman"/>
          <w:sz w:val="24"/>
          <w:szCs w:val="24"/>
        </w:rPr>
        <w:t xml:space="preserve"> </w:t>
      </w:r>
      <w:r w:rsidRPr="00801BC1">
        <w:rPr>
          <w:rFonts w:ascii="Times New Roman" w:hAnsi="Times New Roman"/>
          <w:sz w:val="24"/>
          <w:szCs w:val="24"/>
        </w:rPr>
        <w:t xml:space="preserve">c. </w:t>
      </w:r>
    </w:p>
    <w:p w14:paraId="127DA104" w14:textId="77777777" w:rsidR="00FB2DD1" w:rsidRPr="00801BC1" w:rsidRDefault="00FB2DD1" w:rsidP="00FB2DD1">
      <w:pPr>
        <w:pStyle w:val="ListParagraph"/>
        <w:numPr>
          <w:ilvl w:val="0"/>
          <w:numId w:val="92"/>
        </w:numPr>
        <w:spacing w:after="0" w:line="240" w:lineRule="auto"/>
        <w:ind w:left="900"/>
        <w:contextualSpacing w:val="0"/>
        <w:jc w:val="both"/>
        <w:rPr>
          <w:rFonts w:ascii="Times New Roman" w:hAnsi="Times New Roman"/>
          <w:sz w:val="24"/>
          <w:szCs w:val="24"/>
        </w:rPr>
      </w:pPr>
      <w:r w:rsidRPr="00801BC1">
        <w:rPr>
          <w:rFonts w:ascii="Times New Roman" w:hAnsi="Times New Roman"/>
          <w:sz w:val="24"/>
          <w:szCs w:val="24"/>
        </w:rPr>
        <w:t>OECD sadarbība ar Ukrainu notiek gan Eirāzijas konkurētspējas reģionālās progr</w:t>
      </w:r>
      <w:r>
        <w:rPr>
          <w:rFonts w:ascii="Times New Roman" w:hAnsi="Times New Roman"/>
          <w:sz w:val="24"/>
          <w:szCs w:val="24"/>
        </w:rPr>
        <w:t>ammas ietvaros, gan īpaša OECD un</w:t>
      </w:r>
      <w:r w:rsidRPr="00801BC1">
        <w:rPr>
          <w:rFonts w:ascii="Times New Roman" w:hAnsi="Times New Roman"/>
          <w:sz w:val="24"/>
          <w:szCs w:val="24"/>
        </w:rPr>
        <w:t xml:space="preserve"> Ukrainas Saprašanās memoranda un Rīcības plāna ietvaros</w:t>
      </w:r>
      <w:r>
        <w:rPr>
          <w:rFonts w:ascii="Times New Roman" w:hAnsi="Times New Roman"/>
          <w:sz w:val="24"/>
          <w:szCs w:val="24"/>
        </w:rPr>
        <w:t>. Sadarbības prioritāšu jomās (</w:t>
      </w:r>
      <w:r w:rsidRPr="00801BC1">
        <w:rPr>
          <w:rFonts w:ascii="Times New Roman" w:hAnsi="Times New Roman"/>
          <w:sz w:val="24"/>
          <w:szCs w:val="24"/>
        </w:rPr>
        <w:t>pretkorupcija, pārvaldība un likuma vara, kā arī investīc</w:t>
      </w:r>
      <w:r>
        <w:rPr>
          <w:rFonts w:ascii="Times New Roman" w:hAnsi="Times New Roman"/>
          <w:sz w:val="24"/>
          <w:szCs w:val="24"/>
        </w:rPr>
        <w:t>iju un biznesa vides jautājumi)</w:t>
      </w:r>
      <w:r w:rsidRPr="00801BC1">
        <w:rPr>
          <w:rFonts w:ascii="Times New Roman" w:hAnsi="Times New Roman"/>
          <w:sz w:val="24"/>
          <w:szCs w:val="24"/>
        </w:rPr>
        <w:t xml:space="preserve"> tiek īstenoti vairāki projekti, izma</w:t>
      </w:r>
      <w:r>
        <w:rPr>
          <w:rFonts w:ascii="Times New Roman" w:hAnsi="Times New Roman"/>
          <w:sz w:val="24"/>
          <w:szCs w:val="24"/>
        </w:rPr>
        <w:t>ntojot tai skaitā</w:t>
      </w:r>
      <w:r w:rsidRPr="00801BC1">
        <w:rPr>
          <w:rFonts w:ascii="Times New Roman" w:hAnsi="Times New Roman"/>
          <w:sz w:val="24"/>
          <w:szCs w:val="24"/>
        </w:rPr>
        <w:t xml:space="preserve"> Eiropas Komisijas un OECD dalībvalstu finansējumu un ekspertīzi.  </w:t>
      </w:r>
    </w:p>
    <w:p w14:paraId="7896C26F" w14:textId="77777777" w:rsidR="00FB2DD1" w:rsidRPr="00801BC1" w:rsidRDefault="00FB2DD1" w:rsidP="00FB2DD1">
      <w:pPr>
        <w:pStyle w:val="ListParagraph"/>
        <w:numPr>
          <w:ilvl w:val="0"/>
          <w:numId w:val="12"/>
        </w:numPr>
        <w:spacing w:after="0" w:line="240" w:lineRule="auto"/>
        <w:ind w:left="360" w:hanging="450"/>
        <w:contextualSpacing w:val="0"/>
        <w:jc w:val="both"/>
        <w:rPr>
          <w:rFonts w:ascii="Times New Roman" w:hAnsi="Times New Roman"/>
          <w:i/>
          <w:iCs/>
          <w:sz w:val="24"/>
          <w:szCs w:val="24"/>
        </w:rPr>
      </w:pPr>
      <w:r w:rsidRPr="00801BC1">
        <w:rPr>
          <w:rFonts w:ascii="Times New Roman" w:hAnsi="Times New Roman"/>
          <w:sz w:val="24"/>
          <w:szCs w:val="24"/>
        </w:rPr>
        <w:t xml:space="preserve">Komitejas ietvaros notika padziļinātas diskusijas par aktualitātēm OECD sadarbībā ar </w:t>
      </w:r>
      <w:r w:rsidRPr="00801BC1">
        <w:rPr>
          <w:rFonts w:ascii="Times New Roman" w:hAnsi="Times New Roman"/>
          <w:i/>
          <w:iCs/>
          <w:sz w:val="24"/>
          <w:szCs w:val="24"/>
        </w:rPr>
        <w:t>Key Partners</w:t>
      </w:r>
      <w:r w:rsidRPr="00801BC1">
        <w:rPr>
          <w:rFonts w:ascii="Times New Roman" w:hAnsi="Times New Roman"/>
          <w:sz w:val="24"/>
          <w:szCs w:val="24"/>
        </w:rPr>
        <w:t xml:space="preserve"> jeb būtiskiem spēlēt</w:t>
      </w:r>
      <w:r>
        <w:rPr>
          <w:rFonts w:ascii="Times New Roman" w:hAnsi="Times New Roman"/>
          <w:sz w:val="24"/>
          <w:szCs w:val="24"/>
        </w:rPr>
        <w:t>ājiem globālajā ekonomikā – Ķīnu, Indiju, Indonēziju</w:t>
      </w:r>
      <w:r w:rsidRPr="00801BC1">
        <w:rPr>
          <w:rFonts w:ascii="Times New Roman" w:hAnsi="Times New Roman"/>
          <w:sz w:val="24"/>
          <w:szCs w:val="24"/>
        </w:rPr>
        <w:t>, Braz</w:t>
      </w:r>
      <w:r>
        <w:rPr>
          <w:rFonts w:ascii="Times New Roman" w:hAnsi="Times New Roman"/>
          <w:sz w:val="24"/>
          <w:szCs w:val="24"/>
        </w:rPr>
        <w:t>īliju, Dienvidāfrikas Republiku</w:t>
      </w:r>
      <w:r w:rsidRPr="00801BC1">
        <w:rPr>
          <w:rFonts w:ascii="Times New Roman" w:hAnsi="Times New Roman"/>
          <w:sz w:val="24"/>
          <w:szCs w:val="24"/>
        </w:rPr>
        <w:t xml:space="preserve">. Tiek </w:t>
      </w:r>
      <w:r>
        <w:rPr>
          <w:rFonts w:ascii="Times New Roman" w:hAnsi="Times New Roman"/>
          <w:sz w:val="24"/>
          <w:szCs w:val="24"/>
        </w:rPr>
        <w:t>īstenota pēc kārtas trešā OECD un</w:t>
      </w:r>
      <w:r w:rsidRPr="00801BC1">
        <w:rPr>
          <w:rFonts w:ascii="Times New Roman" w:hAnsi="Times New Roman"/>
          <w:sz w:val="24"/>
          <w:szCs w:val="24"/>
        </w:rPr>
        <w:t xml:space="preserve"> Indonēzijas kopējā</w:t>
      </w:r>
      <w:r>
        <w:rPr>
          <w:rFonts w:ascii="Times New Roman" w:hAnsi="Times New Roman"/>
          <w:sz w:val="24"/>
          <w:szCs w:val="24"/>
        </w:rPr>
        <w:t xml:space="preserve"> darba programma. Sekojot OECD un</w:t>
      </w:r>
      <w:r w:rsidRPr="00801BC1">
        <w:rPr>
          <w:rFonts w:ascii="Times New Roman" w:hAnsi="Times New Roman"/>
          <w:sz w:val="24"/>
          <w:szCs w:val="24"/>
        </w:rPr>
        <w:t xml:space="preserve"> Dienvidāfrikas Republikas nodomu deklarācijas parakstīšanai</w:t>
      </w:r>
      <w:r>
        <w:rPr>
          <w:rFonts w:ascii="Times New Roman" w:hAnsi="Times New Roman"/>
          <w:sz w:val="24"/>
          <w:szCs w:val="24"/>
        </w:rPr>
        <w:t>,</w:t>
      </w:r>
      <w:r w:rsidRPr="00801BC1">
        <w:rPr>
          <w:rFonts w:ascii="Times New Roman" w:hAnsi="Times New Roman"/>
          <w:sz w:val="24"/>
          <w:szCs w:val="24"/>
        </w:rPr>
        <w:t xml:space="preserve"> kopējo darba programmu plānots parakstīt 2020.</w:t>
      </w:r>
      <w:r>
        <w:rPr>
          <w:rFonts w:ascii="Times New Roman" w:hAnsi="Times New Roman"/>
          <w:sz w:val="24"/>
          <w:szCs w:val="24"/>
        </w:rPr>
        <w:t> </w:t>
      </w:r>
      <w:r w:rsidRPr="00801BC1">
        <w:rPr>
          <w:rFonts w:ascii="Times New Roman" w:hAnsi="Times New Roman"/>
          <w:sz w:val="24"/>
          <w:szCs w:val="24"/>
        </w:rPr>
        <w:t>gadā. Tiek sagaidīts, ka Indijas G20 prezidentūra 2022.</w:t>
      </w:r>
      <w:r>
        <w:rPr>
          <w:rFonts w:ascii="Times New Roman" w:hAnsi="Times New Roman"/>
          <w:sz w:val="24"/>
          <w:szCs w:val="24"/>
        </w:rPr>
        <w:t xml:space="preserve"> </w:t>
      </w:r>
      <w:r w:rsidRPr="00801BC1">
        <w:rPr>
          <w:rFonts w:ascii="Times New Roman" w:hAnsi="Times New Roman"/>
          <w:sz w:val="24"/>
          <w:szCs w:val="24"/>
        </w:rPr>
        <w:t>gadā sniegs labvēlīgas iespējas sti</w:t>
      </w:r>
      <w:r>
        <w:rPr>
          <w:rFonts w:ascii="Times New Roman" w:hAnsi="Times New Roman"/>
          <w:sz w:val="24"/>
          <w:szCs w:val="24"/>
        </w:rPr>
        <w:t>prināt sadarbību ar OECD, tai skaitā</w:t>
      </w:r>
      <w:r w:rsidRPr="00801BC1">
        <w:rPr>
          <w:rFonts w:ascii="Times New Roman" w:hAnsi="Times New Roman"/>
          <w:sz w:val="24"/>
          <w:szCs w:val="24"/>
        </w:rPr>
        <w:t xml:space="preserve"> parakstot kopēju darba programmu. Darbs ar Brazīliju notiek OECD paplašināšanās sa</w:t>
      </w:r>
      <w:r>
        <w:rPr>
          <w:rFonts w:ascii="Times New Roman" w:hAnsi="Times New Roman"/>
          <w:sz w:val="24"/>
          <w:szCs w:val="24"/>
        </w:rPr>
        <w:t>runu kontekstā. Darbs pie OECD un</w:t>
      </w:r>
      <w:r w:rsidRPr="00801BC1">
        <w:rPr>
          <w:rFonts w:ascii="Times New Roman" w:hAnsi="Times New Roman"/>
          <w:sz w:val="24"/>
          <w:szCs w:val="24"/>
        </w:rPr>
        <w:t xml:space="preserve"> Ķīnas darba programmas </w:t>
      </w:r>
      <w:r>
        <w:rPr>
          <w:rFonts w:ascii="Times New Roman" w:hAnsi="Times New Roman"/>
          <w:sz w:val="24"/>
          <w:szCs w:val="24"/>
        </w:rPr>
        <w:t>norit lēnākā</w:t>
      </w:r>
      <w:r w:rsidRPr="00801BC1">
        <w:rPr>
          <w:rFonts w:ascii="Times New Roman" w:hAnsi="Times New Roman"/>
          <w:sz w:val="24"/>
          <w:szCs w:val="24"/>
        </w:rPr>
        <w:t xml:space="preserve"> tem</w:t>
      </w:r>
      <w:r>
        <w:rPr>
          <w:rFonts w:ascii="Times New Roman" w:hAnsi="Times New Roman"/>
          <w:sz w:val="24"/>
          <w:szCs w:val="24"/>
        </w:rPr>
        <w:t>pā</w:t>
      </w:r>
      <w:r w:rsidRPr="00801BC1">
        <w:rPr>
          <w:rFonts w:ascii="Times New Roman" w:hAnsi="Times New Roman"/>
          <w:sz w:val="24"/>
          <w:szCs w:val="24"/>
        </w:rPr>
        <w:t xml:space="preserve">, ņemot vērā nepietiekamo apņemšanos no Ķīnas puses strādāt </w:t>
      </w:r>
      <w:r>
        <w:rPr>
          <w:rFonts w:ascii="Times New Roman" w:hAnsi="Times New Roman"/>
          <w:sz w:val="24"/>
          <w:szCs w:val="24"/>
        </w:rPr>
        <w:t xml:space="preserve">tādos </w:t>
      </w:r>
      <w:r w:rsidRPr="00801BC1">
        <w:rPr>
          <w:rFonts w:ascii="Times New Roman" w:hAnsi="Times New Roman"/>
          <w:sz w:val="24"/>
          <w:szCs w:val="24"/>
        </w:rPr>
        <w:t>OECD pus</w:t>
      </w:r>
      <w:r>
        <w:rPr>
          <w:rFonts w:ascii="Times New Roman" w:hAnsi="Times New Roman"/>
          <w:sz w:val="24"/>
          <w:szCs w:val="24"/>
        </w:rPr>
        <w:t>ei būtiskos jautājumos kā</w:t>
      </w:r>
      <w:r w:rsidRPr="00801BC1">
        <w:rPr>
          <w:rFonts w:ascii="Times New Roman" w:hAnsi="Times New Roman"/>
          <w:sz w:val="24"/>
          <w:szCs w:val="24"/>
        </w:rPr>
        <w:t xml:space="preserve"> cīņa pret korupciju, eksporta kredīti un tērauda rūpniecības jaudas pārpalikums. </w:t>
      </w:r>
    </w:p>
    <w:p w14:paraId="4AAE0E11" w14:textId="77777777" w:rsidR="00FB2DD1" w:rsidRDefault="00FB2DD1" w:rsidP="00FB2DD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Latvijas prioritātes komitejas darbā un ārējo attiecību jomā: </w:t>
      </w:r>
    </w:p>
    <w:p w14:paraId="125E71D4" w14:textId="77777777" w:rsidR="00FB2DD1" w:rsidRDefault="00FB2DD1" w:rsidP="00FB2DD1">
      <w:pPr>
        <w:pStyle w:val="ListParagraph"/>
        <w:numPr>
          <w:ilvl w:val="0"/>
          <w:numId w:val="89"/>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lastRenderedPageBreak/>
        <w:t>Latvija turpina izmantot OECD platformu, lai veicinātu attīstību Latvijai prioritārajos reģionos kā Centrālāzijas un Austrumu partnerības valstis:</w:t>
      </w:r>
    </w:p>
    <w:p w14:paraId="4C4188B6" w14:textId="77777777" w:rsidR="00FB2DD1" w:rsidRDefault="00FB2DD1" w:rsidP="00FB2DD1">
      <w:pPr>
        <w:pStyle w:val="ListParagraph"/>
        <w:numPr>
          <w:ilvl w:val="0"/>
          <w:numId w:val="93"/>
        </w:numPr>
        <w:spacing w:after="0" w:line="240" w:lineRule="auto"/>
        <w:ind w:left="900"/>
        <w:contextualSpacing w:val="0"/>
        <w:jc w:val="both"/>
        <w:rPr>
          <w:rFonts w:ascii="Times New Roman" w:hAnsi="Times New Roman"/>
          <w:sz w:val="24"/>
          <w:szCs w:val="24"/>
        </w:rPr>
      </w:pPr>
      <w:r>
        <w:rPr>
          <w:rFonts w:ascii="Times New Roman" w:hAnsi="Times New Roman"/>
          <w:sz w:val="24"/>
          <w:szCs w:val="24"/>
        </w:rPr>
        <w:t>Latvija 2019. gadā sniedza ieguldījumu OECD un Ukrainas Saprašanās memoranda un Rīcības plāna īstenošanā, atbalstot Ukrainas decentralizācijas reformu īstenošanu. Šim mērķim  Latvijas valdība piešķīra finansējumu 40 000 EUR apmērā, kā arī tika piesaistīta Latvijas ekspertīze projekta īstenošanā.</w:t>
      </w:r>
    </w:p>
    <w:p w14:paraId="09269EE3" w14:textId="77777777" w:rsidR="00FB2DD1" w:rsidRDefault="00FB2DD1" w:rsidP="00FB2DD1">
      <w:pPr>
        <w:pStyle w:val="ListParagraph"/>
        <w:numPr>
          <w:ilvl w:val="0"/>
          <w:numId w:val="93"/>
        </w:numPr>
        <w:spacing w:after="0" w:line="240" w:lineRule="auto"/>
        <w:ind w:left="900"/>
        <w:contextualSpacing w:val="0"/>
        <w:jc w:val="both"/>
        <w:rPr>
          <w:rFonts w:ascii="Times New Roman" w:hAnsi="Times New Roman"/>
          <w:sz w:val="24"/>
          <w:szCs w:val="24"/>
        </w:rPr>
      </w:pPr>
      <w:r>
        <w:rPr>
          <w:rFonts w:ascii="Times New Roman" w:hAnsi="Times New Roman"/>
          <w:sz w:val="24"/>
          <w:szCs w:val="24"/>
        </w:rPr>
        <w:t xml:space="preserve">Tāpat Latvijas eksperti piedalās citu donoru finansētos OECD projektos partnervalstu atbalstam, nododot Latvijas pieredzi.  Būtiski arī turpmāk veicināt Latvijas ekspertu dalību OECD projektu īstenošanā, daloties ar partnervalstīm Latvijas reformu pieredzē.  </w:t>
      </w:r>
    </w:p>
    <w:p w14:paraId="29AA2C1B" w14:textId="77777777" w:rsidR="00FB2DD1" w:rsidRDefault="00FB2DD1" w:rsidP="00FB2DD1">
      <w:pPr>
        <w:pStyle w:val="ListParagraph"/>
        <w:numPr>
          <w:ilvl w:val="0"/>
          <w:numId w:val="93"/>
        </w:numPr>
        <w:spacing w:after="0" w:line="240" w:lineRule="auto"/>
        <w:ind w:left="900"/>
        <w:contextualSpacing w:val="0"/>
        <w:jc w:val="both"/>
        <w:rPr>
          <w:rFonts w:ascii="Times New Roman" w:hAnsi="Times New Roman"/>
          <w:sz w:val="24"/>
          <w:szCs w:val="24"/>
        </w:rPr>
      </w:pPr>
      <w:r>
        <w:rPr>
          <w:rFonts w:ascii="Times New Roman" w:hAnsi="Times New Roman"/>
          <w:sz w:val="24"/>
          <w:szCs w:val="24"/>
        </w:rPr>
        <w:t xml:space="preserve">Latvija aktīvi piedalās OECD Eirāzijas konkurētspējas reģionālās programmas darbā, nodrošinot pārstāvību reģionālās programmas konsultatīvajā padomē. Latvijas vēstniecību un nozaru ministriju pārstāvji sniedza ieguldījumu OECD Eirāzijas konkurētspējas reģionālās programmas mandāta pagarināšanas (2021.-2025. gadam) procesā.  </w:t>
      </w:r>
    </w:p>
    <w:p w14:paraId="006ABFC9" w14:textId="77777777" w:rsidR="00FB2DD1" w:rsidRDefault="00FB2DD1" w:rsidP="00FB2DD1">
      <w:pPr>
        <w:pStyle w:val="ListParagraph"/>
        <w:numPr>
          <w:ilvl w:val="0"/>
          <w:numId w:val="93"/>
        </w:numPr>
        <w:spacing w:after="0" w:line="240" w:lineRule="auto"/>
        <w:ind w:left="990" w:hanging="270"/>
        <w:contextualSpacing w:val="0"/>
        <w:jc w:val="both"/>
        <w:rPr>
          <w:rFonts w:ascii="Times New Roman" w:hAnsi="Times New Roman"/>
          <w:sz w:val="24"/>
          <w:szCs w:val="24"/>
        </w:rPr>
      </w:pPr>
      <w:r>
        <w:rPr>
          <w:rFonts w:ascii="Times New Roman" w:hAnsi="Times New Roman"/>
          <w:sz w:val="24"/>
          <w:szCs w:val="24"/>
        </w:rPr>
        <w:t>Latvijas interesēs ir strādāt pie tā, lai nākotnē tiktu veicināta strukturāla sadarbība, piemēram, izveidota OECD valsts programma ar kādu no Eirāzijas reģiona valstīm, veicinot tālāku reģiona attīstību un tuvošanos OECD standartiem un labajai praksei.  </w:t>
      </w:r>
    </w:p>
    <w:p w14:paraId="1A4C296F" w14:textId="77777777" w:rsidR="00FB2DD1" w:rsidRDefault="00FB2DD1" w:rsidP="00FB2DD1">
      <w:pPr>
        <w:pStyle w:val="ListParagraph"/>
        <w:numPr>
          <w:ilvl w:val="0"/>
          <w:numId w:val="89"/>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 xml:space="preserve">Latvija aktīvi iestājas, lai OECD darbā tiktu ievērota OECD kopējā pieeja, kas pamatojas OECD Padomes lēmumos par sadarbību ar Krievijas Federāciju (turpmāk – KF) tehniskā līmenī, izslēdzot sadarbību politiskā līmenī. Attiecīgie Padomes lēmumi tika pieņemti 2014. gadā, reaģējot uz KF spertajiem soļiem Ukrainas krīzes kontekstā. Latvijas 2020. gadā izstrādātie grozījumi OECD Izglītības politikas komitejas (turpmāk – EDPC) Globālo attiecību stratēģijā, kas uzsver sadarbību ar KF tehniskā līmenī, sekmēs OECD dalībvalstu interesēm atbilstošu un principiālu EDPC ārējo attiecību veidošanu.  </w:t>
      </w:r>
    </w:p>
    <w:p w14:paraId="76DE4FA1" w14:textId="77777777" w:rsidR="00FB2DD1" w:rsidRPr="00801BC1" w:rsidRDefault="00FB2DD1" w:rsidP="00FB2DD1">
      <w:pPr>
        <w:spacing w:after="0" w:line="240" w:lineRule="auto"/>
        <w:jc w:val="both"/>
        <w:rPr>
          <w:rFonts w:ascii="Times New Roman" w:hAnsi="Times New Roman"/>
          <w:sz w:val="24"/>
          <w:szCs w:val="24"/>
        </w:rPr>
      </w:pPr>
      <w:r w:rsidRPr="00801BC1">
        <w:rPr>
          <w:rFonts w:ascii="Times New Roman" w:hAnsi="Times New Roman"/>
          <w:sz w:val="24"/>
          <w:szCs w:val="24"/>
        </w:rPr>
        <w:t>Latvija izmanto OECD ekspertīzi un resursus, tajā skaitā, statistikas datus divpusējo politisko attiecību veidošanā ar Dienvidaustrumāzijas, Eirāzijas, Dienvidaustrumeiropas, Latīņamerikas un Karību jūras reģiona, Tuvo  Austrumu un Ziemeļāfrikas valstīm. </w:t>
      </w:r>
    </w:p>
    <w:p w14:paraId="49A1C3B1" w14:textId="77777777" w:rsidR="00FB2DD1" w:rsidRPr="00630142" w:rsidRDefault="00FB2DD1" w:rsidP="00FB2DD1">
      <w:pPr>
        <w:pStyle w:val="ListParagraph"/>
        <w:spacing w:after="0" w:line="240" w:lineRule="auto"/>
        <w:ind w:left="360"/>
        <w:contextualSpacing w:val="0"/>
        <w:jc w:val="both"/>
        <w:rPr>
          <w:rFonts w:ascii="Times New Roman" w:hAnsi="Times New Roman"/>
          <w:sz w:val="24"/>
          <w:highlight w:val="yellow"/>
        </w:rPr>
      </w:pPr>
    </w:p>
    <w:p w14:paraId="5DDD4A9F" w14:textId="77777777" w:rsidR="00FB2DD1" w:rsidRPr="00DE0F17" w:rsidRDefault="00FB2DD1" w:rsidP="00FB2DD1">
      <w:pPr>
        <w:spacing w:after="0" w:line="240" w:lineRule="auto"/>
        <w:ind w:right="-58"/>
        <w:jc w:val="both"/>
        <w:rPr>
          <w:rFonts w:ascii="Times New Roman" w:hAnsi="Times New Roman"/>
          <w:b/>
          <w:noProof/>
          <w:sz w:val="24"/>
          <w:szCs w:val="24"/>
        </w:rPr>
      </w:pPr>
      <w:r w:rsidRPr="00DE0F17">
        <w:rPr>
          <w:rFonts w:ascii="Times New Roman" w:hAnsi="Times New Roman"/>
          <w:b/>
          <w:noProof/>
          <w:sz w:val="24"/>
          <w:szCs w:val="24"/>
        </w:rPr>
        <w:t>BUDŽETA KOMITEJA</w:t>
      </w:r>
    </w:p>
    <w:p w14:paraId="0D849021" w14:textId="77777777" w:rsidR="00FB2DD1" w:rsidRPr="00630142" w:rsidRDefault="00FB2DD1" w:rsidP="00FB2DD1">
      <w:pPr>
        <w:spacing w:after="0" w:line="240" w:lineRule="auto"/>
        <w:ind w:right="-58"/>
        <w:jc w:val="both"/>
        <w:rPr>
          <w:rFonts w:ascii="Times New Roman" w:hAnsi="Times New Roman"/>
          <w:b/>
          <w:noProof/>
          <w:sz w:val="24"/>
          <w:szCs w:val="24"/>
          <w:highlight w:val="yellow"/>
        </w:rPr>
      </w:pPr>
    </w:p>
    <w:p w14:paraId="3199F7B7" w14:textId="1CDDEDF5" w:rsidR="00FB2DD1" w:rsidRDefault="00FB2DD1" w:rsidP="00FB2DD1">
      <w:pPr>
        <w:pStyle w:val="ListParagraph"/>
        <w:numPr>
          <w:ilvl w:val="0"/>
          <w:numId w:val="88"/>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Būtiskākais process Budžeta komitejā pārskata perioda ietvaros bija darbs pie OECD darba un budžeta programmas 2021.</w:t>
      </w:r>
      <w:r w:rsidR="004147A7">
        <w:rPr>
          <w:rFonts w:ascii="Times New Roman" w:hAnsi="Times New Roman"/>
          <w:sz w:val="24"/>
          <w:szCs w:val="24"/>
        </w:rPr>
        <w:t xml:space="preserve">– </w:t>
      </w:r>
      <w:r>
        <w:rPr>
          <w:rFonts w:ascii="Times New Roman" w:hAnsi="Times New Roman"/>
          <w:sz w:val="24"/>
          <w:szCs w:val="24"/>
        </w:rPr>
        <w:t xml:space="preserve">2022. gadam (OECD pirmās daļas budžets, kuru sedz dalībvalstu iemaksas). </w:t>
      </w:r>
    </w:p>
    <w:p w14:paraId="7AC0E405" w14:textId="28BDD709" w:rsidR="00FB2DD1" w:rsidRDefault="00FB2DD1" w:rsidP="00FB2DD1">
      <w:pPr>
        <w:pStyle w:val="ListParagraph"/>
        <w:numPr>
          <w:ilvl w:val="0"/>
          <w:numId w:val="88"/>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Uzsākot darbu pie budžeta sagatavošanas, 2020. gadā tika veikta dalībvalstu vidēja termiņa orientāciju aptauja (</w:t>
      </w:r>
      <w:r>
        <w:rPr>
          <w:rFonts w:ascii="Times New Roman" w:hAnsi="Times New Roman"/>
          <w:i/>
          <w:iCs/>
          <w:sz w:val="24"/>
          <w:szCs w:val="24"/>
        </w:rPr>
        <w:t>medium term orientations – MTO</w:t>
      </w:r>
      <w:r>
        <w:rPr>
          <w:rFonts w:ascii="Times New Roman" w:hAnsi="Times New Roman"/>
          <w:sz w:val="24"/>
          <w:szCs w:val="24"/>
        </w:rPr>
        <w:t>) ar mērķi iegūt valstu viedokļus par nepieciešamajām budžeta izmaiņām nākamajam periodam. Tāpat norisinājās delegāciju vadītāju diskusijas, sagatavojot vēstnieku neformālo konverģences dokumentu, kas ietver stratēģiskās prioritātes organizācijas darbam 2021.</w:t>
      </w:r>
      <w:r w:rsidR="004147A7">
        <w:rPr>
          <w:rFonts w:ascii="Times New Roman" w:hAnsi="Times New Roman"/>
          <w:sz w:val="24"/>
          <w:szCs w:val="24"/>
        </w:rPr>
        <w:t>–</w:t>
      </w:r>
      <w:r>
        <w:rPr>
          <w:rFonts w:ascii="Times New Roman" w:hAnsi="Times New Roman"/>
          <w:sz w:val="24"/>
          <w:szCs w:val="24"/>
        </w:rPr>
        <w:t xml:space="preserve">2022. gadam. Dokumentā tiek uzsvērta OECD būtiskā loma, sniedzot palīdzību valstīm, lai mazinātu COVID-19 pandēmijas ekonomiskās un sociālās sekas, vadītu atveseļošanās procesu, kā arī veicinātu sabiedrību un ekonomisko sistēmu izturētspēju. Dokumentā minētās tematiskās prioritātes – klimats; digitalizācija; ekonomiskā politika un strukturālās reformas, jo īpaši izglītības, prasmju un nākotnes darba aspektos; </w:t>
      </w:r>
      <w:r>
        <w:rPr>
          <w:rFonts w:ascii="Times New Roman" w:hAnsi="Times New Roman"/>
          <w:sz w:val="24"/>
          <w:szCs w:val="24"/>
        </w:rPr>
        <w:lastRenderedPageBreak/>
        <w:t xml:space="preserve">nodokļi; tirdzniecība. Attiecībā uz horizontālo projektu jomām tika definētas tādas tēmas kā klimats, mājokļu jautājums, digitalizācija, sabiedrības novecošanās, produktivitāte. Tāpat minēts, ka visas politikas jomas nepieciešams skatīt caur dzimumu līdztiesības un ilgtspējīgās attīstības mērķu prizmu.  Latvija aktīvi piedalījās visās ar budžeta veidošanu saistītajās aptaujās un diskusijās, ministrijām identificējot Latvijai būtiskākos OECD darba jautājumus. </w:t>
      </w:r>
    </w:p>
    <w:p w14:paraId="54F88B07" w14:textId="72C857B7" w:rsidR="00FB2DD1" w:rsidRDefault="00FB2DD1" w:rsidP="00FB2DD1">
      <w:pPr>
        <w:pStyle w:val="ListParagraph"/>
        <w:numPr>
          <w:ilvl w:val="0"/>
          <w:numId w:val="88"/>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Atbilstoši OECD procedūrai vienošanos par organizācijas budžeta aploksni 2021.</w:t>
      </w:r>
      <w:r w:rsidR="004147A7">
        <w:rPr>
          <w:rFonts w:ascii="Times New Roman" w:hAnsi="Times New Roman"/>
          <w:sz w:val="24"/>
          <w:szCs w:val="24"/>
        </w:rPr>
        <w:t>–</w:t>
      </w:r>
      <w:r>
        <w:rPr>
          <w:rFonts w:ascii="Times New Roman" w:hAnsi="Times New Roman"/>
          <w:sz w:val="24"/>
          <w:szCs w:val="24"/>
        </w:rPr>
        <w:t xml:space="preserve">2022. gadam bija nepieciešams panākt jau šī gada jūlijā, tomēr dalībvalstis nespēja atbalstīt sekretariāta priekšlikumu. Līdz ar to darbs turpinās, lai panāktu vienošanos. No vienas puses, daļa dalībvalstu  atbalsta budžeta apjomu, nepiemērojot indeksāciju atbilstoši inflācijai, izvirzot šādus argumentus: aicinājums meklēt veidus efektīvāk un racionālāk izmantot pieejamos budžeta līdzekļus; sarežģītā ekonomiskā situācija COVID-19 kontekstā. No otras puses, daļa valstu atbalsta nelielu budžeta palielinājumu (proti, indeksāciju atbilstoši inflācijai), kā arī uzsver OECD lomu, sniedzot ekspertīzi valstīm, lai palīdzētu veidot ilgtspējīgu atveseļošanos no krīzes. Dalībvalstis ir vienisprātis attiecībā uz jomām,  kurās ir būtiski aktivizēt darbu: OECD nodarbinātības pakotne, pensiju sistēmas pārskats un reforma, organizācijas izmaksu efektivitātes veicināšana, organizācijas darbinieku nacionālās diversitātes veicināšana, diskusijas par brīvprātīgo maksājumu sistēmas efektivitāti. Aktīvs darbs pie šiem jautājumiem ir sagaidāms jau 2020. gada rudenī. </w:t>
      </w:r>
    </w:p>
    <w:p w14:paraId="5DFA6515" w14:textId="77777777" w:rsidR="00FB2DD1" w:rsidRPr="000358A0" w:rsidRDefault="00FB2DD1" w:rsidP="00FB2DD1">
      <w:pPr>
        <w:spacing w:after="0" w:line="240" w:lineRule="auto"/>
        <w:ind w:left="-90"/>
        <w:jc w:val="both"/>
        <w:rPr>
          <w:rFonts w:ascii="Times New Roman" w:hAnsi="Times New Roman"/>
          <w:sz w:val="24"/>
          <w:szCs w:val="24"/>
        </w:rPr>
      </w:pPr>
    </w:p>
    <w:p w14:paraId="6A04B2CA" w14:textId="77777777" w:rsidR="00FB2DD1" w:rsidRPr="00AC757C" w:rsidRDefault="00FB2DD1" w:rsidP="00FB2DD1">
      <w:pPr>
        <w:spacing w:after="0" w:line="240" w:lineRule="auto"/>
        <w:jc w:val="both"/>
        <w:rPr>
          <w:rFonts w:ascii="Times New Roman" w:hAnsi="Times New Roman"/>
          <w:sz w:val="24"/>
          <w:highlight w:val="yellow"/>
        </w:rPr>
      </w:pPr>
    </w:p>
    <w:p w14:paraId="514BD941" w14:textId="77777777" w:rsidR="00FB2DD1" w:rsidRDefault="00FB2DD1" w:rsidP="00FB2DD1">
      <w:pPr>
        <w:spacing w:after="0" w:line="240" w:lineRule="auto"/>
        <w:rPr>
          <w:rFonts w:ascii="Times New Roman" w:hAnsi="Times New Roman" w:cs="Times New Roman"/>
          <w:b/>
          <w:sz w:val="24"/>
        </w:rPr>
      </w:pPr>
      <w:r w:rsidRPr="00AC757C">
        <w:rPr>
          <w:rFonts w:ascii="Times New Roman" w:hAnsi="Times New Roman" w:cs="Times New Roman"/>
          <w:b/>
          <w:sz w:val="24"/>
        </w:rPr>
        <w:t>DZIMUMU LĪDZTIESĪBAS DRAUGU GRUPA</w:t>
      </w:r>
    </w:p>
    <w:p w14:paraId="65DA85B3" w14:textId="77777777" w:rsidR="00FB2DD1" w:rsidRPr="00AC757C" w:rsidRDefault="00FB2DD1" w:rsidP="00FB2DD1">
      <w:pPr>
        <w:spacing w:after="0" w:line="240" w:lineRule="auto"/>
        <w:rPr>
          <w:rFonts w:ascii="Times New Roman" w:hAnsi="Times New Roman" w:cs="Times New Roman"/>
          <w:b/>
          <w:sz w:val="24"/>
        </w:rPr>
      </w:pPr>
    </w:p>
    <w:p w14:paraId="0B48243C" w14:textId="77777777" w:rsidR="00FB2DD1" w:rsidRDefault="00FB2DD1" w:rsidP="00FB2DD1">
      <w:pPr>
        <w:pStyle w:val="ListParagraph"/>
        <w:numPr>
          <w:ilvl w:val="0"/>
          <w:numId w:val="87"/>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 xml:space="preserve">OECD Dzimumu līdztiesības draugu grupas mērķis ir sniegt platformu diskusijām par OECD direktorātu, kā arī dalībvalstu darbu, integrējot dzimumu līdztiesību kā horizontālo jautājumu dažādās politikas jomās. </w:t>
      </w:r>
    </w:p>
    <w:p w14:paraId="69A2BD1A" w14:textId="77777777" w:rsidR="00FB2DD1" w:rsidRDefault="00FB2DD1" w:rsidP="00FB2DD1">
      <w:pPr>
        <w:pStyle w:val="ListParagraph"/>
        <w:numPr>
          <w:ilvl w:val="0"/>
          <w:numId w:val="87"/>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Kopš 2018. gada septembra līdz 2020. gada martam Dzimumu līdztiesības draugu grupas līdzpriekšsēdētāja bija Latvijas vēstniece OECD I. Burmistre.</w:t>
      </w:r>
    </w:p>
    <w:p w14:paraId="233D8E33" w14:textId="77777777" w:rsidR="00FB2DD1" w:rsidRDefault="00FB2DD1" w:rsidP="00FB2DD1">
      <w:pPr>
        <w:pStyle w:val="ListParagraph"/>
        <w:numPr>
          <w:ilvl w:val="0"/>
          <w:numId w:val="87"/>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OECD pieeja, skatot dzimumu līdztiesības jautājumus, fokusējas ne tikai uz jautājuma ētisko un cilvēktiesību aspektu, bet arī uz ekonomisko aspektu, proti, cik ekonomikai “izmaksā” sieviešu diskriminācija. Piemēram, OECD sniegusi aprēķinu, ka sieviešu nodarbinātības līmeņa palielināšana radītu vidējā IKP uz vienu iedzīvotāju pieaugumu apjomā no aptuveni 0.05 līdz 0.40 procentpunktiem atkarībā no konkrētās valsts.</w:t>
      </w:r>
      <w:r>
        <w:rPr>
          <w:rStyle w:val="FootnoteReference"/>
          <w:rFonts w:ascii="Times New Roman" w:hAnsi="Times New Roman"/>
          <w:sz w:val="24"/>
          <w:szCs w:val="24"/>
        </w:rPr>
        <w:footnoteReference w:id="32"/>
      </w:r>
    </w:p>
    <w:p w14:paraId="0B8508C2" w14:textId="79EF54D7" w:rsidR="00FB2DD1" w:rsidRDefault="00FB2DD1" w:rsidP="00FB2DD1">
      <w:pPr>
        <w:pStyle w:val="ListParagraph"/>
        <w:numPr>
          <w:ilvl w:val="0"/>
          <w:numId w:val="87"/>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2019.</w:t>
      </w:r>
      <w:r w:rsidR="004147A7">
        <w:rPr>
          <w:rFonts w:ascii="Times New Roman" w:hAnsi="Times New Roman"/>
          <w:sz w:val="24"/>
          <w:szCs w:val="24"/>
        </w:rPr>
        <w:t>–</w:t>
      </w:r>
      <w:r>
        <w:rPr>
          <w:rFonts w:ascii="Times New Roman" w:hAnsi="Times New Roman"/>
          <w:sz w:val="24"/>
          <w:szCs w:val="24"/>
        </w:rPr>
        <w:t xml:space="preserve">2020. gadam Dzimumu līdztiesības draugu grupas ietvaros ir notikušas diskusijas par šādām tēmām – dzimumu līdztiesība un tirdzniecība, dzimumu stereotipi reklāmā, sievietes uzņēmējdarbībā, seksuālā ekspluatācija un aizskaršana attīstības sadarbībā, dzimumu nevienlīdzības novēršana izglītībā (un sieviešu izcili profesionālie panākumi kā paraugs meitenēm karjeras izvēlē), dzimumu vardarbības novēršana, dzimumu līdztiesība un tieslietas, LGBTI jautājumu regulējums. Šo diskusiju secinājumi norāda, ka OECD ietvaros jāturpina darbs pie statistikas datiem, kuri ir sadalīti pēc dzimuma. Šādi dati ļauj izdarīt secinājumus par sieviešu, vīriešu un LGBT personu dzīves sociālajiem un ekonomiskajiem apstākļiem, un tos ir būtiski izmantot politiku veidošanā. Tāpat svarīgi nodrošināt sieviešu līdzdalību lēmumu pieņemšanā dažādās </w:t>
      </w:r>
      <w:r>
        <w:rPr>
          <w:rFonts w:ascii="Times New Roman" w:hAnsi="Times New Roman"/>
          <w:sz w:val="24"/>
          <w:szCs w:val="24"/>
        </w:rPr>
        <w:lastRenderedPageBreak/>
        <w:t>politikas jomās, lai tiktu ņemti vērā sievietēm būtiskie jautājumi. Vienlīdz aktuāli ir turpināt darbu pie dzimumu stereotipu mazināšanas sabiedrībā, jo stereotipi ierobežo personu iespējas realizēt savu potenciālu un talantu, kā arī liedz sniegt pilnvērtīgu ieguldījumu sabiedrībā un ekonomikā.</w:t>
      </w:r>
    </w:p>
    <w:p w14:paraId="09AD9FDF" w14:textId="77777777" w:rsidR="00FB2DD1" w:rsidRDefault="00FB2DD1" w:rsidP="00FB2DD1">
      <w:pPr>
        <w:pStyle w:val="ListParagraph"/>
        <w:numPr>
          <w:ilvl w:val="0"/>
          <w:numId w:val="87"/>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 xml:space="preserve">Ņemot vērā COVID-19 krīzes izraisītās sekas, OECD sekretariāts izstrādāja politikas dokumentu par krīzes ietekmi uz sievietēm </w:t>
      </w:r>
      <w:r>
        <w:rPr>
          <w:rFonts w:ascii="Times New Roman" w:hAnsi="Times New Roman"/>
          <w:i/>
          <w:iCs/>
          <w:sz w:val="24"/>
          <w:szCs w:val="24"/>
        </w:rPr>
        <w:t>Women at the core of the fight against COVID-19 crisis</w:t>
      </w:r>
      <w:r>
        <w:rPr>
          <w:rStyle w:val="FootnoteReference"/>
          <w:rFonts w:ascii="Times New Roman" w:hAnsi="Times New Roman"/>
          <w:i/>
          <w:iCs/>
          <w:sz w:val="24"/>
          <w:szCs w:val="24"/>
        </w:rPr>
        <w:footnoteReference w:id="33"/>
      </w:r>
      <w:r>
        <w:rPr>
          <w:rFonts w:ascii="Times New Roman" w:hAnsi="Times New Roman"/>
          <w:sz w:val="24"/>
          <w:szCs w:val="24"/>
        </w:rPr>
        <w:t xml:space="preserve">, pamatojoties uz kuru notika diskusija Dzimumu līdztiesības draugu grupā. Pandēmija īpaši skārusi sievietes, jo sievietes ir lielā mērā nodarbinātas veselības un sociālās aprūpes sektorā. Tāpat izglītības iestāžu slēgšana palielināja sieviešu slodzi, ņemot vērā bērnu aprūpi un izglītošanu mājās papildus attālinātā darba pienākumiem. Krīzes laikā būtiski palielinājās vardarbība pret sievietēm mājās. Tiek uzsvērts, ka, veicot ekonomikas atveseļošanas pasākumus un atbalsta pasākumus sociālajām grupām, ir īpaši būtiski ņemt vērā sieviešu situāciju. I. Burmistre informēja grupu par Latvijas valdības īstenoto reakciju uz krīzi un veiktajiem pasākumiem, kuri ietekmē sieviešu situāciju.  </w:t>
      </w:r>
    </w:p>
    <w:p w14:paraId="64DAD3A0" w14:textId="77777777" w:rsidR="00FB2DD1" w:rsidRDefault="00FB2DD1" w:rsidP="00FB2DD1">
      <w:pPr>
        <w:pStyle w:val="ListParagraph"/>
        <w:numPr>
          <w:ilvl w:val="0"/>
          <w:numId w:val="87"/>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I. Burmistre kā OECD Dzimumu līdztiesības draugu grupas vadītāja iesaistījās Starptautiskajā dzimumu līdztiesības līderu iniciatīvā (</w:t>
      </w:r>
      <w:r>
        <w:rPr>
          <w:rFonts w:ascii="Times New Roman" w:hAnsi="Times New Roman"/>
          <w:i/>
          <w:iCs/>
          <w:sz w:val="24"/>
          <w:szCs w:val="24"/>
        </w:rPr>
        <w:t>International Gender Champions Initiative</w:t>
      </w:r>
      <w:r>
        <w:rPr>
          <w:rFonts w:ascii="Times New Roman" w:hAnsi="Times New Roman"/>
          <w:sz w:val="24"/>
          <w:szCs w:val="24"/>
        </w:rPr>
        <w:t xml:space="preserve">), kuras Parīzes filiāle tika atklāta 2019. gada novembrī Parīzes Miera foruma laikā ar Francijas prezidenta Emanuela Makrona un vairāku starptautisko organizāciju līderu dalību. Iniciatīvas ietvaros līderi veic konkrētus pasākumus, lai veicinātu dzimumu līdztiesību savā profesionālajā darbībā. </w:t>
      </w:r>
    </w:p>
    <w:p w14:paraId="39F58202" w14:textId="5E497283" w:rsidR="00FB2DD1" w:rsidRDefault="00FB2DD1" w:rsidP="00FB2DD1">
      <w:pPr>
        <w:pStyle w:val="ListParagraph"/>
        <w:numPr>
          <w:ilvl w:val="0"/>
          <w:numId w:val="87"/>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Minētajā laika posmā OECD darbs dzimumu līdztiesības jomā paplašinājās. 2020. gadā darbu uzsāka jauns OECD formāts</w:t>
      </w:r>
      <w:r w:rsidR="008A1E2E">
        <w:rPr>
          <w:rFonts w:ascii="Times New Roman" w:hAnsi="Times New Roman"/>
          <w:sz w:val="24"/>
          <w:szCs w:val="24"/>
        </w:rPr>
        <w:t xml:space="preserve"> </w:t>
      </w:r>
      <w:r w:rsidR="008A1E2E" w:rsidRPr="00C93935">
        <w:rPr>
          <w:rFonts w:ascii="Times New Roman" w:hAnsi="Times New Roman"/>
          <w:sz w:val="24"/>
          <w:szCs w:val="24"/>
        </w:rPr>
        <w:t>Publiskās pārvaldības komitejas ietvaros</w:t>
      </w:r>
      <w:r w:rsidR="008A1E2E">
        <w:rPr>
          <w:rFonts w:ascii="Times New Roman" w:hAnsi="Times New Roman"/>
          <w:sz w:val="24"/>
          <w:szCs w:val="24"/>
        </w:rPr>
        <w:t xml:space="preserve"> </w:t>
      </w:r>
      <w:r>
        <w:rPr>
          <w:rFonts w:ascii="Times New Roman" w:hAnsi="Times New Roman"/>
          <w:sz w:val="24"/>
          <w:szCs w:val="24"/>
        </w:rPr>
        <w:t>– Dzimumu līdztiesības integrētās pieejas un pārvaldības darba grupa (</w:t>
      </w:r>
      <w:r>
        <w:rPr>
          <w:rFonts w:ascii="Times New Roman" w:hAnsi="Times New Roman"/>
          <w:i/>
          <w:iCs/>
          <w:sz w:val="24"/>
          <w:szCs w:val="24"/>
        </w:rPr>
        <w:t>Working Party on Gender Mainstreaming and Governance</w:t>
      </w:r>
      <w:r>
        <w:rPr>
          <w:rFonts w:ascii="Times New Roman" w:hAnsi="Times New Roman"/>
          <w:sz w:val="24"/>
          <w:szCs w:val="24"/>
        </w:rPr>
        <w:t>), kuras mērķis ir veicināt dzimumu līdztiesības kā horizontālā jautājuma iekļaušanu dažādās politiku jomās. Darba grupas sanāksmēs aktīvi piedalījās Labklājības ministrijas un Valsts kancelejas pārstāvji. Tāpat sagatavojot OECD budžetu 2021.</w:t>
      </w:r>
      <w:r w:rsidR="00974654">
        <w:rPr>
          <w:rFonts w:ascii="Times New Roman" w:hAnsi="Times New Roman"/>
          <w:sz w:val="24"/>
          <w:szCs w:val="24"/>
        </w:rPr>
        <w:t>–</w:t>
      </w:r>
      <w:r>
        <w:rPr>
          <w:rFonts w:ascii="Times New Roman" w:hAnsi="Times New Roman"/>
          <w:sz w:val="24"/>
          <w:szCs w:val="24"/>
        </w:rPr>
        <w:t xml:space="preserve">2022. gadam, vēstnieku neformālajā konverģences dokumentā dzimumu līdztiesība tika iekļauta kā horizontālā prioritāte, kas norāda uz šī jautājuma būtisko nozīmi organizācijas darbā. </w:t>
      </w:r>
    </w:p>
    <w:p w14:paraId="1A895B40" w14:textId="77777777" w:rsidR="00FB2DD1" w:rsidRDefault="00FB2DD1" w:rsidP="00FB2DD1">
      <w:pPr>
        <w:pStyle w:val="ListParagraph"/>
        <w:numPr>
          <w:ilvl w:val="0"/>
          <w:numId w:val="87"/>
        </w:numPr>
        <w:spacing w:after="0" w:line="240" w:lineRule="auto"/>
        <w:ind w:left="360" w:hanging="450"/>
        <w:contextualSpacing w:val="0"/>
        <w:jc w:val="both"/>
        <w:rPr>
          <w:rFonts w:ascii="Times New Roman" w:hAnsi="Times New Roman"/>
          <w:sz w:val="24"/>
          <w:szCs w:val="24"/>
        </w:rPr>
      </w:pPr>
      <w:r>
        <w:rPr>
          <w:rFonts w:ascii="Times New Roman" w:hAnsi="Times New Roman"/>
          <w:sz w:val="24"/>
          <w:szCs w:val="24"/>
        </w:rPr>
        <w:t xml:space="preserve">Ņemot vērā darba grupas ietvaros izskatīto plašo tēmu loku, ieguldījumu sanāksmju sagatavošanā attiecībā uz situāciju Latvijā sniedza nozaru ministrijas. Tāpat tika nodrošināta atgriezeniskā saite, informējot ministrijas par sanāksmju rezultātiem, tajā skaitā, par OECD dalībvalstu labo praksi un izaicinājumiem, lai tos ņemtu vērā dzimumu iekļaujošu nozaru politiku veidošanā Latvijā.  </w:t>
      </w:r>
    </w:p>
    <w:p w14:paraId="227E5588" w14:textId="77777777" w:rsidR="00FB2DD1" w:rsidRPr="00630142" w:rsidRDefault="00FB2DD1" w:rsidP="00FB2DD1">
      <w:pPr>
        <w:spacing w:after="0" w:line="240" w:lineRule="auto"/>
        <w:ind w:right="-58"/>
        <w:jc w:val="both"/>
        <w:rPr>
          <w:rFonts w:ascii="Times New Roman" w:hAnsi="Times New Roman" w:cs="Times New Roman"/>
          <w:sz w:val="24"/>
          <w:szCs w:val="28"/>
          <w:highlight w:val="yellow"/>
        </w:rPr>
      </w:pPr>
    </w:p>
    <w:p w14:paraId="63A40D7C" w14:textId="77777777" w:rsidR="00FB2DD1" w:rsidRPr="00DE0F17" w:rsidRDefault="00FB2DD1" w:rsidP="00FB2DD1">
      <w:pPr>
        <w:spacing w:after="0" w:line="240" w:lineRule="auto"/>
        <w:ind w:right="-58"/>
        <w:jc w:val="both"/>
        <w:rPr>
          <w:rFonts w:ascii="Times New Roman" w:hAnsi="Times New Roman" w:cs="Times New Roman"/>
          <w:sz w:val="24"/>
          <w:szCs w:val="28"/>
        </w:rPr>
      </w:pPr>
    </w:p>
    <w:p w14:paraId="27A6280A" w14:textId="77777777" w:rsidR="00FB2DD1" w:rsidRPr="00DE0F17" w:rsidRDefault="00FB2DD1" w:rsidP="00FB2DD1">
      <w:pPr>
        <w:spacing w:after="0" w:line="240" w:lineRule="auto"/>
        <w:jc w:val="both"/>
        <w:rPr>
          <w:rFonts w:ascii="Times New Roman" w:hAnsi="Times New Roman" w:cs="Times New Roman"/>
          <w:sz w:val="24"/>
          <w:szCs w:val="28"/>
        </w:rPr>
      </w:pPr>
      <w:r w:rsidRPr="00DE0F17">
        <w:rPr>
          <w:rFonts w:ascii="Times New Roman" w:hAnsi="Times New Roman" w:cs="Times New Roman"/>
          <w:sz w:val="24"/>
          <w:szCs w:val="28"/>
        </w:rPr>
        <w:t xml:space="preserve">Ārlietu ministrs </w:t>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t>E.Rinkēvičs</w:t>
      </w:r>
    </w:p>
    <w:p w14:paraId="2C5AC0E1" w14:textId="77777777" w:rsidR="00FB2DD1" w:rsidRPr="00DE0F17" w:rsidRDefault="00FB2DD1" w:rsidP="00FB2DD1">
      <w:pPr>
        <w:spacing w:after="0" w:line="240" w:lineRule="auto"/>
        <w:ind w:right="-58" w:firstLine="720"/>
        <w:jc w:val="both"/>
        <w:rPr>
          <w:rFonts w:ascii="Times New Roman" w:hAnsi="Times New Roman" w:cs="Times New Roman"/>
          <w:sz w:val="24"/>
          <w:szCs w:val="28"/>
        </w:rPr>
      </w:pPr>
    </w:p>
    <w:p w14:paraId="30A648E3" w14:textId="77777777" w:rsidR="00FB2DD1" w:rsidRPr="00DE0F17" w:rsidRDefault="00FB2DD1" w:rsidP="00FB2DD1">
      <w:pPr>
        <w:spacing w:after="0" w:line="240" w:lineRule="auto"/>
        <w:ind w:right="-58"/>
        <w:jc w:val="both"/>
        <w:rPr>
          <w:rFonts w:ascii="Times New Roman" w:hAnsi="Times New Roman" w:cs="Times New Roman"/>
          <w:sz w:val="24"/>
          <w:szCs w:val="28"/>
        </w:rPr>
      </w:pPr>
    </w:p>
    <w:p w14:paraId="7646FB70" w14:textId="77777777" w:rsidR="00FB2DD1" w:rsidRPr="00DE0F17" w:rsidRDefault="00FB2DD1" w:rsidP="00FB2DD1">
      <w:pPr>
        <w:spacing w:after="0" w:line="240" w:lineRule="auto"/>
        <w:ind w:right="-58"/>
        <w:jc w:val="both"/>
        <w:rPr>
          <w:rFonts w:ascii="Times New Roman" w:hAnsi="Times New Roman" w:cs="Times New Roman"/>
          <w:sz w:val="24"/>
          <w:szCs w:val="28"/>
        </w:rPr>
      </w:pPr>
      <w:r w:rsidRPr="00DE0F17">
        <w:rPr>
          <w:rFonts w:ascii="Times New Roman" w:hAnsi="Times New Roman" w:cs="Times New Roman"/>
          <w:sz w:val="24"/>
          <w:szCs w:val="28"/>
        </w:rPr>
        <w:t>Vīza: valsts sekretārs</w:t>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r>
      <w:r w:rsidRPr="00DE0F17">
        <w:rPr>
          <w:rFonts w:ascii="Times New Roman" w:hAnsi="Times New Roman" w:cs="Times New Roman"/>
          <w:sz w:val="24"/>
          <w:szCs w:val="28"/>
        </w:rPr>
        <w:tab/>
        <w:t xml:space="preserve">                       </w:t>
      </w:r>
      <w:r w:rsidRPr="00DE0F17">
        <w:rPr>
          <w:rFonts w:ascii="Times New Roman" w:hAnsi="Times New Roman" w:cs="Times New Roman"/>
          <w:sz w:val="24"/>
          <w:szCs w:val="28"/>
        </w:rPr>
        <w:tab/>
        <w:t xml:space="preserve"> </w:t>
      </w:r>
      <w:r>
        <w:rPr>
          <w:rFonts w:ascii="Times New Roman" w:hAnsi="Times New Roman" w:cs="Times New Roman"/>
          <w:sz w:val="24"/>
          <w:szCs w:val="28"/>
        </w:rPr>
        <w:t xml:space="preserve">      </w:t>
      </w:r>
      <w:r w:rsidRPr="00DE0F17">
        <w:rPr>
          <w:rFonts w:ascii="Times New Roman" w:hAnsi="Times New Roman" w:cs="Times New Roman"/>
          <w:sz w:val="24"/>
          <w:szCs w:val="28"/>
        </w:rPr>
        <w:t xml:space="preserve">A.Pelšs </w:t>
      </w:r>
    </w:p>
    <w:p w14:paraId="1C28E2C3" w14:textId="77777777" w:rsidR="00FB2DD1" w:rsidRPr="00630142" w:rsidRDefault="00FB2DD1" w:rsidP="00FB2DD1">
      <w:pPr>
        <w:spacing w:after="0" w:line="240" w:lineRule="auto"/>
        <w:ind w:right="-58"/>
        <w:rPr>
          <w:rFonts w:ascii="Times New Roman" w:hAnsi="Times New Roman" w:cs="Times New Roman"/>
          <w:sz w:val="20"/>
          <w:szCs w:val="20"/>
          <w:highlight w:val="yellow"/>
        </w:rPr>
      </w:pPr>
    </w:p>
    <w:p w14:paraId="67901C0B" w14:textId="77777777" w:rsidR="00F65A5A" w:rsidRDefault="00F65A5A"/>
    <w:sectPr w:rsidR="00F65A5A" w:rsidSect="00C16443">
      <w:footerReference w:type="default" r:id="rId11"/>
      <w:pgSz w:w="12240" w:h="15840"/>
      <w:pgMar w:top="1440" w:right="171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EC7B" w14:textId="77777777" w:rsidR="00C07913" w:rsidRDefault="00C07913" w:rsidP="00FB2DD1">
      <w:pPr>
        <w:spacing w:after="0" w:line="240" w:lineRule="auto"/>
      </w:pPr>
      <w:r>
        <w:separator/>
      </w:r>
    </w:p>
  </w:endnote>
  <w:endnote w:type="continuationSeparator" w:id="0">
    <w:p w14:paraId="7D0FFBF9" w14:textId="77777777" w:rsidR="00C07913" w:rsidRDefault="00C07913" w:rsidP="00FB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033525"/>
      <w:docPartObj>
        <w:docPartGallery w:val="Page Numbers (Bottom of Page)"/>
        <w:docPartUnique/>
      </w:docPartObj>
    </w:sdtPr>
    <w:sdtEndPr>
      <w:rPr>
        <w:rFonts w:ascii="Times New Roman" w:hAnsi="Times New Roman" w:cs="Times New Roman"/>
        <w:noProof/>
      </w:rPr>
    </w:sdtEndPr>
    <w:sdtContent>
      <w:p w14:paraId="36AF8D93" w14:textId="21697CB8" w:rsidR="00C07913" w:rsidRPr="0029452C" w:rsidRDefault="00C07913">
        <w:pPr>
          <w:pStyle w:val="Footer"/>
          <w:jc w:val="right"/>
          <w:rPr>
            <w:rFonts w:ascii="Times New Roman" w:hAnsi="Times New Roman" w:cs="Times New Roman"/>
          </w:rPr>
        </w:pPr>
        <w:r w:rsidRPr="0029452C">
          <w:rPr>
            <w:rFonts w:ascii="Times New Roman" w:hAnsi="Times New Roman" w:cs="Times New Roman"/>
          </w:rPr>
          <w:fldChar w:fldCharType="begin"/>
        </w:r>
        <w:r w:rsidRPr="0029452C">
          <w:rPr>
            <w:rFonts w:ascii="Times New Roman" w:hAnsi="Times New Roman" w:cs="Times New Roman"/>
          </w:rPr>
          <w:instrText xml:space="preserve"> PAGE   \* MERGEFORMAT </w:instrText>
        </w:r>
        <w:r w:rsidRPr="0029452C">
          <w:rPr>
            <w:rFonts w:ascii="Times New Roman" w:hAnsi="Times New Roman" w:cs="Times New Roman"/>
          </w:rPr>
          <w:fldChar w:fldCharType="separate"/>
        </w:r>
        <w:r w:rsidR="00C93935">
          <w:rPr>
            <w:rFonts w:ascii="Times New Roman" w:hAnsi="Times New Roman" w:cs="Times New Roman"/>
            <w:noProof/>
          </w:rPr>
          <w:t>48</w:t>
        </w:r>
        <w:r w:rsidRPr="0029452C">
          <w:rPr>
            <w:rFonts w:ascii="Times New Roman" w:hAnsi="Times New Roman" w:cs="Times New Roman"/>
            <w:noProof/>
          </w:rPr>
          <w:fldChar w:fldCharType="end"/>
        </w:r>
      </w:p>
    </w:sdtContent>
  </w:sdt>
  <w:p w14:paraId="07D70E08" w14:textId="7BF6A087" w:rsidR="00C07913" w:rsidRPr="00B8691C" w:rsidRDefault="00C07913" w:rsidP="00C16443">
    <w:pPr>
      <w:pStyle w:val="Footer"/>
      <w:rPr>
        <w:rFonts w:ascii="Times New Roman" w:hAnsi="Times New Roman" w:cs="Times New Roman"/>
        <w:sz w:val="20"/>
        <w:szCs w:val="20"/>
      </w:rPr>
    </w:pPr>
    <w:r>
      <w:rPr>
        <w:rFonts w:ascii="Times New Roman" w:hAnsi="Times New Roman" w:cs="Times New Roman"/>
        <w:sz w:val="20"/>
        <w:szCs w:val="20"/>
      </w:rPr>
      <w:t>AMzino_210920_OECD_pielikums</w:t>
    </w:r>
  </w:p>
  <w:p w14:paraId="60420346" w14:textId="77777777" w:rsidR="00C07913" w:rsidRPr="00B8691C" w:rsidRDefault="00C0791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F16C" w14:textId="77777777" w:rsidR="00C07913" w:rsidRDefault="00C07913" w:rsidP="00FB2DD1">
      <w:pPr>
        <w:spacing w:after="0" w:line="240" w:lineRule="auto"/>
      </w:pPr>
      <w:r>
        <w:separator/>
      </w:r>
    </w:p>
  </w:footnote>
  <w:footnote w:type="continuationSeparator" w:id="0">
    <w:p w14:paraId="0C5D0EC5" w14:textId="77777777" w:rsidR="00C07913" w:rsidRDefault="00C07913" w:rsidP="00FB2DD1">
      <w:pPr>
        <w:spacing w:after="0" w:line="240" w:lineRule="auto"/>
      </w:pPr>
      <w:r>
        <w:continuationSeparator/>
      </w:r>
    </w:p>
  </w:footnote>
  <w:footnote w:id="1">
    <w:p w14:paraId="10D68C2C" w14:textId="77777777" w:rsidR="00C07913" w:rsidRPr="00A21E94" w:rsidRDefault="00C07913" w:rsidP="00FB2DD1">
      <w:pPr>
        <w:pStyle w:val="FootnoteText"/>
        <w:rPr>
          <w:lang w:val="lv-LV"/>
        </w:rPr>
      </w:pPr>
      <w:r>
        <w:rPr>
          <w:rStyle w:val="FootnoteReference"/>
        </w:rPr>
        <w:footnoteRef/>
      </w:r>
      <w:r>
        <w:t xml:space="preserve"> </w:t>
      </w:r>
      <w:hyperlink r:id="rId1" w:history="1">
        <w:r w:rsidRPr="00220FEA">
          <w:rPr>
            <w:rStyle w:val="Hyperlink"/>
          </w:rPr>
          <w:t>http://www.oecd.org/economy/latvia-economic-snapshot/</w:t>
        </w:r>
      </w:hyperlink>
      <w:r>
        <w:t xml:space="preserve"> </w:t>
      </w:r>
    </w:p>
  </w:footnote>
  <w:footnote w:id="2">
    <w:p w14:paraId="11CC2EA8" w14:textId="77777777" w:rsidR="00C07913" w:rsidRPr="006608B4" w:rsidRDefault="00C07913" w:rsidP="00FB2DD1">
      <w:pPr>
        <w:pStyle w:val="FootnoteText"/>
        <w:rPr>
          <w:lang w:val="lv-LV"/>
        </w:rPr>
      </w:pPr>
      <w:r>
        <w:rPr>
          <w:rStyle w:val="FootnoteReference"/>
        </w:rPr>
        <w:footnoteRef/>
      </w:r>
      <w:r w:rsidRPr="006608B4">
        <w:rPr>
          <w:lang w:val="lv-LV"/>
        </w:rPr>
        <w:t xml:space="preserve"> </w:t>
      </w:r>
      <w:hyperlink r:id="rId2" w:history="1">
        <w:r w:rsidRPr="006608B4">
          <w:rPr>
            <w:rStyle w:val="Hyperlink"/>
            <w:lang w:val="lv-LV"/>
          </w:rPr>
          <w:t>http://www.oecd.org/daf/anti-bribery/oecdantibriberyrecommendation2009.htm</w:t>
        </w:r>
      </w:hyperlink>
    </w:p>
  </w:footnote>
  <w:footnote w:id="3">
    <w:p w14:paraId="61269F1F" w14:textId="77777777" w:rsidR="00C07913" w:rsidRPr="00B128CC" w:rsidRDefault="00C07913" w:rsidP="00FB2DD1">
      <w:pPr>
        <w:pStyle w:val="FootnoteText"/>
        <w:rPr>
          <w:lang w:val="lv-LV"/>
        </w:rPr>
      </w:pPr>
      <w:r>
        <w:rPr>
          <w:rStyle w:val="FootnoteReference"/>
        </w:rPr>
        <w:footnoteRef/>
      </w:r>
      <w:r w:rsidRPr="006608B4">
        <w:rPr>
          <w:lang w:val="lv-LV"/>
        </w:rPr>
        <w:t xml:space="preserve"> </w:t>
      </w:r>
      <w:hyperlink r:id="rId3" w:history="1">
        <w:r w:rsidRPr="006608B4">
          <w:rPr>
            <w:rStyle w:val="Hyperlink"/>
            <w:lang w:val="lv-LV"/>
          </w:rPr>
          <w:t>http://www.oecd.org/ctp/crime/2009-recommendation.pdf</w:t>
        </w:r>
      </w:hyperlink>
    </w:p>
    <w:p w14:paraId="21B35C07" w14:textId="77777777" w:rsidR="00C07913" w:rsidRPr="006608B4" w:rsidRDefault="00C07913" w:rsidP="00FB2DD1">
      <w:pPr>
        <w:pStyle w:val="FootnoteText"/>
        <w:rPr>
          <w:lang w:val="lv-LV"/>
        </w:rPr>
      </w:pPr>
    </w:p>
  </w:footnote>
  <w:footnote w:id="4">
    <w:p w14:paraId="78DE445E" w14:textId="77777777" w:rsidR="00C07913" w:rsidRPr="0093693B" w:rsidRDefault="00C07913" w:rsidP="00FB2DD1">
      <w:pPr>
        <w:pStyle w:val="FootnoteText"/>
        <w:rPr>
          <w:lang w:val="lv-LV"/>
        </w:rPr>
      </w:pPr>
      <w:r>
        <w:rPr>
          <w:rStyle w:val="FootnoteReference"/>
        </w:rPr>
        <w:footnoteRef/>
      </w:r>
      <w:r w:rsidRPr="0093693B">
        <w:rPr>
          <w:lang w:val="lv-LV"/>
        </w:rPr>
        <w:t xml:space="preserve"> </w:t>
      </w:r>
      <w:hyperlink r:id="rId4" w:history="1">
        <w:r w:rsidRPr="0093693B">
          <w:rPr>
            <w:rStyle w:val="Hyperlink"/>
            <w:i/>
            <w:lang w:val="lv-LV"/>
          </w:rPr>
          <w:t>OECD Employment Outlook 2020: Worker Security and the COVID-19 Crisis, OECD Publishing, Paris</w:t>
        </w:r>
      </w:hyperlink>
    </w:p>
  </w:footnote>
  <w:footnote w:id="5">
    <w:p w14:paraId="01F1C376" w14:textId="77777777" w:rsidR="00C07913" w:rsidRPr="00586B56" w:rsidRDefault="00C07913" w:rsidP="00FB2DD1">
      <w:pPr>
        <w:pStyle w:val="FootnoteText"/>
        <w:rPr>
          <w:lang w:val="lv-LV"/>
        </w:rPr>
      </w:pPr>
      <w:r>
        <w:rPr>
          <w:rStyle w:val="FootnoteReference"/>
        </w:rPr>
        <w:footnoteRef/>
      </w:r>
      <w:r w:rsidRPr="00586B56">
        <w:rPr>
          <w:lang w:val="lv-LV"/>
        </w:rPr>
        <w:t xml:space="preserve"> </w:t>
      </w:r>
      <w:hyperlink r:id="rId5" w:history="1">
        <w:r w:rsidRPr="00586B56">
          <w:rPr>
            <w:rStyle w:val="Hyperlink"/>
            <w:i/>
            <w:lang w:val="lv-LV"/>
          </w:rPr>
          <w:t>Pensions at a Glance 2019, OECD Publishing, Paris</w:t>
        </w:r>
      </w:hyperlink>
    </w:p>
  </w:footnote>
  <w:footnote w:id="6">
    <w:p w14:paraId="32E43C57" w14:textId="77777777" w:rsidR="00C07913" w:rsidRPr="00586B56" w:rsidRDefault="00C07913" w:rsidP="00FB2DD1">
      <w:pPr>
        <w:pStyle w:val="FootnoteText"/>
        <w:rPr>
          <w:lang w:val="lv-LV"/>
        </w:rPr>
      </w:pPr>
      <w:r>
        <w:rPr>
          <w:rStyle w:val="FootnoteReference"/>
        </w:rPr>
        <w:footnoteRef/>
      </w:r>
      <w:r w:rsidRPr="00586B56">
        <w:rPr>
          <w:lang w:val="lv-LV"/>
        </w:rPr>
        <w:t xml:space="preserve"> </w:t>
      </w:r>
      <w:hyperlink r:id="rId6" w:history="1">
        <w:r w:rsidRPr="00586B56">
          <w:rPr>
            <w:rStyle w:val="Hyperlink"/>
            <w:i/>
            <w:lang w:val="lv-LV"/>
          </w:rPr>
          <w:t>Under Pressure: The Squeezed Middle Class</w:t>
        </w:r>
      </w:hyperlink>
    </w:p>
  </w:footnote>
  <w:footnote w:id="7">
    <w:p w14:paraId="78EBB177" w14:textId="77777777" w:rsidR="00C07913" w:rsidRPr="00586B56" w:rsidRDefault="00C07913" w:rsidP="00FB2DD1">
      <w:pPr>
        <w:pStyle w:val="FootnoteText"/>
        <w:rPr>
          <w:lang w:val="lv-LV"/>
        </w:rPr>
      </w:pPr>
      <w:r>
        <w:rPr>
          <w:rStyle w:val="FootnoteReference"/>
        </w:rPr>
        <w:footnoteRef/>
      </w:r>
      <w:r w:rsidRPr="00586B56">
        <w:rPr>
          <w:lang w:val="lv-LV"/>
        </w:rPr>
        <w:t xml:space="preserve"> </w:t>
      </w:r>
      <w:hyperlink r:id="rId7" w:history="1">
        <w:r w:rsidRPr="00586B56">
          <w:rPr>
            <w:rStyle w:val="Hyperlink"/>
            <w:i/>
            <w:lang w:val="lv-LV"/>
          </w:rPr>
          <w:t>Over the Rainbow? The Road to LGBTI Inclusion</w:t>
        </w:r>
      </w:hyperlink>
    </w:p>
  </w:footnote>
  <w:footnote w:id="8">
    <w:p w14:paraId="05042D9A" w14:textId="0754C082" w:rsidR="00C07913" w:rsidRPr="00A902D6" w:rsidRDefault="00C07913" w:rsidP="00FB2DD1">
      <w:pPr>
        <w:pStyle w:val="FootnoteText"/>
        <w:rPr>
          <w:lang w:val="lv-LV"/>
        </w:rPr>
      </w:pPr>
      <w:r w:rsidRPr="00A902D6">
        <w:rPr>
          <w:rStyle w:val="FootnoteReference"/>
          <w:color w:val="000000" w:themeColor="text1"/>
        </w:rPr>
        <w:footnoteRef/>
      </w:r>
      <w:r w:rsidRPr="00A902D6">
        <w:rPr>
          <w:color w:val="000000" w:themeColor="text1"/>
          <w:lang w:val="lv-LV"/>
        </w:rPr>
        <w:t xml:space="preserve"> </w:t>
      </w:r>
      <w:hyperlink r:id="rId8" w:history="1">
        <w:r w:rsidRPr="00A902D6">
          <w:rPr>
            <w:rStyle w:val="Hyperlink"/>
            <w:color w:val="000000" w:themeColor="text1"/>
            <w:lang w:val="lv-LV"/>
          </w:rPr>
          <w:t>http://www.oecd.org/education/ceri/21st-century-children.htm</w:t>
        </w:r>
      </w:hyperlink>
      <w:r>
        <w:rPr>
          <w:rStyle w:val="Hyperlink"/>
          <w:color w:val="000000" w:themeColor="text1"/>
          <w:lang w:val="lv-LV"/>
        </w:rPr>
        <w:t xml:space="preserve"> </w:t>
      </w:r>
    </w:p>
  </w:footnote>
  <w:footnote w:id="9">
    <w:p w14:paraId="0C561ABB" w14:textId="7456F0B3" w:rsidR="00C07913" w:rsidRPr="00FA13D2" w:rsidRDefault="00C07913" w:rsidP="00B429AB">
      <w:pPr>
        <w:pStyle w:val="FootnoteText"/>
        <w:rPr>
          <w:bCs/>
          <w:sz w:val="18"/>
          <w:szCs w:val="18"/>
          <w:lang w:val="lv-LV"/>
        </w:rPr>
      </w:pPr>
      <w:r w:rsidRPr="00E46D9B">
        <w:rPr>
          <w:rStyle w:val="FootnoteReference"/>
        </w:rPr>
        <w:footnoteRef/>
      </w:r>
      <w:r w:rsidRPr="00E46D9B">
        <w:rPr>
          <w:lang w:val="lv-LV"/>
        </w:rPr>
        <w:t xml:space="preserve"> </w:t>
      </w:r>
      <w:r w:rsidRPr="00E46D9B">
        <w:rPr>
          <w:bCs/>
          <w:sz w:val="18"/>
          <w:szCs w:val="18"/>
          <w:lang w:val="lv-LV"/>
        </w:rPr>
        <w:t>Ziņojuma datu izlase par Latviju latviešu valodā pieejama:</w:t>
      </w:r>
      <w:r>
        <w:rPr>
          <w:bCs/>
          <w:sz w:val="18"/>
          <w:szCs w:val="18"/>
          <w:lang w:val="lv-LV"/>
        </w:rPr>
        <w:t xml:space="preserve"> </w:t>
      </w:r>
      <w:hyperlink r:id="rId9" w:history="1">
        <w:r w:rsidRPr="004C338D">
          <w:rPr>
            <w:rStyle w:val="Hyperlink"/>
            <w:bCs/>
            <w:sz w:val="18"/>
            <w:szCs w:val="18"/>
            <w:lang w:val="lv-LV"/>
          </w:rPr>
          <w:t>https://izm.gov.lv/images/OECD/EAG2019_CN_LVA_Latvijas_datu_izlase.pdf</w:t>
        </w:r>
      </w:hyperlink>
      <w:r>
        <w:rPr>
          <w:bCs/>
          <w:sz w:val="18"/>
          <w:szCs w:val="18"/>
          <w:lang w:val="lv-LV"/>
        </w:rPr>
        <w:t xml:space="preserve"> </w:t>
      </w:r>
      <w:r w:rsidRPr="00E46D9B">
        <w:rPr>
          <w:bCs/>
          <w:sz w:val="18"/>
          <w:szCs w:val="18"/>
          <w:lang w:val="lv-LV"/>
        </w:rPr>
        <w:t xml:space="preserve">Ziņojuma pilns teksts angļu valodā ir pieejams: </w:t>
      </w:r>
      <w:hyperlink r:id="rId10" w:history="1">
        <w:r w:rsidRPr="004C338D">
          <w:rPr>
            <w:rStyle w:val="Hyperlink"/>
            <w:bCs/>
            <w:sz w:val="18"/>
            <w:szCs w:val="18"/>
            <w:lang w:val="lv-LV"/>
          </w:rPr>
          <w:t>http://www.oecd.org/education/education-at-a-glance/</w:t>
        </w:r>
      </w:hyperlink>
    </w:p>
  </w:footnote>
  <w:footnote w:id="10">
    <w:p w14:paraId="5E4C2ABC" w14:textId="40F12736" w:rsidR="00C07913" w:rsidRPr="002157DC" w:rsidRDefault="00C07913" w:rsidP="00B429AB">
      <w:pPr>
        <w:pStyle w:val="FootnoteText"/>
        <w:rPr>
          <w:lang w:val="lv-LV"/>
        </w:rPr>
      </w:pPr>
      <w:r w:rsidRPr="002157DC">
        <w:rPr>
          <w:rStyle w:val="FootnoteReference"/>
        </w:rPr>
        <w:footnoteRef/>
      </w:r>
      <w:r w:rsidRPr="002157DC">
        <w:rPr>
          <w:lang w:val="lv-LV"/>
        </w:rPr>
        <w:t xml:space="preserve"> </w:t>
      </w:r>
      <w:hyperlink r:id="rId11" w:history="1">
        <w:r w:rsidRPr="004C338D">
          <w:rPr>
            <w:rStyle w:val="Hyperlink"/>
            <w:lang w:val="lv-LV"/>
          </w:rPr>
          <w:t>https://izm.gov.lv/images/aktualitates/2019/OECD_PISA_2018.pdf</w:t>
        </w:r>
      </w:hyperlink>
    </w:p>
  </w:footnote>
  <w:footnote w:id="11">
    <w:p w14:paraId="2B104DFB" w14:textId="77777777" w:rsidR="00C07913" w:rsidRPr="00870D77" w:rsidRDefault="00C07913" w:rsidP="00FB2DD1">
      <w:pPr>
        <w:pStyle w:val="FootnoteText"/>
        <w:jc w:val="both"/>
        <w:rPr>
          <w:color w:val="000000" w:themeColor="text1"/>
        </w:rPr>
      </w:pPr>
      <w:r w:rsidRPr="00870D77">
        <w:rPr>
          <w:rStyle w:val="FootnoteReference"/>
          <w:color w:val="000000" w:themeColor="text1"/>
        </w:rPr>
        <w:footnoteRef/>
      </w:r>
      <w:r w:rsidRPr="00870D77">
        <w:rPr>
          <w:color w:val="000000" w:themeColor="text1"/>
        </w:rPr>
        <w:t xml:space="preserve"> Education Policy Outlook: Latvia 2020, </w:t>
      </w:r>
      <w:hyperlink r:id="rId12" w:history="1">
        <w:r w:rsidRPr="00870D77">
          <w:rPr>
            <w:rStyle w:val="Hyperlink"/>
            <w:color w:val="000000" w:themeColor="text1"/>
          </w:rPr>
          <w:t>http://www.oecd.org/education/policy-outlook/country-profile-Latvia-2020.pdf</w:t>
        </w:r>
      </w:hyperlink>
      <w:r>
        <w:rPr>
          <w:rStyle w:val="Hyperlink"/>
          <w:color w:val="000000" w:themeColor="text1"/>
        </w:rPr>
        <w:t xml:space="preserve"> </w:t>
      </w:r>
    </w:p>
  </w:footnote>
  <w:footnote w:id="12">
    <w:p w14:paraId="2B8C6E4D" w14:textId="77777777" w:rsidR="00C07913" w:rsidRPr="00870D77" w:rsidRDefault="00C07913" w:rsidP="00FB2DD1">
      <w:pPr>
        <w:pStyle w:val="FootnoteText"/>
        <w:rPr>
          <w:color w:val="000000" w:themeColor="text1"/>
          <w:lang w:val="lv-LV"/>
        </w:rPr>
      </w:pPr>
      <w:r w:rsidRPr="00870D77">
        <w:rPr>
          <w:rStyle w:val="FootnoteReference"/>
          <w:color w:val="000000" w:themeColor="text1"/>
        </w:rPr>
        <w:footnoteRef/>
      </w:r>
      <w:r w:rsidRPr="00870D77">
        <w:rPr>
          <w:color w:val="000000" w:themeColor="text1"/>
          <w:lang w:val="lv-LV"/>
        </w:rPr>
        <w:t xml:space="preserve"> </w:t>
      </w:r>
      <w:hyperlink r:id="rId13" w:history="1">
        <w:r w:rsidRPr="0069344B">
          <w:rPr>
            <w:rStyle w:val="Hyperlink"/>
            <w:lang w:val="lv-LV"/>
          </w:rPr>
          <w:t>http://www.oecd.org/education/talis-2018-results-volume-ii-19cf08df-en.htm</w:t>
        </w:r>
      </w:hyperlink>
      <w:r>
        <w:rPr>
          <w:color w:val="000000" w:themeColor="text1"/>
          <w:lang w:val="lv-LV"/>
        </w:rPr>
        <w:t xml:space="preserve"> </w:t>
      </w:r>
    </w:p>
  </w:footnote>
  <w:footnote w:id="13">
    <w:p w14:paraId="45704AD3" w14:textId="77777777" w:rsidR="00C07913" w:rsidRDefault="00C07913" w:rsidP="00FB2DD1">
      <w:pPr>
        <w:pStyle w:val="FootnoteText"/>
        <w:rPr>
          <w:rFonts w:ascii="Calibri" w:hAnsi="Calibri"/>
        </w:rPr>
      </w:pPr>
      <w:r w:rsidRPr="00870D77">
        <w:rPr>
          <w:rStyle w:val="FootnoteReference"/>
          <w:color w:val="000000" w:themeColor="text1"/>
        </w:rPr>
        <w:t>[1]</w:t>
      </w:r>
      <w:r w:rsidRPr="00870D77">
        <w:rPr>
          <w:color w:val="000000" w:themeColor="text1"/>
        </w:rPr>
        <w:t xml:space="preserve"> LSO: INES Network on Labour Market, Economic and Social Outcomes of Learning: </w:t>
      </w:r>
      <w:hyperlink r:id="rId14" w:history="1">
        <w:r w:rsidRPr="004C338D">
          <w:rPr>
            <w:rStyle w:val="Hyperlink"/>
          </w:rPr>
          <w:t>https://www.oecd.org/education/ceri/LSO%20brochure%20September%202019.pdf</w:t>
        </w:r>
      </w:hyperlink>
      <w:r w:rsidRPr="00870D77">
        <w:rPr>
          <w:color w:val="000000" w:themeColor="text1"/>
        </w:rPr>
        <w:t>.</w:t>
      </w:r>
      <w:r>
        <w:rPr>
          <w:color w:val="000000" w:themeColor="text1"/>
        </w:rPr>
        <w:t xml:space="preserve"> </w:t>
      </w:r>
      <w:r w:rsidRPr="00870D77">
        <w:rPr>
          <w:color w:val="000000" w:themeColor="text1"/>
        </w:rPr>
        <w:t xml:space="preserve"> </w:t>
      </w:r>
      <w:r>
        <w:rPr>
          <w:color w:val="000000" w:themeColor="text1"/>
        </w:rPr>
        <w:t xml:space="preserve"> </w:t>
      </w:r>
    </w:p>
  </w:footnote>
  <w:footnote w:id="14">
    <w:p w14:paraId="7FF36C19" w14:textId="498275AF" w:rsidR="00C07913" w:rsidRPr="00902F6F" w:rsidRDefault="00C07913" w:rsidP="00B429AB">
      <w:pPr>
        <w:pStyle w:val="FootnoteText"/>
        <w:rPr>
          <w:color w:val="000000" w:themeColor="text1"/>
          <w:lang w:val="lv-LV"/>
        </w:rPr>
      </w:pPr>
      <w:r w:rsidRPr="00902F6F">
        <w:rPr>
          <w:rStyle w:val="FootnoteReference"/>
          <w:color w:val="000000" w:themeColor="text1"/>
        </w:rPr>
        <w:footnoteRef/>
      </w:r>
      <w:r w:rsidRPr="00902F6F">
        <w:rPr>
          <w:color w:val="000000" w:themeColor="text1"/>
        </w:rPr>
        <w:t xml:space="preserve"> </w:t>
      </w:r>
      <w:hyperlink r:id="rId15" w:anchor="Continuity-stories" w:history="1">
        <w:r w:rsidRPr="00902F6F">
          <w:rPr>
            <w:rStyle w:val="Hyperlink"/>
            <w:color w:val="000000" w:themeColor="text1"/>
          </w:rPr>
          <w:t>https://oecdedutoday.com/coronavirus/#Continuity-stories</w:t>
        </w:r>
      </w:hyperlink>
    </w:p>
  </w:footnote>
  <w:footnote w:id="15">
    <w:p w14:paraId="3886E70E" w14:textId="77777777" w:rsidR="00C07913" w:rsidRPr="00902F6F" w:rsidRDefault="00C07913" w:rsidP="00FB2DD1">
      <w:pPr>
        <w:pStyle w:val="FootnoteText"/>
        <w:rPr>
          <w:color w:val="000000" w:themeColor="text1"/>
          <w:lang w:val="lv-LV"/>
        </w:rPr>
      </w:pPr>
      <w:r w:rsidRPr="00902F6F">
        <w:rPr>
          <w:rStyle w:val="FootnoteReference"/>
          <w:color w:val="000000" w:themeColor="text1"/>
        </w:rPr>
        <w:footnoteRef/>
      </w:r>
      <w:r w:rsidRPr="00902F6F">
        <w:rPr>
          <w:color w:val="000000" w:themeColor="text1"/>
          <w:lang w:val="lv-LV"/>
        </w:rPr>
        <w:t xml:space="preserve"> </w:t>
      </w:r>
      <w:hyperlink r:id="rId16" w:anchor="Framework" w:history="1">
        <w:r w:rsidRPr="00902F6F">
          <w:rPr>
            <w:rStyle w:val="Hyperlink"/>
            <w:color w:val="000000" w:themeColor="text1"/>
            <w:lang w:val="lv-LV"/>
          </w:rPr>
          <w:t>https://oecdedutoday.com/coronavirus/#Framework</w:t>
        </w:r>
      </w:hyperlink>
    </w:p>
  </w:footnote>
  <w:footnote w:id="16">
    <w:p w14:paraId="2A5AD430" w14:textId="5DB2A821" w:rsidR="00C07913" w:rsidRPr="00C928E3" w:rsidRDefault="00C07913" w:rsidP="00FB2DD1">
      <w:pPr>
        <w:pStyle w:val="FootnoteText"/>
        <w:rPr>
          <w:lang w:val="lv-LV"/>
        </w:rPr>
      </w:pPr>
      <w:r w:rsidRPr="00902F6F">
        <w:rPr>
          <w:rStyle w:val="FootnoteReference"/>
          <w:color w:val="000000" w:themeColor="text1"/>
        </w:rPr>
        <w:footnoteRef/>
      </w:r>
      <w:r w:rsidRPr="00902F6F">
        <w:rPr>
          <w:color w:val="000000" w:themeColor="text1"/>
          <w:lang w:val="lv-LV"/>
        </w:rPr>
        <w:t xml:space="preserve"> </w:t>
      </w:r>
      <w:hyperlink r:id="rId17" w:history="1">
        <w:r w:rsidRPr="00902F6F">
          <w:rPr>
            <w:rStyle w:val="Hyperlink"/>
            <w:color w:val="000000" w:themeColor="text1"/>
            <w:lang w:val="lv-LV"/>
          </w:rPr>
          <w:t>https://stiplab.github.io/Covid19/Latvia.html</w:t>
        </w:r>
      </w:hyperlink>
    </w:p>
  </w:footnote>
  <w:footnote w:id="17">
    <w:p w14:paraId="798AEF94" w14:textId="77777777" w:rsidR="00C07913" w:rsidRPr="00E42E34" w:rsidRDefault="00C07913" w:rsidP="00FB2DD1">
      <w:pPr>
        <w:pStyle w:val="FootnoteText"/>
        <w:jc w:val="both"/>
        <w:rPr>
          <w:lang w:val="lv-LV"/>
        </w:rPr>
      </w:pPr>
      <w:r>
        <w:rPr>
          <w:rStyle w:val="FootnoteReference"/>
        </w:rPr>
        <w:footnoteRef/>
      </w:r>
      <w:r w:rsidRPr="00E42E34">
        <w:rPr>
          <w:lang w:val="lv-LV"/>
        </w:rPr>
        <w:t xml:space="preserve"> </w:t>
      </w:r>
      <w:r w:rsidRPr="00E42E34">
        <w:rPr>
          <w:i/>
          <w:lang w:val="lv-LV"/>
        </w:rPr>
        <w:t>Base erosion and profit shifting</w:t>
      </w:r>
      <w:r w:rsidRPr="00E42E34">
        <w:rPr>
          <w:lang w:val="lv-LV"/>
        </w:rPr>
        <w:t xml:space="preserve"> ir OECD izstrādāts darbības plāns, kurā tiek aplūkots jautājums, vai šobrīd esošā likumdošana pieļauj ar nodokli apliekamās peļņas novirzīšanu uz teritorijām, kurās nenotiek faktiskā uzņēmējdarbība un kas būtu darāms, lai to mainītu.</w:t>
      </w:r>
    </w:p>
  </w:footnote>
  <w:footnote w:id="18">
    <w:p w14:paraId="6215FF2B" w14:textId="77777777" w:rsidR="00C07913" w:rsidRPr="001B64D9" w:rsidRDefault="00C07913" w:rsidP="00FB2DD1">
      <w:pPr>
        <w:pStyle w:val="FootnoteText"/>
        <w:jc w:val="both"/>
      </w:pPr>
      <w:r w:rsidRPr="001B64D9">
        <w:rPr>
          <w:rStyle w:val="FootnoteReference"/>
        </w:rPr>
        <w:footnoteRef/>
      </w:r>
      <w:r w:rsidRPr="001B64D9">
        <w:t xml:space="preserve"> (</w:t>
      </w:r>
      <w:r w:rsidRPr="001B64D9">
        <w:rPr>
          <w:iCs/>
        </w:rPr>
        <w:t>OECD FTA MAP Forum BEPS Action 14 Peer review Making dispute resolution mechanisms more effective Stage 2 – Peer monitoring,Latvia)</w:t>
      </w:r>
    </w:p>
  </w:footnote>
  <w:footnote w:id="19">
    <w:p w14:paraId="00EAFEF3" w14:textId="77777777" w:rsidR="00C07913" w:rsidRPr="00113A73" w:rsidRDefault="00C07913" w:rsidP="00FB2DD1">
      <w:pPr>
        <w:pStyle w:val="FootnoteText"/>
        <w:jc w:val="both"/>
      </w:pPr>
      <w:r w:rsidRPr="00113A73">
        <w:rPr>
          <w:rStyle w:val="FootnoteReference"/>
        </w:rPr>
        <w:footnoteRef/>
      </w:r>
      <w:r w:rsidRPr="00113A73">
        <w:t xml:space="preserve"> </w:t>
      </w:r>
      <w:r>
        <w:rPr>
          <w:i/>
        </w:rPr>
        <w:t xml:space="preserve">Trade in Value Added </w:t>
      </w:r>
      <w:r>
        <w:t>– rādītāji, kas ir izstrādāti, lai labāk informētu politikas veidotājus, sniedzot jaunu ieskatu par valstu komerciālajām attiecībām, ņemot vērā, ka preču un pakalpojumu plūsmas globālajās ražošanas ķēdēs ne vienmēr atspoguļojas starptautiskajā tirdzniecībā.</w:t>
      </w:r>
    </w:p>
  </w:footnote>
  <w:footnote w:id="20">
    <w:p w14:paraId="52435A16" w14:textId="77777777" w:rsidR="00C07913" w:rsidRPr="00AC7608" w:rsidRDefault="00C07913" w:rsidP="00FB2DD1">
      <w:pPr>
        <w:pStyle w:val="FootnoteText"/>
        <w:rPr>
          <w:i/>
        </w:rPr>
      </w:pPr>
      <w:r>
        <w:rPr>
          <w:rStyle w:val="FootnoteReference"/>
        </w:rPr>
        <w:footnoteRef/>
      </w:r>
      <w:r>
        <w:t xml:space="preserve"> </w:t>
      </w:r>
      <w:r>
        <w:rPr>
          <w:i/>
        </w:rPr>
        <w:t>Services Trade Restrictiveness Index</w:t>
      </w:r>
    </w:p>
  </w:footnote>
  <w:footnote w:id="21">
    <w:p w14:paraId="7CE3E577" w14:textId="77777777" w:rsidR="00C07913" w:rsidRPr="004E2DE1" w:rsidRDefault="00C07913" w:rsidP="00FB2DD1">
      <w:pPr>
        <w:pStyle w:val="FootnoteText"/>
        <w:jc w:val="both"/>
        <w:rPr>
          <w:lang w:val="lv-LV"/>
        </w:rPr>
      </w:pPr>
      <w:r>
        <w:rPr>
          <w:rStyle w:val="FootnoteReference"/>
        </w:rPr>
        <w:footnoteRef/>
      </w:r>
      <w:hyperlink r:id="rId18" w:history="1">
        <w:r w:rsidRPr="004C338D">
          <w:rPr>
            <w:rStyle w:val="Hyperlink"/>
            <w:lang w:val="lv-LV"/>
          </w:rPr>
          <w:t>https://www.mfa.gov.lv/arpolitika/ekonomiskas-attiecibas/ekonomiskas-sadarbibas-un-attistibas-organizacija-oecd/oecd/latvijas-nacionalais-kontaktpunkts</w:t>
        </w:r>
      </w:hyperlink>
      <w:r>
        <w:rPr>
          <w:lang w:val="lv-LV"/>
        </w:rPr>
        <w:t xml:space="preserve"> </w:t>
      </w:r>
    </w:p>
  </w:footnote>
  <w:footnote w:id="22">
    <w:p w14:paraId="4DE70BFA" w14:textId="6D1137B0" w:rsidR="00C07913" w:rsidRPr="00252C10" w:rsidRDefault="00C07913" w:rsidP="00DA60A8">
      <w:pPr>
        <w:pStyle w:val="FootnoteText"/>
        <w:rPr>
          <w:lang w:val="lv-LV"/>
        </w:rPr>
      </w:pPr>
      <w:r w:rsidRPr="00C05EF8">
        <w:rPr>
          <w:rStyle w:val="FootnoteReference"/>
          <w:rFonts w:eastAsia="Calibri"/>
        </w:rPr>
        <w:footnoteRef/>
      </w:r>
      <w:hyperlink r:id="rId19" w:history="1">
        <w:r w:rsidRPr="00252C10">
          <w:rPr>
            <w:rStyle w:val="Hyperlink"/>
            <w:lang w:val="lv-LV"/>
          </w:rPr>
          <w:t>https://one.oecd.org/document/DAF/COMP/WP3/WD(2019)38/en/pdf</w:t>
        </w:r>
      </w:hyperlink>
    </w:p>
  </w:footnote>
  <w:footnote w:id="23">
    <w:p w14:paraId="33C35880" w14:textId="17DDB34E" w:rsidR="00C07913" w:rsidRPr="00252C10" w:rsidRDefault="00C07913" w:rsidP="00FB2DD1">
      <w:pPr>
        <w:pStyle w:val="FootnoteText"/>
        <w:rPr>
          <w:lang w:val="lv-LV"/>
        </w:rPr>
      </w:pPr>
      <w:r w:rsidRPr="00C05EF8">
        <w:rPr>
          <w:rStyle w:val="FootnoteReference"/>
          <w:rFonts w:eastAsia="Calibri"/>
        </w:rPr>
        <w:footnoteRef/>
      </w:r>
      <w:r w:rsidRPr="00252C10">
        <w:rPr>
          <w:lang w:val="lv-LV"/>
        </w:rPr>
        <w:t xml:space="preserve"> </w:t>
      </w:r>
      <w:hyperlink r:id="rId20" w:history="1">
        <w:r w:rsidRPr="00252C10">
          <w:rPr>
            <w:rStyle w:val="Hyperlink"/>
            <w:lang w:val="lv-LV"/>
          </w:rPr>
          <w:t>https://one.oecd.org/document/DAF/COMP/WD(2019)85/en/pdf</w:t>
        </w:r>
      </w:hyperlink>
    </w:p>
  </w:footnote>
  <w:footnote w:id="24">
    <w:p w14:paraId="682708CE" w14:textId="77777777" w:rsidR="00C07913" w:rsidRPr="00815C37" w:rsidRDefault="00C07913" w:rsidP="00FB2DD1">
      <w:pPr>
        <w:pStyle w:val="FootnoteText"/>
        <w:jc w:val="both"/>
        <w:rPr>
          <w:lang w:val="lv-LV"/>
        </w:rPr>
      </w:pPr>
      <w:r>
        <w:rPr>
          <w:rStyle w:val="FootnoteReference"/>
        </w:rPr>
        <w:footnoteRef/>
      </w:r>
      <w:r w:rsidRPr="00815C37">
        <w:rPr>
          <w:lang w:val="lv-LV"/>
        </w:rPr>
        <w:t xml:space="preserve"> 2018.gada novembrī Pārvalde noslēgusi sadarbības līgumu (laika posmam no 2019. – 2023.gadam) ar Izglītības un zinātnes ministriju par OECD datu sagatavošanu OECD izglītības indikatoru programmas INES pieprasījumiem.</w:t>
      </w:r>
    </w:p>
  </w:footnote>
  <w:footnote w:id="25">
    <w:p w14:paraId="628CB65F" w14:textId="7B433B31" w:rsidR="00C07913" w:rsidRPr="00F0731F" w:rsidRDefault="00C07913" w:rsidP="00C16443">
      <w:pPr>
        <w:pStyle w:val="FootnoteText"/>
        <w:rPr>
          <w:lang w:val="lv-LV"/>
        </w:rPr>
      </w:pPr>
      <w:r>
        <w:rPr>
          <w:rStyle w:val="FootnoteReference"/>
        </w:rPr>
        <w:footnoteRef/>
      </w:r>
      <w:r w:rsidRPr="00F0731F">
        <w:rPr>
          <w:lang w:val="lv-LV"/>
        </w:rPr>
        <w:t xml:space="preserve"> </w:t>
      </w:r>
      <w:r w:rsidRPr="00202E22">
        <w:rPr>
          <w:sz w:val="18"/>
          <w:szCs w:val="18"/>
          <w:lang w:val="fr-FR"/>
        </w:rPr>
        <w:t xml:space="preserve">Vairāk informācijas: </w:t>
      </w:r>
      <w:hyperlink r:id="rId21" w:history="1">
        <w:r w:rsidRPr="00C03A2A">
          <w:rPr>
            <w:rStyle w:val="Hyperlink"/>
            <w:lang w:val="lv-LV"/>
          </w:rPr>
          <w:t>http://www.oecd.org/governance/policy-framework-on-sound-public-governance</w:t>
        </w:r>
      </w:hyperlink>
    </w:p>
  </w:footnote>
  <w:footnote w:id="26">
    <w:p w14:paraId="3C89ACAA" w14:textId="77777777" w:rsidR="00C07913" w:rsidRPr="00202E22" w:rsidRDefault="00C07913" w:rsidP="00FB2DD1">
      <w:pPr>
        <w:pStyle w:val="FootnoteText"/>
        <w:jc w:val="both"/>
        <w:rPr>
          <w:sz w:val="18"/>
          <w:lang w:val="fr-FR"/>
        </w:rPr>
      </w:pPr>
      <w:r w:rsidRPr="00C12882">
        <w:rPr>
          <w:rStyle w:val="FootnoteReference"/>
          <w:sz w:val="18"/>
          <w:szCs w:val="18"/>
        </w:rPr>
        <w:footnoteRef/>
      </w:r>
      <w:r w:rsidRPr="00202E22">
        <w:rPr>
          <w:sz w:val="18"/>
          <w:szCs w:val="18"/>
          <w:lang w:val="fr-FR"/>
        </w:rPr>
        <w:t xml:space="preserve"> Vairāk informācijas: </w:t>
      </w:r>
      <w:hyperlink r:id="rId22" w:history="1">
        <w:r w:rsidRPr="00202E22">
          <w:rPr>
            <w:rStyle w:val="Hyperlink"/>
            <w:sz w:val="18"/>
            <w:szCs w:val="18"/>
            <w:lang w:val="fr-FR"/>
          </w:rPr>
          <w:t>https://www.oecd-opsi.org</w:t>
        </w:r>
      </w:hyperlink>
      <w:r w:rsidRPr="00202E22">
        <w:rPr>
          <w:sz w:val="18"/>
          <w:lang w:val="fr-FR"/>
        </w:rPr>
        <w:t xml:space="preserve"> </w:t>
      </w:r>
    </w:p>
  </w:footnote>
  <w:footnote w:id="27">
    <w:p w14:paraId="089D4E0D" w14:textId="4167911E" w:rsidR="00C07913" w:rsidRPr="00F0731F" w:rsidRDefault="00C07913" w:rsidP="00C16443">
      <w:pPr>
        <w:spacing w:after="0" w:line="240" w:lineRule="auto"/>
        <w:rPr>
          <w:lang w:val="en-US"/>
        </w:rPr>
      </w:pPr>
      <w:r>
        <w:rPr>
          <w:rStyle w:val="FootnoteReference"/>
        </w:rPr>
        <w:footnoteRef/>
      </w:r>
      <w:r w:rsidRPr="00C03A2A">
        <w:rPr>
          <w:lang w:val="en-US"/>
        </w:rPr>
        <w:t xml:space="preserve"> </w:t>
      </w:r>
      <w:r w:rsidRPr="00FC5E18">
        <w:rPr>
          <w:rFonts w:ascii="Times New Roman" w:hAnsi="Times New Roman" w:cs="Times New Roman"/>
          <w:sz w:val="18"/>
          <w:szCs w:val="18"/>
          <w:lang w:val="en-US"/>
        </w:rPr>
        <w:t xml:space="preserve">OECD </w:t>
      </w:r>
      <w:r w:rsidRPr="00FC5E18">
        <w:rPr>
          <w:rFonts w:ascii="Times New Roman" w:hAnsi="Times New Roman" w:cs="Times New Roman"/>
          <w:sz w:val="18"/>
          <w:szCs w:val="18"/>
        </w:rPr>
        <w:t xml:space="preserve">Declaration on Public Sector Innovation, </w:t>
      </w:r>
      <w:hyperlink r:id="rId23" w:history="1">
        <w:r w:rsidRPr="00C03A2A">
          <w:rPr>
            <w:rStyle w:val="Hyperlink"/>
            <w:rFonts w:ascii="Times New Roman" w:hAnsi="Times New Roman" w:cs="Times New Roman"/>
            <w:sz w:val="18"/>
            <w:szCs w:val="18"/>
            <w:lang w:val="en-US"/>
          </w:rPr>
          <w:t>https://legalinstruments.oecd.org/en/instruments/OECD-LEGAL-0450</w:t>
        </w:r>
      </w:hyperlink>
      <w:r w:rsidRPr="00F0731F">
        <w:rPr>
          <w:lang w:val="en-US"/>
        </w:rPr>
        <w:t xml:space="preserve">  </w:t>
      </w:r>
    </w:p>
  </w:footnote>
  <w:footnote w:id="28">
    <w:p w14:paraId="08B1C9D5" w14:textId="64E0998F" w:rsidR="00C07913" w:rsidRPr="00D62820" w:rsidRDefault="00C07913" w:rsidP="00FB2DD1">
      <w:pPr>
        <w:pStyle w:val="FootnoteText"/>
        <w:jc w:val="both"/>
        <w:rPr>
          <w:lang w:val="lv-LV"/>
        </w:rPr>
      </w:pPr>
      <w:r w:rsidRPr="00C12882">
        <w:rPr>
          <w:rStyle w:val="FootnoteReference"/>
          <w:sz w:val="18"/>
        </w:rPr>
        <w:footnoteRef/>
      </w:r>
      <w:r w:rsidRPr="00C12882">
        <w:rPr>
          <w:sz w:val="18"/>
          <w:lang w:val="lv-LV"/>
        </w:rPr>
        <w:t xml:space="preserve"> Vairāk par OECD darbu atvērto datu jomā un šīs ekspertu grupas sanāksmēm:</w:t>
      </w:r>
      <w:r w:rsidRPr="00835DAB">
        <w:rPr>
          <w:lang w:val="en-US"/>
        </w:rPr>
        <w:t xml:space="preserve"> </w:t>
      </w:r>
      <w:hyperlink r:id="rId24" w:history="1">
        <w:r w:rsidRPr="00C12882">
          <w:rPr>
            <w:rStyle w:val="Hyperlink"/>
            <w:sz w:val="18"/>
            <w:lang w:val="lv-LV"/>
          </w:rPr>
          <w:t>http://www.oecd.org/gov/digital-government/open-government-data.htm</w:t>
        </w:r>
      </w:hyperlink>
    </w:p>
  </w:footnote>
  <w:footnote w:id="29">
    <w:p w14:paraId="4036DDFE" w14:textId="13419DB1" w:rsidR="00C07913" w:rsidRPr="004E196C" w:rsidRDefault="00C07913" w:rsidP="001A4D63">
      <w:pPr>
        <w:pStyle w:val="FootnoteText"/>
        <w:rPr>
          <w:lang w:val="lv-LV"/>
        </w:rPr>
      </w:pPr>
      <w:r>
        <w:rPr>
          <w:rStyle w:val="FootnoteReference"/>
        </w:rPr>
        <w:footnoteRef/>
      </w:r>
      <w:r w:rsidRPr="004E196C">
        <w:rPr>
          <w:lang w:val="lv-LV"/>
        </w:rPr>
        <w:t xml:space="preserve"> </w:t>
      </w:r>
      <w:hyperlink r:id="rId25" w:history="1">
        <w:r w:rsidRPr="004C338D">
          <w:rPr>
            <w:rStyle w:val="Hyperlink"/>
            <w:lang w:val="lv-LV"/>
          </w:rPr>
          <w:t>https://www.oecd.org/gov/digital-government/open-government-data.htm</w:t>
        </w:r>
      </w:hyperlink>
    </w:p>
  </w:footnote>
  <w:footnote w:id="30">
    <w:p w14:paraId="584F0448" w14:textId="3D6CDC37" w:rsidR="00C07913" w:rsidRPr="00835D77" w:rsidRDefault="00C07913" w:rsidP="00FE7223">
      <w:pPr>
        <w:pStyle w:val="FootnoteText"/>
        <w:rPr>
          <w:lang w:val="lv-LV"/>
        </w:rPr>
      </w:pPr>
      <w:r>
        <w:rPr>
          <w:rStyle w:val="FootnoteReference"/>
        </w:rPr>
        <w:footnoteRef/>
      </w:r>
      <w:r w:rsidRPr="00835D77">
        <w:rPr>
          <w:lang w:val="lv-LV"/>
        </w:rPr>
        <w:t xml:space="preserve"> </w:t>
      </w:r>
      <w:hyperlink r:id="rId26" w:history="1">
        <w:r w:rsidRPr="004C338D">
          <w:rPr>
            <w:rStyle w:val="Hyperlink"/>
            <w:lang w:val="lv-LV"/>
          </w:rPr>
          <w:t>www.oecd-ilibrary.org/sites/ac8ed8e8-en/index.html?itemId=/content/publication/ac8ed8e8-en</w:t>
        </w:r>
      </w:hyperlink>
    </w:p>
  </w:footnote>
  <w:footnote w:id="31">
    <w:p w14:paraId="6A642900" w14:textId="77777777" w:rsidR="00C07913" w:rsidRPr="00C56C05" w:rsidRDefault="00C07913" w:rsidP="00FE7223">
      <w:pPr>
        <w:pStyle w:val="FootnoteText"/>
      </w:pPr>
      <w:r>
        <w:rPr>
          <w:rStyle w:val="FootnoteReference"/>
        </w:rPr>
        <w:footnoteRef/>
      </w:r>
      <w:r>
        <w:t xml:space="preserve"> Recommendation of the Council on Public Integrity, </w:t>
      </w:r>
      <w:r w:rsidRPr="00C56C05">
        <w:t>https://legalinstruments.oecd.org/en/instruments/OECD-LEGAL-0435</w:t>
      </w:r>
    </w:p>
  </w:footnote>
  <w:footnote w:id="32">
    <w:p w14:paraId="34FCB1FA" w14:textId="77777777" w:rsidR="00C07913" w:rsidRPr="00AC757C" w:rsidRDefault="00C07913" w:rsidP="00FB2DD1">
      <w:pPr>
        <w:pStyle w:val="FootnoteText"/>
        <w:jc w:val="both"/>
      </w:pPr>
      <w:r>
        <w:rPr>
          <w:rStyle w:val="FootnoteReference"/>
        </w:rPr>
        <w:footnoteRef/>
      </w:r>
      <w:r>
        <w:t xml:space="preserve"> </w:t>
      </w:r>
      <w:r w:rsidRPr="00AC757C">
        <w:t xml:space="preserve">OECD (2018), Is the Last Mile the Longest? Economic Gains from Gender Equality in Nordic Countries, OECD Publishing, Paris, </w:t>
      </w:r>
      <w:hyperlink r:id="rId27" w:history="1">
        <w:r w:rsidRPr="001264C8">
          <w:rPr>
            <w:rStyle w:val="Hyperlink"/>
          </w:rPr>
          <w:t>https://doi.org/10.1787/9789264300040-en</w:t>
        </w:r>
      </w:hyperlink>
      <w:r w:rsidRPr="00AC757C">
        <w:t>.</w:t>
      </w:r>
      <w:r>
        <w:t xml:space="preserve"> </w:t>
      </w:r>
    </w:p>
  </w:footnote>
  <w:footnote w:id="33">
    <w:p w14:paraId="5D449232" w14:textId="77777777" w:rsidR="00C07913" w:rsidRPr="00AC757C" w:rsidRDefault="00C07913" w:rsidP="00FB2DD1">
      <w:pPr>
        <w:pStyle w:val="FootnoteText"/>
        <w:jc w:val="both"/>
        <w:rPr>
          <w:lang w:val="lv-LV"/>
        </w:rPr>
      </w:pPr>
      <w:r>
        <w:rPr>
          <w:rStyle w:val="FootnoteReference"/>
        </w:rPr>
        <w:footnoteRef/>
      </w:r>
      <w:r>
        <w:t xml:space="preserve"> </w:t>
      </w:r>
      <w:r w:rsidRPr="00AC757C">
        <w:t>OECD (2020), OECD Policy Responses to Coronavirus (COVID-19). Women at the core of the fight against COVID-19 crisis.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142"/>
    <w:multiLevelType w:val="hybridMultilevel"/>
    <w:tmpl w:val="409C0EEE"/>
    <w:lvl w:ilvl="0" w:tplc="BC021030">
      <w:start w:val="1"/>
      <w:numFmt w:val="lowerLetter"/>
      <w:lvlText w:val="%1)"/>
      <w:lvlJc w:val="left"/>
      <w:pPr>
        <w:ind w:left="1545" w:hanging="46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07015B"/>
    <w:multiLevelType w:val="hybridMultilevel"/>
    <w:tmpl w:val="6ECE7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B5DE5"/>
    <w:multiLevelType w:val="hybridMultilevel"/>
    <w:tmpl w:val="EC5405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2DE2B42"/>
    <w:multiLevelType w:val="hybridMultilevel"/>
    <w:tmpl w:val="9E7C7C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2FD50AA"/>
    <w:multiLevelType w:val="hybridMultilevel"/>
    <w:tmpl w:val="A10E1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3935C39"/>
    <w:multiLevelType w:val="hybridMultilevel"/>
    <w:tmpl w:val="72F6BFE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4DA449C"/>
    <w:multiLevelType w:val="hybridMultilevel"/>
    <w:tmpl w:val="C68800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51E73B1"/>
    <w:multiLevelType w:val="hybridMultilevel"/>
    <w:tmpl w:val="59600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52635DE"/>
    <w:multiLevelType w:val="hybridMultilevel"/>
    <w:tmpl w:val="9DBEF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67B59E8"/>
    <w:multiLevelType w:val="hybridMultilevel"/>
    <w:tmpl w:val="53FC66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7865F43"/>
    <w:multiLevelType w:val="hybridMultilevel"/>
    <w:tmpl w:val="AC0842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81C3AB1"/>
    <w:multiLevelType w:val="hybridMultilevel"/>
    <w:tmpl w:val="A0C06B8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096111D0"/>
    <w:multiLevelType w:val="hybridMultilevel"/>
    <w:tmpl w:val="7F242F86"/>
    <w:lvl w:ilvl="0" w:tplc="C494154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0A0A61DB"/>
    <w:multiLevelType w:val="hybridMultilevel"/>
    <w:tmpl w:val="9666390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0A311BC7"/>
    <w:multiLevelType w:val="hybridMultilevel"/>
    <w:tmpl w:val="1D0001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ABD1A9D"/>
    <w:multiLevelType w:val="hybridMultilevel"/>
    <w:tmpl w:val="4F7EEF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0ECF3B23"/>
    <w:multiLevelType w:val="hybridMultilevel"/>
    <w:tmpl w:val="20F00FA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10AE132A"/>
    <w:multiLevelType w:val="hybridMultilevel"/>
    <w:tmpl w:val="D876A398"/>
    <w:lvl w:ilvl="0" w:tplc="04260003">
      <w:start w:val="1"/>
      <w:numFmt w:val="bullet"/>
      <w:lvlText w:val="o"/>
      <w:lvlJc w:val="left"/>
      <w:pPr>
        <w:ind w:left="990" w:hanging="360"/>
      </w:pPr>
      <w:rPr>
        <w:rFonts w:ascii="Courier New" w:hAnsi="Courier New" w:cs="Courier New"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18" w15:restartNumberingAfterBreak="0">
    <w:nsid w:val="111F047D"/>
    <w:multiLevelType w:val="hybridMultilevel"/>
    <w:tmpl w:val="C114C8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2B02B4F"/>
    <w:multiLevelType w:val="hybridMultilevel"/>
    <w:tmpl w:val="4C26A1C6"/>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13223AB2"/>
    <w:multiLevelType w:val="hybridMultilevel"/>
    <w:tmpl w:val="4CCE00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62C4B23"/>
    <w:multiLevelType w:val="hybridMultilevel"/>
    <w:tmpl w:val="89307E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68808A1"/>
    <w:multiLevelType w:val="hybridMultilevel"/>
    <w:tmpl w:val="5ADE83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17AE21C4"/>
    <w:multiLevelType w:val="hybridMultilevel"/>
    <w:tmpl w:val="312CB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17B24201"/>
    <w:multiLevelType w:val="hybridMultilevel"/>
    <w:tmpl w:val="A2A86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1DF91DC9"/>
    <w:multiLevelType w:val="hybridMultilevel"/>
    <w:tmpl w:val="CE58C3E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1E7A6EDC"/>
    <w:multiLevelType w:val="hybridMultilevel"/>
    <w:tmpl w:val="836A0A6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21697A05"/>
    <w:multiLevelType w:val="hybridMultilevel"/>
    <w:tmpl w:val="E8E65BA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21991C63"/>
    <w:multiLevelType w:val="hybridMultilevel"/>
    <w:tmpl w:val="75EEB5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199246A"/>
    <w:multiLevelType w:val="hybridMultilevel"/>
    <w:tmpl w:val="6B16896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3203E8D"/>
    <w:multiLevelType w:val="hybridMultilevel"/>
    <w:tmpl w:val="B0821F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492254D"/>
    <w:multiLevelType w:val="hybridMultilevel"/>
    <w:tmpl w:val="A61E79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4C6724D"/>
    <w:multiLevelType w:val="hybridMultilevel"/>
    <w:tmpl w:val="E31AF46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277E474E"/>
    <w:multiLevelType w:val="hybridMultilevel"/>
    <w:tmpl w:val="840C2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280C0E3C"/>
    <w:multiLevelType w:val="hybridMultilevel"/>
    <w:tmpl w:val="B1B4E7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A402074"/>
    <w:multiLevelType w:val="hybridMultilevel"/>
    <w:tmpl w:val="1786F7B2"/>
    <w:lvl w:ilvl="0" w:tplc="04260001">
      <w:start w:val="1"/>
      <w:numFmt w:val="bullet"/>
      <w:lvlText w:val=""/>
      <w:lvlJc w:val="left"/>
      <w:pPr>
        <w:ind w:left="3780" w:hanging="360"/>
      </w:pPr>
      <w:rPr>
        <w:rFonts w:ascii="Symbol" w:hAnsi="Symbol" w:hint="default"/>
      </w:rPr>
    </w:lvl>
    <w:lvl w:ilvl="1" w:tplc="04260003">
      <w:start w:val="1"/>
      <w:numFmt w:val="bullet"/>
      <w:lvlText w:val="o"/>
      <w:lvlJc w:val="left"/>
      <w:pPr>
        <w:ind w:left="36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CBF46AE"/>
    <w:multiLevelType w:val="hybridMultilevel"/>
    <w:tmpl w:val="8D9294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2CC36F60"/>
    <w:multiLevelType w:val="hybridMultilevel"/>
    <w:tmpl w:val="04629C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D083BA0"/>
    <w:multiLevelType w:val="hybridMultilevel"/>
    <w:tmpl w:val="75301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2F94032B"/>
    <w:multiLevelType w:val="hybridMultilevel"/>
    <w:tmpl w:val="DEA265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1997D3F"/>
    <w:multiLevelType w:val="hybridMultilevel"/>
    <w:tmpl w:val="59385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1A71A17"/>
    <w:multiLevelType w:val="hybridMultilevel"/>
    <w:tmpl w:val="3FB09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32466F7F"/>
    <w:multiLevelType w:val="hybridMultilevel"/>
    <w:tmpl w:val="0552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4B53BBD"/>
    <w:multiLevelType w:val="hybridMultilevel"/>
    <w:tmpl w:val="E4FAD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56A72DA"/>
    <w:multiLevelType w:val="hybridMultilevel"/>
    <w:tmpl w:val="D5D04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59E2821"/>
    <w:multiLevelType w:val="hybridMultilevel"/>
    <w:tmpl w:val="724E9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369124C0"/>
    <w:multiLevelType w:val="hybridMultilevel"/>
    <w:tmpl w:val="8DD6BE0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38043DB0"/>
    <w:multiLevelType w:val="hybridMultilevel"/>
    <w:tmpl w:val="ADBCA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39E25A6C"/>
    <w:multiLevelType w:val="hybridMultilevel"/>
    <w:tmpl w:val="5E7E9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3BB01F0C"/>
    <w:multiLevelType w:val="hybridMultilevel"/>
    <w:tmpl w:val="A42EF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3D466E3D"/>
    <w:multiLevelType w:val="hybridMultilevel"/>
    <w:tmpl w:val="DBA8775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405F3AA6"/>
    <w:multiLevelType w:val="hybridMultilevel"/>
    <w:tmpl w:val="1C50A8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2" w15:restartNumberingAfterBreak="0">
    <w:nsid w:val="41E53687"/>
    <w:multiLevelType w:val="hybridMultilevel"/>
    <w:tmpl w:val="52B69CB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42B13211"/>
    <w:multiLevelType w:val="hybridMultilevel"/>
    <w:tmpl w:val="E59AF3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40B2C83"/>
    <w:multiLevelType w:val="hybridMultilevel"/>
    <w:tmpl w:val="BEE4C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5440777"/>
    <w:multiLevelType w:val="hybridMultilevel"/>
    <w:tmpl w:val="20744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55A53C4"/>
    <w:multiLevelType w:val="hybridMultilevel"/>
    <w:tmpl w:val="90FCB9B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6893845"/>
    <w:multiLevelType w:val="hybridMultilevel"/>
    <w:tmpl w:val="D5747B32"/>
    <w:lvl w:ilvl="0" w:tplc="04260003">
      <w:start w:val="1"/>
      <w:numFmt w:val="bullet"/>
      <w:lvlText w:val="o"/>
      <w:lvlJc w:val="left"/>
      <w:pPr>
        <w:ind w:left="990" w:hanging="360"/>
      </w:pPr>
      <w:rPr>
        <w:rFonts w:ascii="Courier New" w:hAnsi="Courier New" w:cs="Courier New" w:hint="default"/>
      </w:rPr>
    </w:lvl>
    <w:lvl w:ilvl="1" w:tplc="04260003" w:tentative="1">
      <w:start w:val="1"/>
      <w:numFmt w:val="bullet"/>
      <w:lvlText w:val="o"/>
      <w:lvlJc w:val="left"/>
      <w:pPr>
        <w:ind w:left="1710" w:hanging="360"/>
      </w:pPr>
      <w:rPr>
        <w:rFonts w:ascii="Courier New" w:hAnsi="Courier New" w:cs="Courier New" w:hint="default"/>
      </w:rPr>
    </w:lvl>
    <w:lvl w:ilvl="2" w:tplc="04260005" w:tentative="1">
      <w:start w:val="1"/>
      <w:numFmt w:val="bullet"/>
      <w:lvlText w:val=""/>
      <w:lvlJc w:val="left"/>
      <w:pPr>
        <w:ind w:left="2430" w:hanging="360"/>
      </w:pPr>
      <w:rPr>
        <w:rFonts w:ascii="Wingdings" w:hAnsi="Wingdings" w:hint="default"/>
      </w:rPr>
    </w:lvl>
    <w:lvl w:ilvl="3" w:tplc="04260001" w:tentative="1">
      <w:start w:val="1"/>
      <w:numFmt w:val="bullet"/>
      <w:lvlText w:val=""/>
      <w:lvlJc w:val="left"/>
      <w:pPr>
        <w:ind w:left="3150" w:hanging="360"/>
      </w:pPr>
      <w:rPr>
        <w:rFonts w:ascii="Symbol" w:hAnsi="Symbol" w:hint="default"/>
      </w:rPr>
    </w:lvl>
    <w:lvl w:ilvl="4" w:tplc="04260003" w:tentative="1">
      <w:start w:val="1"/>
      <w:numFmt w:val="bullet"/>
      <w:lvlText w:val="o"/>
      <w:lvlJc w:val="left"/>
      <w:pPr>
        <w:ind w:left="3870" w:hanging="360"/>
      </w:pPr>
      <w:rPr>
        <w:rFonts w:ascii="Courier New" w:hAnsi="Courier New" w:cs="Courier New" w:hint="default"/>
      </w:rPr>
    </w:lvl>
    <w:lvl w:ilvl="5" w:tplc="04260005" w:tentative="1">
      <w:start w:val="1"/>
      <w:numFmt w:val="bullet"/>
      <w:lvlText w:val=""/>
      <w:lvlJc w:val="left"/>
      <w:pPr>
        <w:ind w:left="4590" w:hanging="360"/>
      </w:pPr>
      <w:rPr>
        <w:rFonts w:ascii="Wingdings" w:hAnsi="Wingdings" w:hint="default"/>
      </w:rPr>
    </w:lvl>
    <w:lvl w:ilvl="6" w:tplc="04260001" w:tentative="1">
      <w:start w:val="1"/>
      <w:numFmt w:val="bullet"/>
      <w:lvlText w:val=""/>
      <w:lvlJc w:val="left"/>
      <w:pPr>
        <w:ind w:left="5310" w:hanging="360"/>
      </w:pPr>
      <w:rPr>
        <w:rFonts w:ascii="Symbol" w:hAnsi="Symbol" w:hint="default"/>
      </w:rPr>
    </w:lvl>
    <w:lvl w:ilvl="7" w:tplc="04260003" w:tentative="1">
      <w:start w:val="1"/>
      <w:numFmt w:val="bullet"/>
      <w:lvlText w:val="o"/>
      <w:lvlJc w:val="left"/>
      <w:pPr>
        <w:ind w:left="6030" w:hanging="360"/>
      </w:pPr>
      <w:rPr>
        <w:rFonts w:ascii="Courier New" w:hAnsi="Courier New" w:cs="Courier New" w:hint="default"/>
      </w:rPr>
    </w:lvl>
    <w:lvl w:ilvl="8" w:tplc="04260005" w:tentative="1">
      <w:start w:val="1"/>
      <w:numFmt w:val="bullet"/>
      <w:lvlText w:val=""/>
      <w:lvlJc w:val="left"/>
      <w:pPr>
        <w:ind w:left="6750" w:hanging="360"/>
      </w:pPr>
      <w:rPr>
        <w:rFonts w:ascii="Wingdings" w:hAnsi="Wingdings" w:hint="default"/>
      </w:rPr>
    </w:lvl>
  </w:abstractNum>
  <w:abstractNum w:abstractNumId="58" w15:restartNumberingAfterBreak="0">
    <w:nsid w:val="478917FA"/>
    <w:multiLevelType w:val="hybridMultilevel"/>
    <w:tmpl w:val="058060B6"/>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47B945AF"/>
    <w:multiLevelType w:val="hybridMultilevel"/>
    <w:tmpl w:val="14B4A1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47DE4F7F"/>
    <w:multiLevelType w:val="hybridMultilevel"/>
    <w:tmpl w:val="F8986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48022788"/>
    <w:multiLevelType w:val="hybridMultilevel"/>
    <w:tmpl w:val="6A42E6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486216DA"/>
    <w:multiLevelType w:val="hybridMultilevel"/>
    <w:tmpl w:val="D0D89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49C6026D"/>
    <w:multiLevelType w:val="hybridMultilevel"/>
    <w:tmpl w:val="9B1C0E9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4" w15:restartNumberingAfterBreak="0">
    <w:nsid w:val="4A101E87"/>
    <w:multiLevelType w:val="hybridMultilevel"/>
    <w:tmpl w:val="8B5CB48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5" w15:restartNumberingAfterBreak="0">
    <w:nsid w:val="4A9035F2"/>
    <w:multiLevelType w:val="hybridMultilevel"/>
    <w:tmpl w:val="D0AE2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B584472"/>
    <w:multiLevelType w:val="hybridMultilevel"/>
    <w:tmpl w:val="96106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4BA25D48"/>
    <w:multiLevelType w:val="hybridMultilevel"/>
    <w:tmpl w:val="DE343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C92508B"/>
    <w:multiLevelType w:val="hybridMultilevel"/>
    <w:tmpl w:val="5DEA2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4CEA74CF"/>
    <w:multiLevelType w:val="hybridMultilevel"/>
    <w:tmpl w:val="23B68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F26A8782">
      <w:start w:val="2020"/>
      <w:numFmt w:val="bullet"/>
      <w:lvlText w:val="•"/>
      <w:lvlJc w:val="left"/>
      <w:pPr>
        <w:ind w:left="2520" w:hanging="720"/>
      </w:pPr>
      <w:rPr>
        <w:rFonts w:ascii="Times New Roman" w:eastAsia="Calibr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4D947ACD"/>
    <w:multiLevelType w:val="hybridMultilevel"/>
    <w:tmpl w:val="AF2C9DC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4E945C8E"/>
    <w:multiLevelType w:val="hybridMultilevel"/>
    <w:tmpl w:val="FBDAA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52FA0891"/>
    <w:multiLevelType w:val="hybridMultilevel"/>
    <w:tmpl w:val="9C84D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54E6521E"/>
    <w:multiLevelType w:val="hybridMultilevel"/>
    <w:tmpl w:val="0CC2B9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76F0DDF"/>
    <w:multiLevelType w:val="hybridMultilevel"/>
    <w:tmpl w:val="8DB49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5C1F49C8"/>
    <w:multiLevelType w:val="hybridMultilevel"/>
    <w:tmpl w:val="8B62B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5EF4071B"/>
    <w:multiLevelType w:val="hybridMultilevel"/>
    <w:tmpl w:val="B0C03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F2E2661"/>
    <w:multiLevelType w:val="hybridMultilevel"/>
    <w:tmpl w:val="20FA7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602708B4"/>
    <w:multiLevelType w:val="hybridMultilevel"/>
    <w:tmpl w:val="23E0BD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640A1034"/>
    <w:multiLevelType w:val="hybridMultilevel"/>
    <w:tmpl w:val="C15ED67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64CB1AFB"/>
    <w:multiLevelType w:val="hybridMultilevel"/>
    <w:tmpl w:val="9DAE9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65594ED5"/>
    <w:multiLevelType w:val="hybridMultilevel"/>
    <w:tmpl w:val="2806D5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659561D6"/>
    <w:multiLevelType w:val="hybridMultilevel"/>
    <w:tmpl w:val="595C76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15:restartNumberingAfterBreak="0">
    <w:nsid w:val="67F619D0"/>
    <w:multiLevelType w:val="hybridMultilevel"/>
    <w:tmpl w:val="DC2E4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682F17A6"/>
    <w:multiLevelType w:val="hybridMultilevel"/>
    <w:tmpl w:val="EA984D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15:restartNumberingAfterBreak="0">
    <w:nsid w:val="6B3B729C"/>
    <w:multiLevelType w:val="hybridMultilevel"/>
    <w:tmpl w:val="2D206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6BA9728C"/>
    <w:multiLevelType w:val="hybridMultilevel"/>
    <w:tmpl w:val="833E7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6C7760C8"/>
    <w:multiLevelType w:val="hybridMultilevel"/>
    <w:tmpl w:val="62C45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6D261770"/>
    <w:multiLevelType w:val="hybridMultilevel"/>
    <w:tmpl w:val="954E4A4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9E5D3B"/>
    <w:multiLevelType w:val="hybridMultilevel"/>
    <w:tmpl w:val="EEBC29E2"/>
    <w:lvl w:ilvl="0" w:tplc="A6D4C11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6FDA5A80"/>
    <w:multiLevelType w:val="hybridMultilevel"/>
    <w:tmpl w:val="35186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70264037"/>
    <w:multiLevelType w:val="hybridMultilevel"/>
    <w:tmpl w:val="9C54BE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759B1B57"/>
    <w:multiLevelType w:val="hybridMultilevel"/>
    <w:tmpl w:val="24F41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75B03A15"/>
    <w:multiLevelType w:val="hybridMultilevel"/>
    <w:tmpl w:val="22CEB5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77A95F44"/>
    <w:multiLevelType w:val="hybridMultilevel"/>
    <w:tmpl w:val="F06E671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5" w15:restartNumberingAfterBreak="0">
    <w:nsid w:val="782452BA"/>
    <w:multiLevelType w:val="hybridMultilevel"/>
    <w:tmpl w:val="E2126C2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15:restartNumberingAfterBreak="0">
    <w:nsid w:val="782B509D"/>
    <w:multiLevelType w:val="hybridMultilevel"/>
    <w:tmpl w:val="80A84FD8"/>
    <w:lvl w:ilvl="0" w:tplc="04260001">
      <w:start w:val="1"/>
      <w:numFmt w:val="bullet"/>
      <w:lvlText w:val=""/>
      <w:lvlJc w:val="left"/>
      <w:pPr>
        <w:ind w:left="9000" w:hanging="360"/>
      </w:pPr>
      <w:rPr>
        <w:rFonts w:ascii="Symbol" w:hAnsi="Symbol" w:hint="default"/>
      </w:rPr>
    </w:lvl>
    <w:lvl w:ilvl="1" w:tplc="04260003" w:tentative="1">
      <w:start w:val="1"/>
      <w:numFmt w:val="bullet"/>
      <w:lvlText w:val="o"/>
      <w:lvlJc w:val="left"/>
      <w:pPr>
        <w:ind w:left="9720" w:hanging="360"/>
      </w:pPr>
      <w:rPr>
        <w:rFonts w:ascii="Courier New" w:hAnsi="Courier New" w:cs="Courier New" w:hint="default"/>
      </w:rPr>
    </w:lvl>
    <w:lvl w:ilvl="2" w:tplc="04260005" w:tentative="1">
      <w:start w:val="1"/>
      <w:numFmt w:val="bullet"/>
      <w:lvlText w:val=""/>
      <w:lvlJc w:val="left"/>
      <w:pPr>
        <w:ind w:left="10440" w:hanging="360"/>
      </w:pPr>
      <w:rPr>
        <w:rFonts w:ascii="Wingdings" w:hAnsi="Wingdings" w:hint="default"/>
      </w:rPr>
    </w:lvl>
    <w:lvl w:ilvl="3" w:tplc="04260001" w:tentative="1">
      <w:start w:val="1"/>
      <w:numFmt w:val="bullet"/>
      <w:lvlText w:val=""/>
      <w:lvlJc w:val="left"/>
      <w:pPr>
        <w:ind w:left="11160" w:hanging="360"/>
      </w:pPr>
      <w:rPr>
        <w:rFonts w:ascii="Symbol" w:hAnsi="Symbol" w:hint="default"/>
      </w:rPr>
    </w:lvl>
    <w:lvl w:ilvl="4" w:tplc="04260003" w:tentative="1">
      <w:start w:val="1"/>
      <w:numFmt w:val="bullet"/>
      <w:lvlText w:val="o"/>
      <w:lvlJc w:val="left"/>
      <w:pPr>
        <w:ind w:left="11880" w:hanging="360"/>
      </w:pPr>
      <w:rPr>
        <w:rFonts w:ascii="Courier New" w:hAnsi="Courier New" w:cs="Courier New" w:hint="default"/>
      </w:rPr>
    </w:lvl>
    <w:lvl w:ilvl="5" w:tplc="04260005" w:tentative="1">
      <w:start w:val="1"/>
      <w:numFmt w:val="bullet"/>
      <w:lvlText w:val=""/>
      <w:lvlJc w:val="left"/>
      <w:pPr>
        <w:ind w:left="12600" w:hanging="360"/>
      </w:pPr>
      <w:rPr>
        <w:rFonts w:ascii="Wingdings" w:hAnsi="Wingdings" w:hint="default"/>
      </w:rPr>
    </w:lvl>
    <w:lvl w:ilvl="6" w:tplc="04260001" w:tentative="1">
      <w:start w:val="1"/>
      <w:numFmt w:val="bullet"/>
      <w:lvlText w:val=""/>
      <w:lvlJc w:val="left"/>
      <w:pPr>
        <w:ind w:left="13320" w:hanging="360"/>
      </w:pPr>
      <w:rPr>
        <w:rFonts w:ascii="Symbol" w:hAnsi="Symbol" w:hint="default"/>
      </w:rPr>
    </w:lvl>
    <w:lvl w:ilvl="7" w:tplc="04260003" w:tentative="1">
      <w:start w:val="1"/>
      <w:numFmt w:val="bullet"/>
      <w:lvlText w:val="o"/>
      <w:lvlJc w:val="left"/>
      <w:pPr>
        <w:ind w:left="14040" w:hanging="360"/>
      </w:pPr>
      <w:rPr>
        <w:rFonts w:ascii="Courier New" w:hAnsi="Courier New" w:cs="Courier New" w:hint="default"/>
      </w:rPr>
    </w:lvl>
    <w:lvl w:ilvl="8" w:tplc="04260005" w:tentative="1">
      <w:start w:val="1"/>
      <w:numFmt w:val="bullet"/>
      <w:lvlText w:val=""/>
      <w:lvlJc w:val="left"/>
      <w:pPr>
        <w:ind w:left="14760" w:hanging="360"/>
      </w:pPr>
      <w:rPr>
        <w:rFonts w:ascii="Wingdings" w:hAnsi="Wingdings" w:hint="default"/>
      </w:rPr>
    </w:lvl>
  </w:abstractNum>
  <w:abstractNum w:abstractNumId="97" w15:restartNumberingAfterBreak="0">
    <w:nsid w:val="79FF10A8"/>
    <w:multiLevelType w:val="hybridMultilevel"/>
    <w:tmpl w:val="7F42A7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8" w15:restartNumberingAfterBreak="0">
    <w:nsid w:val="7A2409F8"/>
    <w:multiLevelType w:val="hybridMultilevel"/>
    <w:tmpl w:val="2546500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9" w15:restartNumberingAfterBreak="0">
    <w:nsid w:val="7B221774"/>
    <w:multiLevelType w:val="hybridMultilevel"/>
    <w:tmpl w:val="5204E4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7D377E7B"/>
    <w:multiLevelType w:val="hybridMultilevel"/>
    <w:tmpl w:val="012EB2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1" w15:restartNumberingAfterBreak="0">
    <w:nsid w:val="7F3F621D"/>
    <w:multiLevelType w:val="hybridMultilevel"/>
    <w:tmpl w:val="6070FE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54"/>
  </w:num>
  <w:num w:numId="3">
    <w:abstractNumId w:val="43"/>
  </w:num>
  <w:num w:numId="4">
    <w:abstractNumId w:val="68"/>
  </w:num>
  <w:num w:numId="5">
    <w:abstractNumId w:val="37"/>
  </w:num>
  <w:num w:numId="6">
    <w:abstractNumId w:val="85"/>
  </w:num>
  <w:num w:numId="7">
    <w:abstractNumId w:val="35"/>
  </w:num>
  <w:num w:numId="8">
    <w:abstractNumId w:val="75"/>
  </w:num>
  <w:num w:numId="9">
    <w:abstractNumId w:val="69"/>
  </w:num>
  <w:num w:numId="10">
    <w:abstractNumId w:val="64"/>
  </w:num>
  <w:num w:numId="11">
    <w:abstractNumId w:val="39"/>
  </w:num>
  <w:num w:numId="12">
    <w:abstractNumId w:val="59"/>
  </w:num>
  <w:num w:numId="13">
    <w:abstractNumId w:val="4"/>
  </w:num>
  <w:num w:numId="14">
    <w:abstractNumId w:val="88"/>
  </w:num>
  <w:num w:numId="15">
    <w:abstractNumId w:val="96"/>
  </w:num>
  <w:num w:numId="16">
    <w:abstractNumId w:val="73"/>
  </w:num>
  <w:num w:numId="17">
    <w:abstractNumId w:val="93"/>
  </w:num>
  <w:num w:numId="18">
    <w:abstractNumId w:val="100"/>
  </w:num>
  <w:num w:numId="19">
    <w:abstractNumId w:val="78"/>
  </w:num>
  <w:num w:numId="20">
    <w:abstractNumId w:val="48"/>
  </w:num>
  <w:num w:numId="21">
    <w:abstractNumId w:val="32"/>
  </w:num>
  <w:num w:numId="22">
    <w:abstractNumId w:val="16"/>
  </w:num>
  <w:num w:numId="23">
    <w:abstractNumId w:val="20"/>
  </w:num>
  <w:num w:numId="24">
    <w:abstractNumId w:val="84"/>
  </w:num>
  <w:num w:numId="25">
    <w:abstractNumId w:val="87"/>
  </w:num>
  <w:num w:numId="26">
    <w:abstractNumId w:val="3"/>
  </w:num>
  <w:num w:numId="27">
    <w:abstractNumId w:val="9"/>
  </w:num>
  <w:num w:numId="28">
    <w:abstractNumId w:val="61"/>
  </w:num>
  <w:num w:numId="29">
    <w:abstractNumId w:val="38"/>
  </w:num>
  <w:num w:numId="30">
    <w:abstractNumId w:val="65"/>
  </w:num>
  <w:num w:numId="31">
    <w:abstractNumId w:val="2"/>
  </w:num>
  <w:num w:numId="32">
    <w:abstractNumId w:val="82"/>
  </w:num>
  <w:num w:numId="33">
    <w:abstractNumId w:val="72"/>
  </w:num>
  <w:num w:numId="34">
    <w:abstractNumId w:val="42"/>
  </w:num>
  <w:num w:numId="35">
    <w:abstractNumId w:val="33"/>
  </w:num>
  <w:num w:numId="36">
    <w:abstractNumId w:val="95"/>
  </w:num>
  <w:num w:numId="37">
    <w:abstractNumId w:val="86"/>
  </w:num>
  <w:num w:numId="38">
    <w:abstractNumId w:val="5"/>
  </w:num>
  <w:num w:numId="39">
    <w:abstractNumId w:val="17"/>
  </w:num>
  <w:num w:numId="40">
    <w:abstractNumId w:val="0"/>
  </w:num>
  <w:num w:numId="41">
    <w:abstractNumId w:val="79"/>
  </w:num>
  <w:num w:numId="42">
    <w:abstractNumId w:val="57"/>
  </w:num>
  <w:num w:numId="43">
    <w:abstractNumId w:val="29"/>
  </w:num>
  <w:num w:numId="44">
    <w:abstractNumId w:val="52"/>
  </w:num>
  <w:num w:numId="45">
    <w:abstractNumId w:val="94"/>
  </w:num>
  <w:num w:numId="46">
    <w:abstractNumId w:val="47"/>
  </w:num>
  <w:num w:numId="47">
    <w:abstractNumId w:val="45"/>
  </w:num>
  <w:num w:numId="48">
    <w:abstractNumId w:val="60"/>
  </w:num>
  <w:num w:numId="49">
    <w:abstractNumId w:val="27"/>
  </w:num>
  <w:num w:numId="50">
    <w:abstractNumId w:val="97"/>
  </w:num>
  <w:num w:numId="51">
    <w:abstractNumId w:val="92"/>
  </w:num>
  <w:num w:numId="52">
    <w:abstractNumId w:val="55"/>
  </w:num>
  <w:num w:numId="53">
    <w:abstractNumId w:val="83"/>
  </w:num>
  <w:num w:numId="54">
    <w:abstractNumId w:val="76"/>
  </w:num>
  <w:num w:numId="55">
    <w:abstractNumId w:val="99"/>
  </w:num>
  <w:num w:numId="56">
    <w:abstractNumId w:val="70"/>
  </w:num>
  <w:num w:numId="57">
    <w:abstractNumId w:val="81"/>
  </w:num>
  <w:num w:numId="58">
    <w:abstractNumId w:val="41"/>
  </w:num>
  <w:num w:numId="59">
    <w:abstractNumId w:val="53"/>
  </w:num>
  <w:num w:numId="60">
    <w:abstractNumId w:val="74"/>
  </w:num>
  <w:num w:numId="61">
    <w:abstractNumId w:val="49"/>
  </w:num>
  <w:num w:numId="62">
    <w:abstractNumId w:val="80"/>
  </w:num>
  <w:num w:numId="63">
    <w:abstractNumId w:val="24"/>
  </w:num>
  <w:num w:numId="64">
    <w:abstractNumId w:val="91"/>
  </w:num>
  <w:num w:numId="65">
    <w:abstractNumId w:val="77"/>
  </w:num>
  <w:num w:numId="66">
    <w:abstractNumId w:val="62"/>
  </w:num>
  <w:num w:numId="67">
    <w:abstractNumId w:val="8"/>
  </w:num>
  <w:num w:numId="68">
    <w:abstractNumId w:val="56"/>
  </w:num>
  <w:num w:numId="69">
    <w:abstractNumId w:val="71"/>
  </w:num>
  <w:num w:numId="70">
    <w:abstractNumId w:val="58"/>
  </w:num>
  <w:num w:numId="71">
    <w:abstractNumId w:val="7"/>
  </w:num>
  <w:num w:numId="72">
    <w:abstractNumId w:val="36"/>
  </w:num>
  <w:num w:numId="73">
    <w:abstractNumId w:val="67"/>
  </w:num>
  <w:num w:numId="74">
    <w:abstractNumId w:val="31"/>
  </w:num>
  <w:num w:numId="75">
    <w:abstractNumId w:val="1"/>
  </w:num>
  <w:num w:numId="76">
    <w:abstractNumId w:val="44"/>
  </w:num>
  <w:num w:numId="77">
    <w:abstractNumId w:val="40"/>
  </w:num>
  <w:num w:numId="78">
    <w:abstractNumId w:val="22"/>
  </w:num>
  <w:num w:numId="79">
    <w:abstractNumId w:val="21"/>
  </w:num>
  <w:num w:numId="80">
    <w:abstractNumId w:val="13"/>
  </w:num>
  <w:num w:numId="81">
    <w:abstractNumId w:val="90"/>
  </w:num>
  <w:num w:numId="82">
    <w:abstractNumId w:val="25"/>
  </w:num>
  <w:num w:numId="83">
    <w:abstractNumId w:val="18"/>
  </w:num>
  <w:num w:numId="84">
    <w:abstractNumId w:val="89"/>
  </w:num>
  <w:num w:numId="85">
    <w:abstractNumId w:val="66"/>
  </w:num>
  <w:num w:numId="86">
    <w:abstractNumId w:val="28"/>
  </w:num>
  <w:num w:numId="87">
    <w:abstractNumId w:val="101"/>
  </w:num>
  <w:num w:numId="88">
    <w:abstractNumId w:val="51"/>
  </w:num>
  <w:num w:numId="89">
    <w:abstractNumId w:val="14"/>
  </w:num>
  <w:num w:numId="90">
    <w:abstractNumId w:val="50"/>
  </w:num>
  <w:num w:numId="91">
    <w:abstractNumId w:val="63"/>
  </w:num>
  <w:num w:numId="92">
    <w:abstractNumId w:val="46"/>
  </w:num>
  <w:num w:numId="93">
    <w:abstractNumId w:val="19"/>
  </w:num>
  <w:num w:numId="94">
    <w:abstractNumId w:val="6"/>
  </w:num>
  <w:num w:numId="95">
    <w:abstractNumId w:val="10"/>
  </w:num>
  <w:num w:numId="96">
    <w:abstractNumId w:val="23"/>
  </w:num>
  <w:num w:numId="97">
    <w:abstractNumId w:val="30"/>
  </w:num>
  <w:num w:numId="98">
    <w:abstractNumId w:val="11"/>
  </w:num>
  <w:num w:numId="99">
    <w:abstractNumId w:val="26"/>
  </w:num>
  <w:num w:numId="100">
    <w:abstractNumId w:val="15"/>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D1"/>
    <w:rsid w:val="00021E08"/>
    <w:rsid w:val="00055800"/>
    <w:rsid w:val="0010634B"/>
    <w:rsid w:val="001A4D63"/>
    <w:rsid w:val="001C12C3"/>
    <w:rsid w:val="002F2241"/>
    <w:rsid w:val="004147A7"/>
    <w:rsid w:val="00633BCD"/>
    <w:rsid w:val="006E6262"/>
    <w:rsid w:val="00723938"/>
    <w:rsid w:val="00757B9B"/>
    <w:rsid w:val="00835DAB"/>
    <w:rsid w:val="008A1E2E"/>
    <w:rsid w:val="00974654"/>
    <w:rsid w:val="009F590D"/>
    <w:rsid w:val="00B22A8C"/>
    <w:rsid w:val="00B2319A"/>
    <w:rsid w:val="00B279DA"/>
    <w:rsid w:val="00B429AB"/>
    <w:rsid w:val="00C07913"/>
    <w:rsid w:val="00C16443"/>
    <w:rsid w:val="00C93935"/>
    <w:rsid w:val="00CC3263"/>
    <w:rsid w:val="00CE5D12"/>
    <w:rsid w:val="00D00E77"/>
    <w:rsid w:val="00DA60A8"/>
    <w:rsid w:val="00E7184C"/>
    <w:rsid w:val="00F65A5A"/>
    <w:rsid w:val="00FB2DD1"/>
    <w:rsid w:val="00FE72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69E2"/>
  <w15:chartTrackingRefBased/>
  <w15:docId w15:val="{D35DA5CD-D84A-45B8-9D08-FACA9882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2D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DD1"/>
  </w:style>
  <w:style w:type="character" w:styleId="Hyperlink">
    <w:name w:val="Hyperlink"/>
    <w:basedOn w:val="DefaultParagraphFont"/>
    <w:uiPriority w:val="99"/>
    <w:unhideWhenUsed/>
    <w:rsid w:val="00FB2DD1"/>
    <w:rPr>
      <w:color w:val="0563C1"/>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B2DD1"/>
    <w:pPr>
      <w:spacing w:after="200" w:line="276" w:lineRule="auto"/>
      <w:ind w:left="720"/>
      <w:contextualSpacing/>
    </w:pPr>
    <w:rPr>
      <w:rFonts w:ascii="Calibri" w:eastAsia="Calibri" w:hAnsi="Calibri" w:cs="Times New Roman"/>
    </w:rPr>
  </w:style>
  <w:style w:type="paragraph" w:styleId="FootnoteText">
    <w:name w:val="footnote text"/>
    <w:aliases w:val="Footnote,Fußnote,Char Char,Char Char Char Char Char Char Char Char Char Char Char Char Char Char Char Char,Fußnote Char Char Char,Char,Footnote Text Char1,Vēres teksts Char Char Char Char Char Char Char Char Char Char Char Cha,f,Fußn"/>
    <w:basedOn w:val="Normal"/>
    <w:link w:val="FootnoteTextChar"/>
    <w:uiPriority w:val="99"/>
    <w:qFormat/>
    <w:rsid w:val="00FB2DD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ootnote Char,Fußnote Char,Char Char Char,Char Char Char Char Char Char Char Char Char Char Char Char Char Char Char Char Char,Fußnote Char Char Char Char,Char Char1,Footnote Text Char1 Char,f Char,Fußn Char"/>
    <w:basedOn w:val="DefaultParagraphFont"/>
    <w:link w:val="FootnoteText"/>
    <w:uiPriority w:val="99"/>
    <w:rsid w:val="00FB2DD1"/>
    <w:rPr>
      <w:rFonts w:ascii="Times New Roman" w:eastAsia="Times New Roman" w:hAnsi="Times New Roman" w:cs="Times New Roman"/>
      <w:sz w:val="20"/>
      <w:szCs w:val="20"/>
      <w:lang w:val="en-GB" w:eastAsia="en-GB"/>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number,R"/>
    <w:basedOn w:val="DefaultParagraphFont"/>
    <w:link w:val="CharCharCharChar"/>
    <w:uiPriority w:val="99"/>
    <w:unhideWhenUsed/>
    <w:qFormat/>
    <w:rsid w:val="00FB2DD1"/>
    <w:rPr>
      <w:vertAlign w:val="superscript"/>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B2DD1"/>
    <w:rPr>
      <w:rFonts w:ascii="Calibri" w:eastAsia="Calibri" w:hAnsi="Calibri" w:cs="Times New Roman"/>
    </w:rPr>
  </w:style>
  <w:style w:type="paragraph" w:customStyle="1" w:styleId="CharCharCharChar">
    <w:name w:val="Char Char Char Char"/>
    <w:aliases w:val="Char2"/>
    <w:basedOn w:val="Normal"/>
    <w:next w:val="Normal"/>
    <w:link w:val="FootnoteReference"/>
    <w:uiPriority w:val="99"/>
    <w:rsid w:val="00FB2DD1"/>
    <w:pPr>
      <w:spacing w:line="240" w:lineRule="exact"/>
      <w:jc w:val="both"/>
      <w:textAlignment w:val="baseline"/>
    </w:pPr>
    <w:rPr>
      <w:vertAlign w:val="superscript"/>
    </w:rPr>
  </w:style>
  <w:style w:type="paragraph" w:styleId="Header">
    <w:name w:val="header"/>
    <w:basedOn w:val="Normal"/>
    <w:link w:val="HeaderChar"/>
    <w:uiPriority w:val="99"/>
    <w:unhideWhenUsed/>
    <w:rsid w:val="00FB2D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2DD1"/>
  </w:style>
  <w:style w:type="paragraph" w:customStyle="1" w:styleId="Default">
    <w:name w:val="Default"/>
    <w:basedOn w:val="Normal"/>
    <w:rsid w:val="00FB2DD1"/>
    <w:pPr>
      <w:autoSpaceDE w:val="0"/>
      <w:autoSpaceDN w:val="0"/>
      <w:spacing w:after="0" w:line="240" w:lineRule="auto"/>
    </w:pPr>
    <w:rPr>
      <w:rFonts w:ascii="Times New Roman" w:hAnsi="Times New Roman" w:cs="Times New Roman"/>
      <w:color w:val="000000"/>
      <w:sz w:val="24"/>
      <w:szCs w:val="24"/>
      <w:lang w:eastAsia="lv-LV"/>
    </w:rPr>
  </w:style>
  <w:style w:type="character" w:customStyle="1" w:styleId="Hipersaite1">
    <w:name w:val="Hipersaite1"/>
    <w:basedOn w:val="DefaultParagraphFont"/>
    <w:uiPriority w:val="99"/>
    <w:rsid w:val="00FB2DD1"/>
    <w:rPr>
      <w:color w:val="0000FF"/>
      <w:u w:val="single"/>
    </w:rPr>
  </w:style>
  <w:style w:type="paragraph" w:customStyle="1" w:styleId="BVIfnrChar1CharCharChar">
    <w:name w:val="BVI fnr Char1 Char Char Char"/>
    <w:aliases w:val="BVI fnr Car Car Char1 Char Char Char,BVI fnr Car Char1 Char Char Char,BVI fnr Car Car Car Car Char Char1 Char Char"/>
    <w:basedOn w:val="Normal"/>
    <w:uiPriority w:val="99"/>
    <w:rsid w:val="00FB2DD1"/>
    <w:pPr>
      <w:spacing w:line="240" w:lineRule="exact"/>
    </w:pPr>
    <w:rPr>
      <w:rFonts w:ascii="Times New Roman" w:hAnsi="Times New Roman" w:cs="Times New Roman"/>
      <w:sz w:val="24"/>
      <w:szCs w:val="24"/>
      <w:vertAlign w:val="superscript"/>
    </w:rPr>
  </w:style>
  <w:style w:type="paragraph" w:styleId="EndnoteText">
    <w:name w:val="endnote text"/>
    <w:basedOn w:val="Normal"/>
    <w:link w:val="EndnoteTextChar"/>
    <w:uiPriority w:val="99"/>
    <w:semiHidden/>
    <w:unhideWhenUsed/>
    <w:rsid w:val="00FB2D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DD1"/>
    <w:rPr>
      <w:sz w:val="20"/>
      <w:szCs w:val="20"/>
    </w:rPr>
  </w:style>
  <w:style w:type="character" w:styleId="EndnoteReference">
    <w:name w:val="endnote reference"/>
    <w:basedOn w:val="DefaultParagraphFont"/>
    <w:uiPriority w:val="99"/>
    <w:semiHidden/>
    <w:unhideWhenUsed/>
    <w:rsid w:val="00FB2DD1"/>
    <w:rPr>
      <w:vertAlign w:val="superscript"/>
    </w:rPr>
  </w:style>
  <w:style w:type="paragraph" w:styleId="NoSpacing">
    <w:name w:val="No Spacing"/>
    <w:uiPriority w:val="1"/>
    <w:qFormat/>
    <w:rsid w:val="00FB2DD1"/>
    <w:pPr>
      <w:spacing w:after="0" w:line="240" w:lineRule="auto"/>
    </w:pPr>
  </w:style>
  <w:style w:type="character" w:styleId="CommentReference">
    <w:name w:val="annotation reference"/>
    <w:basedOn w:val="DefaultParagraphFont"/>
    <w:uiPriority w:val="99"/>
    <w:semiHidden/>
    <w:unhideWhenUsed/>
    <w:rsid w:val="00FB2DD1"/>
    <w:rPr>
      <w:sz w:val="16"/>
      <w:szCs w:val="16"/>
    </w:rPr>
  </w:style>
  <w:style w:type="paragraph" w:styleId="CommentText">
    <w:name w:val="annotation text"/>
    <w:basedOn w:val="Normal"/>
    <w:link w:val="CommentTextChar"/>
    <w:uiPriority w:val="99"/>
    <w:unhideWhenUsed/>
    <w:rsid w:val="00FB2DD1"/>
    <w:pPr>
      <w:spacing w:line="240" w:lineRule="auto"/>
    </w:pPr>
    <w:rPr>
      <w:sz w:val="20"/>
      <w:szCs w:val="20"/>
    </w:rPr>
  </w:style>
  <w:style w:type="character" w:customStyle="1" w:styleId="CommentTextChar">
    <w:name w:val="Comment Text Char"/>
    <w:basedOn w:val="DefaultParagraphFont"/>
    <w:link w:val="CommentText"/>
    <w:uiPriority w:val="99"/>
    <w:rsid w:val="00FB2DD1"/>
    <w:rPr>
      <w:sz w:val="20"/>
      <w:szCs w:val="20"/>
    </w:rPr>
  </w:style>
  <w:style w:type="paragraph" w:styleId="CommentSubject">
    <w:name w:val="annotation subject"/>
    <w:basedOn w:val="CommentText"/>
    <w:next w:val="CommentText"/>
    <w:link w:val="CommentSubjectChar"/>
    <w:uiPriority w:val="99"/>
    <w:semiHidden/>
    <w:unhideWhenUsed/>
    <w:rsid w:val="00FB2DD1"/>
    <w:rPr>
      <w:b/>
      <w:bCs/>
    </w:rPr>
  </w:style>
  <w:style w:type="character" w:customStyle="1" w:styleId="CommentSubjectChar">
    <w:name w:val="Comment Subject Char"/>
    <w:basedOn w:val="CommentTextChar"/>
    <w:link w:val="CommentSubject"/>
    <w:uiPriority w:val="99"/>
    <w:semiHidden/>
    <w:rsid w:val="00FB2DD1"/>
    <w:rPr>
      <w:b/>
      <w:bCs/>
      <w:sz w:val="20"/>
      <w:szCs w:val="20"/>
    </w:rPr>
  </w:style>
  <w:style w:type="paragraph" w:styleId="BalloonText">
    <w:name w:val="Balloon Text"/>
    <w:basedOn w:val="Normal"/>
    <w:link w:val="BalloonTextChar"/>
    <w:uiPriority w:val="99"/>
    <w:semiHidden/>
    <w:unhideWhenUsed/>
    <w:rsid w:val="00FB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D1"/>
    <w:rPr>
      <w:rFonts w:ascii="Segoe UI" w:hAnsi="Segoe UI" w:cs="Segoe UI"/>
      <w:sz w:val="18"/>
      <w:szCs w:val="18"/>
    </w:rPr>
  </w:style>
  <w:style w:type="character" w:styleId="Strong">
    <w:name w:val="Strong"/>
    <w:basedOn w:val="DefaultParagraphFont"/>
    <w:uiPriority w:val="22"/>
    <w:qFormat/>
    <w:rsid w:val="00FB2DD1"/>
    <w:rPr>
      <w:b/>
      <w:bCs/>
    </w:rPr>
  </w:style>
  <w:style w:type="paragraph" w:customStyle="1" w:styleId="Document">
    <w:name w:val="Document"/>
    <w:basedOn w:val="Normal"/>
    <w:link w:val="DocumentChar"/>
    <w:qFormat/>
    <w:rsid w:val="00FB2DD1"/>
    <w:pPr>
      <w:spacing w:after="0" w:line="240" w:lineRule="auto"/>
      <w:jc w:val="both"/>
    </w:pPr>
    <w:rPr>
      <w:rFonts w:ascii="Times New Roman" w:hAnsi="Times New Roman" w:cs="Arial,Bold"/>
      <w:bCs/>
      <w:sz w:val="24"/>
      <w:szCs w:val="19"/>
    </w:rPr>
  </w:style>
  <w:style w:type="character" w:customStyle="1" w:styleId="DocumentChar">
    <w:name w:val="Document Char"/>
    <w:basedOn w:val="DefaultParagraphFont"/>
    <w:link w:val="Document"/>
    <w:rsid w:val="00FB2DD1"/>
    <w:rPr>
      <w:rFonts w:ascii="Times New Roman" w:hAnsi="Times New Roman" w:cs="Arial,Bold"/>
      <w:bCs/>
      <w:sz w:val="24"/>
      <w:szCs w:val="19"/>
    </w:rPr>
  </w:style>
  <w:style w:type="paragraph" w:customStyle="1" w:styleId="a3520normaltiret201">
    <w:name w:val="a__35__20_normal_tiret_20_1"/>
    <w:basedOn w:val="Normal"/>
    <w:rsid w:val="00FB2DD1"/>
    <w:pPr>
      <w:spacing w:after="40" w:line="240" w:lineRule="auto"/>
      <w:ind w:right="57"/>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sites/default/files/editor/Lidzdaliba/inovacijas_manifes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k.gov.lv/sites/default/files/editor/Valsts_kanceleja/oecd_lv-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nmbXEfuhCpE&amp;feature=youtu.be" TargetMode="External"/><Relationship Id="rId4" Type="http://schemas.openxmlformats.org/officeDocument/2006/relationships/webSettings" Target="webSettings.xml"/><Relationship Id="rId9" Type="http://schemas.openxmlformats.org/officeDocument/2006/relationships/hyperlink" Target="1.%09https:/oecd-opsi.org/how-latvia-is-using-the-declaration-on-public-sector-innovation-to-accelerate-innov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ecd.org/education/ceri/21st-century-children.htm" TargetMode="External"/><Relationship Id="rId13" Type="http://schemas.openxmlformats.org/officeDocument/2006/relationships/hyperlink" Target="http://www.oecd.org/education/talis-2018-results-volume-ii-19cf08df-en.htm" TargetMode="External"/><Relationship Id="rId18" Type="http://schemas.openxmlformats.org/officeDocument/2006/relationships/hyperlink" Target="https://www.mfa.gov.lv/arpolitika/ekonomiskas-attiecibas/ekonomiskas-sadarbibas-un-attistibas-organizacija-oecd/oecd/latvijas-nacionalais-kontaktpunkts" TargetMode="External"/><Relationship Id="rId26" Type="http://schemas.openxmlformats.org/officeDocument/2006/relationships/hyperlink" Target="http://www.oecd-ilibrary.org/sites/ac8ed8e8-en/index.html?itemId=/content/publication/ac8ed8e8-en" TargetMode="External"/><Relationship Id="rId3" Type="http://schemas.openxmlformats.org/officeDocument/2006/relationships/hyperlink" Target="http://www.oecd.org/ctp/crime/2009-recommendation.pdf" TargetMode="External"/><Relationship Id="rId21" Type="http://schemas.openxmlformats.org/officeDocument/2006/relationships/hyperlink" Target="http://www.oecd.org/governance/policy-framework-on-sound-public-governance/" TargetMode="External"/><Relationship Id="rId7" Type="http://schemas.openxmlformats.org/officeDocument/2006/relationships/hyperlink" Target="https://doi.org/10.1787/8d2fd1a8-en" TargetMode="External"/><Relationship Id="rId12" Type="http://schemas.openxmlformats.org/officeDocument/2006/relationships/hyperlink" Target="http://www.oecd.org/education/policy-outlook/country-profile-Latvia-2020.pdf" TargetMode="External"/><Relationship Id="rId17" Type="http://schemas.openxmlformats.org/officeDocument/2006/relationships/hyperlink" Target="https://stiplab.github.io/Covid19/Latvia.html" TargetMode="External"/><Relationship Id="rId25" Type="http://schemas.openxmlformats.org/officeDocument/2006/relationships/hyperlink" Target="https://www.oecd.org/gov/digital-government/open-government-data.htm" TargetMode="External"/><Relationship Id="rId2" Type="http://schemas.openxmlformats.org/officeDocument/2006/relationships/hyperlink" Target="http://www.oecd.org/daf/anti-bribery/oecdantibriberyrecommendation2009.htm" TargetMode="External"/><Relationship Id="rId16" Type="http://schemas.openxmlformats.org/officeDocument/2006/relationships/hyperlink" Target="https://oecdedutoday.com/coronavirus/" TargetMode="External"/><Relationship Id="rId20" Type="http://schemas.openxmlformats.org/officeDocument/2006/relationships/hyperlink" Target="https://one.oecd.org/document/DAF/COMP/WD(2019)85/en/pdf" TargetMode="External"/><Relationship Id="rId1" Type="http://schemas.openxmlformats.org/officeDocument/2006/relationships/hyperlink" Target="http://www.oecd.org/economy/latvia-economic-snapshot/" TargetMode="External"/><Relationship Id="rId6" Type="http://schemas.openxmlformats.org/officeDocument/2006/relationships/hyperlink" Target="https://doi.org/10.1787/689afed1-en" TargetMode="External"/><Relationship Id="rId11" Type="http://schemas.openxmlformats.org/officeDocument/2006/relationships/hyperlink" Target="https://izm.gov.lv/images/aktualitates/2019/OECD_PISA_2018.pdf" TargetMode="External"/><Relationship Id="rId24" Type="http://schemas.openxmlformats.org/officeDocument/2006/relationships/hyperlink" Target="http://www.oecd.org/gov/digital-government/open-government-data.htm" TargetMode="External"/><Relationship Id="rId5" Type="http://schemas.openxmlformats.org/officeDocument/2006/relationships/hyperlink" Target="https://doi.org/10.1787/b6d3dcfc-en" TargetMode="External"/><Relationship Id="rId15" Type="http://schemas.openxmlformats.org/officeDocument/2006/relationships/hyperlink" Target="https://oecdedutoday.com/coronavirus/" TargetMode="External"/><Relationship Id="rId23" Type="http://schemas.openxmlformats.org/officeDocument/2006/relationships/hyperlink" Target="https://legalinstruments.oecd.org/en/instruments/OECD-LEGAL-0450" TargetMode="External"/><Relationship Id="rId10" Type="http://schemas.openxmlformats.org/officeDocument/2006/relationships/hyperlink" Target="http://www.oecd.org/education/education-at-a-glance/" TargetMode="External"/><Relationship Id="rId19" Type="http://schemas.openxmlformats.org/officeDocument/2006/relationships/hyperlink" Target="https://one.oecd.org/document/DAF/COMP/WP3/WD(2019)38/en/pdf" TargetMode="External"/><Relationship Id="rId4" Type="http://schemas.openxmlformats.org/officeDocument/2006/relationships/hyperlink" Target="https://doi.org/10.1787/1686c758-en" TargetMode="External"/><Relationship Id="rId9" Type="http://schemas.openxmlformats.org/officeDocument/2006/relationships/hyperlink" Target="https://izm.gov.lv/images/OECD/EAG2019_CN_LVA_Latvijas_datu_izlase.pdf" TargetMode="External"/><Relationship Id="rId14" Type="http://schemas.openxmlformats.org/officeDocument/2006/relationships/hyperlink" Target="https://www.oecd.org/education/ceri/LSO%20brochure%20September%202019.pdf" TargetMode="External"/><Relationship Id="rId22" Type="http://schemas.openxmlformats.org/officeDocument/2006/relationships/hyperlink" Target="https://www.oecd-opsi.org/" TargetMode="External"/><Relationship Id="rId27" Type="http://schemas.openxmlformats.org/officeDocument/2006/relationships/hyperlink" Target="https://doi.org/10.1787/978926430004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50</Pages>
  <Words>97750</Words>
  <Characters>55718</Characters>
  <Application>Microsoft Office Word</Application>
  <DocSecurity>0</DocSecurity>
  <Lines>464</Lines>
  <Paragraphs>306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153162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Graholska</dc:creator>
  <cp:keywords/>
  <dc:description/>
  <cp:lastModifiedBy>Liene Graholska</cp:lastModifiedBy>
  <cp:revision>24</cp:revision>
  <dcterms:created xsi:type="dcterms:W3CDTF">2020-09-16T12:20:00Z</dcterms:created>
  <dcterms:modified xsi:type="dcterms:W3CDTF">2020-09-21T06:27:00Z</dcterms:modified>
</cp:coreProperties>
</file>