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0FD9" w14:textId="0ACA7416" w:rsidR="00894C55" w:rsidRPr="00131A69" w:rsidRDefault="0063646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A433A" w:rsidRPr="00131A69">
            <w:rPr>
              <w:rFonts w:ascii="Times New Roman" w:eastAsia="Times New Roman" w:hAnsi="Times New Roman" w:cs="Times New Roman"/>
              <w:b/>
              <w:bCs/>
              <w:sz w:val="28"/>
              <w:szCs w:val="24"/>
              <w:lang w:eastAsia="lv-LV"/>
            </w:rPr>
            <w:t>Ministru kabineta noteikumu projekta “Grozījumi Ministru kabineta 2017. gada 3. oktobra noteikumos Nr. 606 “Noteikumi par Nacionālās drošības likumā noteikto institūciju, institūcijā iesniedzamās informācijas apjomu, iesniegšanas kārtību un iesniegtās informācijas izv</w:t>
          </w:r>
          <w:r w:rsidR="00865F61" w:rsidRPr="00131A69">
            <w:rPr>
              <w:rFonts w:ascii="Times New Roman" w:eastAsia="Times New Roman" w:hAnsi="Times New Roman" w:cs="Times New Roman"/>
              <w:b/>
              <w:bCs/>
              <w:sz w:val="28"/>
              <w:szCs w:val="24"/>
              <w:lang w:eastAsia="lv-LV"/>
            </w:rPr>
            <w:t>ē</w:t>
          </w:r>
          <w:r w:rsidR="008A433A" w:rsidRPr="00131A69">
            <w:rPr>
              <w:rFonts w:ascii="Times New Roman" w:eastAsia="Times New Roman" w:hAnsi="Times New Roman" w:cs="Times New Roman"/>
              <w:b/>
              <w:bCs/>
              <w:sz w:val="28"/>
              <w:szCs w:val="24"/>
              <w:lang w:eastAsia="lv-LV"/>
            </w:rPr>
            <w:t>rtēšanu, kā arī Nacionālās drošības likumā noteiktā lēmuma pieņemšanu un paziņošanu”</w:t>
          </w:r>
        </w:sdtContent>
      </w:sdt>
      <w:r w:rsidR="00894C55" w:rsidRPr="00131A69">
        <w:rPr>
          <w:rFonts w:ascii="Times New Roman" w:eastAsia="Times New Roman" w:hAnsi="Times New Roman" w:cs="Times New Roman"/>
          <w:b/>
          <w:bCs/>
          <w:sz w:val="28"/>
          <w:szCs w:val="24"/>
          <w:lang w:eastAsia="lv-LV"/>
        </w:rPr>
        <w:t xml:space="preserve"> projekta</w:t>
      </w:r>
      <w:r w:rsidR="00D8586A" w:rsidRPr="00131A69">
        <w:rPr>
          <w:rFonts w:ascii="Times New Roman" w:eastAsia="Times New Roman" w:hAnsi="Times New Roman" w:cs="Times New Roman"/>
          <w:b/>
          <w:bCs/>
          <w:sz w:val="28"/>
          <w:szCs w:val="24"/>
          <w:lang w:eastAsia="lv-LV"/>
        </w:rPr>
        <w:t xml:space="preserve"> </w:t>
      </w:r>
      <w:r w:rsidR="00894C55" w:rsidRPr="00131A69">
        <w:rPr>
          <w:rFonts w:ascii="Times New Roman" w:eastAsia="Times New Roman" w:hAnsi="Times New Roman" w:cs="Times New Roman"/>
          <w:b/>
          <w:bCs/>
          <w:sz w:val="28"/>
          <w:szCs w:val="24"/>
          <w:lang w:eastAsia="lv-LV"/>
        </w:rPr>
        <w:t>sākotnējās ietekmes novērtējuma ziņojums (anotācija)</w:t>
      </w:r>
    </w:p>
    <w:p w14:paraId="2B88C469" w14:textId="77777777" w:rsidR="00E5323B" w:rsidRPr="00131A6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31A69" w:rsidRPr="00131A69" w14:paraId="13B1F24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3BC0C" w14:textId="77777777" w:rsidR="00655F2C" w:rsidRPr="00131A69" w:rsidRDefault="00E5323B" w:rsidP="00E5323B">
            <w:pPr>
              <w:spacing w:after="0" w:line="240" w:lineRule="auto"/>
              <w:rPr>
                <w:rFonts w:ascii="Times New Roman" w:eastAsia="Times New Roman" w:hAnsi="Times New Roman" w:cs="Times New Roman"/>
                <w:b/>
                <w:bCs/>
                <w:iCs/>
                <w:sz w:val="24"/>
                <w:szCs w:val="24"/>
                <w:lang w:val="sv-SE" w:eastAsia="lv-LV"/>
              </w:rPr>
            </w:pPr>
            <w:r w:rsidRPr="00131A69">
              <w:rPr>
                <w:rFonts w:ascii="Times New Roman" w:eastAsia="Times New Roman" w:hAnsi="Times New Roman" w:cs="Times New Roman"/>
                <w:b/>
                <w:bCs/>
                <w:iCs/>
                <w:sz w:val="24"/>
                <w:szCs w:val="24"/>
                <w:lang w:val="sv-SE" w:eastAsia="lv-LV"/>
              </w:rPr>
              <w:t>Tiesību akta projekta anotācijas kopsavilkums</w:t>
            </w:r>
          </w:p>
        </w:tc>
      </w:tr>
      <w:tr w:rsidR="00131A69" w:rsidRPr="00131A69" w14:paraId="45341ECD" w14:textId="77777777" w:rsidTr="00DC3E1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CA84012" w14:textId="77777777" w:rsidR="00DC3E1C" w:rsidRPr="00131A69" w:rsidRDefault="00DC3E1C" w:rsidP="00DC3E1C">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649F367" w14:textId="3D0B1E01" w:rsidR="00B969D6" w:rsidRPr="00131A69" w:rsidRDefault="00DC3E1C" w:rsidP="00C43CD2">
            <w:pPr>
              <w:spacing w:after="0" w:line="240" w:lineRule="auto"/>
              <w:jc w:val="both"/>
              <w:rPr>
                <w:rFonts w:ascii="Times New Roman" w:eastAsia="Calibri" w:hAnsi="Times New Roman" w:cs="Times New Roman"/>
                <w:bCs/>
                <w:sz w:val="24"/>
                <w:szCs w:val="24"/>
              </w:rPr>
            </w:pPr>
            <w:r w:rsidRPr="00131A69">
              <w:rPr>
                <w:rFonts w:ascii="Times New Roman" w:eastAsia="Times New Roman" w:hAnsi="Times New Roman" w:cs="Times New Roman"/>
                <w:iCs/>
                <w:sz w:val="24"/>
                <w:szCs w:val="24"/>
                <w:lang w:val="sv-SE" w:eastAsia="lv-LV"/>
              </w:rPr>
              <w:t>Ministru kabineta noteikumu projekta ”Grozījumi Ministru kabineta 2017. gada 3. oktobra noteikumos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Noteikumu pr</w:t>
            </w:r>
            <w:r w:rsidR="00B969D6" w:rsidRPr="00131A69">
              <w:rPr>
                <w:rFonts w:ascii="Times New Roman" w:eastAsia="Times New Roman" w:hAnsi="Times New Roman" w:cs="Times New Roman"/>
                <w:iCs/>
                <w:sz w:val="24"/>
                <w:szCs w:val="24"/>
                <w:lang w:val="sv-SE" w:eastAsia="lv-LV"/>
              </w:rPr>
              <w:t>o</w:t>
            </w:r>
            <w:r w:rsidRPr="00131A69">
              <w:rPr>
                <w:rFonts w:ascii="Times New Roman" w:eastAsia="Times New Roman" w:hAnsi="Times New Roman" w:cs="Times New Roman"/>
                <w:iCs/>
                <w:sz w:val="24"/>
                <w:szCs w:val="24"/>
                <w:lang w:val="sv-SE" w:eastAsia="lv-LV"/>
              </w:rPr>
              <w:t xml:space="preserve">jekts) mērķis </w:t>
            </w:r>
            <w:r w:rsidR="0076072E" w:rsidRPr="00131A69">
              <w:rPr>
                <w:rFonts w:ascii="Times New Roman" w:eastAsia="Times New Roman" w:hAnsi="Times New Roman" w:cs="Times New Roman"/>
                <w:iCs/>
                <w:sz w:val="24"/>
                <w:szCs w:val="24"/>
                <w:lang w:val="sv-SE" w:eastAsia="lv-LV"/>
              </w:rPr>
              <w:t>ir ieviest</w:t>
            </w:r>
            <w:bookmarkStart w:id="0" w:name="_Hlk32920835"/>
            <w:r w:rsidR="0076072E" w:rsidRPr="00131A69">
              <w:rPr>
                <w:rFonts w:ascii="Times New Roman" w:eastAsia="Times New Roman" w:hAnsi="Times New Roman" w:cs="Times New Roman"/>
                <w:iCs/>
                <w:sz w:val="24"/>
                <w:szCs w:val="24"/>
                <w:lang w:val="sv-SE" w:eastAsia="lv-LV"/>
              </w:rPr>
              <w:t xml:space="preserve"> </w:t>
            </w:r>
            <w:r w:rsidRPr="00131A69">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bookmarkEnd w:id="0"/>
            <w:r w:rsidRPr="00131A69">
              <w:rPr>
                <w:rFonts w:ascii="Times New Roman" w:eastAsia="Calibri" w:hAnsi="Times New Roman" w:cs="Times New Roman"/>
                <w:bCs/>
                <w:sz w:val="24"/>
                <w:szCs w:val="24"/>
              </w:rPr>
              <w:t xml:space="preserve"> (turpmāk – Regula) </w:t>
            </w:r>
            <w:r w:rsidR="0076072E" w:rsidRPr="00131A69">
              <w:rPr>
                <w:rFonts w:ascii="Times New Roman" w:eastAsia="Calibri" w:hAnsi="Times New Roman" w:cs="Times New Roman"/>
                <w:bCs/>
                <w:sz w:val="24"/>
                <w:szCs w:val="24"/>
              </w:rPr>
              <w:t xml:space="preserve">prasību noteikt kontaktpunktu Latvijas Republikā, kas īstenos </w:t>
            </w:r>
            <w:r w:rsidR="00A16D40" w:rsidRPr="00131A69">
              <w:rPr>
                <w:rFonts w:ascii="Times New Roman" w:eastAsia="Calibri" w:hAnsi="Times New Roman" w:cs="Times New Roman"/>
                <w:bCs/>
                <w:sz w:val="24"/>
                <w:szCs w:val="24"/>
              </w:rPr>
              <w:t xml:space="preserve"> sadarbības mehānismu</w:t>
            </w:r>
            <w:r w:rsidR="0076072E" w:rsidRPr="00131A69">
              <w:rPr>
                <w:rFonts w:ascii="Times New Roman" w:eastAsia="Calibri" w:hAnsi="Times New Roman" w:cs="Times New Roman"/>
                <w:bCs/>
                <w:sz w:val="24"/>
                <w:szCs w:val="24"/>
              </w:rPr>
              <w:t xml:space="preserve"> ar Eiropas Komisiju un dalībvalstīm</w:t>
            </w:r>
            <w:r w:rsidR="00A16D40" w:rsidRPr="00131A69">
              <w:rPr>
                <w:rFonts w:ascii="Times New Roman" w:eastAsia="Calibri" w:hAnsi="Times New Roman" w:cs="Times New Roman"/>
                <w:bCs/>
                <w:sz w:val="24"/>
                <w:szCs w:val="24"/>
              </w:rPr>
              <w:t xml:space="preserve">, kā arī </w:t>
            </w:r>
            <w:r w:rsidR="0076072E" w:rsidRPr="00131A69">
              <w:rPr>
                <w:rFonts w:ascii="Times New Roman" w:eastAsia="Calibri" w:hAnsi="Times New Roman" w:cs="Times New Roman"/>
                <w:bCs/>
                <w:sz w:val="24"/>
                <w:szCs w:val="24"/>
              </w:rPr>
              <w:t xml:space="preserve">noteikt </w:t>
            </w:r>
            <w:r w:rsidR="00A16D40" w:rsidRPr="00131A69">
              <w:rPr>
                <w:rFonts w:ascii="Times New Roman" w:eastAsia="Calibri" w:hAnsi="Times New Roman" w:cs="Times New Roman"/>
                <w:bCs/>
                <w:sz w:val="24"/>
                <w:szCs w:val="24"/>
              </w:rPr>
              <w:t>informācijas un informācijas pieprasījumu apstrādes, izvērtēšanas, izpildes un nosūtīšanas kārtību</w:t>
            </w:r>
            <w:r w:rsidR="00B969D6" w:rsidRPr="00131A69">
              <w:rPr>
                <w:rFonts w:ascii="Times New Roman" w:eastAsia="Calibri" w:hAnsi="Times New Roman" w:cs="Times New Roman"/>
                <w:bCs/>
                <w:sz w:val="24"/>
                <w:szCs w:val="24"/>
              </w:rPr>
              <w:t>.</w:t>
            </w:r>
          </w:p>
          <w:p w14:paraId="6E8AD2A5" w14:textId="4EDE74D3" w:rsidR="0076072E" w:rsidRPr="00131A69" w:rsidRDefault="0076072E" w:rsidP="00C43CD2">
            <w:pPr>
              <w:spacing w:after="0" w:line="240" w:lineRule="auto"/>
              <w:jc w:val="both"/>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Tā kā Regula būs piemērojama no 2020. gada 11. oktobra, Ekonomikas ministrija ir izstrādājusi Noteikumu projektu saskaņā ar Ministru kabineta iekārtas likuma 31. panta pirmās daļas 3. punktu. Proti, Ministru kabinets var izdot ārējus normatīvos aktus – noteikumus, ja tas nepieciešams Eiropas Savienības tiesību aktu piemērošanai un ja attiecīgais jautājums nav ar likumu noregulēts. Šādi noteikumi nevar ierobežot priv</w:t>
            </w:r>
            <w:r w:rsidR="001B41E7" w:rsidRPr="00131A69">
              <w:rPr>
                <w:rFonts w:ascii="Times New Roman" w:eastAsia="Times New Roman" w:hAnsi="Times New Roman" w:cs="Times New Roman"/>
                <w:iCs/>
                <w:sz w:val="24"/>
                <w:szCs w:val="24"/>
                <w:lang w:val="sv-SE" w:eastAsia="lv-LV"/>
              </w:rPr>
              <w:t>ā</w:t>
            </w:r>
            <w:r w:rsidRPr="00131A69">
              <w:rPr>
                <w:rFonts w:ascii="Times New Roman" w:eastAsia="Times New Roman" w:hAnsi="Times New Roman" w:cs="Times New Roman"/>
                <w:iCs/>
                <w:sz w:val="24"/>
                <w:szCs w:val="24"/>
                <w:lang w:val="sv-SE" w:eastAsia="lv-LV"/>
              </w:rPr>
              <w:t>tpersonas pamattiesības.</w:t>
            </w:r>
          </w:p>
          <w:p w14:paraId="4DAEC7CF" w14:textId="527D5873" w:rsidR="00DC3E1C" w:rsidRPr="00131A69" w:rsidRDefault="00C43CD2" w:rsidP="00C43CD2">
            <w:pPr>
              <w:spacing w:after="0" w:line="240" w:lineRule="auto"/>
              <w:jc w:val="both"/>
              <w:rPr>
                <w:rFonts w:ascii="Times New Roman" w:eastAsia="Times New Roman" w:hAnsi="Times New Roman" w:cs="Times New Roman"/>
                <w:iCs/>
                <w:sz w:val="24"/>
                <w:szCs w:val="24"/>
                <w:lang w:val="sv-SE" w:eastAsia="lv-LV"/>
              </w:rPr>
            </w:pPr>
            <w:r w:rsidRPr="00131A69">
              <w:rPr>
                <w:rFonts w:ascii="Times New Roman" w:eastAsia="Calibri" w:hAnsi="Times New Roman" w:cs="Times New Roman"/>
                <w:bCs/>
                <w:sz w:val="24"/>
                <w:szCs w:val="24"/>
              </w:rPr>
              <w:t>Noteikumu projekt</w:t>
            </w:r>
            <w:r w:rsidR="0076072E" w:rsidRPr="00131A69">
              <w:rPr>
                <w:rFonts w:ascii="Times New Roman" w:eastAsia="Calibri" w:hAnsi="Times New Roman" w:cs="Times New Roman"/>
                <w:bCs/>
                <w:sz w:val="24"/>
                <w:szCs w:val="24"/>
              </w:rPr>
              <w:t>am ir jā</w:t>
            </w:r>
            <w:r w:rsidR="00DC3E1C" w:rsidRPr="00131A69">
              <w:rPr>
                <w:rFonts w:ascii="Times New Roman" w:eastAsia="Calibri" w:hAnsi="Times New Roman" w:cs="Times New Roman"/>
                <w:bCs/>
                <w:sz w:val="24"/>
                <w:szCs w:val="24"/>
              </w:rPr>
              <w:t>stā</w:t>
            </w:r>
            <w:r w:rsidR="0076072E" w:rsidRPr="00131A69">
              <w:rPr>
                <w:rFonts w:ascii="Times New Roman" w:eastAsia="Calibri" w:hAnsi="Times New Roman" w:cs="Times New Roman"/>
                <w:bCs/>
                <w:sz w:val="24"/>
                <w:szCs w:val="24"/>
              </w:rPr>
              <w:t>jas</w:t>
            </w:r>
            <w:r w:rsidR="00DC3E1C" w:rsidRPr="00131A69">
              <w:rPr>
                <w:rFonts w:ascii="Times New Roman" w:eastAsia="Calibri" w:hAnsi="Times New Roman" w:cs="Times New Roman"/>
                <w:bCs/>
                <w:sz w:val="24"/>
                <w:szCs w:val="24"/>
              </w:rPr>
              <w:t xml:space="preserve"> spēkā 2020. gada 11. oktobrī</w:t>
            </w:r>
            <w:r w:rsidR="0023349E" w:rsidRPr="00131A69">
              <w:rPr>
                <w:rFonts w:ascii="Times New Roman" w:eastAsia="Calibri" w:hAnsi="Times New Roman" w:cs="Times New Roman"/>
                <w:bCs/>
                <w:sz w:val="24"/>
                <w:szCs w:val="24"/>
              </w:rPr>
              <w:t>.</w:t>
            </w:r>
          </w:p>
        </w:tc>
      </w:tr>
    </w:tbl>
    <w:p w14:paraId="7B8E66B3" w14:textId="77777777" w:rsidR="00E5323B" w:rsidRPr="00131A69" w:rsidRDefault="00E5323B" w:rsidP="00E5323B">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1A69" w:rsidRPr="00131A69" w14:paraId="2090DF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6E521" w14:textId="77777777" w:rsidR="00655F2C" w:rsidRPr="00131A69" w:rsidRDefault="00E5323B" w:rsidP="00E5323B">
            <w:pPr>
              <w:spacing w:after="0" w:line="240" w:lineRule="auto"/>
              <w:rPr>
                <w:rFonts w:ascii="Times New Roman" w:eastAsia="Times New Roman" w:hAnsi="Times New Roman" w:cs="Times New Roman"/>
                <w:b/>
                <w:bCs/>
                <w:iCs/>
                <w:sz w:val="24"/>
                <w:szCs w:val="24"/>
                <w:lang w:val="sv-SE" w:eastAsia="lv-LV"/>
              </w:rPr>
            </w:pPr>
            <w:r w:rsidRPr="00131A69">
              <w:rPr>
                <w:rFonts w:ascii="Times New Roman" w:eastAsia="Times New Roman" w:hAnsi="Times New Roman" w:cs="Times New Roman"/>
                <w:b/>
                <w:bCs/>
                <w:iCs/>
                <w:sz w:val="24"/>
                <w:szCs w:val="24"/>
                <w:lang w:val="sv-SE" w:eastAsia="lv-LV"/>
              </w:rPr>
              <w:t>I. Tiesību akta projekta izstrādes nepieciešamība</w:t>
            </w:r>
          </w:p>
        </w:tc>
      </w:tr>
      <w:tr w:rsidR="00131A69" w:rsidRPr="00131A69" w14:paraId="4AA51B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D95561" w14:textId="77777777" w:rsidR="00655F2C"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F246F6" w14:textId="77777777" w:rsidR="00E5323B"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Pamatojums</w:t>
            </w:r>
          </w:p>
          <w:p w14:paraId="268E2469" w14:textId="77777777" w:rsidR="0023349E" w:rsidRPr="00131A69" w:rsidRDefault="0023349E" w:rsidP="0023349E">
            <w:pPr>
              <w:rPr>
                <w:rFonts w:ascii="Times New Roman" w:eastAsia="Times New Roman" w:hAnsi="Times New Roman" w:cs="Times New Roman"/>
                <w:sz w:val="24"/>
                <w:szCs w:val="24"/>
                <w:lang w:val="en-US" w:eastAsia="lv-LV"/>
              </w:rPr>
            </w:pPr>
          </w:p>
          <w:p w14:paraId="3FB0F5F8" w14:textId="77777777" w:rsidR="0023349E" w:rsidRPr="00131A69" w:rsidRDefault="0023349E" w:rsidP="0023349E">
            <w:pPr>
              <w:rPr>
                <w:rFonts w:ascii="Times New Roman" w:eastAsia="Times New Roman" w:hAnsi="Times New Roman" w:cs="Times New Roman"/>
                <w:sz w:val="24"/>
                <w:szCs w:val="24"/>
                <w:lang w:val="en-US" w:eastAsia="lv-LV"/>
              </w:rPr>
            </w:pPr>
          </w:p>
          <w:p w14:paraId="586BAFD8" w14:textId="77777777" w:rsidR="0023349E" w:rsidRPr="00131A69" w:rsidRDefault="0023349E" w:rsidP="0023349E">
            <w:pPr>
              <w:rPr>
                <w:rFonts w:ascii="Times New Roman" w:eastAsia="Times New Roman" w:hAnsi="Times New Roman" w:cs="Times New Roman"/>
                <w:sz w:val="24"/>
                <w:szCs w:val="24"/>
                <w:lang w:val="en-US" w:eastAsia="lv-LV"/>
              </w:rPr>
            </w:pPr>
          </w:p>
          <w:p w14:paraId="5CAD6E30" w14:textId="02D8F640" w:rsidR="0023349E" w:rsidRPr="00131A69" w:rsidRDefault="0023349E" w:rsidP="0023349E">
            <w:pPr>
              <w:jc w:val="cente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9502748" w14:textId="3A09282B" w:rsidR="00BE26E1" w:rsidRPr="00131A69" w:rsidRDefault="00BE26E1" w:rsidP="00C43CD2">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val="sv-SE" w:eastAsia="lv-LV"/>
              </w:rPr>
              <w:t>Ministru kabineta iekārtas likuma 31. panta pirmās daļas 3. </w:t>
            </w:r>
            <w:r w:rsidR="00DA58AA" w:rsidRPr="00131A69">
              <w:rPr>
                <w:rFonts w:ascii="Times New Roman" w:eastAsia="Times New Roman" w:hAnsi="Times New Roman" w:cs="Times New Roman"/>
                <w:iCs/>
                <w:sz w:val="24"/>
                <w:szCs w:val="24"/>
                <w:lang w:val="sv-SE" w:eastAsia="lv-LV"/>
              </w:rPr>
              <w:t>p</w:t>
            </w:r>
            <w:r w:rsidRPr="00131A69">
              <w:rPr>
                <w:rFonts w:ascii="Times New Roman" w:eastAsia="Times New Roman" w:hAnsi="Times New Roman" w:cs="Times New Roman"/>
                <w:iCs/>
                <w:sz w:val="24"/>
                <w:szCs w:val="24"/>
                <w:lang w:val="sv-SE" w:eastAsia="lv-LV"/>
              </w:rPr>
              <w:t>unkt</w:t>
            </w:r>
            <w:r w:rsidR="00DF749F" w:rsidRPr="00131A69">
              <w:rPr>
                <w:rFonts w:ascii="Times New Roman" w:eastAsia="Times New Roman" w:hAnsi="Times New Roman" w:cs="Times New Roman"/>
                <w:iCs/>
                <w:sz w:val="24"/>
                <w:szCs w:val="24"/>
                <w:lang w:val="sv-SE" w:eastAsia="lv-LV"/>
              </w:rPr>
              <w:t>s.</w:t>
            </w:r>
          </w:p>
          <w:p w14:paraId="051BBE3A" w14:textId="77777777" w:rsidR="00A34A7B" w:rsidRPr="00131A69" w:rsidRDefault="00DA58AA" w:rsidP="00DA58AA">
            <w:pPr>
              <w:spacing w:after="120" w:line="240" w:lineRule="auto"/>
              <w:ind w:left="14"/>
              <w:jc w:val="both"/>
              <w:rPr>
                <w:rFonts w:ascii="Times New Roman" w:hAnsi="Times New Roman"/>
                <w:sz w:val="24"/>
                <w:szCs w:val="24"/>
                <w:shd w:val="clear" w:color="auto" w:fill="FFFFFF"/>
              </w:rPr>
            </w:pPr>
            <w:r w:rsidRPr="00131A69">
              <w:rPr>
                <w:rFonts w:ascii="Times New Roman" w:hAnsi="Times New Roman"/>
                <w:sz w:val="24"/>
                <w:szCs w:val="24"/>
              </w:rPr>
              <w:t xml:space="preserve">Ar Ministru kabineta 2020. gada 18. februāra sēdes protokollēmuma (Prot. Nr. 7 31. §) 2.punktu Ekonomikas ministrijai tika uzdots </w:t>
            </w:r>
            <w:r w:rsidRPr="00131A69">
              <w:rPr>
                <w:rFonts w:ascii="Times New Roman" w:hAnsi="Times New Roman"/>
                <w:sz w:val="24"/>
                <w:szCs w:val="24"/>
                <w:shd w:val="clear" w:color="auto" w:fill="FFFFFF"/>
              </w:rPr>
              <w:t xml:space="preserve">izstrādāt un iesniegt Ministru kabinetā likumprojektu par grozījumiem Nacionālās drošības likumā, paredzot Ministru kabinetam deleģējumu noteikt institūciju, kura regulā minētā kontaktpunkta tiesības un pienākumus, </w:t>
            </w:r>
            <w:r w:rsidRPr="00131A69">
              <w:rPr>
                <w:rFonts w:ascii="Times New Roman" w:hAnsi="Times New Roman"/>
                <w:sz w:val="24"/>
                <w:szCs w:val="24"/>
                <w:shd w:val="clear" w:color="auto" w:fill="FFFFFF"/>
              </w:rPr>
              <w:lastRenderedPageBreak/>
              <w:t>saņemtās informācijas apstrādes, nosūtīšanas un izvērtēšanas kārtību.</w:t>
            </w:r>
          </w:p>
          <w:p w14:paraId="0468FC56" w14:textId="329F6A83" w:rsidR="00C43CD2" w:rsidRPr="00131A69" w:rsidRDefault="00DA58AA" w:rsidP="00C601DA">
            <w:pPr>
              <w:spacing w:after="0" w:line="240" w:lineRule="auto"/>
              <w:jc w:val="both"/>
              <w:rPr>
                <w:rFonts w:ascii="Times New Roman" w:eastAsia="Times New Roman" w:hAnsi="Times New Roman" w:cs="Times New Roman"/>
                <w:iCs/>
                <w:sz w:val="24"/>
                <w:szCs w:val="24"/>
                <w:lang w:eastAsia="lv-LV"/>
              </w:rPr>
            </w:pPr>
            <w:r w:rsidRPr="00131A69">
              <w:rPr>
                <w:rFonts w:ascii="Times New Roman" w:hAnsi="Times New Roman"/>
                <w:sz w:val="24"/>
                <w:szCs w:val="24"/>
                <w:shd w:val="clear" w:color="auto" w:fill="FFFFFF"/>
              </w:rPr>
              <w:t>Ministru kabineta 2020. gada 18. augusta sēdē (Prot. Nr. 49 30. </w:t>
            </w:r>
            <w:r w:rsidRPr="00131A69">
              <w:rPr>
                <w:rFonts w:ascii="Times New Roman" w:hAnsi="Times New Roman"/>
                <w:sz w:val="24"/>
                <w:szCs w:val="24"/>
              </w:rPr>
              <w:t xml:space="preserve">§) konceptuāli atbalstīts Ekonomikas ministrijas iesniegtais likumprojekts “Grozījumi Nacionālās drošības likumā”, ar kuru paredzēts noteikt deleģējumu Ministru kabinetam noteikt institūciju, </w:t>
            </w:r>
            <w:r w:rsidRPr="00131A69">
              <w:rPr>
                <w:rFonts w:ascii="Times New Roman" w:eastAsia="Calibri" w:hAnsi="Times New Roman" w:cs="Times New Roman"/>
                <w:bCs/>
                <w:sz w:val="24"/>
                <w:szCs w:val="24"/>
              </w:rPr>
              <w:t>kas īstenos sadarbības mehānismu ar Eiropas Komisiju un dalībvalstīm, kā arī noteikt informācijas un informācijas pieprasījumu apstrādes, izvērtēšanas, izpildes un nosūtīšanas kārtību</w:t>
            </w:r>
            <w:r w:rsidRPr="00131A69">
              <w:rPr>
                <w:rFonts w:ascii="Times New Roman" w:hAnsi="Times New Roman"/>
                <w:sz w:val="24"/>
                <w:szCs w:val="24"/>
              </w:rPr>
              <w:t xml:space="preserve">. Vienlaikus </w:t>
            </w:r>
            <w:r w:rsidRPr="00131A69">
              <w:rPr>
                <w:rFonts w:ascii="Times New Roman" w:hAnsi="Times New Roman"/>
                <w:sz w:val="24"/>
                <w:szCs w:val="24"/>
                <w:shd w:val="clear" w:color="auto" w:fill="FFFFFF"/>
              </w:rPr>
              <w:t>Valsts kancelejai uzdots sagatavot likumprojektu izskatīšanai Ministru kabineta sēdē likumprojekta "Par vidēja termiņa budžeta ietvaru 2021., 2022. un 2023.gadam" un likumprojekta "Par valsts budžetu 2021.gadam" sagatavošanas procesā kopā ar visu ministriju un citu valsts pārvaldes iestāžu prioritāro pasākumu pieprasījumiem.</w:t>
            </w:r>
            <w:r w:rsidR="001D0F5A" w:rsidRPr="00131A69">
              <w:rPr>
                <w:rFonts w:ascii="Times New Roman" w:hAnsi="Times New Roman"/>
                <w:sz w:val="24"/>
                <w:szCs w:val="24"/>
                <w:shd w:val="clear" w:color="auto" w:fill="FFFFFF"/>
              </w:rPr>
              <w:t xml:space="preserve"> </w:t>
            </w:r>
            <w:r w:rsidR="00E25276" w:rsidRPr="00131A69">
              <w:rPr>
                <w:rFonts w:ascii="Times New Roman" w:hAnsi="Times New Roman"/>
                <w:sz w:val="24"/>
                <w:szCs w:val="24"/>
                <w:shd w:val="clear" w:color="auto" w:fill="FFFFFF"/>
              </w:rPr>
              <w:t>L</w:t>
            </w:r>
            <w:r w:rsidR="001D0F5A" w:rsidRPr="00131A69">
              <w:rPr>
                <w:rFonts w:ascii="Times New Roman" w:hAnsi="Times New Roman"/>
                <w:sz w:val="24"/>
                <w:szCs w:val="24"/>
                <w:shd w:val="clear" w:color="auto" w:fill="FFFFFF"/>
              </w:rPr>
              <w:t xml:space="preserve">ikumprojekts </w:t>
            </w:r>
            <w:r w:rsidR="00A92502" w:rsidRPr="00131A69">
              <w:rPr>
                <w:rFonts w:ascii="Times New Roman" w:hAnsi="Times New Roman"/>
                <w:sz w:val="24"/>
                <w:szCs w:val="24"/>
                <w:shd w:val="clear" w:color="auto" w:fill="FFFFFF"/>
              </w:rPr>
              <w:t xml:space="preserve">ir izskatīts Ministru kabineta 2020. gada 30. septembra sēdē un </w:t>
            </w:r>
            <w:r w:rsidR="006D6752" w:rsidRPr="00131A69">
              <w:rPr>
                <w:rFonts w:ascii="Times New Roman" w:hAnsi="Times New Roman"/>
                <w:sz w:val="24"/>
                <w:szCs w:val="24"/>
                <w:shd w:val="clear" w:color="auto" w:fill="FFFFFF"/>
              </w:rPr>
              <w:t>tiks</w:t>
            </w:r>
            <w:r w:rsidR="00A92502" w:rsidRPr="00131A69">
              <w:rPr>
                <w:rFonts w:ascii="Times New Roman" w:hAnsi="Times New Roman"/>
                <w:sz w:val="24"/>
                <w:szCs w:val="24"/>
                <w:shd w:val="clear" w:color="auto" w:fill="FFFFFF"/>
              </w:rPr>
              <w:t xml:space="preserve"> iekļauts valsts budžeta 2021.gadam likumprojektu paketē </w:t>
            </w:r>
            <w:r w:rsidR="00DF612B" w:rsidRPr="00131A69">
              <w:rPr>
                <w:rFonts w:ascii="Times New Roman" w:eastAsia="Times New Roman" w:hAnsi="Times New Roman" w:cs="Times New Roman"/>
                <w:iCs/>
                <w:sz w:val="24"/>
                <w:szCs w:val="24"/>
                <w:lang w:eastAsia="lv-LV"/>
              </w:rPr>
              <w:t>L</w:t>
            </w:r>
            <w:r w:rsidR="00C601DA" w:rsidRPr="00131A69">
              <w:rPr>
                <w:rFonts w:ascii="Times New Roman" w:eastAsia="Times New Roman" w:hAnsi="Times New Roman" w:cs="Times New Roman"/>
                <w:iCs/>
                <w:sz w:val="24"/>
                <w:szCs w:val="24"/>
                <w:lang w:eastAsia="lv-LV"/>
              </w:rPr>
              <w:t xml:space="preserve">ai nodrošinātu Regulas prasību izpildi Ekonomikas ministrija ir sagatavojusi </w:t>
            </w:r>
            <w:r w:rsidRPr="00131A69">
              <w:rPr>
                <w:rFonts w:ascii="Times New Roman" w:eastAsia="Times New Roman" w:hAnsi="Times New Roman" w:cs="Times New Roman"/>
                <w:iCs/>
                <w:sz w:val="24"/>
                <w:szCs w:val="24"/>
                <w:lang w:eastAsia="lv-LV"/>
              </w:rPr>
              <w:t>Noteikumu projektu</w:t>
            </w:r>
            <w:r w:rsidRPr="00131A69">
              <w:rPr>
                <w:rFonts w:ascii="Times New Roman" w:eastAsia="Calibri" w:hAnsi="Times New Roman" w:cs="Times New Roman"/>
                <w:bCs/>
                <w:sz w:val="24"/>
                <w:szCs w:val="24"/>
              </w:rPr>
              <w:t>.</w:t>
            </w:r>
          </w:p>
        </w:tc>
      </w:tr>
      <w:tr w:rsidR="00131A69" w:rsidRPr="00131A69" w14:paraId="4A670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9ABD6" w14:textId="77777777" w:rsidR="00655F2C"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D120C9A" w14:textId="77777777" w:rsidR="00E5323B"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8D302C9" w14:textId="34BB5234" w:rsidR="005208EE" w:rsidRPr="00131A69" w:rsidRDefault="005208EE" w:rsidP="006B5C23">
            <w:pPr>
              <w:spacing w:after="0" w:line="240" w:lineRule="auto"/>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[1]</w:t>
            </w:r>
            <w:r w:rsidRPr="00131A69">
              <w:rPr>
                <w:rFonts w:ascii="Times New Roman" w:eastAsia="Calibri" w:hAnsi="Times New Roman" w:cs="Times New Roman"/>
                <w:bCs/>
                <w:sz w:val="24"/>
                <w:szCs w:val="24"/>
              </w:rPr>
              <w:t> </w:t>
            </w:r>
            <w:r w:rsidR="00312775" w:rsidRPr="00131A69">
              <w:rPr>
                <w:rFonts w:ascii="Times New Roman" w:eastAsia="Calibri" w:hAnsi="Times New Roman" w:cs="Times New Roman"/>
                <w:b/>
                <w:sz w:val="24"/>
                <w:szCs w:val="24"/>
              </w:rPr>
              <w:t>S</w:t>
            </w:r>
            <w:r w:rsidRPr="00131A69">
              <w:rPr>
                <w:rFonts w:ascii="Times New Roman" w:eastAsia="Calibri" w:hAnsi="Times New Roman" w:cs="Times New Roman"/>
                <w:b/>
                <w:sz w:val="24"/>
                <w:szCs w:val="24"/>
              </w:rPr>
              <w:t>adarbības mehānisms</w:t>
            </w:r>
            <w:r w:rsidR="00312775" w:rsidRPr="00131A69">
              <w:rPr>
                <w:rFonts w:ascii="Times New Roman" w:eastAsia="Calibri" w:hAnsi="Times New Roman" w:cs="Times New Roman"/>
                <w:b/>
                <w:sz w:val="24"/>
                <w:szCs w:val="24"/>
              </w:rPr>
              <w:t xml:space="preserve"> informācijas apmaiņai par</w:t>
            </w:r>
            <w:r w:rsidRPr="00131A69">
              <w:rPr>
                <w:rFonts w:ascii="Times New Roman" w:eastAsia="Calibri" w:hAnsi="Times New Roman" w:cs="Times New Roman"/>
                <w:b/>
                <w:sz w:val="24"/>
                <w:szCs w:val="24"/>
              </w:rPr>
              <w:t xml:space="preserve"> ārvalstu ieguldījumu izvērtēšan</w:t>
            </w:r>
            <w:r w:rsidR="00312775" w:rsidRPr="00131A69">
              <w:rPr>
                <w:rFonts w:ascii="Times New Roman" w:eastAsia="Calibri" w:hAnsi="Times New Roman" w:cs="Times New Roman"/>
                <w:b/>
                <w:sz w:val="24"/>
                <w:szCs w:val="24"/>
              </w:rPr>
              <w:t>u</w:t>
            </w:r>
            <w:r w:rsidRPr="00131A69">
              <w:rPr>
                <w:rFonts w:ascii="Times New Roman" w:eastAsia="Calibri" w:hAnsi="Times New Roman" w:cs="Times New Roman"/>
                <w:b/>
                <w:sz w:val="24"/>
                <w:szCs w:val="24"/>
              </w:rPr>
              <w:t xml:space="preserve"> </w:t>
            </w:r>
            <w:r w:rsidR="00312775" w:rsidRPr="00131A69">
              <w:rPr>
                <w:rFonts w:ascii="Times New Roman" w:eastAsia="Calibri" w:hAnsi="Times New Roman" w:cs="Times New Roman"/>
                <w:b/>
                <w:sz w:val="24"/>
                <w:szCs w:val="24"/>
              </w:rPr>
              <w:t>starp Komisiju un dalībvalstīm</w:t>
            </w:r>
            <w:r w:rsidR="00D53A32" w:rsidRPr="00131A69">
              <w:rPr>
                <w:rFonts w:ascii="Times New Roman" w:eastAsia="Calibri" w:hAnsi="Times New Roman" w:cs="Times New Roman"/>
                <w:b/>
                <w:sz w:val="24"/>
                <w:szCs w:val="24"/>
              </w:rPr>
              <w:t>, sniedzamās informācijas apjoms un termiņi.</w:t>
            </w:r>
          </w:p>
          <w:p w14:paraId="52B7A8B2" w14:textId="36D115D5" w:rsidR="003B7440" w:rsidRPr="00131A69" w:rsidRDefault="00D53A32" w:rsidP="006B5C23">
            <w:pPr>
              <w:spacing w:after="0" w:line="240" w:lineRule="auto"/>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[1.1]</w:t>
            </w:r>
            <w:r w:rsidRPr="00131A69">
              <w:rPr>
                <w:rFonts w:ascii="Times New Roman" w:eastAsia="Calibri" w:hAnsi="Times New Roman" w:cs="Times New Roman"/>
                <w:bCs/>
                <w:sz w:val="24"/>
                <w:szCs w:val="24"/>
              </w:rPr>
              <w:t> </w:t>
            </w:r>
            <w:r w:rsidR="003B7440" w:rsidRPr="00131A69">
              <w:rPr>
                <w:rFonts w:ascii="Times New Roman" w:eastAsia="Calibri" w:hAnsi="Times New Roman" w:cs="Times New Roman"/>
                <w:bCs/>
                <w:sz w:val="24"/>
                <w:szCs w:val="24"/>
              </w:rPr>
              <w:t>Regula būs piemērojama ar 2020. gada 11. oktobri.</w:t>
            </w:r>
            <w:r w:rsidR="005208EE" w:rsidRPr="00131A69">
              <w:rPr>
                <w:rFonts w:ascii="Times New Roman" w:eastAsia="Calibri" w:hAnsi="Times New Roman" w:cs="Times New Roman"/>
                <w:bCs/>
                <w:sz w:val="24"/>
                <w:szCs w:val="24"/>
              </w:rPr>
              <w:t xml:space="preserve"> Tās prasības ir nodrošināt sadarbības mehānismu starp Komisiju un dalībvalstīm attiecībā uz informācijas apmaiņu par tādiem ārvalstu tiešajiem ieguldījumiem, kas var skart drošību vai sabiedrisko kārtību</w:t>
            </w:r>
            <w:r w:rsidR="00012456" w:rsidRPr="00131A69">
              <w:rPr>
                <w:rFonts w:ascii="Times New Roman" w:eastAsia="Calibri" w:hAnsi="Times New Roman" w:cs="Times New Roman"/>
                <w:bCs/>
                <w:sz w:val="24"/>
                <w:szCs w:val="24"/>
              </w:rPr>
              <w:t>.</w:t>
            </w:r>
          </w:p>
          <w:p w14:paraId="281DB692" w14:textId="62910C70" w:rsidR="005208EE" w:rsidRPr="00131A69" w:rsidRDefault="005208EE" w:rsidP="005208EE">
            <w:pPr>
              <w:pStyle w:val="NoSpacing"/>
              <w:jc w:val="both"/>
              <w:rPr>
                <w:rFonts w:ascii="Times New Roman" w:hAnsi="Times New Roman" w:cs="Times New Roman"/>
                <w:sz w:val="24"/>
                <w:szCs w:val="24"/>
              </w:rPr>
            </w:pPr>
            <w:r w:rsidRPr="00131A69">
              <w:rPr>
                <w:rFonts w:ascii="Times New Roman" w:hAnsi="Times New Roman" w:cs="Times New Roman"/>
                <w:sz w:val="24"/>
                <w:szCs w:val="24"/>
              </w:rPr>
              <w:t>Saskaņā ar Regulas 2. panta 2</w:t>
            </w:r>
            <w:r w:rsidR="00312775" w:rsidRPr="00131A69">
              <w:rPr>
                <w:rFonts w:ascii="Times New Roman" w:hAnsi="Times New Roman" w:cs="Times New Roman"/>
                <w:sz w:val="24"/>
                <w:szCs w:val="24"/>
              </w:rPr>
              <w:t>.</w:t>
            </w:r>
            <w:r w:rsidRPr="00131A69">
              <w:rPr>
                <w:rFonts w:ascii="Times New Roman" w:hAnsi="Times New Roman" w:cs="Times New Roman"/>
                <w:sz w:val="24"/>
                <w:szCs w:val="24"/>
              </w:rPr>
              <w:t xml:space="preserve"> apakšpunktā </w:t>
            </w:r>
            <w:r w:rsidR="00312775" w:rsidRPr="00131A69">
              <w:rPr>
                <w:rFonts w:ascii="Times New Roman" w:hAnsi="Times New Roman" w:cs="Times New Roman"/>
                <w:sz w:val="24"/>
                <w:szCs w:val="24"/>
              </w:rPr>
              <w:t>definēto</w:t>
            </w:r>
            <w:r w:rsidRPr="00131A69">
              <w:rPr>
                <w:rFonts w:ascii="Times New Roman" w:hAnsi="Times New Roman" w:cs="Times New Roman"/>
                <w:sz w:val="24"/>
                <w:szCs w:val="24"/>
              </w:rPr>
              <w:t xml:space="preserve"> – </w:t>
            </w:r>
            <w:r w:rsidRPr="00131A69">
              <w:rPr>
                <w:rFonts w:ascii="Times New Roman" w:hAnsi="Times New Roman" w:cs="Times New Roman"/>
                <w:i/>
                <w:iCs/>
                <w:sz w:val="24"/>
                <w:szCs w:val="24"/>
              </w:rPr>
              <w:t>“ārvalstu ieguldītājs”</w:t>
            </w:r>
            <w:r w:rsidRPr="00131A69">
              <w:rPr>
                <w:rFonts w:ascii="Times New Roman" w:hAnsi="Times New Roman" w:cs="Times New Roman"/>
                <w:sz w:val="24"/>
                <w:szCs w:val="24"/>
              </w:rPr>
              <w:t xml:space="preserve"> ir trešās valsts fiziska persona vai trešās valsts uzņēmums, kas </w:t>
            </w:r>
            <w:r w:rsidRPr="00131A69">
              <w:rPr>
                <w:rFonts w:ascii="Times New Roman" w:hAnsi="Times New Roman" w:cs="Times New Roman"/>
                <w:sz w:val="24"/>
                <w:szCs w:val="24"/>
                <w:u w:val="single"/>
              </w:rPr>
              <w:t>gatavojas veikt vai jau ir veicis ārvalstu tiešos ieguldījumus</w:t>
            </w:r>
            <w:r w:rsidRPr="00131A69">
              <w:rPr>
                <w:rFonts w:ascii="Times New Roman" w:hAnsi="Times New Roman" w:cs="Times New Roman"/>
                <w:sz w:val="24"/>
                <w:szCs w:val="24"/>
              </w:rPr>
              <w:t xml:space="preserve">. </w:t>
            </w:r>
            <w:r w:rsidR="00312775" w:rsidRPr="00131A69">
              <w:rPr>
                <w:rFonts w:ascii="Times New Roman" w:hAnsi="Times New Roman" w:cs="Times New Roman"/>
                <w:sz w:val="24"/>
                <w:szCs w:val="24"/>
              </w:rPr>
              <w:t xml:space="preserve">Attiecīgi </w:t>
            </w:r>
            <w:r w:rsidR="00012456" w:rsidRPr="00131A69">
              <w:rPr>
                <w:rFonts w:ascii="Times New Roman" w:hAnsi="Times New Roman" w:cs="Times New Roman"/>
                <w:sz w:val="24"/>
                <w:szCs w:val="24"/>
              </w:rPr>
              <w:t xml:space="preserve">Regulas 6. un 7. pantā </w:t>
            </w:r>
            <w:r w:rsidR="00312775" w:rsidRPr="00131A69">
              <w:rPr>
                <w:rFonts w:ascii="Times New Roman" w:hAnsi="Times New Roman" w:cs="Times New Roman"/>
                <w:sz w:val="24"/>
                <w:szCs w:val="24"/>
              </w:rPr>
              <w:t>paredzēta kārtība informācijas apmaiņai: 1) </w:t>
            </w:r>
            <w:r w:rsidR="00012456" w:rsidRPr="00131A69">
              <w:rPr>
                <w:rFonts w:ascii="Times New Roman" w:hAnsi="Times New Roman" w:cs="Times New Roman"/>
                <w:sz w:val="24"/>
                <w:szCs w:val="24"/>
              </w:rPr>
              <w:t xml:space="preserve"> par ārvalstu tiešajiem ieguldījumiem, </w:t>
            </w:r>
            <w:r w:rsidR="00012456" w:rsidRPr="00131A69">
              <w:rPr>
                <w:rFonts w:ascii="Times New Roman" w:hAnsi="Times New Roman" w:cs="Times New Roman"/>
                <w:sz w:val="24"/>
                <w:szCs w:val="24"/>
                <w:u w:val="single"/>
              </w:rPr>
              <w:t>ko izvērtē</w:t>
            </w:r>
            <w:r w:rsidR="00312775" w:rsidRPr="00131A69">
              <w:rPr>
                <w:rFonts w:ascii="Times New Roman" w:hAnsi="Times New Roman" w:cs="Times New Roman"/>
                <w:sz w:val="24"/>
                <w:szCs w:val="24"/>
              </w:rPr>
              <w:t>; 2) </w:t>
            </w:r>
            <w:r w:rsidR="00012456" w:rsidRPr="00131A69">
              <w:rPr>
                <w:rFonts w:ascii="Times New Roman" w:hAnsi="Times New Roman" w:cs="Times New Roman"/>
                <w:sz w:val="24"/>
                <w:szCs w:val="24"/>
              </w:rPr>
              <w:t xml:space="preserve"> </w:t>
            </w:r>
            <w:r w:rsidR="00312775" w:rsidRPr="00131A69">
              <w:rPr>
                <w:rFonts w:ascii="Times New Roman" w:hAnsi="Times New Roman" w:cs="Times New Roman"/>
                <w:sz w:val="24"/>
                <w:szCs w:val="24"/>
              </w:rPr>
              <w:t xml:space="preserve">par </w:t>
            </w:r>
            <w:r w:rsidR="00012456" w:rsidRPr="00131A69">
              <w:rPr>
                <w:rFonts w:ascii="Times New Roman" w:hAnsi="Times New Roman" w:cs="Times New Roman"/>
                <w:sz w:val="24"/>
                <w:szCs w:val="24"/>
              </w:rPr>
              <w:t xml:space="preserve">ārvalstu tiešajiem ieguldījumiem, </w:t>
            </w:r>
            <w:r w:rsidR="00012456" w:rsidRPr="00131A69">
              <w:rPr>
                <w:rFonts w:ascii="Times New Roman" w:hAnsi="Times New Roman" w:cs="Times New Roman"/>
                <w:sz w:val="24"/>
                <w:szCs w:val="24"/>
                <w:u w:val="single"/>
              </w:rPr>
              <w:t>ko neizvērtē</w:t>
            </w:r>
            <w:r w:rsidR="00012456" w:rsidRPr="00131A69">
              <w:rPr>
                <w:rFonts w:ascii="Times New Roman" w:hAnsi="Times New Roman" w:cs="Times New Roman"/>
                <w:sz w:val="24"/>
                <w:szCs w:val="24"/>
              </w:rPr>
              <w:t>.</w:t>
            </w:r>
          </w:p>
          <w:p w14:paraId="719710F5" w14:textId="1C0643F7" w:rsidR="00312775" w:rsidRPr="00131A69" w:rsidRDefault="00312775" w:rsidP="005208EE">
            <w:pPr>
              <w:pStyle w:val="NoSpacing"/>
              <w:jc w:val="both"/>
              <w:rPr>
                <w:rFonts w:ascii="Times New Roman" w:hAnsi="Times New Roman" w:cs="Times New Roman"/>
                <w:sz w:val="24"/>
                <w:szCs w:val="24"/>
              </w:rPr>
            </w:pPr>
            <w:r w:rsidRPr="00131A69">
              <w:rPr>
                <w:rFonts w:ascii="Times New Roman" w:hAnsi="Times New Roman" w:cs="Times New Roman"/>
                <w:sz w:val="24"/>
                <w:szCs w:val="24"/>
              </w:rPr>
              <w:t xml:space="preserve">Abos minētajos gadījumos dalībvalstis un Komisija par ārvalstu tiešo ieguldījumu var pieprasīt un sniegt informāciju, tostarp dalībvalstis var sniegt komentārus, bet Komisija atzinumu. Sniegtajiem komentāriem un atzinumiem ir rekomendējošs raksturs – </w:t>
            </w:r>
            <w:r w:rsidR="00F3366F" w:rsidRPr="00131A69">
              <w:rPr>
                <w:rFonts w:ascii="Times New Roman" w:hAnsi="Times New Roman" w:cs="Times New Roman"/>
                <w:sz w:val="24"/>
                <w:szCs w:val="24"/>
              </w:rPr>
              <w:t xml:space="preserve">ārvalstu tiešā ieguldījuma izvērtēšana, kā arī </w:t>
            </w:r>
            <w:r w:rsidRPr="00131A69">
              <w:rPr>
                <w:rFonts w:ascii="Times New Roman" w:hAnsi="Times New Roman" w:cs="Times New Roman"/>
                <w:sz w:val="24"/>
                <w:szCs w:val="24"/>
              </w:rPr>
              <w:t xml:space="preserve">lēmuma pieņemšana par ārvalstu tiešo ieguldījumu, </w:t>
            </w:r>
            <w:r w:rsidR="00F3366F" w:rsidRPr="00131A69">
              <w:rPr>
                <w:rFonts w:ascii="Times New Roman" w:hAnsi="Times New Roman" w:cs="Times New Roman"/>
                <w:sz w:val="24"/>
                <w:szCs w:val="24"/>
              </w:rPr>
              <w:t>ir katras dalībvalsts ziņā.</w:t>
            </w:r>
          </w:p>
          <w:p w14:paraId="376A1686" w14:textId="77777777" w:rsidR="00F3366F" w:rsidRPr="00131A69" w:rsidRDefault="00F3366F" w:rsidP="005208EE">
            <w:pPr>
              <w:pStyle w:val="NoSpacing"/>
              <w:jc w:val="both"/>
              <w:rPr>
                <w:rFonts w:ascii="Times New Roman" w:hAnsi="Times New Roman" w:cs="Times New Roman"/>
                <w:sz w:val="24"/>
                <w:szCs w:val="24"/>
              </w:rPr>
            </w:pPr>
          </w:p>
          <w:p w14:paraId="5DAE8A19" w14:textId="62C8E05A" w:rsidR="00F3366F" w:rsidRPr="00131A69" w:rsidRDefault="00D53A32" w:rsidP="005208EE">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b/>
                <w:bCs/>
                <w:iCs/>
                <w:sz w:val="24"/>
                <w:szCs w:val="24"/>
                <w:lang w:eastAsia="lv-LV"/>
              </w:rPr>
              <w:t>[1.2]</w:t>
            </w:r>
            <w:r w:rsidRPr="00131A69">
              <w:rPr>
                <w:rFonts w:ascii="Times New Roman" w:eastAsia="Times New Roman" w:hAnsi="Times New Roman" w:cs="Times New Roman"/>
                <w:iCs/>
                <w:sz w:val="24"/>
                <w:szCs w:val="24"/>
                <w:lang w:eastAsia="lv-LV"/>
              </w:rPr>
              <w:t> </w:t>
            </w:r>
            <w:r w:rsidR="00F3366F" w:rsidRPr="00131A69">
              <w:rPr>
                <w:rFonts w:ascii="Times New Roman" w:eastAsia="Times New Roman" w:hAnsi="Times New Roman" w:cs="Times New Roman"/>
                <w:i/>
                <w:sz w:val="24"/>
                <w:szCs w:val="24"/>
                <w:lang w:eastAsia="lv-LV"/>
              </w:rPr>
              <w:t>Informācijas apmaiņa</w:t>
            </w:r>
            <w:r w:rsidR="00F3366F" w:rsidRPr="00131A69">
              <w:rPr>
                <w:rFonts w:ascii="Times New Roman" w:eastAsia="Times New Roman" w:hAnsi="Times New Roman" w:cs="Times New Roman"/>
                <w:iCs/>
                <w:sz w:val="24"/>
                <w:szCs w:val="24"/>
                <w:lang w:eastAsia="lv-LV"/>
              </w:rPr>
              <w:t xml:space="preserve"> </w:t>
            </w:r>
            <w:r w:rsidR="00F3366F" w:rsidRPr="00131A69">
              <w:rPr>
                <w:rFonts w:ascii="Times New Roman" w:eastAsia="Times New Roman" w:hAnsi="Times New Roman" w:cs="Times New Roman"/>
                <w:i/>
                <w:sz w:val="24"/>
                <w:szCs w:val="24"/>
                <w:lang w:eastAsia="lv-LV"/>
              </w:rPr>
              <w:t>a</w:t>
            </w:r>
            <w:r w:rsidR="006678B2" w:rsidRPr="00131A69">
              <w:rPr>
                <w:rFonts w:ascii="Times New Roman" w:eastAsia="Times New Roman" w:hAnsi="Times New Roman" w:cs="Times New Roman"/>
                <w:i/>
                <w:sz w:val="24"/>
                <w:szCs w:val="24"/>
                <w:lang w:eastAsia="lv-LV"/>
              </w:rPr>
              <w:t>ttiecībā uz ārvalstu tiešajiem ieguldījumiem, ko izvērtē.</w:t>
            </w:r>
            <w:r w:rsidR="006678B2" w:rsidRPr="00131A69">
              <w:rPr>
                <w:rFonts w:ascii="Times New Roman" w:eastAsia="Times New Roman" w:hAnsi="Times New Roman" w:cs="Times New Roman"/>
                <w:iCs/>
                <w:sz w:val="24"/>
                <w:szCs w:val="24"/>
                <w:lang w:eastAsia="lv-LV"/>
              </w:rPr>
              <w:t xml:space="preserve"> </w:t>
            </w:r>
            <w:r w:rsidR="0058035E" w:rsidRPr="00131A69">
              <w:rPr>
                <w:rFonts w:ascii="Times New Roman" w:eastAsia="Times New Roman" w:hAnsi="Times New Roman" w:cs="Times New Roman"/>
                <w:iCs/>
                <w:sz w:val="24"/>
                <w:szCs w:val="24"/>
                <w:lang w:eastAsia="lv-LV"/>
              </w:rPr>
              <w:t xml:space="preserve">Regulas 6. panta 1. punktā noteikts, ka dalībvalstij tiklīdz iespējams ir </w:t>
            </w:r>
            <w:r w:rsidR="0058035E" w:rsidRPr="00131A69">
              <w:rPr>
                <w:rFonts w:ascii="Times New Roman" w:eastAsia="Times New Roman" w:hAnsi="Times New Roman" w:cs="Times New Roman"/>
                <w:iCs/>
                <w:sz w:val="24"/>
                <w:szCs w:val="24"/>
                <w:lang w:eastAsia="lv-LV"/>
              </w:rPr>
              <w:lastRenderedPageBreak/>
              <w:t>jāziņo Komisijai un citām dalībvalstīm Regulas 9. panta 2. punktā minētā informācija par visiem ārvalstu tiešajiem ieguldījumiem to teritorijā, kuri pakļauti izvērtēšanai.</w:t>
            </w:r>
            <w:r w:rsidR="00F3366F" w:rsidRPr="00131A69">
              <w:rPr>
                <w:rFonts w:ascii="Times New Roman" w:eastAsia="Times New Roman" w:hAnsi="Times New Roman" w:cs="Times New Roman"/>
                <w:iCs/>
                <w:sz w:val="24"/>
                <w:szCs w:val="24"/>
                <w:lang w:eastAsia="lv-LV"/>
              </w:rPr>
              <w:t xml:space="preserve"> </w:t>
            </w:r>
            <w:r w:rsidR="0058035E" w:rsidRPr="00131A69">
              <w:rPr>
                <w:rFonts w:ascii="Times New Roman" w:eastAsia="Times New Roman" w:hAnsi="Times New Roman" w:cs="Times New Roman"/>
                <w:iCs/>
                <w:sz w:val="24"/>
                <w:szCs w:val="24"/>
                <w:lang w:eastAsia="lv-LV"/>
              </w:rPr>
              <w:t>Šis sadarbības mehānisms faktiski ir attiecināms uz tiem ārvalstu tiešajiem ieguldījumiem, kuri tiks veikti sākot ar Regulas piemērošanas brīdi</w:t>
            </w:r>
            <w:r w:rsidR="00BF5846" w:rsidRPr="00131A69">
              <w:rPr>
                <w:rFonts w:ascii="Times New Roman" w:eastAsia="Times New Roman" w:hAnsi="Times New Roman" w:cs="Times New Roman"/>
                <w:iCs/>
                <w:sz w:val="24"/>
                <w:szCs w:val="24"/>
                <w:lang w:eastAsia="lv-LV"/>
              </w:rPr>
              <w:t xml:space="preserve"> un tiks izvērtēti saskaņā ar katras dalībvalsts nacionālajiem normatīvajiem aktiem.</w:t>
            </w:r>
          </w:p>
          <w:p w14:paraId="497DB230" w14:textId="3E81A44E" w:rsidR="00BF5846" w:rsidRPr="00131A69" w:rsidRDefault="00484408" w:rsidP="00BF5846">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Atbilstoši </w:t>
            </w:r>
            <w:r w:rsidR="00BF5846" w:rsidRPr="00131A69">
              <w:rPr>
                <w:rFonts w:ascii="Times New Roman" w:eastAsia="Times New Roman" w:hAnsi="Times New Roman" w:cs="Times New Roman"/>
                <w:iCs/>
                <w:sz w:val="24"/>
                <w:szCs w:val="24"/>
                <w:lang w:eastAsia="lv-LV"/>
              </w:rPr>
              <w:t>Regulas 9. panta 1. punktam dalībvalstis un Komisija ne vēlāk kā 15 dienu laikā pēc informācijas saņemšanas paziņo par savu nodomu iesniegt komentārus vai atzinumu dalībvalstij, kura izvērtē ārvalstu tiešo iegul</w:t>
            </w:r>
            <w:r w:rsidR="00715D87" w:rsidRPr="00131A69">
              <w:rPr>
                <w:rFonts w:ascii="Times New Roman" w:eastAsia="Times New Roman" w:hAnsi="Times New Roman" w:cs="Times New Roman"/>
                <w:iCs/>
                <w:sz w:val="24"/>
                <w:szCs w:val="24"/>
                <w:lang w:eastAsia="lv-LV"/>
              </w:rPr>
              <w:t>d</w:t>
            </w:r>
            <w:r w:rsidR="00BF5846" w:rsidRPr="00131A69">
              <w:rPr>
                <w:rFonts w:ascii="Times New Roman" w:eastAsia="Times New Roman" w:hAnsi="Times New Roman" w:cs="Times New Roman"/>
                <w:iCs/>
                <w:sz w:val="24"/>
                <w:szCs w:val="24"/>
                <w:lang w:eastAsia="lv-LV"/>
              </w:rPr>
              <w:t>ījumu. Vienlaikus ar šo paziņojumu var lūgt iesniegt papildu informāciju. Savukārt paši komentāri un atzinums ir sniedzami ne vēlāk kā 35 dienu laikā no informācijas saņemšanas. Ja ir pieprasīta papildu informācija, tad komentāri un atzinums ir sniedzams 20 dienu laikā no papildu informācijas saņemšanas vai paziņojuma par to, ka dalībvalsts pieprasīto informāciju nevar iegūt, saņemšanas. Tāpat paredzēts, ka Komisija neatkarīgi no 6. pantā noteiktajiem termiņiem var iesniegt atzinumu, kad ir iesniegti citu dalībvalstu komentāri, tomēr ne vēlāk kā 5 dienu laikā pēc minēto termiņu beigām.</w:t>
            </w:r>
          </w:p>
          <w:p w14:paraId="17A9BF5A" w14:textId="77777777" w:rsidR="00F3366F" w:rsidRPr="00131A69" w:rsidRDefault="00F3366F" w:rsidP="005208EE">
            <w:pPr>
              <w:pStyle w:val="NoSpacing"/>
              <w:jc w:val="both"/>
              <w:rPr>
                <w:rFonts w:ascii="Times New Roman" w:eastAsia="Times New Roman" w:hAnsi="Times New Roman" w:cs="Times New Roman"/>
                <w:iCs/>
                <w:sz w:val="24"/>
                <w:szCs w:val="24"/>
                <w:lang w:eastAsia="lv-LV"/>
              </w:rPr>
            </w:pPr>
          </w:p>
          <w:p w14:paraId="7551E9BC" w14:textId="77777777" w:rsidR="00801A1C" w:rsidRPr="00131A69" w:rsidRDefault="00F3366F" w:rsidP="005208EE">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b/>
                <w:bCs/>
                <w:iCs/>
                <w:sz w:val="24"/>
                <w:szCs w:val="24"/>
                <w:lang w:eastAsia="lv-LV"/>
              </w:rPr>
              <w:t>[1.3]</w:t>
            </w:r>
            <w:r w:rsidRPr="00131A69">
              <w:rPr>
                <w:rFonts w:ascii="Times New Roman" w:eastAsia="Times New Roman" w:hAnsi="Times New Roman" w:cs="Times New Roman"/>
                <w:i/>
                <w:sz w:val="24"/>
                <w:szCs w:val="24"/>
                <w:lang w:eastAsia="lv-LV"/>
              </w:rPr>
              <w:t> Informācijas apmaiņa</w:t>
            </w:r>
            <w:r w:rsidRPr="00131A69">
              <w:rPr>
                <w:rFonts w:ascii="Times New Roman" w:eastAsia="Times New Roman" w:hAnsi="Times New Roman" w:cs="Times New Roman"/>
                <w:iCs/>
                <w:sz w:val="24"/>
                <w:szCs w:val="24"/>
                <w:lang w:eastAsia="lv-LV"/>
              </w:rPr>
              <w:t xml:space="preserve"> </w:t>
            </w:r>
            <w:r w:rsidRPr="00131A69">
              <w:rPr>
                <w:rFonts w:ascii="Times New Roman" w:eastAsia="Times New Roman" w:hAnsi="Times New Roman" w:cs="Times New Roman"/>
                <w:i/>
                <w:sz w:val="24"/>
                <w:szCs w:val="24"/>
                <w:lang w:eastAsia="lv-LV"/>
              </w:rPr>
              <w:t>a</w:t>
            </w:r>
            <w:r w:rsidR="006678B2" w:rsidRPr="00131A69">
              <w:rPr>
                <w:rFonts w:ascii="Times New Roman" w:eastAsia="Times New Roman" w:hAnsi="Times New Roman" w:cs="Times New Roman"/>
                <w:i/>
                <w:sz w:val="24"/>
                <w:szCs w:val="24"/>
                <w:lang w:eastAsia="lv-LV"/>
              </w:rPr>
              <w:t>ttiecībā uz ārvalstu tiešajiem ieguldījumiem, ko neizvērtē.</w:t>
            </w:r>
            <w:r w:rsidR="006678B2" w:rsidRPr="00131A69">
              <w:rPr>
                <w:rFonts w:ascii="Times New Roman" w:eastAsia="Times New Roman" w:hAnsi="Times New Roman" w:cs="Times New Roman"/>
                <w:iCs/>
                <w:sz w:val="24"/>
                <w:szCs w:val="24"/>
                <w:lang w:eastAsia="lv-LV"/>
              </w:rPr>
              <w:t xml:space="preserve"> S</w:t>
            </w:r>
            <w:r w:rsidR="0058035E" w:rsidRPr="00131A69">
              <w:rPr>
                <w:rFonts w:ascii="Times New Roman" w:eastAsia="Times New Roman" w:hAnsi="Times New Roman" w:cs="Times New Roman"/>
                <w:iCs/>
                <w:sz w:val="24"/>
                <w:szCs w:val="24"/>
                <w:lang w:eastAsia="lv-LV"/>
              </w:rPr>
              <w:t xml:space="preserve">askaņā ar Regulas 7. panta 1. punktā noteikto, ja kāda dalībvalsts uzskata, ka ārvalstu tiešie ieguldījumi, kuri </w:t>
            </w:r>
            <w:r w:rsidR="0058035E" w:rsidRPr="00131A69">
              <w:rPr>
                <w:rFonts w:ascii="Times New Roman" w:eastAsia="Times New Roman" w:hAnsi="Times New Roman" w:cs="Times New Roman"/>
                <w:iCs/>
                <w:sz w:val="24"/>
                <w:szCs w:val="24"/>
                <w:u w:val="single"/>
                <w:lang w:eastAsia="lv-LV"/>
              </w:rPr>
              <w:t>plānoti vai jau īstenoti</w:t>
            </w:r>
            <w:r w:rsidR="0058035E" w:rsidRPr="00131A69">
              <w:rPr>
                <w:rFonts w:ascii="Times New Roman" w:eastAsia="Times New Roman" w:hAnsi="Times New Roman" w:cs="Times New Roman"/>
                <w:iCs/>
                <w:sz w:val="24"/>
                <w:szCs w:val="24"/>
                <w:lang w:eastAsia="lv-LV"/>
              </w:rPr>
              <w:t xml:space="preserve"> kādā citā dalībvalstī un kurus minētajā dalībvalstī neizvērtē varētu ietekmēt tās drošību vai sabiedrisko kārtību, vai, ja tai ir informācija, kas attiecas uz ārvalstu tiešajiem ieguldījumiem, tā var iesniegt komentārus minētajai dalībvalstij. Komisija saskaņā ar minētā panta 2. punktu ir tiesīga sniegt atzinumu. Tātad šis sadarbības mehānisms attiecas uz tādiem ārvalstu tiešajiem ieguldījumiem, kuri 1) tiek plānoti, bet </w:t>
            </w:r>
            <w:r w:rsidR="00BF5846" w:rsidRPr="00131A69">
              <w:rPr>
                <w:rFonts w:ascii="Times New Roman" w:eastAsia="Times New Roman" w:hAnsi="Times New Roman" w:cs="Times New Roman"/>
                <w:iCs/>
                <w:sz w:val="24"/>
                <w:szCs w:val="24"/>
                <w:lang w:eastAsia="lv-LV"/>
              </w:rPr>
              <w:t xml:space="preserve">saskaņā ar attiecīgās dalībvalsts nacionālajiem normatīvajiem aktiem </w:t>
            </w:r>
            <w:r w:rsidR="0058035E" w:rsidRPr="00131A69">
              <w:rPr>
                <w:rFonts w:ascii="Times New Roman" w:eastAsia="Times New Roman" w:hAnsi="Times New Roman" w:cs="Times New Roman"/>
                <w:iCs/>
                <w:sz w:val="24"/>
                <w:szCs w:val="24"/>
                <w:lang w:eastAsia="lv-LV"/>
              </w:rPr>
              <w:t xml:space="preserve">netiek izvērtēti; 2) jau ir īstenoti un </w:t>
            </w:r>
            <w:r w:rsidR="00BF5846" w:rsidRPr="00131A69">
              <w:rPr>
                <w:rFonts w:ascii="Times New Roman" w:eastAsia="Times New Roman" w:hAnsi="Times New Roman" w:cs="Times New Roman"/>
                <w:iCs/>
                <w:sz w:val="24"/>
                <w:szCs w:val="24"/>
                <w:lang w:eastAsia="lv-LV"/>
              </w:rPr>
              <w:t xml:space="preserve">saskaņā ar attiecīgās dalībvalsts nacionālajiem normatīvajiem aktiem </w:t>
            </w:r>
            <w:r w:rsidR="0058035E" w:rsidRPr="00131A69">
              <w:rPr>
                <w:rFonts w:ascii="Times New Roman" w:eastAsia="Times New Roman" w:hAnsi="Times New Roman" w:cs="Times New Roman"/>
                <w:iCs/>
                <w:sz w:val="24"/>
                <w:szCs w:val="24"/>
                <w:lang w:eastAsia="lv-LV"/>
              </w:rPr>
              <w:t>nav izvērtēti; 3) jau ir īstenoti un attiecīgi konkrētajā brīdī netiek izvērtēti.</w:t>
            </w:r>
          </w:p>
          <w:p w14:paraId="5F6ECC1E" w14:textId="77777777" w:rsidR="00801A1C" w:rsidRPr="00131A69" w:rsidRDefault="0058035E" w:rsidP="005208EE">
            <w:pPr>
              <w:pStyle w:val="NoSpacing"/>
              <w:jc w:val="both"/>
              <w:rPr>
                <w:rFonts w:ascii="Times New Roman" w:eastAsia="Times New Roman" w:hAnsi="Times New Roman" w:cs="Times New Roman"/>
                <w:iCs/>
                <w:sz w:val="24"/>
                <w:szCs w:val="24"/>
                <w:highlight w:val="yellow"/>
                <w:lang w:eastAsia="lv-LV"/>
              </w:rPr>
            </w:pPr>
            <w:r w:rsidRPr="00131A69">
              <w:rPr>
                <w:rFonts w:ascii="Times New Roman" w:eastAsia="Times New Roman" w:hAnsi="Times New Roman" w:cs="Times New Roman"/>
                <w:iCs/>
                <w:sz w:val="24"/>
                <w:szCs w:val="24"/>
                <w:lang w:eastAsia="lv-LV"/>
              </w:rPr>
              <w:t xml:space="preserve">Attiecībā uz šo mehānismu Regulas </w:t>
            </w:r>
            <w:r w:rsidR="00F3366F" w:rsidRPr="00131A69">
              <w:rPr>
                <w:rFonts w:ascii="Times New Roman" w:eastAsia="Times New Roman" w:hAnsi="Times New Roman" w:cs="Times New Roman"/>
                <w:iCs/>
                <w:sz w:val="24"/>
                <w:szCs w:val="24"/>
                <w:lang w:eastAsia="lv-LV"/>
              </w:rPr>
              <w:t xml:space="preserve">7. panta </w:t>
            </w:r>
            <w:r w:rsidRPr="00131A69">
              <w:rPr>
                <w:rFonts w:ascii="Times New Roman" w:eastAsia="Times New Roman" w:hAnsi="Times New Roman" w:cs="Times New Roman"/>
                <w:iCs/>
                <w:sz w:val="24"/>
                <w:szCs w:val="24"/>
                <w:lang w:eastAsia="lv-LV"/>
              </w:rPr>
              <w:t>5. p</w:t>
            </w:r>
            <w:r w:rsidR="00F3366F" w:rsidRPr="00131A69">
              <w:rPr>
                <w:rFonts w:ascii="Times New Roman" w:eastAsia="Times New Roman" w:hAnsi="Times New Roman" w:cs="Times New Roman"/>
                <w:iCs/>
                <w:sz w:val="24"/>
                <w:szCs w:val="24"/>
                <w:lang w:eastAsia="lv-LV"/>
              </w:rPr>
              <w:t>unktā</w:t>
            </w:r>
            <w:r w:rsidRPr="00131A69">
              <w:rPr>
                <w:rFonts w:ascii="Times New Roman" w:eastAsia="Times New Roman" w:hAnsi="Times New Roman" w:cs="Times New Roman"/>
                <w:iCs/>
                <w:sz w:val="24"/>
                <w:szCs w:val="24"/>
                <w:lang w:eastAsia="lv-LV"/>
              </w:rPr>
              <w:t xml:space="preserve"> notei</w:t>
            </w:r>
            <w:r w:rsidR="00F3366F" w:rsidRPr="00131A69">
              <w:rPr>
                <w:rFonts w:ascii="Times New Roman" w:eastAsia="Times New Roman" w:hAnsi="Times New Roman" w:cs="Times New Roman"/>
                <w:iCs/>
                <w:sz w:val="24"/>
                <w:szCs w:val="24"/>
                <w:lang w:eastAsia="lv-LV"/>
              </w:rPr>
              <w:t>kts</w:t>
            </w:r>
            <w:r w:rsidRPr="00131A69">
              <w:rPr>
                <w:rFonts w:ascii="Times New Roman" w:eastAsia="Times New Roman" w:hAnsi="Times New Roman" w:cs="Times New Roman"/>
                <w:iCs/>
                <w:sz w:val="24"/>
                <w:szCs w:val="24"/>
                <w:lang w:eastAsia="lv-LV"/>
              </w:rPr>
              <w:t xml:space="preserve">, ka dalībvalstis un Komisija, ja uzskata, ka ārvalstu tiešie ieguldījumi, kurus neizvērtē, varētu ietekmēt drošību vai sabiedrisko kārtību, var pieprasīt dalībvalstij Regulas 9. pantā minēto informāciju. Atbilstoši Regulas 7. panta 8. punktam ir noteikts termiņš komentāru un atzinuma sniegšanai – ne vēlāk </w:t>
            </w:r>
            <w:r w:rsidRPr="00131A69">
              <w:rPr>
                <w:rFonts w:ascii="Times New Roman" w:eastAsia="Times New Roman" w:hAnsi="Times New Roman" w:cs="Times New Roman"/>
                <w:iCs/>
                <w:sz w:val="24"/>
                <w:szCs w:val="24"/>
                <w:lang w:eastAsia="lv-LV"/>
              </w:rPr>
              <w:lastRenderedPageBreak/>
              <w:t>kā 15 mēnešus pēc tam, kad ārvalstu tiešie ieguldījumi ir īstenoti.</w:t>
            </w:r>
          </w:p>
          <w:p w14:paraId="66DAEAB1" w14:textId="4C6FED87" w:rsidR="0058035E" w:rsidRPr="00131A69" w:rsidRDefault="00801A1C" w:rsidP="005208EE">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Komentāri un atzinums sniedzams ne vēlāk kā 35 dienu laikā pēc tam, kad saņemta visa pieprasītā informācija vai paziņojums par to, ka dalībvalsts šādu informāciju nevar iegūt. Komisija var sniegt atzinumu arī 15 dienu laikā pēc tam, kad ir saņemti citi dalībvalstu komentāri.</w:t>
            </w:r>
          </w:p>
          <w:p w14:paraId="02E5823B" w14:textId="77777777" w:rsidR="00F3366F" w:rsidRPr="00131A69" w:rsidRDefault="00F3366F" w:rsidP="005208EE">
            <w:pPr>
              <w:pStyle w:val="NoSpacing"/>
              <w:jc w:val="both"/>
              <w:rPr>
                <w:rFonts w:ascii="Times New Roman" w:eastAsia="Times New Roman" w:hAnsi="Times New Roman" w:cs="Times New Roman"/>
                <w:iCs/>
                <w:sz w:val="24"/>
                <w:szCs w:val="24"/>
                <w:lang w:eastAsia="lv-LV"/>
              </w:rPr>
            </w:pPr>
          </w:p>
          <w:p w14:paraId="1AD2BD63" w14:textId="146AC2A0" w:rsidR="0058035E" w:rsidRPr="00131A69" w:rsidRDefault="00F3366F" w:rsidP="005208EE">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b/>
                <w:bCs/>
                <w:iCs/>
                <w:sz w:val="24"/>
                <w:szCs w:val="24"/>
                <w:lang w:eastAsia="lv-LV"/>
              </w:rPr>
              <w:t>[1.4]</w:t>
            </w:r>
            <w:r w:rsidRPr="00131A69">
              <w:rPr>
                <w:rFonts w:ascii="Times New Roman" w:eastAsia="Times New Roman" w:hAnsi="Times New Roman" w:cs="Times New Roman"/>
                <w:i/>
                <w:sz w:val="24"/>
                <w:szCs w:val="24"/>
                <w:lang w:eastAsia="lv-LV"/>
              </w:rPr>
              <w:t xml:space="preserve"> Ā</w:t>
            </w:r>
            <w:r w:rsidR="006678B2" w:rsidRPr="00131A69">
              <w:rPr>
                <w:rFonts w:ascii="Times New Roman" w:eastAsia="Times New Roman" w:hAnsi="Times New Roman" w:cs="Times New Roman"/>
                <w:i/>
                <w:sz w:val="24"/>
                <w:szCs w:val="24"/>
                <w:lang w:eastAsia="lv-LV"/>
              </w:rPr>
              <w:t>rvalstu tieš</w:t>
            </w:r>
            <w:r w:rsidRPr="00131A69">
              <w:rPr>
                <w:rFonts w:ascii="Times New Roman" w:eastAsia="Times New Roman" w:hAnsi="Times New Roman" w:cs="Times New Roman"/>
                <w:i/>
                <w:sz w:val="24"/>
                <w:szCs w:val="24"/>
                <w:lang w:eastAsia="lv-LV"/>
              </w:rPr>
              <w:t>ie</w:t>
            </w:r>
            <w:r w:rsidR="006678B2" w:rsidRPr="00131A69">
              <w:rPr>
                <w:rFonts w:ascii="Times New Roman" w:eastAsia="Times New Roman" w:hAnsi="Times New Roman" w:cs="Times New Roman"/>
                <w:i/>
                <w:sz w:val="24"/>
                <w:szCs w:val="24"/>
                <w:lang w:eastAsia="lv-LV"/>
              </w:rPr>
              <w:t xml:space="preserve"> ieguldījumi, kas varētu ietekmēt Eiropas Savienības </w:t>
            </w:r>
            <w:r w:rsidR="00ED3301" w:rsidRPr="00131A69">
              <w:rPr>
                <w:rFonts w:ascii="Times New Roman" w:eastAsia="Times New Roman" w:hAnsi="Times New Roman" w:cs="Times New Roman"/>
                <w:i/>
                <w:sz w:val="24"/>
                <w:szCs w:val="24"/>
                <w:lang w:eastAsia="lv-LV"/>
              </w:rPr>
              <w:t>interešu projektus un programmas.</w:t>
            </w:r>
            <w:r w:rsidR="00ED3301" w:rsidRPr="00131A69">
              <w:rPr>
                <w:rFonts w:ascii="Times New Roman" w:eastAsia="Times New Roman" w:hAnsi="Times New Roman" w:cs="Times New Roman"/>
                <w:iCs/>
                <w:sz w:val="24"/>
                <w:szCs w:val="24"/>
                <w:lang w:eastAsia="lv-LV"/>
              </w:rPr>
              <w:t xml:space="preserve"> </w:t>
            </w:r>
            <w:r w:rsidR="00492D0C" w:rsidRPr="00131A69">
              <w:rPr>
                <w:rFonts w:ascii="Times New Roman" w:eastAsia="Times New Roman" w:hAnsi="Times New Roman" w:cs="Times New Roman"/>
                <w:iCs/>
                <w:sz w:val="24"/>
                <w:szCs w:val="24"/>
                <w:lang w:eastAsia="lv-LV"/>
              </w:rPr>
              <w:t>Regulas 8. pantā ir paredzētas Komisijas tiesības sniegt dalībvalstij atzinumu par ārvalstu tiešo ieguldījumu, kas varētu ietekmēt Eiropas Savienības interešu projektus un programmas, t.i., tie ir projekti un programmas, kurās iesaistīta ievērojama Eiropas Savienības finansējuma summa vai būtiska tā daļa vai uz kuriem attiecas Eiropas Savienības tiesības par kritisko infrastruktūru, kritiskām tehnoloģijām vai kritiskiem resursiem, kas ir būtiski drošībai vai sabiedriskajai kārtībai (Regulas 1. pielikums). Šādā gadījumā, ja dalībvalsts neievēro Komisijas atzinumu, tad tai jāsniedz Komisijai paskaidrojums.</w:t>
            </w:r>
          </w:p>
          <w:p w14:paraId="144BC409" w14:textId="77777777" w:rsidR="00BF5846" w:rsidRPr="00131A69" w:rsidRDefault="00BF5846" w:rsidP="00D53A32">
            <w:pPr>
              <w:pStyle w:val="NoSpacing"/>
              <w:jc w:val="both"/>
              <w:rPr>
                <w:rFonts w:ascii="Times New Roman" w:eastAsia="Times New Roman" w:hAnsi="Times New Roman" w:cs="Times New Roman"/>
                <w:iCs/>
                <w:sz w:val="24"/>
                <w:szCs w:val="24"/>
                <w:lang w:eastAsia="lv-LV"/>
              </w:rPr>
            </w:pPr>
          </w:p>
          <w:p w14:paraId="14AA617E" w14:textId="7443DFA8" w:rsidR="00D53A32" w:rsidRPr="00131A69" w:rsidRDefault="00D53A32"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b/>
                <w:bCs/>
                <w:iCs/>
                <w:sz w:val="24"/>
                <w:szCs w:val="24"/>
                <w:lang w:eastAsia="lv-LV"/>
              </w:rPr>
              <w:t>[1.</w:t>
            </w:r>
            <w:r w:rsidR="00801A1C" w:rsidRPr="00131A69">
              <w:rPr>
                <w:rFonts w:ascii="Times New Roman" w:eastAsia="Times New Roman" w:hAnsi="Times New Roman" w:cs="Times New Roman"/>
                <w:b/>
                <w:bCs/>
                <w:iCs/>
                <w:sz w:val="24"/>
                <w:szCs w:val="24"/>
                <w:lang w:eastAsia="lv-LV"/>
              </w:rPr>
              <w:t>5</w:t>
            </w:r>
            <w:r w:rsidRPr="00131A69">
              <w:rPr>
                <w:rFonts w:ascii="Times New Roman" w:eastAsia="Times New Roman" w:hAnsi="Times New Roman" w:cs="Times New Roman"/>
                <w:b/>
                <w:bCs/>
                <w:iCs/>
                <w:sz w:val="24"/>
                <w:szCs w:val="24"/>
                <w:lang w:eastAsia="lv-LV"/>
              </w:rPr>
              <w:t>]</w:t>
            </w:r>
            <w:r w:rsidRPr="00131A69">
              <w:rPr>
                <w:rFonts w:ascii="Times New Roman" w:eastAsia="Times New Roman" w:hAnsi="Times New Roman" w:cs="Times New Roman"/>
                <w:iCs/>
                <w:sz w:val="24"/>
                <w:szCs w:val="24"/>
                <w:lang w:eastAsia="lv-LV"/>
              </w:rPr>
              <w:t> </w:t>
            </w:r>
            <w:r w:rsidR="00BF5846" w:rsidRPr="00131A69">
              <w:rPr>
                <w:rFonts w:ascii="Times New Roman" w:eastAsia="Times New Roman" w:hAnsi="Times New Roman" w:cs="Times New Roman"/>
                <w:i/>
                <w:sz w:val="24"/>
                <w:szCs w:val="24"/>
                <w:lang w:eastAsia="lv-LV"/>
              </w:rPr>
              <w:t>Sniedzamās informācijas apjoms</w:t>
            </w:r>
            <w:r w:rsidR="00BF5846" w:rsidRPr="00131A69">
              <w:rPr>
                <w:rFonts w:ascii="Times New Roman" w:eastAsia="Times New Roman" w:hAnsi="Times New Roman" w:cs="Times New Roman"/>
                <w:iCs/>
                <w:sz w:val="24"/>
                <w:szCs w:val="24"/>
                <w:lang w:eastAsia="lv-LV"/>
              </w:rPr>
              <w:t xml:space="preserve">. </w:t>
            </w:r>
            <w:r w:rsidRPr="00131A69">
              <w:rPr>
                <w:rFonts w:ascii="Times New Roman" w:eastAsia="Times New Roman" w:hAnsi="Times New Roman" w:cs="Times New Roman"/>
                <w:iCs/>
                <w:sz w:val="24"/>
                <w:szCs w:val="24"/>
                <w:lang w:eastAsia="lv-LV"/>
              </w:rPr>
              <w:t>Regulas 9. panta 2. punktā ir noteikta informācija, kas sniedzama attiecībā uz ārvalstu tiešajiem ieguldījumiem, ko izvērtē, gan arī, ko var pieprasīt attiecībā uz ārvalstu tiešajiem ieguldījumiem, ko neizvērtē. Tā aptver:</w:t>
            </w:r>
          </w:p>
          <w:p w14:paraId="1D729A0E" w14:textId="13BCAD4D" w:rsidR="00D53A32" w:rsidRPr="00131A69" w:rsidRDefault="00D53A32"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1) </w:t>
            </w:r>
            <w:r w:rsidR="003327BE" w:rsidRPr="00131A69">
              <w:rPr>
                <w:rFonts w:ascii="Times New Roman" w:eastAsia="Times New Roman" w:hAnsi="Times New Roman" w:cs="Times New Roman"/>
                <w:iCs/>
                <w:sz w:val="24"/>
                <w:szCs w:val="24"/>
                <w:lang w:eastAsia="lv-LV"/>
              </w:rPr>
              <w:t>ārvalstu ieguldītāja un tā uzņēmuma, kurā ārvalstu tiešie ieguldījumi ir plānoti vai jau ir īstenoti, īpašumtiesību struktūru, tostarp informāciju par faktisko ieguldītāju un līdzdalību kapitālā;</w:t>
            </w:r>
          </w:p>
          <w:p w14:paraId="485112DA" w14:textId="3010E31B" w:rsidR="003327BE" w:rsidRPr="00131A69" w:rsidRDefault="003327BE"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2) aptuvenu ārvalstu tiešo ieguldījumu vērtību;</w:t>
            </w:r>
          </w:p>
          <w:p w14:paraId="12E550F6" w14:textId="2AEC20C2" w:rsidR="003327BE" w:rsidRPr="00131A69" w:rsidRDefault="003327BE"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3) ārvalstu ieguldītāja un tā uzņēmuma, kurā ārvalstu tiešie ieguldījumi ir plānoti vai jau ir īstenoti, produktus, pakalpojumus un darījumus;</w:t>
            </w:r>
          </w:p>
          <w:p w14:paraId="3FB16BCC" w14:textId="116A7F05" w:rsidR="003327BE" w:rsidRPr="00131A69" w:rsidRDefault="003327BE"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4) dalībvalstis, kurā ārvalstu ieguldītājs un uzņēmums, kurā ārvalstu </w:t>
            </w:r>
            <w:r w:rsidR="00484408" w:rsidRPr="00131A69">
              <w:rPr>
                <w:rFonts w:ascii="Times New Roman" w:eastAsia="Times New Roman" w:hAnsi="Times New Roman" w:cs="Times New Roman"/>
                <w:iCs/>
                <w:sz w:val="24"/>
                <w:szCs w:val="24"/>
                <w:lang w:eastAsia="lv-LV"/>
              </w:rPr>
              <w:t xml:space="preserve">ieguldījumi </w:t>
            </w:r>
            <w:r w:rsidRPr="00131A69">
              <w:rPr>
                <w:rFonts w:ascii="Times New Roman" w:eastAsia="Times New Roman" w:hAnsi="Times New Roman" w:cs="Times New Roman"/>
                <w:iCs/>
                <w:sz w:val="24"/>
                <w:szCs w:val="24"/>
                <w:lang w:eastAsia="lv-LV"/>
              </w:rPr>
              <w:t>ir plānoti vai jau īstenoti, veic attiecīgos darījumus;</w:t>
            </w:r>
          </w:p>
          <w:p w14:paraId="466F40CD" w14:textId="5927B889" w:rsidR="003327BE" w:rsidRPr="00131A69" w:rsidRDefault="003327BE"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5) ieguldījumu finansējumu un tā izcelsmi, pamatojoties uz labāko dalībvalstij pieejamo informāciju;</w:t>
            </w:r>
          </w:p>
          <w:p w14:paraId="63DF36E9" w14:textId="5D99D424" w:rsidR="003327BE" w:rsidRPr="00131A69" w:rsidRDefault="003327BE" w:rsidP="00D53A32">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6) datumu, kad ir plānots īstenot ārvalstu tiešos ieguldījumus vai kad tie ir īstenoti.</w:t>
            </w:r>
          </w:p>
          <w:p w14:paraId="3AEB15F3" w14:textId="2778DD9E" w:rsidR="00D53A32" w:rsidRPr="00131A69" w:rsidRDefault="003327BE" w:rsidP="005208EE">
            <w:pPr>
              <w:pStyle w:val="NoSpacing"/>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Atbilstoši Regulas 9. panta 4. punktam, ārvalstu ieguldītājam ir pienākums pēc dalībvalsts pieprasījuma sniegt minēto informāciju bez liekas kavēšanās. Savukārt, dalībvalstij minētā panta 5. punktā noteikts pienākums paziņot Komisijai un citām dalībvalstīm, ja tā informāciju nevar iegūt. Šādā gadījumā dalībvalstij </w:t>
            </w:r>
            <w:r w:rsidRPr="00131A69">
              <w:rPr>
                <w:rFonts w:ascii="Times New Roman" w:eastAsia="Times New Roman" w:hAnsi="Times New Roman" w:cs="Times New Roman"/>
                <w:iCs/>
                <w:sz w:val="24"/>
                <w:szCs w:val="24"/>
                <w:lang w:eastAsia="lv-LV"/>
              </w:rPr>
              <w:lastRenderedPageBreak/>
              <w:t>jāsniedz paskaidrojums, kādas pūles ir pieliktas, lai iegūtu pieprasīto informāciju, tostarp informāciju, kas pieprasīta, ievērojot 4. punktu.</w:t>
            </w:r>
          </w:p>
          <w:p w14:paraId="62DAC6CB" w14:textId="77777777" w:rsidR="00BF5846" w:rsidRPr="00131A69" w:rsidRDefault="00BF5846" w:rsidP="005208EE">
            <w:pPr>
              <w:pStyle w:val="NoSpacing"/>
              <w:jc w:val="both"/>
            </w:pPr>
          </w:p>
          <w:p w14:paraId="66C31169" w14:textId="654DA50C" w:rsidR="00012456" w:rsidRPr="00131A69" w:rsidRDefault="00D53A32" w:rsidP="005208EE">
            <w:pPr>
              <w:pStyle w:val="NoSpacing"/>
              <w:jc w:val="both"/>
              <w:rPr>
                <w:rFonts w:ascii="Times New Roman" w:hAnsi="Times New Roman" w:cs="Times New Roman"/>
                <w:sz w:val="24"/>
                <w:szCs w:val="24"/>
              </w:rPr>
            </w:pPr>
            <w:r w:rsidRPr="00131A69">
              <w:rPr>
                <w:rFonts w:ascii="Times New Roman" w:hAnsi="Times New Roman" w:cs="Times New Roman"/>
                <w:sz w:val="24"/>
                <w:szCs w:val="24"/>
              </w:rPr>
              <w:t>[1.</w:t>
            </w:r>
            <w:r w:rsidR="00801A1C" w:rsidRPr="00131A69">
              <w:rPr>
                <w:rFonts w:ascii="Times New Roman" w:hAnsi="Times New Roman" w:cs="Times New Roman"/>
                <w:sz w:val="24"/>
                <w:szCs w:val="24"/>
              </w:rPr>
              <w:t>6</w:t>
            </w:r>
            <w:r w:rsidRPr="00131A69">
              <w:rPr>
                <w:rFonts w:ascii="Times New Roman" w:hAnsi="Times New Roman" w:cs="Times New Roman"/>
                <w:sz w:val="24"/>
                <w:szCs w:val="24"/>
              </w:rPr>
              <w:t>] </w:t>
            </w:r>
            <w:r w:rsidR="00BF5846" w:rsidRPr="00131A69">
              <w:rPr>
                <w:rFonts w:ascii="Times New Roman" w:hAnsi="Times New Roman" w:cs="Times New Roman"/>
                <w:i/>
                <w:iCs/>
                <w:sz w:val="24"/>
                <w:szCs w:val="24"/>
              </w:rPr>
              <w:t>Pamata darbības, kas veicamas sadarbības mehānisma ietvaros</w:t>
            </w:r>
            <w:r w:rsidR="00BF5846" w:rsidRPr="00131A69">
              <w:rPr>
                <w:rFonts w:ascii="Times New Roman" w:hAnsi="Times New Roman" w:cs="Times New Roman"/>
                <w:sz w:val="24"/>
                <w:szCs w:val="24"/>
              </w:rPr>
              <w:t xml:space="preserve">. </w:t>
            </w:r>
            <w:r w:rsidR="00DA55E2" w:rsidRPr="00131A69">
              <w:rPr>
                <w:rFonts w:ascii="Times New Roman" w:hAnsi="Times New Roman" w:cs="Times New Roman"/>
                <w:sz w:val="24"/>
                <w:szCs w:val="24"/>
              </w:rPr>
              <w:t>Lai nodrošinātu s</w:t>
            </w:r>
            <w:r w:rsidR="00012456" w:rsidRPr="00131A69">
              <w:rPr>
                <w:rFonts w:ascii="Times New Roman" w:hAnsi="Times New Roman" w:cs="Times New Roman"/>
                <w:sz w:val="24"/>
                <w:szCs w:val="24"/>
              </w:rPr>
              <w:t>adarbības mehānism</w:t>
            </w:r>
            <w:r w:rsidR="00DA55E2" w:rsidRPr="00131A69">
              <w:rPr>
                <w:rFonts w:ascii="Times New Roman" w:hAnsi="Times New Roman" w:cs="Times New Roman"/>
                <w:sz w:val="24"/>
                <w:szCs w:val="24"/>
              </w:rPr>
              <w:t>u, pirmkārt, paredzēts katrā dalībvalstī un Komisijā izveidot kontaktpunktu, kas tiek iesaistīts visos jautājumos saistībā ar Regulas īstenošanu. Savukārt sadarbības mehānisma ietvaros paredzēts</w:t>
            </w:r>
            <w:r w:rsidR="0058035E" w:rsidRPr="00131A69">
              <w:rPr>
                <w:rFonts w:ascii="Times New Roman" w:hAnsi="Times New Roman" w:cs="Times New Roman"/>
                <w:sz w:val="24"/>
                <w:szCs w:val="24"/>
              </w:rPr>
              <w:t>, ka</w:t>
            </w:r>
            <w:r w:rsidR="00DA55E2" w:rsidRPr="00131A69">
              <w:rPr>
                <w:rFonts w:ascii="Times New Roman" w:hAnsi="Times New Roman" w:cs="Times New Roman"/>
                <w:sz w:val="24"/>
                <w:szCs w:val="24"/>
              </w:rPr>
              <w:t>:</w:t>
            </w:r>
          </w:p>
          <w:p w14:paraId="60F679D5" w14:textId="3550CB73" w:rsidR="00DA55E2" w:rsidRPr="00131A69" w:rsidRDefault="0058035E" w:rsidP="00DA55E2">
            <w:pPr>
              <w:pStyle w:val="ListParagraph"/>
              <w:numPr>
                <w:ilvl w:val="0"/>
                <w:numId w:val="3"/>
              </w:numPr>
              <w:spacing w:before="0" w:after="0" w:line="240" w:lineRule="auto"/>
              <w:ind w:left="0" w:firstLine="720"/>
              <w:rPr>
                <w:rFonts w:eastAsia="Calibri"/>
                <w:bCs/>
                <w:sz w:val="24"/>
                <w:szCs w:val="24"/>
                <w:lang w:val="lv-LV"/>
              </w:rPr>
            </w:pPr>
            <w:r w:rsidRPr="00131A69">
              <w:rPr>
                <w:rFonts w:eastAsia="Calibri"/>
                <w:bCs/>
                <w:sz w:val="24"/>
                <w:szCs w:val="24"/>
                <w:lang w:val="lv-LV"/>
              </w:rPr>
              <w:t>dalībvalst</w:t>
            </w:r>
            <w:r w:rsidR="00801A1C" w:rsidRPr="00131A69">
              <w:rPr>
                <w:rFonts w:eastAsia="Calibri"/>
                <w:bCs/>
                <w:sz w:val="24"/>
                <w:szCs w:val="24"/>
                <w:lang w:val="lv-LV"/>
              </w:rPr>
              <w:t>is</w:t>
            </w:r>
            <w:r w:rsidRPr="00131A69">
              <w:rPr>
                <w:rFonts w:eastAsia="Calibri"/>
                <w:bCs/>
                <w:sz w:val="24"/>
                <w:szCs w:val="24"/>
                <w:lang w:val="lv-LV"/>
              </w:rPr>
              <w:t xml:space="preserve"> </w:t>
            </w:r>
            <w:r w:rsidR="00DA55E2" w:rsidRPr="00131A69">
              <w:rPr>
                <w:rFonts w:eastAsia="Calibri"/>
                <w:bCs/>
                <w:sz w:val="24"/>
                <w:szCs w:val="24"/>
                <w:lang w:val="lv-LV"/>
              </w:rPr>
              <w:t xml:space="preserve">katru gadu līdz 31. martam </w:t>
            </w:r>
            <w:r w:rsidRPr="00131A69">
              <w:rPr>
                <w:rFonts w:eastAsia="Calibri"/>
                <w:bCs/>
                <w:sz w:val="24"/>
                <w:szCs w:val="24"/>
                <w:lang w:val="lv-LV"/>
              </w:rPr>
              <w:t xml:space="preserve">sniedz </w:t>
            </w:r>
            <w:r w:rsidR="00DA55E2" w:rsidRPr="00131A69">
              <w:rPr>
                <w:rFonts w:eastAsia="Calibri"/>
                <w:bCs/>
                <w:sz w:val="24"/>
                <w:szCs w:val="24"/>
                <w:lang w:val="lv-LV"/>
              </w:rPr>
              <w:t>Komisijai gada ziņojums,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 un informācija apkopotā veidā par attiecīgās dalībvalsts izvērtēšanas mehānisma piemērošanu;</w:t>
            </w:r>
          </w:p>
          <w:p w14:paraId="6AACCF7F" w14:textId="70FCEAE7" w:rsidR="00DA55E2" w:rsidRPr="00131A69" w:rsidRDefault="00DA55E2" w:rsidP="00DA55E2">
            <w:pPr>
              <w:pStyle w:val="ListParagraph"/>
              <w:numPr>
                <w:ilvl w:val="0"/>
                <w:numId w:val="3"/>
              </w:numPr>
              <w:spacing w:before="0" w:after="0" w:line="240" w:lineRule="auto"/>
              <w:ind w:left="0" w:firstLine="720"/>
              <w:rPr>
                <w:rFonts w:eastAsia="Calibri"/>
                <w:bCs/>
                <w:sz w:val="24"/>
                <w:szCs w:val="24"/>
                <w:lang w:val="lv-LV"/>
              </w:rPr>
            </w:pPr>
            <w:r w:rsidRPr="00131A69">
              <w:rPr>
                <w:rFonts w:eastAsia="Calibri"/>
                <w:bCs/>
                <w:sz w:val="24"/>
                <w:szCs w:val="24"/>
                <w:lang w:val="lv-LV"/>
              </w:rPr>
              <w:t xml:space="preserve">pirmreizēji līdz 2023. gadam un pēc tam ik pēc pieciem gadiem dalībvalstīm </w:t>
            </w:r>
            <w:r w:rsidR="00801A1C" w:rsidRPr="00131A69">
              <w:rPr>
                <w:rFonts w:eastAsia="Calibri"/>
                <w:bCs/>
                <w:sz w:val="24"/>
                <w:szCs w:val="24"/>
                <w:lang w:val="lv-LV"/>
              </w:rPr>
              <w:t>jā</w:t>
            </w:r>
            <w:r w:rsidR="0058035E" w:rsidRPr="00131A69">
              <w:rPr>
                <w:rFonts w:eastAsia="Calibri"/>
                <w:bCs/>
                <w:sz w:val="24"/>
                <w:szCs w:val="24"/>
                <w:lang w:val="lv-LV"/>
              </w:rPr>
              <w:t>iesaistās</w:t>
            </w:r>
            <w:r w:rsidRPr="00131A69">
              <w:rPr>
                <w:rFonts w:eastAsia="Calibri"/>
                <w:bCs/>
                <w:sz w:val="24"/>
                <w:szCs w:val="24"/>
                <w:lang w:val="lv-LV"/>
              </w:rPr>
              <w:t xml:space="preserve"> un vajadzības gadījumā </w:t>
            </w:r>
            <w:r w:rsidR="00801A1C" w:rsidRPr="00131A69">
              <w:rPr>
                <w:rFonts w:eastAsia="Calibri"/>
                <w:bCs/>
                <w:sz w:val="24"/>
                <w:szCs w:val="24"/>
                <w:lang w:val="lv-LV"/>
              </w:rPr>
              <w:t>jā</w:t>
            </w:r>
            <w:r w:rsidR="0058035E" w:rsidRPr="00131A69">
              <w:rPr>
                <w:rFonts w:eastAsia="Calibri"/>
                <w:bCs/>
                <w:sz w:val="24"/>
                <w:szCs w:val="24"/>
                <w:lang w:val="lv-LV"/>
              </w:rPr>
              <w:t>sniedz</w:t>
            </w:r>
            <w:r w:rsidRPr="00131A69">
              <w:rPr>
                <w:rFonts w:eastAsia="Calibri"/>
                <w:bCs/>
                <w:sz w:val="24"/>
                <w:szCs w:val="24"/>
                <w:lang w:val="lv-LV"/>
              </w:rPr>
              <w:t xml:space="preserve"> Komisijai papildu informāciju, kas nepieciešama ziņojuma par Regulas darbību un efektivitāti izvērtēšanu sniegšanai Eiropas Parlamentam un Padomei;</w:t>
            </w:r>
          </w:p>
          <w:p w14:paraId="02A1234B" w14:textId="0C89E9D1" w:rsidR="00DA55E2" w:rsidRPr="00131A69" w:rsidRDefault="00DA55E2" w:rsidP="00DA55E2">
            <w:pPr>
              <w:pStyle w:val="ListParagraph"/>
              <w:numPr>
                <w:ilvl w:val="0"/>
                <w:numId w:val="3"/>
              </w:numPr>
              <w:spacing w:before="0" w:after="0" w:line="240" w:lineRule="auto"/>
              <w:ind w:left="0" w:firstLine="720"/>
              <w:rPr>
                <w:rFonts w:eastAsia="Calibri"/>
                <w:bCs/>
                <w:sz w:val="24"/>
                <w:szCs w:val="24"/>
                <w:lang w:val="lv-LV"/>
              </w:rPr>
            </w:pPr>
            <w:r w:rsidRPr="00131A69">
              <w:rPr>
                <w:rFonts w:eastAsia="Calibri"/>
                <w:bCs/>
                <w:sz w:val="24"/>
                <w:szCs w:val="24"/>
                <w:lang w:val="lv-LV"/>
              </w:rPr>
              <w:t xml:space="preserve">tiklīdz iespējams, saskaņā ar Regulas </w:t>
            </w:r>
            <w:r w:rsidR="00801A1C" w:rsidRPr="00131A69">
              <w:rPr>
                <w:rFonts w:eastAsia="Calibri"/>
                <w:bCs/>
                <w:sz w:val="24"/>
                <w:szCs w:val="24"/>
                <w:lang w:val="lv-LV"/>
              </w:rPr>
              <w:t>6. pantu jā</w:t>
            </w:r>
            <w:r w:rsidR="0058035E" w:rsidRPr="00131A69">
              <w:rPr>
                <w:rFonts w:eastAsia="Calibri"/>
                <w:bCs/>
                <w:sz w:val="24"/>
                <w:szCs w:val="24"/>
                <w:lang w:val="lv-LV"/>
              </w:rPr>
              <w:t xml:space="preserve">sniedz </w:t>
            </w:r>
            <w:r w:rsidRPr="00131A69">
              <w:rPr>
                <w:rFonts w:eastAsia="Calibri"/>
                <w:bCs/>
                <w:sz w:val="24"/>
                <w:szCs w:val="24"/>
                <w:lang w:val="lv-LV"/>
              </w:rPr>
              <w:t xml:space="preserve">Komisijai un citām dalībvalstīm </w:t>
            </w:r>
            <w:r w:rsidR="00801A1C" w:rsidRPr="00131A69">
              <w:rPr>
                <w:rFonts w:eastAsia="Calibri"/>
                <w:bCs/>
                <w:sz w:val="24"/>
                <w:szCs w:val="24"/>
                <w:lang w:val="lv-LV"/>
              </w:rPr>
              <w:t xml:space="preserve">Regulas 9. pantā noteikto </w:t>
            </w:r>
            <w:r w:rsidRPr="00131A69">
              <w:rPr>
                <w:rFonts w:eastAsia="Calibri"/>
                <w:bCs/>
                <w:sz w:val="24"/>
                <w:szCs w:val="24"/>
                <w:lang w:val="lv-LV"/>
              </w:rPr>
              <w:t>informācij</w:t>
            </w:r>
            <w:r w:rsidR="0058035E" w:rsidRPr="00131A69">
              <w:rPr>
                <w:rFonts w:eastAsia="Calibri"/>
                <w:bCs/>
                <w:sz w:val="24"/>
                <w:szCs w:val="24"/>
                <w:lang w:val="lv-LV"/>
              </w:rPr>
              <w:t>u</w:t>
            </w:r>
            <w:r w:rsidRPr="00131A69">
              <w:rPr>
                <w:rFonts w:eastAsia="Calibri"/>
                <w:bCs/>
                <w:sz w:val="24"/>
                <w:szCs w:val="24"/>
                <w:lang w:val="lv-LV"/>
              </w:rPr>
              <w:t xml:space="preserve"> par visiem ārvalstu tiešajiem ieguldījumiem to teritorijā, kas tiek pakļauti izvērtēšanai. Attiecīgi</w:t>
            </w:r>
            <w:r w:rsidR="00801A1C" w:rsidRPr="00131A69">
              <w:rPr>
                <w:rFonts w:eastAsia="Calibri"/>
                <w:bCs/>
                <w:sz w:val="24"/>
                <w:szCs w:val="24"/>
                <w:lang w:val="lv-LV"/>
              </w:rPr>
              <w:t xml:space="preserve">, ja var </w:t>
            </w:r>
            <w:r w:rsidRPr="00131A69">
              <w:rPr>
                <w:rFonts w:eastAsia="Calibri"/>
                <w:bCs/>
                <w:sz w:val="24"/>
                <w:szCs w:val="24"/>
                <w:lang w:val="lv-LV"/>
              </w:rPr>
              <w:t>uzskat</w:t>
            </w:r>
            <w:r w:rsidR="00801A1C" w:rsidRPr="00131A69">
              <w:rPr>
                <w:rFonts w:eastAsia="Calibri"/>
                <w:bCs/>
                <w:sz w:val="24"/>
                <w:szCs w:val="24"/>
                <w:lang w:val="lv-LV"/>
              </w:rPr>
              <w:t>īt</w:t>
            </w:r>
            <w:r w:rsidRPr="00131A69">
              <w:rPr>
                <w:rFonts w:eastAsia="Calibri"/>
                <w:bCs/>
                <w:sz w:val="24"/>
                <w:szCs w:val="24"/>
                <w:lang w:val="lv-LV"/>
              </w:rPr>
              <w:t xml:space="preserve">, ka attiecīgais ārvalstu tiešais ieguldījums varētu ietekmēt drošību vai sabiedrisko kārtību, </w:t>
            </w:r>
            <w:r w:rsidR="00801A1C" w:rsidRPr="00131A69">
              <w:rPr>
                <w:rFonts w:eastAsia="Calibri"/>
                <w:bCs/>
                <w:sz w:val="24"/>
                <w:szCs w:val="24"/>
                <w:lang w:val="lv-LV"/>
              </w:rPr>
              <w:t xml:space="preserve">dalībvalsts var iesniegt citai dalībvalstij komentārus, vienlaikus tos nosūtot arī </w:t>
            </w:r>
            <w:r w:rsidRPr="00131A69">
              <w:rPr>
                <w:rFonts w:eastAsia="Calibri"/>
                <w:bCs/>
                <w:sz w:val="24"/>
                <w:szCs w:val="24"/>
                <w:lang w:val="lv-LV"/>
              </w:rPr>
              <w:t xml:space="preserve">Komisijai. </w:t>
            </w:r>
            <w:r w:rsidR="00801A1C" w:rsidRPr="00131A69">
              <w:rPr>
                <w:rFonts w:eastAsia="Calibri"/>
                <w:bCs/>
                <w:sz w:val="24"/>
                <w:szCs w:val="24"/>
                <w:lang w:val="lv-LV"/>
              </w:rPr>
              <w:t>Komisija var sniegt atzinumu</w:t>
            </w:r>
            <w:r w:rsidRPr="00131A69">
              <w:rPr>
                <w:rFonts w:eastAsia="Calibri"/>
                <w:bCs/>
                <w:sz w:val="24"/>
                <w:szCs w:val="24"/>
                <w:lang w:val="lv-LV"/>
              </w:rPr>
              <w:t>;</w:t>
            </w:r>
          </w:p>
          <w:p w14:paraId="7AD393CA" w14:textId="03D1C1A7" w:rsidR="00DA55E2" w:rsidRPr="00131A69" w:rsidRDefault="00DA55E2" w:rsidP="00DA55E2">
            <w:pPr>
              <w:pStyle w:val="ListParagraph"/>
              <w:numPr>
                <w:ilvl w:val="0"/>
                <w:numId w:val="3"/>
              </w:numPr>
              <w:spacing w:before="0" w:after="0" w:line="240" w:lineRule="auto"/>
              <w:ind w:left="0" w:firstLine="720"/>
              <w:rPr>
                <w:rFonts w:eastAsia="Calibri"/>
                <w:bCs/>
                <w:sz w:val="24"/>
                <w:szCs w:val="24"/>
                <w:lang w:val="lv-LV"/>
              </w:rPr>
            </w:pPr>
            <w:r w:rsidRPr="00131A69">
              <w:rPr>
                <w:rFonts w:eastAsia="Calibri"/>
                <w:bCs/>
                <w:sz w:val="24"/>
                <w:szCs w:val="24"/>
                <w:lang w:val="lv-LV"/>
              </w:rPr>
              <w:t xml:space="preserve">citai dalībvalstij un Komisijai ir tiesības dalībvalstij, kura neizvērtē ārvalsts tiešo ieguldījumu (darījums ir plānots vai jau īstenots) pieprasīt sniegt </w:t>
            </w:r>
            <w:r w:rsidR="00801A1C" w:rsidRPr="00131A69">
              <w:rPr>
                <w:rFonts w:eastAsia="Calibri"/>
                <w:bCs/>
                <w:sz w:val="24"/>
                <w:szCs w:val="24"/>
                <w:lang w:val="lv-LV"/>
              </w:rPr>
              <w:t xml:space="preserve">Regulas 9. panta 2. punktā noteikto </w:t>
            </w:r>
            <w:r w:rsidRPr="00131A69">
              <w:rPr>
                <w:rFonts w:eastAsia="Calibri"/>
                <w:bCs/>
                <w:sz w:val="24"/>
                <w:szCs w:val="24"/>
                <w:lang w:val="lv-LV"/>
              </w:rPr>
              <w:t>informāciju par attiecīgo darījumu;</w:t>
            </w:r>
          </w:p>
          <w:p w14:paraId="21D99849" w14:textId="77777777" w:rsidR="00DA55E2" w:rsidRPr="00131A69" w:rsidRDefault="00DA55E2" w:rsidP="00DA55E2">
            <w:pPr>
              <w:pStyle w:val="ListParagraph"/>
              <w:numPr>
                <w:ilvl w:val="0"/>
                <w:numId w:val="3"/>
              </w:numPr>
              <w:spacing w:before="0" w:after="0" w:line="240" w:lineRule="auto"/>
              <w:ind w:left="0" w:firstLine="720"/>
              <w:rPr>
                <w:rFonts w:eastAsia="Calibri"/>
                <w:bCs/>
                <w:sz w:val="24"/>
                <w:szCs w:val="24"/>
                <w:lang w:val="lv-LV"/>
              </w:rPr>
            </w:pPr>
            <w:r w:rsidRPr="00131A69">
              <w:rPr>
                <w:rFonts w:eastAsia="Calibri"/>
                <w:bCs/>
                <w:sz w:val="24"/>
                <w:szCs w:val="24"/>
                <w:lang w:val="lv-LV"/>
              </w:rPr>
              <w:t>citai dalībvalstij un Komisijai ir tiesības dalībvalstij, kura izvērtē ārvalsts tiešo ieguldījumu, pieprasīt sniegt papildu informāciju, kas ir nepieciešama komentāru un/vai atzinuma sniegšanai;</w:t>
            </w:r>
          </w:p>
          <w:p w14:paraId="33B3E24A" w14:textId="20FEE741" w:rsidR="00DA55E2" w:rsidRPr="00131A69" w:rsidRDefault="00DA55E2" w:rsidP="00DA55E2">
            <w:pPr>
              <w:pStyle w:val="ListParagraph"/>
              <w:numPr>
                <w:ilvl w:val="0"/>
                <w:numId w:val="3"/>
              </w:numPr>
              <w:spacing w:before="0" w:after="0" w:line="240" w:lineRule="auto"/>
              <w:ind w:left="0" w:firstLine="720"/>
              <w:rPr>
                <w:rFonts w:eastAsia="Calibri"/>
                <w:bCs/>
                <w:sz w:val="24"/>
                <w:szCs w:val="24"/>
                <w:lang w:val="lv-LV"/>
              </w:rPr>
            </w:pPr>
            <w:r w:rsidRPr="00131A69">
              <w:rPr>
                <w:rFonts w:eastAsia="Calibri"/>
                <w:bCs/>
                <w:sz w:val="24"/>
                <w:szCs w:val="24"/>
                <w:lang w:val="lv-LV"/>
              </w:rPr>
              <w:t>dalībvalsts, kas pamatoti uzskata, ka ārvalstu tiešais ieguldījums tās teritorijā varētu ietekmēt tās drošību vai sabiedrisko kārtību, var pēc savas iniciatīvas lūgt Komisijai sniegt atzinumu vai citām dalībvalstīm – iesniegt komentārus.</w:t>
            </w:r>
          </w:p>
          <w:p w14:paraId="1AE9F16C" w14:textId="72DB3B82" w:rsidR="00012456" w:rsidRPr="00131A69" w:rsidRDefault="00012456" w:rsidP="005208EE">
            <w:pPr>
              <w:pStyle w:val="NoSpacing"/>
              <w:jc w:val="both"/>
              <w:rPr>
                <w:rFonts w:ascii="Times New Roman" w:hAnsi="Times New Roman" w:cs="Times New Roman"/>
                <w:sz w:val="24"/>
                <w:szCs w:val="24"/>
              </w:rPr>
            </w:pPr>
          </w:p>
          <w:p w14:paraId="5427635D" w14:textId="10023134" w:rsidR="00012456" w:rsidRPr="00131A69" w:rsidRDefault="00012456" w:rsidP="00012456">
            <w:pPr>
              <w:spacing w:after="0" w:line="240" w:lineRule="auto"/>
              <w:jc w:val="both"/>
              <w:rPr>
                <w:rFonts w:ascii="Times New Roman" w:eastAsia="Calibri" w:hAnsi="Times New Roman" w:cs="Times New Roman"/>
                <w:b/>
                <w:sz w:val="24"/>
                <w:szCs w:val="24"/>
              </w:rPr>
            </w:pPr>
            <w:r w:rsidRPr="00131A69">
              <w:rPr>
                <w:rFonts w:ascii="Times New Roman" w:eastAsia="Calibri" w:hAnsi="Times New Roman" w:cs="Times New Roman"/>
                <w:b/>
                <w:sz w:val="24"/>
                <w:szCs w:val="24"/>
              </w:rPr>
              <w:lastRenderedPageBreak/>
              <w:t>[</w:t>
            </w:r>
            <w:r w:rsidR="00270D07" w:rsidRPr="00131A69">
              <w:rPr>
                <w:rFonts w:ascii="Times New Roman" w:eastAsia="Calibri" w:hAnsi="Times New Roman" w:cs="Times New Roman"/>
                <w:b/>
                <w:sz w:val="24"/>
                <w:szCs w:val="24"/>
              </w:rPr>
              <w:t>2</w:t>
            </w:r>
            <w:r w:rsidRPr="00131A69">
              <w:rPr>
                <w:rFonts w:ascii="Times New Roman" w:eastAsia="Calibri" w:hAnsi="Times New Roman" w:cs="Times New Roman"/>
                <w:b/>
                <w:sz w:val="24"/>
                <w:szCs w:val="24"/>
              </w:rPr>
              <w:t>] Pašreizējais Latvijā spēkā esošais regulējums attiecībā uz ieguldījumu izvērtēšanu pamatojoties uz drošības un sabiedriskās kārtības apsvērumiem.</w:t>
            </w:r>
          </w:p>
          <w:p w14:paraId="67FF9A94" w14:textId="67D2B2EA" w:rsidR="00012456" w:rsidRPr="00131A69" w:rsidRDefault="00D004F0" w:rsidP="00012456">
            <w:pPr>
              <w:pStyle w:val="NoSpacing"/>
              <w:jc w:val="both"/>
              <w:rPr>
                <w:rFonts w:ascii="Times New Roman" w:hAnsi="Times New Roman" w:cs="Times New Roman"/>
                <w:sz w:val="24"/>
                <w:szCs w:val="24"/>
              </w:rPr>
            </w:pPr>
            <w:r w:rsidRPr="00131A69">
              <w:rPr>
                <w:rFonts w:ascii="Times New Roman" w:hAnsi="Times New Roman" w:cs="Times New Roman"/>
                <w:b/>
                <w:bCs/>
                <w:sz w:val="24"/>
                <w:szCs w:val="24"/>
              </w:rPr>
              <w:t>[2.1]</w:t>
            </w:r>
            <w:r w:rsidRPr="00131A69">
              <w:rPr>
                <w:rFonts w:ascii="Times New Roman" w:hAnsi="Times New Roman" w:cs="Times New Roman"/>
                <w:sz w:val="24"/>
                <w:szCs w:val="24"/>
              </w:rPr>
              <w:t> </w:t>
            </w:r>
            <w:r w:rsidR="00012456" w:rsidRPr="00131A69">
              <w:rPr>
                <w:rFonts w:ascii="Times New Roman" w:hAnsi="Times New Roman" w:cs="Times New Roman"/>
                <w:sz w:val="24"/>
                <w:szCs w:val="24"/>
              </w:rPr>
              <w:t xml:space="preserve">Regula saglabā katras dalībvalsts ārvalstu tiešo ieguldījumu pārbaudes mehānismu valstiskajā līmenī saskaņā ar katras valsts tiesisko regulējumu, </w:t>
            </w:r>
            <w:r w:rsidR="00012456" w:rsidRPr="00131A69">
              <w:rPr>
                <w:rFonts w:ascii="Times New Roman" w:hAnsi="Times New Roman" w:cs="Times New Roman"/>
                <w:b/>
                <w:bCs/>
                <w:sz w:val="24"/>
                <w:szCs w:val="24"/>
                <w:u w:val="single"/>
              </w:rPr>
              <w:t>ievērojot katras valsts intereses un specifiku</w:t>
            </w:r>
            <w:r w:rsidR="00012456" w:rsidRPr="00131A69">
              <w:rPr>
                <w:rFonts w:ascii="Times New Roman" w:hAnsi="Times New Roman" w:cs="Times New Roman"/>
                <w:sz w:val="24"/>
                <w:szCs w:val="24"/>
              </w:rPr>
              <w:t>.</w:t>
            </w:r>
            <w:r w:rsidR="00270D07" w:rsidRPr="00131A69">
              <w:rPr>
                <w:rFonts w:ascii="Times New Roman" w:hAnsi="Times New Roman" w:cs="Times New Roman"/>
                <w:sz w:val="24"/>
                <w:szCs w:val="24"/>
              </w:rPr>
              <w:t xml:space="preserve"> Regulā jēdziens “izvērtēšanas mehānisms” definēts kā vispārēji piemērojams instruments, piemēram, likums vai noteikumi, un papildu administratīvās prasības, īstenošanas noteikumi vai vadlīnijas, kur ir izklāstīti noteikumi un procedūras, atbilstoši kurām ārvalstu tiešos ieguldījumus novērtē, izmeklē, atļauj, izvirza tiem nosacījumus, tos aizliedz vai nostiprina īpašumtiesības sākotnējā stāvoklī, pamatojoties uz drošības vai sabiedriskās kārtības apsvērumiem.</w:t>
            </w:r>
          </w:p>
          <w:p w14:paraId="3D7FB86B" w14:textId="77777777" w:rsidR="00801A1C" w:rsidRPr="00131A69" w:rsidRDefault="00801A1C" w:rsidP="00012456">
            <w:pPr>
              <w:pStyle w:val="NoSpacing"/>
              <w:jc w:val="both"/>
              <w:rPr>
                <w:rFonts w:ascii="Times New Roman" w:hAnsi="Times New Roman" w:cs="Times New Roman"/>
                <w:sz w:val="24"/>
                <w:szCs w:val="24"/>
              </w:rPr>
            </w:pPr>
          </w:p>
          <w:p w14:paraId="49DCC00A" w14:textId="121AAEC8" w:rsidR="00815330" w:rsidRPr="00131A69" w:rsidRDefault="00D004F0" w:rsidP="00012456">
            <w:pPr>
              <w:spacing w:after="0" w:line="240" w:lineRule="auto"/>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[2.2]</w:t>
            </w:r>
            <w:r w:rsidRPr="00131A69">
              <w:rPr>
                <w:rFonts w:ascii="Times New Roman" w:eastAsia="Calibri" w:hAnsi="Times New Roman" w:cs="Times New Roman"/>
                <w:bCs/>
                <w:sz w:val="24"/>
                <w:szCs w:val="24"/>
              </w:rPr>
              <w:t> </w:t>
            </w:r>
            <w:r w:rsidR="00012456" w:rsidRPr="00131A69">
              <w:rPr>
                <w:rFonts w:ascii="Times New Roman" w:eastAsia="Calibri" w:hAnsi="Times New Roman" w:cs="Times New Roman"/>
                <w:bCs/>
                <w:sz w:val="24"/>
                <w:szCs w:val="24"/>
              </w:rPr>
              <w:t>Latvijā</w:t>
            </w:r>
            <w:r w:rsidR="003B21CD" w:rsidRPr="00131A69">
              <w:rPr>
                <w:rFonts w:ascii="Times New Roman" w:eastAsia="Calibri" w:hAnsi="Times New Roman" w:cs="Times New Roman"/>
                <w:bCs/>
                <w:sz w:val="24"/>
                <w:szCs w:val="24"/>
              </w:rPr>
              <w:t>, pamatojoties uz drošību vai sabiedriskās kārtības apsvērumiem,</w:t>
            </w:r>
            <w:r w:rsidR="00012456" w:rsidRPr="00131A69">
              <w:rPr>
                <w:rFonts w:ascii="Times New Roman" w:eastAsia="Calibri" w:hAnsi="Times New Roman" w:cs="Times New Roman"/>
                <w:bCs/>
                <w:sz w:val="24"/>
                <w:szCs w:val="24"/>
              </w:rPr>
              <w:t xml:space="preserve"> ieguldījumu izvērtēšanas mehānisms jau ir ieviests. Proti, ar 2017. gada 23. marta grozījumiem Nacionālās drošības likumā, kas stājās spēkā 2017. gada 29. martā, ir iekļauta VI nodaļa, kurā ir noteikti ierobežojumi gan darījumiem ar kritisko infrastruktūru, gan ietekmes iegūšanai nacionālajai drošībai nozīmīgā komercsabiedrībā</w:t>
            </w:r>
            <w:r w:rsidR="00815330" w:rsidRPr="00131A69">
              <w:rPr>
                <w:rFonts w:ascii="Times New Roman" w:eastAsia="Calibri" w:hAnsi="Times New Roman" w:cs="Times New Roman"/>
                <w:bCs/>
                <w:sz w:val="24"/>
                <w:szCs w:val="24"/>
              </w:rPr>
              <w:t>.</w:t>
            </w:r>
            <w:r w:rsidR="003D5194" w:rsidRPr="00131A69">
              <w:rPr>
                <w:rFonts w:ascii="Times New Roman" w:eastAsia="Calibri" w:hAnsi="Times New Roman" w:cs="Times New Roman"/>
                <w:bCs/>
                <w:sz w:val="24"/>
                <w:szCs w:val="24"/>
              </w:rPr>
              <w:t xml:space="preserve"> Proti, ir nepieciešama Ministru kabineta atļauja </w:t>
            </w:r>
            <w:r w:rsidR="00822689" w:rsidRPr="00131A69">
              <w:rPr>
                <w:rFonts w:ascii="Times New Roman" w:eastAsia="Calibri" w:hAnsi="Times New Roman" w:cs="Times New Roman"/>
                <w:bCs/>
                <w:sz w:val="24"/>
                <w:szCs w:val="24"/>
              </w:rPr>
              <w:t>1) </w:t>
            </w:r>
            <w:r w:rsidR="003D5194" w:rsidRPr="00131A69">
              <w:rPr>
                <w:rFonts w:ascii="Times New Roman" w:eastAsia="Calibri" w:hAnsi="Times New Roman" w:cs="Times New Roman"/>
                <w:bCs/>
                <w:sz w:val="24"/>
                <w:szCs w:val="24"/>
              </w:rPr>
              <w:t xml:space="preserve">kritiskās infrastruktūras nodošanai valdījumā vai īpašumā citai personai, </w:t>
            </w:r>
            <w:r w:rsidR="00822689" w:rsidRPr="00131A69">
              <w:rPr>
                <w:rFonts w:ascii="Times New Roman" w:eastAsia="Calibri" w:hAnsi="Times New Roman" w:cs="Times New Roman"/>
                <w:bCs/>
                <w:sz w:val="24"/>
                <w:szCs w:val="24"/>
              </w:rPr>
              <w:t>2) </w:t>
            </w:r>
            <w:r w:rsidR="003D5194" w:rsidRPr="00131A69">
              <w:rPr>
                <w:rFonts w:ascii="Times New Roman" w:eastAsia="Calibri" w:hAnsi="Times New Roman" w:cs="Times New Roman"/>
                <w:bCs/>
                <w:sz w:val="24"/>
                <w:szCs w:val="24"/>
              </w:rPr>
              <w:t xml:space="preserve">kā arī būtiskas līdzdalības vai izšķirošas ietekmes iegūšanai, </w:t>
            </w:r>
            <w:r w:rsidR="00822689" w:rsidRPr="00131A69">
              <w:rPr>
                <w:rFonts w:ascii="Times New Roman" w:eastAsia="Calibri" w:hAnsi="Times New Roman" w:cs="Times New Roman"/>
                <w:bCs/>
                <w:sz w:val="24"/>
                <w:szCs w:val="24"/>
              </w:rPr>
              <w:t>3) </w:t>
            </w:r>
            <w:r w:rsidR="003D5194" w:rsidRPr="00131A69">
              <w:rPr>
                <w:rFonts w:ascii="Times New Roman" w:eastAsia="Calibri" w:hAnsi="Times New Roman" w:cs="Times New Roman"/>
                <w:bCs/>
                <w:sz w:val="24"/>
                <w:szCs w:val="24"/>
              </w:rPr>
              <w:t xml:space="preserve">uzņēmuma pārejas </w:t>
            </w:r>
            <w:r w:rsidR="00822689" w:rsidRPr="00131A69">
              <w:rPr>
                <w:rFonts w:ascii="Times New Roman" w:eastAsia="Calibri" w:hAnsi="Times New Roman" w:cs="Times New Roman"/>
                <w:bCs/>
                <w:sz w:val="24"/>
                <w:szCs w:val="24"/>
              </w:rPr>
              <w:t>4) </w:t>
            </w:r>
            <w:r w:rsidR="003D5194" w:rsidRPr="00131A69">
              <w:rPr>
                <w:rFonts w:ascii="Times New Roman" w:eastAsia="Calibri" w:hAnsi="Times New Roman" w:cs="Times New Roman"/>
                <w:bCs/>
                <w:sz w:val="24"/>
                <w:szCs w:val="24"/>
              </w:rPr>
              <w:t>un dalībnieka, akcionāra vai biedra statusa saglabāšana</w:t>
            </w:r>
            <w:r w:rsidR="00DE6425" w:rsidRPr="00131A69">
              <w:rPr>
                <w:rFonts w:ascii="Times New Roman" w:eastAsia="Calibri" w:hAnsi="Times New Roman" w:cs="Times New Roman"/>
                <w:bCs/>
                <w:sz w:val="24"/>
                <w:szCs w:val="24"/>
              </w:rPr>
              <w:t>i</w:t>
            </w:r>
            <w:r w:rsidRPr="00131A69">
              <w:rPr>
                <w:rFonts w:ascii="Times New Roman" w:eastAsia="Calibri" w:hAnsi="Times New Roman" w:cs="Times New Roman"/>
                <w:bCs/>
                <w:sz w:val="24"/>
                <w:szCs w:val="24"/>
              </w:rPr>
              <w:t>, ja mainās patiesā labuma guvējs, nacionālajai drošībai nozīmīgā komercsabiedrībā.</w:t>
            </w:r>
            <w:r w:rsidR="00DE6425" w:rsidRPr="00131A69">
              <w:rPr>
                <w:rFonts w:ascii="Times New Roman" w:eastAsia="Calibri" w:hAnsi="Times New Roman" w:cs="Times New Roman"/>
                <w:bCs/>
                <w:sz w:val="24"/>
                <w:szCs w:val="24"/>
              </w:rPr>
              <w:t xml:space="preserve"> Nacionālajai drošībai nozīmīgas komercsabiedrības tiek noteiktas saskaņā ar Nacionālās drošības likuma 37. pantā noteiktajiem kritērijiem. Savukārt attiecībā uz kritisko infrastruktūru paredzēts, ka Ministru kabineta atļauja ir nepieciešama A un B kategorijas, un Eiropas kritiskās infrastruktūras nodošanai valdījumā vai īpašumā.</w:t>
            </w:r>
          </w:p>
          <w:p w14:paraId="17C04EE1" w14:textId="175C65A6" w:rsidR="00D004F0" w:rsidRPr="00131A69" w:rsidRDefault="00D004F0" w:rsidP="00012456">
            <w:pPr>
              <w:spacing w:after="0" w:line="240" w:lineRule="auto"/>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Tāpat saskaņā ar Enerģētikas likuma 20.</w:t>
            </w:r>
            <w:r w:rsidRPr="00131A69">
              <w:rPr>
                <w:rFonts w:ascii="Times New Roman" w:eastAsia="Calibri" w:hAnsi="Times New Roman" w:cs="Times New Roman"/>
                <w:bCs/>
                <w:sz w:val="24"/>
                <w:szCs w:val="24"/>
                <w:vertAlign w:val="superscript"/>
              </w:rPr>
              <w:t>3</w:t>
            </w:r>
            <w:r w:rsidRPr="00131A69">
              <w:rPr>
                <w:rFonts w:ascii="Times New Roman" w:eastAsia="Calibri" w:hAnsi="Times New Roman" w:cs="Times New Roman"/>
                <w:bCs/>
                <w:sz w:val="24"/>
                <w:szCs w:val="24"/>
              </w:rPr>
              <w:t> panta noteikumiem, gadījumā, ja valsts neizmanto pirmpirkuma tiesības, ja 1) </w:t>
            </w:r>
            <w:r w:rsidRPr="00131A69">
              <w:rPr>
                <w:rFonts w:ascii="Times New Roman" w:hAnsi="Times New Roman" w:cs="Times New Roman"/>
                <w:sz w:val="24"/>
                <w:szCs w:val="24"/>
              </w:rPr>
              <w:t xml:space="preserve">persona, kurai pieder daļas vai akcijas komersantā, kas ir vienotās dabasgāzes pārvades un uzglabāšanas sistēmas īpašnieks vai vienotais dabasgāzes pārvades un uzglabāšanas sistēmas operators, atsavina vairāk nekā vienu procentu vienotā dabasgāzes pārvades un uzglabāšanas sistēmas īpašnieka vai vienotā dabasgāzes pārvades un uzglabāšanas sistēmas operatora daļu vai akciju; 2) komersants, kam pieder dabasgāzes pārvades sistēma vai jebkāda tās daļa, vai pazemes dabasgāzes krātuves </w:t>
            </w:r>
            <w:r w:rsidRPr="00131A69">
              <w:rPr>
                <w:rFonts w:ascii="Times New Roman" w:hAnsi="Times New Roman" w:cs="Times New Roman"/>
                <w:sz w:val="24"/>
                <w:szCs w:val="24"/>
              </w:rPr>
              <w:lastRenderedPageBreak/>
              <w:t>daļa (izņemot šā likuma </w:t>
            </w:r>
            <w:hyperlink r:id="rId8" w:anchor="p20" w:history="1">
              <w:r w:rsidRPr="00131A69">
                <w:rPr>
                  <w:rStyle w:val="Hyperlink"/>
                  <w:rFonts w:ascii="Times New Roman" w:hAnsi="Times New Roman" w:cs="Times New Roman"/>
                  <w:color w:val="auto"/>
                  <w:sz w:val="24"/>
                  <w:szCs w:val="24"/>
                  <w:u w:val="none"/>
                </w:rPr>
                <w:t>20.pantā</w:t>
              </w:r>
            </w:hyperlink>
            <w:r w:rsidRPr="00131A69">
              <w:rPr>
                <w:rFonts w:ascii="Times New Roman" w:hAnsi="Times New Roman" w:cs="Times New Roman"/>
                <w:sz w:val="24"/>
                <w:szCs w:val="24"/>
              </w:rPr>
              <w:t> noteikto pazemes dabasgāzes krātuves pazemes daļu), atsavina dabasgāzes pārvades sistēmu vai jebkādu tās daļu, vai zemesgabalus, uz kuriem atrodas pazemes dabasgāzes krātuves darbības nodrošināšanai nepieciešamās ēkas, būves un tehnoloģiskās iekārtas, kā arī tehnoloģiskās iekārtas, kuras nodrošina pazemes dabasgāzes krātuves darbību vai bufergāzi, nepieciešams saņemt Ministru kabineta akceptu darījumam. Pirms Ministru kabineta lēmuma pieņemšanas</w:t>
            </w:r>
            <w:r w:rsidR="00DE6425" w:rsidRPr="00131A69">
              <w:rPr>
                <w:rFonts w:ascii="Times New Roman" w:hAnsi="Times New Roman" w:cs="Times New Roman"/>
                <w:sz w:val="24"/>
                <w:szCs w:val="24"/>
              </w:rPr>
              <w:t>, tāpat kā Nacionālās drošības likumā noteiktajos gadījumos,</w:t>
            </w:r>
            <w:r w:rsidRPr="00131A69">
              <w:rPr>
                <w:rFonts w:ascii="Times New Roman" w:hAnsi="Times New Roman" w:cs="Times New Roman"/>
                <w:sz w:val="24"/>
                <w:szCs w:val="24"/>
              </w:rPr>
              <w:t xml:space="preserve"> ir paredzēts lūgt valsts drošības iestāžu atzinumus par personas un darījuma atbilstību un ietekmi uz nacionālo drošību.</w:t>
            </w:r>
          </w:p>
          <w:p w14:paraId="5F86DF0A" w14:textId="75D9E2B3" w:rsidR="00012456" w:rsidRPr="00131A69" w:rsidRDefault="00DE6425" w:rsidP="005208EE">
            <w:pPr>
              <w:pStyle w:val="NoSpacing"/>
              <w:jc w:val="both"/>
              <w:rPr>
                <w:rFonts w:ascii="Times New Roman" w:hAnsi="Times New Roman" w:cs="Times New Roman"/>
                <w:sz w:val="24"/>
                <w:szCs w:val="24"/>
              </w:rPr>
            </w:pPr>
            <w:r w:rsidRPr="00131A69">
              <w:rPr>
                <w:rFonts w:ascii="Times New Roman" w:hAnsi="Times New Roman" w:cs="Times New Roman"/>
                <w:sz w:val="24"/>
                <w:szCs w:val="24"/>
              </w:rPr>
              <w:t>Turklāt m</w:t>
            </w:r>
            <w:r w:rsidR="00D004F0" w:rsidRPr="00131A69">
              <w:rPr>
                <w:rFonts w:ascii="Times New Roman" w:hAnsi="Times New Roman" w:cs="Times New Roman"/>
                <w:sz w:val="24"/>
                <w:szCs w:val="24"/>
              </w:rPr>
              <w:t xml:space="preserve">inēto darījumu un ietekmes iegūšanas izvērtēšana </w:t>
            </w:r>
            <w:r w:rsidRPr="00131A69">
              <w:rPr>
                <w:rFonts w:ascii="Times New Roman" w:hAnsi="Times New Roman" w:cs="Times New Roman"/>
                <w:sz w:val="24"/>
                <w:szCs w:val="24"/>
              </w:rPr>
              <w:t>saskaņā ar Nacionālās drošības likuma VI nodaļas noteikumiem</w:t>
            </w:r>
            <w:r w:rsidR="00D004F0" w:rsidRPr="00131A69">
              <w:rPr>
                <w:rFonts w:ascii="Times New Roman" w:hAnsi="Times New Roman" w:cs="Times New Roman"/>
                <w:sz w:val="24"/>
                <w:szCs w:val="24"/>
              </w:rPr>
              <w:t xml:space="preserve"> notiek, neatkarīgi no ieguldītāja valstspiederības.</w:t>
            </w:r>
          </w:p>
          <w:p w14:paraId="78F56DD4" w14:textId="77777777" w:rsidR="00DE6425" w:rsidRPr="00131A69" w:rsidRDefault="00DE6425" w:rsidP="005208EE">
            <w:pPr>
              <w:pStyle w:val="NoSpacing"/>
              <w:jc w:val="both"/>
              <w:rPr>
                <w:rFonts w:ascii="Times New Roman" w:hAnsi="Times New Roman" w:cs="Times New Roman"/>
                <w:sz w:val="24"/>
                <w:szCs w:val="24"/>
              </w:rPr>
            </w:pPr>
          </w:p>
          <w:p w14:paraId="74BC9719" w14:textId="75551038" w:rsidR="00D004F0" w:rsidRPr="00131A69" w:rsidRDefault="00D004F0" w:rsidP="005208EE">
            <w:pPr>
              <w:pStyle w:val="NoSpacing"/>
              <w:jc w:val="both"/>
              <w:rPr>
                <w:rFonts w:ascii="Times New Roman" w:eastAsia="Calibri" w:hAnsi="Times New Roman" w:cs="Times New Roman"/>
                <w:bCs/>
                <w:sz w:val="24"/>
                <w:szCs w:val="24"/>
              </w:rPr>
            </w:pPr>
            <w:r w:rsidRPr="00131A69">
              <w:rPr>
                <w:rFonts w:ascii="Times New Roman" w:hAnsi="Times New Roman" w:cs="Times New Roman"/>
                <w:b/>
                <w:bCs/>
                <w:sz w:val="24"/>
                <w:szCs w:val="24"/>
              </w:rPr>
              <w:t>[2.3]</w:t>
            </w:r>
            <w:r w:rsidRPr="00131A69">
              <w:rPr>
                <w:rFonts w:ascii="Times New Roman" w:hAnsi="Times New Roman" w:cs="Times New Roman"/>
                <w:sz w:val="24"/>
                <w:szCs w:val="24"/>
              </w:rPr>
              <w:t> </w:t>
            </w:r>
            <w:r w:rsidRPr="00131A69">
              <w:rPr>
                <w:rFonts w:ascii="Times New Roman" w:eastAsia="Calibri" w:hAnsi="Times New Roman" w:cs="Times New Roman"/>
                <w:bCs/>
                <w:sz w:val="24"/>
                <w:szCs w:val="24"/>
              </w:rPr>
              <w:t>Atbilstoši Nacionālās drošības likuma 44. panta astotajai daļai Ministru kabinets nosaka institūciju, kurai iesniedzams pieteikums šā likuma 22.</w:t>
            </w:r>
            <w:r w:rsidRPr="00131A69">
              <w:rPr>
                <w:rFonts w:ascii="Times New Roman" w:eastAsia="Calibri" w:hAnsi="Times New Roman" w:cs="Times New Roman"/>
                <w:bCs/>
                <w:sz w:val="24"/>
                <w:szCs w:val="24"/>
                <w:vertAlign w:val="superscript"/>
              </w:rPr>
              <w:t>2 </w:t>
            </w:r>
            <w:r w:rsidRPr="00131A69">
              <w:rPr>
                <w:rFonts w:ascii="Times New Roman" w:eastAsia="Calibri" w:hAnsi="Times New Roman" w:cs="Times New Roman"/>
                <w:bCs/>
                <w:sz w:val="24"/>
                <w:szCs w:val="24"/>
              </w:rPr>
              <w:t>panta septītajā daļā, 40. panta pirmajā daļā, 41. panta pirmajā daļā un 42. panta pirmajā daļā minēto atļauju saņemšanai, iesniedzamās informācijas apjomu, tās iesniegšanas un izvērtēšanas, kā arī lēmuma par atļaujas izsniegšanu vai atteikumu to izsniegt pieņemšanas un lēmuma par šā likuma 41. panta trešajā daļā minēto pienākumu noteikšanu pieņemšanas un paziņošanas kārtību un paziņojumā par pieņemto lēmumu iekļaujamo informāciju. Uz minētās normas deleģējuma pamata pieņemti Ministru kabineta 2017. gada 3. oktobra noteikumi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Noteikumi Nr.606).</w:t>
            </w:r>
          </w:p>
          <w:p w14:paraId="5B5C1BE5" w14:textId="560C3588" w:rsidR="00DE6425" w:rsidRPr="00131A69" w:rsidRDefault="00DE6425" w:rsidP="005208EE">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 xml:space="preserve">Saskaņā ar Noteikumiem Nr. 606 Ekonomikas ministrija ir institūcija, kurai nacionālajai drošībai nozīmīga komercsabiedrība sniedz </w:t>
            </w:r>
            <w:r w:rsidR="00A62541" w:rsidRPr="00131A69">
              <w:rPr>
                <w:rFonts w:ascii="Times New Roman" w:eastAsia="Calibri" w:hAnsi="Times New Roman" w:cs="Times New Roman"/>
                <w:bCs/>
                <w:sz w:val="24"/>
                <w:szCs w:val="24"/>
              </w:rPr>
              <w:t>Nacionālās drošības likumā un Noteikumos Nr. 606 noteikto sākotnējo informāciju, kā arī noteiktā persona iesniedz pieteikumu par darījumu ar kritisko infrastruktūru vai ietekmes iegūšanu nacionālajai drošībai nozīmīgā komercsabiedrībā.</w:t>
            </w:r>
            <w:r w:rsidR="00A76DA8" w:rsidRPr="00131A69">
              <w:rPr>
                <w:rFonts w:ascii="Times New Roman" w:eastAsia="Calibri" w:hAnsi="Times New Roman" w:cs="Times New Roman"/>
                <w:bCs/>
                <w:sz w:val="24"/>
                <w:szCs w:val="24"/>
              </w:rPr>
              <w:t xml:space="preserve"> Ekonomikas ministrija pieteikumu nosūta valsts drošības iestādēm atzinuma sniegšanai. Atzinumā valsts drošības iestādes norāda, vai atļaujas izsniegšana neapdraud nacionālās drošības intereses. Saskaņā ar noteikumiem Nr. 606 valsts drošības iestādēm un Ekonomikas ministrijai paredzētas arī </w:t>
            </w:r>
            <w:r w:rsidR="00A76DA8" w:rsidRPr="00131A69">
              <w:rPr>
                <w:rFonts w:ascii="Times New Roman" w:eastAsia="Calibri" w:hAnsi="Times New Roman" w:cs="Times New Roman"/>
                <w:bCs/>
                <w:sz w:val="24"/>
                <w:szCs w:val="24"/>
              </w:rPr>
              <w:lastRenderedPageBreak/>
              <w:t>tiesības pieprasīt papildu informāciju. Savukārt, ja tā netiek sniegta vai tiek sniegta nepatiesa informācija, Ministru kabinets pieņem lēmumu par atteikumu izsniegt atļauju. Pēc valsts drošības iestāžu atzinuma saņemšanas Ekonomikas ministrija sagatavo Ministru kabineta lēmumprojektu.</w:t>
            </w:r>
          </w:p>
          <w:p w14:paraId="32E40CAE" w14:textId="71C72FCC" w:rsidR="003B21CD" w:rsidRPr="00131A69" w:rsidRDefault="003B21CD" w:rsidP="005208EE">
            <w:pPr>
              <w:pStyle w:val="NoSpacing"/>
              <w:jc w:val="both"/>
              <w:rPr>
                <w:rFonts w:ascii="Times New Roman" w:eastAsia="Calibri" w:hAnsi="Times New Roman" w:cs="Times New Roman"/>
                <w:bCs/>
                <w:sz w:val="24"/>
                <w:szCs w:val="24"/>
              </w:rPr>
            </w:pPr>
          </w:p>
          <w:p w14:paraId="018194FB" w14:textId="3BB3BD51" w:rsidR="003B21CD" w:rsidRPr="00131A69" w:rsidRDefault="003B21CD" w:rsidP="005208EE">
            <w:pPr>
              <w:pStyle w:val="NoSpacing"/>
              <w:jc w:val="both"/>
              <w:rPr>
                <w:rFonts w:ascii="Times New Roman" w:eastAsia="Times New Roman" w:hAnsi="Times New Roman" w:cs="Times New Roman"/>
                <w:b/>
                <w:iCs/>
                <w:sz w:val="24"/>
                <w:szCs w:val="24"/>
                <w:lang w:eastAsia="lv-LV"/>
              </w:rPr>
            </w:pPr>
            <w:r w:rsidRPr="00131A69">
              <w:rPr>
                <w:rFonts w:ascii="Times New Roman" w:eastAsia="Times New Roman" w:hAnsi="Times New Roman" w:cs="Times New Roman"/>
                <w:b/>
                <w:iCs/>
                <w:sz w:val="24"/>
                <w:szCs w:val="24"/>
                <w:lang w:eastAsia="lv-LV"/>
              </w:rPr>
              <w:t>[3] Noteikumu projektā ietvertais tiesiskais regulējums Regulas prasību ieviešanai un īstenošanai.</w:t>
            </w:r>
          </w:p>
          <w:p w14:paraId="7D807A0B" w14:textId="1471C886" w:rsidR="00CE71F4" w:rsidRPr="00131A69" w:rsidRDefault="003B21CD" w:rsidP="00CE71F4">
            <w:pPr>
              <w:pStyle w:val="NoSpacing"/>
              <w:jc w:val="both"/>
              <w:rPr>
                <w:rFonts w:ascii="Times New Roman" w:eastAsia="Calibri" w:hAnsi="Times New Roman" w:cs="Times New Roman"/>
                <w:bCs/>
                <w:sz w:val="24"/>
                <w:szCs w:val="24"/>
              </w:rPr>
            </w:pPr>
            <w:r w:rsidRPr="00131A69">
              <w:rPr>
                <w:rFonts w:ascii="Times New Roman" w:eastAsia="Times New Roman" w:hAnsi="Times New Roman" w:cs="Times New Roman"/>
                <w:b/>
                <w:iCs/>
                <w:sz w:val="24"/>
                <w:szCs w:val="24"/>
                <w:lang w:eastAsia="lv-LV"/>
              </w:rPr>
              <w:t>[3.1]</w:t>
            </w:r>
            <w:r w:rsidR="00CE71F4" w:rsidRPr="00131A69">
              <w:rPr>
                <w:rFonts w:ascii="Times New Roman" w:eastAsia="Times New Roman" w:hAnsi="Times New Roman" w:cs="Times New Roman"/>
                <w:bCs/>
                <w:iCs/>
                <w:sz w:val="24"/>
                <w:szCs w:val="24"/>
                <w:lang w:eastAsia="lv-LV"/>
              </w:rPr>
              <w:t> </w:t>
            </w:r>
            <w:r w:rsidR="00CE71F4" w:rsidRPr="00131A69">
              <w:rPr>
                <w:rFonts w:ascii="Times New Roman" w:eastAsia="Calibri" w:hAnsi="Times New Roman" w:cs="Times New Roman"/>
                <w:bCs/>
                <w:sz w:val="24"/>
                <w:szCs w:val="24"/>
              </w:rPr>
              <w:t>Ievērojot minēto, kā arī to, ka Regulā paredzētā sadarbības mehānisma īstenošanu paredzēts veikt jau katras dalībvalsts esošā izvērtēšanas mehānisma ietvaros, Ekonomikas ministrija ir iztrādājusi Noteikumu projektu, kas paredz grozījum</w:t>
            </w:r>
            <w:r w:rsidR="00503D21" w:rsidRPr="00131A69">
              <w:rPr>
                <w:rFonts w:ascii="Times New Roman" w:eastAsia="Calibri" w:hAnsi="Times New Roman" w:cs="Times New Roman"/>
                <w:bCs/>
                <w:sz w:val="24"/>
                <w:szCs w:val="24"/>
              </w:rPr>
              <w:t>u</w:t>
            </w:r>
            <w:r w:rsidR="00CE71F4" w:rsidRPr="00131A69">
              <w:rPr>
                <w:rFonts w:ascii="Times New Roman" w:eastAsia="Calibri" w:hAnsi="Times New Roman" w:cs="Times New Roman"/>
                <w:bCs/>
                <w:sz w:val="24"/>
                <w:szCs w:val="24"/>
              </w:rPr>
              <w:t>s jau esošajos Noteikumos Nr. 606.</w:t>
            </w:r>
            <w:r w:rsidR="007C006F" w:rsidRPr="00131A69">
              <w:rPr>
                <w:rFonts w:ascii="Times New Roman" w:eastAsia="Calibri" w:hAnsi="Times New Roman" w:cs="Times New Roman"/>
                <w:bCs/>
                <w:sz w:val="24"/>
                <w:szCs w:val="24"/>
              </w:rPr>
              <w:t xml:space="preserve"> Vienlaikus Regulā paredzēts, ka </w:t>
            </w:r>
            <w:r w:rsidR="007C006F" w:rsidRPr="00131A69">
              <w:rPr>
                <w:rFonts w:ascii="Times New Roman" w:hAnsi="Times New Roman" w:cs="Times New Roman"/>
                <w:sz w:val="24"/>
                <w:szCs w:val="24"/>
              </w:rPr>
              <w:t>dalībvalstis var uzturēt, grozīt vai ieviest mehānismus, ar ko tās savā teritorijā izvērtē ārvalstu tiešos ieguldījumus, pamatojoties uz drošības vai sabiedriskās kārtības apsvērumiem.</w:t>
            </w:r>
          </w:p>
          <w:p w14:paraId="4DF2825E" w14:textId="5C6DABBD" w:rsidR="00CE71F4" w:rsidRPr="00131A69" w:rsidRDefault="00CE71F4" w:rsidP="00CE71F4">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Izstrādājot Noteikumu projektu, ir ņemts vērā, ka Regula pēc savas būtības ir tieši piemērojama, tāpēc Noteikumu projekts nedublē Regulas normas attiecībā uz tiesībām un pienākumiem</w:t>
            </w:r>
            <w:r w:rsidR="0055645F" w:rsidRPr="00131A69">
              <w:rPr>
                <w:rFonts w:ascii="Times New Roman" w:eastAsia="Calibri" w:hAnsi="Times New Roman" w:cs="Times New Roman"/>
                <w:bCs/>
                <w:sz w:val="24"/>
                <w:szCs w:val="24"/>
              </w:rPr>
              <w:t xml:space="preserve">, kuri kontaktpunktam tieši izriet no </w:t>
            </w:r>
            <w:r w:rsidR="00292673" w:rsidRPr="00131A69">
              <w:rPr>
                <w:rFonts w:ascii="Times New Roman" w:eastAsia="Calibri" w:hAnsi="Times New Roman" w:cs="Times New Roman"/>
                <w:bCs/>
                <w:sz w:val="24"/>
                <w:szCs w:val="24"/>
              </w:rPr>
              <w:t>R</w:t>
            </w:r>
            <w:r w:rsidR="0055645F" w:rsidRPr="00131A69">
              <w:rPr>
                <w:rFonts w:ascii="Times New Roman" w:eastAsia="Calibri" w:hAnsi="Times New Roman" w:cs="Times New Roman"/>
                <w:bCs/>
                <w:sz w:val="24"/>
                <w:szCs w:val="24"/>
              </w:rPr>
              <w:t>egulas, piemēram, saskaņā ar Regulas 5. panta 1. punktu, dalībvalstij katru gadu līdz 31. martam ir pienākums iesniegt gada ziņojumu vai saskaņā ar Regulas 6. un 7. panta noteikumiem ir noteikti konkrēti termiņi informācijas sniegšanai un pieprasīšanai, atzinumu un komentāru sniegšanai</w:t>
            </w:r>
            <w:r w:rsidR="00503D21" w:rsidRPr="00131A69">
              <w:rPr>
                <w:rFonts w:ascii="Times New Roman" w:eastAsia="Calibri" w:hAnsi="Times New Roman" w:cs="Times New Roman"/>
                <w:bCs/>
                <w:sz w:val="24"/>
                <w:szCs w:val="24"/>
              </w:rPr>
              <w:t>, u.c.</w:t>
            </w:r>
          </w:p>
          <w:p w14:paraId="2FEAFB9D" w14:textId="77777777" w:rsidR="00756FB7" w:rsidRPr="00131A69" w:rsidRDefault="00756FB7" w:rsidP="00CE71F4">
            <w:pPr>
              <w:pStyle w:val="NoSpacing"/>
              <w:jc w:val="both"/>
              <w:rPr>
                <w:rFonts w:ascii="Times New Roman" w:eastAsia="Calibri" w:hAnsi="Times New Roman" w:cs="Times New Roman"/>
                <w:bCs/>
                <w:sz w:val="24"/>
                <w:szCs w:val="24"/>
              </w:rPr>
            </w:pPr>
          </w:p>
          <w:p w14:paraId="2439FAD3" w14:textId="77777777" w:rsidR="00756FB7" w:rsidRPr="00131A69" w:rsidRDefault="00CB33C1"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[3.2]</w:t>
            </w:r>
            <w:r w:rsidRPr="00131A69">
              <w:rPr>
                <w:rFonts w:ascii="Times New Roman" w:eastAsia="Calibri" w:hAnsi="Times New Roman" w:cs="Times New Roman"/>
                <w:bCs/>
                <w:sz w:val="24"/>
                <w:szCs w:val="24"/>
              </w:rPr>
              <w:t> </w:t>
            </w:r>
            <w:r w:rsidR="00A23414" w:rsidRPr="00131A69">
              <w:rPr>
                <w:rFonts w:ascii="Times New Roman" w:eastAsia="Calibri" w:hAnsi="Times New Roman" w:cs="Times New Roman"/>
                <w:bCs/>
                <w:sz w:val="24"/>
                <w:szCs w:val="24"/>
              </w:rPr>
              <w:t xml:space="preserve">Noteikumu projekta </w:t>
            </w:r>
            <w:r w:rsidR="003B21CD" w:rsidRPr="00131A69">
              <w:rPr>
                <w:rFonts w:ascii="Times New Roman" w:eastAsia="Calibri" w:hAnsi="Times New Roman" w:cs="Times New Roman"/>
                <w:bCs/>
                <w:sz w:val="24"/>
                <w:szCs w:val="24"/>
              </w:rPr>
              <w:t xml:space="preserve">tiesiskā regulējuma </w:t>
            </w:r>
            <w:r w:rsidR="00A23414" w:rsidRPr="00131A69">
              <w:rPr>
                <w:rFonts w:ascii="Times New Roman" w:eastAsia="Calibri" w:hAnsi="Times New Roman" w:cs="Times New Roman"/>
                <w:bCs/>
                <w:sz w:val="24"/>
                <w:szCs w:val="24"/>
              </w:rPr>
              <w:t>mērķis ir</w:t>
            </w:r>
            <w:r w:rsidR="00756FB7" w:rsidRPr="00131A69">
              <w:rPr>
                <w:rFonts w:ascii="Times New Roman" w:eastAsia="Calibri" w:hAnsi="Times New Roman" w:cs="Times New Roman"/>
                <w:bCs/>
                <w:sz w:val="24"/>
                <w:szCs w:val="24"/>
              </w:rPr>
              <w:t>:</w:t>
            </w:r>
          </w:p>
          <w:p w14:paraId="08195C71" w14:textId="4A7AC7E5" w:rsidR="00756FB7" w:rsidRPr="00131A69" w:rsidRDefault="00756FB7"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1) noteikt, ka</w:t>
            </w:r>
            <w:r w:rsidR="00A23414" w:rsidRPr="00131A69">
              <w:rPr>
                <w:rFonts w:ascii="Times New Roman" w:eastAsia="Calibri" w:hAnsi="Times New Roman" w:cs="Times New Roman"/>
                <w:bCs/>
                <w:sz w:val="24"/>
                <w:szCs w:val="24"/>
              </w:rPr>
              <w:t xml:space="preserve"> Regulas 11. pantā noteikt</w:t>
            </w:r>
            <w:r w:rsidRPr="00131A69">
              <w:rPr>
                <w:rFonts w:ascii="Times New Roman" w:eastAsia="Calibri" w:hAnsi="Times New Roman" w:cs="Times New Roman"/>
                <w:bCs/>
                <w:sz w:val="24"/>
                <w:szCs w:val="24"/>
              </w:rPr>
              <w:t>ā kontaktpunkta funkcijas veic Ekonomikas ministrija.</w:t>
            </w:r>
            <w:r w:rsidR="00A23414" w:rsidRPr="00131A69">
              <w:rPr>
                <w:rFonts w:ascii="Times New Roman" w:eastAsia="Calibri" w:hAnsi="Times New Roman" w:cs="Times New Roman"/>
                <w:bCs/>
                <w:sz w:val="24"/>
                <w:szCs w:val="24"/>
              </w:rPr>
              <w:t xml:space="preserve"> </w:t>
            </w:r>
            <w:r w:rsidR="00C93E9B" w:rsidRPr="00131A69">
              <w:rPr>
                <w:rFonts w:ascii="Times New Roman" w:eastAsia="Calibri" w:hAnsi="Times New Roman" w:cs="Times New Roman"/>
                <w:bCs/>
                <w:sz w:val="24"/>
                <w:szCs w:val="24"/>
              </w:rPr>
              <w:t xml:space="preserve">Proti, </w:t>
            </w:r>
            <w:r w:rsidR="00A23414" w:rsidRPr="00131A69">
              <w:rPr>
                <w:rFonts w:ascii="Times New Roman" w:eastAsia="Calibri" w:hAnsi="Times New Roman" w:cs="Times New Roman"/>
                <w:bCs/>
                <w:sz w:val="24"/>
                <w:szCs w:val="24"/>
              </w:rPr>
              <w:t>Ekonomikas ministrija nodrošinās Regulā noteikto sadarbības mehānismu informācijas apmaiņai ar Komisiju un citām dalībvalstīm</w:t>
            </w:r>
            <w:r w:rsidR="00C93E9B" w:rsidRPr="00131A69">
              <w:rPr>
                <w:rFonts w:ascii="Times New Roman" w:eastAsia="Calibri" w:hAnsi="Times New Roman" w:cs="Times New Roman"/>
                <w:bCs/>
                <w:sz w:val="24"/>
                <w:szCs w:val="24"/>
              </w:rPr>
              <w:t xml:space="preserve"> un iesaistīsies visos jautājumos, kas saistīti ar Regulas īstenošanu</w:t>
            </w:r>
            <w:r w:rsidRPr="00131A69">
              <w:rPr>
                <w:rFonts w:ascii="Times New Roman" w:eastAsia="Calibri" w:hAnsi="Times New Roman" w:cs="Times New Roman"/>
                <w:bCs/>
                <w:sz w:val="24"/>
                <w:szCs w:val="24"/>
              </w:rPr>
              <w:t>;</w:t>
            </w:r>
          </w:p>
          <w:p w14:paraId="05199FD7" w14:textId="1EEC66DD" w:rsidR="003B21CD" w:rsidRPr="00131A69" w:rsidRDefault="00756FB7"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2) </w:t>
            </w:r>
            <w:r w:rsidR="0055645F" w:rsidRPr="00131A69">
              <w:rPr>
                <w:rFonts w:ascii="Times New Roman" w:eastAsia="Calibri" w:hAnsi="Times New Roman" w:cs="Times New Roman"/>
                <w:bCs/>
                <w:sz w:val="24"/>
                <w:szCs w:val="24"/>
              </w:rPr>
              <w:t>noteikt Ekonomikas ministrijas rīcību attiecībā uz informācijas</w:t>
            </w:r>
            <w:r w:rsidRPr="00131A69">
              <w:rPr>
                <w:rFonts w:ascii="Times New Roman" w:eastAsia="Calibri" w:hAnsi="Times New Roman" w:cs="Times New Roman"/>
                <w:bCs/>
                <w:sz w:val="24"/>
                <w:szCs w:val="24"/>
              </w:rPr>
              <w:t xml:space="preserve"> (tostarp komentāru un atzinumu)</w:t>
            </w:r>
            <w:r w:rsidR="0055645F" w:rsidRPr="00131A69">
              <w:rPr>
                <w:rFonts w:ascii="Times New Roman" w:eastAsia="Calibri" w:hAnsi="Times New Roman" w:cs="Times New Roman"/>
                <w:bCs/>
                <w:sz w:val="24"/>
                <w:szCs w:val="24"/>
              </w:rPr>
              <w:t xml:space="preserve"> un informācijas pieprasījumu apstrādes, izvērtēšanas, izpildes un nosūtīšanas kārtību</w:t>
            </w:r>
            <w:r w:rsidRPr="00131A69">
              <w:rPr>
                <w:rFonts w:ascii="Times New Roman" w:eastAsia="Calibri" w:hAnsi="Times New Roman" w:cs="Times New Roman"/>
                <w:bCs/>
                <w:sz w:val="24"/>
                <w:szCs w:val="24"/>
              </w:rPr>
              <w:t>;</w:t>
            </w:r>
          </w:p>
          <w:p w14:paraId="6E32F770" w14:textId="4274A941" w:rsidR="00756FB7" w:rsidRPr="00131A69" w:rsidRDefault="00756FB7"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 xml:space="preserve">3) papildināt Noteikumos Nr. 606 2. un 3. punktā </w:t>
            </w:r>
            <w:r w:rsidR="00597844" w:rsidRPr="00131A69">
              <w:rPr>
                <w:rFonts w:ascii="Times New Roman" w:eastAsia="Calibri" w:hAnsi="Times New Roman" w:cs="Times New Roman"/>
                <w:bCs/>
                <w:sz w:val="24"/>
                <w:szCs w:val="24"/>
              </w:rPr>
              <w:t xml:space="preserve">noteikto </w:t>
            </w:r>
            <w:r w:rsidRPr="00131A69">
              <w:rPr>
                <w:rFonts w:ascii="Times New Roman" w:eastAsia="Calibri" w:hAnsi="Times New Roman" w:cs="Times New Roman"/>
                <w:bCs/>
                <w:sz w:val="24"/>
                <w:szCs w:val="24"/>
              </w:rPr>
              <w:t xml:space="preserve">sniedzamās informācijas apjomu, </w:t>
            </w:r>
            <w:r w:rsidR="00597844" w:rsidRPr="00131A69">
              <w:rPr>
                <w:rFonts w:ascii="Times New Roman" w:eastAsia="Calibri" w:hAnsi="Times New Roman" w:cs="Times New Roman"/>
                <w:bCs/>
                <w:sz w:val="24"/>
                <w:szCs w:val="24"/>
              </w:rPr>
              <w:t xml:space="preserve">gadījumos, ja iesniedz </w:t>
            </w:r>
            <w:r w:rsidR="00597844" w:rsidRPr="00131A69">
              <w:rPr>
                <w:rFonts w:ascii="Times New Roman" w:hAnsi="Times New Roman" w:cs="Times New Roman"/>
                <w:sz w:val="24"/>
                <w:szCs w:val="24"/>
              </w:rPr>
              <w:t>pieteikumu Nacionālās drošības likuma 22.</w:t>
            </w:r>
            <w:r w:rsidR="00597844" w:rsidRPr="00131A69">
              <w:rPr>
                <w:rFonts w:ascii="Times New Roman" w:hAnsi="Times New Roman" w:cs="Times New Roman"/>
                <w:sz w:val="24"/>
                <w:szCs w:val="24"/>
                <w:vertAlign w:val="superscript"/>
              </w:rPr>
              <w:t>2</w:t>
            </w:r>
            <w:r w:rsidR="00597844" w:rsidRPr="00131A69">
              <w:rPr>
                <w:rFonts w:ascii="Times New Roman" w:hAnsi="Times New Roman" w:cs="Times New Roman"/>
                <w:sz w:val="24"/>
                <w:szCs w:val="24"/>
              </w:rPr>
              <w:t xml:space="preserve"> panta septītajā daļā, 40. panta pirmajā daļā un 42. panta pirmajā daļā minētās atļaujas saņemšanai un ieguvējs ir ārvalstu tiešais ieguldītājs. Minētais ir nepieciešams, lai </w:t>
            </w:r>
            <w:r w:rsidRPr="00131A69">
              <w:rPr>
                <w:rFonts w:ascii="Times New Roman" w:eastAsia="Calibri" w:hAnsi="Times New Roman" w:cs="Times New Roman"/>
                <w:bCs/>
                <w:sz w:val="24"/>
                <w:szCs w:val="24"/>
              </w:rPr>
              <w:t xml:space="preserve">nodrošinātu efektīvu informācijas sniegšanu Komisijai un dalībvalstīm, kā arī nodrošinātu pēc iespējas īsākus </w:t>
            </w:r>
            <w:r w:rsidRPr="00131A69">
              <w:rPr>
                <w:rFonts w:ascii="Times New Roman" w:eastAsia="Calibri" w:hAnsi="Times New Roman" w:cs="Times New Roman"/>
                <w:bCs/>
                <w:sz w:val="24"/>
                <w:szCs w:val="24"/>
              </w:rPr>
              <w:lastRenderedPageBreak/>
              <w:t>termiņus ārvalstu ieguldījuma izvērtēšanai saskaņā ar Nacionālās drošības likumu, proti, lai informācija, kuru nepieciešams sniegt saskaņā ar regulas 9. panta 2. punktu, pēc iespējas būtu jau Ekonomikas ministrijas rīcībā brīdī, kad iesniegts pieteikums Ministru kabineta atļaujas saņemšanai.</w:t>
            </w:r>
          </w:p>
          <w:p w14:paraId="6C3373AA" w14:textId="77777777" w:rsidR="00756FB7" w:rsidRPr="00131A69" w:rsidRDefault="00756FB7" w:rsidP="003B21CD">
            <w:pPr>
              <w:pStyle w:val="NoSpacing"/>
              <w:jc w:val="both"/>
              <w:rPr>
                <w:rFonts w:ascii="Times New Roman" w:eastAsia="Calibri" w:hAnsi="Times New Roman" w:cs="Times New Roman"/>
                <w:bCs/>
                <w:sz w:val="24"/>
                <w:szCs w:val="24"/>
              </w:rPr>
            </w:pPr>
          </w:p>
          <w:p w14:paraId="25261544" w14:textId="6DBDE84E" w:rsidR="00F96367" w:rsidRPr="00131A69" w:rsidRDefault="00CB33C1"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[3.3]</w:t>
            </w:r>
            <w:r w:rsidRPr="00131A69">
              <w:t> </w:t>
            </w:r>
            <w:r w:rsidR="0055645F" w:rsidRPr="00131A69">
              <w:rPr>
                <w:rFonts w:ascii="Times New Roman" w:eastAsia="Calibri" w:hAnsi="Times New Roman" w:cs="Times New Roman"/>
                <w:bCs/>
                <w:sz w:val="24"/>
                <w:szCs w:val="24"/>
              </w:rPr>
              <w:t>Ņemot vērā minēto</w:t>
            </w:r>
            <w:r w:rsidR="001842DE" w:rsidRPr="00131A69">
              <w:rPr>
                <w:rFonts w:ascii="Times New Roman" w:eastAsia="Calibri" w:hAnsi="Times New Roman" w:cs="Times New Roman"/>
                <w:bCs/>
                <w:sz w:val="24"/>
                <w:szCs w:val="24"/>
              </w:rPr>
              <w:t>,</w:t>
            </w:r>
            <w:r w:rsidR="0055645F" w:rsidRPr="00131A69">
              <w:rPr>
                <w:rFonts w:ascii="Times New Roman" w:eastAsia="Calibri" w:hAnsi="Times New Roman" w:cs="Times New Roman"/>
                <w:bCs/>
                <w:sz w:val="24"/>
                <w:szCs w:val="24"/>
              </w:rPr>
              <w:t xml:space="preserve"> </w:t>
            </w:r>
            <w:r w:rsidR="007F5154" w:rsidRPr="00131A69">
              <w:rPr>
                <w:rFonts w:ascii="Times New Roman" w:eastAsia="Calibri" w:hAnsi="Times New Roman" w:cs="Times New Roman"/>
                <w:bCs/>
                <w:sz w:val="24"/>
                <w:szCs w:val="24"/>
              </w:rPr>
              <w:t xml:space="preserve">ir </w:t>
            </w:r>
            <w:r w:rsidR="00597844" w:rsidRPr="00131A69">
              <w:rPr>
                <w:rFonts w:ascii="Times New Roman" w:eastAsia="Calibri" w:hAnsi="Times New Roman" w:cs="Times New Roman"/>
                <w:bCs/>
                <w:sz w:val="24"/>
                <w:szCs w:val="24"/>
              </w:rPr>
              <w:t>izteikts jaunā redakcijā nosaukums, ievērojot to, lai tas atspoguļo arī Regulā paredzēto sadarbības mehānismu – “</w:t>
            </w:r>
            <w:r w:rsidR="000767D1" w:rsidRPr="00131A69">
              <w:rPr>
                <w:rFonts w:ascii="Times New Roman" w:hAnsi="Times New Roman" w:cs="Times New Roman"/>
                <w:bCs/>
                <w:sz w:val="24"/>
                <w:szCs w:val="24"/>
              </w:rPr>
              <w:t>Informācijas iesniegšanas apjoma Nacionālās drošības likumā noteiktajai institūcijai, institūcijā iesniegtās informācijas izvērtēšanas un lēmuma pieņemšanas un paziņošanas, un informācijas par ārvalstu tiešajiem ieguldījumiem apstrādes, izvērtēšanas, izpildes un apmaiņas ar Eiropas Komisiju un dalībvalstīm noteikumi</w:t>
            </w:r>
            <w:r w:rsidR="00597844" w:rsidRPr="00131A69">
              <w:rPr>
                <w:rFonts w:ascii="Times New Roman" w:eastAsia="Calibri" w:hAnsi="Times New Roman" w:cs="Times New Roman"/>
                <w:bCs/>
                <w:sz w:val="24"/>
                <w:szCs w:val="24"/>
              </w:rPr>
              <w:t>”</w:t>
            </w:r>
            <w:r w:rsidR="00D0284A" w:rsidRPr="00131A69">
              <w:rPr>
                <w:rFonts w:ascii="Times New Roman" w:eastAsia="Calibri" w:hAnsi="Times New Roman" w:cs="Times New Roman"/>
                <w:bCs/>
                <w:sz w:val="24"/>
                <w:szCs w:val="24"/>
              </w:rPr>
              <w:t>.</w:t>
            </w:r>
            <w:r w:rsidR="00597844" w:rsidRPr="00131A69">
              <w:rPr>
                <w:rFonts w:ascii="Times New Roman" w:eastAsia="Calibri" w:hAnsi="Times New Roman" w:cs="Times New Roman"/>
                <w:bCs/>
                <w:sz w:val="24"/>
                <w:szCs w:val="24"/>
              </w:rPr>
              <w:t xml:space="preserve"> </w:t>
            </w:r>
            <w:r w:rsidR="00597844" w:rsidRPr="00131A69">
              <w:rPr>
                <w:rFonts w:ascii="Times New Roman" w:eastAsia="Calibri" w:hAnsi="Times New Roman" w:cs="Times New Roman"/>
                <w:b/>
                <w:sz w:val="24"/>
                <w:szCs w:val="24"/>
              </w:rPr>
              <w:t>(</w:t>
            </w:r>
            <w:r w:rsidR="00597844" w:rsidRPr="00131A69">
              <w:rPr>
                <w:rFonts w:ascii="Times New Roman" w:eastAsia="Calibri" w:hAnsi="Times New Roman" w:cs="Times New Roman"/>
                <w:b/>
                <w:sz w:val="24"/>
                <w:szCs w:val="24"/>
                <w:u w:val="single"/>
              </w:rPr>
              <w:t>Noteikumu projekta 1.1. apakšpunkts</w:t>
            </w:r>
            <w:r w:rsidR="00597844" w:rsidRPr="00131A69">
              <w:rPr>
                <w:rFonts w:ascii="Times New Roman" w:eastAsia="Calibri" w:hAnsi="Times New Roman" w:cs="Times New Roman"/>
                <w:b/>
                <w:sz w:val="24"/>
                <w:szCs w:val="24"/>
              </w:rPr>
              <w:t>)</w:t>
            </w:r>
            <w:r w:rsidR="00F96367" w:rsidRPr="00131A69">
              <w:rPr>
                <w:rFonts w:ascii="Times New Roman" w:eastAsia="Calibri" w:hAnsi="Times New Roman" w:cs="Times New Roman"/>
                <w:b/>
                <w:sz w:val="24"/>
                <w:szCs w:val="24"/>
              </w:rPr>
              <w:t>.</w:t>
            </w:r>
          </w:p>
          <w:p w14:paraId="67B5B2F6" w14:textId="65294819" w:rsidR="00F96367" w:rsidRPr="00131A69" w:rsidRDefault="00F96367"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P</w:t>
            </w:r>
            <w:r w:rsidR="007F5154" w:rsidRPr="00131A69">
              <w:rPr>
                <w:rFonts w:ascii="Times New Roman" w:eastAsia="Calibri" w:hAnsi="Times New Roman" w:cs="Times New Roman"/>
                <w:bCs/>
                <w:sz w:val="24"/>
                <w:szCs w:val="24"/>
              </w:rPr>
              <w:t>apildināts</w:t>
            </w:r>
            <w:r w:rsidR="0055645F" w:rsidRPr="00131A69">
              <w:rPr>
                <w:rFonts w:ascii="Times New Roman" w:eastAsia="Calibri" w:hAnsi="Times New Roman" w:cs="Times New Roman"/>
                <w:bCs/>
                <w:sz w:val="24"/>
                <w:szCs w:val="24"/>
              </w:rPr>
              <w:t xml:space="preserve"> </w:t>
            </w:r>
            <w:r w:rsidR="00603F8F" w:rsidRPr="00131A69">
              <w:rPr>
                <w:rFonts w:ascii="Times New Roman" w:eastAsia="Calibri" w:hAnsi="Times New Roman" w:cs="Times New Roman"/>
                <w:bCs/>
                <w:sz w:val="24"/>
                <w:szCs w:val="24"/>
              </w:rPr>
              <w:t xml:space="preserve">Noteikumu Nr. 606 </w:t>
            </w:r>
            <w:r w:rsidR="0055645F" w:rsidRPr="00131A69">
              <w:rPr>
                <w:rFonts w:ascii="Times New Roman" w:eastAsia="Calibri" w:hAnsi="Times New Roman" w:cs="Times New Roman"/>
                <w:bCs/>
                <w:sz w:val="24"/>
                <w:szCs w:val="24"/>
              </w:rPr>
              <w:t>regulējuma tvērum</w:t>
            </w:r>
            <w:r w:rsidR="007F5154" w:rsidRPr="00131A69">
              <w:rPr>
                <w:rFonts w:ascii="Times New Roman" w:eastAsia="Calibri" w:hAnsi="Times New Roman" w:cs="Times New Roman"/>
                <w:bCs/>
                <w:sz w:val="24"/>
                <w:szCs w:val="24"/>
              </w:rPr>
              <w:t>s</w:t>
            </w:r>
            <w:r w:rsidR="00D0284A" w:rsidRPr="00131A69">
              <w:rPr>
                <w:rFonts w:ascii="Times New Roman" w:eastAsia="Calibri" w:hAnsi="Times New Roman" w:cs="Times New Roman"/>
                <w:bCs/>
                <w:sz w:val="24"/>
                <w:szCs w:val="24"/>
              </w:rPr>
              <w:t>.</w:t>
            </w:r>
            <w:r w:rsidR="00597844" w:rsidRPr="00131A69">
              <w:rPr>
                <w:rFonts w:ascii="Times New Roman" w:eastAsia="Calibri" w:hAnsi="Times New Roman" w:cs="Times New Roman"/>
                <w:bCs/>
                <w:sz w:val="24"/>
                <w:szCs w:val="24"/>
              </w:rPr>
              <w:t xml:space="preserve"> </w:t>
            </w:r>
            <w:r w:rsidR="006223BB" w:rsidRPr="00131A69">
              <w:rPr>
                <w:rFonts w:ascii="Times New Roman" w:eastAsia="Calibri" w:hAnsi="Times New Roman" w:cs="Times New Roman"/>
                <w:b/>
                <w:sz w:val="24"/>
                <w:szCs w:val="24"/>
              </w:rPr>
              <w:t>(</w:t>
            </w:r>
            <w:r w:rsidR="006223BB" w:rsidRPr="00131A69">
              <w:rPr>
                <w:rFonts w:ascii="Times New Roman" w:eastAsia="Calibri" w:hAnsi="Times New Roman" w:cs="Times New Roman"/>
                <w:b/>
                <w:sz w:val="24"/>
                <w:szCs w:val="24"/>
                <w:u w:val="single"/>
              </w:rPr>
              <w:t>Noteikumu projekta 1.3. un 1.4. apakšpunkts</w:t>
            </w:r>
            <w:r w:rsidR="006223BB" w:rsidRPr="00131A69">
              <w:rPr>
                <w:rFonts w:ascii="Times New Roman" w:eastAsia="Calibri" w:hAnsi="Times New Roman" w:cs="Times New Roman"/>
                <w:b/>
                <w:sz w:val="24"/>
                <w:szCs w:val="24"/>
              </w:rPr>
              <w:t>)</w:t>
            </w:r>
            <w:r w:rsidR="0055645F" w:rsidRPr="00131A69">
              <w:rPr>
                <w:rFonts w:ascii="Times New Roman" w:eastAsia="Calibri" w:hAnsi="Times New Roman" w:cs="Times New Roman"/>
                <w:b/>
                <w:sz w:val="24"/>
                <w:szCs w:val="24"/>
              </w:rPr>
              <w:t>.</w:t>
            </w:r>
          </w:p>
          <w:p w14:paraId="413BC6CD" w14:textId="373F53B4" w:rsidR="009C45AB" w:rsidRPr="00131A69" w:rsidRDefault="00F96367" w:rsidP="009C45AB">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 xml:space="preserve">Tāpat arī noteikta papildu informācija, kas sniedzama par ieguvēju un komercsabiedrību, ja ieguvējs, iesniedzot pieteikumu Nacionālās drošības likuma </w:t>
            </w:r>
            <w:r w:rsidRPr="00131A69">
              <w:rPr>
                <w:rFonts w:ascii="Times New Roman" w:hAnsi="Times New Roman" w:cs="Times New Roman"/>
                <w:sz w:val="24"/>
                <w:szCs w:val="24"/>
              </w:rPr>
              <w:t>22.</w:t>
            </w:r>
            <w:r w:rsidRPr="00131A69">
              <w:rPr>
                <w:rFonts w:ascii="Times New Roman" w:hAnsi="Times New Roman" w:cs="Times New Roman"/>
                <w:sz w:val="24"/>
                <w:szCs w:val="24"/>
                <w:vertAlign w:val="superscript"/>
              </w:rPr>
              <w:t>2</w:t>
            </w:r>
            <w:r w:rsidRPr="00131A69">
              <w:rPr>
                <w:rFonts w:ascii="Times New Roman" w:hAnsi="Times New Roman" w:cs="Times New Roman"/>
                <w:sz w:val="24"/>
                <w:szCs w:val="24"/>
              </w:rPr>
              <w:t xml:space="preserve"> panta septītajā daļā, 40. panta pirmajā daļā un 42. panta pirmajā daļā minēto pieteikumu Ministru kabineta atļaujas saņemšanai, ir ārvalstu tiešais ieguldītājs. </w:t>
            </w:r>
            <w:r w:rsidR="009C45AB" w:rsidRPr="00131A69">
              <w:rPr>
                <w:rFonts w:ascii="Times New Roman" w:eastAsia="Calibri" w:hAnsi="Times New Roman" w:cs="Times New Roman"/>
                <w:bCs/>
                <w:sz w:val="24"/>
                <w:szCs w:val="24"/>
              </w:rPr>
              <w:t>Atbilstoši Nacionālās drošības likuma 39. panta ceturtajai daļai Ministru kabinets nosaka iesniedzamās informācijas apjomu.</w:t>
            </w:r>
          </w:p>
          <w:p w14:paraId="2D468C9A" w14:textId="22AAC51D" w:rsidR="009C45AB" w:rsidRPr="00131A69" w:rsidRDefault="009C45AB" w:rsidP="009C45AB">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Saskaņā ar Regulā ietverto paziņojumu, Komisija ir izstrādājusi arī standartveidlapas attiecībā uz informācijas sniegšanu, lai atvieglotu dalībvalstīm Regulas 9. panta 2. punktā noteiktās informācijas sniegšanu</w:t>
            </w:r>
            <w:bookmarkStart w:id="1" w:name="_Hlk46234039"/>
            <w:r w:rsidRPr="00131A69">
              <w:rPr>
                <w:rFonts w:ascii="Times New Roman" w:eastAsia="Calibri" w:hAnsi="Times New Roman" w:cs="Times New Roman"/>
                <w:bCs/>
                <w:sz w:val="24"/>
                <w:szCs w:val="24"/>
              </w:rPr>
              <w:t xml:space="preserve">. </w:t>
            </w:r>
            <w:r w:rsidRPr="00131A69">
              <w:rPr>
                <w:rFonts w:ascii="Times New Roman" w:eastAsia="Calibri" w:hAnsi="Times New Roman" w:cs="Times New Roman"/>
                <w:b/>
                <w:sz w:val="24"/>
                <w:szCs w:val="24"/>
              </w:rPr>
              <w:t>Par</w:t>
            </w:r>
            <w:r w:rsidRPr="00131A69">
              <w:rPr>
                <w:rFonts w:ascii="Times New Roman" w:eastAsia="Calibri" w:hAnsi="Times New Roman" w:cs="Times New Roman"/>
                <w:bCs/>
                <w:sz w:val="24"/>
                <w:szCs w:val="24"/>
              </w:rPr>
              <w:t xml:space="preserve"> </w:t>
            </w:r>
            <w:r w:rsidRPr="00131A69">
              <w:rPr>
                <w:rFonts w:ascii="Times New Roman" w:eastAsia="Calibri" w:hAnsi="Times New Roman" w:cs="Times New Roman"/>
                <w:b/>
                <w:sz w:val="24"/>
                <w:szCs w:val="24"/>
              </w:rPr>
              <w:t>ieguldītāju sniedzamā informācija būs</w:t>
            </w:r>
            <w:r w:rsidRPr="00131A69">
              <w:rPr>
                <w:rFonts w:ascii="Times New Roman" w:eastAsia="Calibri" w:hAnsi="Times New Roman" w:cs="Times New Roman"/>
                <w:bCs/>
                <w:sz w:val="24"/>
                <w:szCs w:val="24"/>
              </w:rPr>
              <w:t xml:space="preserve"> – 1) vārds/nosaukums, 2) adrese, ieguldītāja domicils, 3) saimnieciskās darbības veids atbilstoši NACE kodam, 4) ES dalībvalsts, kurā ieguldītājs veic būtiskus biznesa darījumus, 5) ieguldītāja gada apgrozījums par pēdējo fiskālo gadu, 6) ieguldītāja īpašumtiesību struktūra – patiesā labuma guvēja adrese un valsts, 7) kotēšanās biržā (valsts, tirdzniecības kods, biržas vai akcijas simbols), 8) aptuvenā ieguldījuma vērtība</w:t>
            </w:r>
            <w:r w:rsidRPr="00131A69">
              <w:rPr>
                <w:rFonts w:ascii="Times New Roman" w:eastAsia="Calibri" w:hAnsi="Times New Roman" w:cs="Times New Roman"/>
                <w:bCs/>
                <w:i/>
                <w:iCs/>
                <w:sz w:val="24"/>
                <w:szCs w:val="24"/>
              </w:rPr>
              <w:t xml:space="preserve"> euro</w:t>
            </w:r>
            <w:r w:rsidRPr="00131A69">
              <w:rPr>
                <w:rFonts w:ascii="Times New Roman" w:eastAsia="Calibri" w:hAnsi="Times New Roman" w:cs="Times New Roman"/>
                <w:bCs/>
                <w:sz w:val="24"/>
                <w:szCs w:val="24"/>
              </w:rPr>
              <w:t xml:space="preserve"> valūtā, 9) ieguldījuma finansēšana un tā avots, 10) datums, kad darījums plānots vai īstenots. </w:t>
            </w:r>
            <w:r w:rsidRPr="00131A69">
              <w:rPr>
                <w:rFonts w:ascii="Times New Roman" w:eastAsia="Calibri" w:hAnsi="Times New Roman" w:cs="Times New Roman"/>
                <w:b/>
                <w:sz w:val="24"/>
                <w:szCs w:val="24"/>
              </w:rPr>
              <w:t>Par uzņēmumu, kurā tiek plānots ieguldījums, vai kas jau ir īstenots, (mērķuzņēmums) sniedzamā informācija būs</w:t>
            </w:r>
            <w:r w:rsidRPr="00131A69">
              <w:rPr>
                <w:rFonts w:ascii="Times New Roman" w:eastAsia="Calibri" w:hAnsi="Times New Roman" w:cs="Times New Roman"/>
                <w:bCs/>
                <w:sz w:val="24"/>
                <w:szCs w:val="24"/>
              </w:rPr>
              <w:t xml:space="preserve"> – 1) nosaukums; 2) adrese, domicils, 3) saimnieciskās darbības veids atbilstoši NACE kodam, 4) ES dalībvalsts, kurā mērķuzņēmums veic būtiskus biznesa darījumus, 5) gada apgrozījums par pēdējo fiskālo gadu, 6) darbinieku skaits; 7) īpašumtiesību struktūra, patiesais labuma guvējs un </w:t>
            </w:r>
            <w:r w:rsidRPr="00131A69">
              <w:rPr>
                <w:rFonts w:ascii="Times New Roman" w:eastAsia="Calibri" w:hAnsi="Times New Roman" w:cs="Times New Roman"/>
                <w:bCs/>
                <w:sz w:val="24"/>
                <w:szCs w:val="24"/>
              </w:rPr>
              <w:lastRenderedPageBreak/>
              <w:t xml:space="preserve">dalība kapitālā pirms darījuma veikšanas; 8) vai ieguldījums ļauj ieguldītājam efektīvi piedalīties mērķuzņēmuma vadībā, 9) ieguldītāja dalība mērķuzņēmuma kapitālā darījuma rezultātā; 10) vai ieguldījums var ietekmēt Eiropas Savienības interešu projektus vai programmas, 11) vai mērķuzņēmums ir saņēmis finansējumu no Eiropas Savienības interešu projektiem vai programmām, 12) vai mērķuzņēmuma ir darījuma attiecības ar Eiropas Savienības interešu projektiem vai programmām; 13) kotēšanās biržā (valsts, tirdzniecības kods, biržas vai akcijas simbols). </w:t>
            </w:r>
            <w:r w:rsidRPr="00131A69">
              <w:rPr>
                <w:rFonts w:ascii="Times New Roman" w:eastAsia="Calibri" w:hAnsi="Times New Roman" w:cs="Times New Roman"/>
                <w:b/>
                <w:sz w:val="24"/>
                <w:szCs w:val="24"/>
              </w:rPr>
              <w:t xml:space="preserve">Par jaunajām </w:t>
            </w:r>
            <w:r w:rsidRPr="00131A69">
              <w:rPr>
                <w:rFonts w:ascii="Times New Roman" w:eastAsia="Calibri" w:hAnsi="Times New Roman" w:cs="Times New Roman"/>
                <w:b/>
                <w:i/>
                <w:iCs/>
                <w:sz w:val="24"/>
                <w:szCs w:val="24"/>
              </w:rPr>
              <w:t>(greenfield)</w:t>
            </w:r>
            <w:r w:rsidRPr="00131A69">
              <w:rPr>
                <w:rFonts w:ascii="Times New Roman" w:eastAsia="Calibri" w:hAnsi="Times New Roman" w:cs="Times New Roman"/>
                <w:b/>
                <w:sz w:val="24"/>
                <w:szCs w:val="24"/>
              </w:rPr>
              <w:t xml:space="preserve"> investīcijām sniedzamā informācija būs </w:t>
            </w:r>
            <w:r w:rsidRPr="00131A69">
              <w:rPr>
                <w:rFonts w:ascii="Times New Roman" w:eastAsia="Calibri" w:hAnsi="Times New Roman" w:cs="Times New Roman"/>
                <w:bCs/>
                <w:sz w:val="24"/>
                <w:szCs w:val="24"/>
              </w:rPr>
              <w:t>– 1) nosaukums, 2) jaunā uzņēmuma adrese, 3) valsts, kurā atrodas galvenā uzņēmuma jaunā mītne; 4) saimnieciskās darbības veids atbilstoši NACE kodam, 5) paredzamais kopējais darbinieku skaits, 6) īpašumtiesību struktūra jaunajā uzņēmumā, patiesais labuma guvējs un dalība kapitālā pirms darījuma, 7) ieguldītāja dalība mērķuzņēmuma kapitālā darījuma rezultātā.</w:t>
            </w:r>
          </w:p>
          <w:p w14:paraId="068CB987" w14:textId="77777777" w:rsidR="009C45AB" w:rsidRPr="00131A69" w:rsidRDefault="009C45AB" w:rsidP="009C45AB">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Papildus sniedzama būs arī šāda informācija</w:t>
            </w:r>
            <w:r w:rsidRPr="00131A69">
              <w:rPr>
                <w:rFonts w:ascii="Times New Roman" w:eastAsia="Calibri" w:hAnsi="Times New Roman" w:cs="Times New Roman"/>
                <w:bCs/>
                <w:sz w:val="24"/>
                <w:szCs w:val="24"/>
              </w:rPr>
              <w:t xml:space="preserve"> – 1) vai ieguldījums ir vai bija pakļauts novērtēšanai, atļaušanai, uzraudzībai vai citai pārbaudei saskaņā ar Eiropas Savienības nacionālajiem normatīvajiem aktiem (piemēram, vietējā konkurences kontrole, piesardzīga uzraudzība, nozares atļauja vai sertifikācija), 2) vai uz ieguldījumu iespējams attiecas EK Apvienošanās Regula.</w:t>
            </w:r>
          </w:p>
          <w:bookmarkEnd w:id="1"/>
          <w:p w14:paraId="5A10EA41" w14:textId="5F7FAD58" w:rsidR="0055645F" w:rsidRPr="00131A69" w:rsidRDefault="000E4F32" w:rsidP="003B21CD">
            <w:pPr>
              <w:pStyle w:val="NoSpacing"/>
              <w:jc w:val="both"/>
              <w:rPr>
                <w:rFonts w:ascii="Times New Roman" w:hAnsi="Times New Roman" w:cs="Times New Roman"/>
                <w:b/>
                <w:bCs/>
                <w:sz w:val="24"/>
                <w:szCs w:val="24"/>
                <w:shd w:val="clear" w:color="auto" w:fill="FFFFFF"/>
              </w:rPr>
            </w:pPr>
            <w:r w:rsidRPr="00131A69">
              <w:rPr>
                <w:rFonts w:ascii="Times New Roman" w:hAnsi="Times New Roman" w:cs="Times New Roman"/>
                <w:sz w:val="24"/>
                <w:szCs w:val="24"/>
              </w:rPr>
              <w:t>Paredzēts, ka p</w:t>
            </w:r>
            <w:r w:rsidR="00F96367" w:rsidRPr="00131A69">
              <w:rPr>
                <w:rFonts w:ascii="Times New Roman" w:hAnsi="Times New Roman" w:cs="Times New Roman"/>
                <w:sz w:val="24"/>
                <w:szCs w:val="24"/>
              </w:rPr>
              <w:t>apildu informācijas sniegšana nav attiecināma uz Nacionālās drošības likuma 41. panta pirmajā daļā noteikto gadījumu, kad</w:t>
            </w:r>
            <w:r w:rsidR="00F96367" w:rsidRPr="00131A69">
              <w:rPr>
                <w:szCs w:val="28"/>
              </w:rPr>
              <w:t xml:space="preserve"> </w:t>
            </w:r>
            <w:r w:rsidR="00F96367" w:rsidRPr="00131A69">
              <w:rPr>
                <w:rFonts w:ascii="Times New Roman" w:hAnsi="Times New Roman" w:cs="Times New Roman"/>
                <w:sz w:val="24"/>
                <w:szCs w:val="24"/>
                <w:shd w:val="clear" w:color="auto" w:fill="FFFFFF"/>
              </w:rPr>
              <w:t xml:space="preserve">Nacionālajai drošībai nozīmīgas komercsabiedrības dalībniekam, akcionāram, personai, kura izmanto netiešo līdzdalību (balsstiesības), vai biedram ir jāsaņem atļauja saglabāt līdzdalību vai palikt par biedru komercsabiedrībā, ja mainās tās patiesā labuma guvējs. Proti, minēto gadījumu nevar attiecināt uz ārvalstu tiešā ieguldījuma izvērtēšanu, tā kā tiek vērtētas dalībnieku, akcionāru, u.c. minēto personu tiesības saglabāt statusu, nevis </w:t>
            </w:r>
            <w:r w:rsidRPr="00131A69">
              <w:rPr>
                <w:rFonts w:ascii="Times New Roman" w:hAnsi="Times New Roman" w:cs="Times New Roman"/>
                <w:sz w:val="24"/>
                <w:szCs w:val="24"/>
                <w:shd w:val="clear" w:color="auto" w:fill="FFFFFF"/>
              </w:rPr>
              <w:t xml:space="preserve">patiesā labuma guvēju maiņas pamatā esošais darījums. </w:t>
            </w:r>
            <w:r w:rsidRPr="00131A69">
              <w:rPr>
                <w:rFonts w:ascii="Times New Roman" w:hAnsi="Times New Roman" w:cs="Times New Roman"/>
                <w:b/>
                <w:bCs/>
                <w:sz w:val="24"/>
                <w:szCs w:val="24"/>
                <w:shd w:val="clear" w:color="auto" w:fill="FFFFFF"/>
              </w:rPr>
              <w:t>(</w:t>
            </w:r>
            <w:r w:rsidRPr="00131A69">
              <w:rPr>
                <w:rFonts w:ascii="Times New Roman" w:hAnsi="Times New Roman" w:cs="Times New Roman"/>
                <w:b/>
                <w:bCs/>
                <w:sz w:val="24"/>
                <w:szCs w:val="24"/>
                <w:u w:val="single"/>
                <w:shd w:val="clear" w:color="auto" w:fill="FFFFFF"/>
              </w:rPr>
              <w:t>Noteikumu projekta 1.6. apakšpunkts</w:t>
            </w:r>
            <w:r w:rsidRPr="00131A69">
              <w:rPr>
                <w:rFonts w:ascii="Times New Roman" w:hAnsi="Times New Roman" w:cs="Times New Roman"/>
                <w:b/>
                <w:bCs/>
                <w:sz w:val="24"/>
                <w:szCs w:val="24"/>
                <w:shd w:val="clear" w:color="auto" w:fill="FFFFFF"/>
              </w:rPr>
              <w:t>).</w:t>
            </w:r>
          </w:p>
          <w:p w14:paraId="4213F871" w14:textId="77777777" w:rsidR="004A24D3" w:rsidRPr="00131A69" w:rsidRDefault="000767D1" w:rsidP="003B21CD">
            <w:pPr>
              <w:pStyle w:val="NoSpacing"/>
              <w:jc w:val="both"/>
              <w:rPr>
                <w:rFonts w:ascii="Times New Roman" w:eastAsia="Calibri" w:hAnsi="Times New Roman" w:cs="Times New Roman"/>
                <w:bCs/>
                <w:sz w:val="24"/>
                <w:szCs w:val="24"/>
              </w:rPr>
            </w:pPr>
            <w:r w:rsidRPr="00131A69">
              <w:rPr>
                <w:rFonts w:ascii="Times New Roman" w:hAnsi="Times New Roman" w:cs="Times New Roman"/>
                <w:sz w:val="24"/>
                <w:szCs w:val="24"/>
                <w:shd w:val="clear" w:color="auto" w:fill="FFFFFF"/>
              </w:rPr>
              <w:t xml:space="preserve">Ar Noteikumu projektu 1.6. apakšpunktu tiek papildināts informācijas apjoms, kas sniedzams gadījumos, ja </w:t>
            </w:r>
            <w:r w:rsidRPr="00131A69">
              <w:rPr>
                <w:rFonts w:ascii="Times New Roman" w:hAnsi="Times New Roman" w:cs="Times New Roman"/>
                <w:sz w:val="24"/>
                <w:szCs w:val="24"/>
              </w:rPr>
              <w:t>pieteikumu iesniedz Nacionālās drošības likuma 22.</w:t>
            </w:r>
            <w:r w:rsidRPr="00131A69">
              <w:rPr>
                <w:rFonts w:ascii="Times New Roman" w:hAnsi="Times New Roman" w:cs="Times New Roman"/>
                <w:sz w:val="24"/>
                <w:szCs w:val="24"/>
                <w:vertAlign w:val="superscript"/>
              </w:rPr>
              <w:t>2</w:t>
            </w:r>
            <w:r w:rsidRPr="00131A69">
              <w:rPr>
                <w:rFonts w:ascii="Times New Roman" w:hAnsi="Times New Roman" w:cs="Times New Roman"/>
                <w:sz w:val="24"/>
                <w:szCs w:val="24"/>
              </w:rPr>
              <w:t xml:space="preserve"> panta septītajā daļā, 40. panta pirmajā daļā un 42. panta pirmajā daļā minētās atļaujas saņemšanai par ārvalstu tiešo ieguldījumu. Dalībvalst</w:t>
            </w:r>
            <w:r w:rsidR="00A00044" w:rsidRPr="00131A69">
              <w:rPr>
                <w:rFonts w:ascii="Times New Roman" w:hAnsi="Times New Roman" w:cs="Times New Roman"/>
                <w:sz w:val="24"/>
                <w:szCs w:val="24"/>
              </w:rPr>
              <w:t>īm</w:t>
            </w:r>
            <w:r w:rsidRPr="00131A69">
              <w:rPr>
                <w:rFonts w:ascii="Times New Roman" w:hAnsi="Times New Roman" w:cs="Times New Roman"/>
                <w:sz w:val="24"/>
                <w:szCs w:val="24"/>
              </w:rPr>
              <w:t xml:space="preserve"> un Komisija</w:t>
            </w:r>
            <w:r w:rsidR="00A00044" w:rsidRPr="00131A69">
              <w:rPr>
                <w:rFonts w:ascii="Times New Roman" w:hAnsi="Times New Roman" w:cs="Times New Roman"/>
                <w:sz w:val="24"/>
                <w:szCs w:val="24"/>
              </w:rPr>
              <w:t>i</w:t>
            </w:r>
            <w:r w:rsidRPr="00131A69">
              <w:rPr>
                <w:rFonts w:ascii="Times New Roman" w:hAnsi="Times New Roman" w:cs="Times New Roman"/>
                <w:sz w:val="24"/>
                <w:szCs w:val="24"/>
              </w:rPr>
              <w:t xml:space="preserve">, apmainoties ar informāciju par ārvalstu tiešajiem ieguldījumiem, </w:t>
            </w:r>
            <w:r w:rsidR="00A00044" w:rsidRPr="00131A69">
              <w:rPr>
                <w:rFonts w:ascii="Times New Roman" w:hAnsi="Times New Roman" w:cs="Times New Roman"/>
                <w:sz w:val="24"/>
                <w:szCs w:val="24"/>
              </w:rPr>
              <w:t xml:space="preserve">daļa no informācijas saturēs personas datus, piemēram, identifikācijas datus un kontaktinformāciju par fiziskām personām, </w:t>
            </w:r>
            <w:r w:rsidR="00A00044" w:rsidRPr="00131A69">
              <w:rPr>
                <w:rFonts w:ascii="Times New Roman" w:eastAsia="Calibri" w:hAnsi="Times New Roman" w:cs="Times New Roman"/>
                <w:bCs/>
                <w:sz w:val="24"/>
                <w:szCs w:val="24"/>
              </w:rPr>
              <w:t xml:space="preserve">kas ir </w:t>
            </w:r>
            <w:r w:rsidR="00A00044" w:rsidRPr="00131A69">
              <w:rPr>
                <w:rFonts w:ascii="Times New Roman" w:eastAsia="Calibri" w:hAnsi="Times New Roman" w:cs="Times New Roman"/>
                <w:bCs/>
                <w:sz w:val="24"/>
                <w:szCs w:val="24"/>
              </w:rPr>
              <w:lastRenderedPageBreak/>
              <w:t>saistītas ar īpašumtiesību struktūru vai iesaistītas ieguldītāju vai mērķuzņēmumu pārvaldībā.</w:t>
            </w:r>
          </w:p>
          <w:p w14:paraId="4029F65D" w14:textId="747687E0" w:rsidR="000767D1" w:rsidRPr="00131A69" w:rsidRDefault="004A24D3" w:rsidP="003B21CD">
            <w:pPr>
              <w:pStyle w:val="NoSpacing"/>
              <w:jc w:val="both"/>
              <w:rPr>
                <w:rFonts w:ascii="Times New Roman" w:eastAsia="Calibri" w:hAnsi="Times New Roman" w:cs="Times New Roman"/>
                <w:bCs/>
                <w:sz w:val="24"/>
                <w:szCs w:val="24"/>
              </w:rPr>
            </w:pPr>
            <w:r w:rsidRPr="00131A69">
              <w:rPr>
                <w:rFonts w:ascii="Times New Roman" w:hAnsi="Times New Roman" w:cs="Times New Roman"/>
                <w:sz w:val="24"/>
                <w:szCs w:val="24"/>
                <w:shd w:val="clear" w:color="auto" w:fill="FFFFFF"/>
              </w:rPr>
              <w:t>Datu apstrādes pamats ir Eiropas Parlamenta un Padomes 2016. gada 27. aprīļa Regulas (ES) 2016/679 par fizisku personu aizsardzību attiecībā uz personas datu apstrādi un šādu datu brīvu apriti un ar ko atceļ Direktīvu 95/46/EK (Vispārīgā datu aizsardzības regula) (turpmāk – datu regula) 6.panta 1.punkta c) apakšpunkts, lai izpildītu uz pārzini attiecināmu juridisku pienākumu</w:t>
            </w:r>
            <w:r w:rsidR="002E376D" w:rsidRPr="00131A69">
              <w:rPr>
                <w:rFonts w:ascii="Times New Roman" w:hAnsi="Times New Roman" w:cs="Times New Roman"/>
                <w:sz w:val="24"/>
                <w:szCs w:val="24"/>
                <w:shd w:val="clear" w:color="auto" w:fill="FFFFFF"/>
              </w:rPr>
              <w:t xml:space="preserve">. </w:t>
            </w:r>
            <w:r w:rsidR="002E376D" w:rsidRPr="00131A69">
              <w:rPr>
                <w:rFonts w:ascii="Times New Roman" w:eastAsia="Calibri" w:hAnsi="Times New Roman" w:cs="Times New Roman"/>
                <w:bCs/>
                <w:sz w:val="24"/>
                <w:szCs w:val="24"/>
              </w:rPr>
              <w:t>D</w:t>
            </w:r>
            <w:r w:rsidR="00A00044" w:rsidRPr="00131A69">
              <w:rPr>
                <w:rFonts w:ascii="Times New Roman" w:eastAsia="Calibri" w:hAnsi="Times New Roman" w:cs="Times New Roman"/>
                <w:bCs/>
                <w:sz w:val="24"/>
                <w:szCs w:val="24"/>
              </w:rPr>
              <w:t xml:space="preserve">atu apstrādes </w:t>
            </w:r>
            <w:r w:rsidR="002E376D" w:rsidRPr="00131A69">
              <w:rPr>
                <w:rFonts w:ascii="Times New Roman" w:eastAsia="Calibri" w:hAnsi="Times New Roman" w:cs="Times New Roman"/>
                <w:bCs/>
                <w:sz w:val="24"/>
                <w:szCs w:val="24"/>
              </w:rPr>
              <w:t>nolūks</w:t>
            </w:r>
            <w:r w:rsidR="00A00044" w:rsidRPr="00131A69">
              <w:rPr>
                <w:rFonts w:ascii="Times New Roman" w:eastAsia="Calibri" w:hAnsi="Times New Roman" w:cs="Times New Roman"/>
                <w:bCs/>
                <w:sz w:val="24"/>
                <w:szCs w:val="24"/>
              </w:rPr>
              <w:t xml:space="preserve"> </w:t>
            </w:r>
            <w:r w:rsidR="002E376D" w:rsidRPr="00131A69">
              <w:rPr>
                <w:rFonts w:ascii="Times New Roman" w:eastAsia="Calibri" w:hAnsi="Times New Roman" w:cs="Times New Roman"/>
                <w:bCs/>
                <w:sz w:val="24"/>
                <w:szCs w:val="24"/>
              </w:rPr>
              <w:t>ir noteikts</w:t>
            </w:r>
            <w:r w:rsidR="00A00044" w:rsidRPr="00131A69">
              <w:rPr>
                <w:rFonts w:ascii="Times New Roman" w:eastAsia="Calibri" w:hAnsi="Times New Roman" w:cs="Times New Roman"/>
                <w:bCs/>
                <w:sz w:val="24"/>
                <w:szCs w:val="24"/>
              </w:rPr>
              <w:t xml:space="preserve"> Regulas 14. panta 1. punkt</w:t>
            </w:r>
            <w:r w:rsidR="002E376D" w:rsidRPr="00131A69">
              <w:rPr>
                <w:rFonts w:ascii="Times New Roman" w:eastAsia="Calibri" w:hAnsi="Times New Roman" w:cs="Times New Roman"/>
                <w:bCs/>
                <w:sz w:val="24"/>
                <w:szCs w:val="24"/>
              </w:rPr>
              <w:t>ā</w:t>
            </w:r>
            <w:r w:rsidR="00A00044" w:rsidRPr="00131A69">
              <w:rPr>
                <w:rFonts w:ascii="Times New Roman" w:eastAsia="Calibri" w:hAnsi="Times New Roman" w:cs="Times New Roman"/>
                <w:bCs/>
                <w:sz w:val="24"/>
                <w:szCs w:val="24"/>
              </w:rPr>
              <w:t>, kur noteikts, ka personas datu apstrādi veic saskaņā ar Regulu</w:t>
            </w:r>
            <w:r w:rsidR="00A00044" w:rsidRPr="00131A69">
              <w:rPr>
                <w:rFonts w:eastAsia="Calibri"/>
                <w:bCs/>
                <w:sz w:val="24"/>
                <w:szCs w:val="24"/>
              </w:rPr>
              <w:t xml:space="preserve"> </w:t>
            </w:r>
            <w:r w:rsidR="00A00044" w:rsidRPr="00131A69">
              <w:rPr>
                <w:rFonts w:ascii="Times New Roman" w:eastAsia="Calibri" w:hAnsi="Times New Roman" w:cs="Times New Roman"/>
                <w:bCs/>
                <w:sz w:val="24"/>
                <w:szCs w:val="24"/>
              </w:rPr>
              <w:t>(ES) 2016/679 un Regulu (ES) 2018/1725 un tikai tiktāl, ciktāl tas nepieciešams, lai dalībvalstis varētu veikt ārvalstu tiešo ieguldījumu izvērtēšanu un lai nodrošinātu šajā regulā paredzētās sadarbības efektivitāti</w:t>
            </w:r>
            <w:r w:rsidR="00A4231B" w:rsidRPr="00131A69">
              <w:rPr>
                <w:rFonts w:ascii="Times New Roman" w:eastAsia="Calibri" w:hAnsi="Times New Roman" w:cs="Times New Roman"/>
                <w:bCs/>
                <w:sz w:val="24"/>
                <w:szCs w:val="24"/>
              </w:rPr>
              <w:t>. Ņemot vērā minēto, kā arī to, ka datu apstrādē būs iesaistīta gan Komisija, gan dalībvalstis, Komisija ir sagatavojusi vienošanās projektu saskaņā ar Regulu</w:t>
            </w:r>
            <w:r w:rsidR="00A4231B" w:rsidRPr="00131A69">
              <w:rPr>
                <w:rFonts w:eastAsia="Calibri"/>
                <w:bCs/>
                <w:sz w:val="24"/>
                <w:szCs w:val="24"/>
              </w:rPr>
              <w:t xml:space="preserve"> </w:t>
            </w:r>
            <w:r w:rsidR="00A4231B" w:rsidRPr="00131A69">
              <w:rPr>
                <w:rFonts w:ascii="Times New Roman" w:eastAsia="Calibri" w:hAnsi="Times New Roman" w:cs="Times New Roman"/>
                <w:bCs/>
                <w:sz w:val="24"/>
                <w:szCs w:val="24"/>
              </w:rPr>
              <w:t>(ES) 2016/679 26. pantu un Regulas (ES) 2018/1725 28. pantu par kopīgiem datu pārziņiem, kuru plānots parakstīt līdz 2020. gada 11. oktobrim.</w:t>
            </w:r>
          </w:p>
          <w:p w14:paraId="22889E76" w14:textId="46815B71" w:rsidR="008D66DB" w:rsidRPr="00131A69" w:rsidRDefault="008D66DB" w:rsidP="003B21CD">
            <w:pPr>
              <w:pStyle w:val="NoSpacing"/>
              <w:jc w:val="both"/>
              <w:rPr>
                <w:rFonts w:ascii="Times New Roman" w:hAnsi="Times New Roman" w:cs="Times New Roman"/>
                <w:sz w:val="24"/>
                <w:szCs w:val="24"/>
                <w:shd w:val="clear" w:color="auto" w:fill="FFFFFF"/>
              </w:rPr>
            </w:pPr>
            <w:r w:rsidRPr="00131A69">
              <w:rPr>
                <w:rFonts w:ascii="Times New Roman" w:eastAsia="Calibri" w:hAnsi="Times New Roman" w:cs="Times New Roman"/>
                <w:bCs/>
                <w:sz w:val="24"/>
                <w:szCs w:val="24"/>
              </w:rPr>
              <w:t xml:space="preserve">Dati tiks apstrādāti vienīgi Eiropas Savienības ietvaros. </w:t>
            </w:r>
            <w:r w:rsidR="0038539E" w:rsidRPr="00131A69">
              <w:rPr>
                <w:rFonts w:ascii="Times New Roman" w:eastAsia="Calibri" w:hAnsi="Times New Roman" w:cs="Times New Roman"/>
                <w:bCs/>
                <w:sz w:val="24"/>
                <w:szCs w:val="24"/>
              </w:rPr>
              <w:t>Saskaņā ar Arhīvu likuma 8. panta pirmās daļas 1. un 2. punktu</w:t>
            </w:r>
            <w:r w:rsidR="00A71574" w:rsidRPr="00131A69">
              <w:rPr>
                <w:rFonts w:ascii="Times New Roman" w:eastAsia="Calibri" w:hAnsi="Times New Roman" w:cs="Times New Roman"/>
                <w:bCs/>
                <w:sz w:val="24"/>
                <w:szCs w:val="24"/>
              </w:rPr>
              <w:t>, Noteikumu projekta 1.6. apakšpunktā minētā informācija, kura saturēs personas datus tiks glabāta pastāvīgi</w:t>
            </w:r>
            <w:r w:rsidR="0038539E" w:rsidRPr="00131A69">
              <w:rPr>
                <w:rFonts w:ascii="Times New Roman" w:eastAsia="Calibri" w:hAnsi="Times New Roman" w:cs="Times New Roman"/>
                <w:bCs/>
                <w:sz w:val="24"/>
                <w:szCs w:val="24"/>
              </w:rPr>
              <w:t xml:space="preserve">. Atbilstoši Arhīvu likuma 6. panta pirmajai daļai </w:t>
            </w:r>
            <w:r w:rsidR="0038539E" w:rsidRPr="00131A69">
              <w:rPr>
                <w:rFonts w:ascii="Times New Roman" w:hAnsi="Times New Roman" w:cs="Times New Roman"/>
                <w:sz w:val="24"/>
                <w:szCs w:val="24"/>
                <w:shd w:val="clear" w:color="auto" w:fill="FFFFFF"/>
              </w:rPr>
              <w:t>dokumenti ar arhīvisko vērtību, kuri atlasīti pastāvīgai glabāšanai, tiek nodoti pastāvīgā valsts glabāšanā Latvijas Nacionālajā arhīvā ne vēlāk kā 15 gadus pēc to radīšanas vai saņemšanas, ja šajā vai citā likumā nav noteikts citādi.</w:t>
            </w:r>
          </w:p>
          <w:p w14:paraId="48A95840" w14:textId="77777777" w:rsidR="00D0284A" w:rsidRPr="00131A69" w:rsidRDefault="00D0284A" w:rsidP="003B21CD">
            <w:pPr>
              <w:pStyle w:val="NoSpacing"/>
              <w:jc w:val="both"/>
              <w:rPr>
                <w:rFonts w:ascii="Times New Roman" w:eastAsia="Calibri" w:hAnsi="Times New Roman" w:cs="Times New Roman"/>
                <w:bCs/>
                <w:sz w:val="24"/>
                <w:szCs w:val="24"/>
              </w:rPr>
            </w:pPr>
          </w:p>
          <w:p w14:paraId="34531485" w14:textId="788E3786" w:rsidR="00F4282A" w:rsidRPr="00131A69" w:rsidRDefault="00CB33C1"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[3.4]</w:t>
            </w:r>
            <w:r w:rsidR="00F4282A" w:rsidRPr="00131A69">
              <w:rPr>
                <w:rFonts w:ascii="Times New Roman" w:eastAsia="Calibri" w:hAnsi="Times New Roman" w:cs="Times New Roman"/>
                <w:bCs/>
                <w:sz w:val="24"/>
                <w:szCs w:val="24"/>
              </w:rPr>
              <w:t> </w:t>
            </w:r>
            <w:r w:rsidR="001E0235" w:rsidRPr="00131A69">
              <w:rPr>
                <w:rFonts w:ascii="Times New Roman" w:eastAsia="Calibri" w:hAnsi="Times New Roman" w:cs="Times New Roman"/>
                <w:bCs/>
                <w:sz w:val="24"/>
                <w:szCs w:val="24"/>
              </w:rPr>
              <w:t xml:space="preserve">Ņemot vērā, ka Regulas 6. panta pirmais punkts par ārvalstu tiešajiem ieguldījumiem, ko izvērtē, paredz sniegt Regulas 9. panta 2. punktā noteikto informāciju tiklīdz iespējams, </w:t>
            </w:r>
            <w:r w:rsidR="001E0235" w:rsidRPr="00131A69">
              <w:rPr>
                <w:rFonts w:ascii="Times New Roman" w:eastAsia="Calibri" w:hAnsi="Times New Roman" w:cs="Times New Roman"/>
                <w:b/>
                <w:sz w:val="24"/>
                <w:szCs w:val="24"/>
                <w:u w:val="single"/>
              </w:rPr>
              <w:t>Noteikumu projekta 1.7. apakšpunktā</w:t>
            </w:r>
            <w:r w:rsidR="001E0235" w:rsidRPr="00131A69">
              <w:rPr>
                <w:rFonts w:ascii="Times New Roman" w:eastAsia="Calibri" w:hAnsi="Times New Roman" w:cs="Times New Roman"/>
                <w:bCs/>
                <w:sz w:val="24"/>
                <w:szCs w:val="24"/>
              </w:rPr>
              <w:t xml:space="preserve"> paredzēts izteikt Noteikumu 8. un 9. punktu jaunā redakcijā. Proti, paredzot, ka Ekonomikas ministrija un valsts drošības iestādes var pieprasīt papildu informāciju ne tikai no iesniedzēja, bet arī no ieguvēja, kurš ir ārvalstu tiešais ieguldītājs. Kā arī paredzot, ka Ekonomikas ministrija ne tikai saņemto pieteikumu nekavējoties pārsūta valsts drošības iestādēm atzinuma sniegšanai, bet arī Regulas 9. panta 2. punktā noteikto informāciju Komisijai un dalībvalstīm atzinuma un komentāru sniegšanai. Attiecīgi </w:t>
            </w:r>
            <w:r w:rsidR="001E0235" w:rsidRPr="00131A69">
              <w:rPr>
                <w:rFonts w:ascii="Times New Roman" w:eastAsia="Calibri" w:hAnsi="Times New Roman" w:cs="Times New Roman"/>
                <w:b/>
                <w:sz w:val="24"/>
                <w:szCs w:val="24"/>
                <w:u w:val="single"/>
              </w:rPr>
              <w:t>Noteikumu projekta 1.8. punktā</w:t>
            </w:r>
            <w:r w:rsidR="001E0235" w:rsidRPr="00131A69">
              <w:rPr>
                <w:rFonts w:ascii="Times New Roman" w:eastAsia="Calibri" w:hAnsi="Times New Roman" w:cs="Times New Roman"/>
                <w:bCs/>
                <w:sz w:val="24"/>
                <w:szCs w:val="24"/>
              </w:rPr>
              <w:t xml:space="preserve"> paredzēts</w:t>
            </w:r>
            <w:r w:rsidR="00931BC0" w:rsidRPr="00131A69">
              <w:rPr>
                <w:rFonts w:ascii="Times New Roman" w:eastAsia="Calibri" w:hAnsi="Times New Roman" w:cs="Times New Roman"/>
                <w:bCs/>
                <w:sz w:val="24"/>
                <w:szCs w:val="24"/>
              </w:rPr>
              <w:t xml:space="preserve">, ka Ekonomikas ministrija informēs valsts drošības iestādes par Komisijas un dalībvalstu nodomu iesniegt atzinumu un komentārus, kā arī saņemto atzinumu un </w:t>
            </w:r>
            <w:r w:rsidR="00931BC0" w:rsidRPr="00131A69">
              <w:rPr>
                <w:rFonts w:ascii="Times New Roman" w:eastAsia="Calibri" w:hAnsi="Times New Roman" w:cs="Times New Roman"/>
                <w:bCs/>
                <w:sz w:val="24"/>
                <w:szCs w:val="24"/>
              </w:rPr>
              <w:lastRenderedPageBreak/>
              <w:t>komentārus nekavējoties pārsūtīs valsts drošības iestādēm, ko valsts drošības iestādes ņems vērā, sniedzot savu atzinumu par to, vai atļaujas izsniegšana nepadraud nacionālās drošības intereses.</w:t>
            </w:r>
          </w:p>
          <w:p w14:paraId="0B614607" w14:textId="4B337238" w:rsidR="00931BC0" w:rsidRPr="00131A69" w:rsidRDefault="00931BC0" w:rsidP="00931BC0">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Nacionālās drošības likuma 44. panta pirmajā daļā noteikts, ka Ministru kabineta lēmums tiek pieņemts mēneša laikā no pieteikuma saņemšanas dienas. Termiņu var pagarināt līdz četriem mēnešiem. Regulas 6. panta 6. punktā noteikts, ka Komisija un dalībvalstis paziņo 15 kalendāro dienu laikā pēc informācijas saņemšanas par nodomu iesniegt atzinumu un komentārus. Tādējādi, ārvalsts tiešā ieguldījuma gadījumā ir jārēķinās, ka termiņš lēmuma pieņemšanai var būt garāks par vienu mēnesi, gadījumā, ja Komisija un dalībvalstis paziņos par nodomu iesniegt atzinumu un komentārus.</w:t>
            </w:r>
          </w:p>
          <w:p w14:paraId="0FB1990D" w14:textId="23AB79A6" w:rsidR="00931BC0" w:rsidRPr="00131A69" w:rsidRDefault="00931BC0" w:rsidP="00931BC0">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 xml:space="preserve">Vienlaikus jāņem vērā, ka saskaņā ar Regulas 6. panta 4. punktu ir paredzēta iespēja arī pašai dalībvalstij lūgt Komisijas atzinumu un citu dalībvalstu komentārus, ja tā pamatoti uzskata, ka ārvalstu tiešie ieguldījumi tās teritorijā varētu ietekmēt tās drošību vai sabiedrisko kārtību. Tāpēc, ja valsts drošības iestādes pamatoti saskatīs šādu nepieciešamību, Ekonomikas ministrija nekavējoties sagatavos un nosutīs </w:t>
            </w:r>
            <w:r w:rsidR="009704A8" w:rsidRPr="00131A69">
              <w:rPr>
                <w:rFonts w:ascii="Times New Roman" w:eastAsia="Calibri" w:hAnsi="Times New Roman" w:cs="Times New Roman"/>
                <w:bCs/>
                <w:sz w:val="24"/>
                <w:szCs w:val="24"/>
              </w:rPr>
              <w:t>šādu lūgumu Komisijai un dalībvalstīm.</w:t>
            </w:r>
          </w:p>
          <w:p w14:paraId="0466AC73" w14:textId="77777777" w:rsidR="00D0284A" w:rsidRPr="00131A69" w:rsidRDefault="00D0284A" w:rsidP="00931BC0">
            <w:pPr>
              <w:pStyle w:val="NoSpacing"/>
              <w:jc w:val="both"/>
              <w:rPr>
                <w:rFonts w:ascii="Times New Roman" w:eastAsia="Calibri" w:hAnsi="Times New Roman" w:cs="Times New Roman"/>
                <w:bCs/>
                <w:sz w:val="24"/>
                <w:szCs w:val="24"/>
              </w:rPr>
            </w:pPr>
          </w:p>
          <w:p w14:paraId="6613127F" w14:textId="01368FF5" w:rsidR="006D3E4E" w:rsidRPr="00131A69" w:rsidRDefault="006D3E4E" w:rsidP="00931BC0">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
                <w:sz w:val="24"/>
                <w:szCs w:val="24"/>
              </w:rPr>
              <w:t>[3.5]</w:t>
            </w:r>
            <w:r w:rsidRPr="00131A69">
              <w:rPr>
                <w:rFonts w:ascii="Times New Roman" w:eastAsia="Calibri" w:hAnsi="Times New Roman" w:cs="Times New Roman"/>
                <w:bCs/>
                <w:sz w:val="24"/>
                <w:szCs w:val="24"/>
              </w:rPr>
              <w:t xml:space="preserve"> Ekonomikas ministrija kā kontaktpunkts saskaņā ar Regulas 6. panta 1. punktu saņems arī informāciju par ārvalstu tiešajiem ieguldījumiem, ko izvērtē citas dalībvalstis. Šādi ieguldījumi varētu skart arī Latvijas nacionālo drošību, ko kompetentas izvērtēt ir valsts drošības iestādes. Tādēļ informācija par šiem ieguldījumiem tiks pārsūtīta valsts drošības iestādēm, kurām </w:t>
            </w:r>
            <w:r w:rsidR="0036160C" w:rsidRPr="00131A69">
              <w:rPr>
                <w:rFonts w:ascii="Times New Roman" w:eastAsia="Calibri" w:hAnsi="Times New Roman" w:cs="Times New Roman"/>
                <w:bCs/>
                <w:sz w:val="24"/>
                <w:szCs w:val="24"/>
              </w:rPr>
              <w:t>septiņu</w:t>
            </w:r>
            <w:r w:rsidRPr="00131A69">
              <w:rPr>
                <w:rFonts w:ascii="Times New Roman" w:eastAsia="Calibri" w:hAnsi="Times New Roman" w:cs="Times New Roman"/>
                <w:bCs/>
                <w:sz w:val="24"/>
                <w:szCs w:val="24"/>
              </w:rPr>
              <w:t xml:space="preserve"> darba dienu laikā būs jāizvērtē</w:t>
            </w:r>
            <w:r w:rsidR="00D22E48" w:rsidRPr="00131A69">
              <w:rPr>
                <w:rFonts w:ascii="Times New Roman" w:eastAsia="Calibri" w:hAnsi="Times New Roman" w:cs="Times New Roman"/>
                <w:bCs/>
                <w:sz w:val="24"/>
                <w:szCs w:val="24"/>
              </w:rPr>
              <w:t>,</w:t>
            </w:r>
            <w:r w:rsidRPr="00131A69">
              <w:rPr>
                <w:rFonts w:ascii="Times New Roman" w:eastAsia="Calibri" w:hAnsi="Times New Roman" w:cs="Times New Roman"/>
                <w:bCs/>
                <w:sz w:val="24"/>
                <w:szCs w:val="24"/>
              </w:rPr>
              <w:t xml:space="preserve"> vai </w:t>
            </w:r>
            <w:r w:rsidR="00D22E48" w:rsidRPr="00131A69">
              <w:rPr>
                <w:rFonts w:ascii="Times New Roman" w:eastAsia="Calibri" w:hAnsi="Times New Roman" w:cs="Times New Roman"/>
                <w:bCs/>
                <w:sz w:val="24"/>
                <w:szCs w:val="24"/>
              </w:rPr>
              <w:t>ieguldījums</w:t>
            </w:r>
            <w:r w:rsidRPr="00131A69">
              <w:rPr>
                <w:rFonts w:ascii="Times New Roman" w:eastAsia="Calibri" w:hAnsi="Times New Roman" w:cs="Times New Roman"/>
                <w:bCs/>
                <w:sz w:val="24"/>
                <w:szCs w:val="24"/>
              </w:rPr>
              <w:t xml:space="preserve"> neskar Latvijas nacionālo drošību un </w:t>
            </w:r>
            <w:r w:rsidR="007C006F" w:rsidRPr="00131A69">
              <w:rPr>
                <w:rFonts w:ascii="Times New Roman" w:eastAsia="Calibri" w:hAnsi="Times New Roman" w:cs="Times New Roman"/>
                <w:bCs/>
                <w:sz w:val="24"/>
                <w:szCs w:val="24"/>
              </w:rPr>
              <w:t>jāsniedz atzinums</w:t>
            </w:r>
            <w:r w:rsidRPr="00131A69">
              <w:rPr>
                <w:rFonts w:ascii="Times New Roman" w:eastAsia="Calibri" w:hAnsi="Times New Roman" w:cs="Times New Roman"/>
                <w:bCs/>
                <w:sz w:val="24"/>
                <w:szCs w:val="24"/>
              </w:rPr>
              <w:t xml:space="preserve"> Ekonomikas ministrij</w:t>
            </w:r>
            <w:r w:rsidR="00D22E48" w:rsidRPr="00131A69">
              <w:rPr>
                <w:rFonts w:ascii="Times New Roman" w:eastAsia="Calibri" w:hAnsi="Times New Roman" w:cs="Times New Roman"/>
                <w:bCs/>
                <w:sz w:val="24"/>
                <w:szCs w:val="24"/>
              </w:rPr>
              <w:t>a</w:t>
            </w:r>
            <w:r w:rsidRPr="00131A69">
              <w:rPr>
                <w:rFonts w:ascii="Times New Roman" w:eastAsia="Calibri" w:hAnsi="Times New Roman" w:cs="Times New Roman"/>
                <w:bCs/>
                <w:sz w:val="24"/>
                <w:szCs w:val="24"/>
              </w:rPr>
              <w:t xml:space="preserve">. </w:t>
            </w:r>
            <w:r w:rsidR="004757BD" w:rsidRPr="00131A69">
              <w:rPr>
                <w:rFonts w:ascii="Times New Roman" w:eastAsia="Calibri" w:hAnsi="Times New Roman" w:cs="Times New Roman"/>
                <w:bCs/>
                <w:sz w:val="24"/>
                <w:szCs w:val="24"/>
              </w:rPr>
              <w:t xml:space="preserve">Ja valsts drošības iestādes nesniegs informāciju septiņu darba dienu laikā uzskatāms, ka ieguldījums neskar Latvijas nacionālo drošību. </w:t>
            </w:r>
            <w:r w:rsidRPr="00131A69">
              <w:rPr>
                <w:rFonts w:ascii="Times New Roman" w:eastAsia="Calibri" w:hAnsi="Times New Roman" w:cs="Times New Roman"/>
                <w:bCs/>
                <w:sz w:val="24"/>
                <w:szCs w:val="24"/>
              </w:rPr>
              <w:t>Ekonomikas ministrija Regulas 6. panta 6. punktā noteiktajā termiņā (15 kalendāro dienu laikā no informācijas saņemšanas) informēs attiecīgo dalībvalsti par nodomu iesniegt komentārus.</w:t>
            </w:r>
            <w:r w:rsidR="00F20282" w:rsidRPr="00131A69">
              <w:rPr>
                <w:rFonts w:ascii="Times New Roman" w:eastAsia="Calibri" w:hAnsi="Times New Roman" w:cs="Times New Roman"/>
                <w:bCs/>
                <w:sz w:val="24"/>
                <w:szCs w:val="24"/>
              </w:rPr>
              <w:t xml:space="preserve"> Tāpat šī informācija tiks pārsūtīta informācijai arī Ārlietu ministrijai, </w:t>
            </w:r>
            <w:r w:rsidR="00F20282" w:rsidRPr="00131A69">
              <w:rPr>
                <w:rFonts w:ascii="Times New Roman" w:hAnsi="Times New Roman" w:cs="Times New Roman"/>
                <w:sz w:val="24"/>
                <w:szCs w:val="24"/>
              </w:rPr>
              <w:t xml:space="preserve">ārvalstu investīciju jautājuma ārpolitisko raksturu. Tādējādi </w:t>
            </w:r>
            <w:r w:rsidR="00F20282" w:rsidRPr="00131A69">
              <w:rPr>
                <w:rFonts w:ascii="Times New Roman" w:eastAsia="Calibri" w:hAnsi="Times New Roman" w:cs="Times New Roman"/>
                <w:bCs/>
                <w:sz w:val="24"/>
                <w:szCs w:val="24"/>
              </w:rPr>
              <w:t xml:space="preserve">nodrošinot jau sākotnēju iesaisti, piemēram, situācijā, ja no Latvijas puses tiks sniegti komentāri, tie būs uzskatāmi par oficiālo valsts viedokli. </w:t>
            </w:r>
            <w:r w:rsidR="004757BD" w:rsidRPr="00131A69">
              <w:rPr>
                <w:rFonts w:ascii="Times New Roman" w:eastAsia="Calibri" w:hAnsi="Times New Roman" w:cs="Times New Roman"/>
                <w:bCs/>
                <w:sz w:val="24"/>
                <w:szCs w:val="24"/>
              </w:rPr>
              <w:t>Vienlaikus jāņem vērā, ka valsts drošības iestādes atzinumu sniedz tikai vienu reizi, sākotnēji informējot, vai tās vispār sniegs atzinumu.</w:t>
            </w:r>
          </w:p>
          <w:p w14:paraId="6666C04E" w14:textId="473BC691" w:rsidR="006D3E4E" w:rsidRPr="00131A69" w:rsidRDefault="006D3E4E" w:rsidP="00931BC0">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lastRenderedPageBreak/>
              <w:t xml:space="preserve">Savukārt komentārus saskaņā ar Regulas 2. punktu valsts drošības iestādes nosūtīs attiecīgajai dalībvalstij un Komisijai. </w:t>
            </w:r>
            <w:r w:rsidR="00D22E48" w:rsidRPr="00131A69">
              <w:rPr>
                <w:rFonts w:ascii="Times New Roman" w:eastAsia="Calibri" w:hAnsi="Times New Roman" w:cs="Times New Roman"/>
                <w:bCs/>
                <w:sz w:val="24"/>
                <w:szCs w:val="24"/>
              </w:rPr>
              <w:t xml:space="preserve">Projekts paredz, ka </w:t>
            </w:r>
            <w:r w:rsidR="00F20282" w:rsidRPr="00131A69">
              <w:rPr>
                <w:rFonts w:ascii="Times New Roman" w:eastAsia="Calibri" w:hAnsi="Times New Roman" w:cs="Times New Roman"/>
                <w:bCs/>
                <w:sz w:val="24"/>
                <w:szCs w:val="24"/>
              </w:rPr>
              <w:t xml:space="preserve">komentārus </w:t>
            </w:r>
            <w:r w:rsidRPr="00131A69">
              <w:rPr>
                <w:rFonts w:ascii="Times New Roman" w:eastAsia="Calibri" w:hAnsi="Times New Roman" w:cs="Times New Roman"/>
                <w:bCs/>
                <w:sz w:val="24"/>
                <w:szCs w:val="24"/>
              </w:rPr>
              <w:t xml:space="preserve">valsts drošības iestādes vienlaikus informācijai </w:t>
            </w:r>
            <w:r w:rsidR="00D22E48" w:rsidRPr="00131A69">
              <w:rPr>
                <w:rFonts w:ascii="Times New Roman" w:eastAsia="Calibri" w:hAnsi="Times New Roman" w:cs="Times New Roman"/>
                <w:bCs/>
                <w:sz w:val="24"/>
                <w:szCs w:val="24"/>
              </w:rPr>
              <w:t xml:space="preserve">nosūtīs </w:t>
            </w:r>
            <w:r w:rsidRPr="00131A69">
              <w:rPr>
                <w:rFonts w:ascii="Times New Roman" w:eastAsia="Calibri" w:hAnsi="Times New Roman" w:cs="Times New Roman"/>
                <w:bCs/>
                <w:sz w:val="24"/>
                <w:szCs w:val="24"/>
              </w:rPr>
              <w:t>arī Ārlietu ministrijai.</w:t>
            </w:r>
            <w:r w:rsidR="00794EEE" w:rsidRPr="00131A69">
              <w:rPr>
                <w:rFonts w:ascii="Times New Roman" w:eastAsia="Calibri" w:hAnsi="Times New Roman" w:cs="Times New Roman"/>
                <w:bCs/>
                <w:sz w:val="24"/>
                <w:szCs w:val="24"/>
              </w:rPr>
              <w:t xml:space="preserve"> </w:t>
            </w:r>
            <w:r w:rsidR="00794EEE" w:rsidRPr="00131A69">
              <w:rPr>
                <w:rFonts w:ascii="Times New Roman" w:eastAsia="Calibri" w:hAnsi="Times New Roman" w:cs="Times New Roman"/>
                <w:b/>
                <w:sz w:val="24"/>
                <w:szCs w:val="24"/>
              </w:rPr>
              <w:t>(</w:t>
            </w:r>
            <w:r w:rsidR="00794EEE" w:rsidRPr="00131A69">
              <w:rPr>
                <w:rFonts w:ascii="Times New Roman" w:eastAsia="Calibri" w:hAnsi="Times New Roman" w:cs="Times New Roman"/>
                <w:b/>
                <w:sz w:val="24"/>
                <w:szCs w:val="24"/>
                <w:u w:val="single"/>
              </w:rPr>
              <w:t>Noteikumu projekta 1.9. apakšpunkts</w:t>
            </w:r>
            <w:r w:rsidR="0062699E" w:rsidRPr="00131A69">
              <w:rPr>
                <w:rFonts w:ascii="Times New Roman" w:eastAsia="Calibri" w:hAnsi="Times New Roman" w:cs="Times New Roman"/>
                <w:b/>
                <w:sz w:val="24"/>
                <w:szCs w:val="24"/>
                <w:u w:val="single"/>
              </w:rPr>
              <w:t>, Noteikumu 13. punkts</w:t>
            </w:r>
            <w:r w:rsidR="00794EEE" w:rsidRPr="00131A69">
              <w:rPr>
                <w:rFonts w:ascii="Times New Roman" w:eastAsia="Calibri" w:hAnsi="Times New Roman" w:cs="Times New Roman"/>
                <w:b/>
                <w:sz w:val="24"/>
                <w:szCs w:val="24"/>
              </w:rPr>
              <w:t>).</w:t>
            </w:r>
          </w:p>
          <w:p w14:paraId="29627AF3" w14:textId="6C66A9C8" w:rsidR="00F4282A" w:rsidRPr="00131A69" w:rsidRDefault="00CE6CF2"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[3.6.] Ekonomikas ministrija kā kontaktpunkts saņems arī informācijas pieprasījumus, atzinumus un komentārus no Eiropas Komisijas un dalībvalstīm saskaņā ar Regulas 7. panta noteikumiem, par tādiem ārvalstu tiešajiem ieguldījumiem, kas netiek izvērtēti saskaņā ar Nacionālās drošības likuma VI nodaļas noteikumiem.</w:t>
            </w:r>
          </w:p>
          <w:p w14:paraId="000C0145" w14:textId="2F1C7A74" w:rsidR="00F4282A" w:rsidRPr="00131A69" w:rsidRDefault="00CE6CF2" w:rsidP="003B21CD">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 xml:space="preserve">Šādā gadījumā, ja pieprasīta Regulas 9. panta 2. punktā noteiktā informācija, kura nav Ekonomikas ministrijas rīcībā, Noteikumu projekts paredz Ekonomikas ministrijai tiesības </w:t>
            </w:r>
            <w:r w:rsidR="00D22E48" w:rsidRPr="00131A69">
              <w:rPr>
                <w:rFonts w:ascii="Times New Roman" w:eastAsia="Calibri" w:hAnsi="Times New Roman" w:cs="Times New Roman"/>
                <w:bCs/>
                <w:sz w:val="24"/>
                <w:szCs w:val="24"/>
              </w:rPr>
              <w:t>saņemt</w:t>
            </w:r>
            <w:r w:rsidRPr="00131A69">
              <w:rPr>
                <w:rFonts w:ascii="Times New Roman" w:eastAsia="Calibri" w:hAnsi="Times New Roman" w:cs="Times New Roman"/>
                <w:bCs/>
                <w:sz w:val="24"/>
                <w:szCs w:val="24"/>
              </w:rPr>
              <w:t xml:space="preserve"> informāciju no privātpersonām – komercsabiedrības, kurā ieguldījums veikts un ārvalstu ieguldītāja. Minētajām personām pieprasīto informāciju ir pienākums iesniegt Ekonomikas ministrijā 10 darba dienu laikā no pieprasījuma saņemšanas dienas. Šāds termiņš noteikts, lai Ekonomikas ministrija Komisijai un dalībvalstīm pieprasīto informāciju varētu iesniegt saprātīgā termiņā. Jāņem vēra, ka saskaņā ar Regulas </w:t>
            </w:r>
            <w:r w:rsidR="00FD69B7" w:rsidRPr="00131A69">
              <w:rPr>
                <w:rFonts w:ascii="Times New Roman" w:eastAsia="Calibri" w:hAnsi="Times New Roman" w:cs="Times New Roman"/>
                <w:bCs/>
                <w:sz w:val="24"/>
                <w:szCs w:val="24"/>
              </w:rPr>
              <w:t xml:space="preserve">9. panta </w:t>
            </w:r>
            <w:r w:rsidRPr="00131A69">
              <w:rPr>
                <w:rFonts w:ascii="Times New Roman" w:eastAsia="Calibri" w:hAnsi="Times New Roman" w:cs="Times New Roman"/>
                <w:bCs/>
                <w:sz w:val="24"/>
                <w:szCs w:val="24"/>
              </w:rPr>
              <w:t>4. punkta noteikumiem, dalībvalstij, kurā ieguldījumi ir plānoti vai jau ir īstenoti, ir tiesības pieprasīt informāciju no ārvalstu ieguldītāja un tam ir pienākums informāciju sniegt bez liekas kavēšanās</w:t>
            </w:r>
            <w:r w:rsidR="00FD69B7" w:rsidRPr="00131A69">
              <w:rPr>
                <w:rFonts w:ascii="Times New Roman" w:eastAsia="Calibri" w:hAnsi="Times New Roman" w:cs="Times New Roman"/>
                <w:bCs/>
                <w:sz w:val="24"/>
                <w:szCs w:val="24"/>
              </w:rPr>
              <w:t>. Tāpat saskaņā ar regulas 9. panta 5. punktu dalībvalstij ir pienākums paziņot Komisijai un citām attiecīgajām dalībvalstīm, ja tā nevar iegūt nepieciešamo informāciju. Paziņojumā ir jānorāda iemesli, kāpēc šo informāciju nevar iegūt un jāpaskaidro pieliktie pūliņi, lai iegūtu minēto informāciju.</w:t>
            </w:r>
            <w:r w:rsidR="00AC51AD" w:rsidRPr="00131A69">
              <w:rPr>
                <w:rFonts w:ascii="Times New Roman" w:eastAsia="Calibri" w:hAnsi="Times New Roman" w:cs="Times New Roman"/>
                <w:bCs/>
                <w:sz w:val="24"/>
                <w:szCs w:val="24"/>
              </w:rPr>
              <w:t xml:space="preserve"> </w:t>
            </w:r>
            <w:r w:rsidR="0074024E" w:rsidRPr="00131A69">
              <w:rPr>
                <w:rFonts w:ascii="Times New Roman" w:eastAsia="Calibri" w:hAnsi="Times New Roman" w:cs="Times New Roman"/>
                <w:b/>
                <w:sz w:val="24"/>
                <w:szCs w:val="24"/>
                <w:u w:val="single"/>
              </w:rPr>
              <w:t xml:space="preserve">(Noteikumu projekta </w:t>
            </w:r>
            <w:r w:rsidR="00AC51AD" w:rsidRPr="00131A69">
              <w:rPr>
                <w:rFonts w:ascii="Times New Roman" w:eastAsia="Calibri" w:hAnsi="Times New Roman" w:cs="Times New Roman"/>
                <w:b/>
                <w:sz w:val="24"/>
                <w:szCs w:val="24"/>
                <w:u w:val="single"/>
              </w:rPr>
              <w:t>1.</w:t>
            </w:r>
            <w:r w:rsidR="0062699E" w:rsidRPr="00131A69">
              <w:rPr>
                <w:rFonts w:ascii="Times New Roman" w:eastAsia="Calibri" w:hAnsi="Times New Roman" w:cs="Times New Roman"/>
                <w:b/>
                <w:sz w:val="24"/>
                <w:szCs w:val="24"/>
                <w:u w:val="single"/>
              </w:rPr>
              <w:t>9</w:t>
            </w:r>
            <w:r w:rsidR="00AC51AD" w:rsidRPr="00131A69">
              <w:rPr>
                <w:rFonts w:ascii="Times New Roman" w:eastAsia="Calibri" w:hAnsi="Times New Roman" w:cs="Times New Roman"/>
                <w:b/>
                <w:sz w:val="24"/>
                <w:szCs w:val="24"/>
                <w:u w:val="single"/>
              </w:rPr>
              <w:t>. </w:t>
            </w:r>
            <w:r w:rsidR="0074024E" w:rsidRPr="00131A69">
              <w:rPr>
                <w:rFonts w:ascii="Times New Roman" w:eastAsia="Calibri" w:hAnsi="Times New Roman" w:cs="Times New Roman"/>
                <w:b/>
                <w:sz w:val="24"/>
                <w:szCs w:val="24"/>
                <w:u w:val="single"/>
              </w:rPr>
              <w:t>apakšpunkts</w:t>
            </w:r>
            <w:r w:rsidR="0062699E" w:rsidRPr="00131A69">
              <w:rPr>
                <w:rFonts w:ascii="Times New Roman" w:eastAsia="Calibri" w:hAnsi="Times New Roman" w:cs="Times New Roman"/>
                <w:b/>
                <w:sz w:val="24"/>
                <w:szCs w:val="24"/>
                <w:u w:val="single"/>
              </w:rPr>
              <w:t>, Noteikumu 14. punkts</w:t>
            </w:r>
            <w:r w:rsidR="0074024E" w:rsidRPr="00131A69">
              <w:rPr>
                <w:rFonts w:ascii="Times New Roman" w:eastAsia="Calibri" w:hAnsi="Times New Roman" w:cs="Times New Roman"/>
                <w:b/>
                <w:sz w:val="24"/>
                <w:szCs w:val="24"/>
                <w:u w:val="single"/>
              </w:rPr>
              <w:t>)</w:t>
            </w:r>
            <w:r w:rsidR="0074024E" w:rsidRPr="00131A69">
              <w:rPr>
                <w:rFonts w:ascii="Times New Roman" w:eastAsia="Calibri" w:hAnsi="Times New Roman" w:cs="Times New Roman"/>
                <w:b/>
                <w:sz w:val="24"/>
                <w:szCs w:val="24"/>
              </w:rPr>
              <w:t>.</w:t>
            </w:r>
          </w:p>
          <w:p w14:paraId="308D6EBE" w14:textId="2B98AA2A" w:rsidR="00BA6E8F" w:rsidRPr="00131A69" w:rsidRDefault="00AC51AD" w:rsidP="003B21CD">
            <w:pPr>
              <w:pStyle w:val="NoSpacing"/>
              <w:jc w:val="both"/>
              <w:rPr>
                <w:rFonts w:ascii="Times New Roman" w:hAnsi="Times New Roman" w:cs="Times New Roman"/>
                <w:b/>
                <w:bCs/>
                <w:sz w:val="24"/>
                <w:szCs w:val="24"/>
                <w:shd w:val="clear" w:color="auto" w:fill="FFFFFF"/>
              </w:rPr>
            </w:pPr>
            <w:r w:rsidRPr="00131A69">
              <w:rPr>
                <w:rFonts w:ascii="Times New Roman" w:eastAsia="Calibri" w:hAnsi="Times New Roman" w:cs="Times New Roman"/>
                <w:bCs/>
                <w:sz w:val="24"/>
                <w:szCs w:val="24"/>
              </w:rPr>
              <w:t xml:space="preserve">Saskaņā ar Valsts drošības iestāžu likuma 5. panta otro daļu </w:t>
            </w:r>
            <w:r w:rsidRPr="00131A69">
              <w:rPr>
                <w:rFonts w:ascii="Times New Roman" w:hAnsi="Times New Roman" w:cs="Times New Roman"/>
                <w:sz w:val="24"/>
                <w:szCs w:val="24"/>
                <w:shd w:val="clear" w:color="auto" w:fill="FFFFFF"/>
              </w:rPr>
              <w:t>valsts drošības iestāžu darbība ir vērsta tikai uz Latvijas Republikas drošības garantēšanu, un tā nedrīkst apdraudēt citu valstu drošību.</w:t>
            </w:r>
            <w:r w:rsidRPr="00131A69">
              <w:rPr>
                <w:rFonts w:ascii="Times New Roman" w:eastAsia="Calibri" w:hAnsi="Times New Roman" w:cs="Times New Roman"/>
                <w:bCs/>
                <w:sz w:val="24"/>
                <w:szCs w:val="24"/>
              </w:rPr>
              <w:t xml:space="preserve"> Tādēļ</w:t>
            </w:r>
            <w:r w:rsidR="00FD69B7" w:rsidRPr="00131A69">
              <w:rPr>
                <w:rFonts w:ascii="Times New Roman" w:eastAsia="Calibri" w:hAnsi="Times New Roman" w:cs="Times New Roman"/>
                <w:bCs/>
                <w:sz w:val="24"/>
                <w:szCs w:val="24"/>
              </w:rPr>
              <w:t xml:space="preserve"> saņemtos komentārus un atzinumu, Ekonomikas ministrija pārsūtīs valsts drošības iestādēm, kuru kompetencē ir novērst un mazināt riskus nacionālajai drošībai. </w:t>
            </w:r>
            <w:r w:rsidR="000C47F2" w:rsidRPr="00131A69">
              <w:rPr>
                <w:rFonts w:ascii="Times New Roman" w:eastAsia="Calibri" w:hAnsi="Times New Roman" w:cs="Times New Roman"/>
                <w:bCs/>
                <w:sz w:val="24"/>
                <w:szCs w:val="24"/>
              </w:rPr>
              <w:t>Cita starpā, s</w:t>
            </w:r>
            <w:r w:rsidR="0074024E" w:rsidRPr="00131A69">
              <w:rPr>
                <w:rFonts w:ascii="Times New Roman" w:eastAsia="Calibri" w:hAnsi="Times New Roman" w:cs="Times New Roman"/>
                <w:bCs/>
                <w:sz w:val="24"/>
                <w:szCs w:val="24"/>
              </w:rPr>
              <w:t xml:space="preserve">askaņā ar Valsts drošības iestāžu likuma 10. panta 4. punkta noteikumiem valsts drošības iestāžu uzdevums ir </w:t>
            </w:r>
            <w:r w:rsidR="0074024E" w:rsidRPr="00131A69">
              <w:rPr>
                <w:rFonts w:ascii="Times New Roman" w:hAnsi="Times New Roman" w:cs="Times New Roman"/>
                <w:sz w:val="24"/>
                <w:szCs w:val="24"/>
                <w:shd w:val="clear" w:color="auto" w:fill="FFFFFF"/>
              </w:rPr>
              <w:t> valsts drošības</w:t>
            </w:r>
            <w:r w:rsidR="0074024E" w:rsidRPr="00131A69">
              <w:rPr>
                <w:rFonts w:ascii="Arial" w:hAnsi="Arial" w:cs="Arial"/>
                <w:sz w:val="20"/>
                <w:szCs w:val="20"/>
                <w:shd w:val="clear" w:color="auto" w:fill="FFFFFF"/>
              </w:rPr>
              <w:t xml:space="preserve"> </w:t>
            </w:r>
            <w:r w:rsidR="0074024E" w:rsidRPr="00131A69">
              <w:rPr>
                <w:rFonts w:ascii="Times New Roman" w:hAnsi="Times New Roman" w:cs="Times New Roman"/>
                <w:sz w:val="24"/>
                <w:szCs w:val="24"/>
                <w:shd w:val="clear" w:color="auto" w:fill="FFFFFF"/>
              </w:rPr>
              <w:t>apdraudējumu novēršana vai neitralizācija</w:t>
            </w:r>
            <w:r w:rsidR="000C47F2" w:rsidRPr="00131A69">
              <w:rPr>
                <w:rFonts w:ascii="Times New Roman" w:hAnsi="Times New Roman" w:cs="Times New Roman"/>
                <w:sz w:val="24"/>
                <w:szCs w:val="24"/>
                <w:shd w:val="clear" w:color="auto" w:fill="FFFFFF"/>
              </w:rPr>
              <w:t>.</w:t>
            </w:r>
            <w:r w:rsidR="0062699E" w:rsidRPr="00131A69">
              <w:rPr>
                <w:rFonts w:ascii="Times New Roman" w:hAnsi="Times New Roman" w:cs="Times New Roman"/>
                <w:sz w:val="24"/>
                <w:szCs w:val="24"/>
                <w:shd w:val="clear" w:color="auto" w:fill="FFFFFF"/>
              </w:rPr>
              <w:t xml:space="preserve"> Tādējādi valsts drošības iestādes ir atbildīgās un kompetentās institūcijas par drošības apdraudējuma risku novēršanu gadījumā, ja Eiropas komisijas un dalībvalstu atzinums un komentāri saturēs informāciju, kas liecina par </w:t>
            </w:r>
            <w:r w:rsidR="0062699E" w:rsidRPr="00131A69">
              <w:rPr>
                <w:rFonts w:ascii="Times New Roman" w:hAnsi="Times New Roman" w:cs="Times New Roman"/>
                <w:sz w:val="24"/>
                <w:szCs w:val="24"/>
                <w:shd w:val="clear" w:color="auto" w:fill="FFFFFF"/>
              </w:rPr>
              <w:lastRenderedPageBreak/>
              <w:t>nacionālās drošības apdraudējumu</w:t>
            </w:r>
            <w:r w:rsidR="00F20282" w:rsidRPr="00131A69">
              <w:rPr>
                <w:rFonts w:ascii="Times New Roman" w:hAnsi="Times New Roman" w:cs="Times New Roman"/>
                <w:sz w:val="24"/>
                <w:szCs w:val="24"/>
                <w:shd w:val="clear" w:color="auto" w:fill="FFFFFF"/>
              </w:rPr>
              <w:t>. Tāpat Ekonomikas ministrija tos pārsūtīs informācijai Ārlietu ministrijai kā ārlietu politikas veidotājai.</w:t>
            </w:r>
            <w:r w:rsidR="00BA6E8F" w:rsidRPr="00131A69">
              <w:rPr>
                <w:rFonts w:ascii="Times New Roman" w:hAnsi="Times New Roman" w:cs="Times New Roman"/>
                <w:sz w:val="24"/>
                <w:szCs w:val="24"/>
                <w:shd w:val="clear" w:color="auto" w:fill="FFFFFF"/>
              </w:rPr>
              <w:t xml:space="preserve"> </w:t>
            </w:r>
            <w:r w:rsidR="00601C0E" w:rsidRPr="00131A69">
              <w:rPr>
                <w:rFonts w:ascii="Times New Roman" w:hAnsi="Times New Roman" w:cs="Times New Roman"/>
                <w:sz w:val="24"/>
                <w:szCs w:val="24"/>
                <w:shd w:val="clear" w:color="auto" w:fill="FFFFFF"/>
              </w:rPr>
              <w:t xml:space="preserve">Noteikumu projektā arī paredzēts, ka valsts drošības iestādes </w:t>
            </w:r>
            <w:r w:rsidR="00601C0E" w:rsidRPr="00131A69">
              <w:rPr>
                <w:rFonts w:ascii="Times New Roman" w:hAnsi="Times New Roman" w:cs="Times New Roman"/>
                <w:sz w:val="24"/>
                <w:szCs w:val="24"/>
              </w:rPr>
              <w:t>pēc nepieciešamības savas kompetences ietvaros informē attiecīgās institūcijas, kas sniedz priekšlikumus par politikas veidošanu, vai minētais darījums apdraud nacionālās drošības intereses</w:t>
            </w:r>
            <w:r w:rsidR="00B435D8" w:rsidRPr="00131A69">
              <w:rPr>
                <w:rFonts w:ascii="Times New Roman" w:hAnsi="Times New Roman" w:cs="Times New Roman"/>
                <w:sz w:val="24"/>
                <w:szCs w:val="24"/>
              </w:rPr>
              <w:t xml:space="preserve">, tā kā saskaņā ar Valsts drošības iestāžu 10. panta pirmās daļas 3. punktu, valsts drošības iestāžu uzdevums ir </w:t>
            </w:r>
            <w:r w:rsidR="00B435D8" w:rsidRPr="00131A69">
              <w:rPr>
                <w:rFonts w:ascii="Times New Roman" w:hAnsi="Times New Roman" w:cs="Times New Roman"/>
                <w:sz w:val="24"/>
                <w:szCs w:val="24"/>
                <w:shd w:val="clear" w:color="auto" w:fill="FFFFFF"/>
              </w:rPr>
              <w:t>valsts drošības apdraudējumu prognozēšana, priekšlikumu, rekomendāciju un programmu izstrādāšana valsts drošības jautājumos</w:t>
            </w:r>
            <w:r w:rsidR="00B435D8" w:rsidRPr="00131A69">
              <w:rPr>
                <w:rFonts w:ascii="Arial" w:hAnsi="Arial" w:cs="Arial"/>
                <w:sz w:val="20"/>
                <w:szCs w:val="20"/>
                <w:shd w:val="clear" w:color="auto" w:fill="FFFFFF"/>
              </w:rPr>
              <w:t>.</w:t>
            </w:r>
            <w:r w:rsidR="00601C0E" w:rsidRPr="00131A69">
              <w:rPr>
                <w:rFonts w:ascii="Times New Roman" w:hAnsi="Times New Roman" w:cs="Times New Roman"/>
                <w:sz w:val="24"/>
                <w:szCs w:val="24"/>
                <w:shd w:val="clear" w:color="auto" w:fill="FFFFFF"/>
              </w:rPr>
              <w:t xml:space="preserve"> </w:t>
            </w:r>
            <w:r w:rsidR="00BA6E8F" w:rsidRPr="00131A69">
              <w:rPr>
                <w:rFonts w:ascii="Times New Roman" w:hAnsi="Times New Roman" w:cs="Times New Roman"/>
                <w:b/>
                <w:bCs/>
                <w:sz w:val="24"/>
                <w:szCs w:val="24"/>
                <w:u w:val="single"/>
                <w:shd w:val="clear" w:color="auto" w:fill="FFFFFF"/>
              </w:rPr>
              <w:t>(Noteikumu projekta 1.</w:t>
            </w:r>
            <w:r w:rsidR="0062699E" w:rsidRPr="00131A69">
              <w:rPr>
                <w:rFonts w:ascii="Times New Roman" w:hAnsi="Times New Roman" w:cs="Times New Roman"/>
                <w:b/>
                <w:bCs/>
                <w:sz w:val="24"/>
                <w:szCs w:val="24"/>
                <w:u w:val="single"/>
                <w:shd w:val="clear" w:color="auto" w:fill="FFFFFF"/>
              </w:rPr>
              <w:t>9</w:t>
            </w:r>
            <w:r w:rsidR="00BA6E8F" w:rsidRPr="00131A69">
              <w:rPr>
                <w:rFonts w:ascii="Times New Roman" w:hAnsi="Times New Roman" w:cs="Times New Roman"/>
                <w:b/>
                <w:bCs/>
                <w:sz w:val="24"/>
                <w:szCs w:val="24"/>
                <w:u w:val="single"/>
                <w:shd w:val="clear" w:color="auto" w:fill="FFFFFF"/>
              </w:rPr>
              <w:t>. apakšpunkts</w:t>
            </w:r>
            <w:r w:rsidR="0062699E" w:rsidRPr="00131A69">
              <w:rPr>
                <w:rFonts w:ascii="Times New Roman" w:hAnsi="Times New Roman" w:cs="Times New Roman"/>
                <w:b/>
                <w:bCs/>
                <w:sz w:val="24"/>
                <w:szCs w:val="24"/>
                <w:u w:val="single"/>
                <w:shd w:val="clear" w:color="auto" w:fill="FFFFFF"/>
              </w:rPr>
              <w:t>, Noteikumu 15. un 16. punkts</w:t>
            </w:r>
            <w:r w:rsidR="00BA6E8F" w:rsidRPr="00131A69">
              <w:rPr>
                <w:rFonts w:ascii="Times New Roman" w:hAnsi="Times New Roman" w:cs="Times New Roman"/>
                <w:b/>
                <w:bCs/>
                <w:sz w:val="24"/>
                <w:szCs w:val="24"/>
                <w:u w:val="single"/>
                <w:shd w:val="clear" w:color="auto" w:fill="FFFFFF"/>
              </w:rPr>
              <w:t>)</w:t>
            </w:r>
            <w:r w:rsidR="00BA6E8F" w:rsidRPr="00131A69">
              <w:rPr>
                <w:rFonts w:ascii="Times New Roman" w:hAnsi="Times New Roman" w:cs="Times New Roman"/>
                <w:b/>
                <w:bCs/>
                <w:sz w:val="24"/>
                <w:szCs w:val="24"/>
                <w:shd w:val="clear" w:color="auto" w:fill="FFFFFF"/>
              </w:rPr>
              <w:t>.</w:t>
            </w:r>
          </w:p>
          <w:p w14:paraId="26C1D415" w14:textId="782BAC1D" w:rsidR="0062699E" w:rsidRPr="00131A69" w:rsidRDefault="0062699E" w:rsidP="003B21CD">
            <w:pPr>
              <w:pStyle w:val="NoSpacing"/>
              <w:jc w:val="both"/>
              <w:rPr>
                <w:rFonts w:ascii="Arial" w:hAnsi="Arial" w:cs="Arial"/>
                <w:b/>
                <w:bCs/>
                <w:sz w:val="20"/>
                <w:szCs w:val="20"/>
                <w:shd w:val="clear" w:color="auto" w:fill="FFFFFF"/>
              </w:rPr>
            </w:pPr>
            <w:r w:rsidRPr="00131A69">
              <w:rPr>
                <w:rFonts w:ascii="Times New Roman" w:eastAsia="Calibri" w:hAnsi="Times New Roman" w:cs="Times New Roman"/>
                <w:bCs/>
                <w:sz w:val="24"/>
                <w:szCs w:val="24"/>
              </w:rPr>
              <w:t xml:space="preserve">Attiecībā uz ārvalstu tiešajiem ieguldījumiem, kas varētu ietekmēt Eiropas Savienības interešu projektus un programmas, saskaņā ar Regulas 8. panta 2. punkta c) apakšpunktu dalībvalstij ir pienākums sniegt Komisijai paskaidrojumu, ja tā neievēro tās atzinumu. Tāpēc konkrētajā gadījumā valsts drošības iestādēm paredzēts pienākums Ekonomikas ministrijai sniegt </w:t>
            </w:r>
            <w:r w:rsidR="007C006F" w:rsidRPr="00131A69">
              <w:rPr>
                <w:rFonts w:ascii="Times New Roman" w:eastAsia="Calibri" w:hAnsi="Times New Roman" w:cs="Times New Roman"/>
                <w:bCs/>
                <w:sz w:val="24"/>
                <w:szCs w:val="24"/>
              </w:rPr>
              <w:t>atzinumu</w:t>
            </w:r>
            <w:r w:rsidRPr="00131A69">
              <w:rPr>
                <w:rFonts w:ascii="Times New Roman" w:eastAsia="Calibri" w:hAnsi="Times New Roman" w:cs="Times New Roman"/>
                <w:bCs/>
                <w:sz w:val="24"/>
                <w:szCs w:val="24"/>
              </w:rPr>
              <w:t xml:space="preserve"> 1</w:t>
            </w:r>
            <w:r w:rsidR="000C6B3B" w:rsidRPr="00131A69">
              <w:rPr>
                <w:rFonts w:ascii="Times New Roman" w:eastAsia="Calibri" w:hAnsi="Times New Roman" w:cs="Times New Roman"/>
                <w:bCs/>
                <w:sz w:val="24"/>
                <w:szCs w:val="24"/>
              </w:rPr>
              <w:t>5</w:t>
            </w:r>
            <w:r w:rsidRPr="00131A69">
              <w:rPr>
                <w:rFonts w:ascii="Times New Roman" w:eastAsia="Calibri" w:hAnsi="Times New Roman" w:cs="Times New Roman"/>
                <w:bCs/>
                <w:sz w:val="24"/>
                <w:szCs w:val="24"/>
              </w:rPr>
              <w:t xml:space="preserve"> </w:t>
            </w:r>
            <w:r w:rsidR="000C6B3B" w:rsidRPr="00131A69">
              <w:rPr>
                <w:rFonts w:ascii="Times New Roman" w:eastAsia="Calibri" w:hAnsi="Times New Roman" w:cs="Times New Roman"/>
                <w:bCs/>
                <w:sz w:val="24"/>
                <w:szCs w:val="24"/>
              </w:rPr>
              <w:t xml:space="preserve">darba </w:t>
            </w:r>
            <w:r w:rsidRPr="00131A69">
              <w:rPr>
                <w:rFonts w:ascii="Times New Roman" w:eastAsia="Calibri" w:hAnsi="Times New Roman" w:cs="Times New Roman"/>
                <w:bCs/>
                <w:sz w:val="24"/>
                <w:szCs w:val="24"/>
              </w:rPr>
              <w:t xml:space="preserve">dienu laikā (atšķirībā no </w:t>
            </w:r>
            <w:r w:rsidR="005A1810" w:rsidRPr="00131A69">
              <w:rPr>
                <w:rFonts w:ascii="Times New Roman" w:eastAsia="Calibri" w:hAnsi="Times New Roman" w:cs="Times New Roman"/>
                <w:bCs/>
                <w:sz w:val="24"/>
                <w:szCs w:val="24"/>
              </w:rPr>
              <w:t>ārvalstu tiešajiem ieguldījumiem, ko neizvērtē un kas neskar minētos projektus un programmas – kur jāsniedz mēneša laikā)</w:t>
            </w:r>
            <w:r w:rsidRPr="00131A69">
              <w:rPr>
                <w:rFonts w:ascii="Times New Roman" w:eastAsia="Calibri" w:hAnsi="Times New Roman" w:cs="Times New Roman"/>
                <w:bCs/>
                <w:sz w:val="24"/>
                <w:szCs w:val="24"/>
              </w:rPr>
              <w:t xml:space="preserve"> </w:t>
            </w:r>
            <w:r w:rsidRPr="00131A69">
              <w:rPr>
                <w:rFonts w:ascii="Times New Roman" w:hAnsi="Times New Roman" w:cs="Times New Roman"/>
                <w:sz w:val="24"/>
                <w:szCs w:val="24"/>
              </w:rPr>
              <w:t xml:space="preserve">par to, vai Eiropas Komisijas atzinumā norādītā informācija neapdraud nacionālās drošības intereses, lai gadījumā, ja Eiropas Komisijas atzinums netiek ņemts vērā, Ekonomikas ministrija saprātīgā laikā var sniegt paskaidrojumu, kāpēc tas netiek ņemts vērā saskaņā ar Regulas prasībām. </w:t>
            </w:r>
            <w:r w:rsidRPr="00131A69">
              <w:rPr>
                <w:rFonts w:ascii="Times New Roman" w:hAnsi="Times New Roman" w:cs="Times New Roman"/>
                <w:b/>
                <w:bCs/>
                <w:sz w:val="24"/>
                <w:szCs w:val="24"/>
                <w:u w:val="single"/>
              </w:rPr>
              <w:t>(Noteikumu projekta 1.9. apakšpunkts, Noteikumu 16. punkts)</w:t>
            </w:r>
            <w:r w:rsidRPr="00131A69">
              <w:rPr>
                <w:rFonts w:ascii="Times New Roman" w:hAnsi="Times New Roman" w:cs="Times New Roman"/>
                <w:b/>
                <w:bCs/>
                <w:sz w:val="24"/>
                <w:szCs w:val="24"/>
              </w:rPr>
              <w:t>.</w:t>
            </w:r>
          </w:p>
          <w:p w14:paraId="387A644F" w14:textId="68C9092F" w:rsidR="00397E18" w:rsidRPr="00131A69" w:rsidRDefault="0062699E" w:rsidP="009C45AB">
            <w:pPr>
              <w:pStyle w:val="NoSpacing"/>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[3.7.] </w:t>
            </w:r>
            <w:r w:rsidR="00605CCD" w:rsidRPr="00131A69">
              <w:rPr>
                <w:rFonts w:ascii="Times New Roman" w:eastAsia="Calibri" w:hAnsi="Times New Roman" w:cs="Times New Roman"/>
                <w:bCs/>
                <w:sz w:val="24"/>
                <w:szCs w:val="24"/>
              </w:rPr>
              <w:t>Noteikumu projektā paredzēts nosūtīt valsts drošības iestādēm</w:t>
            </w:r>
            <w:r w:rsidR="000C6B3B" w:rsidRPr="00131A69">
              <w:rPr>
                <w:rFonts w:ascii="Times New Roman" w:eastAsia="Calibri" w:hAnsi="Times New Roman" w:cs="Times New Roman"/>
                <w:bCs/>
                <w:sz w:val="24"/>
                <w:szCs w:val="24"/>
              </w:rPr>
              <w:t xml:space="preserve"> un informācijai Ārlietu ministrijai</w:t>
            </w:r>
            <w:r w:rsidR="00605CCD" w:rsidRPr="00131A69">
              <w:rPr>
                <w:rFonts w:ascii="Times New Roman" w:eastAsia="Calibri" w:hAnsi="Times New Roman" w:cs="Times New Roman"/>
                <w:bCs/>
                <w:sz w:val="24"/>
                <w:szCs w:val="24"/>
              </w:rPr>
              <w:t xml:space="preserve"> arī informāciju, kas saņemta no citām institūcijām</w:t>
            </w:r>
            <w:r w:rsidR="00BA6E8F" w:rsidRPr="00131A69">
              <w:rPr>
                <w:rFonts w:ascii="Times New Roman" w:eastAsia="Calibri" w:hAnsi="Times New Roman" w:cs="Times New Roman"/>
                <w:bCs/>
                <w:sz w:val="24"/>
                <w:szCs w:val="24"/>
              </w:rPr>
              <w:t xml:space="preserve"> (piem., ministrijām vai juridiskām personām, u.c.)</w:t>
            </w:r>
            <w:r w:rsidR="00605CCD" w:rsidRPr="00131A69">
              <w:rPr>
                <w:rFonts w:ascii="Times New Roman" w:eastAsia="Calibri" w:hAnsi="Times New Roman" w:cs="Times New Roman"/>
                <w:bCs/>
                <w:sz w:val="24"/>
                <w:szCs w:val="24"/>
              </w:rPr>
              <w:t xml:space="preserve"> par ārvalstu tiešajiem ieguldījumiem, ko neizvērtē, bet, kas varētu radīt bažas saistībā ar nacionālās drošības jautājumiem. </w:t>
            </w:r>
            <w:r w:rsidR="00FD69B7" w:rsidRPr="00131A69">
              <w:rPr>
                <w:rFonts w:ascii="Times New Roman" w:eastAsia="Calibri" w:hAnsi="Times New Roman" w:cs="Times New Roman"/>
                <w:bCs/>
                <w:sz w:val="24"/>
                <w:szCs w:val="24"/>
              </w:rPr>
              <w:t xml:space="preserve">Vienlaikus valsts drošības iestādēm ir pienākums Ekonomikas ministrijai sniegt </w:t>
            </w:r>
            <w:r w:rsidR="00BA6E8F" w:rsidRPr="00131A69">
              <w:rPr>
                <w:rFonts w:ascii="Times New Roman" w:eastAsia="Calibri" w:hAnsi="Times New Roman" w:cs="Times New Roman"/>
                <w:bCs/>
                <w:sz w:val="24"/>
                <w:szCs w:val="24"/>
              </w:rPr>
              <w:t>atzinumu</w:t>
            </w:r>
            <w:r w:rsidR="00FD69B7" w:rsidRPr="00131A69">
              <w:rPr>
                <w:rFonts w:ascii="Times New Roman" w:eastAsia="Calibri" w:hAnsi="Times New Roman" w:cs="Times New Roman"/>
                <w:bCs/>
                <w:sz w:val="24"/>
                <w:szCs w:val="24"/>
              </w:rPr>
              <w:t xml:space="preserve"> par to, </w:t>
            </w:r>
            <w:r w:rsidR="00BA6E8F" w:rsidRPr="00131A69">
              <w:rPr>
                <w:rFonts w:ascii="Times New Roman" w:eastAsia="Calibri" w:hAnsi="Times New Roman" w:cs="Times New Roman"/>
                <w:bCs/>
                <w:sz w:val="24"/>
                <w:szCs w:val="24"/>
              </w:rPr>
              <w:t xml:space="preserve">vai saskaņā ar sniegto informāciju nav saskatāmi riski nacionālajai drošībai. Tādējādi </w:t>
            </w:r>
            <w:r w:rsidR="00FD69B7" w:rsidRPr="00131A69">
              <w:rPr>
                <w:rFonts w:ascii="Times New Roman" w:eastAsia="Calibri" w:hAnsi="Times New Roman" w:cs="Times New Roman"/>
                <w:bCs/>
                <w:sz w:val="24"/>
                <w:szCs w:val="24"/>
              </w:rPr>
              <w:t>Ekonomikas ministrija savas kompetences</w:t>
            </w:r>
            <w:r w:rsidR="00BA6E8F" w:rsidRPr="00131A69">
              <w:rPr>
                <w:rFonts w:ascii="Times New Roman" w:eastAsia="Calibri" w:hAnsi="Times New Roman" w:cs="Times New Roman"/>
                <w:bCs/>
                <w:sz w:val="24"/>
                <w:szCs w:val="24"/>
              </w:rPr>
              <w:t xml:space="preserve"> ietvaros</w:t>
            </w:r>
            <w:r w:rsidR="00FD69B7" w:rsidRPr="00131A69">
              <w:rPr>
                <w:rFonts w:ascii="Times New Roman" w:eastAsia="Calibri" w:hAnsi="Times New Roman" w:cs="Times New Roman"/>
                <w:bCs/>
                <w:sz w:val="24"/>
                <w:szCs w:val="24"/>
              </w:rPr>
              <w:t xml:space="preserve"> </w:t>
            </w:r>
            <w:r w:rsidR="00BA6E8F" w:rsidRPr="00131A69">
              <w:rPr>
                <w:rFonts w:ascii="Times New Roman" w:eastAsia="Calibri" w:hAnsi="Times New Roman" w:cs="Times New Roman"/>
                <w:bCs/>
                <w:sz w:val="24"/>
                <w:szCs w:val="24"/>
              </w:rPr>
              <w:t>saskaņā ar Regulu var sniegt komentārus attiecīgajai dalībvalstij, ja ārvalstu tiešais ieguldījums, kuru neizvērtē citā dalībvalstī, var ietekmēt Latvijas nacionālo drošību. Attiecīgi arī paredzēts, ka Ekonomikas ministrija informē institūciju (informācijas</w:t>
            </w:r>
            <w:r w:rsidR="00AC51AD" w:rsidRPr="00131A69">
              <w:rPr>
                <w:rFonts w:ascii="Times New Roman" w:eastAsia="Calibri" w:hAnsi="Times New Roman" w:cs="Times New Roman"/>
                <w:bCs/>
                <w:sz w:val="24"/>
                <w:szCs w:val="24"/>
              </w:rPr>
              <w:t xml:space="preserve"> sniedzēju) par to, ka saskaņā ar valsts drošības iestāžu atzinumu netiek apdraudētas nacionālās drošības intereses vai arī par to, ka attiecīgajai dalībvalstij nosūtīti komentāri saskaņā ar </w:t>
            </w:r>
            <w:r w:rsidR="00AC51AD" w:rsidRPr="00131A69">
              <w:rPr>
                <w:rFonts w:ascii="Times New Roman" w:eastAsia="Calibri" w:hAnsi="Times New Roman" w:cs="Times New Roman"/>
                <w:bCs/>
                <w:sz w:val="24"/>
                <w:szCs w:val="24"/>
              </w:rPr>
              <w:lastRenderedPageBreak/>
              <w:t>Regulu.</w:t>
            </w:r>
            <w:r w:rsidR="00FD69B7" w:rsidRPr="00131A69">
              <w:rPr>
                <w:rFonts w:ascii="Times New Roman" w:eastAsia="Calibri" w:hAnsi="Times New Roman" w:cs="Times New Roman"/>
                <w:bCs/>
                <w:sz w:val="24"/>
                <w:szCs w:val="24"/>
              </w:rPr>
              <w:t xml:space="preserve"> </w:t>
            </w:r>
            <w:r w:rsidR="00FD69B7" w:rsidRPr="00131A69">
              <w:rPr>
                <w:rFonts w:ascii="Times New Roman" w:eastAsia="Calibri" w:hAnsi="Times New Roman" w:cs="Times New Roman"/>
                <w:b/>
                <w:sz w:val="24"/>
                <w:szCs w:val="24"/>
                <w:u w:val="single"/>
              </w:rPr>
              <w:t>(Noteikumu projekta 1.</w:t>
            </w:r>
            <w:r w:rsidR="005A1810" w:rsidRPr="00131A69">
              <w:rPr>
                <w:rFonts w:ascii="Times New Roman" w:eastAsia="Calibri" w:hAnsi="Times New Roman" w:cs="Times New Roman"/>
                <w:b/>
                <w:sz w:val="24"/>
                <w:szCs w:val="24"/>
                <w:u w:val="single"/>
              </w:rPr>
              <w:t>9</w:t>
            </w:r>
            <w:r w:rsidR="00FD69B7" w:rsidRPr="00131A69">
              <w:rPr>
                <w:rFonts w:ascii="Times New Roman" w:eastAsia="Calibri" w:hAnsi="Times New Roman" w:cs="Times New Roman"/>
                <w:b/>
                <w:sz w:val="24"/>
                <w:szCs w:val="24"/>
                <w:u w:val="single"/>
              </w:rPr>
              <w:t>. apakšpunkts</w:t>
            </w:r>
            <w:r w:rsidR="005A1810" w:rsidRPr="00131A69">
              <w:rPr>
                <w:rFonts w:ascii="Times New Roman" w:eastAsia="Calibri" w:hAnsi="Times New Roman" w:cs="Times New Roman"/>
                <w:b/>
                <w:sz w:val="24"/>
                <w:szCs w:val="24"/>
                <w:u w:val="single"/>
              </w:rPr>
              <w:t>, Noteikumu 17. punkts</w:t>
            </w:r>
            <w:r w:rsidR="00FD69B7" w:rsidRPr="00131A69">
              <w:rPr>
                <w:rFonts w:ascii="Times New Roman" w:eastAsia="Calibri" w:hAnsi="Times New Roman" w:cs="Times New Roman"/>
                <w:b/>
                <w:sz w:val="24"/>
                <w:szCs w:val="24"/>
                <w:u w:val="single"/>
              </w:rPr>
              <w:t>)</w:t>
            </w:r>
            <w:r w:rsidR="00FD69B7" w:rsidRPr="00131A69">
              <w:rPr>
                <w:rFonts w:ascii="Times New Roman" w:eastAsia="Calibri" w:hAnsi="Times New Roman" w:cs="Times New Roman"/>
                <w:b/>
                <w:sz w:val="24"/>
                <w:szCs w:val="24"/>
              </w:rPr>
              <w:t>.</w:t>
            </w:r>
          </w:p>
        </w:tc>
      </w:tr>
      <w:tr w:rsidR="00131A69" w:rsidRPr="00131A69" w14:paraId="486C1C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A2DDA" w14:textId="77777777" w:rsidR="00655F2C"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4AE0632" w14:textId="77777777" w:rsidR="00E5323B"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3308BB3" w14:textId="2BA8F622" w:rsidR="00E5323B" w:rsidRPr="00131A69" w:rsidRDefault="00460DAF"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 xml:space="preserve">Ekonomikas ministrija. </w:t>
            </w:r>
          </w:p>
        </w:tc>
      </w:tr>
      <w:tr w:rsidR="00131A69" w:rsidRPr="00131A69" w14:paraId="17BA9C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82F059" w14:textId="77777777" w:rsidR="00655F2C"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4B7108" w14:textId="77777777" w:rsidR="00E5323B"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3C0C8F" w14:textId="0AB93B2A" w:rsidR="00E5323B" w:rsidRPr="00131A69" w:rsidRDefault="00460DAF"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Nav.</w:t>
            </w:r>
          </w:p>
        </w:tc>
      </w:tr>
    </w:tbl>
    <w:p w14:paraId="6D1EFA14" w14:textId="77777777" w:rsidR="00E5323B" w:rsidRPr="00131A69" w:rsidRDefault="00E5323B" w:rsidP="00E5323B">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 xml:space="preserve">  </w:t>
      </w:r>
    </w:p>
    <w:tbl>
      <w:tblPr>
        <w:tblW w:w="534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1077"/>
        <w:gridCol w:w="960"/>
        <w:gridCol w:w="1054"/>
        <w:gridCol w:w="122"/>
        <w:gridCol w:w="772"/>
        <w:gridCol w:w="1056"/>
        <w:gridCol w:w="36"/>
        <w:gridCol w:w="78"/>
        <w:gridCol w:w="800"/>
        <w:gridCol w:w="1203"/>
        <w:gridCol w:w="35"/>
        <w:gridCol w:w="36"/>
        <w:gridCol w:w="1143"/>
        <w:gridCol w:w="761"/>
      </w:tblGrid>
      <w:tr w:rsidR="00131A69" w:rsidRPr="00131A69" w14:paraId="4D2B5383" w14:textId="77777777" w:rsidTr="00600978">
        <w:trPr>
          <w:gridAfter w:val="1"/>
          <w:wAfter w:w="346" w:type="pct"/>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1521CFBD" w14:textId="77777777" w:rsidR="00BE0874" w:rsidRPr="00131A69" w:rsidRDefault="00BE0874" w:rsidP="00F3366F">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31A69" w:rsidRPr="00131A69" w14:paraId="1FA32B29" w14:textId="77777777" w:rsidTr="008B6CF9">
        <w:trPr>
          <w:gridAfter w:val="1"/>
          <w:wAfter w:w="346" w:type="pct"/>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122F97DE"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1.</w:t>
            </w:r>
          </w:p>
        </w:tc>
        <w:tc>
          <w:tcPr>
            <w:tcW w:w="1628" w:type="pct"/>
            <w:gridSpan w:val="4"/>
            <w:tcBorders>
              <w:top w:val="outset" w:sz="6" w:space="0" w:color="auto"/>
              <w:left w:val="outset" w:sz="6" w:space="0" w:color="auto"/>
              <w:bottom w:val="outset" w:sz="6" w:space="0" w:color="auto"/>
              <w:right w:val="outset" w:sz="6" w:space="0" w:color="auto"/>
            </w:tcBorders>
            <w:hideMark/>
          </w:tcPr>
          <w:p w14:paraId="46E1D9DE"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Sabiedrības mērķgrupas, kuras tiesiskais regulējums ietekmē vai varētu ietekmēt</w:t>
            </w:r>
          </w:p>
        </w:tc>
        <w:tc>
          <w:tcPr>
            <w:tcW w:w="2681" w:type="pct"/>
            <w:gridSpan w:val="9"/>
            <w:tcBorders>
              <w:top w:val="outset" w:sz="6" w:space="0" w:color="auto"/>
              <w:left w:val="outset" w:sz="6" w:space="0" w:color="auto"/>
              <w:bottom w:val="outset" w:sz="6" w:space="0" w:color="auto"/>
              <w:right w:val="outset" w:sz="6" w:space="0" w:color="auto"/>
            </w:tcBorders>
            <w:hideMark/>
          </w:tcPr>
          <w:p w14:paraId="616FF8A8" w14:textId="7D33F83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Komercsabiedrības, kas atbilst Nacionālās drošības likuma 37. pantā noteiktajiem kritērijiem, to īpašnieki un patiesā labuma guvēji. Tāpat arī </w:t>
            </w:r>
            <w:r w:rsidR="000950E8" w:rsidRPr="00131A69">
              <w:rPr>
                <w:rFonts w:ascii="Times New Roman" w:eastAsia="Times New Roman" w:hAnsi="Times New Roman" w:cs="Times New Roman"/>
                <w:iCs/>
                <w:sz w:val="24"/>
                <w:szCs w:val="24"/>
                <w:lang w:eastAsia="lv-LV"/>
              </w:rPr>
              <w:t>ieguldītāji</w:t>
            </w:r>
            <w:r w:rsidRPr="00131A69">
              <w:rPr>
                <w:rFonts w:ascii="Times New Roman" w:eastAsia="Times New Roman" w:hAnsi="Times New Roman" w:cs="Times New Roman"/>
                <w:iCs/>
                <w:sz w:val="24"/>
                <w:szCs w:val="24"/>
                <w:lang w:eastAsia="lv-LV"/>
              </w:rPr>
              <w:t xml:space="preserve">, kuri vēlas iegūt tiešu vai netiešu </w:t>
            </w:r>
            <w:r w:rsidR="000950E8" w:rsidRPr="00131A69">
              <w:rPr>
                <w:rFonts w:ascii="Times New Roman" w:eastAsia="Times New Roman" w:hAnsi="Times New Roman" w:cs="Times New Roman"/>
                <w:iCs/>
                <w:sz w:val="24"/>
                <w:szCs w:val="24"/>
                <w:lang w:eastAsia="lv-LV"/>
              </w:rPr>
              <w:t>ietekmi</w:t>
            </w:r>
            <w:r w:rsidRPr="00131A69">
              <w:rPr>
                <w:rFonts w:ascii="Times New Roman" w:eastAsia="Times New Roman" w:hAnsi="Times New Roman" w:cs="Times New Roman"/>
                <w:iCs/>
                <w:sz w:val="24"/>
                <w:szCs w:val="24"/>
                <w:lang w:eastAsia="lv-LV"/>
              </w:rPr>
              <w:t xml:space="preserve"> minētajā komercsabiedrībā</w:t>
            </w:r>
            <w:r w:rsidR="00DD1392" w:rsidRPr="00131A69">
              <w:rPr>
                <w:rFonts w:ascii="Times New Roman" w:eastAsia="Times New Roman" w:hAnsi="Times New Roman" w:cs="Times New Roman"/>
                <w:iCs/>
                <w:sz w:val="24"/>
                <w:szCs w:val="24"/>
                <w:lang w:eastAsia="lv-LV"/>
              </w:rPr>
              <w:t>, vai iegūt īpašumā vai valdījumā kritisko infrastruktūru.</w:t>
            </w:r>
          </w:p>
        </w:tc>
      </w:tr>
      <w:tr w:rsidR="00131A69" w:rsidRPr="00131A69" w14:paraId="6E202A1C" w14:textId="77777777" w:rsidTr="008B6CF9">
        <w:trPr>
          <w:gridAfter w:val="1"/>
          <w:wAfter w:w="346" w:type="pct"/>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1BB8D79"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2.</w:t>
            </w:r>
          </w:p>
        </w:tc>
        <w:tc>
          <w:tcPr>
            <w:tcW w:w="1628" w:type="pct"/>
            <w:gridSpan w:val="4"/>
            <w:tcBorders>
              <w:top w:val="outset" w:sz="6" w:space="0" w:color="auto"/>
              <w:left w:val="outset" w:sz="6" w:space="0" w:color="auto"/>
              <w:bottom w:val="outset" w:sz="6" w:space="0" w:color="auto"/>
              <w:right w:val="outset" w:sz="6" w:space="0" w:color="auto"/>
            </w:tcBorders>
            <w:hideMark/>
          </w:tcPr>
          <w:p w14:paraId="232F4309"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Tiesiskā regulējuma ietekme uz tautsaimniecību un administratīvo slogu</w:t>
            </w:r>
          </w:p>
        </w:tc>
        <w:tc>
          <w:tcPr>
            <w:tcW w:w="2681" w:type="pct"/>
            <w:gridSpan w:val="9"/>
            <w:tcBorders>
              <w:top w:val="outset" w:sz="6" w:space="0" w:color="auto"/>
              <w:left w:val="outset" w:sz="6" w:space="0" w:color="auto"/>
              <w:bottom w:val="outset" w:sz="6" w:space="0" w:color="auto"/>
              <w:right w:val="outset" w:sz="6" w:space="0" w:color="auto"/>
            </w:tcBorders>
            <w:hideMark/>
          </w:tcPr>
          <w:p w14:paraId="672B6F35"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Nav.</w:t>
            </w:r>
          </w:p>
          <w:p w14:paraId="08563447"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p>
        </w:tc>
      </w:tr>
      <w:tr w:rsidR="00131A69" w:rsidRPr="00131A69" w14:paraId="510AD5FB" w14:textId="77777777" w:rsidTr="008B6CF9">
        <w:trPr>
          <w:gridAfter w:val="1"/>
          <w:wAfter w:w="346" w:type="pct"/>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2FC555A"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bookmarkStart w:id="2" w:name="_Hlk32932054"/>
            <w:r w:rsidRPr="00131A69">
              <w:rPr>
                <w:rFonts w:ascii="Times New Roman" w:eastAsia="Times New Roman" w:hAnsi="Times New Roman" w:cs="Times New Roman"/>
                <w:iCs/>
                <w:sz w:val="24"/>
                <w:szCs w:val="24"/>
                <w:lang w:eastAsia="lv-LV"/>
              </w:rPr>
              <w:t>3.</w:t>
            </w:r>
          </w:p>
        </w:tc>
        <w:tc>
          <w:tcPr>
            <w:tcW w:w="1628" w:type="pct"/>
            <w:gridSpan w:val="4"/>
            <w:tcBorders>
              <w:top w:val="outset" w:sz="6" w:space="0" w:color="auto"/>
              <w:left w:val="outset" w:sz="6" w:space="0" w:color="auto"/>
              <w:bottom w:val="outset" w:sz="6" w:space="0" w:color="auto"/>
              <w:right w:val="outset" w:sz="6" w:space="0" w:color="auto"/>
            </w:tcBorders>
            <w:hideMark/>
          </w:tcPr>
          <w:p w14:paraId="05634E2B"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Administratīvo izmaksu monetārs novērtējums</w:t>
            </w:r>
          </w:p>
        </w:tc>
        <w:tc>
          <w:tcPr>
            <w:tcW w:w="2681" w:type="pct"/>
            <w:gridSpan w:val="9"/>
            <w:tcBorders>
              <w:top w:val="outset" w:sz="6" w:space="0" w:color="auto"/>
              <w:left w:val="outset" w:sz="6" w:space="0" w:color="auto"/>
              <w:bottom w:val="outset" w:sz="6" w:space="0" w:color="auto"/>
              <w:right w:val="outset" w:sz="6" w:space="0" w:color="auto"/>
            </w:tcBorders>
            <w:hideMark/>
          </w:tcPr>
          <w:p w14:paraId="4DBA6D62" w14:textId="5E6FA2C3" w:rsidR="00BE0874" w:rsidRPr="00131A69" w:rsidRDefault="00DD1392"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A</w:t>
            </w:r>
            <w:r w:rsidR="00BE0874" w:rsidRPr="00131A69">
              <w:rPr>
                <w:rFonts w:ascii="Times New Roman" w:eastAsia="Times New Roman" w:hAnsi="Times New Roman" w:cs="Times New Roman"/>
                <w:iCs/>
                <w:sz w:val="24"/>
                <w:szCs w:val="24"/>
                <w:lang w:eastAsia="lv-LV"/>
              </w:rPr>
              <w:t>dministratīvās izmaksas nav precīzi aprēķināmas un ir atkarīgas no informācijas apjoma, kas tiks saņemts no dalībvalstīm un Komisijas. Tāpat administratīvās izmaksas, kuras šobrīd nav iespējams precīzi aprēķināt, ir saistītas ar Nacionālās drošības likumā paredzēto pieteikumu Ministru kabineta atļaujas saņemšanai iesniegšanas apjomu.</w:t>
            </w:r>
          </w:p>
          <w:p w14:paraId="0403376D" w14:textId="63378891" w:rsidR="00BE0874" w:rsidRPr="00131A69" w:rsidRDefault="00BE0874" w:rsidP="00F3366F">
            <w:pPr>
              <w:spacing w:after="0" w:line="240" w:lineRule="auto"/>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Informācijas apstrādes apjoms katrā dalībvalstī būs atkarīgs ne tikai no attiecīgajā dalībvalstī īstenotajiem vai plānotajiem ārvalstu tiešo ieguldījumu izvērtēšanas apjomiem, bet arī no tā, cik aktīvi dalībvalstis izmantos tiesības sniegt komentārus</w:t>
            </w:r>
            <w:r w:rsidR="00DD1392" w:rsidRPr="00131A69">
              <w:rPr>
                <w:rFonts w:ascii="Times New Roman" w:eastAsia="Calibri" w:hAnsi="Times New Roman" w:cs="Times New Roman"/>
                <w:bCs/>
                <w:sz w:val="24"/>
                <w:szCs w:val="24"/>
              </w:rPr>
              <w:t xml:space="preserve">, </w:t>
            </w:r>
            <w:r w:rsidRPr="00131A69">
              <w:rPr>
                <w:rFonts w:ascii="Times New Roman" w:eastAsia="Calibri" w:hAnsi="Times New Roman" w:cs="Times New Roman"/>
                <w:bCs/>
                <w:sz w:val="24"/>
                <w:szCs w:val="24"/>
              </w:rPr>
              <w:t>Komisija – atzinumus</w:t>
            </w:r>
            <w:r w:rsidR="00DD1392" w:rsidRPr="00131A69">
              <w:rPr>
                <w:rFonts w:ascii="Times New Roman" w:eastAsia="Calibri" w:hAnsi="Times New Roman" w:cs="Times New Roman"/>
                <w:bCs/>
                <w:sz w:val="24"/>
                <w:szCs w:val="24"/>
              </w:rPr>
              <w:t>, un informācijas pieprasījumus saistībā ar ārvalstu ieguldījumiem.</w:t>
            </w:r>
          </w:p>
          <w:p w14:paraId="0A71F684" w14:textId="414F4FD3" w:rsidR="00BE0874" w:rsidRPr="00131A69" w:rsidRDefault="00BE0874" w:rsidP="00F3366F">
            <w:pPr>
              <w:spacing w:after="0" w:line="240" w:lineRule="auto"/>
              <w:jc w:val="both"/>
              <w:rPr>
                <w:rFonts w:ascii="Times New Roman" w:eastAsia="Calibri" w:hAnsi="Times New Roman" w:cs="Times New Roman"/>
                <w:bCs/>
                <w:sz w:val="24"/>
                <w:szCs w:val="24"/>
              </w:rPr>
            </w:pPr>
            <w:r w:rsidRPr="00131A69">
              <w:rPr>
                <w:rFonts w:ascii="Times New Roman" w:eastAsia="Calibri" w:hAnsi="Times New Roman" w:cs="Times New Roman"/>
                <w:bCs/>
                <w:sz w:val="24"/>
                <w:szCs w:val="24"/>
              </w:rPr>
              <w:t xml:space="preserve">Šobrīd vadoties no Komisijas sniegtās informācijas provizoriskais ārvalstu tiešo </w:t>
            </w:r>
            <w:r w:rsidR="00DD1392" w:rsidRPr="00131A69">
              <w:rPr>
                <w:rFonts w:ascii="Times New Roman" w:eastAsia="Calibri" w:hAnsi="Times New Roman" w:cs="Times New Roman"/>
                <w:bCs/>
                <w:sz w:val="24"/>
                <w:szCs w:val="24"/>
              </w:rPr>
              <w:t>ieguldījumu</w:t>
            </w:r>
            <w:r w:rsidRPr="00131A69">
              <w:rPr>
                <w:rFonts w:ascii="Times New Roman" w:eastAsia="Calibri" w:hAnsi="Times New Roman" w:cs="Times New Roman"/>
                <w:bCs/>
                <w:sz w:val="24"/>
                <w:szCs w:val="24"/>
              </w:rPr>
              <w:t xml:space="preserve"> izvērtējumu skaits visās dalībvalstīs kopā 2018. gadā bija ap 500, bet 2019. gadā līdz novembra mēnesim – ap 600. </w:t>
            </w:r>
            <w:r w:rsidR="00DD1392" w:rsidRPr="00131A69">
              <w:rPr>
                <w:rFonts w:ascii="Times New Roman" w:eastAsia="Calibri" w:hAnsi="Times New Roman" w:cs="Times New Roman"/>
                <w:bCs/>
                <w:sz w:val="24"/>
                <w:szCs w:val="24"/>
              </w:rPr>
              <w:t>Savukārt no 2019. gada oktobra – decembrim – 84, no 2020. gada janvāra – maijam – 2014. Savukārt prognozes no 2020. gada oktobra – decembrim – 135-145. T</w:t>
            </w:r>
            <w:r w:rsidRPr="00131A69">
              <w:rPr>
                <w:rFonts w:ascii="Times New Roman" w:eastAsia="Calibri" w:hAnsi="Times New Roman" w:cs="Times New Roman"/>
                <w:bCs/>
                <w:sz w:val="24"/>
                <w:szCs w:val="24"/>
              </w:rPr>
              <w:t xml:space="preserve">as ļauj prognozēt informācijas apjomu saistībā ar ārvalstu tiešo </w:t>
            </w:r>
            <w:r w:rsidR="00DD1392" w:rsidRPr="00131A69">
              <w:rPr>
                <w:rFonts w:ascii="Times New Roman" w:eastAsia="Calibri" w:hAnsi="Times New Roman" w:cs="Times New Roman"/>
                <w:bCs/>
                <w:sz w:val="24"/>
                <w:szCs w:val="24"/>
              </w:rPr>
              <w:t xml:space="preserve">ieguldījumu </w:t>
            </w:r>
            <w:r w:rsidRPr="00131A69">
              <w:rPr>
                <w:rFonts w:ascii="Times New Roman" w:eastAsia="Calibri" w:hAnsi="Times New Roman" w:cs="Times New Roman"/>
                <w:bCs/>
                <w:sz w:val="24"/>
                <w:szCs w:val="24"/>
              </w:rPr>
              <w:t xml:space="preserve">izvērtēšanu visās dalībvalstīs, tomēr, jāņem vērā, ka katrā dalībvalstī informācijas apjoms var atšķirties un lielā mērā ir atkarīgs no tā, cik </w:t>
            </w:r>
            <w:r w:rsidR="00DD1392" w:rsidRPr="00131A69">
              <w:rPr>
                <w:rFonts w:ascii="Times New Roman" w:eastAsia="Calibri" w:hAnsi="Times New Roman" w:cs="Times New Roman"/>
                <w:bCs/>
                <w:sz w:val="24"/>
                <w:szCs w:val="24"/>
              </w:rPr>
              <w:t xml:space="preserve">dalībvalsts </w:t>
            </w:r>
            <w:r w:rsidRPr="00131A69">
              <w:rPr>
                <w:rFonts w:ascii="Times New Roman" w:eastAsia="Calibri" w:hAnsi="Times New Roman" w:cs="Times New Roman"/>
                <w:bCs/>
                <w:sz w:val="24"/>
                <w:szCs w:val="24"/>
              </w:rPr>
              <w:t xml:space="preserve">pievilcīga </w:t>
            </w:r>
            <w:r w:rsidR="00DD1392" w:rsidRPr="00131A69">
              <w:rPr>
                <w:rFonts w:ascii="Times New Roman" w:eastAsia="Calibri" w:hAnsi="Times New Roman" w:cs="Times New Roman"/>
                <w:bCs/>
                <w:sz w:val="24"/>
                <w:szCs w:val="24"/>
              </w:rPr>
              <w:t>ir</w:t>
            </w:r>
            <w:r w:rsidRPr="00131A69">
              <w:rPr>
                <w:rFonts w:ascii="Times New Roman" w:eastAsia="Calibri" w:hAnsi="Times New Roman" w:cs="Times New Roman"/>
                <w:bCs/>
                <w:sz w:val="24"/>
                <w:szCs w:val="24"/>
              </w:rPr>
              <w:t xml:space="preserve"> i</w:t>
            </w:r>
            <w:r w:rsidR="00DD1392" w:rsidRPr="00131A69">
              <w:rPr>
                <w:rFonts w:ascii="Times New Roman" w:eastAsia="Calibri" w:hAnsi="Times New Roman" w:cs="Times New Roman"/>
                <w:bCs/>
                <w:sz w:val="24"/>
                <w:szCs w:val="24"/>
              </w:rPr>
              <w:t>eguldītājam</w:t>
            </w:r>
            <w:r w:rsidRPr="00131A69">
              <w:rPr>
                <w:rFonts w:ascii="Times New Roman" w:eastAsia="Calibri" w:hAnsi="Times New Roman" w:cs="Times New Roman"/>
                <w:bCs/>
                <w:sz w:val="24"/>
                <w:szCs w:val="24"/>
              </w:rPr>
              <w:t xml:space="preserve"> un dalībvalstu noteiktajiem uzraudzības mehānismiem </w:t>
            </w:r>
            <w:r w:rsidR="00DD1392" w:rsidRPr="00131A69">
              <w:rPr>
                <w:rFonts w:ascii="Times New Roman" w:eastAsia="Calibri" w:hAnsi="Times New Roman" w:cs="Times New Roman"/>
                <w:bCs/>
                <w:sz w:val="24"/>
                <w:szCs w:val="24"/>
              </w:rPr>
              <w:t>ieguldījumu</w:t>
            </w:r>
            <w:r w:rsidRPr="00131A69">
              <w:rPr>
                <w:rFonts w:ascii="Times New Roman" w:eastAsia="Calibri" w:hAnsi="Times New Roman" w:cs="Times New Roman"/>
                <w:bCs/>
                <w:sz w:val="24"/>
                <w:szCs w:val="24"/>
              </w:rPr>
              <w:t xml:space="preserve"> izvērtēšanā noteiktā jomā.</w:t>
            </w:r>
          </w:p>
        </w:tc>
      </w:tr>
      <w:bookmarkEnd w:id="2"/>
      <w:tr w:rsidR="00131A69" w:rsidRPr="00131A69" w14:paraId="2B846088" w14:textId="77777777" w:rsidTr="008B6CF9">
        <w:trPr>
          <w:gridAfter w:val="1"/>
          <w:wAfter w:w="346" w:type="pct"/>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7BFE895" w14:textId="77777777" w:rsidR="00BE0874" w:rsidRPr="00131A69" w:rsidRDefault="00BE0874" w:rsidP="00F3366F">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lastRenderedPageBreak/>
              <w:t>4.</w:t>
            </w:r>
          </w:p>
        </w:tc>
        <w:tc>
          <w:tcPr>
            <w:tcW w:w="1628" w:type="pct"/>
            <w:gridSpan w:val="4"/>
            <w:tcBorders>
              <w:top w:val="outset" w:sz="6" w:space="0" w:color="auto"/>
              <w:left w:val="outset" w:sz="6" w:space="0" w:color="auto"/>
              <w:bottom w:val="outset" w:sz="6" w:space="0" w:color="auto"/>
              <w:right w:val="outset" w:sz="6" w:space="0" w:color="auto"/>
            </w:tcBorders>
            <w:hideMark/>
          </w:tcPr>
          <w:p w14:paraId="084A7346" w14:textId="77777777" w:rsidR="00BE0874" w:rsidRPr="00131A69" w:rsidRDefault="00BE0874" w:rsidP="00F3366F">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Cita informācija</w:t>
            </w:r>
          </w:p>
        </w:tc>
        <w:tc>
          <w:tcPr>
            <w:tcW w:w="2681" w:type="pct"/>
            <w:gridSpan w:val="9"/>
            <w:tcBorders>
              <w:top w:val="outset" w:sz="6" w:space="0" w:color="auto"/>
              <w:left w:val="outset" w:sz="6" w:space="0" w:color="auto"/>
              <w:bottom w:val="outset" w:sz="6" w:space="0" w:color="auto"/>
              <w:right w:val="outset" w:sz="6" w:space="0" w:color="auto"/>
            </w:tcBorders>
            <w:hideMark/>
          </w:tcPr>
          <w:p w14:paraId="2B35016C" w14:textId="77777777" w:rsidR="00BE0874" w:rsidRPr="00131A69" w:rsidRDefault="00BE0874" w:rsidP="00F3366F">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Nav.</w:t>
            </w:r>
          </w:p>
        </w:tc>
      </w:tr>
      <w:tr w:rsidR="00131A69" w:rsidRPr="00131A69" w14:paraId="2A9A9299" w14:textId="77777777" w:rsidTr="00600978">
        <w:trPr>
          <w:tblCellSpacing w:w="15" w:type="dxa"/>
        </w:trPr>
        <w:tc>
          <w:tcPr>
            <w:tcW w:w="4969" w:type="pct"/>
            <w:gridSpan w:val="15"/>
            <w:tcBorders>
              <w:top w:val="outset" w:sz="6" w:space="0" w:color="auto"/>
              <w:left w:val="outset" w:sz="6" w:space="0" w:color="auto"/>
              <w:bottom w:val="outset" w:sz="6" w:space="0" w:color="auto"/>
              <w:right w:val="outset" w:sz="6" w:space="0" w:color="auto"/>
            </w:tcBorders>
          </w:tcPr>
          <w:p w14:paraId="3C0BC53D" w14:textId="77777777" w:rsidR="00600978" w:rsidRPr="00131A69" w:rsidRDefault="00600978" w:rsidP="004E5AD8">
            <w:pPr>
              <w:spacing w:after="0" w:line="240" w:lineRule="auto"/>
              <w:jc w:val="center"/>
              <w:rPr>
                <w:rFonts w:ascii="Times New Roman" w:eastAsia="Times New Roman" w:hAnsi="Times New Roman" w:cs="Times New Roman"/>
                <w:b/>
                <w:bCs/>
                <w:iCs/>
                <w:sz w:val="24"/>
                <w:szCs w:val="24"/>
                <w:lang w:val="en-US" w:eastAsia="lv-LV"/>
              </w:rPr>
            </w:pPr>
            <w:r w:rsidRPr="00131A69">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131A69" w:rsidRPr="00131A69" w14:paraId="36346F69" w14:textId="77777777" w:rsidTr="008B6CF9">
        <w:trPr>
          <w:tblCellSpacing w:w="15" w:type="dxa"/>
        </w:trPr>
        <w:tc>
          <w:tcPr>
            <w:tcW w:w="81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6F6BE78"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Rādītāji</w:t>
            </w:r>
          </w:p>
        </w:tc>
        <w:tc>
          <w:tcPr>
            <w:tcW w:w="102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F5AEA0" w14:textId="77777777" w:rsidR="00600978" w:rsidRPr="00131A69" w:rsidRDefault="00600978" w:rsidP="004E5AD8">
            <w:pPr>
              <w:spacing w:after="0" w:line="240" w:lineRule="auto"/>
              <w:jc w:val="center"/>
              <w:rPr>
                <w:rFonts w:ascii="Times New Roman" w:eastAsia="Times New Roman" w:hAnsi="Times New Roman" w:cs="Times New Roman"/>
                <w:b/>
                <w:bCs/>
                <w:iCs/>
                <w:sz w:val="24"/>
                <w:szCs w:val="24"/>
                <w:lang w:val="en-US" w:eastAsia="lv-LV"/>
              </w:rPr>
            </w:pPr>
            <w:r w:rsidRPr="00131A69">
              <w:rPr>
                <w:rFonts w:ascii="Times New Roman" w:eastAsia="Times New Roman" w:hAnsi="Times New Roman" w:cs="Times New Roman"/>
                <w:b/>
                <w:bCs/>
                <w:iCs/>
                <w:sz w:val="24"/>
                <w:szCs w:val="24"/>
                <w:lang w:val="en-US" w:eastAsia="lv-LV"/>
              </w:rPr>
              <w:t>2020</w:t>
            </w:r>
          </w:p>
        </w:tc>
        <w:tc>
          <w:tcPr>
            <w:tcW w:w="3096" w:type="pct"/>
            <w:gridSpan w:val="11"/>
            <w:tcBorders>
              <w:top w:val="outset" w:sz="6" w:space="0" w:color="auto"/>
              <w:left w:val="outset" w:sz="6" w:space="0" w:color="auto"/>
              <w:bottom w:val="outset" w:sz="6" w:space="0" w:color="auto"/>
              <w:right w:val="outset" w:sz="6" w:space="0" w:color="auto"/>
            </w:tcBorders>
          </w:tcPr>
          <w:p w14:paraId="6639105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Turpmākie trīs gadi (</w:t>
            </w:r>
            <w:r w:rsidRPr="00131A69">
              <w:rPr>
                <w:rFonts w:ascii="Times New Roman" w:eastAsia="Times New Roman" w:hAnsi="Times New Roman" w:cs="Times New Roman"/>
                <w:i/>
                <w:iCs/>
                <w:sz w:val="24"/>
                <w:szCs w:val="24"/>
                <w:lang w:val="en-US" w:eastAsia="lv-LV"/>
              </w:rPr>
              <w:t>euro</w:t>
            </w:r>
            <w:r w:rsidRPr="00131A69">
              <w:rPr>
                <w:rFonts w:ascii="Times New Roman" w:eastAsia="Times New Roman" w:hAnsi="Times New Roman" w:cs="Times New Roman"/>
                <w:iCs/>
                <w:sz w:val="24"/>
                <w:szCs w:val="24"/>
                <w:lang w:val="en-US" w:eastAsia="lv-LV"/>
              </w:rPr>
              <w:t>)</w:t>
            </w:r>
          </w:p>
        </w:tc>
      </w:tr>
      <w:tr w:rsidR="00131A69" w:rsidRPr="00131A69" w14:paraId="4D65A221" w14:textId="77777777" w:rsidTr="008B6CF9">
        <w:trPr>
          <w:tblCellSpacing w:w="15" w:type="dxa"/>
        </w:trPr>
        <w:tc>
          <w:tcPr>
            <w:tcW w:w="818" w:type="pct"/>
            <w:gridSpan w:val="2"/>
            <w:vMerge/>
            <w:tcBorders>
              <w:top w:val="outset" w:sz="6" w:space="0" w:color="auto"/>
              <w:left w:val="outset" w:sz="6" w:space="0" w:color="auto"/>
              <w:bottom w:val="outset" w:sz="6" w:space="0" w:color="auto"/>
              <w:right w:val="outset" w:sz="6" w:space="0" w:color="auto"/>
            </w:tcBorders>
            <w:vAlign w:val="center"/>
            <w:hideMark/>
          </w:tcPr>
          <w:p w14:paraId="14A2E384"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p>
        </w:tc>
        <w:tc>
          <w:tcPr>
            <w:tcW w:w="1024" w:type="pct"/>
            <w:gridSpan w:val="2"/>
            <w:vMerge/>
            <w:tcBorders>
              <w:top w:val="outset" w:sz="6" w:space="0" w:color="auto"/>
              <w:left w:val="outset" w:sz="6" w:space="0" w:color="auto"/>
              <w:bottom w:val="outset" w:sz="6" w:space="0" w:color="auto"/>
              <w:right w:val="outset" w:sz="6" w:space="0" w:color="auto"/>
            </w:tcBorders>
            <w:vAlign w:val="center"/>
            <w:hideMark/>
          </w:tcPr>
          <w:p w14:paraId="47FF06A9"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p>
        </w:tc>
        <w:tc>
          <w:tcPr>
            <w:tcW w:w="1024" w:type="pct"/>
            <w:gridSpan w:val="3"/>
            <w:tcBorders>
              <w:top w:val="outset" w:sz="6" w:space="0" w:color="auto"/>
              <w:left w:val="outset" w:sz="6" w:space="0" w:color="auto"/>
              <w:bottom w:val="outset" w:sz="6" w:space="0" w:color="auto"/>
              <w:right w:val="outset" w:sz="6" w:space="0" w:color="auto"/>
            </w:tcBorders>
            <w:vAlign w:val="center"/>
            <w:hideMark/>
          </w:tcPr>
          <w:p w14:paraId="1DAF54B8" w14:textId="77777777" w:rsidR="00600978" w:rsidRPr="00131A69" w:rsidRDefault="00600978" w:rsidP="004E5AD8">
            <w:pPr>
              <w:spacing w:after="0" w:line="240" w:lineRule="auto"/>
              <w:jc w:val="center"/>
              <w:rPr>
                <w:rFonts w:ascii="Times New Roman" w:eastAsia="Times New Roman" w:hAnsi="Times New Roman" w:cs="Times New Roman"/>
                <w:b/>
                <w:bCs/>
                <w:iCs/>
                <w:sz w:val="24"/>
                <w:szCs w:val="24"/>
                <w:lang w:val="en-US" w:eastAsia="lv-LV"/>
              </w:rPr>
            </w:pPr>
            <w:r w:rsidRPr="00131A69">
              <w:rPr>
                <w:rFonts w:ascii="Times New Roman" w:eastAsia="Times New Roman" w:hAnsi="Times New Roman" w:cs="Times New Roman"/>
                <w:b/>
                <w:bCs/>
                <w:iCs/>
                <w:sz w:val="24"/>
                <w:szCs w:val="24"/>
                <w:lang w:val="en-US" w:eastAsia="lv-LV"/>
              </w:rPr>
              <w:t>2021</w:t>
            </w:r>
          </w:p>
        </w:tc>
        <w:tc>
          <w:tcPr>
            <w:tcW w:w="1094" w:type="pct"/>
            <w:gridSpan w:val="4"/>
            <w:tcBorders>
              <w:top w:val="outset" w:sz="6" w:space="0" w:color="auto"/>
              <w:left w:val="outset" w:sz="6" w:space="0" w:color="auto"/>
              <w:bottom w:val="outset" w:sz="6" w:space="0" w:color="auto"/>
              <w:right w:val="outset" w:sz="6" w:space="0" w:color="auto"/>
            </w:tcBorders>
            <w:vAlign w:val="center"/>
            <w:hideMark/>
          </w:tcPr>
          <w:p w14:paraId="6A51C9B8" w14:textId="77777777" w:rsidR="00600978" w:rsidRPr="00131A69" w:rsidRDefault="00600978" w:rsidP="004E5AD8">
            <w:pPr>
              <w:spacing w:after="0" w:line="240" w:lineRule="auto"/>
              <w:jc w:val="center"/>
              <w:rPr>
                <w:rFonts w:ascii="Times New Roman" w:eastAsia="Times New Roman" w:hAnsi="Times New Roman" w:cs="Times New Roman"/>
                <w:b/>
                <w:bCs/>
                <w:iCs/>
                <w:sz w:val="24"/>
                <w:szCs w:val="24"/>
                <w:lang w:val="en-US" w:eastAsia="lv-LV"/>
              </w:rPr>
            </w:pPr>
            <w:r w:rsidRPr="00131A69">
              <w:rPr>
                <w:rFonts w:ascii="Times New Roman" w:eastAsia="Times New Roman" w:hAnsi="Times New Roman" w:cs="Times New Roman"/>
                <w:b/>
                <w:bCs/>
                <w:iCs/>
                <w:sz w:val="24"/>
                <w:szCs w:val="24"/>
                <w:lang w:val="en-US" w:eastAsia="lv-LV"/>
              </w:rPr>
              <w:t>2022</w:t>
            </w:r>
          </w:p>
        </w:tc>
        <w:tc>
          <w:tcPr>
            <w:tcW w:w="947" w:type="pct"/>
            <w:gridSpan w:val="4"/>
            <w:tcBorders>
              <w:top w:val="outset" w:sz="6" w:space="0" w:color="auto"/>
              <w:left w:val="outset" w:sz="6" w:space="0" w:color="auto"/>
              <w:bottom w:val="outset" w:sz="6" w:space="0" w:color="auto"/>
              <w:right w:val="outset" w:sz="6" w:space="0" w:color="auto"/>
            </w:tcBorders>
            <w:vAlign w:val="center"/>
            <w:hideMark/>
          </w:tcPr>
          <w:p w14:paraId="5EB47E7E" w14:textId="77777777" w:rsidR="00600978" w:rsidRPr="00131A69" w:rsidRDefault="00600978" w:rsidP="004E5AD8">
            <w:pPr>
              <w:spacing w:after="0" w:line="240" w:lineRule="auto"/>
              <w:jc w:val="center"/>
              <w:rPr>
                <w:rFonts w:ascii="Times New Roman" w:eastAsia="Times New Roman" w:hAnsi="Times New Roman" w:cs="Times New Roman"/>
                <w:b/>
                <w:bCs/>
                <w:iCs/>
                <w:sz w:val="24"/>
                <w:szCs w:val="24"/>
                <w:lang w:val="en-US" w:eastAsia="lv-LV"/>
              </w:rPr>
            </w:pPr>
            <w:r w:rsidRPr="00131A69">
              <w:rPr>
                <w:rFonts w:ascii="Times New Roman" w:eastAsia="Times New Roman" w:hAnsi="Times New Roman" w:cs="Times New Roman"/>
                <w:b/>
                <w:bCs/>
                <w:iCs/>
                <w:sz w:val="24"/>
                <w:szCs w:val="24"/>
                <w:lang w:val="en-US" w:eastAsia="lv-LV"/>
              </w:rPr>
              <w:t>2023</w:t>
            </w:r>
          </w:p>
        </w:tc>
      </w:tr>
      <w:tr w:rsidR="00131A69" w:rsidRPr="00131A69" w14:paraId="4B645408" w14:textId="77777777" w:rsidTr="008B6CF9">
        <w:trPr>
          <w:tblCellSpacing w:w="15" w:type="dxa"/>
        </w:trPr>
        <w:tc>
          <w:tcPr>
            <w:tcW w:w="818" w:type="pct"/>
            <w:gridSpan w:val="2"/>
            <w:vMerge/>
            <w:tcBorders>
              <w:top w:val="outset" w:sz="6" w:space="0" w:color="auto"/>
              <w:left w:val="outset" w:sz="6" w:space="0" w:color="auto"/>
              <w:bottom w:val="outset" w:sz="6" w:space="0" w:color="auto"/>
              <w:right w:val="outset" w:sz="6" w:space="0" w:color="auto"/>
            </w:tcBorders>
            <w:vAlign w:val="center"/>
            <w:hideMark/>
          </w:tcPr>
          <w:p w14:paraId="4F09BD94"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p>
        </w:tc>
        <w:tc>
          <w:tcPr>
            <w:tcW w:w="480" w:type="pct"/>
            <w:tcBorders>
              <w:top w:val="outset" w:sz="6" w:space="0" w:color="auto"/>
              <w:left w:val="outset" w:sz="6" w:space="0" w:color="auto"/>
              <w:bottom w:val="outset" w:sz="6" w:space="0" w:color="auto"/>
              <w:right w:val="outset" w:sz="6" w:space="0" w:color="auto"/>
            </w:tcBorders>
            <w:vAlign w:val="center"/>
            <w:hideMark/>
          </w:tcPr>
          <w:p w14:paraId="43BABEB1"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saskaņā ar valsts budžetu kārtējam gadam</w:t>
            </w:r>
          </w:p>
        </w:tc>
        <w:tc>
          <w:tcPr>
            <w:tcW w:w="529" w:type="pct"/>
            <w:tcBorders>
              <w:top w:val="outset" w:sz="6" w:space="0" w:color="auto"/>
              <w:left w:val="outset" w:sz="6" w:space="0" w:color="auto"/>
              <w:bottom w:val="outset" w:sz="6" w:space="0" w:color="auto"/>
              <w:right w:val="outset" w:sz="6" w:space="0" w:color="auto"/>
            </w:tcBorders>
            <w:vAlign w:val="center"/>
            <w:hideMark/>
          </w:tcPr>
          <w:p w14:paraId="6E3263AA"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izmaiņas kārtējā gadā, salīdzinot ar valsts budžetu kārtējam gadam</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1E266905" w14:textId="77777777" w:rsidR="00600978" w:rsidRPr="00131A69" w:rsidRDefault="00600978" w:rsidP="004E5AD8">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saskaņā ar vidēja termiņa budžeta ietvaru</w:t>
            </w:r>
          </w:p>
        </w:tc>
        <w:tc>
          <w:tcPr>
            <w:tcW w:w="562" w:type="pct"/>
            <w:gridSpan w:val="2"/>
            <w:tcBorders>
              <w:top w:val="outset" w:sz="6" w:space="0" w:color="auto"/>
              <w:left w:val="outset" w:sz="6" w:space="0" w:color="auto"/>
              <w:bottom w:val="outset" w:sz="6" w:space="0" w:color="auto"/>
              <w:right w:val="outset" w:sz="6" w:space="0" w:color="auto"/>
            </w:tcBorders>
          </w:tcPr>
          <w:p w14:paraId="4297ACD3" w14:textId="77777777" w:rsidR="00600978" w:rsidRPr="00131A69" w:rsidRDefault="00600978" w:rsidP="004E5AD8">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izmaiņas, salīdzinot ar vidēja termiņa budžeta ietvaru 2021. gadam</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4FCDE37B" w14:textId="77777777" w:rsidR="00600978" w:rsidRPr="00131A69" w:rsidRDefault="00600978" w:rsidP="004E5AD8">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saskaņā ar vidēja termiņa budžeta ietvaru</w:t>
            </w:r>
          </w:p>
        </w:tc>
        <w:tc>
          <w:tcPr>
            <w:tcW w:w="625" w:type="pct"/>
            <w:gridSpan w:val="2"/>
            <w:tcBorders>
              <w:top w:val="outset" w:sz="6" w:space="0" w:color="auto"/>
              <w:left w:val="outset" w:sz="6" w:space="0" w:color="auto"/>
              <w:bottom w:val="outset" w:sz="6" w:space="0" w:color="auto"/>
              <w:right w:val="outset" w:sz="6" w:space="0" w:color="auto"/>
            </w:tcBorders>
          </w:tcPr>
          <w:p w14:paraId="289CD4CE" w14:textId="77777777" w:rsidR="00600978" w:rsidRPr="00131A69" w:rsidRDefault="00600978" w:rsidP="004E5AD8">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izmaiņas, salīdzinot ar vidēja termiņa budžeta ietvaru 2022. gadam</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239CA4A0" w14:textId="77777777" w:rsidR="00600978" w:rsidRPr="00131A69" w:rsidRDefault="00600978" w:rsidP="004E5AD8">
            <w:pPr>
              <w:spacing w:after="0" w:line="240" w:lineRule="auto"/>
              <w:rPr>
                <w:rFonts w:ascii="Times New Roman" w:eastAsia="Times New Roman" w:hAnsi="Times New Roman" w:cs="Times New Roman"/>
                <w:iCs/>
                <w:sz w:val="24"/>
                <w:szCs w:val="24"/>
                <w:lang w:val="sv-SE" w:eastAsia="lv-LV"/>
              </w:rPr>
            </w:pPr>
            <w:r w:rsidRPr="00131A69">
              <w:rPr>
                <w:rFonts w:ascii="Times New Roman" w:eastAsia="Times New Roman" w:hAnsi="Times New Roman" w:cs="Times New Roman"/>
                <w:iCs/>
                <w:sz w:val="24"/>
                <w:szCs w:val="24"/>
                <w:lang w:val="sv-SE" w:eastAsia="lv-LV"/>
              </w:rPr>
              <w:t>izmaiņas, salīdzinot ar vidēja termiņa budžeta ietvaru 2022. gadam</w:t>
            </w:r>
          </w:p>
        </w:tc>
      </w:tr>
      <w:tr w:rsidR="00131A69" w:rsidRPr="00131A69" w14:paraId="5A26CFA2"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vAlign w:val="center"/>
            <w:hideMark/>
          </w:tcPr>
          <w:p w14:paraId="62F8A2C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w:t>
            </w:r>
          </w:p>
        </w:tc>
        <w:tc>
          <w:tcPr>
            <w:tcW w:w="480" w:type="pct"/>
            <w:tcBorders>
              <w:top w:val="outset" w:sz="6" w:space="0" w:color="auto"/>
              <w:left w:val="outset" w:sz="6" w:space="0" w:color="auto"/>
              <w:bottom w:val="outset" w:sz="6" w:space="0" w:color="auto"/>
              <w:right w:val="outset" w:sz="6" w:space="0" w:color="auto"/>
            </w:tcBorders>
            <w:vAlign w:val="center"/>
            <w:hideMark/>
          </w:tcPr>
          <w:p w14:paraId="778A81E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w:t>
            </w:r>
          </w:p>
        </w:tc>
        <w:tc>
          <w:tcPr>
            <w:tcW w:w="529" w:type="pct"/>
            <w:tcBorders>
              <w:top w:val="outset" w:sz="6" w:space="0" w:color="auto"/>
              <w:left w:val="outset" w:sz="6" w:space="0" w:color="auto"/>
              <w:bottom w:val="outset" w:sz="6" w:space="0" w:color="auto"/>
              <w:right w:val="outset" w:sz="6" w:space="0" w:color="auto"/>
            </w:tcBorders>
            <w:vAlign w:val="center"/>
            <w:hideMark/>
          </w:tcPr>
          <w:p w14:paraId="17A5E57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3</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5261C85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4</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0C4FD34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6D6A0A0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6</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1810E08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7</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5A827747"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8</w:t>
            </w:r>
          </w:p>
        </w:tc>
      </w:tr>
      <w:tr w:rsidR="00131A69" w:rsidRPr="00131A69" w14:paraId="2BB2E1E1"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1DF868D3"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 Budžeta ieņēmumi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5DDA1A8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1337950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565C7F3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358A174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tcPr>
          <w:p w14:paraId="0DAB1F7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78E3B01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51E7263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1BAF394A"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089047EA"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222380F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716B2CF" w14:textId="1C07361B" w:rsidR="00600978" w:rsidRPr="00131A69" w:rsidRDefault="00856CBD"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4CD6827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5C5721A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hideMark/>
          </w:tcPr>
          <w:p w14:paraId="15B4215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3A7026F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7B932D6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58412B7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572E7CC7"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2D75CFB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0C5905C3"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2C358521"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1.2. valsts speciālais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1C41142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7AE51B1"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4580B80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7620143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47B48CF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7491043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7A5AE6E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6C343A33"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4E3EB539"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1.3. pašvaldību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56BB2C1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65965247"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52DF604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5E7D98F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13627B1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4419447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1864C05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136139B7"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2AA999E2"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 Budžeta izdevumi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4781478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5A29489" w14:textId="6D64B9C6" w:rsidR="00600978" w:rsidRPr="00131A69" w:rsidRDefault="00856CBD"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w:t>
            </w:r>
            <w:r w:rsidR="003B7B7F" w:rsidRPr="00131A69">
              <w:rPr>
                <w:rFonts w:ascii="Times New Roman" w:eastAsia="Times New Roman" w:hAnsi="Times New Roman" w:cs="Times New Roman"/>
                <w:iCs/>
                <w:sz w:val="24"/>
                <w:szCs w:val="24"/>
                <w:lang w:val="en-US" w:eastAsia="lv-LV"/>
              </w:rPr>
              <w:t xml:space="preserve"> </w:t>
            </w:r>
            <w:r w:rsidRPr="00131A69">
              <w:rPr>
                <w:rFonts w:ascii="Times New Roman" w:eastAsia="Times New Roman" w:hAnsi="Times New Roman" w:cs="Times New Roman"/>
                <w:iCs/>
                <w:sz w:val="24"/>
                <w:szCs w:val="24"/>
                <w:lang w:val="en-US" w:eastAsia="lv-LV"/>
              </w:rPr>
              <w:t>337</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09291AF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08FC75B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583C83E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249C5AD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1D5650A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tc>
      </w:tr>
      <w:tr w:rsidR="00131A69" w:rsidRPr="00131A69" w14:paraId="6825E80A"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13EFDE8D"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valsts pamatbudžets</w:t>
            </w:r>
          </w:p>
          <w:p w14:paraId="74397C1F"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(97.00.00)</w:t>
            </w:r>
          </w:p>
        </w:tc>
        <w:tc>
          <w:tcPr>
            <w:tcW w:w="480" w:type="pct"/>
            <w:tcBorders>
              <w:top w:val="outset" w:sz="6" w:space="0" w:color="auto"/>
              <w:left w:val="outset" w:sz="6" w:space="0" w:color="auto"/>
              <w:bottom w:val="outset" w:sz="6" w:space="0" w:color="auto"/>
              <w:right w:val="outset" w:sz="6" w:space="0" w:color="auto"/>
            </w:tcBorders>
            <w:vAlign w:val="center"/>
          </w:tcPr>
          <w:p w14:paraId="5C5B943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052E66A" w14:textId="5CAFBB1C" w:rsidR="00600978" w:rsidRPr="00131A69" w:rsidRDefault="00980D9B"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w:t>
            </w:r>
            <w:r w:rsidR="003B7B7F" w:rsidRPr="00131A69">
              <w:rPr>
                <w:rFonts w:ascii="Times New Roman" w:eastAsia="Times New Roman" w:hAnsi="Times New Roman" w:cs="Times New Roman"/>
                <w:iCs/>
                <w:sz w:val="24"/>
                <w:szCs w:val="24"/>
                <w:lang w:val="en-US" w:eastAsia="lv-LV"/>
              </w:rPr>
              <w:t xml:space="preserve"> </w:t>
            </w:r>
            <w:r w:rsidRPr="00131A69">
              <w:rPr>
                <w:rFonts w:ascii="Times New Roman" w:eastAsia="Times New Roman" w:hAnsi="Times New Roman" w:cs="Times New Roman"/>
                <w:iCs/>
                <w:sz w:val="24"/>
                <w:szCs w:val="24"/>
                <w:lang w:val="en-US" w:eastAsia="lv-LV"/>
              </w:rPr>
              <w:t>337</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475E4CD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07B5E5B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683B482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454B8E0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7E94938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24ECC55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2A5A601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tc>
      </w:tr>
      <w:tr w:rsidR="00131A69" w:rsidRPr="00131A69" w14:paraId="40AB1F38"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1143A79E"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2.2. valsts speciālais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6B82260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7AF994E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53D29BA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51AAADA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1BD6061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7CB563D1"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55C34E9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137A9DD9"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7FD986CC"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2.3. pašvaldību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5715500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67ACB3A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6774D89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08A631A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6ACAFBB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0826F8C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5A23337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6E020A5E"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62064F18"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3. Finansiālā ietekme</w:t>
            </w:r>
          </w:p>
        </w:tc>
        <w:tc>
          <w:tcPr>
            <w:tcW w:w="480" w:type="pct"/>
            <w:tcBorders>
              <w:top w:val="outset" w:sz="6" w:space="0" w:color="auto"/>
              <w:left w:val="outset" w:sz="6" w:space="0" w:color="auto"/>
              <w:bottom w:val="outset" w:sz="6" w:space="0" w:color="auto"/>
              <w:right w:val="outset" w:sz="6" w:space="0" w:color="auto"/>
            </w:tcBorders>
            <w:vAlign w:val="center"/>
            <w:hideMark/>
          </w:tcPr>
          <w:p w14:paraId="27152D9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728242C8" w14:textId="7E3A9415" w:rsidR="00600978" w:rsidRPr="00131A69" w:rsidRDefault="00856CBD" w:rsidP="004E5AD8">
            <w:pPr>
              <w:spacing w:after="0" w:line="240" w:lineRule="auto"/>
              <w:jc w:val="center"/>
              <w:rPr>
                <w:rFonts w:ascii="Times New Roman" w:eastAsia="Times New Roman" w:hAnsi="Times New Roman" w:cs="Times New Roman"/>
                <w:i/>
                <w:sz w:val="24"/>
                <w:szCs w:val="24"/>
                <w:lang w:val="en-US" w:eastAsia="lv-LV"/>
              </w:rPr>
            </w:pPr>
            <w:r w:rsidRPr="00131A69">
              <w:rPr>
                <w:rFonts w:ascii="Times New Roman" w:eastAsia="Times New Roman" w:hAnsi="Times New Roman" w:cs="Times New Roman"/>
                <w:iCs/>
                <w:sz w:val="24"/>
                <w:szCs w:val="24"/>
                <w:lang w:val="en-US" w:eastAsia="lv-LV"/>
              </w:rPr>
              <w:t>-5</w:t>
            </w:r>
            <w:r w:rsidR="003B7B7F" w:rsidRPr="00131A69">
              <w:rPr>
                <w:rFonts w:ascii="Times New Roman" w:eastAsia="Times New Roman" w:hAnsi="Times New Roman" w:cs="Times New Roman"/>
                <w:iCs/>
                <w:sz w:val="24"/>
                <w:szCs w:val="24"/>
                <w:lang w:val="en-US" w:eastAsia="lv-LV"/>
              </w:rPr>
              <w:t xml:space="preserve"> </w:t>
            </w:r>
            <w:r w:rsidRPr="00131A69">
              <w:rPr>
                <w:rFonts w:ascii="Times New Roman" w:eastAsia="Times New Roman" w:hAnsi="Times New Roman" w:cs="Times New Roman"/>
                <w:iCs/>
                <w:sz w:val="24"/>
                <w:szCs w:val="24"/>
                <w:lang w:val="en-US" w:eastAsia="lv-LV"/>
              </w:rPr>
              <w:t>337</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0A48DF7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28B13517"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314E85E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2C74B56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145F33B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2350A9E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689317B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tc>
      </w:tr>
      <w:tr w:rsidR="00131A69" w:rsidRPr="00131A69" w14:paraId="5DAB513C"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5F54A325"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3.1. valsts pamatbudžets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4D03AAF7"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20C2AE7C" w14:textId="6F99AC88" w:rsidR="00600978" w:rsidRPr="00131A69" w:rsidRDefault="00856CBD"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w:t>
            </w:r>
            <w:r w:rsidR="003B7B7F" w:rsidRPr="00131A69">
              <w:rPr>
                <w:rFonts w:ascii="Times New Roman" w:eastAsia="Times New Roman" w:hAnsi="Times New Roman" w:cs="Times New Roman"/>
                <w:iCs/>
                <w:sz w:val="24"/>
                <w:szCs w:val="24"/>
                <w:lang w:val="en-US" w:eastAsia="lv-LV"/>
              </w:rPr>
              <w:t xml:space="preserve"> </w:t>
            </w:r>
            <w:r w:rsidRPr="00131A69">
              <w:rPr>
                <w:rFonts w:ascii="Times New Roman" w:eastAsia="Times New Roman" w:hAnsi="Times New Roman" w:cs="Times New Roman"/>
                <w:iCs/>
                <w:sz w:val="24"/>
                <w:szCs w:val="24"/>
                <w:lang w:val="en-US" w:eastAsia="lv-LV"/>
              </w:rPr>
              <w:t>337</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67AC7BF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5F1CF0B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744CC1C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3FB3BD5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6D72E9B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6C7C5BF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79E1920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tc>
      </w:tr>
      <w:tr w:rsidR="00131A69" w:rsidRPr="00131A69" w14:paraId="736D2862"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1058440A"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3.2. speciālais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2536F3E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83878B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397C692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p w14:paraId="74DB31D1"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18131CA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303F2B1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p w14:paraId="0264742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62C81C5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31F3DCD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23FCC1A4"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3DB31B7B"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lastRenderedPageBreak/>
              <w:t>3.3. pašvaldību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1B321C7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6C7AF8D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44A83FD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05A70EA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74EAD351"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6FB9CDC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46180EC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5453C7B9"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329D6B06"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5C1F92B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424CE9B3" w14:textId="28C5E8C0" w:rsidR="00600978" w:rsidRPr="00131A69" w:rsidRDefault="003B7B7F"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5 337</w:t>
            </w:r>
          </w:p>
        </w:tc>
        <w:tc>
          <w:tcPr>
            <w:tcW w:w="463" w:type="pct"/>
            <w:gridSpan w:val="2"/>
            <w:tcBorders>
              <w:top w:val="outset" w:sz="6" w:space="0" w:color="auto"/>
              <w:left w:val="outset" w:sz="6" w:space="0" w:color="auto"/>
              <w:bottom w:val="outset" w:sz="6" w:space="0" w:color="auto"/>
              <w:right w:val="outset" w:sz="6" w:space="0" w:color="auto"/>
            </w:tcBorders>
            <w:vAlign w:val="center"/>
            <w:hideMark/>
          </w:tcPr>
          <w:p w14:paraId="1BAE42B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X</w:t>
            </w:r>
          </w:p>
        </w:tc>
        <w:tc>
          <w:tcPr>
            <w:tcW w:w="562" w:type="pct"/>
            <w:gridSpan w:val="2"/>
            <w:tcBorders>
              <w:top w:val="outset" w:sz="6" w:space="0" w:color="auto"/>
              <w:left w:val="outset" w:sz="6" w:space="0" w:color="auto"/>
              <w:bottom w:val="outset" w:sz="6" w:space="0" w:color="auto"/>
              <w:right w:val="outset" w:sz="6" w:space="0" w:color="auto"/>
            </w:tcBorders>
            <w:vAlign w:val="center"/>
          </w:tcPr>
          <w:p w14:paraId="0742DD7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14:paraId="2B362C4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X</w:t>
            </w:r>
          </w:p>
          <w:p w14:paraId="584CFBF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625" w:type="pct"/>
            <w:gridSpan w:val="2"/>
            <w:tcBorders>
              <w:top w:val="outset" w:sz="6" w:space="0" w:color="auto"/>
              <w:left w:val="outset" w:sz="6" w:space="0" w:color="auto"/>
              <w:bottom w:val="outset" w:sz="6" w:space="0" w:color="auto"/>
              <w:right w:val="outset" w:sz="6" w:space="0" w:color="auto"/>
            </w:tcBorders>
            <w:vAlign w:val="center"/>
          </w:tcPr>
          <w:p w14:paraId="1C6B866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31" w:type="pct"/>
            <w:gridSpan w:val="3"/>
            <w:tcBorders>
              <w:top w:val="outset" w:sz="6" w:space="0" w:color="auto"/>
              <w:left w:val="outset" w:sz="6" w:space="0" w:color="auto"/>
              <w:bottom w:val="outset" w:sz="6" w:space="0" w:color="auto"/>
              <w:right w:val="outset" w:sz="6" w:space="0" w:color="auto"/>
            </w:tcBorders>
            <w:vAlign w:val="center"/>
            <w:hideMark/>
          </w:tcPr>
          <w:p w14:paraId="640FFC6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5EAD4D0B" w14:textId="77777777" w:rsidTr="008B6CF9">
        <w:trPr>
          <w:trHeight w:val="427"/>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2D21F427"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 Precizēta finansiālā ietekme</w:t>
            </w:r>
          </w:p>
        </w:tc>
        <w:tc>
          <w:tcPr>
            <w:tcW w:w="480" w:type="pct"/>
            <w:vMerge w:val="restart"/>
            <w:tcBorders>
              <w:top w:val="outset" w:sz="6" w:space="0" w:color="auto"/>
              <w:left w:val="outset" w:sz="6" w:space="0" w:color="auto"/>
              <w:bottom w:val="outset" w:sz="6" w:space="0" w:color="auto"/>
              <w:right w:val="outset" w:sz="6" w:space="0" w:color="auto"/>
            </w:tcBorders>
            <w:vAlign w:val="center"/>
            <w:hideMark/>
          </w:tcPr>
          <w:p w14:paraId="0AA03DE2"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4072C60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0E245DA7"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2429985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6AC66F8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59B0E4F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724D5CB4" w14:textId="5C8A946B" w:rsidR="00600978" w:rsidRPr="00131A69" w:rsidRDefault="003B7B7F"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vMerge w:val="restart"/>
            <w:tcBorders>
              <w:top w:val="outset" w:sz="6" w:space="0" w:color="auto"/>
              <w:left w:val="outset" w:sz="6" w:space="0" w:color="auto"/>
              <w:right w:val="outset" w:sz="6" w:space="0" w:color="auto"/>
            </w:tcBorders>
            <w:vAlign w:val="center"/>
            <w:hideMark/>
          </w:tcPr>
          <w:p w14:paraId="1CEA585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p w14:paraId="654B80E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X</w:t>
            </w:r>
          </w:p>
          <w:p w14:paraId="1C9E125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89" w:type="pct"/>
            <w:gridSpan w:val="3"/>
            <w:tcBorders>
              <w:top w:val="outset" w:sz="6" w:space="0" w:color="auto"/>
              <w:left w:val="outset" w:sz="6" w:space="0" w:color="auto"/>
              <w:bottom w:val="outset" w:sz="6" w:space="0" w:color="auto"/>
              <w:right w:val="outset" w:sz="6" w:space="0" w:color="auto"/>
            </w:tcBorders>
            <w:vAlign w:val="center"/>
          </w:tcPr>
          <w:p w14:paraId="7731577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3AF51FE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427" w:type="pct"/>
            <w:vMerge w:val="restart"/>
            <w:tcBorders>
              <w:top w:val="outset" w:sz="6" w:space="0" w:color="auto"/>
              <w:left w:val="outset" w:sz="6" w:space="0" w:color="auto"/>
              <w:right w:val="outset" w:sz="6" w:space="0" w:color="auto"/>
            </w:tcBorders>
            <w:vAlign w:val="center"/>
          </w:tcPr>
          <w:p w14:paraId="68D50F0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X</w:t>
            </w:r>
          </w:p>
        </w:tc>
        <w:tc>
          <w:tcPr>
            <w:tcW w:w="643" w:type="pct"/>
            <w:gridSpan w:val="3"/>
            <w:tcBorders>
              <w:top w:val="outset" w:sz="6" w:space="0" w:color="auto"/>
              <w:left w:val="outset" w:sz="6" w:space="0" w:color="auto"/>
              <w:bottom w:val="outset" w:sz="6" w:space="0" w:color="auto"/>
              <w:right w:val="outset" w:sz="6" w:space="0" w:color="auto"/>
            </w:tcBorders>
            <w:vAlign w:val="center"/>
            <w:hideMark/>
          </w:tcPr>
          <w:p w14:paraId="50AE1E9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42D75BC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912" w:type="pct"/>
            <w:gridSpan w:val="2"/>
            <w:tcBorders>
              <w:top w:val="outset" w:sz="6" w:space="0" w:color="auto"/>
              <w:left w:val="outset" w:sz="6" w:space="0" w:color="auto"/>
              <w:bottom w:val="outset" w:sz="6" w:space="0" w:color="auto"/>
              <w:right w:val="outset" w:sz="6" w:space="0" w:color="auto"/>
            </w:tcBorders>
            <w:vAlign w:val="center"/>
            <w:hideMark/>
          </w:tcPr>
          <w:p w14:paraId="5AE960A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462D9B58"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r>
      <w:tr w:rsidR="00131A69" w:rsidRPr="00131A69" w14:paraId="65960876"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3971832D"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5.1. valsts pamatbudžets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52C22991"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7DC17FCE" w14:textId="224745A9" w:rsidR="00600978" w:rsidRPr="00131A69" w:rsidRDefault="003B7B7F"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vMerge/>
            <w:tcBorders>
              <w:left w:val="outset" w:sz="6" w:space="0" w:color="auto"/>
              <w:right w:val="outset" w:sz="6" w:space="0" w:color="auto"/>
            </w:tcBorders>
            <w:vAlign w:val="center"/>
            <w:hideMark/>
          </w:tcPr>
          <w:p w14:paraId="035103C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89" w:type="pct"/>
            <w:gridSpan w:val="3"/>
            <w:tcBorders>
              <w:top w:val="outset" w:sz="6" w:space="0" w:color="auto"/>
              <w:left w:val="outset" w:sz="6" w:space="0" w:color="auto"/>
              <w:bottom w:val="outset" w:sz="6" w:space="0" w:color="auto"/>
              <w:right w:val="outset" w:sz="6" w:space="0" w:color="auto"/>
            </w:tcBorders>
            <w:vAlign w:val="center"/>
          </w:tcPr>
          <w:p w14:paraId="560A287B"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5EBFCBF4"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427" w:type="pct"/>
            <w:vMerge/>
            <w:tcBorders>
              <w:left w:val="outset" w:sz="6" w:space="0" w:color="auto"/>
              <w:right w:val="outset" w:sz="6" w:space="0" w:color="auto"/>
            </w:tcBorders>
            <w:vAlign w:val="center"/>
          </w:tcPr>
          <w:p w14:paraId="7F00353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643" w:type="pct"/>
            <w:gridSpan w:val="3"/>
            <w:tcBorders>
              <w:top w:val="outset" w:sz="6" w:space="0" w:color="auto"/>
              <w:left w:val="outset" w:sz="6" w:space="0" w:color="auto"/>
              <w:bottom w:val="outset" w:sz="6" w:space="0" w:color="auto"/>
              <w:right w:val="outset" w:sz="6" w:space="0" w:color="auto"/>
            </w:tcBorders>
            <w:vAlign w:val="center"/>
            <w:hideMark/>
          </w:tcPr>
          <w:p w14:paraId="4607710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2688DE5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912" w:type="pct"/>
            <w:gridSpan w:val="2"/>
            <w:tcBorders>
              <w:top w:val="outset" w:sz="6" w:space="0" w:color="auto"/>
              <w:left w:val="outset" w:sz="6" w:space="0" w:color="auto"/>
              <w:bottom w:val="outset" w:sz="6" w:space="0" w:color="auto"/>
              <w:right w:val="outset" w:sz="6" w:space="0" w:color="auto"/>
            </w:tcBorders>
            <w:vAlign w:val="center"/>
            <w:hideMark/>
          </w:tcPr>
          <w:p w14:paraId="6BC732B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-21 350</w:t>
            </w:r>
          </w:p>
          <w:p w14:paraId="53F127F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r>
      <w:tr w:rsidR="00131A69" w:rsidRPr="00131A69" w14:paraId="36DD1E0D"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47CF94BF"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5.2. speciālais 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018A433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3041A166"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vMerge/>
            <w:tcBorders>
              <w:left w:val="outset" w:sz="6" w:space="0" w:color="auto"/>
              <w:right w:val="outset" w:sz="6" w:space="0" w:color="auto"/>
            </w:tcBorders>
            <w:vAlign w:val="center"/>
            <w:hideMark/>
          </w:tcPr>
          <w:p w14:paraId="60D988AA"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89" w:type="pct"/>
            <w:gridSpan w:val="3"/>
            <w:tcBorders>
              <w:top w:val="outset" w:sz="6" w:space="0" w:color="auto"/>
              <w:left w:val="outset" w:sz="6" w:space="0" w:color="auto"/>
              <w:bottom w:val="outset" w:sz="6" w:space="0" w:color="auto"/>
              <w:right w:val="outset" w:sz="6" w:space="0" w:color="auto"/>
            </w:tcBorders>
            <w:vAlign w:val="center"/>
          </w:tcPr>
          <w:p w14:paraId="145CD97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27" w:type="pct"/>
            <w:vMerge/>
            <w:tcBorders>
              <w:left w:val="outset" w:sz="6" w:space="0" w:color="auto"/>
              <w:right w:val="outset" w:sz="6" w:space="0" w:color="auto"/>
            </w:tcBorders>
            <w:vAlign w:val="center"/>
          </w:tcPr>
          <w:p w14:paraId="490F2AAE"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643" w:type="pct"/>
            <w:gridSpan w:val="3"/>
            <w:tcBorders>
              <w:top w:val="outset" w:sz="6" w:space="0" w:color="auto"/>
              <w:left w:val="outset" w:sz="6" w:space="0" w:color="auto"/>
              <w:bottom w:val="outset" w:sz="6" w:space="0" w:color="auto"/>
              <w:right w:val="outset" w:sz="6" w:space="0" w:color="auto"/>
            </w:tcBorders>
            <w:vAlign w:val="center"/>
            <w:hideMark/>
          </w:tcPr>
          <w:p w14:paraId="65E5327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12" w:type="pct"/>
            <w:gridSpan w:val="2"/>
            <w:tcBorders>
              <w:top w:val="outset" w:sz="6" w:space="0" w:color="auto"/>
              <w:left w:val="outset" w:sz="6" w:space="0" w:color="auto"/>
              <w:bottom w:val="outset" w:sz="6" w:space="0" w:color="auto"/>
              <w:right w:val="outset" w:sz="6" w:space="0" w:color="auto"/>
            </w:tcBorders>
            <w:vAlign w:val="center"/>
            <w:hideMark/>
          </w:tcPr>
          <w:p w14:paraId="24CF117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7E01E3D2" w14:textId="77777777" w:rsidTr="008B6CF9">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5BD6B82E" w14:textId="77777777" w:rsidR="00600978" w:rsidRPr="00131A69" w:rsidRDefault="00600978" w:rsidP="004E5AD8">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5.3. pašvaldību 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5764A649"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4B4C15BC"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63" w:type="pct"/>
            <w:gridSpan w:val="2"/>
            <w:vMerge/>
            <w:tcBorders>
              <w:left w:val="outset" w:sz="6" w:space="0" w:color="auto"/>
              <w:bottom w:val="outset" w:sz="6" w:space="0" w:color="auto"/>
              <w:right w:val="outset" w:sz="6" w:space="0" w:color="auto"/>
            </w:tcBorders>
            <w:vAlign w:val="center"/>
            <w:hideMark/>
          </w:tcPr>
          <w:p w14:paraId="40EAB79F"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589" w:type="pct"/>
            <w:gridSpan w:val="3"/>
            <w:tcBorders>
              <w:top w:val="outset" w:sz="6" w:space="0" w:color="auto"/>
              <w:left w:val="outset" w:sz="6" w:space="0" w:color="auto"/>
              <w:bottom w:val="outset" w:sz="6" w:space="0" w:color="auto"/>
              <w:right w:val="outset" w:sz="6" w:space="0" w:color="auto"/>
            </w:tcBorders>
            <w:vAlign w:val="center"/>
          </w:tcPr>
          <w:p w14:paraId="07931EF0"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427" w:type="pct"/>
            <w:vMerge/>
            <w:tcBorders>
              <w:left w:val="outset" w:sz="6" w:space="0" w:color="auto"/>
              <w:bottom w:val="outset" w:sz="6" w:space="0" w:color="auto"/>
              <w:right w:val="outset" w:sz="6" w:space="0" w:color="auto"/>
            </w:tcBorders>
            <w:vAlign w:val="center"/>
          </w:tcPr>
          <w:p w14:paraId="32169E4D"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p>
        </w:tc>
        <w:tc>
          <w:tcPr>
            <w:tcW w:w="643" w:type="pct"/>
            <w:gridSpan w:val="3"/>
            <w:tcBorders>
              <w:top w:val="outset" w:sz="6" w:space="0" w:color="auto"/>
              <w:left w:val="outset" w:sz="6" w:space="0" w:color="auto"/>
              <w:bottom w:val="outset" w:sz="6" w:space="0" w:color="auto"/>
              <w:right w:val="outset" w:sz="6" w:space="0" w:color="auto"/>
            </w:tcBorders>
            <w:vAlign w:val="center"/>
            <w:hideMark/>
          </w:tcPr>
          <w:p w14:paraId="28C3C3E5"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c>
          <w:tcPr>
            <w:tcW w:w="912" w:type="pct"/>
            <w:gridSpan w:val="2"/>
            <w:tcBorders>
              <w:top w:val="outset" w:sz="6" w:space="0" w:color="auto"/>
              <w:left w:val="outset" w:sz="6" w:space="0" w:color="auto"/>
              <w:bottom w:val="outset" w:sz="6" w:space="0" w:color="auto"/>
              <w:right w:val="outset" w:sz="6" w:space="0" w:color="auto"/>
            </w:tcBorders>
            <w:vAlign w:val="center"/>
            <w:hideMark/>
          </w:tcPr>
          <w:p w14:paraId="793EEC73" w14:textId="77777777" w:rsidR="00600978" w:rsidRPr="00131A69" w:rsidRDefault="00600978" w:rsidP="004E5AD8">
            <w:pPr>
              <w:spacing w:after="0" w:line="240" w:lineRule="auto"/>
              <w:jc w:val="center"/>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0</w:t>
            </w:r>
          </w:p>
        </w:tc>
      </w:tr>
      <w:tr w:rsidR="00131A69" w:rsidRPr="00131A69" w14:paraId="72E0E020" w14:textId="77777777" w:rsidTr="00600978">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298DECCC"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bookmarkStart w:id="3" w:name="_Hlk32930872"/>
            <w:r w:rsidRPr="00131A6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6" w:type="pct"/>
            <w:gridSpan w:val="13"/>
            <w:vMerge w:val="restart"/>
            <w:tcBorders>
              <w:top w:val="outset" w:sz="6" w:space="0" w:color="auto"/>
              <w:left w:val="outset" w:sz="6" w:space="0" w:color="auto"/>
              <w:right w:val="outset" w:sz="6" w:space="0" w:color="auto"/>
            </w:tcBorders>
          </w:tcPr>
          <w:p w14:paraId="44C20B2D" w14:textId="51C7F50D" w:rsidR="00600978" w:rsidRPr="00131A69" w:rsidRDefault="00600978" w:rsidP="004E5AD8">
            <w:pPr>
              <w:spacing w:after="0" w:line="240" w:lineRule="auto"/>
              <w:jc w:val="both"/>
              <w:rPr>
                <w:rFonts w:ascii="Times New Roman" w:eastAsia="Times New Roman" w:hAnsi="Times New Roman" w:cs="Times New Roman"/>
                <w:iCs/>
                <w:sz w:val="24"/>
                <w:szCs w:val="24"/>
                <w:u w:val="single"/>
                <w:lang w:eastAsia="lv-LV"/>
              </w:rPr>
            </w:pPr>
            <w:r w:rsidRPr="00131A69">
              <w:rPr>
                <w:rFonts w:ascii="Times New Roman" w:eastAsia="Times New Roman" w:hAnsi="Times New Roman" w:cs="Times New Roman"/>
                <w:iCs/>
                <w:sz w:val="24"/>
                <w:szCs w:val="24"/>
                <w:u w:val="single"/>
                <w:lang w:eastAsia="lv-LV"/>
              </w:rPr>
              <w:t>Darbinieka atlīdzības izmaksai būs nepieciešama starpība, kas veidojas starp esošajā amata vietā (vecākais referents – 21. amatu saimes IIIB līmenis, 10. mēnešalgu grupa) noteiktās darba atlīdzības un darbinieka atalgojumu, kas nosakāms pārveidojot esošo amata vietu.</w:t>
            </w:r>
          </w:p>
          <w:p w14:paraId="6333989C" w14:textId="77777777"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p>
          <w:p w14:paraId="4D727BA7" w14:textId="77777777"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b/>
                <w:bCs/>
                <w:iCs/>
                <w:sz w:val="24"/>
                <w:szCs w:val="24"/>
                <w:lang w:eastAsia="lv-LV"/>
              </w:rPr>
              <w:t>1.</w:t>
            </w:r>
            <w:r w:rsidRPr="00131A69">
              <w:rPr>
                <w:rFonts w:ascii="Times New Roman" w:eastAsia="Times New Roman" w:hAnsi="Times New Roman" w:cs="Times New Roman"/>
                <w:iCs/>
                <w:sz w:val="24"/>
                <w:szCs w:val="24"/>
                <w:lang w:eastAsia="lv-LV"/>
              </w:rPr>
              <w:t> Šobrīd amatpersonai (vecākais referents) atalgojums noteikts atbilstoši 21.amatu saimes IIIB līmenim 10. mēnešalgu grupai.</w:t>
            </w:r>
          </w:p>
          <w:p w14:paraId="3BFE8D7C"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2F86A364" w14:textId="77777777" w:rsidR="00600978" w:rsidRPr="00131A69" w:rsidRDefault="00600978" w:rsidP="004E5AD8">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t>Vecākais referents - 2020. gads un turpmākie gadi:</w:t>
            </w:r>
          </w:p>
          <w:p w14:paraId="5B3708E5"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695D23AA"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Vecākā referenta atlīdzība 1 287x12=15 444 </w:t>
            </w:r>
            <w:r w:rsidRPr="00131A69">
              <w:rPr>
                <w:rFonts w:ascii="Times New Roman" w:eastAsia="Times New Roman" w:hAnsi="Times New Roman" w:cs="Times New Roman"/>
                <w:i/>
                <w:sz w:val="24"/>
                <w:szCs w:val="24"/>
                <w:lang w:eastAsia="lv-LV"/>
              </w:rPr>
              <w:t xml:space="preserve">euro </w:t>
            </w:r>
            <w:r w:rsidRPr="00131A69">
              <w:rPr>
                <w:rFonts w:ascii="Times New Roman" w:eastAsia="Times New Roman" w:hAnsi="Times New Roman" w:cs="Times New Roman"/>
                <w:iCs/>
                <w:sz w:val="24"/>
                <w:szCs w:val="24"/>
                <w:lang w:eastAsia="lv-LV"/>
              </w:rPr>
              <w:t>gadā.</w:t>
            </w:r>
          </w:p>
          <w:p w14:paraId="352E0EDE"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Atvaļinājuma pabalsts: 644 </w:t>
            </w:r>
            <w:r w:rsidRPr="00131A69">
              <w:rPr>
                <w:rFonts w:ascii="Times New Roman" w:eastAsia="Times New Roman" w:hAnsi="Times New Roman" w:cs="Times New Roman"/>
                <w:i/>
                <w:sz w:val="24"/>
                <w:szCs w:val="24"/>
                <w:lang w:eastAsia="lv-LV"/>
              </w:rPr>
              <w:t>euro</w:t>
            </w:r>
            <w:r w:rsidRPr="00131A69">
              <w:rPr>
                <w:rFonts w:ascii="Times New Roman" w:eastAsia="Times New Roman" w:hAnsi="Times New Roman" w:cs="Times New Roman"/>
                <w:iCs/>
                <w:sz w:val="24"/>
                <w:szCs w:val="24"/>
                <w:lang w:eastAsia="lv-LV"/>
              </w:rPr>
              <w:t>.</w:t>
            </w:r>
          </w:p>
          <w:p w14:paraId="42FD39E2"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Novērtēšanas prēmija: 708 </w:t>
            </w:r>
            <w:r w:rsidRPr="00131A69">
              <w:rPr>
                <w:rFonts w:ascii="Times New Roman" w:eastAsia="Times New Roman" w:hAnsi="Times New Roman" w:cs="Times New Roman"/>
                <w:i/>
                <w:sz w:val="24"/>
                <w:szCs w:val="24"/>
                <w:lang w:eastAsia="lv-LV"/>
              </w:rPr>
              <w:t>euro</w:t>
            </w:r>
            <w:r w:rsidRPr="00131A69">
              <w:rPr>
                <w:rFonts w:ascii="Times New Roman" w:eastAsia="Times New Roman" w:hAnsi="Times New Roman" w:cs="Times New Roman"/>
                <w:iCs/>
                <w:sz w:val="24"/>
                <w:szCs w:val="24"/>
                <w:lang w:eastAsia="lv-LV"/>
              </w:rPr>
              <w:t>.</w:t>
            </w:r>
          </w:p>
          <w:p w14:paraId="07A267C6"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7C73D425" w14:textId="77777777" w:rsidR="00600978" w:rsidRPr="00131A69" w:rsidRDefault="00600978" w:rsidP="004E5AD8">
            <w:pPr>
              <w:spacing w:after="0" w:line="240" w:lineRule="auto"/>
              <w:rPr>
                <w:rFonts w:ascii="Times New Roman" w:eastAsia="Times New Roman" w:hAnsi="Times New Roman" w:cs="Times New Roman"/>
                <w:b/>
                <w:bCs/>
                <w:i/>
                <w:sz w:val="24"/>
                <w:szCs w:val="24"/>
                <w:lang w:eastAsia="lv-LV"/>
              </w:rPr>
            </w:pPr>
            <w:r w:rsidRPr="00131A69">
              <w:rPr>
                <w:rFonts w:ascii="Times New Roman" w:eastAsia="Times New Roman" w:hAnsi="Times New Roman" w:cs="Times New Roman"/>
                <w:iCs/>
                <w:sz w:val="24"/>
                <w:szCs w:val="24"/>
                <w:lang w:eastAsia="lv-LV"/>
              </w:rPr>
              <w:t>Kopā gada atlīdzība: 16 796+4 046(darba devēja nodeva 24,09%)=</w:t>
            </w:r>
            <w:r w:rsidRPr="00131A69">
              <w:rPr>
                <w:rFonts w:ascii="Times New Roman" w:eastAsia="Times New Roman" w:hAnsi="Times New Roman" w:cs="Times New Roman"/>
                <w:b/>
                <w:bCs/>
                <w:iCs/>
                <w:sz w:val="24"/>
                <w:szCs w:val="24"/>
                <w:lang w:eastAsia="lv-LV"/>
              </w:rPr>
              <w:t>20 842 </w:t>
            </w:r>
            <w:r w:rsidRPr="00131A69">
              <w:rPr>
                <w:rFonts w:ascii="Times New Roman" w:eastAsia="Times New Roman" w:hAnsi="Times New Roman" w:cs="Times New Roman"/>
                <w:b/>
                <w:bCs/>
                <w:i/>
                <w:sz w:val="24"/>
                <w:szCs w:val="24"/>
                <w:lang w:eastAsia="lv-LV"/>
              </w:rPr>
              <w:t>euro.</w:t>
            </w:r>
          </w:p>
          <w:p w14:paraId="029E78A5" w14:textId="77777777" w:rsidR="00600978" w:rsidRPr="00131A69" w:rsidRDefault="00600978" w:rsidP="004E5AD8">
            <w:pPr>
              <w:spacing w:after="0" w:line="240" w:lineRule="auto"/>
              <w:rPr>
                <w:rFonts w:ascii="Times New Roman" w:eastAsia="Times New Roman" w:hAnsi="Times New Roman" w:cs="Times New Roman"/>
                <w:b/>
                <w:bCs/>
                <w:i/>
                <w:sz w:val="24"/>
                <w:szCs w:val="24"/>
                <w:lang w:eastAsia="lv-LV"/>
              </w:rPr>
            </w:pPr>
          </w:p>
          <w:p w14:paraId="14870652"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b/>
                <w:bCs/>
                <w:iCs/>
                <w:sz w:val="24"/>
                <w:szCs w:val="24"/>
                <w:lang w:eastAsia="lv-LV"/>
              </w:rPr>
              <w:t>2.</w:t>
            </w:r>
            <w:r w:rsidRPr="00131A69">
              <w:rPr>
                <w:rFonts w:ascii="Times New Roman" w:eastAsia="Times New Roman" w:hAnsi="Times New Roman" w:cs="Times New Roman"/>
                <w:iCs/>
                <w:sz w:val="24"/>
                <w:szCs w:val="24"/>
                <w:lang w:eastAsia="lv-LV"/>
              </w:rPr>
              <w:t> </w:t>
            </w:r>
            <w:r w:rsidRPr="00131A69">
              <w:rPr>
                <w:rFonts w:ascii="Times New Roman" w:eastAsia="Times New Roman" w:hAnsi="Times New Roman" w:cs="Times New Roman"/>
                <w:iCs/>
                <w:sz w:val="24"/>
                <w:szCs w:val="24"/>
                <w:u w:val="single"/>
                <w:lang w:eastAsia="lv-LV"/>
              </w:rPr>
              <w:t>Pārveidojot vecākā referenta amata</w:t>
            </w:r>
            <w:r w:rsidRPr="00131A69">
              <w:rPr>
                <w:rFonts w:ascii="Times New Roman" w:eastAsia="Times New Roman" w:hAnsi="Times New Roman" w:cs="Times New Roman"/>
                <w:iCs/>
                <w:sz w:val="24"/>
                <w:szCs w:val="24"/>
                <w:lang w:eastAsia="lv-LV"/>
              </w:rPr>
              <w:t xml:space="preserve"> vietu uz 21. amatu saimes VIB līmeni (jurists) - 15. mēnešalgu grupu</w:t>
            </w:r>
          </w:p>
          <w:p w14:paraId="1B0A29FF"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6FF9DA93" w14:textId="77777777" w:rsidR="00600978" w:rsidRPr="00131A69" w:rsidRDefault="00600978" w:rsidP="004E5AD8">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t>Jurists - 2020. gads un turpmākie gadi:</w:t>
            </w:r>
          </w:p>
          <w:p w14:paraId="5F43296B"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2E98DCFE"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Jurista prognozējamā atlīdzība būs 2 353x12=28 236 </w:t>
            </w:r>
            <w:r w:rsidRPr="00131A69">
              <w:rPr>
                <w:rFonts w:ascii="Times New Roman" w:eastAsia="Times New Roman" w:hAnsi="Times New Roman" w:cs="Times New Roman"/>
                <w:i/>
                <w:sz w:val="24"/>
                <w:szCs w:val="24"/>
                <w:lang w:eastAsia="lv-LV"/>
              </w:rPr>
              <w:t xml:space="preserve">euro </w:t>
            </w:r>
            <w:r w:rsidRPr="00131A69">
              <w:rPr>
                <w:rFonts w:ascii="Times New Roman" w:eastAsia="Times New Roman" w:hAnsi="Times New Roman" w:cs="Times New Roman"/>
                <w:iCs/>
                <w:sz w:val="24"/>
                <w:szCs w:val="24"/>
                <w:lang w:eastAsia="lv-LV"/>
              </w:rPr>
              <w:t>gadā.</w:t>
            </w:r>
          </w:p>
          <w:p w14:paraId="3962BE10"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Atvaļinājuma pabalsts 1 177 </w:t>
            </w:r>
            <w:r w:rsidRPr="00131A69">
              <w:rPr>
                <w:rFonts w:ascii="Times New Roman" w:eastAsia="Times New Roman" w:hAnsi="Times New Roman" w:cs="Times New Roman"/>
                <w:i/>
                <w:sz w:val="24"/>
                <w:szCs w:val="24"/>
                <w:lang w:eastAsia="lv-LV"/>
              </w:rPr>
              <w:t>euro</w:t>
            </w:r>
            <w:r w:rsidRPr="00131A69">
              <w:rPr>
                <w:rFonts w:ascii="Times New Roman" w:eastAsia="Times New Roman" w:hAnsi="Times New Roman" w:cs="Times New Roman"/>
                <w:iCs/>
                <w:sz w:val="24"/>
                <w:szCs w:val="24"/>
                <w:lang w:eastAsia="lv-LV"/>
              </w:rPr>
              <w:t>.</w:t>
            </w:r>
          </w:p>
          <w:p w14:paraId="1C2231B9"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Novērtēšanas prēmija 1 765 </w:t>
            </w:r>
            <w:r w:rsidRPr="00131A69">
              <w:rPr>
                <w:rFonts w:ascii="Times New Roman" w:eastAsia="Times New Roman" w:hAnsi="Times New Roman" w:cs="Times New Roman"/>
                <w:i/>
                <w:sz w:val="24"/>
                <w:szCs w:val="24"/>
                <w:lang w:eastAsia="lv-LV"/>
              </w:rPr>
              <w:t>euro</w:t>
            </w:r>
            <w:r w:rsidRPr="00131A69">
              <w:rPr>
                <w:rFonts w:ascii="Times New Roman" w:eastAsia="Times New Roman" w:hAnsi="Times New Roman" w:cs="Times New Roman"/>
                <w:iCs/>
                <w:sz w:val="24"/>
                <w:szCs w:val="24"/>
                <w:lang w:eastAsia="lv-LV"/>
              </w:rPr>
              <w:t>.</w:t>
            </w:r>
          </w:p>
          <w:p w14:paraId="66DA4BBD"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10 % piemaksa 2 823 </w:t>
            </w:r>
            <w:r w:rsidRPr="00131A69">
              <w:rPr>
                <w:rFonts w:ascii="Times New Roman" w:eastAsia="Times New Roman" w:hAnsi="Times New Roman" w:cs="Times New Roman"/>
                <w:i/>
                <w:sz w:val="24"/>
                <w:szCs w:val="24"/>
                <w:lang w:eastAsia="lv-LV"/>
              </w:rPr>
              <w:t>euro</w:t>
            </w:r>
            <w:r w:rsidRPr="00131A69">
              <w:rPr>
                <w:rFonts w:ascii="Times New Roman" w:eastAsia="Times New Roman" w:hAnsi="Times New Roman" w:cs="Times New Roman"/>
                <w:iCs/>
                <w:sz w:val="24"/>
                <w:szCs w:val="24"/>
                <w:lang w:eastAsia="lv-LV"/>
              </w:rPr>
              <w:t>.</w:t>
            </w:r>
          </w:p>
          <w:p w14:paraId="5F988114"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789CB9EC" w14:textId="77777777" w:rsidR="00600978" w:rsidRPr="00131A69" w:rsidRDefault="00600978" w:rsidP="004E5AD8">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iCs/>
                <w:sz w:val="24"/>
                <w:szCs w:val="24"/>
                <w:lang w:eastAsia="lv-LV"/>
              </w:rPr>
              <w:t>Kopā gada atlīdzība: 34 001+8 191 (darba devēja nodeva 24,09%)=</w:t>
            </w:r>
            <w:r w:rsidRPr="00131A69">
              <w:rPr>
                <w:rFonts w:ascii="Times New Roman" w:eastAsia="Times New Roman" w:hAnsi="Times New Roman" w:cs="Times New Roman"/>
                <w:b/>
                <w:bCs/>
                <w:iCs/>
                <w:sz w:val="24"/>
                <w:szCs w:val="24"/>
                <w:lang w:eastAsia="lv-LV"/>
              </w:rPr>
              <w:t>42 192</w:t>
            </w:r>
            <w:r w:rsidRPr="00131A69">
              <w:rPr>
                <w:rFonts w:ascii="Times New Roman" w:eastAsia="Times New Roman" w:hAnsi="Times New Roman" w:cs="Times New Roman"/>
                <w:b/>
                <w:bCs/>
                <w:i/>
                <w:sz w:val="24"/>
                <w:szCs w:val="24"/>
                <w:lang w:eastAsia="lv-LV"/>
              </w:rPr>
              <w:t xml:space="preserve"> euro</w:t>
            </w:r>
            <w:r w:rsidRPr="00131A69">
              <w:rPr>
                <w:rFonts w:ascii="Times New Roman" w:eastAsia="Times New Roman" w:hAnsi="Times New Roman" w:cs="Times New Roman"/>
                <w:b/>
                <w:bCs/>
                <w:iCs/>
                <w:sz w:val="24"/>
                <w:szCs w:val="24"/>
                <w:lang w:eastAsia="lv-LV"/>
              </w:rPr>
              <w:t>.</w:t>
            </w:r>
          </w:p>
          <w:p w14:paraId="2F9594E3"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187D8F93" w14:textId="77777777" w:rsidR="00600978" w:rsidRPr="00131A69" w:rsidRDefault="00600978" w:rsidP="004E5AD8">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t>3. Ņemot vērā minēto:</w:t>
            </w:r>
          </w:p>
          <w:p w14:paraId="23F9BC57"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p w14:paraId="1F95FBB5" w14:textId="77777777" w:rsidR="00980D9B"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Prognozējamā starpība, kas nepieciešama no valsts budžeta būs 42 192-20 842=21 350</w:t>
            </w:r>
            <w:r w:rsidRPr="00131A69">
              <w:rPr>
                <w:rFonts w:ascii="Times New Roman" w:eastAsia="Times New Roman" w:hAnsi="Times New Roman" w:cs="Times New Roman"/>
                <w:b/>
                <w:bCs/>
                <w:iCs/>
                <w:sz w:val="24"/>
                <w:szCs w:val="24"/>
                <w:lang w:eastAsia="lv-LV"/>
              </w:rPr>
              <w:t xml:space="preserve"> </w:t>
            </w:r>
            <w:r w:rsidRPr="00131A69">
              <w:rPr>
                <w:rFonts w:ascii="Times New Roman" w:eastAsia="Times New Roman" w:hAnsi="Times New Roman" w:cs="Times New Roman"/>
                <w:bCs/>
                <w:i/>
                <w:sz w:val="24"/>
                <w:szCs w:val="24"/>
                <w:lang w:eastAsia="lv-LV"/>
              </w:rPr>
              <w:t>euro</w:t>
            </w:r>
            <w:r w:rsidRPr="00131A69">
              <w:rPr>
                <w:rFonts w:ascii="Times New Roman" w:eastAsia="Times New Roman" w:hAnsi="Times New Roman" w:cs="Times New Roman"/>
                <w:b/>
                <w:bCs/>
                <w:i/>
                <w:sz w:val="24"/>
                <w:szCs w:val="24"/>
                <w:lang w:eastAsia="lv-LV"/>
              </w:rPr>
              <w:t xml:space="preserve"> </w:t>
            </w:r>
            <w:r w:rsidRPr="00131A69">
              <w:rPr>
                <w:rFonts w:ascii="Times New Roman" w:eastAsia="Times New Roman" w:hAnsi="Times New Roman" w:cs="Times New Roman"/>
                <w:iCs/>
                <w:sz w:val="24"/>
                <w:szCs w:val="24"/>
                <w:lang w:eastAsia="lv-LV"/>
              </w:rPr>
              <w:t>katru gadu.</w:t>
            </w:r>
            <w:r w:rsidR="00980D9B" w:rsidRPr="00131A69">
              <w:rPr>
                <w:rFonts w:ascii="Times New Roman" w:eastAsia="Times New Roman" w:hAnsi="Times New Roman" w:cs="Times New Roman"/>
                <w:iCs/>
                <w:sz w:val="24"/>
                <w:szCs w:val="24"/>
                <w:lang w:eastAsia="lv-LV"/>
              </w:rPr>
              <w:t xml:space="preserve"> </w:t>
            </w:r>
          </w:p>
          <w:p w14:paraId="4931533D" w14:textId="77777777" w:rsidR="00C436F9" w:rsidRPr="00131A69" w:rsidRDefault="00C436F9" w:rsidP="004E5AD8">
            <w:pPr>
              <w:spacing w:after="0" w:line="240" w:lineRule="auto"/>
              <w:rPr>
                <w:rFonts w:ascii="Times New Roman" w:eastAsia="Times New Roman" w:hAnsi="Times New Roman" w:cs="Times New Roman"/>
                <w:iCs/>
                <w:sz w:val="24"/>
                <w:szCs w:val="24"/>
                <w:lang w:eastAsia="lv-LV"/>
              </w:rPr>
            </w:pPr>
          </w:p>
          <w:p w14:paraId="3EBB2973" w14:textId="24D8FD5C" w:rsidR="00600978" w:rsidRPr="00131A69" w:rsidRDefault="00737F77"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Lai segtu darbinieka atlīdzības izmaksu, pārveidojot esošo amata vietu,</w:t>
            </w:r>
            <w:r w:rsidR="00980D9B" w:rsidRPr="00131A69">
              <w:rPr>
                <w:rFonts w:ascii="Times New Roman" w:eastAsia="Times New Roman" w:hAnsi="Times New Roman" w:cs="Times New Roman"/>
                <w:iCs/>
                <w:sz w:val="24"/>
                <w:szCs w:val="24"/>
                <w:lang w:eastAsia="lv-LV"/>
              </w:rPr>
              <w:t xml:space="preserve"> 2020.gadā </w:t>
            </w:r>
            <w:r w:rsidR="00732E48" w:rsidRPr="00131A69">
              <w:rPr>
                <w:rFonts w:ascii="Times New Roman" w:eastAsia="Times New Roman" w:hAnsi="Times New Roman" w:cs="Times New Roman"/>
                <w:iCs/>
                <w:sz w:val="24"/>
                <w:szCs w:val="24"/>
                <w:lang w:eastAsia="lv-LV"/>
              </w:rPr>
              <w:t>trijos</w:t>
            </w:r>
            <w:r w:rsidR="00980D9B" w:rsidRPr="00131A69">
              <w:rPr>
                <w:rFonts w:ascii="Times New Roman" w:eastAsia="Times New Roman" w:hAnsi="Times New Roman" w:cs="Times New Roman"/>
                <w:iCs/>
                <w:sz w:val="24"/>
                <w:szCs w:val="24"/>
                <w:lang w:eastAsia="lv-LV"/>
              </w:rPr>
              <w:t xml:space="preserve"> mēneš</w:t>
            </w:r>
            <w:r w:rsidRPr="00131A69">
              <w:rPr>
                <w:rFonts w:ascii="Times New Roman" w:eastAsia="Times New Roman" w:hAnsi="Times New Roman" w:cs="Times New Roman"/>
                <w:iCs/>
                <w:sz w:val="24"/>
                <w:szCs w:val="24"/>
                <w:lang w:eastAsia="lv-LV"/>
              </w:rPr>
              <w:t>os</w:t>
            </w:r>
            <w:r w:rsidR="00980D9B" w:rsidRPr="00131A69">
              <w:rPr>
                <w:rFonts w:ascii="Times New Roman" w:eastAsia="Times New Roman" w:hAnsi="Times New Roman" w:cs="Times New Roman"/>
                <w:iCs/>
                <w:sz w:val="24"/>
                <w:szCs w:val="24"/>
                <w:lang w:eastAsia="lv-LV"/>
              </w:rPr>
              <w:t xml:space="preserve"> papildu būs nepieciešams finansējums 21 350/4</w:t>
            </w:r>
            <w:r w:rsidR="00732E48" w:rsidRPr="00131A69">
              <w:rPr>
                <w:rFonts w:ascii="Times New Roman" w:eastAsia="Times New Roman" w:hAnsi="Times New Roman" w:cs="Times New Roman"/>
                <w:iCs/>
                <w:sz w:val="24"/>
                <w:szCs w:val="24"/>
                <w:lang w:eastAsia="lv-LV"/>
              </w:rPr>
              <w:t xml:space="preserve"> </w:t>
            </w:r>
            <w:r w:rsidR="00980D9B" w:rsidRPr="00131A69">
              <w:rPr>
                <w:rFonts w:ascii="Times New Roman" w:eastAsia="Times New Roman" w:hAnsi="Times New Roman" w:cs="Times New Roman"/>
                <w:iCs/>
                <w:sz w:val="24"/>
                <w:szCs w:val="24"/>
                <w:lang w:eastAsia="lv-LV"/>
              </w:rPr>
              <w:t>=</w:t>
            </w:r>
            <w:r w:rsidR="00732E48" w:rsidRPr="00131A69">
              <w:rPr>
                <w:rFonts w:ascii="Times New Roman" w:eastAsia="Times New Roman" w:hAnsi="Times New Roman" w:cs="Times New Roman"/>
                <w:iCs/>
                <w:sz w:val="24"/>
                <w:szCs w:val="24"/>
                <w:lang w:eastAsia="lv-LV"/>
              </w:rPr>
              <w:t xml:space="preserve"> 5 337 euro apmērā</w:t>
            </w:r>
            <w:r w:rsidRPr="00131A69">
              <w:rPr>
                <w:rFonts w:ascii="Times New Roman" w:eastAsia="Times New Roman" w:hAnsi="Times New Roman" w:cs="Times New Roman"/>
                <w:iCs/>
                <w:sz w:val="24"/>
                <w:szCs w:val="24"/>
                <w:lang w:eastAsia="lv-LV"/>
              </w:rPr>
              <w:t>.</w:t>
            </w:r>
            <w:r w:rsidR="00C436F9" w:rsidRPr="00131A69">
              <w:rPr>
                <w:rFonts w:ascii="Times New Roman" w:eastAsia="Times New Roman" w:hAnsi="Times New Roman" w:cs="Times New Roman"/>
                <w:iCs/>
                <w:sz w:val="24"/>
                <w:szCs w:val="24"/>
                <w:lang w:eastAsia="lv-LV"/>
              </w:rPr>
              <w:t xml:space="preserve"> </w:t>
            </w:r>
          </w:p>
          <w:p w14:paraId="2D32046F" w14:textId="77777777"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p>
        </w:tc>
      </w:tr>
      <w:bookmarkEnd w:id="3"/>
      <w:tr w:rsidR="00131A69" w:rsidRPr="00131A69" w14:paraId="7905B106" w14:textId="77777777" w:rsidTr="00600978">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3803289B"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6.1. detalizēts ieņēmumu aprēķins</w:t>
            </w:r>
          </w:p>
        </w:tc>
        <w:tc>
          <w:tcPr>
            <w:tcW w:w="4136" w:type="pct"/>
            <w:gridSpan w:val="13"/>
            <w:vMerge/>
            <w:tcBorders>
              <w:left w:val="outset" w:sz="6" w:space="0" w:color="auto"/>
              <w:right w:val="outset" w:sz="6" w:space="0" w:color="auto"/>
            </w:tcBorders>
          </w:tcPr>
          <w:p w14:paraId="6C399B3F"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tc>
      </w:tr>
      <w:tr w:rsidR="00131A69" w:rsidRPr="00131A69" w14:paraId="5DF5AEF2" w14:textId="77777777" w:rsidTr="00600978">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6A653E2B"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6.2. detalizēts izdevumu </w:t>
            </w:r>
            <w:r w:rsidRPr="00131A69">
              <w:rPr>
                <w:rFonts w:ascii="Times New Roman" w:eastAsia="Times New Roman" w:hAnsi="Times New Roman" w:cs="Times New Roman"/>
                <w:b/>
                <w:bCs/>
                <w:i/>
                <w:sz w:val="24"/>
                <w:szCs w:val="24"/>
                <w:lang w:eastAsia="lv-LV"/>
              </w:rPr>
              <w:t>aprēķins</w:t>
            </w:r>
          </w:p>
        </w:tc>
        <w:tc>
          <w:tcPr>
            <w:tcW w:w="4136" w:type="pct"/>
            <w:gridSpan w:val="13"/>
            <w:vMerge/>
            <w:tcBorders>
              <w:left w:val="outset" w:sz="6" w:space="0" w:color="auto"/>
              <w:bottom w:val="outset" w:sz="6" w:space="0" w:color="auto"/>
              <w:right w:val="outset" w:sz="6" w:space="0" w:color="auto"/>
            </w:tcBorders>
          </w:tcPr>
          <w:p w14:paraId="490EF5BA"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p>
        </w:tc>
      </w:tr>
      <w:tr w:rsidR="00131A69" w:rsidRPr="00131A69" w14:paraId="3D8AF8A1" w14:textId="77777777" w:rsidTr="00600978">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3545539B"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7. Amata vietu skaita izmaiņas</w:t>
            </w:r>
          </w:p>
        </w:tc>
        <w:tc>
          <w:tcPr>
            <w:tcW w:w="4136" w:type="pct"/>
            <w:gridSpan w:val="13"/>
            <w:tcBorders>
              <w:top w:val="outset" w:sz="6" w:space="0" w:color="auto"/>
              <w:left w:val="outset" w:sz="6" w:space="0" w:color="auto"/>
              <w:bottom w:val="outset" w:sz="6" w:space="0" w:color="auto"/>
              <w:right w:val="outset" w:sz="6" w:space="0" w:color="auto"/>
            </w:tcBorders>
          </w:tcPr>
          <w:p w14:paraId="3FA5250B"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Projekts neskar amata vietu skaita izmaiņu.</w:t>
            </w:r>
          </w:p>
        </w:tc>
      </w:tr>
      <w:tr w:rsidR="00600978" w:rsidRPr="00131A69" w14:paraId="6B10762F" w14:textId="77777777" w:rsidTr="00600978">
        <w:trPr>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177105F8" w14:textId="77777777" w:rsidR="00600978" w:rsidRPr="00131A69" w:rsidRDefault="00600978" w:rsidP="004E5AD8">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8. Cita informācija</w:t>
            </w:r>
          </w:p>
        </w:tc>
        <w:tc>
          <w:tcPr>
            <w:tcW w:w="4136" w:type="pct"/>
            <w:gridSpan w:val="13"/>
            <w:tcBorders>
              <w:top w:val="outset" w:sz="6" w:space="0" w:color="auto"/>
              <w:left w:val="outset" w:sz="6" w:space="0" w:color="auto"/>
              <w:bottom w:val="outset" w:sz="6" w:space="0" w:color="auto"/>
              <w:right w:val="outset" w:sz="6" w:space="0" w:color="auto"/>
            </w:tcBorders>
          </w:tcPr>
          <w:p w14:paraId="7C0F505D" w14:textId="22E6DFE1" w:rsidR="00C436F9" w:rsidRPr="00131A69" w:rsidRDefault="00C436F9"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2020.gadā nepieciešamais finansējums 5 337 euro apmērā tiks nodrošināts Ekonomikas ministrijai</w:t>
            </w:r>
            <w:r w:rsidRPr="00131A69">
              <w:t xml:space="preserve"> </w:t>
            </w:r>
            <w:r w:rsidRPr="00131A69">
              <w:rPr>
                <w:rFonts w:ascii="Times New Roman" w:eastAsia="Times New Roman" w:hAnsi="Times New Roman" w:cs="Times New Roman"/>
                <w:iCs/>
                <w:sz w:val="24"/>
                <w:szCs w:val="24"/>
                <w:lang w:eastAsia="lv-LV"/>
              </w:rPr>
              <w:t>piešķirto līdzekļu ietvaros.</w:t>
            </w:r>
          </w:p>
          <w:p w14:paraId="65FEA786" w14:textId="7085F02C"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Ministru kabinetā 2020.gada 22.septembrī ir atbalstīts informatīvais ziņojums "Par priekšlikumiem valsts budžeta ieņēmumiem un izdevumiem 2021.gadam un ietvaram 2021.– 2023.gadam", kurā ir iekļauts Ekonomikas ministrijas fiskāli neitrālais priekšlikums, kas tajā skaitā nodrošina papildu nepieciešamo finansējumu Regulas ieviešanai.</w:t>
            </w:r>
            <w:r w:rsidR="00732E48" w:rsidRPr="00131A69">
              <w:rPr>
                <w:rFonts w:ascii="Times New Roman" w:eastAsia="Times New Roman" w:hAnsi="Times New Roman" w:cs="Times New Roman"/>
                <w:iCs/>
                <w:sz w:val="24"/>
                <w:szCs w:val="24"/>
                <w:lang w:eastAsia="lv-LV"/>
              </w:rPr>
              <w:t xml:space="preserve"> </w:t>
            </w:r>
          </w:p>
          <w:p w14:paraId="756DB4DD" w14:textId="659B43F1"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Ekonomikas ministrijas nepieciešamais finansējums Regulas īstenošanai ir iekļauts likumprojektā “Par valsts budžetu 2021.gadam” un likumprojektā “Par vidēja termiņa budžeta ietvaru 2021., 2022. un 2023.gadam”.</w:t>
            </w:r>
            <w:r w:rsidR="00732E48" w:rsidRPr="00131A69">
              <w:rPr>
                <w:rFonts w:ascii="Times New Roman" w:eastAsia="Times New Roman" w:hAnsi="Times New Roman" w:cs="Times New Roman"/>
                <w:iCs/>
                <w:sz w:val="24"/>
                <w:szCs w:val="24"/>
                <w:lang w:eastAsia="lv-LV"/>
              </w:rPr>
              <w:t xml:space="preserve"> </w:t>
            </w:r>
          </w:p>
          <w:p w14:paraId="50D94177" w14:textId="535C40B9"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Papildus norādāms, ka sadarbības mehānisma ietvaros dalībvalstīm un Komisijai ir paredzēts apmainīties ne tikai ar ES IEROBEŽOTU (dienesta vajadzībām) informāciju (kas tiks nodrošināts caur sistēmu ZEUS), bet arī ar ES informāciju, kas sniedzas līdz līmenim SLEPENI (kas tiks nodrošināts caur sistēmu SUE).</w:t>
            </w:r>
            <w:r w:rsidRPr="00131A69">
              <w:rPr>
                <w:rFonts w:ascii="Times New Roman" w:eastAsia="Times New Roman" w:hAnsi="Times New Roman" w:cs="Times New Roman"/>
                <w:iCs/>
                <w:sz w:val="24"/>
                <w:szCs w:val="24"/>
                <w:u w:val="single"/>
                <w:lang w:eastAsia="lv-LV"/>
              </w:rPr>
              <w:t xml:space="preserve"> </w:t>
            </w:r>
            <w:r w:rsidRPr="00131A69">
              <w:rPr>
                <w:rFonts w:ascii="Times New Roman" w:eastAsia="Times New Roman" w:hAnsi="Times New Roman" w:cs="Times New Roman"/>
                <w:iCs/>
                <w:sz w:val="24"/>
                <w:szCs w:val="24"/>
                <w:lang w:eastAsia="lv-LV"/>
              </w:rPr>
              <w:t xml:space="preserve">Proti, no Satversmes aizsardzības biroja sniegtās informācijas izriet, ka darbam ar Eiropas Savienības klasificēto informāciju ir nepieciešamas telpas, kas atbilst Ministru kabineta 2004. gada 6. janvāra noteikumu Nr. 21 “Valsts noslēpuma, Ziemeļatlantijas līguma organizācijas, Eiropas Savienības un  ārvalstu institūciju klasificētās informācijas aizsardzības noteikumi” (turpmāk – Noteikumi Nr.21) prasībām. Tāpēc attiecībā uz SUE sistēmu ir nepieciešams nodrošināt telpas vismaz atbilstoši Noteikumu Nr.21 26. punkta prasībām (piemēram, telpas nav pie ēkas sienas, kas robežojas ar citu ēku, inspicējamās zonas robežās nevar atrasties apakšīrnieki vai novietot automašīnas, u.c.). Atbildīgajai institūcijai (kontaktpunktam) </w:t>
            </w:r>
            <w:r w:rsidR="00C436F9" w:rsidRPr="00131A69">
              <w:rPr>
                <w:rFonts w:ascii="Times New Roman" w:eastAsia="Times New Roman" w:hAnsi="Times New Roman" w:cs="Times New Roman"/>
                <w:iCs/>
                <w:sz w:val="24"/>
                <w:szCs w:val="24"/>
                <w:lang w:eastAsia="lv-LV"/>
              </w:rPr>
              <w:t xml:space="preserve">piešķirto līdzekļu ietvaros </w:t>
            </w:r>
            <w:r w:rsidRPr="00131A69">
              <w:rPr>
                <w:rFonts w:ascii="Times New Roman" w:eastAsia="Times New Roman" w:hAnsi="Times New Roman" w:cs="Times New Roman"/>
                <w:iCs/>
                <w:sz w:val="24"/>
                <w:szCs w:val="24"/>
                <w:lang w:eastAsia="lv-LV"/>
              </w:rPr>
              <w:t>būs nepieciešams nodrošināt atbilstošu datortehniku un telpas saskaņā ar normatīvo regulējumu, kas paredz šādas informācijas apstrādi.</w:t>
            </w:r>
          </w:p>
          <w:p w14:paraId="39B15D14" w14:textId="77777777"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xml:space="preserve">Konsultējoties ar drošības institūcijas un informācijas sistēmu drošības administratoru provizoriskās izmaksas telpas izveidei, kas atbilst šādiem drošības standartiem varētu izmaksāt līdz 50 000 </w:t>
            </w:r>
            <w:r w:rsidRPr="00131A69">
              <w:rPr>
                <w:rFonts w:ascii="Times New Roman" w:eastAsia="Times New Roman" w:hAnsi="Times New Roman" w:cs="Times New Roman"/>
                <w:i/>
                <w:sz w:val="24"/>
                <w:szCs w:val="24"/>
                <w:lang w:eastAsia="lv-LV"/>
              </w:rPr>
              <w:t>euro</w:t>
            </w:r>
            <w:r w:rsidRPr="00131A69">
              <w:rPr>
                <w:rFonts w:ascii="Times New Roman" w:eastAsia="Times New Roman" w:hAnsi="Times New Roman" w:cs="Times New Roman"/>
                <w:iCs/>
                <w:sz w:val="24"/>
                <w:szCs w:val="24"/>
                <w:lang w:eastAsia="lv-LV"/>
              </w:rPr>
              <w:t>. Šīs izmaksas tiks segtas no Ekonomikas ministrijas esošajiem naudas līdzekļiem,</w:t>
            </w:r>
            <w:r w:rsidRPr="00131A69">
              <w:rPr>
                <w:rFonts w:ascii="Times New Roman" w:hAnsi="Times New Roman" w:cs="Times New Roman"/>
                <w:sz w:val="24"/>
                <w:szCs w:val="24"/>
              </w:rPr>
              <w:t xml:space="preserve"> pārdalot finansējumu no citām ministrijas budžeta programmām</w:t>
            </w:r>
          </w:p>
          <w:p w14:paraId="644CA2DA" w14:textId="1E0A4446" w:rsidR="00600978" w:rsidRPr="00131A69" w:rsidRDefault="00600978" w:rsidP="004E5AD8">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Tā kā SUE sistēma vēljoprojām atrodas izstrādes stadijā, tad prasības un attiecīgi arī izmaksas vēl var mainīties. Līdz attiecīgu telpu izveidei, iestāde, kas pildīs kontaktpunkta uzdevumu, varētu, noslēdzot attiecīgu sadarbības līgumu, izmantot citas iestādes telpas, kuras atbilst pieprasītajiem drošības standartiem (piemēram, Ārlietu ministrijas).</w:t>
            </w:r>
          </w:p>
        </w:tc>
      </w:tr>
    </w:tbl>
    <w:p w14:paraId="10780226" w14:textId="2660FECA" w:rsidR="00BE0874" w:rsidRPr="00131A69" w:rsidRDefault="00BE0874" w:rsidP="00BE0874">
      <w:pPr>
        <w:spacing w:after="0" w:line="240" w:lineRule="auto"/>
        <w:rPr>
          <w:rFonts w:ascii="Times New Roman" w:eastAsia="Times New Roman" w:hAnsi="Times New Roman" w:cs="Times New Roman"/>
          <w:iCs/>
          <w:sz w:val="24"/>
          <w:szCs w:val="24"/>
          <w:lang w:val="en-US"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9"/>
        <w:gridCol w:w="6029"/>
      </w:tblGrid>
      <w:tr w:rsidR="00131A69" w:rsidRPr="00131A69" w14:paraId="13EA2D1C" w14:textId="77777777" w:rsidTr="0053538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195339F" w14:textId="77777777" w:rsidR="00BE0874" w:rsidRPr="00131A69" w:rsidRDefault="00BE0874" w:rsidP="00F3366F">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131A69" w:rsidRPr="00131A69" w14:paraId="571F1586" w14:textId="77777777" w:rsidTr="00600978">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9D1568D"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1.</w:t>
            </w:r>
          </w:p>
        </w:tc>
        <w:tc>
          <w:tcPr>
            <w:tcW w:w="1567" w:type="pct"/>
            <w:tcBorders>
              <w:top w:val="outset" w:sz="6" w:space="0" w:color="auto"/>
              <w:left w:val="outset" w:sz="6" w:space="0" w:color="auto"/>
              <w:bottom w:val="outset" w:sz="6" w:space="0" w:color="auto"/>
              <w:right w:val="outset" w:sz="6" w:space="0" w:color="auto"/>
            </w:tcBorders>
            <w:hideMark/>
          </w:tcPr>
          <w:p w14:paraId="0EF22EBA"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Saistītie tiesību aktu projekti</w:t>
            </w:r>
          </w:p>
        </w:tc>
        <w:tc>
          <w:tcPr>
            <w:tcW w:w="3094" w:type="pct"/>
            <w:tcBorders>
              <w:top w:val="outset" w:sz="6" w:space="0" w:color="auto"/>
              <w:left w:val="outset" w:sz="6" w:space="0" w:color="auto"/>
              <w:bottom w:val="outset" w:sz="6" w:space="0" w:color="auto"/>
              <w:right w:val="outset" w:sz="6" w:space="0" w:color="auto"/>
            </w:tcBorders>
            <w:hideMark/>
          </w:tcPr>
          <w:p w14:paraId="7BF73E54" w14:textId="466059F3" w:rsidR="00BE0874" w:rsidRPr="00131A69" w:rsidRDefault="000E768D"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Projekts šo jomu neskar.</w:t>
            </w:r>
          </w:p>
        </w:tc>
      </w:tr>
      <w:tr w:rsidR="00131A69" w:rsidRPr="00131A69" w14:paraId="7F4455B1" w14:textId="77777777" w:rsidTr="00600978">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E899D01"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60591BB5"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Atbildīgā institūcija</w:t>
            </w:r>
          </w:p>
        </w:tc>
        <w:tc>
          <w:tcPr>
            <w:tcW w:w="3094" w:type="pct"/>
            <w:tcBorders>
              <w:top w:val="outset" w:sz="6" w:space="0" w:color="auto"/>
              <w:left w:val="outset" w:sz="6" w:space="0" w:color="auto"/>
              <w:bottom w:val="outset" w:sz="6" w:space="0" w:color="auto"/>
              <w:right w:val="outset" w:sz="6" w:space="0" w:color="auto"/>
            </w:tcBorders>
            <w:hideMark/>
          </w:tcPr>
          <w:p w14:paraId="5588E19E" w14:textId="75A727E2" w:rsidR="00BE0874" w:rsidRPr="00131A69" w:rsidRDefault="000E768D"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Projekts šo jomu neskar.</w:t>
            </w:r>
          </w:p>
        </w:tc>
      </w:tr>
      <w:tr w:rsidR="00131A69" w:rsidRPr="00131A69" w14:paraId="5351DE3C" w14:textId="77777777" w:rsidTr="00600978">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B986BB2"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3.</w:t>
            </w:r>
          </w:p>
        </w:tc>
        <w:tc>
          <w:tcPr>
            <w:tcW w:w="1567" w:type="pct"/>
            <w:tcBorders>
              <w:top w:val="outset" w:sz="6" w:space="0" w:color="auto"/>
              <w:left w:val="outset" w:sz="6" w:space="0" w:color="auto"/>
              <w:bottom w:val="outset" w:sz="6" w:space="0" w:color="auto"/>
              <w:right w:val="outset" w:sz="6" w:space="0" w:color="auto"/>
            </w:tcBorders>
            <w:hideMark/>
          </w:tcPr>
          <w:p w14:paraId="21688A5F"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14:paraId="429117FB"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Nav.</w:t>
            </w:r>
          </w:p>
        </w:tc>
      </w:tr>
    </w:tbl>
    <w:p w14:paraId="06C78CC6" w14:textId="5E046A2E" w:rsidR="00BE0874" w:rsidRPr="00131A69" w:rsidRDefault="00BE0874" w:rsidP="00BE0874">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131A69" w:rsidRPr="00131A69" w14:paraId="552319E9" w14:textId="77777777" w:rsidTr="0053538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C2F141B" w14:textId="77777777" w:rsidR="0053538D" w:rsidRPr="00131A69" w:rsidRDefault="0053538D" w:rsidP="007265E7">
            <w:pPr>
              <w:spacing w:after="0" w:line="240" w:lineRule="auto"/>
              <w:rPr>
                <w:rFonts w:ascii="Times New Roman" w:eastAsia="Times New Roman" w:hAnsi="Times New Roman" w:cs="Times New Roman"/>
                <w:b/>
                <w:bCs/>
                <w:iCs/>
                <w:sz w:val="24"/>
                <w:szCs w:val="24"/>
                <w:lang w:val="en-US" w:eastAsia="lv-LV"/>
              </w:rPr>
            </w:pPr>
            <w:r w:rsidRPr="00131A69">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131A69" w:rsidRPr="00131A69" w14:paraId="6F9A6DE1" w14:textId="77777777" w:rsidTr="0053538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EA5F223"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7F46F12B"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Saistības pret Eiropas Savienību</w:t>
            </w:r>
          </w:p>
        </w:tc>
        <w:tc>
          <w:tcPr>
            <w:tcW w:w="3082" w:type="pct"/>
            <w:tcBorders>
              <w:top w:val="outset" w:sz="6" w:space="0" w:color="auto"/>
              <w:left w:val="outset" w:sz="6" w:space="0" w:color="auto"/>
              <w:bottom w:val="outset" w:sz="6" w:space="0" w:color="auto"/>
              <w:right w:val="outset" w:sz="6" w:space="0" w:color="auto"/>
            </w:tcBorders>
            <w:hideMark/>
          </w:tcPr>
          <w:p w14:paraId="5F9EF143" w14:textId="3709B5C6"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p>
        </w:tc>
      </w:tr>
      <w:tr w:rsidR="00131A69" w:rsidRPr="00131A69" w14:paraId="269C06CD" w14:textId="77777777" w:rsidTr="0053538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764914"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5EDE2CF3"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Citas starptautiskās saistības</w:t>
            </w:r>
          </w:p>
        </w:tc>
        <w:tc>
          <w:tcPr>
            <w:tcW w:w="3082" w:type="pct"/>
            <w:tcBorders>
              <w:top w:val="outset" w:sz="6" w:space="0" w:color="auto"/>
              <w:left w:val="outset" w:sz="6" w:space="0" w:color="auto"/>
              <w:bottom w:val="outset" w:sz="6" w:space="0" w:color="auto"/>
              <w:right w:val="outset" w:sz="6" w:space="0" w:color="auto"/>
            </w:tcBorders>
            <w:hideMark/>
          </w:tcPr>
          <w:p w14:paraId="0C6F5852" w14:textId="767C013C"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Nav attiecināms</w:t>
            </w:r>
          </w:p>
        </w:tc>
      </w:tr>
      <w:tr w:rsidR="00131A69" w:rsidRPr="00131A69" w14:paraId="1EDAC390" w14:textId="77777777" w:rsidTr="0053538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ABDA51D"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68741DAD"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49A37560" w14:textId="7BE98714" w:rsidR="0053538D" w:rsidRPr="00131A69" w:rsidRDefault="00D8586A"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Nav</w:t>
            </w:r>
          </w:p>
        </w:tc>
      </w:tr>
    </w:tbl>
    <w:p w14:paraId="498D1D11" w14:textId="77777777" w:rsidR="0053538D" w:rsidRPr="00131A69" w:rsidRDefault="0053538D" w:rsidP="0053538D">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1"/>
        <w:gridCol w:w="2236"/>
        <w:gridCol w:w="2236"/>
        <w:gridCol w:w="2908"/>
      </w:tblGrid>
      <w:tr w:rsidR="00131A69" w:rsidRPr="00131A69" w14:paraId="47BF57FD" w14:textId="77777777" w:rsidTr="0053538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45A0E007" w14:textId="77777777" w:rsidR="0053538D" w:rsidRPr="00131A69" w:rsidRDefault="0053538D" w:rsidP="007265E7">
            <w:pPr>
              <w:spacing w:after="0" w:line="240" w:lineRule="auto"/>
              <w:rPr>
                <w:rFonts w:ascii="Times New Roman" w:eastAsia="Times New Roman" w:hAnsi="Times New Roman" w:cs="Times New Roman"/>
                <w:b/>
                <w:bCs/>
                <w:iCs/>
                <w:sz w:val="24"/>
                <w:szCs w:val="24"/>
                <w:lang w:val="sv-SE" w:eastAsia="lv-LV"/>
              </w:rPr>
            </w:pPr>
            <w:r w:rsidRPr="00131A69">
              <w:rPr>
                <w:rFonts w:ascii="Times New Roman" w:eastAsia="Times New Roman" w:hAnsi="Times New Roman" w:cs="Times New Roman"/>
                <w:b/>
                <w:bCs/>
                <w:iCs/>
                <w:sz w:val="24"/>
                <w:szCs w:val="24"/>
                <w:lang w:val="sv-SE" w:eastAsia="lv-LV"/>
              </w:rPr>
              <w:t>1. tabula</w:t>
            </w:r>
            <w:r w:rsidRPr="00131A69">
              <w:rPr>
                <w:rFonts w:ascii="Times New Roman" w:eastAsia="Times New Roman" w:hAnsi="Times New Roman" w:cs="Times New Roman"/>
                <w:b/>
                <w:bCs/>
                <w:iCs/>
                <w:sz w:val="24"/>
                <w:szCs w:val="24"/>
                <w:lang w:val="sv-SE" w:eastAsia="lv-LV"/>
              </w:rPr>
              <w:br/>
              <w:t>Tiesību akta projekta atbilstība ES tiesību aktiem</w:t>
            </w:r>
          </w:p>
        </w:tc>
      </w:tr>
      <w:tr w:rsidR="00131A69" w:rsidRPr="00131A69" w14:paraId="4DB9CB2A" w14:textId="77777777" w:rsidTr="004B1CAE">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129F70E3" w14:textId="77777777" w:rsidR="0053538D" w:rsidRPr="00131A69" w:rsidRDefault="0053538D" w:rsidP="007265E7">
            <w:pPr>
              <w:spacing w:after="0" w:line="240" w:lineRule="auto"/>
              <w:rPr>
                <w:rFonts w:ascii="Times New Roman" w:eastAsia="Times New Roman" w:hAnsi="Times New Roman" w:cs="Times New Roman"/>
                <w:iCs/>
                <w:sz w:val="24"/>
                <w:szCs w:val="24"/>
                <w:lang w:val="de-DE" w:eastAsia="lv-LV"/>
              </w:rPr>
            </w:pPr>
            <w:r w:rsidRPr="00131A69">
              <w:rPr>
                <w:rFonts w:ascii="Times New Roman" w:eastAsia="Times New Roman" w:hAnsi="Times New Roman" w:cs="Times New Roman"/>
                <w:iCs/>
                <w:sz w:val="24"/>
                <w:szCs w:val="24"/>
                <w:lang w:val="de-DE" w:eastAsia="lv-LV"/>
              </w:rPr>
              <w:t>Attiecīgā ES tiesību akta datums, numurs un nosaukums</w:t>
            </w:r>
          </w:p>
        </w:tc>
        <w:tc>
          <w:tcPr>
            <w:tcW w:w="3797" w:type="pct"/>
            <w:gridSpan w:val="3"/>
            <w:tcBorders>
              <w:top w:val="outset" w:sz="6" w:space="0" w:color="auto"/>
              <w:left w:val="outset" w:sz="6" w:space="0" w:color="auto"/>
              <w:bottom w:val="outset" w:sz="6" w:space="0" w:color="auto"/>
              <w:right w:val="outset" w:sz="6" w:space="0" w:color="auto"/>
            </w:tcBorders>
          </w:tcPr>
          <w:p w14:paraId="09BA5E21" w14:textId="5ABFE904" w:rsidR="0053538D" w:rsidRPr="00131A69" w:rsidRDefault="004B1CAE" w:rsidP="00D8586A">
            <w:pPr>
              <w:spacing w:after="0" w:line="240" w:lineRule="auto"/>
              <w:jc w:val="both"/>
              <w:rPr>
                <w:rFonts w:ascii="Times New Roman" w:eastAsia="Times New Roman" w:hAnsi="Times New Roman" w:cs="Times New Roman"/>
                <w:iCs/>
                <w:sz w:val="24"/>
                <w:szCs w:val="24"/>
                <w:lang w:val="de-DE" w:eastAsia="lv-LV"/>
              </w:rPr>
            </w:pPr>
            <w:r w:rsidRPr="00131A69">
              <w:rPr>
                <w:rFonts w:ascii="Times New Roman" w:eastAsia="Times New Roman" w:hAnsi="Times New Roman" w:cs="Times New Roman"/>
                <w:iCs/>
                <w:sz w:val="24"/>
                <w:szCs w:val="24"/>
                <w:lang w:val="de-DE" w:eastAsia="lv-LV"/>
              </w:rPr>
              <w:t xml:space="preserve">Projekts nepieciešams, lai īstenotu Eiropas Parlamenta un Eiropas Padomes regulā (ES) 2019/452 (2019. gada 19. marts), ar ko izveido regulējumu ārvalstu tiešo ieguldījumu Savienībā izvērtēšanai paredzēto informācijas apmaiņu starp dalībvalstīm, izveidojot kontaktpunktu. </w:t>
            </w:r>
          </w:p>
        </w:tc>
      </w:tr>
      <w:tr w:rsidR="00131A69" w:rsidRPr="00131A69" w14:paraId="125AF450" w14:textId="77777777" w:rsidTr="0053538D">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6BB3E66B"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A</w:t>
            </w:r>
          </w:p>
        </w:tc>
        <w:tc>
          <w:tcPr>
            <w:tcW w:w="1156" w:type="pct"/>
            <w:tcBorders>
              <w:top w:val="outset" w:sz="6" w:space="0" w:color="auto"/>
              <w:left w:val="outset" w:sz="6" w:space="0" w:color="auto"/>
              <w:bottom w:val="outset" w:sz="6" w:space="0" w:color="auto"/>
              <w:right w:val="outset" w:sz="6" w:space="0" w:color="auto"/>
            </w:tcBorders>
            <w:vAlign w:val="center"/>
            <w:hideMark/>
          </w:tcPr>
          <w:p w14:paraId="6F9B80BE"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B</w:t>
            </w:r>
          </w:p>
        </w:tc>
        <w:tc>
          <w:tcPr>
            <w:tcW w:w="1156" w:type="pct"/>
            <w:tcBorders>
              <w:top w:val="outset" w:sz="6" w:space="0" w:color="auto"/>
              <w:left w:val="outset" w:sz="6" w:space="0" w:color="auto"/>
              <w:bottom w:val="outset" w:sz="6" w:space="0" w:color="auto"/>
              <w:right w:val="outset" w:sz="6" w:space="0" w:color="auto"/>
            </w:tcBorders>
            <w:vAlign w:val="center"/>
            <w:hideMark/>
          </w:tcPr>
          <w:p w14:paraId="3BA6EC30"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C</w:t>
            </w:r>
          </w:p>
        </w:tc>
        <w:tc>
          <w:tcPr>
            <w:tcW w:w="1455" w:type="pct"/>
            <w:tcBorders>
              <w:top w:val="outset" w:sz="6" w:space="0" w:color="auto"/>
              <w:left w:val="outset" w:sz="6" w:space="0" w:color="auto"/>
              <w:bottom w:val="outset" w:sz="6" w:space="0" w:color="auto"/>
              <w:right w:val="outset" w:sz="6" w:space="0" w:color="auto"/>
            </w:tcBorders>
            <w:vAlign w:val="center"/>
            <w:hideMark/>
          </w:tcPr>
          <w:p w14:paraId="0DBFCE53"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D</w:t>
            </w:r>
          </w:p>
        </w:tc>
      </w:tr>
      <w:tr w:rsidR="00131A69" w:rsidRPr="00131A69" w14:paraId="22F8BCB3" w14:textId="77777777" w:rsidTr="0053538D">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465B5058" w14:textId="77777777" w:rsidR="0053538D" w:rsidRPr="00131A69" w:rsidRDefault="0053538D" w:rsidP="007265E7">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56" w:type="pct"/>
            <w:tcBorders>
              <w:top w:val="outset" w:sz="6" w:space="0" w:color="auto"/>
              <w:left w:val="outset" w:sz="6" w:space="0" w:color="auto"/>
              <w:bottom w:val="outset" w:sz="6" w:space="0" w:color="auto"/>
              <w:right w:val="outset" w:sz="6" w:space="0" w:color="auto"/>
            </w:tcBorders>
            <w:hideMark/>
          </w:tcPr>
          <w:p w14:paraId="38260B0C" w14:textId="77777777" w:rsidR="0053538D" w:rsidRPr="00131A69" w:rsidRDefault="0053538D" w:rsidP="007265E7">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56" w:type="pct"/>
            <w:tcBorders>
              <w:top w:val="outset" w:sz="6" w:space="0" w:color="auto"/>
              <w:left w:val="outset" w:sz="6" w:space="0" w:color="auto"/>
              <w:bottom w:val="outset" w:sz="6" w:space="0" w:color="auto"/>
              <w:right w:val="outset" w:sz="6" w:space="0" w:color="auto"/>
            </w:tcBorders>
            <w:hideMark/>
          </w:tcPr>
          <w:p w14:paraId="2682A55A"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Informācija par to, vai šīs tabulas A ailē minētās ES tiesību akta vienības tiek pārņemtas vai ieviestas pilnībā vai daļēji.</w:t>
            </w:r>
            <w:r w:rsidRPr="00131A69">
              <w:rPr>
                <w:rFonts w:ascii="Times New Roman" w:eastAsia="Times New Roman" w:hAnsi="Times New Roman" w:cs="Times New Roman"/>
                <w:iCs/>
                <w:sz w:val="24"/>
                <w:szCs w:val="24"/>
                <w:lang w:val="en-US" w:eastAsia="lv-LV"/>
              </w:rPr>
              <w:br/>
              <w:t>Ja attiecīgā ES tiesību akta vienība tiek pārņemta vai ieviesta daļēji, sniedz attiecīgu skaidrojumu, kā arī precīzi norāda, kad un kādā veidā ES tiesību akta vienība tiks pārņemta vai ieviesta pilnībā.</w:t>
            </w:r>
            <w:r w:rsidRPr="00131A69">
              <w:rPr>
                <w:rFonts w:ascii="Times New Roman" w:eastAsia="Times New Roman" w:hAnsi="Times New Roman" w:cs="Times New Roman"/>
                <w:iCs/>
                <w:sz w:val="24"/>
                <w:szCs w:val="24"/>
                <w:lang w:val="en-US" w:eastAsia="lv-LV"/>
              </w:rPr>
              <w:br/>
              <w:t>Norāda institūciju, kas ir atbildīga par šo saistību izpildi pilnībā</w:t>
            </w:r>
          </w:p>
        </w:tc>
        <w:tc>
          <w:tcPr>
            <w:tcW w:w="1455" w:type="pct"/>
            <w:tcBorders>
              <w:top w:val="outset" w:sz="6" w:space="0" w:color="auto"/>
              <w:left w:val="outset" w:sz="6" w:space="0" w:color="auto"/>
              <w:bottom w:val="outset" w:sz="6" w:space="0" w:color="auto"/>
              <w:right w:val="outset" w:sz="6" w:space="0" w:color="auto"/>
            </w:tcBorders>
            <w:hideMark/>
          </w:tcPr>
          <w:p w14:paraId="7D0E26F0"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Informācija par to, vai šīs tabulas B ailē minētās projekta vienības paredz stingrākas prasības nekā šīs tabulas A ailē minētās ES tiesību akta vienības.</w:t>
            </w:r>
            <w:r w:rsidRPr="00131A69">
              <w:rPr>
                <w:rFonts w:ascii="Times New Roman" w:eastAsia="Times New Roman" w:hAnsi="Times New Roman" w:cs="Times New Roman"/>
                <w:iCs/>
                <w:sz w:val="24"/>
                <w:szCs w:val="24"/>
                <w:lang w:val="en-US" w:eastAsia="lv-LV"/>
              </w:rPr>
              <w:br/>
              <w:t>Ja projekts satur stingrākas prasības nekā attiecīgais ES tiesību akts, norāda pamatojumu un samērīgumu.</w:t>
            </w:r>
            <w:r w:rsidRPr="00131A69">
              <w:rPr>
                <w:rFonts w:ascii="Times New Roman" w:eastAsia="Times New Roman" w:hAnsi="Times New Roman" w:cs="Times New Roman"/>
                <w:iCs/>
                <w:sz w:val="24"/>
                <w:szCs w:val="24"/>
                <w:lang w:val="en-US"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31A69" w:rsidRPr="00131A69" w14:paraId="34E2A8CE" w14:textId="77777777" w:rsidTr="0053538D">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5AE6747E" w14:textId="2EC5FC7E" w:rsidR="0053538D" w:rsidRDefault="006748BD" w:rsidP="007265E7">
            <w:pPr>
              <w:spacing w:after="0" w:line="240" w:lineRule="auto"/>
              <w:rPr>
                <w:rFonts w:ascii="Times New Roman" w:eastAsia="Times New Roman" w:hAnsi="Times New Roman" w:cs="Times New Roman"/>
                <w:iCs/>
                <w:sz w:val="24"/>
                <w:szCs w:val="24"/>
                <w:lang w:val="de-DE" w:eastAsia="lv-LV"/>
              </w:rPr>
            </w:pPr>
            <w:r w:rsidRPr="00131A69">
              <w:rPr>
                <w:rFonts w:ascii="Times New Roman" w:eastAsia="Times New Roman" w:hAnsi="Times New Roman" w:cs="Times New Roman"/>
                <w:iCs/>
                <w:sz w:val="24"/>
                <w:szCs w:val="24"/>
                <w:lang w:val="de-DE" w:eastAsia="lv-LV"/>
              </w:rPr>
              <w:t xml:space="preserve">Eiropas Parlamenta un Eiropas Padomes regulā (ES) 2019/452 (2019. gada 19. </w:t>
            </w:r>
            <w:r w:rsidRPr="00131A69">
              <w:rPr>
                <w:rFonts w:ascii="Times New Roman" w:eastAsia="Times New Roman" w:hAnsi="Times New Roman" w:cs="Times New Roman"/>
                <w:iCs/>
                <w:sz w:val="24"/>
                <w:szCs w:val="24"/>
                <w:lang w:val="de-DE" w:eastAsia="lv-LV"/>
              </w:rPr>
              <w:lastRenderedPageBreak/>
              <w:t>marts), ar ko izveido regulējumu ārvalstu tiešo ieguldījumu Savienībā izvērtēšanai paredzēto informācijas apmaiņu starp dalībvalstīm</w:t>
            </w:r>
          </w:p>
          <w:p w14:paraId="7C742FDB" w14:textId="08397869" w:rsidR="006748BD" w:rsidRDefault="006748BD" w:rsidP="007265E7">
            <w:pPr>
              <w:spacing w:after="0" w:line="240" w:lineRule="auto"/>
              <w:rPr>
                <w:rFonts w:ascii="Times New Roman" w:eastAsia="Times New Roman" w:hAnsi="Times New Roman" w:cs="Times New Roman"/>
                <w:iCs/>
                <w:sz w:val="24"/>
                <w:szCs w:val="24"/>
                <w:lang w:val="de-DE" w:eastAsia="lv-LV"/>
              </w:rPr>
            </w:pPr>
            <w:r>
              <w:rPr>
                <w:rFonts w:ascii="Times New Roman" w:eastAsia="Times New Roman" w:hAnsi="Times New Roman" w:cs="Times New Roman"/>
                <w:iCs/>
                <w:sz w:val="24"/>
                <w:szCs w:val="24"/>
                <w:lang w:val="de-DE" w:eastAsia="lv-LV"/>
              </w:rPr>
              <w:t>11.pants</w:t>
            </w:r>
          </w:p>
          <w:p w14:paraId="3B6BEE14" w14:textId="7AB3B2FC" w:rsidR="006748BD" w:rsidRPr="00131A69" w:rsidRDefault="006748BD" w:rsidP="007265E7">
            <w:pPr>
              <w:spacing w:after="0" w:line="240" w:lineRule="auto"/>
              <w:rPr>
                <w:rFonts w:ascii="Times New Roman" w:eastAsia="Times New Roman" w:hAnsi="Times New Roman" w:cs="Times New Roman"/>
                <w:iCs/>
                <w:sz w:val="24"/>
                <w:szCs w:val="24"/>
                <w:lang w:eastAsia="lv-LV"/>
              </w:rPr>
            </w:pPr>
          </w:p>
        </w:tc>
        <w:tc>
          <w:tcPr>
            <w:tcW w:w="1156" w:type="pct"/>
            <w:tcBorders>
              <w:top w:val="outset" w:sz="6" w:space="0" w:color="auto"/>
              <w:left w:val="outset" w:sz="6" w:space="0" w:color="auto"/>
              <w:bottom w:val="outset" w:sz="6" w:space="0" w:color="auto"/>
              <w:right w:val="outset" w:sz="6" w:space="0" w:color="auto"/>
            </w:tcBorders>
            <w:hideMark/>
          </w:tcPr>
          <w:p w14:paraId="03979AAA" w14:textId="77777777" w:rsidR="0053538D" w:rsidRDefault="006748BD" w:rsidP="007265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Projekta </w:t>
            </w:r>
          </w:p>
          <w:p w14:paraId="33C637F3" w14:textId="77777777" w:rsidR="00884D72" w:rsidRDefault="00884D72" w:rsidP="007265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1.3.-1.4.apakšpunkts,</w:t>
            </w:r>
          </w:p>
          <w:p w14:paraId="369940F2" w14:textId="76B1F728" w:rsidR="00884D72" w:rsidRPr="00131A69" w:rsidRDefault="00884D72" w:rsidP="007265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1.7.-1.9.apakšpunkts.</w:t>
            </w:r>
          </w:p>
        </w:tc>
        <w:tc>
          <w:tcPr>
            <w:tcW w:w="1156" w:type="pct"/>
            <w:tcBorders>
              <w:top w:val="outset" w:sz="6" w:space="0" w:color="auto"/>
              <w:left w:val="outset" w:sz="6" w:space="0" w:color="auto"/>
              <w:bottom w:val="outset" w:sz="6" w:space="0" w:color="auto"/>
              <w:right w:val="outset" w:sz="6" w:space="0" w:color="auto"/>
            </w:tcBorders>
            <w:hideMark/>
          </w:tcPr>
          <w:p w14:paraId="305D48ED" w14:textId="7C9DECC5" w:rsidR="0053538D" w:rsidRPr="00131A69" w:rsidRDefault="006748BD" w:rsidP="007265E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Tiek ieviestas pilnībā.</w:t>
            </w:r>
          </w:p>
        </w:tc>
        <w:tc>
          <w:tcPr>
            <w:tcW w:w="1455" w:type="pct"/>
            <w:tcBorders>
              <w:top w:val="outset" w:sz="6" w:space="0" w:color="auto"/>
              <w:left w:val="outset" w:sz="6" w:space="0" w:color="auto"/>
              <w:bottom w:val="outset" w:sz="6" w:space="0" w:color="auto"/>
              <w:right w:val="outset" w:sz="6" w:space="0" w:color="auto"/>
            </w:tcBorders>
            <w:hideMark/>
          </w:tcPr>
          <w:p w14:paraId="05C36ABE" w14:textId="51DBE99C" w:rsidR="0053538D" w:rsidRPr="00131A69" w:rsidRDefault="006748BD" w:rsidP="007265E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Neparedz stingrākas prasības.</w:t>
            </w:r>
          </w:p>
        </w:tc>
      </w:tr>
      <w:tr w:rsidR="00131A69" w:rsidRPr="00131A69" w14:paraId="4FC6D4C4" w14:textId="77777777" w:rsidTr="0053538D">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7672BFFF"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eastAsia="lv-LV"/>
              </w:rPr>
              <w:lastRenderedPageBreak/>
              <w:t xml:space="preserve">Kā ir izmantota ES tiesību aktā paredzētā rīcības brīvība dalībvalstij pārņemt vai ieviest noteiktas ES tiesību akta normas? </w:t>
            </w:r>
            <w:r w:rsidRPr="00131A69">
              <w:rPr>
                <w:rFonts w:ascii="Times New Roman" w:eastAsia="Times New Roman" w:hAnsi="Times New Roman" w:cs="Times New Roman"/>
                <w:iCs/>
                <w:sz w:val="24"/>
                <w:szCs w:val="24"/>
                <w:lang w:val="en-US" w:eastAsia="lv-LV"/>
              </w:rPr>
              <w:t>Kādēļ?</w:t>
            </w:r>
          </w:p>
        </w:tc>
        <w:tc>
          <w:tcPr>
            <w:tcW w:w="3797" w:type="pct"/>
            <w:gridSpan w:val="3"/>
            <w:tcBorders>
              <w:top w:val="outset" w:sz="6" w:space="0" w:color="auto"/>
              <w:left w:val="outset" w:sz="6" w:space="0" w:color="auto"/>
              <w:bottom w:val="outset" w:sz="6" w:space="0" w:color="auto"/>
              <w:right w:val="outset" w:sz="6" w:space="0" w:color="auto"/>
            </w:tcBorders>
            <w:hideMark/>
          </w:tcPr>
          <w:p w14:paraId="2B3C9FAF" w14:textId="5DC79172" w:rsidR="0053538D" w:rsidRPr="00131A69" w:rsidRDefault="00884D72" w:rsidP="007265E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Nav attiecināms, jo neparedz rīcības brīvību. </w:t>
            </w:r>
          </w:p>
        </w:tc>
      </w:tr>
      <w:tr w:rsidR="00131A69" w:rsidRPr="00131A69" w14:paraId="25615736" w14:textId="77777777" w:rsidTr="00D8586A">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19DD3507" w14:textId="77777777" w:rsidR="0053538D" w:rsidRPr="00131A69" w:rsidRDefault="0053538D" w:rsidP="007265E7">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7" w:type="pct"/>
            <w:gridSpan w:val="3"/>
            <w:tcBorders>
              <w:top w:val="outset" w:sz="6" w:space="0" w:color="auto"/>
              <w:left w:val="outset" w:sz="6" w:space="0" w:color="auto"/>
              <w:bottom w:val="outset" w:sz="6" w:space="0" w:color="auto"/>
              <w:right w:val="outset" w:sz="6" w:space="0" w:color="auto"/>
            </w:tcBorders>
          </w:tcPr>
          <w:p w14:paraId="56480E81" w14:textId="1BAD0971" w:rsidR="0053538D" w:rsidRPr="00131A69" w:rsidRDefault="00884D72" w:rsidP="007265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bookmarkStart w:id="4" w:name="_GoBack"/>
            <w:bookmarkEnd w:id="4"/>
          </w:p>
        </w:tc>
      </w:tr>
      <w:tr w:rsidR="00D8586A" w:rsidRPr="00131A69" w14:paraId="4DBD9533" w14:textId="77777777" w:rsidTr="0053538D">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25B7F1F" w14:textId="77777777" w:rsidR="0053538D" w:rsidRPr="00131A69" w:rsidRDefault="0053538D"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Cita informācija</w:t>
            </w:r>
          </w:p>
        </w:tc>
        <w:tc>
          <w:tcPr>
            <w:tcW w:w="3797" w:type="pct"/>
            <w:gridSpan w:val="3"/>
            <w:tcBorders>
              <w:top w:val="outset" w:sz="6" w:space="0" w:color="auto"/>
              <w:left w:val="outset" w:sz="6" w:space="0" w:color="auto"/>
              <w:bottom w:val="outset" w:sz="6" w:space="0" w:color="auto"/>
              <w:right w:val="outset" w:sz="6" w:space="0" w:color="auto"/>
            </w:tcBorders>
            <w:hideMark/>
          </w:tcPr>
          <w:p w14:paraId="2B288D33" w14:textId="679DA62B" w:rsidR="0053538D" w:rsidRPr="00131A69" w:rsidRDefault="004B1CAE" w:rsidP="007265E7">
            <w:pPr>
              <w:spacing w:after="0" w:line="240" w:lineRule="auto"/>
              <w:rPr>
                <w:rFonts w:ascii="Times New Roman" w:eastAsia="Times New Roman" w:hAnsi="Times New Roman" w:cs="Times New Roman"/>
                <w:iCs/>
                <w:sz w:val="24"/>
                <w:szCs w:val="24"/>
                <w:lang w:val="en-US" w:eastAsia="lv-LV"/>
              </w:rPr>
            </w:pPr>
            <w:r w:rsidRPr="00131A69">
              <w:rPr>
                <w:rFonts w:ascii="Times New Roman" w:eastAsia="Times New Roman" w:hAnsi="Times New Roman" w:cs="Times New Roman"/>
                <w:iCs/>
                <w:sz w:val="24"/>
                <w:szCs w:val="24"/>
                <w:lang w:val="en-US" w:eastAsia="lv-LV"/>
              </w:rPr>
              <w:t>Nav</w:t>
            </w:r>
          </w:p>
        </w:tc>
      </w:tr>
    </w:tbl>
    <w:p w14:paraId="39FDE1CB" w14:textId="69AD55A3" w:rsidR="00BE0874" w:rsidRPr="00131A69" w:rsidRDefault="00BE0874" w:rsidP="00BE0874">
      <w:pPr>
        <w:spacing w:after="0" w:line="240" w:lineRule="auto"/>
        <w:rPr>
          <w:rFonts w:ascii="Times New Roman" w:eastAsia="Times New Roman" w:hAnsi="Times New Roman" w:cs="Times New Roman"/>
          <w:i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131A69" w:rsidRPr="00131A69" w14:paraId="398C88B2" w14:textId="77777777" w:rsidTr="0053538D">
        <w:trPr>
          <w:trHeight w:val="41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BCBEE94" w14:textId="77777777" w:rsidR="00BE0874" w:rsidRPr="00131A69" w:rsidRDefault="00BE0874" w:rsidP="00F3366F">
            <w:pPr>
              <w:spacing w:after="0" w:line="240" w:lineRule="auto"/>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t>VI. Sabiedrības līdzdalība un komunikācijas aktivitātes</w:t>
            </w:r>
          </w:p>
        </w:tc>
      </w:tr>
      <w:tr w:rsidR="00D8586A" w:rsidRPr="00131A69" w14:paraId="25C6100F" w14:textId="77777777" w:rsidTr="0053538D">
        <w:trPr>
          <w:trHeight w:val="414"/>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F0CB699" w14:textId="1127E07E" w:rsidR="00D8586A" w:rsidRPr="00131A69" w:rsidRDefault="00D8586A" w:rsidP="00D8586A">
            <w:pPr>
              <w:spacing w:after="0" w:line="240" w:lineRule="auto"/>
              <w:jc w:val="center"/>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Nav attiecināms</w:t>
            </w:r>
          </w:p>
        </w:tc>
      </w:tr>
    </w:tbl>
    <w:p w14:paraId="0A3055B6" w14:textId="30EBCC70" w:rsidR="00BE0874" w:rsidRPr="00131A69" w:rsidRDefault="00BE0874" w:rsidP="00BE0874">
      <w:pPr>
        <w:spacing w:after="0" w:line="240" w:lineRule="auto"/>
        <w:jc w:val="both"/>
        <w:rPr>
          <w:rFonts w:ascii="Times New Roman" w:eastAsia="Times New Roman" w:hAnsi="Times New Roman" w:cs="Times New Roman"/>
          <w:i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131A69" w:rsidRPr="00131A69" w14:paraId="036972D7" w14:textId="77777777" w:rsidTr="0053538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B54E887" w14:textId="77777777" w:rsidR="00BE0874" w:rsidRPr="00131A69" w:rsidRDefault="00BE0874" w:rsidP="00F3366F">
            <w:pPr>
              <w:spacing w:after="0" w:line="240" w:lineRule="auto"/>
              <w:jc w:val="both"/>
              <w:rPr>
                <w:rFonts w:ascii="Times New Roman" w:eastAsia="Times New Roman" w:hAnsi="Times New Roman" w:cs="Times New Roman"/>
                <w:b/>
                <w:bCs/>
                <w:iCs/>
                <w:sz w:val="24"/>
                <w:szCs w:val="24"/>
                <w:lang w:eastAsia="lv-LV"/>
              </w:rPr>
            </w:pPr>
            <w:r w:rsidRPr="00131A6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31A69" w:rsidRPr="00131A69" w14:paraId="21145011" w14:textId="77777777" w:rsidTr="0053538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F6755E1" w14:textId="77777777" w:rsidR="00BE0874" w:rsidRPr="00131A69" w:rsidRDefault="00BE0874"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3A568649" w14:textId="77777777" w:rsidR="00BE0874" w:rsidRPr="00131A69" w:rsidRDefault="00BE0874"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Projekta izpildē iesaistītās institūcijas</w:t>
            </w:r>
          </w:p>
        </w:tc>
        <w:tc>
          <w:tcPr>
            <w:tcW w:w="3082" w:type="pct"/>
            <w:tcBorders>
              <w:top w:val="outset" w:sz="6" w:space="0" w:color="auto"/>
              <w:left w:val="outset" w:sz="6" w:space="0" w:color="auto"/>
              <w:bottom w:val="outset" w:sz="6" w:space="0" w:color="auto"/>
              <w:right w:val="outset" w:sz="6" w:space="0" w:color="auto"/>
            </w:tcBorders>
            <w:hideMark/>
          </w:tcPr>
          <w:p w14:paraId="246A6794" w14:textId="16A45D30" w:rsidR="00BE0874" w:rsidRPr="00131A69" w:rsidRDefault="00BE0874"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Ekonomikas ministrija, Satversmes aizsardzības birojs, Valsts drošības dienests, Militārās izlūkošanas un drošības dienests</w:t>
            </w:r>
            <w:r w:rsidR="00005E68" w:rsidRPr="00131A69">
              <w:rPr>
                <w:rFonts w:ascii="Times New Roman" w:eastAsia="Times New Roman" w:hAnsi="Times New Roman" w:cs="Times New Roman"/>
                <w:iCs/>
                <w:sz w:val="24"/>
                <w:szCs w:val="24"/>
                <w:lang w:eastAsia="lv-LV"/>
              </w:rPr>
              <w:t>.</w:t>
            </w:r>
          </w:p>
        </w:tc>
      </w:tr>
      <w:tr w:rsidR="00131A69" w:rsidRPr="00131A69" w14:paraId="155E6723" w14:textId="77777777" w:rsidTr="0053538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350519A" w14:textId="77777777" w:rsidR="00BE0874" w:rsidRPr="00131A69" w:rsidRDefault="00BE0874"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5B5747FA" w14:textId="77777777" w:rsidR="00BE0874" w:rsidRPr="00131A69" w:rsidRDefault="00BE0874"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Projekta izpildes ietekme uz pārvaldes funkcijām un institucionālo struktūru.</w:t>
            </w:r>
            <w:r w:rsidRPr="00131A69">
              <w:rPr>
                <w:rFonts w:ascii="Times New Roman" w:eastAsia="Times New Roman" w:hAnsi="Times New Roman" w:cs="Times New Roman"/>
                <w:iCs/>
                <w:sz w:val="24"/>
                <w:szCs w:val="24"/>
                <w:lang w:eastAsia="lv-LV"/>
              </w:rPr>
              <w:br/>
              <w:t xml:space="preserve">Jaunu institūciju izveide, esošu institūciju likvidācija </w:t>
            </w:r>
            <w:r w:rsidRPr="00131A69">
              <w:rPr>
                <w:rFonts w:ascii="Times New Roman" w:eastAsia="Times New Roman" w:hAnsi="Times New Roman" w:cs="Times New Roman"/>
                <w:iCs/>
                <w:sz w:val="24"/>
                <w:szCs w:val="24"/>
                <w:lang w:eastAsia="lv-LV"/>
              </w:rPr>
              <w:lastRenderedPageBreak/>
              <w:t>vai reorganizācija, to ietekme uz institūcijas cilvēkresursiem</w:t>
            </w:r>
          </w:p>
        </w:tc>
        <w:tc>
          <w:tcPr>
            <w:tcW w:w="3082" w:type="pct"/>
            <w:tcBorders>
              <w:top w:val="outset" w:sz="6" w:space="0" w:color="auto"/>
              <w:left w:val="outset" w:sz="6" w:space="0" w:color="auto"/>
              <w:bottom w:val="outset" w:sz="6" w:space="0" w:color="auto"/>
              <w:right w:val="outset" w:sz="6" w:space="0" w:color="auto"/>
            </w:tcBorders>
            <w:hideMark/>
          </w:tcPr>
          <w:p w14:paraId="3E712327" w14:textId="01464338" w:rsidR="00BE0874" w:rsidRPr="00131A69" w:rsidRDefault="00BE0874" w:rsidP="00F3366F">
            <w:pPr>
              <w:spacing w:after="0" w:line="240" w:lineRule="auto"/>
              <w:jc w:val="both"/>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lastRenderedPageBreak/>
              <w:t xml:space="preserve">Valsts pārvaldes funkcijas un uzdevumi paplašināsies, jo būs jāapkopo, jāanalizē un jāsniedz Komisijai </w:t>
            </w:r>
            <w:r w:rsidR="000E768D" w:rsidRPr="00131A69">
              <w:rPr>
                <w:rFonts w:ascii="Times New Roman" w:eastAsia="Times New Roman" w:hAnsi="Times New Roman" w:cs="Times New Roman"/>
                <w:iCs/>
                <w:sz w:val="24"/>
                <w:szCs w:val="24"/>
                <w:lang w:eastAsia="lv-LV"/>
              </w:rPr>
              <w:t xml:space="preserve">un dalībvalstīm </w:t>
            </w:r>
            <w:r w:rsidRPr="00131A69">
              <w:rPr>
                <w:rFonts w:ascii="Times New Roman" w:eastAsia="Times New Roman" w:hAnsi="Times New Roman" w:cs="Times New Roman"/>
                <w:iCs/>
                <w:sz w:val="24"/>
                <w:szCs w:val="24"/>
                <w:lang w:eastAsia="lv-LV"/>
              </w:rPr>
              <w:t xml:space="preserve">informācija par ārvalstu tiešajiem ieguldījumiem nacionālajai drošībai nozīmīgās komercsabiedrībās. Tāpat būs jāapstrādā no Komisijas un dalībvalstīm saņemtā informācija, tostarp </w:t>
            </w:r>
            <w:r w:rsidRPr="00131A69">
              <w:rPr>
                <w:rFonts w:ascii="Times New Roman" w:eastAsia="Times New Roman" w:hAnsi="Times New Roman" w:cs="Times New Roman"/>
                <w:iCs/>
                <w:sz w:val="24"/>
                <w:szCs w:val="24"/>
                <w:lang w:eastAsia="lv-LV"/>
              </w:rPr>
              <w:lastRenderedPageBreak/>
              <w:t>atzinumi, komentāri un informācijas pieprasījumi. Uzdevumi paplašināsies arī valsts drošības iestādēm</w:t>
            </w:r>
            <w:r w:rsidR="00005E68" w:rsidRPr="00131A69">
              <w:rPr>
                <w:rFonts w:ascii="Times New Roman" w:eastAsia="Times New Roman" w:hAnsi="Times New Roman" w:cs="Times New Roman"/>
                <w:iCs/>
                <w:sz w:val="24"/>
                <w:szCs w:val="24"/>
                <w:lang w:eastAsia="lv-LV"/>
              </w:rPr>
              <w:t xml:space="preserve">, </w:t>
            </w:r>
            <w:r w:rsidRPr="00131A69">
              <w:rPr>
                <w:rFonts w:ascii="Times New Roman" w:eastAsia="Times New Roman" w:hAnsi="Times New Roman" w:cs="Times New Roman"/>
                <w:iCs/>
                <w:sz w:val="24"/>
                <w:szCs w:val="24"/>
                <w:lang w:eastAsia="lv-LV"/>
              </w:rPr>
              <w:t>jo ir paredzēts, ka saņemt</w:t>
            </w:r>
            <w:r w:rsidR="00707E71" w:rsidRPr="00131A69">
              <w:rPr>
                <w:rFonts w:ascii="Times New Roman" w:eastAsia="Times New Roman" w:hAnsi="Times New Roman" w:cs="Times New Roman"/>
                <w:iCs/>
                <w:sz w:val="24"/>
                <w:szCs w:val="24"/>
                <w:lang w:eastAsia="lv-LV"/>
              </w:rPr>
              <w:t>ā informācija, tostarp komentāri un atzinumi, kā arī</w:t>
            </w:r>
            <w:r w:rsidRPr="00131A69">
              <w:rPr>
                <w:rFonts w:ascii="Times New Roman" w:eastAsia="Times New Roman" w:hAnsi="Times New Roman" w:cs="Times New Roman"/>
                <w:iCs/>
                <w:sz w:val="24"/>
                <w:szCs w:val="24"/>
                <w:lang w:eastAsia="lv-LV"/>
              </w:rPr>
              <w:t xml:space="preserve"> informācijas pieprasījumi, tiks nosūtīti valsts drošības iestādēm atzinuma sniegšanai.</w:t>
            </w:r>
          </w:p>
        </w:tc>
      </w:tr>
      <w:tr w:rsidR="00D8586A" w:rsidRPr="00131A69" w14:paraId="3A32CF2E" w14:textId="77777777" w:rsidTr="0053538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1A766A1"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lastRenderedPageBreak/>
              <w:t>3.</w:t>
            </w:r>
          </w:p>
        </w:tc>
        <w:tc>
          <w:tcPr>
            <w:tcW w:w="1577" w:type="pct"/>
            <w:tcBorders>
              <w:top w:val="outset" w:sz="6" w:space="0" w:color="auto"/>
              <w:left w:val="outset" w:sz="6" w:space="0" w:color="auto"/>
              <w:bottom w:val="outset" w:sz="6" w:space="0" w:color="auto"/>
              <w:right w:val="outset" w:sz="6" w:space="0" w:color="auto"/>
            </w:tcBorders>
            <w:hideMark/>
          </w:tcPr>
          <w:p w14:paraId="6E19222D"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55410392" w14:textId="77777777" w:rsidR="00BE0874" w:rsidRPr="00131A69" w:rsidRDefault="00BE0874" w:rsidP="00F3366F">
            <w:pPr>
              <w:spacing w:after="0" w:line="240" w:lineRule="auto"/>
              <w:rPr>
                <w:rFonts w:ascii="Times New Roman" w:eastAsia="Times New Roman" w:hAnsi="Times New Roman" w:cs="Times New Roman"/>
                <w:iCs/>
                <w:sz w:val="24"/>
                <w:szCs w:val="24"/>
                <w:lang w:eastAsia="lv-LV"/>
              </w:rPr>
            </w:pPr>
            <w:r w:rsidRPr="00131A69">
              <w:rPr>
                <w:rFonts w:ascii="Times New Roman" w:eastAsia="Times New Roman" w:hAnsi="Times New Roman" w:cs="Times New Roman"/>
                <w:iCs/>
                <w:sz w:val="24"/>
                <w:szCs w:val="24"/>
                <w:lang w:eastAsia="lv-LV"/>
              </w:rPr>
              <w:t>Nav</w:t>
            </w:r>
          </w:p>
        </w:tc>
      </w:tr>
    </w:tbl>
    <w:p w14:paraId="4A42FB11" w14:textId="77777777" w:rsidR="00BE0874" w:rsidRPr="00131A69" w:rsidRDefault="00BE0874" w:rsidP="00BE0874">
      <w:pPr>
        <w:tabs>
          <w:tab w:val="left" w:pos="6237"/>
        </w:tabs>
        <w:spacing w:after="0" w:line="240" w:lineRule="auto"/>
        <w:ind w:firstLine="720"/>
        <w:rPr>
          <w:rFonts w:ascii="Times New Roman" w:hAnsi="Times New Roman" w:cs="Times New Roman"/>
          <w:sz w:val="28"/>
          <w:szCs w:val="28"/>
        </w:rPr>
      </w:pPr>
    </w:p>
    <w:p w14:paraId="3EDAD5B2" w14:textId="2613B332" w:rsidR="00BE0874" w:rsidRPr="00131A69" w:rsidRDefault="00BE0874" w:rsidP="00BE0874">
      <w:pPr>
        <w:spacing w:after="0" w:line="240" w:lineRule="auto"/>
        <w:jc w:val="both"/>
        <w:rPr>
          <w:rFonts w:ascii="Times New Roman" w:hAnsi="Times New Roman" w:cs="Times New Roman"/>
          <w:b/>
          <w:bCs/>
          <w:sz w:val="24"/>
          <w:szCs w:val="24"/>
        </w:rPr>
      </w:pPr>
      <w:r w:rsidRPr="00131A69">
        <w:rPr>
          <w:rFonts w:ascii="Times New Roman" w:hAnsi="Times New Roman" w:cs="Times New Roman"/>
          <w:b/>
          <w:bCs/>
          <w:sz w:val="24"/>
          <w:szCs w:val="24"/>
        </w:rPr>
        <w:t>Ekonomikas ministrs</w:t>
      </w:r>
      <w:r w:rsidRPr="00131A69">
        <w:rPr>
          <w:rFonts w:ascii="Times New Roman" w:hAnsi="Times New Roman" w:cs="Times New Roman"/>
          <w:b/>
          <w:bCs/>
          <w:sz w:val="24"/>
          <w:szCs w:val="24"/>
        </w:rPr>
        <w:tab/>
      </w:r>
      <w:r w:rsidRPr="00131A69">
        <w:rPr>
          <w:rFonts w:ascii="Times New Roman" w:hAnsi="Times New Roman" w:cs="Times New Roman"/>
          <w:b/>
          <w:bCs/>
          <w:sz w:val="24"/>
          <w:szCs w:val="24"/>
        </w:rPr>
        <w:tab/>
      </w:r>
      <w:r w:rsidRPr="00131A69">
        <w:rPr>
          <w:rFonts w:ascii="Times New Roman" w:hAnsi="Times New Roman" w:cs="Times New Roman"/>
          <w:b/>
          <w:bCs/>
          <w:sz w:val="24"/>
          <w:szCs w:val="24"/>
        </w:rPr>
        <w:tab/>
      </w:r>
      <w:r w:rsidRPr="00131A69">
        <w:rPr>
          <w:rFonts w:ascii="Times New Roman" w:hAnsi="Times New Roman" w:cs="Times New Roman"/>
          <w:b/>
          <w:bCs/>
          <w:sz w:val="24"/>
          <w:szCs w:val="24"/>
        </w:rPr>
        <w:tab/>
      </w:r>
      <w:r w:rsidRPr="00131A69">
        <w:rPr>
          <w:rFonts w:ascii="Times New Roman" w:hAnsi="Times New Roman" w:cs="Times New Roman"/>
          <w:b/>
          <w:bCs/>
          <w:sz w:val="24"/>
          <w:szCs w:val="24"/>
        </w:rPr>
        <w:tab/>
      </w:r>
      <w:r w:rsidRPr="00131A69">
        <w:rPr>
          <w:rFonts w:ascii="Times New Roman" w:hAnsi="Times New Roman" w:cs="Times New Roman"/>
          <w:b/>
          <w:bCs/>
          <w:sz w:val="24"/>
          <w:szCs w:val="24"/>
        </w:rPr>
        <w:tab/>
      </w:r>
      <w:r w:rsidRPr="00131A69">
        <w:rPr>
          <w:rFonts w:ascii="Times New Roman" w:hAnsi="Times New Roman" w:cs="Times New Roman"/>
          <w:b/>
          <w:bCs/>
          <w:sz w:val="24"/>
          <w:szCs w:val="24"/>
        </w:rPr>
        <w:tab/>
        <w:t>J.</w:t>
      </w:r>
      <w:r w:rsidR="002A4067" w:rsidRPr="00131A69">
        <w:rPr>
          <w:rFonts w:ascii="Times New Roman" w:hAnsi="Times New Roman" w:cs="Times New Roman"/>
          <w:b/>
          <w:bCs/>
          <w:sz w:val="24"/>
          <w:szCs w:val="24"/>
        </w:rPr>
        <w:t> </w:t>
      </w:r>
      <w:r w:rsidRPr="00131A69">
        <w:rPr>
          <w:rFonts w:ascii="Times New Roman" w:hAnsi="Times New Roman" w:cs="Times New Roman"/>
          <w:b/>
          <w:bCs/>
          <w:sz w:val="24"/>
          <w:szCs w:val="24"/>
        </w:rPr>
        <w:t>Vitenbergs</w:t>
      </w:r>
    </w:p>
    <w:p w14:paraId="6C44E51A" w14:textId="77777777" w:rsidR="00BE0874" w:rsidRPr="00131A69" w:rsidRDefault="00BE0874" w:rsidP="00BE0874">
      <w:pPr>
        <w:tabs>
          <w:tab w:val="left" w:pos="6237"/>
        </w:tabs>
        <w:spacing w:after="0" w:line="240" w:lineRule="auto"/>
        <w:rPr>
          <w:rFonts w:ascii="Times New Roman" w:hAnsi="Times New Roman" w:cs="Times New Roman"/>
          <w:b/>
          <w:bCs/>
          <w:sz w:val="24"/>
          <w:szCs w:val="24"/>
        </w:rPr>
      </w:pPr>
    </w:p>
    <w:p w14:paraId="175EE244" w14:textId="77777777" w:rsidR="00BE0874" w:rsidRPr="00131A69" w:rsidRDefault="00BE0874" w:rsidP="00BE0874">
      <w:pPr>
        <w:tabs>
          <w:tab w:val="left" w:pos="6237"/>
        </w:tabs>
        <w:spacing w:after="0" w:line="240" w:lineRule="auto"/>
        <w:ind w:firstLine="720"/>
        <w:rPr>
          <w:rFonts w:ascii="Times New Roman" w:hAnsi="Times New Roman" w:cs="Times New Roman"/>
          <w:sz w:val="28"/>
          <w:szCs w:val="28"/>
        </w:rPr>
      </w:pPr>
    </w:p>
    <w:p w14:paraId="2E1AFB7C" w14:textId="77777777" w:rsidR="00BE0874" w:rsidRPr="00131A69" w:rsidRDefault="00BE0874" w:rsidP="00BE0874">
      <w:pPr>
        <w:tabs>
          <w:tab w:val="left" w:pos="6237"/>
        </w:tabs>
        <w:spacing w:after="0" w:line="240" w:lineRule="auto"/>
        <w:rPr>
          <w:rFonts w:ascii="Times New Roman" w:hAnsi="Times New Roman" w:cs="Times New Roman"/>
          <w:i/>
          <w:iCs/>
          <w:sz w:val="20"/>
          <w:szCs w:val="20"/>
        </w:rPr>
      </w:pPr>
      <w:r w:rsidRPr="00131A69">
        <w:rPr>
          <w:rFonts w:ascii="Times New Roman" w:hAnsi="Times New Roman" w:cs="Times New Roman"/>
          <w:i/>
          <w:iCs/>
          <w:sz w:val="20"/>
          <w:szCs w:val="20"/>
        </w:rPr>
        <w:t>Agnese Bugaja 67013176</w:t>
      </w:r>
    </w:p>
    <w:p w14:paraId="5C2E810A" w14:textId="77777777" w:rsidR="00BE0874" w:rsidRPr="00131A69" w:rsidRDefault="00BE0874" w:rsidP="00BE0874">
      <w:pPr>
        <w:tabs>
          <w:tab w:val="left" w:pos="6237"/>
        </w:tabs>
        <w:spacing w:after="0" w:line="240" w:lineRule="auto"/>
        <w:rPr>
          <w:rFonts w:ascii="Times New Roman" w:hAnsi="Times New Roman" w:cs="Times New Roman"/>
          <w:i/>
          <w:iCs/>
          <w:sz w:val="20"/>
          <w:szCs w:val="20"/>
        </w:rPr>
      </w:pPr>
      <w:r w:rsidRPr="00131A69">
        <w:rPr>
          <w:rFonts w:ascii="Times New Roman" w:hAnsi="Times New Roman" w:cs="Times New Roman"/>
          <w:i/>
          <w:iCs/>
          <w:sz w:val="20"/>
          <w:szCs w:val="20"/>
        </w:rPr>
        <w:t>Agnese.Bugaja@em.gov.lv</w:t>
      </w:r>
    </w:p>
    <w:p w14:paraId="4B004D26" w14:textId="7AF7F292" w:rsidR="00894C55" w:rsidRPr="00131A69" w:rsidRDefault="00894C55" w:rsidP="00894C55">
      <w:pPr>
        <w:tabs>
          <w:tab w:val="left" w:pos="6237"/>
        </w:tabs>
        <w:spacing w:after="0" w:line="240" w:lineRule="auto"/>
        <w:rPr>
          <w:rFonts w:ascii="Times New Roman" w:hAnsi="Times New Roman" w:cs="Times New Roman"/>
          <w:sz w:val="24"/>
          <w:szCs w:val="28"/>
        </w:rPr>
      </w:pPr>
    </w:p>
    <w:sectPr w:rsidR="00894C55" w:rsidRPr="00131A6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1D3A" w14:textId="77777777" w:rsidR="0063646D" w:rsidRDefault="0063646D" w:rsidP="00894C55">
      <w:pPr>
        <w:spacing w:after="0" w:line="240" w:lineRule="auto"/>
      </w:pPr>
      <w:r>
        <w:separator/>
      </w:r>
    </w:p>
  </w:endnote>
  <w:endnote w:type="continuationSeparator" w:id="0">
    <w:p w14:paraId="5908399E" w14:textId="77777777" w:rsidR="0063646D" w:rsidRDefault="0063646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2DBC" w14:textId="6BA59BEE" w:rsidR="0036160C" w:rsidRPr="0023349E" w:rsidRDefault="0036160C" w:rsidP="0023349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EMAnot_MK606_kontaktpunkts_2020.docx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9CE7" w14:textId="4A765A08" w:rsidR="0036160C" w:rsidRPr="0023349E" w:rsidRDefault="0036160C" w:rsidP="0023349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EMAnot_MK606_kontaktpunkts_2020.docx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EE11" w14:textId="77777777" w:rsidR="0063646D" w:rsidRDefault="0063646D" w:rsidP="00894C55">
      <w:pPr>
        <w:spacing w:after="0" w:line="240" w:lineRule="auto"/>
      </w:pPr>
      <w:r>
        <w:separator/>
      </w:r>
    </w:p>
  </w:footnote>
  <w:footnote w:type="continuationSeparator" w:id="0">
    <w:p w14:paraId="06D14AC5" w14:textId="77777777" w:rsidR="0063646D" w:rsidRDefault="0063646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813266" w14:textId="0D53A14E" w:rsidR="0036160C" w:rsidRPr="00C25B49" w:rsidRDefault="003616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D6752">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617"/>
    <w:multiLevelType w:val="hybridMultilevel"/>
    <w:tmpl w:val="915884C8"/>
    <w:lvl w:ilvl="0" w:tplc="60EEDF7E">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0C2F2A"/>
    <w:multiLevelType w:val="hybridMultilevel"/>
    <w:tmpl w:val="158A9F34"/>
    <w:lvl w:ilvl="0" w:tplc="A02A1BD4">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E68"/>
    <w:rsid w:val="000119C9"/>
    <w:rsid w:val="00012456"/>
    <w:rsid w:val="00030475"/>
    <w:rsid w:val="000479E0"/>
    <w:rsid w:val="00070E4C"/>
    <w:rsid w:val="000767D1"/>
    <w:rsid w:val="00082625"/>
    <w:rsid w:val="000950E8"/>
    <w:rsid w:val="000B42BA"/>
    <w:rsid w:val="000C47F2"/>
    <w:rsid w:val="000C6B3B"/>
    <w:rsid w:val="000E39E1"/>
    <w:rsid w:val="000E4F32"/>
    <w:rsid w:val="000E768D"/>
    <w:rsid w:val="000F03ED"/>
    <w:rsid w:val="000F6CE2"/>
    <w:rsid w:val="0010780C"/>
    <w:rsid w:val="00111C64"/>
    <w:rsid w:val="001128C4"/>
    <w:rsid w:val="00131A69"/>
    <w:rsid w:val="0015688F"/>
    <w:rsid w:val="001842DE"/>
    <w:rsid w:val="001B41E7"/>
    <w:rsid w:val="001D0F5A"/>
    <w:rsid w:val="001E0235"/>
    <w:rsid w:val="001E26E9"/>
    <w:rsid w:val="0020191A"/>
    <w:rsid w:val="00225B13"/>
    <w:rsid w:val="00232967"/>
    <w:rsid w:val="0023349E"/>
    <w:rsid w:val="00233D4F"/>
    <w:rsid w:val="00243426"/>
    <w:rsid w:val="00270D07"/>
    <w:rsid w:val="002767C0"/>
    <w:rsid w:val="00286504"/>
    <w:rsid w:val="00292673"/>
    <w:rsid w:val="002A4067"/>
    <w:rsid w:val="002B358F"/>
    <w:rsid w:val="002D40CF"/>
    <w:rsid w:val="002E1C05"/>
    <w:rsid w:val="002E376D"/>
    <w:rsid w:val="002E4C50"/>
    <w:rsid w:val="003007C6"/>
    <w:rsid w:val="003074B1"/>
    <w:rsid w:val="00312775"/>
    <w:rsid w:val="003327BE"/>
    <w:rsid w:val="003567D0"/>
    <w:rsid w:val="0036160C"/>
    <w:rsid w:val="003763EA"/>
    <w:rsid w:val="0038539E"/>
    <w:rsid w:val="00397E18"/>
    <w:rsid w:val="003B0BF9"/>
    <w:rsid w:val="003B21CD"/>
    <w:rsid w:val="003B3BBF"/>
    <w:rsid w:val="003B7440"/>
    <w:rsid w:val="003B7B7F"/>
    <w:rsid w:val="003D5194"/>
    <w:rsid w:val="003E0791"/>
    <w:rsid w:val="003F28AC"/>
    <w:rsid w:val="004454FE"/>
    <w:rsid w:val="00446128"/>
    <w:rsid w:val="00452A07"/>
    <w:rsid w:val="00456E40"/>
    <w:rsid w:val="00460DAF"/>
    <w:rsid w:val="00471F27"/>
    <w:rsid w:val="004757BD"/>
    <w:rsid w:val="00484408"/>
    <w:rsid w:val="00492D0C"/>
    <w:rsid w:val="004A19A4"/>
    <w:rsid w:val="004A1D6E"/>
    <w:rsid w:val="004A24D3"/>
    <w:rsid w:val="004B1CAE"/>
    <w:rsid w:val="004C5FD6"/>
    <w:rsid w:val="0050178F"/>
    <w:rsid w:val="00503D21"/>
    <w:rsid w:val="005208EE"/>
    <w:rsid w:val="0053489D"/>
    <w:rsid w:val="0053538D"/>
    <w:rsid w:val="005468E9"/>
    <w:rsid w:val="0055645F"/>
    <w:rsid w:val="005713FC"/>
    <w:rsid w:val="0058035E"/>
    <w:rsid w:val="005840ED"/>
    <w:rsid w:val="00597844"/>
    <w:rsid w:val="005A1810"/>
    <w:rsid w:val="005F23AD"/>
    <w:rsid w:val="00600978"/>
    <w:rsid w:val="00600E2C"/>
    <w:rsid w:val="00601C0E"/>
    <w:rsid w:val="00603F8F"/>
    <w:rsid w:val="00605CCD"/>
    <w:rsid w:val="006115F7"/>
    <w:rsid w:val="006223BB"/>
    <w:rsid w:val="0062699E"/>
    <w:rsid w:val="00631EA5"/>
    <w:rsid w:val="0063646D"/>
    <w:rsid w:val="00655F2C"/>
    <w:rsid w:val="006678B2"/>
    <w:rsid w:val="006748BD"/>
    <w:rsid w:val="006B1AFE"/>
    <w:rsid w:val="006B318E"/>
    <w:rsid w:val="006B5C23"/>
    <w:rsid w:val="006D3E4E"/>
    <w:rsid w:val="006D6752"/>
    <w:rsid w:val="006E1081"/>
    <w:rsid w:val="00700075"/>
    <w:rsid w:val="00707E71"/>
    <w:rsid w:val="00715D87"/>
    <w:rsid w:val="00720585"/>
    <w:rsid w:val="00722867"/>
    <w:rsid w:val="00732E48"/>
    <w:rsid w:val="00737F77"/>
    <w:rsid w:val="0074024E"/>
    <w:rsid w:val="00750D01"/>
    <w:rsid w:val="00753A63"/>
    <w:rsid w:val="00756FB7"/>
    <w:rsid w:val="0076072E"/>
    <w:rsid w:val="0077222F"/>
    <w:rsid w:val="00773AF6"/>
    <w:rsid w:val="00794EEE"/>
    <w:rsid w:val="00795F71"/>
    <w:rsid w:val="007A35D4"/>
    <w:rsid w:val="007C006F"/>
    <w:rsid w:val="007E5F7A"/>
    <w:rsid w:val="007E73AB"/>
    <w:rsid w:val="007F5154"/>
    <w:rsid w:val="00801A1C"/>
    <w:rsid w:val="00815330"/>
    <w:rsid w:val="00816C11"/>
    <w:rsid w:val="00822689"/>
    <w:rsid w:val="00845A29"/>
    <w:rsid w:val="00854A3F"/>
    <w:rsid w:val="00856CBD"/>
    <w:rsid w:val="00865F61"/>
    <w:rsid w:val="00875E00"/>
    <w:rsid w:val="00880283"/>
    <w:rsid w:val="00884D72"/>
    <w:rsid w:val="00894C55"/>
    <w:rsid w:val="008A2D17"/>
    <w:rsid w:val="008A433A"/>
    <w:rsid w:val="008B6CF9"/>
    <w:rsid w:val="008D3AFA"/>
    <w:rsid w:val="008D66DB"/>
    <w:rsid w:val="00922192"/>
    <w:rsid w:val="00931BC0"/>
    <w:rsid w:val="0094221C"/>
    <w:rsid w:val="009428CA"/>
    <w:rsid w:val="00965928"/>
    <w:rsid w:val="009704A8"/>
    <w:rsid w:val="0098029D"/>
    <w:rsid w:val="00980D9B"/>
    <w:rsid w:val="0098543D"/>
    <w:rsid w:val="009A2654"/>
    <w:rsid w:val="009C45AB"/>
    <w:rsid w:val="00A00044"/>
    <w:rsid w:val="00A10FC3"/>
    <w:rsid w:val="00A141B8"/>
    <w:rsid w:val="00A16D40"/>
    <w:rsid w:val="00A23414"/>
    <w:rsid w:val="00A2632B"/>
    <w:rsid w:val="00A343EA"/>
    <w:rsid w:val="00A34A7B"/>
    <w:rsid w:val="00A4231B"/>
    <w:rsid w:val="00A52BAB"/>
    <w:rsid w:val="00A6073E"/>
    <w:rsid w:val="00A62541"/>
    <w:rsid w:val="00A71574"/>
    <w:rsid w:val="00A76DA8"/>
    <w:rsid w:val="00A92502"/>
    <w:rsid w:val="00AC51AD"/>
    <w:rsid w:val="00AD7576"/>
    <w:rsid w:val="00AE17CA"/>
    <w:rsid w:val="00AE5567"/>
    <w:rsid w:val="00AF1239"/>
    <w:rsid w:val="00B16480"/>
    <w:rsid w:val="00B2165C"/>
    <w:rsid w:val="00B4073C"/>
    <w:rsid w:val="00B435D8"/>
    <w:rsid w:val="00B851E9"/>
    <w:rsid w:val="00B969D6"/>
    <w:rsid w:val="00BA20AA"/>
    <w:rsid w:val="00BA6E8F"/>
    <w:rsid w:val="00BB5EB3"/>
    <w:rsid w:val="00BD4425"/>
    <w:rsid w:val="00BE0874"/>
    <w:rsid w:val="00BE26E1"/>
    <w:rsid w:val="00BE3780"/>
    <w:rsid w:val="00BE4975"/>
    <w:rsid w:val="00BF5846"/>
    <w:rsid w:val="00C13C74"/>
    <w:rsid w:val="00C25B49"/>
    <w:rsid w:val="00C436F9"/>
    <w:rsid w:val="00C43CD2"/>
    <w:rsid w:val="00C50CE3"/>
    <w:rsid w:val="00C601DA"/>
    <w:rsid w:val="00C93E9B"/>
    <w:rsid w:val="00CB33C1"/>
    <w:rsid w:val="00CB61B9"/>
    <w:rsid w:val="00CC0D2D"/>
    <w:rsid w:val="00CE5657"/>
    <w:rsid w:val="00CE6CF2"/>
    <w:rsid w:val="00CE71F4"/>
    <w:rsid w:val="00D004F0"/>
    <w:rsid w:val="00D0284A"/>
    <w:rsid w:val="00D133F8"/>
    <w:rsid w:val="00D14A3E"/>
    <w:rsid w:val="00D22E48"/>
    <w:rsid w:val="00D32921"/>
    <w:rsid w:val="00D42255"/>
    <w:rsid w:val="00D451C0"/>
    <w:rsid w:val="00D53A32"/>
    <w:rsid w:val="00D8586A"/>
    <w:rsid w:val="00DA55E2"/>
    <w:rsid w:val="00DA58AA"/>
    <w:rsid w:val="00DA6556"/>
    <w:rsid w:val="00DC3004"/>
    <w:rsid w:val="00DC3E1C"/>
    <w:rsid w:val="00DD1392"/>
    <w:rsid w:val="00DD16B8"/>
    <w:rsid w:val="00DE6425"/>
    <w:rsid w:val="00DF1D01"/>
    <w:rsid w:val="00DF612B"/>
    <w:rsid w:val="00DF749F"/>
    <w:rsid w:val="00E04453"/>
    <w:rsid w:val="00E25276"/>
    <w:rsid w:val="00E3716B"/>
    <w:rsid w:val="00E5323B"/>
    <w:rsid w:val="00E81303"/>
    <w:rsid w:val="00E8749E"/>
    <w:rsid w:val="00E90C01"/>
    <w:rsid w:val="00EA486E"/>
    <w:rsid w:val="00EC4EEE"/>
    <w:rsid w:val="00ED3301"/>
    <w:rsid w:val="00F07828"/>
    <w:rsid w:val="00F20282"/>
    <w:rsid w:val="00F22A11"/>
    <w:rsid w:val="00F24507"/>
    <w:rsid w:val="00F30D7A"/>
    <w:rsid w:val="00F3366F"/>
    <w:rsid w:val="00F4282A"/>
    <w:rsid w:val="00F57B0C"/>
    <w:rsid w:val="00F8764D"/>
    <w:rsid w:val="00F957BC"/>
    <w:rsid w:val="00F96367"/>
    <w:rsid w:val="00FA4FCA"/>
    <w:rsid w:val="00FA7A68"/>
    <w:rsid w:val="00FB0472"/>
    <w:rsid w:val="00FC41F2"/>
    <w:rsid w:val="00FD69B7"/>
    <w:rsid w:val="00FE3C20"/>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27C6"/>
  <w15:docId w15:val="{17FB3867-BDC5-4F66-AD58-70B3C610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5F23AD"/>
    <w:pPr>
      <w:spacing w:after="0" w:line="240" w:lineRule="auto"/>
    </w:pPr>
  </w:style>
  <w:style w:type="paragraph" w:styleId="ListParagraph">
    <w:name w:val="List Paragraph"/>
    <w:basedOn w:val="Normal"/>
    <w:uiPriority w:val="34"/>
    <w:qFormat/>
    <w:rsid w:val="00DA55E2"/>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2001181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B1E35"/>
    <w:rsid w:val="00143821"/>
    <w:rsid w:val="00335149"/>
    <w:rsid w:val="00341879"/>
    <w:rsid w:val="00344186"/>
    <w:rsid w:val="00416A5D"/>
    <w:rsid w:val="00472F39"/>
    <w:rsid w:val="00523A63"/>
    <w:rsid w:val="00654180"/>
    <w:rsid w:val="006B32C1"/>
    <w:rsid w:val="006E66C0"/>
    <w:rsid w:val="008208D8"/>
    <w:rsid w:val="00860719"/>
    <w:rsid w:val="008B623B"/>
    <w:rsid w:val="008C3344"/>
    <w:rsid w:val="008D39C9"/>
    <w:rsid w:val="00966389"/>
    <w:rsid w:val="009C1B4C"/>
    <w:rsid w:val="009D3EB3"/>
    <w:rsid w:val="00AB29C4"/>
    <w:rsid w:val="00AD4A2F"/>
    <w:rsid w:val="00AE2B6F"/>
    <w:rsid w:val="00AE6675"/>
    <w:rsid w:val="00B3767C"/>
    <w:rsid w:val="00C00671"/>
    <w:rsid w:val="00DA0AFA"/>
    <w:rsid w:val="00E00092"/>
    <w:rsid w:val="00EA6EA6"/>
    <w:rsid w:val="00F95F73"/>
    <w:rsid w:val="00FF297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E0E8-1EE9-4C1D-BDA4-6894F5D7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29780</Words>
  <Characters>16975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Haralds Skarbnieks</cp:lastModifiedBy>
  <cp:revision>3</cp:revision>
  <dcterms:created xsi:type="dcterms:W3CDTF">2020-10-01T13:12:00Z</dcterms:created>
  <dcterms:modified xsi:type="dcterms:W3CDTF">2020-10-05T09:23:00Z</dcterms:modified>
</cp:coreProperties>
</file>