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91B8" w14:textId="77777777" w:rsidR="00955C75" w:rsidRPr="0091178F" w:rsidRDefault="00955C75" w:rsidP="006C4425">
      <w:pPr>
        <w:tabs>
          <w:tab w:val="left" w:pos="540"/>
          <w:tab w:val="left" w:pos="900"/>
        </w:tabs>
        <w:ind w:firstLine="720"/>
        <w:jc w:val="right"/>
        <w:rPr>
          <w:iCs/>
          <w:sz w:val="28"/>
          <w:szCs w:val="28"/>
        </w:rPr>
      </w:pPr>
      <w:r w:rsidRPr="0091178F">
        <w:rPr>
          <w:iCs/>
          <w:sz w:val="28"/>
          <w:szCs w:val="28"/>
        </w:rPr>
        <w:t>Likumprojekts</w:t>
      </w:r>
    </w:p>
    <w:p w14:paraId="3B0723CC" w14:textId="77777777" w:rsidR="00955C75" w:rsidRPr="0091178F" w:rsidRDefault="00955C75" w:rsidP="002B318C">
      <w:pPr>
        <w:tabs>
          <w:tab w:val="left" w:pos="540"/>
          <w:tab w:val="left" w:pos="900"/>
        </w:tabs>
        <w:jc w:val="both"/>
        <w:rPr>
          <w:sz w:val="28"/>
          <w:szCs w:val="28"/>
        </w:rPr>
      </w:pPr>
    </w:p>
    <w:p w14:paraId="1BF52ECA" w14:textId="77777777" w:rsidR="00955C75" w:rsidRPr="0091178F" w:rsidRDefault="00955C75" w:rsidP="006C4425">
      <w:pPr>
        <w:tabs>
          <w:tab w:val="left" w:pos="540"/>
          <w:tab w:val="left" w:pos="900"/>
        </w:tabs>
        <w:jc w:val="center"/>
        <w:rPr>
          <w:b/>
          <w:sz w:val="28"/>
          <w:szCs w:val="28"/>
        </w:rPr>
      </w:pPr>
      <w:r w:rsidRPr="0091178F">
        <w:rPr>
          <w:b/>
          <w:sz w:val="28"/>
          <w:szCs w:val="28"/>
        </w:rPr>
        <w:t>Grozījumi Informācijas sabiedrības pakalpojumu likumā</w:t>
      </w:r>
    </w:p>
    <w:p w14:paraId="2810C184" w14:textId="77777777" w:rsidR="00955C75" w:rsidRPr="0091178F" w:rsidRDefault="00955C75" w:rsidP="006C4425">
      <w:pPr>
        <w:tabs>
          <w:tab w:val="left" w:pos="540"/>
          <w:tab w:val="left" w:pos="900"/>
        </w:tabs>
        <w:rPr>
          <w:sz w:val="28"/>
          <w:szCs w:val="28"/>
        </w:rPr>
      </w:pPr>
    </w:p>
    <w:p w14:paraId="25DCBF65" w14:textId="1EBCF59B" w:rsidR="00955C75" w:rsidRPr="0091178F" w:rsidRDefault="00955C75" w:rsidP="006E2E87">
      <w:pPr>
        <w:ind w:firstLine="720"/>
        <w:jc w:val="both"/>
        <w:rPr>
          <w:sz w:val="28"/>
          <w:szCs w:val="28"/>
        </w:rPr>
      </w:pPr>
      <w:r w:rsidRPr="0091178F">
        <w:rPr>
          <w:sz w:val="28"/>
          <w:szCs w:val="28"/>
        </w:rPr>
        <w:t xml:space="preserve">Izdarīt Informācijas sabiedrības pakalpojumu likumā </w:t>
      </w:r>
      <w:r w:rsidRPr="0091178F">
        <w:rPr>
          <w:sz w:val="28"/>
          <w:szCs w:val="28"/>
          <w:shd w:val="clear" w:color="auto" w:fill="FFFFFF"/>
        </w:rPr>
        <w:t>(Latvijas Republikas Saeimas un Ministru Kabineta Ziņotājs, 2004, 23</w:t>
      </w:r>
      <w:r w:rsidR="006E2E87" w:rsidRPr="0091178F">
        <w:rPr>
          <w:sz w:val="28"/>
          <w:szCs w:val="28"/>
          <w:shd w:val="clear" w:color="auto" w:fill="FFFFFF"/>
        </w:rPr>
        <w:t>. </w:t>
      </w:r>
      <w:r w:rsidRPr="0091178F">
        <w:rPr>
          <w:sz w:val="28"/>
          <w:szCs w:val="28"/>
          <w:shd w:val="clear" w:color="auto" w:fill="FFFFFF"/>
        </w:rPr>
        <w:t>nr.; 2005, 24</w:t>
      </w:r>
      <w:r w:rsidR="006E2E87" w:rsidRPr="0091178F">
        <w:rPr>
          <w:sz w:val="28"/>
          <w:szCs w:val="28"/>
          <w:shd w:val="clear" w:color="auto" w:fill="FFFFFF"/>
        </w:rPr>
        <w:t>. </w:t>
      </w:r>
      <w:r w:rsidRPr="0091178F">
        <w:rPr>
          <w:sz w:val="28"/>
          <w:szCs w:val="28"/>
          <w:shd w:val="clear" w:color="auto" w:fill="FFFFFF"/>
        </w:rPr>
        <w:t>nr.; 2009, 14</w:t>
      </w:r>
      <w:r w:rsidR="006E2E87" w:rsidRPr="0091178F">
        <w:rPr>
          <w:sz w:val="28"/>
          <w:szCs w:val="28"/>
          <w:shd w:val="clear" w:color="auto" w:fill="FFFFFF"/>
        </w:rPr>
        <w:t>. </w:t>
      </w:r>
      <w:r w:rsidRPr="0091178F">
        <w:rPr>
          <w:sz w:val="28"/>
          <w:szCs w:val="28"/>
          <w:shd w:val="clear" w:color="auto" w:fill="FFFFFF"/>
        </w:rPr>
        <w:t>nr.; Latvijas Vēstnesis, 2011, 88</w:t>
      </w:r>
      <w:r w:rsidR="006E2E87" w:rsidRPr="0091178F">
        <w:rPr>
          <w:sz w:val="28"/>
          <w:szCs w:val="28"/>
          <w:shd w:val="clear" w:color="auto" w:fill="FFFFFF"/>
        </w:rPr>
        <w:t>. </w:t>
      </w:r>
      <w:r w:rsidRPr="0091178F">
        <w:rPr>
          <w:sz w:val="28"/>
          <w:szCs w:val="28"/>
          <w:shd w:val="clear" w:color="auto" w:fill="FFFFFF"/>
        </w:rPr>
        <w:t>nr.)</w:t>
      </w:r>
      <w:r w:rsidRPr="0091178F">
        <w:rPr>
          <w:sz w:val="28"/>
          <w:szCs w:val="28"/>
        </w:rPr>
        <w:t xml:space="preserve"> šādus grozījumus:</w:t>
      </w:r>
    </w:p>
    <w:p w14:paraId="20A74263" w14:textId="77777777" w:rsidR="00955C75" w:rsidRPr="0091178F" w:rsidRDefault="00955C75" w:rsidP="006E2E87">
      <w:pPr>
        <w:tabs>
          <w:tab w:val="left" w:pos="540"/>
          <w:tab w:val="left" w:pos="900"/>
        </w:tabs>
        <w:ind w:firstLine="720"/>
        <w:jc w:val="both"/>
        <w:rPr>
          <w:sz w:val="28"/>
          <w:szCs w:val="28"/>
        </w:rPr>
      </w:pPr>
    </w:p>
    <w:p w14:paraId="4BAA8863" w14:textId="47A9F755" w:rsidR="00955C75" w:rsidRPr="0091178F" w:rsidRDefault="00955C75" w:rsidP="006E2E87">
      <w:pPr>
        <w:pStyle w:val="ListParagraph"/>
        <w:tabs>
          <w:tab w:val="left" w:pos="540"/>
          <w:tab w:val="left" w:pos="900"/>
        </w:tabs>
        <w:ind w:left="0" w:firstLine="720"/>
        <w:jc w:val="both"/>
        <w:rPr>
          <w:sz w:val="28"/>
          <w:szCs w:val="28"/>
        </w:rPr>
      </w:pPr>
      <w:r w:rsidRPr="0091178F">
        <w:rPr>
          <w:sz w:val="28"/>
          <w:szCs w:val="28"/>
        </w:rPr>
        <w:t>1</w:t>
      </w:r>
      <w:r w:rsidR="006E2E87" w:rsidRPr="0091178F">
        <w:rPr>
          <w:sz w:val="28"/>
          <w:szCs w:val="28"/>
        </w:rPr>
        <w:t>. </w:t>
      </w:r>
      <w:r w:rsidRPr="0091178F">
        <w:rPr>
          <w:sz w:val="28"/>
          <w:szCs w:val="28"/>
        </w:rPr>
        <w:t>1</w:t>
      </w:r>
      <w:r w:rsidR="006E2E87" w:rsidRPr="0091178F">
        <w:rPr>
          <w:sz w:val="28"/>
          <w:szCs w:val="28"/>
        </w:rPr>
        <w:t>. </w:t>
      </w:r>
      <w:r w:rsidRPr="0091178F">
        <w:rPr>
          <w:sz w:val="28"/>
          <w:szCs w:val="28"/>
        </w:rPr>
        <w:t>pantā:</w:t>
      </w:r>
    </w:p>
    <w:p w14:paraId="56367A61" w14:textId="49C7C308" w:rsidR="00955C75" w:rsidRPr="0091178F" w:rsidRDefault="00955C75" w:rsidP="006E2E87">
      <w:pPr>
        <w:ind w:firstLine="720"/>
        <w:jc w:val="both"/>
        <w:rPr>
          <w:sz w:val="28"/>
          <w:szCs w:val="28"/>
        </w:rPr>
      </w:pPr>
      <w:r w:rsidRPr="0091178F">
        <w:rPr>
          <w:sz w:val="28"/>
          <w:szCs w:val="28"/>
        </w:rPr>
        <w:t>papildināt 2</w:t>
      </w:r>
      <w:r w:rsidR="006E2E87" w:rsidRPr="0091178F">
        <w:rPr>
          <w:sz w:val="28"/>
          <w:szCs w:val="28"/>
        </w:rPr>
        <w:t>. </w:t>
      </w:r>
      <w:r w:rsidRPr="0091178F">
        <w:rPr>
          <w:sz w:val="28"/>
          <w:szCs w:val="28"/>
        </w:rPr>
        <w:t>punktu pēc vārdiem "informācijas glabāšanu" ar vārdiem "tai skaitā tiešsaistes starpniecības platformu pakalpojumus";</w:t>
      </w:r>
    </w:p>
    <w:p w14:paraId="75839B4D" w14:textId="77777777" w:rsidR="00955C75" w:rsidRPr="0091178F" w:rsidRDefault="00955C75" w:rsidP="006E2E87">
      <w:pPr>
        <w:pStyle w:val="ListParagraph"/>
        <w:tabs>
          <w:tab w:val="left" w:pos="-2268"/>
        </w:tabs>
        <w:ind w:left="0" w:firstLine="720"/>
        <w:jc w:val="both"/>
        <w:rPr>
          <w:sz w:val="28"/>
          <w:szCs w:val="28"/>
        </w:rPr>
      </w:pPr>
      <w:r w:rsidRPr="0091178F">
        <w:rPr>
          <w:sz w:val="28"/>
          <w:szCs w:val="28"/>
        </w:rPr>
        <w:t>izteikt otro daļu šādā redakcijā:</w:t>
      </w:r>
    </w:p>
    <w:p w14:paraId="54E9E072" w14:textId="77777777" w:rsidR="00955C75" w:rsidRPr="0091178F" w:rsidRDefault="00955C75" w:rsidP="006E2E87">
      <w:pPr>
        <w:tabs>
          <w:tab w:val="left" w:pos="-2268"/>
        </w:tabs>
        <w:ind w:firstLine="720"/>
        <w:jc w:val="both"/>
        <w:rPr>
          <w:sz w:val="28"/>
          <w:szCs w:val="28"/>
        </w:rPr>
      </w:pPr>
    </w:p>
    <w:p w14:paraId="2B544F8E" w14:textId="77777777" w:rsidR="00955C75" w:rsidRPr="0091178F" w:rsidRDefault="00955C75" w:rsidP="006E2E87">
      <w:pPr>
        <w:shd w:val="clear" w:color="auto" w:fill="FFFFFF"/>
        <w:ind w:firstLine="720"/>
        <w:jc w:val="both"/>
        <w:rPr>
          <w:iCs/>
          <w:sz w:val="28"/>
          <w:szCs w:val="28"/>
        </w:rPr>
      </w:pPr>
      <w:r w:rsidRPr="0091178F">
        <w:rPr>
          <w:sz w:val="28"/>
          <w:szCs w:val="28"/>
        </w:rPr>
        <w:t>"</w:t>
      </w:r>
      <w:r w:rsidRPr="0091178F">
        <w:rPr>
          <w:iCs/>
          <w:sz w:val="28"/>
          <w:szCs w:val="28"/>
        </w:rPr>
        <w:t>(2) Likumā lietotie termini:</w:t>
      </w:r>
    </w:p>
    <w:p w14:paraId="39226B79" w14:textId="7E6068C0" w:rsidR="00955C75" w:rsidRPr="0091178F" w:rsidRDefault="00955C75" w:rsidP="006E2E87">
      <w:pPr>
        <w:shd w:val="clear" w:color="auto" w:fill="FFFFFF"/>
        <w:ind w:firstLine="720"/>
        <w:jc w:val="both"/>
        <w:rPr>
          <w:iCs/>
          <w:sz w:val="28"/>
          <w:szCs w:val="28"/>
        </w:rPr>
      </w:pPr>
      <w:r w:rsidRPr="0091178F">
        <w:rPr>
          <w:iCs/>
          <w:spacing w:val="-2"/>
          <w:sz w:val="28"/>
          <w:szCs w:val="28"/>
        </w:rPr>
        <w:t>1</w:t>
      </w:r>
      <w:r w:rsidR="006E2E87" w:rsidRPr="0091178F">
        <w:rPr>
          <w:iCs/>
          <w:spacing w:val="-2"/>
          <w:sz w:val="28"/>
          <w:szCs w:val="28"/>
        </w:rPr>
        <w:t>) </w:t>
      </w:r>
      <w:r w:rsidRPr="0091178F">
        <w:rPr>
          <w:spacing w:val="-2"/>
          <w:sz w:val="28"/>
          <w:szCs w:val="28"/>
        </w:rPr>
        <w:t>"</w:t>
      </w:r>
      <w:r w:rsidRPr="0091178F">
        <w:rPr>
          <w:iCs/>
          <w:spacing w:val="-2"/>
          <w:sz w:val="28"/>
          <w:szCs w:val="28"/>
        </w:rPr>
        <w:t>abonents</w:t>
      </w:r>
      <w:r w:rsidRPr="0091178F">
        <w:rPr>
          <w:spacing w:val="-2"/>
          <w:sz w:val="28"/>
          <w:szCs w:val="28"/>
        </w:rPr>
        <w:t>"</w:t>
      </w:r>
      <w:r w:rsidRPr="0091178F">
        <w:rPr>
          <w:iCs/>
          <w:spacing w:val="-2"/>
          <w:sz w:val="28"/>
          <w:szCs w:val="28"/>
        </w:rPr>
        <w:t xml:space="preserve">, </w:t>
      </w:r>
      <w:r w:rsidRPr="0091178F">
        <w:rPr>
          <w:spacing w:val="-2"/>
          <w:sz w:val="28"/>
          <w:szCs w:val="28"/>
        </w:rPr>
        <w:t>"</w:t>
      </w:r>
      <w:r w:rsidRPr="0091178F">
        <w:rPr>
          <w:iCs/>
          <w:spacing w:val="-2"/>
          <w:sz w:val="28"/>
          <w:szCs w:val="28"/>
        </w:rPr>
        <w:t>lietotājs</w:t>
      </w:r>
      <w:r w:rsidRPr="0091178F">
        <w:rPr>
          <w:spacing w:val="-2"/>
          <w:sz w:val="28"/>
          <w:szCs w:val="28"/>
        </w:rPr>
        <w:t>"</w:t>
      </w:r>
      <w:r w:rsidRPr="0091178F">
        <w:rPr>
          <w:iCs/>
          <w:spacing w:val="-2"/>
          <w:sz w:val="28"/>
          <w:szCs w:val="28"/>
        </w:rPr>
        <w:t xml:space="preserve"> un </w:t>
      </w:r>
      <w:r w:rsidRPr="0091178F">
        <w:rPr>
          <w:spacing w:val="-2"/>
          <w:sz w:val="28"/>
          <w:szCs w:val="28"/>
        </w:rPr>
        <w:t>"</w:t>
      </w:r>
      <w:r w:rsidRPr="0091178F">
        <w:rPr>
          <w:iCs/>
          <w:spacing w:val="-2"/>
          <w:sz w:val="28"/>
          <w:szCs w:val="28"/>
        </w:rPr>
        <w:t>galiekārta</w:t>
      </w:r>
      <w:r w:rsidRPr="0091178F">
        <w:rPr>
          <w:spacing w:val="-2"/>
          <w:sz w:val="28"/>
          <w:szCs w:val="28"/>
        </w:rPr>
        <w:t>"</w:t>
      </w:r>
      <w:r w:rsidRPr="0091178F">
        <w:rPr>
          <w:iCs/>
          <w:spacing w:val="-2"/>
          <w:sz w:val="28"/>
          <w:szCs w:val="28"/>
        </w:rPr>
        <w:t xml:space="preserve"> atbilst Elektronisko sakaru likumā</w:t>
      </w:r>
      <w:r w:rsidRPr="0091178F">
        <w:rPr>
          <w:iCs/>
          <w:sz w:val="28"/>
          <w:szCs w:val="28"/>
        </w:rPr>
        <w:t xml:space="preserve"> lietotajiem terminiem;</w:t>
      </w:r>
    </w:p>
    <w:p w14:paraId="272F873E" w14:textId="6D4E0922" w:rsidR="00955C75" w:rsidRPr="0091178F" w:rsidRDefault="00955C75" w:rsidP="006E2E87">
      <w:pPr>
        <w:shd w:val="clear" w:color="auto" w:fill="FFFFFF"/>
        <w:ind w:firstLine="720"/>
        <w:jc w:val="both"/>
        <w:rPr>
          <w:sz w:val="28"/>
          <w:szCs w:val="28"/>
        </w:rPr>
      </w:pPr>
      <w:r w:rsidRPr="0091178F">
        <w:rPr>
          <w:sz w:val="28"/>
          <w:szCs w:val="28"/>
        </w:rPr>
        <w:t>2</w:t>
      </w:r>
      <w:r w:rsidR="006E2E87" w:rsidRPr="0091178F">
        <w:rPr>
          <w:iCs/>
          <w:sz w:val="28"/>
          <w:szCs w:val="28"/>
        </w:rPr>
        <w:t>) </w:t>
      </w:r>
      <w:r w:rsidRPr="0091178F">
        <w:rPr>
          <w:sz w:val="28"/>
          <w:szCs w:val="28"/>
        </w:rPr>
        <w:t>"</w:t>
      </w:r>
      <w:r w:rsidRPr="0091178F">
        <w:rPr>
          <w:iCs/>
          <w:sz w:val="28"/>
          <w:szCs w:val="28"/>
        </w:rPr>
        <w:t>biedrība</w:t>
      </w:r>
      <w:r w:rsidRPr="0091178F">
        <w:rPr>
          <w:sz w:val="28"/>
          <w:szCs w:val="28"/>
        </w:rPr>
        <w:t>"</w:t>
      </w:r>
      <w:r w:rsidRPr="0091178F">
        <w:rPr>
          <w:iCs/>
          <w:sz w:val="28"/>
          <w:szCs w:val="28"/>
        </w:rPr>
        <w:t xml:space="preserve"> un </w:t>
      </w:r>
      <w:r w:rsidRPr="0091178F">
        <w:rPr>
          <w:sz w:val="28"/>
          <w:szCs w:val="28"/>
        </w:rPr>
        <w:t>"</w:t>
      </w:r>
      <w:r w:rsidRPr="0091178F">
        <w:rPr>
          <w:iCs/>
          <w:sz w:val="28"/>
          <w:szCs w:val="28"/>
        </w:rPr>
        <w:t>nodibinājums</w:t>
      </w:r>
      <w:r w:rsidRPr="0091178F">
        <w:rPr>
          <w:sz w:val="28"/>
          <w:szCs w:val="28"/>
        </w:rPr>
        <w:t>"</w:t>
      </w:r>
      <w:r w:rsidRPr="0091178F">
        <w:rPr>
          <w:iCs/>
          <w:sz w:val="28"/>
          <w:szCs w:val="28"/>
        </w:rPr>
        <w:t xml:space="preserve"> atbilst Eiropas Parlamenta un Padomes 2019</w:t>
      </w:r>
      <w:r w:rsidR="006E2E87" w:rsidRPr="0091178F">
        <w:rPr>
          <w:iCs/>
          <w:sz w:val="28"/>
          <w:szCs w:val="28"/>
        </w:rPr>
        <w:t>. </w:t>
      </w:r>
      <w:r w:rsidRPr="0091178F">
        <w:rPr>
          <w:iCs/>
          <w:sz w:val="28"/>
          <w:szCs w:val="28"/>
        </w:rPr>
        <w:t>gada 20</w:t>
      </w:r>
      <w:r w:rsidR="006E2E87" w:rsidRPr="0091178F">
        <w:rPr>
          <w:iCs/>
          <w:sz w:val="28"/>
          <w:szCs w:val="28"/>
        </w:rPr>
        <w:t>. </w:t>
      </w:r>
      <w:r w:rsidRPr="0091178F">
        <w:rPr>
          <w:iCs/>
          <w:sz w:val="28"/>
          <w:szCs w:val="28"/>
        </w:rPr>
        <w:t>jūnija</w:t>
      </w:r>
      <w:r w:rsidRPr="0091178F" w:rsidDel="00AB32B3">
        <w:rPr>
          <w:iCs/>
          <w:sz w:val="28"/>
          <w:szCs w:val="28"/>
        </w:rPr>
        <w:t xml:space="preserve"> </w:t>
      </w:r>
      <w:r w:rsidRPr="0091178F">
        <w:rPr>
          <w:iCs/>
          <w:sz w:val="28"/>
          <w:szCs w:val="28"/>
        </w:rPr>
        <w:t xml:space="preserve">regulā (ES) 2019/1150 par taisnīguma un pārredzamības veicināšanu komerciālajiem lietotājiem paredzētos tiešsaistes starpniecības </w:t>
      </w:r>
      <w:r w:rsidRPr="0091178F">
        <w:rPr>
          <w:iCs/>
          <w:spacing w:val="-3"/>
          <w:sz w:val="28"/>
          <w:szCs w:val="28"/>
        </w:rPr>
        <w:t xml:space="preserve">pakalpojumos (turpmāk – regula 2019/1150) lietotajiem terminiem </w:t>
      </w:r>
      <w:r w:rsidR="00677D2B" w:rsidRPr="0091178F">
        <w:rPr>
          <w:iCs/>
          <w:spacing w:val="-3"/>
          <w:sz w:val="28"/>
          <w:szCs w:val="28"/>
        </w:rPr>
        <w:t>"</w:t>
      </w:r>
      <w:r w:rsidRPr="0091178F">
        <w:rPr>
          <w:iCs/>
          <w:spacing w:val="-3"/>
          <w:sz w:val="28"/>
          <w:szCs w:val="28"/>
        </w:rPr>
        <w:t>organizācija</w:t>
      </w:r>
      <w:r w:rsidR="00677D2B" w:rsidRPr="0091178F">
        <w:rPr>
          <w:iCs/>
          <w:spacing w:val="-3"/>
          <w:sz w:val="28"/>
          <w:szCs w:val="28"/>
        </w:rPr>
        <w:t>"</w:t>
      </w:r>
      <w:r w:rsidRPr="0091178F">
        <w:rPr>
          <w:iCs/>
          <w:spacing w:val="-3"/>
          <w:sz w:val="28"/>
          <w:szCs w:val="28"/>
        </w:rPr>
        <w:t>,</w:t>
      </w:r>
      <w:r w:rsidRPr="0091178F">
        <w:rPr>
          <w:iCs/>
          <w:sz w:val="28"/>
          <w:szCs w:val="28"/>
        </w:rPr>
        <w:t xml:space="preserve"> </w:t>
      </w:r>
      <w:r w:rsidR="00677D2B" w:rsidRPr="0091178F">
        <w:rPr>
          <w:iCs/>
          <w:sz w:val="28"/>
          <w:szCs w:val="28"/>
        </w:rPr>
        <w:t>"</w:t>
      </w:r>
      <w:r w:rsidRPr="0091178F">
        <w:rPr>
          <w:iCs/>
          <w:sz w:val="28"/>
          <w:szCs w:val="28"/>
        </w:rPr>
        <w:t>apvienība</w:t>
      </w:r>
      <w:r w:rsidR="00677D2B" w:rsidRPr="0091178F">
        <w:rPr>
          <w:iCs/>
          <w:sz w:val="28"/>
          <w:szCs w:val="28"/>
        </w:rPr>
        <w:t>"</w:t>
      </w:r>
      <w:r w:rsidRPr="0091178F">
        <w:rPr>
          <w:iCs/>
          <w:sz w:val="28"/>
          <w:szCs w:val="28"/>
        </w:rPr>
        <w:t>;</w:t>
      </w:r>
    </w:p>
    <w:p w14:paraId="4C8E7615" w14:textId="65ADFE8B" w:rsidR="00955C75" w:rsidRPr="0091178F" w:rsidRDefault="00955C75" w:rsidP="006E2E87">
      <w:pPr>
        <w:shd w:val="clear" w:color="auto" w:fill="FFFFFF"/>
        <w:ind w:firstLine="720"/>
        <w:jc w:val="both"/>
        <w:rPr>
          <w:sz w:val="28"/>
          <w:szCs w:val="28"/>
        </w:rPr>
      </w:pPr>
      <w:r w:rsidRPr="0091178F">
        <w:rPr>
          <w:sz w:val="28"/>
          <w:szCs w:val="28"/>
        </w:rPr>
        <w:t>3</w:t>
      </w:r>
      <w:r w:rsidR="006E2E87" w:rsidRPr="0091178F">
        <w:rPr>
          <w:iCs/>
          <w:sz w:val="28"/>
          <w:szCs w:val="28"/>
        </w:rPr>
        <w:t>) </w:t>
      </w:r>
      <w:r w:rsidRPr="0091178F">
        <w:rPr>
          <w:sz w:val="28"/>
          <w:szCs w:val="28"/>
        </w:rPr>
        <w:t xml:space="preserve">"komerciālais lietotājs" atbilst regulā 2019/1150 lietotajam terminam; </w:t>
      </w:r>
    </w:p>
    <w:p w14:paraId="22485BB3" w14:textId="46236CAF" w:rsidR="00955C75" w:rsidRPr="0091178F" w:rsidRDefault="00955C75" w:rsidP="006E2E87">
      <w:pPr>
        <w:shd w:val="clear" w:color="auto" w:fill="FFFFFF"/>
        <w:ind w:firstLine="720"/>
        <w:jc w:val="both"/>
        <w:rPr>
          <w:sz w:val="28"/>
          <w:szCs w:val="28"/>
        </w:rPr>
      </w:pPr>
      <w:r w:rsidRPr="0091178F">
        <w:rPr>
          <w:sz w:val="28"/>
          <w:szCs w:val="28"/>
        </w:rPr>
        <w:t>4</w:t>
      </w:r>
      <w:r w:rsidR="006E2E87" w:rsidRPr="0091178F">
        <w:rPr>
          <w:iCs/>
          <w:sz w:val="28"/>
          <w:szCs w:val="28"/>
        </w:rPr>
        <w:t>) </w:t>
      </w:r>
      <w:r w:rsidRPr="0091178F">
        <w:rPr>
          <w:sz w:val="28"/>
          <w:szCs w:val="28"/>
        </w:rPr>
        <w:t>"korporatīvo tīmekļvietņu lietotājs" atbilst regulā 2019/1150 lietotajam terminam "korporatīvo tīmekļa vietņu lietotājs";</w:t>
      </w:r>
    </w:p>
    <w:p w14:paraId="143E266E" w14:textId="131C56A1" w:rsidR="00955C75" w:rsidRPr="0091178F" w:rsidRDefault="00955C75" w:rsidP="006E2E87">
      <w:pPr>
        <w:shd w:val="clear" w:color="auto" w:fill="FFFFFF"/>
        <w:tabs>
          <w:tab w:val="left" w:pos="1134"/>
        </w:tabs>
        <w:ind w:firstLine="720"/>
        <w:jc w:val="both"/>
        <w:rPr>
          <w:sz w:val="28"/>
          <w:szCs w:val="28"/>
        </w:rPr>
      </w:pPr>
      <w:r w:rsidRPr="0091178F">
        <w:rPr>
          <w:sz w:val="28"/>
          <w:szCs w:val="28"/>
        </w:rPr>
        <w:t>5</w:t>
      </w:r>
      <w:r w:rsidR="006E2E87" w:rsidRPr="0091178F">
        <w:rPr>
          <w:iCs/>
          <w:sz w:val="28"/>
          <w:szCs w:val="28"/>
        </w:rPr>
        <w:t>) </w:t>
      </w:r>
      <w:r w:rsidRPr="0091178F">
        <w:rPr>
          <w:sz w:val="28"/>
          <w:szCs w:val="28"/>
        </w:rPr>
        <w:t>"tiešsaistes starpniecības platformu pakalpojumu sniedzējs" atbilst regulā 2019/1150 lietotajam terminam "tiešsaistes starpniecības pakalpojumu sniedzējs"."</w:t>
      </w:r>
    </w:p>
    <w:p w14:paraId="2F55102C" w14:textId="77777777" w:rsidR="00955C75" w:rsidRPr="0091178F" w:rsidRDefault="00955C75" w:rsidP="006E2E87">
      <w:pPr>
        <w:tabs>
          <w:tab w:val="left" w:pos="540"/>
          <w:tab w:val="left" w:pos="900"/>
        </w:tabs>
        <w:ind w:firstLine="720"/>
        <w:jc w:val="both"/>
        <w:rPr>
          <w:sz w:val="28"/>
          <w:szCs w:val="28"/>
        </w:rPr>
      </w:pPr>
    </w:p>
    <w:p w14:paraId="6D5A2307" w14:textId="1E35FB37" w:rsidR="00955C75" w:rsidRPr="0091178F" w:rsidRDefault="00955C75" w:rsidP="006E2E87">
      <w:pPr>
        <w:pStyle w:val="ListParagraph"/>
        <w:tabs>
          <w:tab w:val="left" w:pos="540"/>
          <w:tab w:val="left" w:pos="900"/>
        </w:tabs>
        <w:ind w:left="0" w:firstLine="720"/>
        <w:jc w:val="both"/>
        <w:rPr>
          <w:sz w:val="28"/>
          <w:szCs w:val="28"/>
        </w:rPr>
      </w:pPr>
      <w:r w:rsidRPr="0091178F">
        <w:rPr>
          <w:sz w:val="28"/>
          <w:szCs w:val="28"/>
        </w:rPr>
        <w:t>2</w:t>
      </w:r>
      <w:r w:rsidR="006E2E87" w:rsidRPr="0091178F">
        <w:rPr>
          <w:sz w:val="28"/>
          <w:szCs w:val="28"/>
        </w:rPr>
        <w:t>. </w:t>
      </w:r>
      <w:r w:rsidRPr="0091178F">
        <w:rPr>
          <w:sz w:val="28"/>
          <w:szCs w:val="28"/>
        </w:rPr>
        <w:t>Izteikt 2</w:t>
      </w:r>
      <w:r w:rsidR="006E2E87" w:rsidRPr="0091178F">
        <w:rPr>
          <w:sz w:val="28"/>
          <w:szCs w:val="28"/>
        </w:rPr>
        <w:t>. </w:t>
      </w:r>
      <w:r w:rsidRPr="0091178F">
        <w:rPr>
          <w:sz w:val="28"/>
          <w:szCs w:val="28"/>
        </w:rPr>
        <w:t xml:space="preserve">panta pirmo daļu šādā redakcijā: </w:t>
      </w:r>
    </w:p>
    <w:p w14:paraId="35FEA27A" w14:textId="77777777" w:rsidR="00955C75" w:rsidRPr="0091178F" w:rsidRDefault="00955C75" w:rsidP="006E2E87">
      <w:pPr>
        <w:tabs>
          <w:tab w:val="left" w:pos="540"/>
          <w:tab w:val="left" w:pos="900"/>
        </w:tabs>
        <w:ind w:firstLine="720"/>
        <w:jc w:val="both"/>
        <w:rPr>
          <w:sz w:val="28"/>
          <w:szCs w:val="28"/>
        </w:rPr>
      </w:pPr>
    </w:p>
    <w:p w14:paraId="04AC018F" w14:textId="77777777" w:rsidR="00955C75" w:rsidRPr="0091178F" w:rsidRDefault="00955C75" w:rsidP="006E2E87">
      <w:pPr>
        <w:tabs>
          <w:tab w:val="left" w:pos="540"/>
          <w:tab w:val="left" w:pos="900"/>
        </w:tabs>
        <w:ind w:firstLine="720"/>
        <w:jc w:val="both"/>
        <w:rPr>
          <w:sz w:val="28"/>
          <w:szCs w:val="28"/>
        </w:rPr>
      </w:pPr>
      <w:r w:rsidRPr="0091178F">
        <w:rPr>
          <w:sz w:val="28"/>
          <w:szCs w:val="28"/>
        </w:rPr>
        <w:t>"(1) Šā likuma mērķis ir nodrošināt brīvu informācijas sabiedrības pakalpojumu apriti Eiropas Ekonomikas zonas valstīs (turpmāk arī – valsts) un tiešsaistes starpniecības platformu pakalpojumu sniedzēju piedāvāto līgumattiecību noteikumu pārredzamību."</w:t>
      </w:r>
    </w:p>
    <w:p w14:paraId="55C47941" w14:textId="77777777" w:rsidR="00955C75" w:rsidRPr="0091178F" w:rsidRDefault="00955C75" w:rsidP="006E2E87">
      <w:pPr>
        <w:tabs>
          <w:tab w:val="left" w:pos="540"/>
          <w:tab w:val="left" w:pos="900"/>
        </w:tabs>
        <w:ind w:firstLine="720"/>
        <w:jc w:val="both"/>
        <w:rPr>
          <w:sz w:val="28"/>
          <w:szCs w:val="28"/>
        </w:rPr>
      </w:pPr>
    </w:p>
    <w:p w14:paraId="6D6C9631" w14:textId="66639132" w:rsidR="00955C75" w:rsidRPr="0091178F" w:rsidRDefault="00955C75" w:rsidP="006E2E87">
      <w:pPr>
        <w:pStyle w:val="ListParagraph"/>
        <w:tabs>
          <w:tab w:val="left" w:pos="540"/>
          <w:tab w:val="left" w:pos="900"/>
        </w:tabs>
        <w:ind w:left="0" w:firstLine="720"/>
        <w:jc w:val="both"/>
        <w:rPr>
          <w:sz w:val="28"/>
          <w:szCs w:val="28"/>
        </w:rPr>
      </w:pPr>
      <w:r w:rsidRPr="0091178F">
        <w:rPr>
          <w:sz w:val="28"/>
          <w:szCs w:val="28"/>
        </w:rPr>
        <w:t>3</w:t>
      </w:r>
      <w:r w:rsidR="006E2E87" w:rsidRPr="0091178F">
        <w:rPr>
          <w:sz w:val="28"/>
          <w:szCs w:val="28"/>
        </w:rPr>
        <w:t>. </w:t>
      </w:r>
      <w:r w:rsidRPr="0091178F">
        <w:rPr>
          <w:sz w:val="28"/>
          <w:szCs w:val="28"/>
        </w:rPr>
        <w:t>Papildināt likumu ar IV</w:t>
      </w:r>
      <w:r w:rsidRPr="0091178F">
        <w:rPr>
          <w:sz w:val="28"/>
          <w:szCs w:val="28"/>
          <w:vertAlign w:val="superscript"/>
        </w:rPr>
        <w:t>1</w:t>
      </w:r>
      <w:r w:rsidR="001244DA" w:rsidRPr="0091178F">
        <w:rPr>
          <w:sz w:val="28"/>
          <w:szCs w:val="28"/>
          <w:vertAlign w:val="superscript"/>
        </w:rPr>
        <w:t> </w:t>
      </w:r>
      <w:r w:rsidRPr="0091178F">
        <w:rPr>
          <w:sz w:val="28"/>
          <w:szCs w:val="28"/>
        </w:rPr>
        <w:t>nodaļu šādā redakcijā:</w:t>
      </w:r>
    </w:p>
    <w:p w14:paraId="79CABEFF" w14:textId="77777777" w:rsidR="00955C75" w:rsidRPr="0091178F" w:rsidRDefault="00955C75" w:rsidP="006E2E87">
      <w:pPr>
        <w:tabs>
          <w:tab w:val="left" w:pos="540"/>
          <w:tab w:val="left" w:pos="900"/>
        </w:tabs>
        <w:ind w:firstLine="720"/>
        <w:jc w:val="both"/>
        <w:rPr>
          <w:sz w:val="28"/>
          <w:szCs w:val="28"/>
        </w:rPr>
      </w:pPr>
      <w:bookmarkStart w:id="0" w:name="_GoBack"/>
      <w:bookmarkEnd w:id="0"/>
    </w:p>
    <w:p w14:paraId="720E3DBC" w14:textId="0FBCFADE" w:rsidR="00955C75" w:rsidRPr="0091178F" w:rsidRDefault="00955C75" w:rsidP="006C4425">
      <w:pPr>
        <w:keepNext/>
        <w:keepLines/>
        <w:jc w:val="center"/>
        <w:rPr>
          <w:b/>
          <w:bCs/>
          <w:sz w:val="28"/>
          <w:szCs w:val="28"/>
        </w:rPr>
      </w:pPr>
      <w:r w:rsidRPr="0091178F">
        <w:rPr>
          <w:sz w:val="28"/>
          <w:szCs w:val="28"/>
        </w:rPr>
        <w:t>"</w:t>
      </w:r>
      <w:r w:rsidRPr="0091178F">
        <w:rPr>
          <w:b/>
          <w:bCs/>
          <w:sz w:val="28"/>
          <w:szCs w:val="28"/>
        </w:rPr>
        <w:t>IV</w:t>
      </w:r>
      <w:r w:rsidRPr="0091178F">
        <w:rPr>
          <w:b/>
          <w:bCs/>
          <w:sz w:val="28"/>
          <w:szCs w:val="28"/>
          <w:vertAlign w:val="superscript"/>
        </w:rPr>
        <w:t>1</w:t>
      </w:r>
      <w:r w:rsidR="001244DA" w:rsidRPr="0091178F">
        <w:rPr>
          <w:b/>
          <w:bCs/>
          <w:sz w:val="28"/>
          <w:szCs w:val="28"/>
          <w:vertAlign w:val="superscript"/>
        </w:rPr>
        <w:t> </w:t>
      </w:r>
      <w:r w:rsidRPr="0091178F">
        <w:rPr>
          <w:b/>
          <w:bCs/>
          <w:sz w:val="28"/>
          <w:szCs w:val="28"/>
        </w:rPr>
        <w:t>nodaļa</w:t>
      </w:r>
      <w:r w:rsidR="006E2E87" w:rsidRPr="0091178F">
        <w:rPr>
          <w:b/>
          <w:bCs/>
          <w:sz w:val="28"/>
          <w:szCs w:val="28"/>
        </w:rPr>
        <w:t>. </w:t>
      </w:r>
      <w:bookmarkStart w:id="1" w:name="_Hlk39589391"/>
      <w:r w:rsidRPr="0091178F">
        <w:rPr>
          <w:b/>
          <w:bCs/>
          <w:sz w:val="28"/>
          <w:szCs w:val="28"/>
        </w:rPr>
        <w:t xml:space="preserve">Komerciālo lietotāju vai korporatīvo tīmekļvietņu lietotāju interešu pārstāvības </w:t>
      </w:r>
      <w:bookmarkEnd w:id="1"/>
      <w:r w:rsidRPr="0091178F">
        <w:rPr>
          <w:b/>
          <w:bCs/>
          <w:sz w:val="28"/>
          <w:szCs w:val="28"/>
        </w:rPr>
        <w:t xml:space="preserve">reģistrs </w:t>
      </w:r>
    </w:p>
    <w:p w14:paraId="2763544D" w14:textId="77777777" w:rsidR="00955C75" w:rsidRPr="0091178F" w:rsidRDefault="00955C75" w:rsidP="006E2E87">
      <w:pPr>
        <w:tabs>
          <w:tab w:val="left" w:pos="540"/>
          <w:tab w:val="left" w:pos="900"/>
        </w:tabs>
        <w:ind w:firstLine="720"/>
        <w:jc w:val="both"/>
        <w:rPr>
          <w:sz w:val="28"/>
          <w:szCs w:val="28"/>
        </w:rPr>
      </w:pPr>
    </w:p>
    <w:p w14:paraId="28A5E351" w14:textId="52F49E8E" w:rsidR="00955C75" w:rsidRPr="0091178F" w:rsidRDefault="00955C75" w:rsidP="006E2E87">
      <w:pPr>
        <w:shd w:val="clear" w:color="auto" w:fill="FFFFFF"/>
        <w:ind w:firstLine="720"/>
        <w:jc w:val="both"/>
        <w:rPr>
          <w:b/>
          <w:bCs/>
          <w:sz w:val="28"/>
          <w:szCs w:val="28"/>
        </w:rPr>
      </w:pPr>
      <w:r w:rsidRPr="0091178F">
        <w:rPr>
          <w:b/>
          <w:bCs/>
          <w:sz w:val="28"/>
          <w:szCs w:val="28"/>
        </w:rPr>
        <w:t>11.</w:t>
      </w:r>
      <w:r w:rsidRPr="0091178F">
        <w:rPr>
          <w:b/>
          <w:bCs/>
          <w:sz w:val="28"/>
          <w:szCs w:val="28"/>
          <w:vertAlign w:val="superscript"/>
        </w:rPr>
        <w:t>1</w:t>
      </w:r>
      <w:r w:rsidRPr="0091178F">
        <w:rPr>
          <w:b/>
          <w:bCs/>
          <w:sz w:val="28"/>
          <w:szCs w:val="28"/>
        </w:rPr>
        <w:t> pants</w:t>
      </w:r>
      <w:r w:rsidR="006E2E87" w:rsidRPr="0091178F">
        <w:rPr>
          <w:b/>
          <w:bCs/>
          <w:sz w:val="28"/>
          <w:szCs w:val="28"/>
        </w:rPr>
        <w:t>. </w:t>
      </w:r>
      <w:r w:rsidRPr="0091178F">
        <w:rPr>
          <w:b/>
          <w:bCs/>
          <w:sz w:val="28"/>
          <w:szCs w:val="28"/>
        </w:rPr>
        <w:t>Biedrību un nodibinājumu tiesības un pienākumi</w:t>
      </w:r>
    </w:p>
    <w:p w14:paraId="67EB4DBF" w14:textId="181683E4" w:rsidR="00955C75" w:rsidRPr="0091178F" w:rsidRDefault="00955C75" w:rsidP="006E2E87">
      <w:pPr>
        <w:shd w:val="clear" w:color="auto" w:fill="FFFFFF"/>
        <w:ind w:firstLine="720"/>
        <w:jc w:val="both"/>
        <w:rPr>
          <w:sz w:val="28"/>
          <w:szCs w:val="28"/>
        </w:rPr>
      </w:pPr>
      <w:r w:rsidRPr="0091178F">
        <w:rPr>
          <w:sz w:val="28"/>
          <w:szCs w:val="28"/>
        </w:rPr>
        <w:t xml:space="preserve">(1) Lai pārstāvētu komerciālo lietotāju vai korporatīvo tīmekļvietņu lietotāju tiesvedībā, biedrībai vai nodibinājumam ir tiesības iesniegt Ekonomikas </w:t>
      </w:r>
      <w:r w:rsidRPr="0091178F">
        <w:rPr>
          <w:spacing w:val="-2"/>
          <w:sz w:val="28"/>
          <w:szCs w:val="28"/>
        </w:rPr>
        <w:lastRenderedPageBreak/>
        <w:t>ministrijā iesniegumu ar apliecinājumu par atbilstību regulas 2019/1150 14</w:t>
      </w:r>
      <w:r w:rsidR="006E2E87" w:rsidRPr="0091178F">
        <w:rPr>
          <w:spacing w:val="-2"/>
          <w:sz w:val="28"/>
          <w:szCs w:val="28"/>
        </w:rPr>
        <w:t>. </w:t>
      </w:r>
      <w:r w:rsidRPr="0091178F">
        <w:rPr>
          <w:spacing w:val="-2"/>
          <w:sz w:val="28"/>
          <w:szCs w:val="28"/>
        </w:rPr>
        <w:t>panta</w:t>
      </w:r>
      <w:r w:rsidRPr="0091178F">
        <w:rPr>
          <w:sz w:val="28"/>
          <w:szCs w:val="28"/>
        </w:rPr>
        <w:t xml:space="preserve"> 3</w:t>
      </w:r>
      <w:r w:rsidR="006E2E87" w:rsidRPr="0091178F">
        <w:rPr>
          <w:sz w:val="28"/>
          <w:szCs w:val="28"/>
        </w:rPr>
        <w:t>. </w:t>
      </w:r>
      <w:r w:rsidRPr="0091178F">
        <w:rPr>
          <w:sz w:val="28"/>
          <w:szCs w:val="28"/>
        </w:rPr>
        <w:t>punkta prasībām.</w:t>
      </w:r>
    </w:p>
    <w:p w14:paraId="645BA53D" w14:textId="7511D330" w:rsidR="00955C75" w:rsidRPr="0091178F" w:rsidRDefault="00955C75" w:rsidP="006E2E87">
      <w:pPr>
        <w:shd w:val="clear" w:color="auto" w:fill="FFFFFF"/>
        <w:ind w:firstLine="720"/>
        <w:jc w:val="both"/>
        <w:rPr>
          <w:sz w:val="28"/>
          <w:szCs w:val="28"/>
        </w:rPr>
      </w:pPr>
      <w:r w:rsidRPr="0091178F">
        <w:rPr>
          <w:sz w:val="28"/>
          <w:szCs w:val="28"/>
        </w:rPr>
        <w:t xml:space="preserve">(2) Ja </w:t>
      </w:r>
      <w:r w:rsidR="00567D41" w:rsidRPr="0091178F">
        <w:rPr>
          <w:sz w:val="28"/>
          <w:szCs w:val="28"/>
        </w:rPr>
        <w:t xml:space="preserve">biedrības vai nodibinājuma darbībā </w:t>
      </w:r>
      <w:r w:rsidRPr="0091178F">
        <w:rPr>
          <w:sz w:val="28"/>
          <w:szCs w:val="28"/>
        </w:rPr>
        <w:t>ir veiktas izmaiņas, kuru dēļ biedrība vai nodibinājums neatbilst</w:t>
      </w:r>
      <w:proofErr w:type="gramStart"/>
      <w:r w:rsidRPr="0091178F">
        <w:rPr>
          <w:sz w:val="28"/>
          <w:szCs w:val="28"/>
        </w:rPr>
        <w:t xml:space="preserve"> vai var neatbilst regulas 2019/1150 14</w:t>
      </w:r>
      <w:r w:rsidR="006E2E87" w:rsidRPr="0091178F">
        <w:rPr>
          <w:sz w:val="28"/>
          <w:szCs w:val="28"/>
        </w:rPr>
        <w:t>. </w:t>
      </w:r>
      <w:r w:rsidRPr="0091178F">
        <w:rPr>
          <w:sz w:val="28"/>
          <w:szCs w:val="28"/>
        </w:rPr>
        <w:t>panta 3</w:t>
      </w:r>
      <w:r w:rsidR="006E2E87" w:rsidRPr="0091178F">
        <w:rPr>
          <w:sz w:val="28"/>
          <w:szCs w:val="28"/>
        </w:rPr>
        <w:t>. </w:t>
      </w:r>
      <w:r w:rsidRPr="0091178F">
        <w:rPr>
          <w:sz w:val="28"/>
          <w:szCs w:val="28"/>
        </w:rPr>
        <w:t>punkta prasībām</w:t>
      </w:r>
      <w:proofErr w:type="gramEnd"/>
      <w:r w:rsidRPr="0091178F">
        <w:rPr>
          <w:sz w:val="28"/>
          <w:szCs w:val="28"/>
        </w:rPr>
        <w:t xml:space="preserve">, vai </w:t>
      </w:r>
      <w:r w:rsidR="00567D41" w:rsidRPr="0091178F">
        <w:rPr>
          <w:sz w:val="28"/>
          <w:szCs w:val="28"/>
        </w:rPr>
        <w:t xml:space="preserve">ja </w:t>
      </w:r>
      <w:r w:rsidRPr="0091178F">
        <w:rPr>
          <w:sz w:val="28"/>
          <w:szCs w:val="28"/>
        </w:rPr>
        <w:t>biedrība vai nodibinājums vēlas atsaukt savu interesi pārstāvēt komerciālo lietotāju vai korporatīvo tīmekļvietņu lietotāju tiesvedībā, biedrībai vai nodibinājumam ir pienākums nekavējoties par to informēt Ekonomikas ministriju</w:t>
      </w:r>
      <w:r w:rsidR="006E2E87" w:rsidRPr="0091178F">
        <w:rPr>
          <w:sz w:val="28"/>
          <w:szCs w:val="28"/>
        </w:rPr>
        <w:t>.</w:t>
      </w:r>
    </w:p>
    <w:p w14:paraId="49DEF27E" w14:textId="3859ABD3" w:rsidR="00955C75" w:rsidRPr="0091178F" w:rsidRDefault="00955C75" w:rsidP="006E2E87">
      <w:pPr>
        <w:shd w:val="clear" w:color="auto" w:fill="FFFFFF"/>
        <w:ind w:firstLine="720"/>
        <w:jc w:val="both"/>
        <w:rPr>
          <w:sz w:val="28"/>
          <w:szCs w:val="28"/>
        </w:rPr>
      </w:pPr>
      <w:r w:rsidRPr="0091178F">
        <w:rPr>
          <w:sz w:val="28"/>
          <w:szCs w:val="28"/>
        </w:rPr>
        <w:t>(3</w:t>
      </w:r>
      <w:r w:rsidR="006E2E87" w:rsidRPr="0091178F">
        <w:rPr>
          <w:iCs/>
          <w:sz w:val="28"/>
          <w:szCs w:val="28"/>
        </w:rPr>
        <w:t>) </w:t>
      </w:r>
      <w:r w:rsidRPr="0091178F">
        <w:rPr>
          <w:sz w:val="28"/>
          <w:szCs w:val="28"/>
        </w:rPr>
        <w:t>Šā panta pirmajā un otrajā daļā minētos dokumentus,</w:t>
      </w:r>
      <w:r w:rsidRPr="0091178F">
        <w:t xml:space="preserve"> </w:t>
      </w:r>
      <w:r w:rsidRPr="0091178F">
        <w:rPr>
          <w:sz w:val="28"/>
          <w:szCs w:val="28"/>
        </w:rPr>
        <w:t xml:space="preserve">kas parakstīti normatīvajos aktos par elektroniskajiem dokumentiem noteiktajā kārtībā, biedrība vai nodibinājums </w:t>
      </w:r>
      <w:r w:rsidR="00567D41" w:rsidRPr="0091178F">
        <w:rPr>
          <w:sz w:val="28"/>
          <w:szCs w:val="28"/>
        </w:rPr>
        <w:t xml:space="preserve">elektroniski </w:t>
      </w:r>
      <w:r w:rsidRPr="0091178F">
        <w:rPr>
          <w:sz w:val="28"/>
          <w:szCs w:val="28"/>
        </w:rPr>
        <w:t xml:space="preserve">iesniedz Ekonomikas ministrijai, izmantojot iestādes oficiālo elektronisko adresi, elektroniskā pasta adresi vai valsts pārvaldes pakalpojumu portālu </w:t>
      </w:r>
      <w:proofErr w:type="spellStart"/>
      <w:r w:rsidRPr="0091178F">
        <w:rPr>
          <w:sz w:val="28"/>
          <w:szCs w:val="28"/>
        </w:rPr>
        <w:t>Latvija.lv</w:t>
      </w:r>
      <w:proofErr w:type="spellEnd"/>
      <w:r w:rsidRPr="0091178F">
        <w:rPr>
          <w:sz w:val="28"/>
          <w:szCs w:val="28"/>
        </w:rPr>
        <w:t>.</w:t>
      </w:r>
    </w:p>
    <w:p w14:paraId="0909B174" w14:textId="77777777" w:rsidR="00955C75" w:rsidRPr="0091178F" w:rsidRDefault="00955C75" w:rsidP="006E2E87">
      <w:pPr>
        <w:shd w:val="clear" w:color="auto" w:fill="FFFFFF"/>
        <w:ind w:firstLine="720"/>
        <w:jc w:val="both"/>
        <w:rPr>
          <w:sz w:val="28"/>
          <w:szCs w:val="28"/>
        </w:rPr>
      </w:pPr>
    </w:p>
    <w:p w14:paraId="53E97546" w14:textId="1357096C" w:rsidR="00955C75" w:rsidRPr="0091178F" w:rsidRDefault="00955C75" w:rsidP="006E2E87">
      <w:pPr>
        <w:shd w:val="clear" w:color="auto" w:fill="FFFFFF"/>
        <w:ind w:firstLine="720"/>
        <w:jc w:val="both"/>
        <w:rPr>
          <w:b/>
          <w:bCs/>
          <w:sz w:val="28"/>
          <w:szCs w:val="28"/>
        </w:rPr>
      </w:pPr>
      <w:r w:rsidRPr="0091178F">
        <w:rPr>
          <w:b/>
          <w:bCs/>
          <w:sz w:val="28"/>
          <w:szCs w:val="28"/>
        </w:rPr>
        <w:t>11.</w:t>
      </w:r>
      <w:r w:rsidRPr="0091178F">
        <w:rPr>
          <w:b/>
          <w:bCs/>
          <w:sz w:val="28"/>
          <w:szCs w:val="28"/>
          <w:vertAlign w:val="superscript"/>
        </w:rPr>
        <w:t>2</w:t>
      </w:r>
      <w:r w:rsidRPr="0091178F">
        <w:rPr>
          <w:b/>
          <w:bCs/>
          <w:sz w:val="28"/>
          <w:szCs w:val="28"/>
        </w:rPr>
        <w:t> pants</w:t>
      </w:r>
      <w:r w:rsidR="006E2E87" w:rsidRPr="0091178F">
        <w:rPr>
          <w:b/>
          <w:bCs/>
          <w:sz w:val="28"/>
          <w:szCs w:val="28"/>
        </w:rPr>
        <w:t>. </w:t>
      </w:r>
      <w:r w:rsidRPr="0091178F">
        <w:rPr>
          <w:b/>
          <w:bCs/>
          <w:sz w:val="28"/>
          <w:szCs w:val="28"/>
        </w:rPr>
        <w:t>Ekonomikas ministrijas pienākumi</w:t>
      </w:r>
    </w:p>
    <w:p w14:paraId="72409FB3" w14:textId="5D1F3EA7" w:rsidR="00955C75" w:rsidRPr="0091178F" w:rsidRDefault="00955C75" w:rsidP="006E2E87">
      <w:pPr>
        <w:shd w:val="clear" w:color="auto" w:fill="FFFFFF"/>
        <w:ind w:firstLine="720"/>
        <w:jc w:val="both"/>
        <w:rPr>
          <w:spacing w:val="-2"/>
          <w:sz w:val="28"/>
          <w:szCs w:val="28"/>
        </w:rPr>
      </w:pPr>
      <w:r w:rsidRPr="0091178F">
        <w:rPr>
          <w:spacing w:val="-2"/>
          <w:sz w:val="28"/>
          <w:szCs w:val="28"/>
        </w:rPr>
        <w:t>(1) Ekonomikas ministrija izskata šā likuma 11</w:t>
      </w:r>
      <w:r w:rsidR="006E2E87" w:rsidRPr="0091178F">
        <w:rPr>
          <w:spacing w:val="-2"/>
          <w:sz w:val="28"/>
          <w:szCs w:val="28"/>
        </w:rPr>
        <w:t>.</w:t>
      </w:r>
      <w:r w:rsidRPr="0091178F">
        <w:rPr>
          <w:spacing w:val="-2"/>
          <w:sz w:val="28"/>
          <w:szCs w:val="28"/>
          <w:vertAlign w:val="superscript"/>
        </w:rPr>
        <w:t>1</w:t>
      </w:r>
      <w:r w:rsidR="006E2E87" w:rsidRPr="0091178F">
        <w:rPr>
          <w:spacing w:val="-2"/>
          <w:sz w:val="28"/>
          <w:szCs w:val="28"/>
          <w:vertAlign w:val="superscript"/>
        </w:rPr>
        <w:t> </w:t>
      </w:r>
      <w:r w:rsidRPr="0091178F">
        <w:rPr>
          <w:spacing w:val="-2"/>
          <w:sz w:val="28"/>
          <w:szCs w:val="28"/>
        </w:rPr>
        <w:t xml:space="preserve">panta pirmajā daļā minēto iesniegumu un, </w:t>
      </w:r>
      <w:proofErr w:type="gramStart"/>
      <w:r w:rsidRPr="0091178F">
        <w:rPr>
          <w:spacing w:val="-2"/>
          <w:sz w:val="28"/>
          <w:szCs w:val="28"/>
        </w:rPr>
        <w:t>ja biedrība vai nodibinājums atbilst regulas (ES) 2019/1150 14</w:t>
      </w:r>
      <w:r w:rsidR="006E2E87" w:rsidRPr="0091178F">
        <w:rPr>
          <w:spacing w:val="-2"/>
          <w:sz w:val="28"/>
          <w:szCs w:val="28"/>
        </w:rPr>
        <w:t>. </w:t>
      </w:r>
      <w:r w:rsidRPr="0091178F">
        <w:rPr>
          <w:spacing w:val="-2"/>
          <w:sz w:val="28"/>
          <w:szCs w:val="28"/>
        </w:rPr>
        <w:t>panta 3</w:t>
      </w:r>
      <w:r w:rsidR="006E2E87" w:rsidRPr="0091178F">
        <w:rPr>
          <w:spacing w:val="-2"/>
          <w:sz w:val="28"/>
          <w:szCs w:val="28"/>
        </w:rPr>
        <w:t>. </w:t>
      </w:r>
      <w:r w:rsidRPr="0091178F">
        <w:rPr>
          <w:spacing w:val="-2"/>
          <w:sz w:val="28"/>
          <w:szCs w:val="28"/>
        </w:rPr>
        <w:t>punkta prasībām, Ekonomikas</w:t>
      </w:r>
      <w:proofErr w:type="gramEnd"/>
      <w:r w:rsidRPr="0091178F">
        <w:rPr>
          <w:spacing w:val="-2"/>
          <w:sz w:val="28"/>
          <w:szCs w:val="28"/>
        </w:rPr>
        <w:t xml:space="preserve"> ministrija ziņas par biedrību vai nodibinājumu </w:t>
      </w:r>
      <w:r w:rsidR="009F6436" w:rsidRPr="0091178F">
        <w:rPr>
          <w:spacing w:val="-2"/>
          <w:sz w:val="28"/>
          <w:szCs w:val="28"/>
        </w:rPr>
        <w:t xml:space="preserve">ieraksta </w:t>
      </w:r>
      <w:r w:rsidRPr="0091178F">
        <w:rPr>
          <w:spacing w:val="-2"/>
          <w:sz w:val="28"/>
          <w:szCs w:val="28"/>
        </w:rPr>
        <w:t>komerciālo lietotāju vai korporatīvo tīmekļvietņu lietotāju interešu pārstāvības reģistrā (turpmāk</w:t>
      </w:r>
      <w:r w:rsidR="006E2E87" w:rsidRPr="0091178F">
        <w:rPr>
          <w:spacing w:val="-2"/>
          <w:sz w:val="28"/>
          <w:szCs w:val="28"/>
        </w:rPr>
        <w:t> </w:t>
      </w:r>
      <w:r w:rsidRPr="0091178F">
        <w:rPr>
          <w:spacing w:val="-2"/>
          <w:sz w:val="28"/>
          <w:szCs w:val="28"/>
        </w:rPr>
        <w:t>– reģistrs).</w:t>
      </w:r>
    </w:p>
    <w:p w14:paraId="6DBCDEA4" w14:textId="2F73E2DE" w:rsidR="00955C75" w:rsidRPr="0091178F" w:rsidRDefault="00955C75" w:rsidP="006E2E87">
      <w:pPr>
        <w:shd w:val="clear" w:color="auto" w:fill="FFFFFF"/>
        <w:ind w:firstLine="720"/>
        <w:jc w:val="both"/>
        <w:rPr>
          <w:sz w:val="28"/>
          <w:szCs w:val="28"/>
        </w:rPr>
      </w:pPr>
      <w:r w:rsidRPr="0091178F">
        <w:rPr>
          <w:sz w:val="28"/>
          <w:szCs w:val="28"/>
        </w:rPr>
        <w:t>(2) Ekonomikas ministrija izveido un uztur reģistru</w:t>
      </w:r>
      <w:r w:rsidR="009F6436" w:rsidRPr="0091178F">
        <w:rPr>
          <w:bCs/>
          <w:sz w:val="28"/>
          <w:szCs w:val="28"/>
        </w:rPr>
        <w:t xml:space="preserve">. Reģistrā </w:t>
      </w:r>
      <w:r w:rsidRPr="0091178F">
        <w:rPr>
          <w:sz w:val="28"/>
          <w:szCs w:val="28"/>
        </w:rPr>
        <w:t>ieraksta ziņas par biedrībām vai nodibinājumiem, kuri var pārstāvēt komerciālo lietotāju vai korporatīvo tīmekļvietņu lietotāju intereses</w:t>
      </w:r>
      <w:r w:rsidR="006E2E87" w:rsidRPr="0091178F">
        <w:rPr>
          <w:sz w:val="28"/>
          <w:szCs w:val="28"/>
        </w:rPr>
        <w:t xml:space="preserve">. </w:t>
      </w:r>
      <w:r w:rsidRPr="0091178F">
        <w:rPr>
          <w:sz w:val="28"/>
          <w:szCs w:val="28"/>
        </w:rPr>
        <w:t>Regulas 2019/1150 14</w:t>
      </w:r>
      <w:r w:rsidR="006E2E87" w:rsidRPr="0091178F">
        <w:rPr>
          <w:sz w:val="28"/>
          <w:szCs w:val="28"/>
        </w:rPr>
        <w:t>. </w:t>
      </w:r>
      <w:r w:rsidRPr="0091178F">
        <w:rPr>
          <w:sz w:val="28"/>
          <w:szCs w:val="28"/>
        </w:rPr>
        <w:t>panta 5</w:t>
      </w:r>
      <w:r w:rsidR="006E2E87" w:rsidRPr="0091178F">
        <w:rPr>
          <w:sz w:val="28"/>
          <w:szCs w:val="28"/>
        </w:rPr>
        <w:t>. </w:t>
      </w:r>
      <w:r w:rsidRPr="0091178F">
        <w:rPr>
          <w:sz w:val="28"/>
          <w:szCs w:val="28"/>
        </w:rPr>
        <w:t>punktā noteikto informāciju par reģistrā esoš</w:t>
      </w:r>
      <w:r w:rsidR="003F1C59" w:rsidRPr="0091178F">
        <w:rPr>
          <w:sz w:val="28"/>
          <w:szCs w:val="28"/>
        </w:rPr>
        <w:t>aj</w:t>
      </w:r>
      <w:r w:rsidRPr="0091178F">
        <w:rPr>
          <w:sz w:val="28"/>
          <w:szCs w:val="28"/>
        </w:rPr>
        <w:t>ām biedrībām un nodibinājumiem sniedz Eiropas Komisijai."</w:t>
      </w:r>
    </w:p>
    <w:p w14:paraId="01B63CDB" w14:textId="77777777" w:rsidR="00955C75" w:rsidRPr="0091178F" w:rsidRDefault="00955C75" w:rsidP="006E2E87">
      <w:pPr>
        <w:shd w:val="clear" w:color="auto" w:fill="FFFFFF"/>
        <w:ind w:firstLine="720"/>
        <w:jc w:val="both"/>
        <w:rPr>
          <w:sz w:val="28"/>
          <w:szCs w:val="28"/>
        </w:rPr>
      </w:pPr>
    </w:p>
    <w:p w14:paraId="47495A07" w14:textId="335EB724" w:rsidR="00955C75" w:rsidRPr="0091178F" w:rsidRDefault="00955C75" w:rsidP="006E2E87">
      <w:pPr>
        <w:pStyle w:val="ListParagraph"/>
        <w:tabs>
          <w:tab w:val="left" w:pos="540"/>
          <w:tab w:val="left" w:pos="900"/>
        </w:tabs>
        <w:ind w:left="0" w:firstLine="720"/>
        <w:jc w:val="both"/>
        <w:rPr>
          <w:sz w:val="28"/>
          <w:szCs w:val="28"/>
        </w:rPr>
      </w:pPr>
      <w:r w:rsidRPr="0091178F">
        <w:rPr>
          <w:sz w:val="28"/>
          <w:szCs w:val="28"/>
        </w:rPr>
        <w:t>4</w:t>
      </w:r>
      <w:r w:rsidR="006E2E87" w:rsidRPr="0091178F">
        <w:rPr>
          <w:sz w:val="28"/>
          <w:szCs w:val="28"/>
        </w:rPr>
        <w:t>. </w:t>
      </w:r>
      <w:r w:rsidRPr="0091178F">
        <w:rPr>
          <w:sz w:val="28"/>
          <w:szCs w:val="28"/>
        </w:rPr>
        <w:t>Papildināt likumu ar VI nodaļu šādā redakcijā:</w:t>
      </w:r>
    </w:p>
    <w:p w14:paraId="640F886C" w14:textId="77777777" w:rsidR="00955C75" w:rsidRPr="0091178F" w:rsidRDefault="00955C75" w:rsidP="006E2E87">
      <w:pPr>
        <w:tabs>
          <w:tab w:val="left" w:pos="540"/>
          <w:tab w:val="left" w:pos="900"/>
        </w:tabs>
        <w:ind w:firstLine="720"/>
        <w:jc w:val="both"/>
        <w:rPr>
          <w:sz w:val="28"/>
          <w:szCs w:val="28"/>
        </w:rPr>
      </w:pPr>
    </w:p>
    <w:p w14:paraId="42F18BD3" w14:textId="711B8270" w:rsidR="00955C75" w:rsidRPr="0091178F" w:rsidRDefault="00955C75" w:rsidP="006C4425">
      <w:pPr>
        <w:jc w:val="center"/>
        <w:rPr>
          <w:b/>
          <w:bCs/>
          <w:sz w:val="28"/>
          <w:szCs w:val="28"/>
        </w:rPr>
      </w:pPr>
      <w:r w:rsidRPr="0091178F">
        <w:rPr>
          <w:sz w:val="28"/>
          <w:szCs w:val="28"/>
        </w:rPr>
        <w:t>"</w:t>
      </w:r>
      <w:r w:rsidRPr="0091178F">
        <w:rPr>
          <w:b/>
          <w:bCs/>
          <w:sz w:val="28"/>
          <w:szCs w:val="28"/>
        </w:rPr>
        <w:t>VI nodaļa</w:t>
      </w:r>
      <w:r w:rsidR="006E2E87" w:rsidRPr="0091178F">
        <w:rPr>
          <w:b/>
          <w:bCs/>
          <w:sz w:val="28"/>
          <w:szCs w:val="28"/>
        </w:rPr>
        <w:t>. </w:t>
      </w:r>
      <w:r w:rsidRPr="0091178F">
        <w:rPr>
          <w:b/>
          <w:bCs/>
          <w:sz w:val="28"/>
          <w:szCs w:val="28"/>
        </w:rPr>
        <w:t>Tiešsaistes starpniecības platformu pakalpojumu sniedzēju uzraudzība</w:t>
      </w:r>
    </w:p>
    <w:p w14:paraId="575EFD96" w14:textId="77777777" w:rsidR="006E2E87" w:rsidRPr="0091178F" w:rsidRDefault="006E2E87" w:rsidP="006E2E87">
      <w:pPr>
        <w:tabs>
          <w:tab w:val="left" w:pos="540"/>
          <w:tab w:val="left" w:pos="900"/>
        </w:tabs>
        <w:ind w:firstLine="720"/>
        <w:jc w:val="both"/>
        <w:rPr>
          <w:sz w:val="28"/>
          <w:szCs w:val="28"/>
        </w:rPr>
      </w:pPr>
    </w:p>
    <w:p w14:paraId="2A4006C3" w14:textId="1ED02ECA" w:rsidR="00955C75" w:rsidRPr="0091178F" w:rsidRDefault="00955C75" w:rsidP="006E2E87">
      <w:pPr>
        <w:shd w:val="clear" w:color="auto" w:fill="FFFFFF"/>
        <w:ind w:right="-1" w:firstLine="720"/>
        <w:jc w:val="both"/>
        <w:rPr>
          <w:b/>
          <w:bCs/>
          <w:sz w:val="28"/>
          <w:szCs w:val="28"/>
        </w:rPr>
      </w:pPr>
      <w:r w:rsidRPr="0091178F">
        <w:rPr>
          <w:b/>
          <w:bCs/>
          <w:sz w:val="28"/>
          <w:szCs w:val="28"/>
        </w:rPr>
        <w:t>14</w:t>
      </w:r>
      <w:r w:rsidR="006E2E87" w:rsidRPr="0091178F">
        <w:rPr>
          <w:b/>
          <w:bCs/>
          <w:sz w:val="28"/>
          <w:szCs w:val="28"/>
        </w:rPr>
        <w:t>. </w:t>
      </w:r>
      <w:r w:rsidRPr="0091178F">
        <w:rPr>
          <w:b/>
          <w:bCs/>
          <w:sz w:val="28"/>
          <w:szCs w:val="28"/>
        </w:rPr>
        <w:t>pants</w:t>
      </w:r>
      <w:r w:rsidR="006E2E87" w:rsidRPr="0091178F">
        <w:rPr>
          <w:b/>
          <w:bCs/>
          <w:sz w:val="28"/>
          <w:szCs w:val="28"/>
        </w:rPr>
        <w:t>. </w:t>
      </w:r>
      <w:r w:rsidRPr="0091178F">
        <w:rPr>
          <w:b/>
          <w:bCs/>
          <w:sz w:val="28"/>
          <w:szCs w:val="28"/>
        </w:rPr>
        <w:t>Tiešsaistes starpniecības platformu pakalpojumu sniedzēju uzraudzības iestāde</w:t>
      </w:r>
    </w:p>
    <w:p w14:paraId="1E1C9AF2" w14:textId="2A09FAB8" w:rsidR="00955C75" w:rsidRPr="0091178F" w:rsidRDefault="00955C75" w:rsidP="006E2E87">
      <w:pPr>
        <w:shd w:val="clear" w:color="auto" w:fill="FFFFFF"/>
        <w:ind w:firstLine="720"/>
        <w:jc w:val="both"/>
        <w:rPr>
          <w:sz w:val="28"/>
          <w:szCs w:val="28"/>
        </w:rPr>
      </w:pPr>
      <w:r w:rsidRPr="0091178F">
        <w:rPr>
          <w:sz w:val="28"/>
          <w:szCs w:val="28"/>
        </w:rPr>
        <w:t xml:space="preserve">(1) Tiešsaistes starpniecības platformu pakalpojumu sniedzējus </w:t>
      </w:r>
      <w:r w:rsidR="00E24945" w:rsidRPr="0091178F">
        <w:rPr>
          <w:sz w:val="28"/>
          <w:szCs w:val="28"/>
        </w:rPr>
        <w:t>atbilstoši</w:t>
      </w:r>
      <w:r w:rsidRPr="0091178F">
        <w:rPr>
          <w:sz w:val="28"/>
          <w:szCs w:val="28"/>
        </w:rPr>
        <w:t xml:space="preserve"> kompetence</w:t>
      </w:r>
      <w:r w:rsidR="00E24945" w:rsidRPr="0091178F">
        <w:rPr>
          <w:sz w:val="28"/>
          <w:szCs w:val="28"/>
        </w:rPr>
        <w:t>i</w:t>
      </w:r>
      <w:r w:rsidRPr="0091178F">
        <w:rPr>
          <w:sz w:val="28"/>
          <w:szCs w:val="28"/>
        </w:rPr>
        <w:t xml:space="preserve"> uzrauga </w:t>
      </w:r>
      <w:bookmarkStart w:id="2" w:name="_Hlk46933928"/>
      <w:r w:rsidRPr="0091178F">
        <w:rPr>
          <w:sz w:val="28"/>
          <w:szCs w:val="28"/>
        </w:rPr>
        <w:t>Patērētāju tiesību aizsardzības centrs</w:t>
      </w:r>
      <w:bookmarkEnd w:id="2"/>
      <w:r w:rsidRPr="0091178F">
        <w:rPr>
          <w:sz w:val="28"/>
          <w:szCs w:val="28"/>
        </w:rPr>
        <w:t>.</w:t>
      </w:r>
    </w:p>
    <w:p w14:paraId="68157A3D" w14:textId="277BD0DE" w:rsidR="00955C75" w:rsidRPr="0091178F" w:rsidRDefault="00955C75" w:rsidP="006E2E87">
      <w:pPr>
        <w:shd w:val="clear" w:color="auto" w:fill="FFFFFF"/>
        <w:ind w:firstLine="720"/>
        <w:jc w:val="both"/>
        <w:rPr>
          <w:sz w:val="28"/>
          <w:szCs w:val="28"/>
        </w:rPr>
      </w:pPr>
      <w:r w:rsidRPr="0091178F">
        <w:rPr>
          <w:sz w:val="28"/>
          <w:szCs w:val="28"/>
        </w:rPr>
        <w:t>(2) Patērētāju tiesību aizsardzības centrs veic tiešsaistes starpniecības platformu pakalpojumu pārredzamības noteikumu izpildes uzraudzību, izvērtējot iespējamā pārkāpuma ietekmi uz komerciāl</w:t>
      </w:r>
      <w:r w:rsidR="00016F51" w:rsidRPr="0091178F">
        <w:rPr>
          <w:sz w:val="28"/>
          <w:szCs w:val="28"/>
        </w:rPr>
        <w:t>aj</w:t>
      </w:r>
      <w:r w:rsidRPr="0091178F">
        <w:rPr>
          <w:sz w:val="28"/>
          <w:szCs w:val="28"/>
        </w:rPr>
        <w:t>iem lietotājiem vai korporatīvo tīmekļvietņu lietotājiem, kā arī nodrošina, ka tiešsaistes starpniecības platformu pakalpojumu sniedzēji ievēro regulas 2019/1150 prasības</w:t>
      </w:r>
      <w:r w:rsidR="002A5D1C" w:rsidRPr="0091178F">
        <w:rPr>
          <w:sz w:val="28"/>
          <w:szCs w:val="28"/>
        </w:rPr>
        <w:t>. Patērētāju tiesību aizsardzības centrs uzraudzību veic</w:t>
      </w:r>
      <w:r w:rsidRPr="0091178F">
        <w:rPr>
          <w:sz w:val="28"/>
          <w:szCs w:val="28"/>
        </w:rPr>
        <w:t>:</w:t>
      </w:r>
    </w:p>
    <w:p w14:paraId="55725F33" w14:textId="77777777" w:rsidR="00955C75" w:rsidRPr="0091178F" w:rsidRDefault="00955C75" w:rsidP="006E2E87">
      <w:pPr>
        <w:shd w:val="clear" w:color="auto" w:fill="FFFFFF"/>
        <w:ind w:firstLine="720"/>
        <w:jc w:val="both"/>
        <w:rPr>
          <w:sz w:val="28"/>
          <w:szCs w:val="28"/>
        </w:rPr>
      </w:pPr>
      <w:r w:rsidRPr="0091178F">
        <w:rPr>
          <w:sz w:val="28"/>
          <w:szCs w:val="28"/>
        </w:rPr>
        <w:t>1) pēc savas iniciatīvas;</w:t>
      </w:r>
    </w:p>
    <w:p w14:paraId="62E2D3D2" w14:textId="77777777" w:rsidR="00955C75" w:rsidRPr="0091178F" w:rsidRDefault="00955C75" w:rsidP="006E2E87">
      <w:pPr>
        <w:shd w:val="clear" w:color="auto" w:fill="FFFFFF"/>
        <w:ind w:firstLine="720"/>
        <w:jc w:val="both"/>
        <w:rPr>
          <w:sz w:val="28"/>
          <w:szCs w:val="28"/>
        </w:rPr>
      </w:pPr>
      <w:r w:rsidRPr="0091178F">
        <w:rPr>
          <w:sz w:val="28"/>
          <w:szCs w:val="28"/>
        </w:rPr>
        <w:t>2) pamatojoties uz komerciālā lietotāja vai korporatīvās tīmekļvietnes lietotāja iesniegumu vai minēto lietotāju kolektīvo iesniegumu;</w:t>
      </w:r>
    </w:p>
    <w:p w14:paraId="17CB5AEB" w14:textId="596EEB26" w:rsidR="00955C75" w:rsidRPr="0091178F" w:rsidRDefault="00955C75" w:rsidP="006E2E87">
      <w:pPr>
        <w:shd w:val="clear" w:color="auto" w:fill="FFFFFF"/>
        <w:ind w:firstLine="720"/>
        <w:jc w:val="both"/>
        <w:rPr>
          <w:sz w:val="28"/>
          <w:szCs w:val="28"/>
        </w:rPr>
      </w:pPr>
      <w:r w:rsidRPr="0091178F">
        <w:rPr>
          <w:sz w:val="28"/>
          <w:szCs w:val="28"/>
        </w:rPr>
        <w:lastRenderedPageBreak/>
        <w:t>3) pamatojoties uz iesniegumu, ko iesniegusi biedrība vai nodibinājums regulas 2019/1150 14</w:t>
      </w:r>
      <w:r w:rsidR="006E2E87" w:rsidRPr="0091178F">
        <w:rPr>
          <w:sz w:val="28"/>
          <w:szCs w:val="28"/>
        </w:rPr>
        <w:t>. </w:t>
      </w:r>
      <w:r w:rsidRPr="0091178F">
        <w:rPr>
          <w:sz w:val="28"/>
          <w:szCs w:val="28"/>
        </w:rPr>
        <w:t>panta 6</w:t>
      </w:r>
      <w:r w:rsidR="006E2E87" w:rsidRPr="0091178F">
        <w:rPr>
          <w:sz w:val="28"/>
          <w:szCs w:val="28"/>
        </w:rPr>
        <w:t>. </w:t>
      </w:r>
      <w:r w:rsidRPr="0091178F">
        <w:rPr>
          <w:sz w:val="28"/>
          <w:szCs w:val="28"/>
        </w:rPr>
        <w:t>punkta izpratnē.</w:t>
      </w:r>
    </w:p>
    <w:p w14:paraId="6F6BA7A2" w14:textId="77777777" w:rsidR="00955C75" w:rsidRPr="0091178F" w:rsidRDefault="00955C75" w:rsidP="006E2E87">
      <w:pPr>
        <w:shd w:val="clear" w:color="auto" w:fill="FFFFFF"/>
        <w:ind w:firstLine="720"/>
        <w:contextualSpacing/>
        <w:jc w:val="both"/>
        <w:rPr>
          <w:sz w:val="28"/>
          <w:szCs w:val="28"/>
        </w:rPr>
      </w:pPr>
    </w:p>
    <w:p w14:paraId="100AEFE2" w14:textId="7CC09C86" w:rsidR="00955C75" w:rsidRPr="0091178F" w:rsidRDefault="00955C75" w:rsidP="006E2E87">
      <w:pPr>
        <w:shd w:val="clear" w:color="auto" w:fill="FFFFFF"/>
        <w:ind w:right="-1" w:firstLine="720"/>
        <w:contextualSpacing/>
        <w:jc w:val="both"/>
        <w:rPr>
          <w:rFonts w:ascii="Times New Roman Bold" w:hAnsi="Times New Roman Bold"/>
          <w:b/>
          <w:bCs/>
          <w:spacing w:val="-2"/>
          <w:sz w:val="28"/>
          <w:szCs w:val="28"/>
        </w:rPr>
      </w:pPr>
      <w:r w:rsidRPr="0091178F">
        <w:rPr>
          <w:rFonts w:ascii="Times New Roman Bold" w:hAnsi="Times New Roman Bold"/>
          <w:b/>
          <w:bCs/>
          <w:spacing w:val="-2"/>
          <w:sz w:val="28"/>
          <w:szCs w:val="28"/>
        </w:rPr>
        <w:t>15</w:t>
      </w:r>
      <w:r w:rsidR="006E2E87" w:rsidRPr="0091178F">
        <w:rPr>
          <w:rFonts w:ascii="Times New Roman Bold" w:hAnsi="Times New Roman Bold"/>
          <w:b/>
          <w:bCs/>
          <w:spacing w:val="-2"/>
          <w:sz w:val="28"/>
          <w:szCs w:val="28"/>
        </w:rPr>
        <w:t>. </w:t>
      </w:r>
      <w:r w:rsidRPr="0091178F">
        <w:rPr>
          <w:rFonts w:ascii="Times New Roman Bold" w:hAnsi="Times New Roman Bold"/>
          <w:b/>
          <w:bCs/>
          <w:spacing w:val="-2"/>
          <w:sz w:val="28"/>
          <w:szCs w:val="28"/>
        </w:rPr>
        <w:t>pants</w:t>
      </w:r>
      <w:r w:rsidR="006E2E87" w:rsidRPr="0091178F">
        <w:rPr>
          <w:rFonts w:ascii="Times New Roman Bold" w:hAnsi="Times New Roman Bold"/>
          <w:b/>
          <w:bCs/>
          <w:spacing w:val="-2"/>
          <w:sz w:val="28"/>
          <w:szCs w:val="28"/>
        </w:rPr>
        <w:t>. </w:t>
      </w:r>
      <w:r w:rsidRPr="0091178F">
        <w:rPr>
          <w:rFonts w:ascii="Times New Roman Bold" w:hAnsi="Times New Roman Bold"/>
          <w:b/>
          <w:bCs/>
          <w:spacing w:val="-2"/>
          <w:sz w:val="28"/>
          <w:szCs w:val="28"/>
        </w:rPr>
        <w:t>Patērētāju tiesību aizsardzības centra tiesības un pienākumi</w:t>
      </w:r>
    </w:p>
    <w:p w14:paraId="639EB0C7" w14:textId="3C97C935" w:rsidR="00955C75" w:rsidRPr="0091178F" w:rsidRDefault="00046D72" w:rsidP="006E2E87">
      <w:pPr>
        <w:shd w:val="clear" w:color="auto" w:fill="FFFFFF"/>
        <w:ind w:firstLine="720"/>
        <w:contextualSpacing/>
        <w:jc w:val="both"/>
        <w:rPr>
          <w:sz w:val="28"/>
          <w:szCs w:val="28"/>
        </w:rPr>
      </w:pPr>
      <w:r w:rsidRPr="0091178F">
        <w:rPr>
          <w:sz w:val="28"/>
          <w:szCs w:val="28"/>
        </w:rPr>
        <w:t xml:space="preserve"> </w:t>
      </w:r>
      <w:r w:rsidR="00955C75" w:rsidRPr="0091178F">
        <w:rPr>
          <w:sz w:val="28"/>
          <w:szCs w:val="28"/>
        </w:rPr>
        <w:t>(1) Patērētāju tiesību aizsardzības centram ir tiesības</w:t>
      </w:r>
      <w:r w:rsidR="00955C75" w:rsidRPr="0091178F">
        <w:rPr>
          <w:rFonts w:ascii="Arial" w:hAnsi="Arial" w:cs="Arial"/>
          <w:sz w:val="20"/>
          <w:szCs w:val="20"/>
          <w:shd w:val="clear" w:color="auto" w:fill="FFFFFF"/>
        </w:rPr>
        <w:t xml:space="preserve"> </w:t>
      </w:r>
      <w:r w:rsidR="00955C75" w:rsidRPr="0091178F">
        <w:rPr>
          <w:sz w:val="28"/>
          <w:szCs w:val="28"/>
        </w:rPr>
        <w:t>pieņemt vienu vai vairākus šajā daļā minētos lēmumus:</w:t>
      </w:r>
    </w:p>
    <w:p w14:paraId="7FC7C8D4" w14:textId="6177EF7B" w:rsidR="00955C75" w:rsidRPr="0091178F" w:rsidRDefault="00955C75" w:rsidP="006E2E87">
      <w:pPr>
        <w:shd w:val="clear" w:color="auto" w:fill="FFFFFF"/>
        <w:ind w:firstLine="720"/>
        <w:contextualSpacing/>
        <w:jc w:val="both"/>
        <w:rPr>
          <w:sz w:val="28"/>
          <w:szCs w:val="28"/>
        </w:rPr>
      </w:pPr>
      <w:r w:rsidRPr="0091178F">
        <w:rPr>
          <w:sz w:val="28"/>
          <w:szCs w:val="28"/>
        </w:rPr>
        <w:t>1) pieprasīt un saņemt no tiešsaistes starpniecības platformu pakalpojumu sniedzējiem vai komerciālajiem lietotājiem, vai korporatīvo tīmekļvietņu lietotājiem visu uzraudzībai nepieciešamo informāciju un citus pierādījumus, kā arī mutvārdu paskaidrojumus par tiešsaistes starpniecības platformu pakalpojumu sniedzēju darbības atbilstību regulas 2019/1150 prasībām</w:t>
      </w:r>
      <w:proofErr w:type="gramStart"/>
      <w:r w:rsidRPr="0091178F">
        <w:rPr>
          <w:sz w:val="28"/>
          <w:szCs w:val="28"/>
        </w:rPr>
        <w:t xml:space="preserve">, </w:t>
      </w:r>
      <w:r w:rsidR="0087618F" w:rsidRPr="0091178F">
        <w:rPr>
          <w:sz w:val="28"/>
          <w:szCs w:val="28"/>
        </w:rPr>
        <w:t xml:space="preserve">un </w:t>
      </w:r>
      <w:r w:rsidRPr="0091178F">
        <w:rPr>
          <w:sz w:val="28"/>
          <w:szCs w:val="28"/>
        </w:rPr>
        <w:t xml:space="preserve">noteikt </w:t>
      </w:r>
      <w:r w:rsidR="0087618F" w:rsidRPr="0091178F">
        <w:rPr>
          <w:sz w:val="28"/>
          <w:szCs w:val="28"/>
        </w:rPr>
        <w:t xml:space="preserve">minētās </w:t>
      </w:r>
      <w:r w:rsidRPr="0091178F">
        <w:rPr>
          <w:sz w:val="28"/>
          <w:szCs w:val="28"/>
        </w:rPr>
        <w:t>informācijas un pierādījumu sniegšanas termiņu un informācijas sniegšanas veidu</w:t>
      </w:r>
      <w:proofErr w:type="gramEnd"/>
      <w:r w:rsidRPr="0091178F">
        <w:rPr>
          <w:sz w:val="28"/>
          <w:szCs w:val="28"/>
        </w:rPr>
        <w:t>;</w:t>
      </w:r>
    </w:p>
    <w:p w14:paraId="2A48CD06" w14:textId="7F225D41" w:rsidR="00955C75" w:rsidRPr="0091178F" w:rsidRDefault="00955C75" w:rsidP="006E2E87">
      <w:pPr>
        <w:shd w:val="clear" w:color="auto" w:fill="FFFFFF"/>
        <w:ind w:firstLine="720"/>
        <w:contextualSpacing/>
        <w:jc w:val="both"/>
        <w:rPr>
          <w:sz w:val="28"/>
          <w:szCs w:val="28"/>
        </w:rPr>
      </w:pPr>
      <w:r w:rsidRPr="0091178F">
        <w:rPr>
          <w:sz w:val="28"/>
          <w:szCs w:val="28"/>
        </w:rPr>
        <w:t xml:space="preserve">2) uzlikt tiešsaistes starpniecības platformu pakalpojumu sniedzējiem </w:t>
      </w:r>
      <w:r w:rsidR="0087618F" w:rsidRPr="0091178F">
        <w:rPr>
          <w:sz w:val="28"/>
          <w:szCs w:val="28"/>
        </w:rPr>
        <w:t xml:space="preserve">pienākumu </w:t>
      </w:r>
      <w:r w:rsidRPr="0091178F">
        <w:rPr>
          <w:sz w:val="28"/>
          <w:szCs w:val="28"/>
        </w:rPr>
        <w:t xml:space="preserve">novērst regulas 2019/1150 pārkāpumu, kā arī noteikt </w:t>
      </w:r>
      <w:r w:rsidR="0087618F" w:rsidRPr="0091178F">
        <w:rPr>
          <w:sz w:val="28"/>
          <w:szCs w:val="28"/>
        </w:rPr>
        <w:t>attiecīgo</w:t>
      </w:r>
      <w:r w:rsidRPr="0091178F">
        <w:rPr>
          <w:sz w:val="28"/>
          <w:szCs w:val="28"/>
        </w:rPr>
        <w:t xml:space="preserve"> darbību izpildes termiņu;</w:t>
      </w:r>
    </w:p>
    <w:p w14:paraId="5BE68AD4" w14:textId="3252A1FA" w:rsidR="00955C75" w:rsidRPr="0091178F" w:rsidRDefault="00955C75" w:rsidP="006E2E87">
      <w:pPr>
        <w:pStyle w:val="ListParagraph"/>
        <w:shd w:val="clear" w:color="auto" w:fill="FFFFFF"/>
        <w:ind w:left="0" w:firstLine="720"/>
        <w:contextualSpacing/>
        <w:jc w:val="both"/>
        <w:rPr>
          <w:sz w:val="28"/>
          <w:szCs w:val="28"/>
        </w:rPr>
      </w:pPr>
      <w:r w:rsidRPr="0091178F">
        <w:rPr>
          <w:sz w:val="28"/>
          <w:szCs w:val="28"/>
        </w:rPr>
        <w:t>3) </w:t>
      </w:r>
      <w:r w:rsidR="0087618F" w:rsidRPr="0091178F">
        <w:rPr>
          <w:sz w:val="28"/>
          <w:szCs w:val="28"/>
        </w:rPr>
        <w:t xml:space="preserve">saskaņā ar šā likuma 16. pantu </w:t>
      </w:r>
      <w:r w:rsidRPr="0091178F">
        <w:rPr>
          <w:sz w:val="28"/>
          <w:szCs w:val="28"/>
        </w:rPr>
        <w:t>piemērot soda naudu, ja Patērētāju tiesību aizsardzības centrs ir atzinis tiešsaistes starpniecības platformu pakalpojumu sniedzēju darbības par neatbilstošām regulas 2019/1150 prasībām.</w:t>
      </w:r>
    </w:p>
    <w:p w14:paraId="6CBB37B8" w14:textId="51157958" w:rsidR="00955C75" w:rsidRPr="0091178F" w:rsidRDefault="00955C75" w:rsidP="006E2E87">
      <w:pPr>
        <w:shd w:val="clear" w:color="auto" w:fill="FFFFFF"/>
        <w:ind w:firstLine="720"/>
        <w:contextualSpacing/>
        <w:jc w:val="both"/>
        <w:rPr>
          <w:sz w:val="28"/>
          <w:szCs w:val="28"/>
        </w:rPr>
      </w:pPr>
      <w:r w:rsidRPr="0091178F">
        <w:rPr>
          <w:sz w:val="28"/>
          <w:szCs w:val="28"/>
        </w:rPr>
        <w:t>(2) Patērētāju tiesību aizsardzības centrs lēmumu par regulas 2019/1150 pārkāpumu pieņem sešu mēnešu laikā no lietas ierosināšanas dienas</w:t>
      </w:r>
      <w:r w:rsidR="006E2E87" w:rsidRPr="0091178F">
        <w:rPr>
          <w:sz w:val="28"/>
          <w:szCs w:val="28"/>
        </w:rPr>
        <w:t xml:space="preserve">. </w:t>
      </w:r>
      <w:r w:rsidRPr="0091178F">
        <w:rPr>
          <w:sz w:val="28"/>
          <w:szCs w:val="28"/>
        </w:rPr>
        <w:t>Ja objektīvu iemeslu dēļ šo termiņu nav iespējams ievērot, Patērētāju tiesību aizsardzības centrs to var pagarināt uz laiku</w:t>
      </w:r>
      <w:r w:rsidR="006C3A82" w:rsidRPr="0091178F">
        <w:rPr>
          <w:sz w:val="28"/>
          <w:szCs w:val="28"/>
        </w:rPr>
        <w:t>,</w:t>
      </w:r>
      <w:r w:rsidRPr="0091178F">
        <w:rPr>
          <w:sz w:val="28"/>
          <w:szCs w:val="28"/>
        </w:rPr>
        <w:t xml:space="preserve"> ne ilgāku par diviem gadiem, skaitot no lietas ierosināšanas dienas.</w:t>
      </w:r>
    </w:p>
    <w:p w14:paraId="65557817" w14:textId="77777777" w:rsidR="00955C75" w:rsidRPr="0091178F" w:rsidRDefault="00955C75" w:rsidP="006E2E87">
      <w:pPr>
        <w:shd w:val="clear" w:color="auto" w:fill="FFFFFF"/>
        <w:ind w:firstLine="720"/>
        <w:contextualSpacing/>
        <w:jc w:val="both"/>
        <w:rPr>
          <w:sz w:val="28"/>
          <w:szCs w:val="28"/>
        </w:rPr>
      </w:pPr>
    </w:p>
    <w:p w14:paraId="1AECFA13" w14:textId="033C0EFF" w:rsidR="00955C75" w:rsidRPr="0091178F" w:rsidRDefault="00955C75" w:rsidP="006E2E87">
      <w:pPr>
        <w:shd w:val="clear" w:color="auto" w:fill="FFFFFF"/>
        <w:ind w:firstLine="720"/>
        <w:contextualSpacing/>
        <w:jc w:val="both"/>
        <w:rPr>
          <w:sz w:val="28"/>
          <w:szCs w:val="28"/>
        </w:rPr>
      </w:pPr>
      <w:r w:rsidRPr="0091178F">
        <w:rPr>
          <w:b/>
          <w:bCs/>
          <w:sz w:val="28"/>
          <w:szCs w:val="28"/>
        </w:rPr>
        <w:t>16</w:t>
      </w:r>
      <w:r w:rsidR="006E2E87" w:rsidRPr="0091178F">
        <w:rPr>
          <w:b/>
          <w:bCs/>
          <w:sz w:val="28"/>
          <w:szCs w:val="28"/>
        </w:rPr>
        <w:t>. </w:t>
      </w:r>
      <w:r w:rsidRPr="0091178F">
        <w:rPr>
          <w:b/>
          <w:bCs/>
          <w:sz w:val="28"/>
          <w:szCs w:val="28"/>
        </w:rPr>
        <w:t>pants</w:t>
      </w:r>
      <w:r w:rsidR="006E2E87" w:rsidRPr="0091178F">
        <w:rPr>
          <w:b/>
          <w:bCs/>
          <w:sz w:val="28"/>
          <w:szCs w:val="28"/>
        </w:rPr>
        <w:t>. </w:t>
      </w:r>
      <w:r w:rsidRPr="0091178F">
        <w:rPr>
          <w:b/>
          <w:bCs/>
          <w:sz w:val="28"/>
          <w:szCs w:val="28"/>
        </w:rPr>
        <w:t>Soda naudas piemērošana un piespiedu izpildes noteikumi</w:t>
      </w:r>
    </w:p>
    <w:p w14:paraId="61EB6A34" w14:textId="45F6D384" w:rsidR="00955C75" w:rsidRPr="0091178F" w:rsidRDefault="00955C75" w:rsidP="006E2E87">
      <w:pPr>
        <w:shd w:val="clear" w:color="auto" w:fill="FFFFFF"/>
        <w:ind w:firstLine="720"/>
        <w:contextualSpacing/>
        <w:jc w:val="both"/>
        <w:rPr>
          <w:sz w:val="28"/>
          <w:szCs w:val="28"/>
        </w:rPr>
      </w:pPr>
      <w:r w:rsidRPr="0091178F">
        <w:rPr>
          <w:sz w:val="28"/>
          <w:szCs w:val="28"/>
        </w:rPr>
        <w:t xml:space="preserve">(1) Patērētāju tiesību aizsardzības centrs ir tiesīgs par regulas 2019/1150 </w:t>
      </w:r>
      <w:r w:rsidRPr="0091178F">
        <w:rPr>
          <w:spacing w:val="-2"/>
          <w:sz w:val="28"/>
          <w:szCs w:val="28"/>
        </w:rPr>
        <w:t xml:space="preserve">pārkāpumu </w:t>
      </w:r>
      <w:r w:rsidR="00234388" w:rsidRPr="0091178F">
        <w:rPr>
          <w:spacing w:val="-2"/>
          <w:sz w:val="28"/>
          <w:szCs w:val="28"/>
        </w:rPr>
        <w:t xml:space="preserve">piemērot </w:t>
      </w:r>
      <w:r w:rsidRPr="0091178F">
        <w:rPr>
          <w:spacing w:val="-2"/>
          <w:sz w:val="28"/>
          <w:szCs w:val="28"/>
        </w:rPr>
        <w:t>tiešsaistes starpniecības platformu pakalpojumu sniedzējam</w:t>
      </w:r>
      <w:r w:rsidRPr="0091178F">
        <w:rPr>
          <w:sz w:val="28"/>
          <w:szCs w:val="28"/>
        </w:rPr>
        <w:t xml:space="preserve"> soda naudu līdz 14 000 </w:t>
      </w:r>
      <w:r w:rsidRPr="0091178F">
        <w:rPr>
          <w:i/>
          <w:iCs/>
          <w:sz w:val="28"/>
          <w:szCs w:val="28"/>
        </w:rPr>
        <w:t>euro</w:t>
      </w:r>
      <w:r w:rsidRPr="0091178F">
        <w:rPr>
          <w:sz w:val="28"/>
          <w:szCs w:val="28"/>
        </w:rPr>
        <w:t>.</w:t>
      </w:r>
    </w:p>
    <w:p w14:paraId="4A406144" w14:textId="22303B2F" w:rsidR="00955C75" w:rsidRPr="0091178F" w:rsidRDefault="00955C75" w:rsidP="006E2E87">
      <w:pPr>
        <w:shd w:val="clear" w:color="auto" w:fill="FFFFFF"/>
        <w:ind w:firstLine="720"/>
        <w:contextualSpacing/>
        <w:jc w:val="both"/>
        <w:rPr>
          <w:sz w:val="28"/>
          <w:szCs w:val="28"/>
        </w:rPr>
      </w:pPr>
      <w:r w:rsidRPr="0091178F">
        <w:rPr>
          <w:sz w:val="28"/>
          <w:szCs w:val="28"/>
        </w:rPr>
        <w:t xml:space="preserve">(2) Patērētāju tiesību aizsardzības centrs, pieņemot lēmumu par soda naudas piemērošanu un tās apmēru, </w:t>
      </w:r>
      <w:r w:rsidR="002A5D1C" w:rsidRPr="0091178F">
        <w:rPr>
          <w:sz w:val="28"/>
          <w:szCs w:val="28"/>
        </w:rPr>
        <w:t xml:space="preserve">izvērtē un </w:t>
      </w:r>
      <w:r w:rsidRPr="0091178F">
        <w:rPr>
          <w:sz w:val="28"/>
          <w:szCs w:val="28"/>
        </w:rPr>
        <w:t>ņem vērā šādus apstākļus:</w:t>
      </w:r>
    </w:p>
    <w:p w14:paraId="10031E3C" w14:textId="77777777" w:rsidR="00955C75" w:rsidRPr="0091178F" w:rsidRDefault="00955C75" w:rsidP="006E2E87">
      <w:pPr>
        <w:pStyle w:val="ListParagraph"/>
        <w:shd w:val="clear" w:color="auto" w:fill="FFFFFF"/>
        <w:ind w:left="0" w:firstLine="720"/>
        <w:contextualSpacing/>
        <w:jc w:val="both"/>
        <w:rPr>
          <w:sz w:val="28"/>
          <w:szCs w:val="28"/>
        </w:rPr>
      </w:pPr>
      <w:r w:rsidRPr="0091178F">
        <w:rPr>
          <w:sz w:val="28"/>
          <w:szCs w:val="28"/>
        </w:rPr>
        <w:t>1) pieļautā pārkāpuma raksturs un ilgums, pārkāpuma radītā ietekme (zaudējumi komerciālajam vai korporatīvo tīmekļvietņu lietotājam), pārkāpuma izdarīšanas apstākļi, pārkāpēja loma pārkāpumā un pārkāpuma apjoms;</w:t>
      </w:r>
    </w:p>
    <w:p w14:paraId="6AE894D5" w14:textId="77777777" w:rsidR="00955C75" w:rsidRPr="0091178F" w:rsidRDefault="00955C75" w:rsidP="006E2E87">
      <w:pPr>
        <w:pStyle w:val="ListParagraph"/>
        <w:shd w:val="clear" w:color="auto" w:fill="FFFFFF"/>
        <w:ind w:left="0" w:firstLine="720"/>
        <w:contextualSpacing/>
        <w:jc w:val="both"/>
        <w:rPr>
          <w:sz w:val="28"/>
          <w:szCs w:val="28"/>
        </w:rPr>
      </w:pPr>
      <w:r w:rsidRPr="0091178F">
        <w:rPr>
          <w:sz w:val="28"/>
          <w:szCs w:val="28"/>
        </w:rPr>
        <w:t>2) tiešsaistes starpniecības platformu pakalpojumu sniedzējs līdz lēmuma pieņemšanas dienai ir atlīdzinājis vai sācis atlīdzināt komerciālajam lietotājam vai korporatīvo tīmekļvietņu lietotājam nodarītos zaudējumus;</w:t>
      </w:r>
    </w:p>
    <w:p w14:paraId="36A9DF4A" w14:textId="77777777" w:rsidR="00955C75" w:rsidRPr="0091178F" w:rsidRDefault="00955C75" w:rsidP="006E2E87">
      <w:pPr>
        <w:pStyle w:val="ListParagraph"/>
        <w:shd w:val="clear" w:color="auto" w:fill="FFFFFF"/>
        <w:ind w:left="0" w:firstLine="720"/>
        <w:contextualSpacing/>
        <w:jc w:val="both"/>
        <w:rPr>
          <w:sz w:val="28"/>
          <w:szCs w:val="28"/>
        </w:rPr>
      </w:pPr>
      <w:r w:rsidRPr="0091178F">
        <w:rPr>
          <w:sz w:val="28"/>
          <w:szCs w:val="28"/>
        </w:rPr>
        <w:t>3) pārkāpums pārtraukts pēc tiešsaistes starpniecības platformu pakalpojumu sniedzēja iniciatīvas;</w:t>
      </w:r>
    </w:p>
    <w:p w14:paraId="344A6B3A" w14:textId="77777777" w:rsidR="00955C75" w:rsidRPr="0091178F" w:rsidRDefault="00955C75" w:rsidP="006E2E87">
      <w:pPr>
        <w:pStyle w:val="ListParagraph"/>
        <w:shd w:val="clear" w:color="auto" w:fill="FFFFFF"/>
        <w:ind w:left="0" w:firstLine="720"/>
        <w:contextualSpacing/>
        <w:jc w:val="both"/>
        <w:rPr>
          <w:sz w:val="28"/>
          <w:szCs w:val="28"/>
        </w:rPr>
      </w:pPr>
      <w:r w:rsidRPr="0091178F">
        <w:rPr>
          <w:sz w:val="28"/>
          <w:szCs w:val="28"/>
        </w:rPr>
        <w:t xml:space="preserve">4) tiešsaistes starpniecības platformu pakalpojumu sniedzējs izdarījis </w:t>
      </w:r>
      <w:r w:rsidRPr="0091178F">
        <w:rPr>
          <w:spacing w:val="-2"/>
          <w:sz w:val="28"/>
          <w:szCs w:val="28"/>
        </w:rPr>
        <w:t>atkārtotu regulas 2019/1150 pārkāpumu pēdējo divu gadu laikā, un tas konstatēts</w:t>
      </w:r>
      <w:r w:rsidRPr="0091178F">
        <w:rPr>
          <w:sz w:val="28"/>
          <w:szCs w:val="28"/>
        </w:rPr>
        <w:t xml:space="preserve"> ar Patērētāju tiesību aizsardzības centra lēmumu;</w:t>
      </w:r>
    </w:p>
    <w:p w14:paraId="792B1E78" w14:textId="77777777" w:rsidR="00955C75" w:rsidRPr="0091178F" w:rsidRDefault="00955C75" w:rsidP="006E2E87">
      <w:pPr>
        <w:pStyle w:val="ListParagraph"/>
        <w:shd w:val="clear" w:color="auto" w:fill="FFFFFF"/>
        <w:ind w:left="0" w:firstLine="720"/>
        <w:contextualSpacing/>
        <w:jc w:val="both"/>
        <w:rPr>
          <w:sz w:val="28"/>
          <w:szCs w:val="28"/>
        </w:rPr>
      </w:pPr>
      <w:r w:rsidRPr="0091178F">
        <w:rPr>
          <w:sz w:val="28"/>
          <w:szCs w:val="28"/>
        </w:rPr>
        <w:t>5) tiešsaistes starpniecības platformu pakalpojumu sniedzējs ir kavējis lietas izskatīšanu vai slēpis izdarīto pārkāpumu.</w:t>
      </w:r>
    </w:p>
    <w:p w14:paraId="668739AF" w14:textId="77777777" w:rsidR="00955C75" w:rsidRPr="0091178F" w:rsidRDefault="00955C75" w:rsidP="006E2E87">
      <w:pPr>
        <w:shd w:val="clear" w:color="auto" w:fill="FFFFFF"/>
        <w:ind w:firstLine="720"/>
        <w:contextualSpacing/>
        <w:jc w:val="both"/>
        <w:rPr>
          <w:sz w:val="28"/>
          <w:szCs w:val="28"/>
        </w:rPr>
      </w:pPr>
      <w:r w:rsidRPr="0091178F">
        <w:rPr>
          <w:sz w:val="28"/>
          <w:szCs w:val="28"/>
        </w:rPr>
        <w:lastRenderedPageBreak/>
        <w:t xml:space="preserve">(3) Patērētāju tiesību aizsardzības centra piemēroto soda </w:t>
      </w:r>
      <w:proofErr w:type="gramStart"/>
      <w:r w:rsidRPr="0091178F">
        <w:rPr>
          <w:sz w:val="28"/>
          <w:szCs w:val="28"/>
        </w:rPr>
        <w:t>naudu tiešsaistes</w:t>
      </w:r>
      <w:proofErr w:type="gramEnd"/>
      <w:r w:rsidRPr="0091178F">
        <w:rPr>
          <w:sz w:val="28"/>
          <w:szCs w:val="28"/>
        </w:rPr>
        <w:t xml:space="preserve"> starpniecības platformu pakalpojumu sniedzējs samaksā mēneša laikā no dienas, kad stājas spēkā lēmums par soda naudas piemērošanu.</w:t>
      </w:r>
    </w:p>
    <w:p w14:paraId="25F3478C" w14:textId="2761C539" w:rsidR="00955C75" w:rsidRPr="0091178F" w:rsidRDefault="00955C75" w:rsidP="006E2E87">
      <w:pPr>
        <w:shd w:val="clear" w:color="auto" w:fill="FFFFFF"/>
        <w:ind w:firstLine="720"/>
        <w:contextualSpacing/>
        <w:jc w:val="both"/>
        <w:rPr>
          <w:sz w:val="28"/>
          <w:szCs w:val="28"/>
        </w:rPr>
      </w:pPr>
      <w:r w:rsidRPr="0091178F">
        <w:rPr>
          <w:sz w:val="28"/>
          <w:szCs w:val="28"/>
        </w:rPr>
        <w:t>(4) Ja lēmumi, kas pieņemti saskaņā ar šā likuma 15.</w:t>
      </w:r>
      <w:r w:rsidR="006E2E87" w:rsidRPr="0091178F">
        <w:rPr>
          <w:sz w:val="28"/>
          <w:szCs w:val="28"/>
        </w:rPr>
        <w:t> </w:t>
      </w:r>
      <w:r w:rsidRPr="0091178F">
        <w:rPr>
          <w:sz w:val="28"/>
          <w:szCs w:val="28"/>
        </w:rPr>
        <w:t>panta pirmās daļas 2</w:t>
      </w:r>
      <w:r w:rsidR="006E2E87" w:rsidRPr="0091178F">
        <w:rPr>
          <w:sz w:val="28"/>
          <w:szCs w:val="28"/>
        </w:rPr>
        <w:t>. </w:t>
      </w:r>
      <w:r w:rsidRPr="0091178F">
        <w:rPr>
          <w:sz w:val="28"/>
          <w:szCs w:val="28"/>
        </w:rPr>
        <w:t>un 3</w:t>
      </w:r>
      <w:r w:rsidR="006E2E87" w:rsidRPr="0091178F">
        <w:rPr>
          <w:sz w:val="28"/>
          <w:szCs w:val="28"/>
        </w:rPr>
        <w:t>. </w:t>
      </w:r>
      <w:r w:rsidRPr="0091178F">
        <w:rPr>
          <w:sz w:val="28"/>
          <w:szCs w:val="28"/>
        </w:rPr>
        <w:t>punktu, nav izpildīti labprātīgi, Patērētāju tiesību aizsardzības centrs, veicot uz noteiktu darbību vērsta lēmuma piespiedu izpildi, var</w:t>
      </w:r>
      <w:proofErr w:type="gramStart"/>
      <w:r w:rsidRPr="0091178F">
        <w:rPr>
          <w:sz w:val="28"/>
          <w:szCs w:val="28"/>
        </w:rPr>
        <w:t xml:space="preserve"> piemērot piespiedu naudu</w:t>
      </w:r>
      <w:proofErr w:type="gramEnd"/>
      <w:r w:rsidR="00046D72">
        <w:rPr>
          <w:sz w:val="28"/>
          <w:szCs w:val="28"/>
        </w:rPr>
        <w:t>, bet</w:t>
      </w:r>
      <w:r w:rsidRPr="0091178F">
        <w:rPr>
          <w:sz w:val="28"/>
          <w:szCs w:val="28"/>
        </w:rPr>
        <w:t xml:space="preserve"> </w:t>
      </w:r>
      <w:r w:rsidR="00046D72" w:rsidRPr="0091178F">
        <w:rPr>
          <w:sz w:val="28"/>
          <w:szCs w:val="28"/>
        </w:rPr>
        <w:t>ne vairāk kā 2800 </w:t>
      </w:r>
      <w:r w:rsidR="00046D72" w:rsidRPr="0091178F">
        <w:rPr>
          <w:i/>
          <w:iCs/>
          <w:sz w:val="28"/>
          <w:szCs w:val="28"/>
        </w:rPr>
        <w:t>euro</w:t>
      </w:r>
      <w:r w:rsidR="00046D72" w:rsidRPr="0091178F">
        <w:rPr>
          <w:sz w:val="28"/>
          <w:szCs w:val="28"/>
        </w:rPr>
        <w:t xml:space="preserve"> </w:t>
      </w:r>
      <w:r w:rsidRPr="0091178F">
        <w:rPr>
          <w:sz w:val="28"/>
          <w:szCs w:val="28"/>
        </w:rPr>
        <w:t>vienā reizē.</w:t>
      </w:r>
    </w:p>
    <w:p w14:paraId="58245811" w14:textId="7B0DE222" w:rsidR="00955C75" w:rsidRPr="0091178F" w:rsidRDefault="00955C75" w:rsidP="006E2E87">
      <w:pPr>
        <w:shd w:val="clear" w:color="auto" w:fill="FFFFFF"/>
        <w:ind w:firstLine="720"/>
        <w:contextualSpacing/>
        <w:jc w:val="both"/>
        <w:rPr>
          <w:sz w:val="28"/>
          <w:szCs w:val="28"/>
        </w:rPr>
      </w:pPr>
      <w:r w:rsidRPr="0091178F">
        <w:rPr>
          <w:sz w:val="28"/>
          <w:szCs w:val="28"/>
        </w:rPr>
        <w:t>(5) Patērētāju tiesību aizsardzības centrs, nosakot šā panta ceturtajā daļā minētās piespiedu naudas apmēru, ņem vērā šā likuma 15</w:t>
      </w:r>
      <w:r w:rsidR="006E2E87" w:rsidRPr="0091178F">
        <w:rPr>
          <w:sz w:val="28"/>
          <w:szCs w:val="28"/>
        </w:rPr>
        <w:t>. </w:t>
      </w:r>
      <w:r w:rsidRPr="0091178F">
        <w:rPr>
          <w:sz w:val="28"/>
          <w:szCs w:val="28"/>
        </w:rPr>
        <w:t>panta pirmās daļas 2</w:t>
      </w:r>
      <w:r w:rsidR="006E2E87" w:rsidRPr="0091178F">
        <w:rPr>
          <w:sz w:val="28"/>
          <w:szCs w:val="28"/>
        </w:rPr>
        <w:t>. </w:t>
      </w:r>
      <w:r w:rsidRPr="0091178F">
        <w:rPr>
          <w:sz w:val="28"/>
          <w:szCs w:val="28"/>
        </w:rPr>
        <w:t>punktā minēto lēmumu nepildīšanas ietekmi (zaudējumus komerciālajam lietotājam vai korporatīvo tīmekļvietņu lietotājam) un ilgumu, kā arī citus apstākļus, kam ir nozīme lietā.</w:t>
      </w:r>
    </w:p>
    <w:p w14:paraId="6B3C11B9" w14:textId="77777777" w:rsidR="00955C75" w:rsidRPr="0091178F" w:rsidRDefault="00955C75" w:rsidP="006E2E87">
      <w:pPr>
        <w:shd w:val="clear" w:color="auto" w:fill="FFFFFF"/>
        <w:ind w:firstLine="720"/>
        <w:contextualSpacing/>
        <w:jc w:val="both"/>
        <w:rPr>
          <w:spacing w:val="-3"/>
          <w:sz w:val="28"/>
          <w:szCs w:val="28"/>
        </w:rPr>
      </w:pPr>
      <w:r w:rsidRPr="0091178F">
        <w:rPr>
          <w:spacing w:val="-3"/>
          <w:sz w:val="28"/>
          <w:szCs w:val="28"/>
        </w:rPr>
        <w:t xml:space="preserve">(6) Piemēroto soda naudu vai piespiedu </w:t>
      </w:r>
      <w:proofErr w:type="gramStart"/>
      <w:r w:rsidRPr="0091178F">
        <w:rPr>
          <w:spacing w:val="-3"/>
          <w:sz w:val="28"/>
          <w:szCs w:val="28"/>
        </w:rPr>
        <w:t>naudu ieskaita</w:t>
      </w:r>
      <w:proofErr w:type="gramEnd"/>
      <w:r w:rsidRPr="0091178F">
        <w:rPr>
          <w:spacing w:val="-3"/>
          <w:sz w:val="28"/>
          <w:szCs w:val="28"/>
        </w:rPr>
        <w:t xml:space="preserve"> valsts pamatbudžetā.</w:t>
      </w:r>
    </w:p>
    <w:p w14:paraId="7A80DD0A" w14:textId="77777777" w:rsidR="00955C75" w:rsidRPr="0091178F" w:rsidRDefault="00955C75" w:rsidP="006E2E87">
      <w:pPr>
        <w:shd w:val="clear" w:color="auto" w:fill="FFFFFF"/>
        <w:ind w:firstLine="720"/>
        <w:contextualSpacing/>
        <w:jc w:val="both"/>
        <w:rPr>
          <w:sz w:val="28"/>
          <w:szCs w:val="28"/>
        </w:rPr>
      </w:pPr>
    </w:p>
    <w:p w14:paraId="3CACCC22" w14:textId="3B6D09F3" w:rsidR="00955C75" w:rsidRPr="0091178F" w:rsidRDefault="00955C75" w:rsidP="006E2E87">
      <w:pPr>
        <w:shd w:val="clear" w:color="auto" w:fill="FFFFFF"/>
        <w:ind w:firstLine="720"/>
        <w:contextualSpacing/>
        <w:jc w:val="both"/>
        <w:rPr>
          <w:rFonts w:ascii="Times New Roman Bold" w:hAnsi="Times New Roman Bold"/>
          <w:b/>
          <w:bCs/>
          <w:spacing w:val="-2"/>
          <w:sz w:val="28"/>
          <w:szCs w:val="28"/>
        </w:rPr>
      </w:pPr>
      <w:r w:rsidRPr="0091178F">
        <w:rPr>
          <w:rFonts w:ascii="Times New Roman Bold" w:hAnsi="Times New Roman Bold"/>
          <w:b/>
          <w:bCs/>
          <w:spacing w:val="-2"/>
          <w:sz w:val="28"/>
          <w:szCs w:val="28"/>
        </w:rPr>
        <w:t>17</w:t>
      </w:r>
      <w:r w:rsidR="006E2E87" w:rsidRPr="0091178F">
        <w:rPr>
          <w:rFonts w:ascii="Times New Roman Bold" w:hAnsi="Times New Roman Bold"/>
          <w:b/>
          <w:bCs/>
          <w:spacing w:val="-2"/>
          <w:sz w:val="28"/>
          <w:szCs w:val="28"/>
        </w:rPr>
        <w:t>. </w:t>
      </w:r>
      <w:r w:rsidRPr="0091178F">
        <w:rPr>
          <w:rFonts w:ascii="Times New Roman Bold" w:hAnsi="Times New Roman Bold"/>
          <w:b/>
          <w:bCs/>
          <w:spacing w:val="-2"/>
          <w:sz w:val="28"/>
          <w:szCs w:val="28"/>
        </w:rPr>
        <w:t>pants</w:t>
      </w:r>
      <w:r w:rsidR="006E2E87" w:rsidRPr="0091178F">
        <w:rPr>
          <w:rFonts w:ascii="Times New Roman Bold" w:hAnsi="Times New Roman Bold"/>
          <w:b/>
          <w:bCs/>
          <w:spacing w:val="-2"/>
          <w:sz w:val="28"/>
          <w:szCs w:val="28"/>
        </w:rPr>
        <w:t>. </w:t>
      </w:r>
      <w:r w:rsidRPr="0091178F">
        <w:rPr>
          <w:rFonts w:ascii="Times New Roman Bold" w:hAnsi="Times New Roman Bold"/>
          <w:b/>
          <w:bCs/>
          <w:spacing w:val="-2"/>
          <w:sz w:val="28"/>
          <w:szCs w:val="28"/>
        </w:rPr>
        <w:t>Patērētāju tiesību aizsardzības centra lēmuma pārsūdzēšana</w:t>
      </w:r>
    </w:p>
    <w:p w14:paraId="038B4DF6" w14:textId="443128CB" w:rsidR="00955C75" w:rsidRPr="0091178F" w:rsidRDefault="00955C75" w:rsidP="006E2E87">
      <w:pPr>
        <w:shd w:val="clear" w:color="auto" w:fill="FFFFFF"/>
        <w:ind w:firstLine="720"/>
        <w:contextualSpacing/>
        <w:jc w:val="both"/>
        <w:rPr>
          <w:sz w:val="28"/>
          <w:szCs w:val="28"/>
        </w:rPr>
      </w:pPr>
      <w:r w:rsidRPr="0091178F">
        <w:rPr>
          <w:sz w:val="28"/>
          <w:szCs w:val="28"/>
        </w:rPr>
        <w:t>Patērētāju tiesību aizsardzības centra lēmumu var pārsūdzēt tiesā Administratīvā procesa likumā noteiktajā kārtībā</w:t>
      </w:r>
      <w:r w:rsidR="006E2E87" w:rsidRPr="0091178F">
        <w:rPr>
          <w:sz w:val="28"/>
          <w:szCs w:val="28"/>
        </w:rPr>
        <w:t xml:space="preserve">. </w:t>
      </w:r>
      <w:r w:rsidRPr="0091178F">
        <w:rPr>
          <w:sz w:val="28"/>
          <w:szCs w:val="28"/>
        </w:rPr>
        <w:t>Patērētāju tiesību aizsardzības centra lēmuma pārsūdzēšana neaptur tā darbību</w:t>
      </w:r>
      <w:r w:rsidR="00BA6C20" w:rsidRPr="0091178F">
        <w:rPr>
          <w:sz w:val="28"/>
          <w:szCs w:val="28"/>
        </w:rPr>
        <w:t xml:space="preserve"> (</w:t>
      </w:r>
      <w:r w:rsidRPr="0091178F">
        <w:rPr>
          <w:sz w:val="28"/>
          <w:szCs w:val="28"/>
        </w:rPr>
        <w:t>izņemot šā likuma 15</w:t>
      </w:r>
      <w:r w:rsidR="006E2E87" w:rsidRPr="0091178F">
        <w:rPr>
          <w:sz w:val="28"/>
          <w:szCs w:val="28"/>
        </w:rPr>
        <w:t>. </w:t>
      </w:r>
      <w:r w:rsidRPr="0091178F">
        <w:rPr>
          <w:sz w:val="28"/>
          <w:szCs w:val="28"/>
        </w:rPr>
        <w:t>panta pirmās daļas 3</w:t>
      </w:r>
      <w:r w:rsidR="006E2E87" w:rsidRPr="0091178F">
        <w:rPr>
          <w:sz w:val="28"/>
          <w:szCs w:val="28"/>
        </w:rPr>
        <w:t>. </w:t>
      </w:r>
      <w:r w:rsidRPr="0091178F">
        <w:rPr>
          <w:sz w:val="28"/>
          <w:szCs w:val="28"/>
        </w:rPr>
        <w:t>punktā minētā lēmuma darbību</w:t>
      </w:r>
      <w:r w:rsidR="00BA6C20" w:rsidRPr="0091178F">
        <w:rPr>
          <w:sz w:val="28"/>
          <w:szCs w:val="28"/>
        </w:rPr>
        <w:t>)</w:t>
      </w:r>
      <w:r w:rsidRPr="0091178F">
        <w:rPr>
          <w:sz w:val="28"/>
          <w:szCs w:val="28"/>
        </w:rPr>
        <w:t>."</w:t>
      </w:r>
    </w:p>
    <w:p w14:paraId="123A8A98" w14:textId="77777777" w:rsidR="00955C75" w:rsidRPr="0091178F" w:rsidRDefault="00955C75" w:rsidP="006E2E87">
      <w:pPr>
        <w:shd w:val="clear" w:color="auto" w:fill="FFFFFF"/>
        <w:ind w:firstLine="720"/>
        <w:contextualSpacing/>
        <w:jc w:val="both"/>
        <w:rPr>
          <w:sz w:val="28"/>
          <w:szCs w:val="28"/>
        </w:rPr>
      </w:pPr>
    </w:p>
    <w:p w14:paraId="6AE3B3D8" w14:textId="77777777" w:rsidR="00955C75" w:rsidRPr="0091178F" w:rsidRDefault="00955C75" w:rsidP="006E2E87">
      <w:pPr>
        <w:tabs>
          <w:tab w:val="left" w:pos="540"/>
          <w:tab w:val="left" w:pos="900"/>
        </w:tabs>
        <w:ind w:firstLine="720"/>
        <w:contextualSpacing/>
        <w:jc w:val="both"/>
        <w:rPr>
          <w:sz w:val="28"/>
          <w:szCs w:val="28"/>
        </w:rPr>
      </w:pPr>
    </w:p>
    <w:p w14:paraId="3C776260" w14:textId="14B9484A" w:rsidR="00955C75" w:rsidRPr="0091178F" w:rsidRDefault="00955C75" w:rsidP="006E2E87">
      <w:pPr>
        <w:tabs>
          <w:tab w:val="left" w:pos="540"/>
          <w:tab w:val="left" w:pos="900"/>
        </w:tabs>
        <w:ind w:firstLine="720"/>
        <w:contextualSpacing/>
        <w:jc w:val="both"/>
        <w:rPr>
          <w:sz w:val="28"/>
          <w:szCs w:val="28"/>
        </w:rPr>
      </w:pPr>
      <w:r w:rsidRPr="0091178F">
        <w:rPr>
          <w:rStyle w:val="highlight"/>
          <w:sz w:val="28"/>
          <w:szCs w:val="28"/>
        </w:rPr>
        <w:t>Likums stājas spēkā</w:t>
      </w:r>
      <w:r w:rsidR="0017655F" w:rsidRPr="0091178F">
        <w:rPr>
          <w:sz w:val="28"/>
          <w:szCs w:val="28"/>
          <w:shd w:val="clear" w:color="auto" w:fill="FFFFFF"/>
        </w:rPr>
        <w:t xml:space="preserve"> </w:t>
      </w:r>
      <w:r w:rsidRPr="0091178F">
        <w:rPr>
          <w:sz w:val="28"/>
          <w:szCs w:val="28"/>
          <w:shd w:val="clear" w:color="auto" w:fill="FFFFFF"/>
        </w:rPr>
        <w:t>2021</w:t>
      </w:r>
      <w:r w:rsidR="006E2E87" w:rsidRPr="0091178F">
        <w:rPr>
          <w:sz w:val="28"/>
          <w:szCs w:val="28"/>
          <w:shd w:val="clear" w:color="auto" w:fill="FFFFFF"/>
        </w:rPr>
        <w:t>. </w:t>
      </w:r>
      <w:r w:rsidRPr="0091178F">
        <w:rPr>
          <w:sz w:val="28"/>
          <w:szCs w:val="28"/>
          <w:shd w:val="clear" w:color="auto" w:fill="FFFFFF"/>
        </w:rPr>
        <w:t>gada 1</w:t>
      </w:r>
      <w:r w:rsidR="006E2E87" w:rsidRPr="0091178F">
        <w:rPr>
          <w:sz w:val="28"/>
          <w:szCs w:val="28"/>
          <w:shd w:val="clear" w:color="auto" w:fill="FFFFFF"/>
        </w:rPr>
        <w:t>. </w:t>
      </w:r>
      <w:r w:rsidRPr="0091178F">
        <w:rPr>
          <w:sz w:val="28"/>
          <w:szCs w:val="28"/>
          <w:shd w:val="clear" w:color="auto" w:fill="FFFFFF"/>
        </w:rPr>
        <w:t>janvārī.</w:t>
      </w:r>
    </w:p>
    <w:p w14:paraId="4B05CEEC" w14:textId="77777777" w:rsidR="00955C75" w:rsidRPr="0091178F" w:rsidRDefault="00955C75" w:rsidP="006E2E87">
      <w:pPr>
        <w:tabs>
          <w:tab w:val="left" w:pos="540"/>
          <w:tab w:val="left" w:pos="900"/>
        </w:tabs>
        <w:ind w:firstLine="720"/>
        <w:contextualSpacing/>
        <w:jc w:val="both"/>
        <w:rPr>
          <w:sz w:val="28"/>
          <w:szCs w:val="28"/>
        </w:rPr>
      </w:pPr>
    </w:p>
    <w:p w14:paraId="2B7463E5" w14:textId="631429B3" w:rsidR="006C4425" w:rsidRPr="0091178F" w:rsidRDefault="006C4425" w:rsidP="006E2E87">
      <w:pPr>
        <w:pStyle w:val="Body"/>
        <w:spacing w:after="0" w:line="240" w:lineRule="auto"/>
        <w:ind w:firstLine="720"/>
        <w:jc w:val="both"/>
        <w:rPr>
          <w:rFonts w:ascii="Times New Roman" w:hAnsi="Times New Roman"/>
          <w:color w:val="auto"/>
          <w:sz w:val="28"/>
          <w:lang w:val="de-DE"/>
        </w:rPr>
      </w:pPr>
    </w:p>
    <w:p w14:paraId="17909A90" w14:textId="77777777" w:rsidR="006C4425" w:rsidRPr="0091178F" w:rsidRDefault="006C4425" w:rsidP="006E2E87">
      <w:pPr>
        <w:pStyle w:val="Body"/>
        <w:spacing w:after="0" w:line="240" w:lineRule="auto"/>
        <w:ind w:firstLine="720"/>
        <w:jc w:val="both"/>
        <w:rPr>
          <w:rFonts w:ascii="Times New Roman" w:hAnsi="Times New Roman"/>
          <w:color w:val="auto"/>
          <w:sz w:val="28"/>
          <w:lang w:val="de-DE"/>
        </w:rPr>
      </w:pPr>
    </w:p>
    <w:p w14:paraId="5E83DC75" w14:textId="77777777" w:rsidR="006C4425" w:rsidRPr="0091178F" w:rsidRDefault="006C4425" w:rsidP="006E2E87">
      <w:pPr>
        <w:pStyle w:val="Body"/>
        <w:tabs>
          <w:tab w:val="left" w:pos="6521"/>
        </w:tabs>
        <w:spacing w:after="0" w:line="240" w:lineRule="auto"/>
        <w:ind w:firstLine="720"/>
        <w:jc w:val="both"/>
        <w:rPr>
          <w:rFonts w:ascii="Times New Roman" w:hAnsi="Times New Roman"/>
          <w:color w:val="auto"/>
          <w:sz w:val="28"/>
          <w:lang w:val="de-DE"/>
        </w:rPr>
      </w:pPr>
      <w:r w:rsidRPr="0091178F">
        <w:rPr>
          <w:rFonts w:ascii="Times New Roman" w:hAnsi="Times New Roman"/>
          <w:color w:val="auto"/>
          <w:sz w:val="28"/>
          <w:lang w:val="de-DE"/>
        </w:rPr>
        <w:t>Ekonomikas ministrs</w:t>
      </w:r>
    </w:p>
    <w:p w14:paraId="2B291B97" w14:textId="37ECA085" w:rsidR="006C4425" w:rsidRPr="0091178F" w:rsidRDefault="006C4425" w:rsidP="006E2E87">
      <w:pPr>
        <w:pStyle w:val="Body"/>
        <w:tabs>
          <w:tab w:val="left" w:pos="6521"/>
        </w:tabs>
        <w:spacing w:after="0" w:line="240" w:lineRule="auto"/>
        <w:ind w:firstLine="720"/>
        <w:jc w:val="both"/>
        <w:rPr>
          <w:rFonts w:ascii="Times New Roman" w:hAnsi="Times New Roman"/>
          <w:color w:val="auto"/>
          <w:sz w:val="28"/>
          <w:lang w:val="de-DE"/>
        </w:rPr>
      </w:pPr>
      <w:r w:rsidRPr="0091178F">
        <w:rPr>
          <w:rFonts w:ascii="Times New Roman" w:hAnsi="Times New Roman"/>
          <w:color w:val="auto"/>
          <w:sz w:val="28"/>
          <w:lang w:val="de-DE"/>
        </w:rPr>
        <w:t>J</w:t>
      </w:r>
      <w:r w:rsidR="006E2E87" w:rsidRPr="0091178F">
        <w:rPr>
          <w:rFonts w:ascii="Times New Roman" w:hAnsi="Times New Roman"/>
          <w:color w:val="auto"/>
          <w:sz w:val="28"/>
          <w:lang w:val="de-DE"/>
        </w:rPr>
        <w:t>. </w:t>
      </w:r>
      <w:r w:rsidRPr="0091178F">
        <w:rPr>
          <w:rFonts w:ascii="Times New Roman" w:hAnsi="Times New Roman"/>
          <w:color w:val="auto"/>
          <w:sz w:val="28"/>
          <w:lang w:val="de-DE"/>
        </w:rPr>
        <w:t>Vitenbergs</w:t>
      </w:r>
    </w:p>
    <w:sectPr w:rsidR="006C4425" w:rsidRPr="0091178F" w:rsidSect="006C4425">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4191" w14:textId="77777777" w:rsidR="00F54C58" w:rsidRDefault="00F54C58" w:rsidP="00E547B5">
      <w:r>
        <w:separator/>
      </w:r>
    </w:p>
  </w:endnote>
  <w:endnote w:type="continuationSeparator" w:id="0">
    <w:p w14:paraId="1EB338FE" w14:textId="77777777" w:rsidR="00F54C58" w:rsidRDefault="00F54C58"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C91B" w14:textId="4A0CAB32" w:rsidR="006C4425" w:rsidRPr="006C4425" w:rsidRDefault="006C4425">
    <w:pPr>
      <w:pStyle w:val="Footer"/>
      <w:rPr>
        <w:sz w:val="16"/>
        <w:szCs w:val="16"/>
      </w:rPr>
    </w:pPr>
    <w:r w:rsidRPr="006C4425">
      <w:rPr>
        <w:sz w:val="16"/>
        <w:szCs w:val="16"/>
      </w:rPr>
      <w:t>L1870_0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1058" w14:textId="706E9DC0" w:rsidR="006C4425" w:rsidRPr="006C4425" w:rsidRDefault="006C4425">
    <w:pPr>
      <w:pStyle w:val="Footer"/>
      <w:rPr>
        <w:sz w:val="16"/>
        <w:szCs w:val="16"/>
      </w:rPr>
    </w:pPr>
    <w:r w:rsidRPr="006C4425">
      <w:rPr>
        <w:sz w:val="16"/>
        <w:szCs w:val="16"/>
      </w:rPr>
      <w:t>L1870_0</w:t>
    </w:r>
    <w:bookmarkStart w:id="3" w:name="_Hlk26364611"/>
    <w:r w:rsidRPr="006C4425">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097106">
      <w:rPr>
        <w:noProof/>
        <w:sz w:val="16"/>
        <w:szCs w:val="16"/>
      </w:rPr>
      <w:t>1028</w:t>
    </w:r>
    <w:r w:rsidRPr="008709C1">
      <w:rPr>
        <w:sz w:val="16"/>
        <w:szCs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0369" w14:textId="77777777" w:rsidR="00F54C58" w:rsidRDefault="00F54C58" w:rsidP="00E547B5">
      <w:r>
        <w:separator/>
      </w:r>
    </w:p>
  </w:footnote>
  <w:footnote w:type="continuationSeparator" w:id="0">
    <w:p w14:paraId="3846C2AA" w14:textId="77777777" w:rsidR="00F54C58" w:rsidRDefault="00F54C58"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D663" w14:textId="77777777" w:rsidR="009D103D" w:rsidRDefault="0034543D" w:rsidP="00757BE2">
    <w:pPr>
      <w:pStyle w:val="Header"/>
      <w:jc w:val="center"/>
    </w:pPr>
    <w:r>
      <w:fldChar w:fldCharType="begin"/>
    </w:r>
    <w:r w:rsidR="00B81AF1">
      <w:instrText xml:space="preserve"> PAGE   \* MERGEFORMAT </w:instrText>
    </w:r>
    <w:r>
      <w:fldChar w:fldCharType="separate"/>
    </w:r>
    <w:r w:rsidR="00DE08BF">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5pt;height:7.5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C2E5FC6"/>
    <w:multiLevelType w:val="hybridMultilevel"/>
    <w:tmpl w:val="115C388C"/>
    <w:lvl w:ilvl="0" w:tplc="6BA411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D65A6D"/>
    <w:multiLevelType w:val="hybridMultilevel"/>
    <w:tmpl w:val="9CF6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B3EF1"/>
    <w:multiLevelType w:val="hybridMultilevel"/>
    <w:tmpl w:val="555CFD36"/>
    <w:lvl w:ilvl="0" w:tplc="83526566">
      <w:start w:val="1"/>
      <w:numFmt w:val="decimal"/>
      <w:lvlText w:val="%1)"/>
      <w:lvlJc w:val="left"/>
      <w:pPr>
        <w:ind w:left="1286" w:hanging="435"/>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7D50200"/>
    <w:multiLevelType w:val="hybridMultilevel"/>
    <w:tmpl w:val="50C02E62"/>
    <w:lvl w:ilvl="0" w:tplc="F71CAF8E">
      <w:start w:val="1"/>
      <w:numFmt w:val="decimal"/>
      <w:lvlText w:val="%1)"/>
      <w:lvlJc w:val="left"/>
      <w:pPr>
        <w:ind w:left="1286" w:hanging="43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439FC"/>
    <w:multiLevelType w:val="hybridMultilevel"/>
    <w:tmpl w:val="050AB834"/>
    <w:lvl w:ilvl="0" w:tplc="EC04FED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20E07474"/>
    <w:multiLevelType w:val="hybridMultilevel"/>
    <w:tmpl w:val="93164E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A22BC"/>
    <w:multiLevelType w:val="hybridMultilevel"/>
    <w:tmpl w:val="CE925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226E3"/>
    <w:multiLevelType w:val="hybridMultilevel"/>
    <w:tmpl w:val="2EFABB7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229C7215"/>
    <w:multiLevelType w:val="hybridMultilevel"/>
    <w:tmpl w:val="8248744A"/>
    <w:lvl w:ilvl="0" w:tplc="7220C94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5D35B9B"/>
    <w:multiLevelType w:val="multilevel"/>
    <w:tmpl w:val="0AAE39D4"/>
    <w:lvl w:ilvl="0">
      <w:start w:val="1"/>
      <w:numFmt w:val="decimal"/>
      <w:lvlText w:val="%1"/>
      <w:lvlJc w:val="left"/>
      <w:pPr>
        <w:ind w:left="440" w:hanging="440"/>
      </w:pPr>
      <w:rPr>
        <w:rFonts w:hint="default"/>
        <w:b w:val="0"/>
      </w:rPr>
    </w:lvl>
    <w:lvl w:ilvl="1">
      <w:start w:val="1"/>
      <w:numFmt w:val="decimal"/>
      <w:lvlText w:val="%1.%2"/>
      <w:lvlJc w:val="left"/>
      <w:pPr>
        <w:ind w:left="740" w:hanging="440"/>
      </w:pPr>
      <w:rPr>
        <w:rFonts w:hint="default"/>
        <w:b/>
        <w:bCs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560" w:hanging="2160"/>
      </w:pPr>
      <w:rPr>
        <w:rFonts w:hint="default"/>
        <w:b w:val="0"/>
      </w:rPr>
    </w:lvl>
  </w:abstractNum>
  <w:abstractNum w:abstractNumId="1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A138E9"/>
    <w:multiLevelType w:val="hybridMultilevel"/>
    <w:tmpl w:val="01407018"/>
    <w:lvl w:ilvl="0" w:tplc="A9E4073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8" w15:restartNumberingAfterBreak="0">
    <w:nsid w:val="355F4545"/>
    <w:multiLevelType w:val="hybridMultilevel"/>
    <w:tmpl w:val="432E8CF0"/>
    <w:lvl w:ilvl="0" w:tplc="D514FE9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778372C"/>
    <w:multiLevelType w:val="hybridMultilevel"/>
    <w:tmpl w:val="30B60CCE"/>
    <w:lvl w:ilvl="0" w:tplc="62C8E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1" w15:restartNumberingAfterBreak="0">
    <w:nsid w:val="3B83630D"/>
    <w:multiLevelType w:val="hybridMultilevel"/>
    <w:tmpl w:val="4748F464"/>
    <w:lvl w:ilvl="0" w:tplc="8AC66D72">
      <w:start w:val="1"/>
      <w:numFmt w:val="decimal"/>
      <w:lvlText w:val="(%1)"/>
      <w:lvlJc w:val="left"/>
      <w:pPr>
        <w:ind w:left="800" w:hanging="50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2" w15:restartNumberingAfterBreak="0">
    <w:nsid w:val="3DEA78CF"/>
    <w:multiLevelType w:val="hybridMultilevel"/>
    <w:tmpl w:val="E142230A"/>
    <w:lvl w:ilvl="0" w:tplc="9696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D5940"/>
    <w:multiLevelType w:val="hybridMultilevel"/>
    <w:tmpl w:val="0114A592"/>
    <w:lvl w:ilvl="0" w:tplc="470E35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15508"/>
    <w:multiLevelType w:val="hybridMultilevel"/>
    <w:tmpl w:val="01C8BB7A"/>
    <w:lvl w:ilvl="0" w:tplc="8138A7BA">
      <w:start w:val="1"/>
      <w:numFmt w:val="upperLetter"/>
      <w:lvlText w:val="%1."/>
      <w:lvlJc w:val="left"/>
      <w:pPr>
        <w:ind w:left="720" w:hanging="360"/>
      </w:pPr>
      <w:rPr>
        <w:rFonts w:ascii="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AF788B"/>
    <w:multiLevelType w:val="multilevel"/>
    <w:tmpl w:val="A0EC0D84"/>
    <w:lvl w:ilvl="0">
      <w:start w:val="11"/>
      <w:numFmt w:val="decimal"/>
      <w:lvlText w:val="%1"/>
      <w:lvlJc w:val="left"/>
      <w:pPr>
        <w:ind w:left="440" w:hanging="440"/>
      </w:pPr>
      <w:rPr>
        <w:rFonts w:hint="default"/>
      </w:rPr>
    </w:lvl>
    <w:lvl w:ilvl="1">
      <w:start w:val="1"/>
      <w:numFmt w:val="decimal"/>
      <w:lvlText w:val="%1.%2"/>
      <w:lvlJc w:val="left"/>
      <w:pPr>
        <w:ind w:left="740" w:hanging="4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7" w15:restartNumberingAfterBreak="0">
    <w:nsid w:val="48214F26"/>
    <w:multiLevelType w:val="hybridMultilevel"/>
    <w:tmpl w:val="A2D66C04"/>
    <w:lvl w:ilvl="0" w:tplc="BCCC524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4FDF5F9E"/>
    <w:multiLevelType w:val="hybridMultilevel"/>
    <w:tmpl w:val="0CB27B6E"/>
    <w:lvl w:ilvl="0" w:tplc="A9BAB42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84C375B"/>
    <w:multiLevelType w:val="hybridMultilevel"/>
    <w:tmpl w:val="1384F4C4"/>
    <w:lvl w:ilvl="0" w:tplc="B332FE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E37CBA"/>
    <w:multiLevelType w:val="hybridMultilevel"/>
    <w:tmpl w:val="AF86585A"/>
    <w:lvl w:ilvl="0" w:tplc="CEFC2880">
      <w:start w:val="1"/>
      <w:numFmt w:val="decimal"/>
      <w:lvlText w:val="(%1)"/>
      <w:lvlJc w:val="left"/>
      <w:pPr>
        <w:ind w:left="704" w:hanging="42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3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35"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4C235F"/>
    <w:multiLevelType w:val="multilevel"/>
    <w:tmpl w:val="43DE032A"/>
    <w:lvl w:ilvl="0">
      <w:start w:val="11"/>
      <w:numFmt w:val="decimal"/>
      <w:lvlText w:val="%1"/>
      <w:lvlJc w:val="left"/>
      <w:pPr>
        <w:ind w:left="360" w:hanging="360"/>
      </w:pPr>
      <w:rPr>
        <w:rFonts w:ascii="Arial" w:hAnsi="Arial" w:cs="Arial" w:hint="default"/>
        <w:color w:val="FF0000"/>
        <w:sz w:val="20"/>
      </w:rPr>
    </w:lvl>
    <w:lvl w:ilvl="1">
      <w:start w:val="1"/>
      <w:numFmt w:val="decimal"/>
      <w:lvlText w:val="%1.%2"/>
      <w:lvlJc w:val="left"/>
      <w:pPr>
        <w:ind w:left="660" w:hanging="360"/>
      </w:pPr>
      <w:rPr>
        <w:rFonts w:ascii="Arial" w:hAnsi="Arial" w:cs="Arial" w:hint="default"/>
        <w:color w:val="FF0000"/>
        <w:sz w:val="20"/>
      </w:rPr>
    </w:lvl>
    <w:lvl w:ilvl="2">
      <w:start w:val="1"/>
      <w:numFmt w:val="decimal"/>
      <w:lvlText w:val="%1.%2.%3"/>
      <w:lvlJc w:val="left"/>
      <w:pPr>
        <w:ind w:left="1320" w:hanging="720"/>
      </w:pPr>
      <w:rPr>
        <w:rFonts w:ascii="Arial" w:hAnsi="Arial" w:cs="Arial" w:hint="default"/>
        <w:color w:val="FF0000"/>
        <w:sz w:val="20"/>
      </w:rPr>
    </w:lvl>
    <w:lvl w:ilvl="3">
      <w:start w:val="1"/>
      <w:numFmt w:val="decimal"/>
      <w:lvlText w:val="%1.%2.%3.%4"/>
      <w:lvlJc w:val="left"/>
      <w:pPr>
        <w:ind w:left="1980" w:hanging="1080"/>
      </w:pPr>
      <w:rPr>
        <w:rFonts w:ascii="Arial" w:hAnsi="Arial" w:cs="Arial" w:hint="default"/>
        <w:color w:val="FF0000"/>
        <w:sz w:val="20"/>
      </w:rPr>
    </w:lvl>
    <w:lvl w:ilvl="4">
      <w:start w:val="1"/>
      <w:numFmt w:val="decimal"/>
      <w:lvlText w:val="%1.%2.%3.%4.%5"/>
      <w:lvlJc w:val="left"/>
      <w:pPr>
        <w:ind w:left="2280" w:hanging="1080"/>
      </w:pPr>
      <w:rPr>
        <w:rFonts w:ascii="Arial" w:hAnsi="Arial" w:cs="Arial" w:hint="default"/>
        <w:color w:val="FF0000"/>
        <w:sz w:val="20"/>
      </w:rPr>
    </w:lvl>
    <w:lvl w:ilvl="5">
      <w:start w:val="1"/>
      <w:numFmt w:val="decimal"/>
      <w:lvlText w:val="%1.%2.%3.%4.%5.%6"/>
      <w:lvlJc w:val="left"/>
      <w:pPr>
        <w:ind w:left="2940" w:hanging="1440"/>
      </w:pPr>
      <w:rPr>
        <w:rFonts w:ascii="Arial" w:hAnsi="Arial" w:cs="Arial" w:hint="default"/>
        <w:color w:val="FF0000"/>
        <w:sz w:val="20"/>
      </w:rPr>
    </w:lvl>
    <w:lvl w:ilvl="6">
      <w:start w:val="1"/>
      <w:numFmt w:val="decimal"/>
      <w:lvlText w:val="%1.%2.%3.%4.%5.%6.%7"/>
      <w:lvlJc w:val="left"/>
      <w:pPr>
        <w:ind w:left="3240" w:hanging="1440"/>
      </w:pPr>
      <w:rPr>
        <w:rFonts w:ascii="Arial" w:hAnsi="Arial" w:cs="Arial" w:hint="default"/>
        <w:color w:val="FF0000"/>
        <w:sz w:val="20"/>
      </w:rPr>
    </w:lvl>
    <w:lvl w:ilvl="7">
      <w:start w:val="1"/>
      <w:numFmt w:val="decimal"/>
      <w:lvlText w:val="%1.%2.%3.%4.%5.%6.%7.%8"/>
      <w:lvlJc w:val="left"/>
      <w:pPr>
        <w:ind w:left="3900" w:hanging="1800"/>
      </w:pPr>
      <w:rPr>
        <w:rFonts w:ascii="Arial" w:hAnsi="Arial" w:cs="Arial" w:hint="default"/>
        <w:color w:val="FF0000"/>
        <w:sz w:val="20"/>
      </w:rPr>
    </w:lvl>
    <w:lvl w:ilvl="8">
      <w:start w:val="1"/>
      <w:numFmt w:val="decimal"/>
      <w:lvlText w:val="%1.%2.%3.%4.%5.%6.%7.%8.%9"/>
      <w:lvlJc w:val="left"/>
      <w:pPr>
        <w:ind w:left="4560" w:hanging="2160"/>
      </w:pPr>
      <w:rPr>
        <w:rFonts w:ascii="Arial" w:hAnsi="Arial" w:cs="Arial" w:hint="default"/>
        <w:color w:val="FF0000"/>
        <w:sz w:val="20"/>
      </w:rPr>
    </w:lvl>
  </w:abstractNum>
  <w:abstractNum w:abstractNumId="37" w15:restartNumberingAfterBreak="0">
    <w:nsid w:val="6457338C"/>
    <w:multiLevelType w:val="hybridMultilevel"/>
    <w:tmpl w:val="2FE27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BA7497"/>
    <w:multiLevelType w:val="hybridMultilevel"/>
    <w:tmpl w:val="0F9077FC"/>
    <w:lvl w:ilvl="0" w:tplc="6BA411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386585"/>
    <w:multiLevelType w:val="multilevel"/>
    <w:tmpl w:val="F4C00540"/>
    <w:lvl w:ilvl="0">
      <w:start w:val="1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F8333C"/>
    <w:multiLevelType w:val="hybridMultilevel"/>
    <w:tmpl w:val="3F6EDC18"/>
    <w:lvl w:ilvl="0" w:tplc="6B32E6B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8B80794"/>
    <w:multiLevelType w:val="hybridMultilevel"/>
    <w:tmpl w:val="E09C760E"/>
    <w:lvl w:ilvl="0" w:tplc="1D26C5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BCB5B1C"/>
    <w:multiLevelType w:val="hybridMultilevel"/>
    <w:tmpl w:val="B7E66EDE"/>
    <w:lvl w:ilvl="0" w:tplc="4E3CD58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6"/>
  </w:num>
  <w:num w:numId="3">
    <w:abstractNumId w:val="43"/>
  </w:num>
  <w:num w:numId="4">
    <w:abstractNumId w:val="29"/>
  </w:num>
  <w:num w:numId="5">
    <w:abstractNumId w:val="35"/>
  </w:num>
  <w:num w:numId="6">
    <w:abstractNumId w:val="13"/>
  </w:num>
  <w:num w:numId="7">
    <w:abstractNumId w:val="6"/>
  </w:num>
  <w:num w:numId="8">
    <w:abstractNumId w:val="15"/>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8"/>
  </w:num>
  <w:num w:numId="13">
    <w:abstractNumId w:val="31"/>
  </w:num>
  <w:num w:numId="14">
    <w:abstractNumId w:val="34"/>
  </w:num>
  <w:num w:numId="15">
    <w:abstractNumId w:val="1"/>
  </w:num>
  <w:num w:numId="16">
    <w:abstractNumId w:val="24"/>
  </w:num>
  <w:num w:numId="17">
    <w:abstractNumId w:val="28"/>
  </w:num>
  <w:num w:numId="18">
    <w:abstractNumId w:val="3"/>
  </w:num>
  <w:num w:numId="19">
    <w:abstractNumId w:val="32"/>
  </w:num>
  <w:num w:numId="20">
    <w:abstractNumId w:val="38"/>
  </w:num>
  <w:num w:numId="21">
    <w:abstractNumId w:val="2"/>
  </w:num>
  <w:num w:numId="22">
    <w:abstractNumId w:val="9"/>
  </w:num>
  <w:num w:numId="23">
    <w:abstractNumId w:val="12"/>
  </w:num>
  <w:num w:numId="24">
    <w:abstractNumId w:val="40"/>
  </w:num>
  <w:num w:numId="25">
    <w:abstractNumId w:val="18"/>
  </w:num>
  <w:num w:numId="26">
    <w:abstractNumId w:val="26"/>
  </w:num>
  <w:num w:numId="27">
    <w:abstractNumId w:val="17"/>
  </w:num>
  <w:num w:numId="28">
    <w:abstractNumId w:val="27"/>
  </w:num>
  <w:num w:numId="29">
    <w:abstractNumId w:val="7"/>
  </w:num>
  <w:num w:numId="30">
    <w:abstractNumId w:val="21"/>
  </w:num>
  <w:num w:numId="31">
    <w:abstractNumId w:val="14"/>
  </w:num>
  <w:num w:numId="32">
    <w:abstractNumId w:val="36"/>
  </w:num>
  <w:num w:numId="33">
    <w:abstractNumId w:val="39"/>
  </w:num>
  <w:num w:numId="34">
    <w:abstractNumId w:val="23"/>
  </w:num>
  <w:num w:numId="35">
    <w:abstractNumId w:val="30"/>
  </w:num>
  <w:num w:numId="36">
    <w:abstractNumId w:val="11"/>
  </w:num>
  <w:num w:numId="37">
    <w:abstractNumId w:val="42"/>
  </w:num>
  <w:num w:numId="38">
    <w:abstractNumId w:val="37"/>
  </w:num>
  <w:num w:numId="39">
    <w:abstractNumId w:val="25"/>
  </w:num>
  <w:num w:numId="40">
    <w:abstractNumId w:val="41"/>
  </w:num>
  <w:num w:numId="41">
    <w:abstractNumId w:val="22"/>
  </w:num>
  <w:num w:numId="42">
    <w:abstractNumId w:val="10"/>
  </w:num>
  <w:num w:numId="43">
    <w:abstractNumId w:val="19"/>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F5F"/>
    <w:rsid w:val="0000089E"/>
    <w:rsid w:val="000008D9"/>
    <w:rsid w:val="000018CE"/>
    <w:rsid w:val="0000618D"/>
    <w:rsid w:val="00006297"/>
    <w:rsid w:val="00006791"/>
    <w:rsid w:val="00013641"/>
    <w:rsid w:val="000137D6"/>
    <w:rsid w:val="00014E53"/>
    <w:rsid w:val="00016F51"/>
    <w:rsid w:val="000176E6"/>
    <w:rsid w:val="00021444"/>
    <w:rsid w:val="00021659"/>
    <w:rsid w:val="00021BB0"/>
    <w:rsid w:val="00021C69"/>
    <w:rsid w:val="000225C7"/>
    <w:rsid w:val="00022D4F"/>
    <w:rsid w:val="00022F9C"/>
    <w:rsid w:val="0002689E"/>
    <w:rsid w:val="00026B55"/>
    <w:rsid w:val="00026F8C"/>
    <w:rsid w:val="00027DA2"/>
    <w:rsid w:val="00030B64"/>
    <w:rsid w:val="00032D6F"/>
    <w:rsid w:val="00033BD6"/>
    <w:rsid w:val="00034BC0"/>
    <w:rsid w:val="00036E39"/>
    <w:rsid w:val="00036F28"/>
    <w:rsid w:val="0003724C"/>
    <w:rsid w:val="00040F37"/>
    <w:rsid w:val="00041AA8"/>
    <w:rsid w:val="00042082"/>
    <w:rsid w:val="00042913"/>
    <w:rsid w:val="0004406C"/>
    <w:rsid w:val="00045028"/>
    <w:rsid w:val="00045477"/>
    <w:rsid w:val="00046404"/>
    <w:rsid w:val="00046D72"/>
    <w:rsid w:val="00050CF5"/>
    <w:rsid w:val="000511DE"/>
    <w:rsid w:val="000523A1"/>
    <w:rsid w:val="00052409"/>
    <w:rsid w:val="00052416"/>
    <w:rsid w:val="00053282"/>
    <w:rsid w:val="0005462E"/>
    <w:rsid w:val="00056F56"/>
    <w:rsid w:val="0006182F"/>
    <w:rsid w:val="00061CBF"/>
    <w:rsid w:val="00061E18"/>
    <w:rsid w:val="000624EC"/>
    <w:rsid w:val="0006688F"/>
    <w:rsid w:val="000712C1"/>
    <w:rsid w:val="00072411"/>
    <w:rsid w:val="00073101"/>
    <w:rsid w:val="000741D8"/>
    <w:rsid w:val="00075EF9"/>
    <w:rsid w:val="00076778"/>
    <w:rsid w:val="00081274"/>
    <w:rsid w:val="000823E4"/>
    <w:rsid w:val="0008338B"/>
    <w:rsid w:val="00085C1C"/>
    <w:rsid w:val="00091031"/>
    <w:rsid w:val="000927A9"/>
    <w:rsid w:val="00095684"/>
    <w:rsid w:val="00095A11"/>
    <w:rsid w:val="000964DF"/>
    <w:rsid w:val="00096509"/>
    <w:rsid w:val="00097106"/>
    <w:rsid w:val="000A027F"/>
    <w:rsid w:val="000A3B38"/>
    <w:rsid w:val="000A4AC2"/>
    <w:rsid w:val="000A6B4B"/>
    <w:rsid w:val="000A7761"/>
    <w:rsid w:val="000A786A"/>
    <w:rsid w:val="000B037A"/>
    <w:rsid w:val="000B1184"/>
    <w:rsid w:val="000B2C4B"/>
    <w:rsid w:val="000B3142"/>
    <w:rsid w:val="000B4292"/>
    <w:rsid w:val="000B57ED"/>
    <w:rsid w:val="000B6788"/>
    <w:rsid w:val="000C0205"/>
    <w:rsid w:val="000C0C8D"/>
    <w:rsid w:val="000C5576"/>
    <w:rsid w:val="000C6330"/>
    <w:rsid w:val="000D0A53"/>
    <w:rsid w:val="000D0F61"/>
    <w:rsid w:val="000D16F0"/>
    <w:rsid w:val="000D238F"/>
    <w:rsid w:val="000D3A41"/>
    <w:rsid w:val="000D5398"/>
    <w:rsid w:val="000E1A4C"/>
    <w:rsid w:val="000E37C3"/>
    <w:rsid w:val="000E3E21"/>
    <w:rsid w:val="000E51ED"/>
    <w:rsid w:val="000E5C99"/>
    <w:rsid w:val="000E6262"/>
    <w:rsid w:val="000F5835"/>
    <w:rsid w:val="000F692E"/>
    <w:rsid w:val="00100134"/>
    <w:rsid w:val="00101078"/>
    <w:rsid w:val="00101675"/>
    <w:rsid w:val="00101AF0"/>
    <w:rsid w:val="00101EE3"/>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4D70"/>
    <w:rsid w:val="001158E1"/>
    <w:rsid w:val="00115F63"/>
    <w:rsid w:val="001160F7"/>
    <w:rsid w:val="00116584"/>
    <w:rsid w:val="001209CB"/>
    <w:rsid w:val="001212CC"/>
    <w:rsid w:val="00122042"/>
    <w:rsid w:val="001235C0"/>
    <w:rsid w:val="00123A73"/>
    <w:rsid w:val="00123F5A"/>
    <w:rsid w:val="001244DA"/>
    <w:rsid w:val="00124C10"/>
    <w:rsid w:val="0012523E"/>
    <w:rsid w:val="0013175C"/>
    <w:rsid w:val="00131A47"/>
    <w:rsid w:val="00131F3F"/>
    <w:rsid w:val="001323AA"/>
    <w:rsid w:val="001365A6"/>
    <w:rsid w:val="00136E28"/>
    <w:rsid w:val="00142E0B"/>
    <w:rsid w:val="001438F5"/>
    <w:rsid w:val="00144AD9"/>
    <w:rsid w:val="00144B2A"/>
    <w:rsid w:val="00146069"/>
    <w:rsid w:val="001462C3"/>
    <w:rsid w:val="001464FB"/>
    <w:rsid w:val="00146846"/>
    <w:rsid w:val="00150C30"/>
    <w:rsid w:val="0015210B"/>
    <w:rsid w:val="00152826"/>
    <w:rsid w:val="001528F0"/>
    <w:rsid w:val="00156FDB"/>
    <w:rsid w:val="0015736D"/>
    <w:rsid w:val="00161D69"/>
    <w:rsid w:val="00163184"/>
    <w:rsid w:val="00166DEC"/>
    <w:rsid w:val="001675DA"/>
    <w:rsid w:val="001676F9"/>
    <w:rsid w:val="001706D1"/>
    <w:rsid w:val="00173263"/>
    <w:rsid w:val="0017331A"/>
    <w:rsid w:val="0017415F"/>
    <w:rsid w:val="00174F51"/>
    <w:rsid w:val="0017655F"/>
    <w:rsid w:val="00183442"/>
    <w:rsid w:val="001868ED"/>
    <w:rsid w:val="00186D50"/>
    <w:rsid w:val="00187228"/>
    <w:rsid w:val="00187D8A"/>
    <w:rsid w:val="001923CB"/>
    <w:rsid w:val="00193221"/>
    <w:rsid w:val="00193E1D"/>
    <w:rsid w:val="001941EF"/>
    <w:rsid w:val="00197EA6"/>
    <w:rsid w:val="001A0F30"/>
    <w:rsid w:val="001A1996"/>
    <w:rsid w:val="001A20E1"/>
    <w:rsid w:val="001A2B6E"/>
    <w:rsid w:val="001A2EE2"/>
    <w:rsid w:val="001A448A"/>
    <w:rsid w:val="001A6B86"/>
    <w:rsid w:val="001A6DD4"/>
    <w:rsid w:val="001B0ADE"/>
    <w:rsid w:val="001B29EF"/>
    <w:rsid w:val="001B2EBC"/>
    <w:rsid w:val="001B4017"/>
    <w:rsid w:val="001B5C09"/>
    <w:rsid w:val="001C29CA"/>
    <w:rsid w:val="001C43AA"/>
    <w:rsid w:val="001C549D"/>
    <w:rsid w:val="001C7872"/>
    <w:rsid w:val="001D0614"/>
    <w:rsid w:val="001D0928"/>
    <w:rsid w:val="001D1117"/>
    <w:rsid w:val="001D49A3"/>
    <w:rsid w:val="001D5A64"/>
    <w:rsid w:val="001D5CCF"/>
    <w:rsid w:val="001D6A4F"/>
    <w:rsid w:val="001D6B89"/>
    <w:rsid w:val="001D763B"/>
    <w:rsid w:val="001D7A50"/>
    <w:rsid w:val="001E221A"/>
    <w:rsid w:val="001E3434"/>
    <w:rsid w:val="001E3ED9"/>
    <w:rsid w:val="001E78AD"/>
    <w:rsid w:val="001E7F2A"/>
    <w:rsid w:val="001F146C"/>
    <w:rsid w:val="001F3297"/>
    <w:rsid w:val="001F45B2"/>
    <w:rsid w:val="001F57BF"/>
    <w:rsid w:val="001F5904"/>
    <w:rsid w:val="001F5D65"/>
    <w:rsid w:val="001F70F0"/>
    <w:rsid w:val="001F78D1"/>
    <w:rsid w:val="00206332"/>
    <w:rsid w:val="00210F0B"/>
    <w:rsid w:val="002163A8"/>
    <w:rsid w:val="0021682D"/>
    <w:rsid w:val="00221485"/>
    <w:rsid w:val="00222275"/>
    <w:rsid w:val="0022285B"/>
    <w:rsid w:val="0022463A"/>
    <w:rsid w:val="002258EF"/>
    <w:rsid w:val="00225E59"/>
    <w:rsid w:val="00227791"/>
    <w:rsid w:val="0023012A"/>
    <w:rsid w:val="00231F15"/>
    <w:rsid w:val="00233537"/>
    <w:rsid w:val="00234388"/>
    <w:rsid w:val="002357D3"/>
    <w:rsid w:val="002358ED"/>
    <w:rsid w:val="00235B48"/>
    <w:rsid w:val="00235F64"/>
    <w:rsid w:val="0023610B"/>
    <w:rsid w:val="00236C95"/>
    <w:rsid w:val="00236CA8"/>
    <w:rsid w:val="002375B9"/>
    <w:rsid w:val="00243954"/>
    <w:rsid w:val="00244148"/>
    <w:rsid w:val="002447D0"/>
    <w:rsid w:val="002454F4"/>
    <w:rsid w:val="00247A2E"/>
    <w:rsid w:val="0025225E"/>
    <w:rsid w:val="00255B00"/>
    <w:rsid w:val="0025629E"/>
    <w:rsid w:val="00256747"/>
    <w:rsid w:val="00256D69"/>
    <w:rsid w:val="00257051"/>
    <w:rsid w:val="002602F2"/>
    <w:rsid w:val="00261777"/>
    <w:rsid w:val="002622AE"/>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836FF"/>
    <w:rsid w:val="00290C9B"/>
    <w:rsid w:val="00290FB8"/>
    <w:rsid w:val="00291AB8"/>
    <w:rsid w:val="00291D5F"/>
    <w:rsid w:val="00292D88"/>
    <w:rsid w:val="00297A6D"/>
    <w:rsid w:val="002A103E"/>
    <w:rsid w:val="002A17C5"/>
    <w:rsid w:val="002A4484"/>
    <w:rsid w:val="002A5D1C"/>
    <w:rsid w:val="002A6E3F"/>
    <w:rsid w:val="002A7853"/>
    <w:rsid w:val="002A7DA4"/>
    <w:rsid w:val="002B0366"/>
    <w:rsid w:val="002B1B73"/>
    <w:rsid w:val="002B318C"/>
    <w:rsid w:val="002B41BE"/>
    <w:rsid w:val="002B6722"/>
    <w:rsid w:val="002B720B"/>
    <w:rsid w:val="002B7CC4"/>
    <w:rsid w:val="002B7F11"/>
    <w:rsid w:val="002C034A"/>
    <w:rsid w:val="002C0C51"/>
    <w:rsid w:val="002C2149"/>
    <w:rsid w:val="002C5AA9"/>
    <w:rsid w:val="002C78CE"/>
    <w:rsid w:val="002D1F4B"/>
    <w:rsid w:val="002D2F09"/>
    <w:rsid w:val="002D3702"/>
    <w:rsid w:val="002D3CD9"/>
    <w:rsid w:val="002D4491"/>
    <w:rsid w:val="002D49E2"/>
    <w:rsid w:val="002D56A6"/>
    <w:rsid w:val="002D5DB7"/>
    <w:rsid w:val="002D68B7"/>
    <w:rsid w:val="002D76D6"/>
    <w:rsid w:val="002E0DD5"/>
    <w:rsid w:val="002E2CDD"/>
    <w:rsid w:val="002E59E5"/>
    <w:rsid w:val="002E76E1"/>
    <w:rsid w:val="002E7925"/>
    <w:rsid w:val="002F1447"/>
    <w:rsid w:val="002F1A5B"/>
    <w:rsid w:val="002F45ED"/>
    <w:rsid w:val="002F4CA1"/>
    <w:rsid w:val="002F61DE"/>
    <w:rsid w:val="002F727D"/>
    <w:rsid w:val="002F7E65"/>
    <w:rsid w:val="00301B5F"/>
    <w:rsid w:val="003067EB"/>
    <w:rsid w:val="003075F5"/>
    <w:rsid w:val="0031132A"/>
    <w:rsid w:val="003113C3"/>
    <w:rsid w:val="003124D4"/>
    <w:rsid w:val="003140CA"/>
    <w:rsid w:val="003147FA"/>
    <w:rsid w:val="00314C56"/>
    <w:rsid w:val="003162C1"/>
    <w:rsid w:val="0032016C"/>
    <w:rsid w:val="0032114A"/>
    <w:rsid w:val="00321346"/>
    <w:rsid w:val="00321965"/>
    <w:rsid w:val="003221FB"/>
    <w:rsid w:val="003239D5"/>
    <w:rsid w:val="0032461D"/>
    <w:rsid w:val="00325895"/>
    <w:rsid w:val="0032625B"/>
    <w:rsid w:val="00330A29"/>
    <w:rsid w:val="003315F5"/>
    <w:rsid w:val="00335454"/>
    <w:rsid w:val="00337FFA"/>
    <w:rsid w:val="0034335B"/>
    <w:rsid w:val="003440DC"/>
    <w:rsid w:val="0034543D"/>
    <w:rsid w:val="00346D63"/>
    <w:rsid w:val="0034703C"/>
    <w:rsid w:val="003473BF"/>
    <w:rsid w:val="003500D2"/>
    <w:rsid w:val="0035041F"/>
    <w:rsid w:val="00353690"/>
    <w:rsid w:val="003578AF"/>
    <w:rsid w:val="00357955"/>
    <w:rsid w:val="00360F14"/>
    <w:rsid w:val="0036189D"/>
    <w:rsid w:val="00361CFE"/>
    <w:rsid w:val="0036662A"/>
    <w:rsid w:val="00366FC9"/>
    <w:rsid w:val="00370AC2"/>
    <w:rsid w:val="00373737"/>
    <w:rsid w:val="00376EDD"/>
    <w:rsid w:val="003801C3"/>
    <w:rsid w:val="003813E7"/>
    <w:rsid w:val="003825DE"/>
    <w:rsid w:val="00382887"/>
    <w:rsid w:val="003831E0"/>
    <w:rsid w:val="0038493E"/>
    <w:rsid w:val="003872A4"/>
    <w:rsid w:val="0038751F"/>
    <w:rsid w:val="00387AB7"/>
    <w:rsid w:val="003909BC"/>
    <w:rsid w:val="00391400"/>
    <w:rsid w:val="00394C8F"/>
    <w:rsid w:val="00397214"/>
    <w:rsid w:val="003A0602"/>
    <w:rsid w:val="003A0D44"/>
    <w:rsid w:val="003A2199"/>
    <w:rsid w:val="003A3531"/>
    <w:rsid w:val="003A392C"/>
    <w:rsid w:val="003A4267"/>
    <w:rsid w:val="003A4DB1"/>
    <w:rsid w:val="003A64FB"/>
    <w:rsid w:val="003A6B82"/>
    <w:rsid w:val="003B0765"/>
    <w:rsid w:val="003B1246"/>
    <w:rsid w:val="003B1A77"/>
    <w:rsid w:val="003B224B"/>
    <w:rsid w:val="003B3919"/>
    <w:rsid w:val="003B49A3"/>
    <w:rsid w:val="003B5D2E"/>
    <w:rsid w:val="003B74B8"/>
    <w:rsid w:val="003C0C55"/>
    <w:rsid w:val="003C2AD8"/>
    <w:rsid w:val="003C38B2"/>
    <w:rsid w:val="003C3E7D"/>
    <w:rsid w:val="003C6264"/>
    <w:rsid w:val="003C67D9"/>
    <w:rsid w:val="003D0939"/>
    <w:rsid w:val="003D0F5F"/>
    <w:rsid w:val="003D586F"/>
    <w:rsid w:val="003D69A8"/>
    <w:rsid w:val="003E02F9"/>
    <w:rsid w:val="003E22CA"/>
    <w:rsid w:val="003E539D"/>
    <w:rsid w:val="003E6B86"/>
    <w:rsid w:val="003E75A0"/>
    <w:rsid w:val="003E7DAD"/>
    <w:rsid w:val="003F1C59"/>
    <w:rsid w:val="003F64C6"/>
    <w:rsid w:val="003F7B1C"/>
    <w:rsid w:val="004041B5"/>
    <w:rsid w:val="004042DB"/>
    <w:rsid w:val="004044C3"/>
    <w:rsid w:val="004055B5"/>
    <w:rsid w:val="0040631D"/>
    <w:rsid w:val="00406686"/>
    <w:rsid w:val="004071D1"/>
    <w:rsid w:val="0041152E"/>
    <w:rsid w:val="00411D8F"/>
    <w:rsid w:val="004125DA"/>
    <w:rsid w:val="00414374"/>
    <w:rsid w:val="00414832"/>
    <w:rsid w:val="0041571D"/>
    <w:rsid w:val="004175F4"/>
    <w:rsid w:val="004206C5"/>
    <w:rsid w:val="00422156"/>
    <w:rsid w:val="00424CCC"/>
    <w:rsid w:val="004257DC"/>
    <w:rsid w:val="00425AFA"/>
    <w:rsid w:val="004260F9"/>
    <w:rsid w:val="004263FB"/>
    <w:rsid w:val="00426D91"/>
    <w:rsid w:val="00427115"/>
    <w:rsid w:val="004346C4"/>
    <w:rsid w:val="004433B7"/>
    <w:rsid w:val="00444983"/>
    <w:rsid w:val="0044499A"/>
    <w:rsid w:val="004510F5"/>
    <w:rsid w:val="00452845"/>
    <w:rsid w:val="00452C6C"/>
    <w:rsid w:val="0045542C"/>
    <w:rsid w:val="004569F4"/>
    <w:rsid w:val="0046044D"/>
    <w:rsid w:val="00460856"/>
    <w:rsid w:val="0046167F"/>
    <w:rsid w:val="0046353D"/>
    <w:rsid w:val="00464395"/>
    <w:rsid w:val="00464A7D"/>
    <w:rsid w:val="00467862"/>
    <w:rsid w:val="00470B12"/>
    <w:rsid w:val="0047152C"/>
    <w:rsid w:val="004716C4"/>
    <w:rsid w:val="004728D7"/>
    <w:rsid w:val="0047380D"/>
    <w:rsid w:val="0047390E"/>
    <w:rsid w:val="0048236E"/>
    <w:rsid w:val="00485EF7"/>
    <w:rsid w:val="0049183A"/>
    <w:rsid w:val="0049394D"/>
    <w:rsid w:val="004A0674"/>
    <w:rsid w:val="004A1673"/>
    <w:rsid w:val="004A4478"/>
    <w:rsid w:val="004A4552"/>
    <w:rsid w:val="004A5E6B"/>
    <w:rsid w:val="004A69E5"/>
    <w:rsid w:val="004B1348"/>
    <w:rsid w:val="004B17BF"/>
    <w:rsid w:val="004B2CC6"/>
    <w:rsid w:val="004B4815"/>
    <w:rsid w:val="004B5C84"/>
    <w:rsid w:val="004B5D10"/>
    <w:rsid w:val="004B5DB3"/>
    <w:rsid w:val="004B7EB5"/>
    <w:rsid w:val="004C3735"/>
    <w:rsid w:val="004D4A87"/>
    <w:rsid w:val="004D4EF1"/>
    <w:rsid w:val="004E0A25"/>
    <w:rsid w:val="004E2EAD"/>
    <w:rsid w:val="004E3CAE"/>
    <w:rsid w:val="004E3FF1"/>
    <w:rsid w:val="004E4BD9"/>
    <w:rsid w:val="004E55CE"/>
    <w:rsid w:val="004E6B8C"/>
    <w:rsid w:val="004F0363"/>
    <w:rsid w:val="004F2092"/>
    <w:rsid w:val="004F2A05"/>
    <w:rsid w:val="004F4581"/>
    <w:rsid w:val="004F5D08"/>
    <w:rsid w:val="00500364"/>
    <w:rsid w:val="00501C3E"/>
    <w:rsid w:val="005162A9"/>
    <w:rsid w:val="00517EFA"/>
    <w:rsid w:val="00520F19"/>
    <w:rsid w:val="005214B5"/>
    <w:rsid w:val="00521AAF"/>
    <w:rsid w:val="00521F51"/>
    <w:rsid w:val="005246BE"/>
    <w:rsid w:val="0052555C"/>
    <w:rsid w:val="0053130E"/>
    <w:rsid w:val="0053160A"/>
    <w:rsid w:val="00534243"/>
    <w:rsid w:val="00534C61"/>
    <w:rsid w:val="0054315C"/>
    <w:rsid w:val="0054420C"/>
    <w:rsid w:val="00544EF5"/>
    <w:rsid w:val="00545AE5"/>
    <w:rsid w:val="00547CAB"/>
    <w:rsid w:val="00550968"/>
    <w:rsid w:val="00554442"/>
    <w:rsid w:val="00561E1C"/>
    <w:rsid w:val="00562293"/>
    <w:rsid w:val="00564F2C"/>
    <w:rsid w:val="0056590B"/>
    <w:rsid w:val="005666CA"/>
    <w:rsid w:val="00567431"/>
    <w:rsid w:val="005679EC"/>
    <w:rsid w:val="00567D41"/>
    <w:rsid w:val="00572D61"/>
    <w:rsid w:val="00573A64"/>
    <w:rsid w:val="00574686"/>
    <w:rsid w:val="00575957"/>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82"/>
    <w:rsid w:val="005C1BCA"/>
    <w:rsid w:val="005C286B"/>
    <w:rsid w:val="005C3A84"/>
    <w:rsid w:val="005C46FE"/>
    <w:rsid w:val="005C72C7"/>
    <w:rsid w:val="005C786F"/>
    <w:rsid w:val="005D0785"/>
    <w:rsid w:val="005D5791"/>
    <w:rsid w:val="005D6E4E"/>
    <w:rsid w:val="005D7B56"/>
    <w:rsid w:val="005E0C3E"/>
    <w:rsid w:val="005E1AF9"/>
    <w:rsid w:val="005E206F"/>
    <w:rsid w:val="005E3BEF"/>
    <w:rsid w:val="005E4114"/>
    <w:rsid w:val="005E4888"/>
    <w:rsid w:val="005E4C22"/>
    <w:rsid w:val="005E5866"/>
    <w:rsid w:val="005F13B8"/>
    <w:rsid w:val="005F30D1"/>
    <w:rsid w:val="005F34AD"/>
    <w:rsid w:val="005F52AA"/>
    <w:rsid w:val="005F70A5"/>
    <w:rsid w:val="005F7DEF"/>
    <w:rsid w:val="0060681E"/>
    <w:rsid w:val="00607F9E"/>
    <w:rsid w:val="00610BCE"/>
    <w:rsid w:val="00611470"/>
    <w:rsid w:val="00612D34"/>
    <w:rsid w:val="006165DE"/>
    <w:rsid w:val="0062218A"/>
    <w:rsid w:val="006226C0"/>
    <w:rsid w:val="006244BB"/>
    <w:rsid w:val="006263A3"/>
    <w:rsid w:val="00627E50"/>
    <w:rsid w:val="00630830"/>
    <w:rsid w:val="00633920"/>
    <w:rsid w:val="00634082"/>
    <w:rsid w:val="00635C87"/>
    <w:rsid w:val="00635E99"/>
    <w:rsid w:val="00635F9E"/>
    <w:rsid w:val="00640893"/>
    <w:rsid w:val="00640FD1"/>
    <w:rsid w:val="006419CF"/>
    <w:rsid w:val="00641D68"/>
    <w:rsid w:val="00645F39"/>
    <w:rsid w:val="00647EFD"/>
    <w:rsid w:val="0065129D"/>
    <w:rsid w:val="00652D12"/>
    <w:rsid w:val="00652F24"/>
    <w:rsid w:val="00653165"/>
    <w:rsid w:val="0065392E"/>
    <w:rsid w:val="00653BBE"/>
    <w:rsid w:val="0065454D"/>
    <w:rsid w:val="006615A9"/>
    <w:rsid w:val="0066184D"/>
    <w:rsid w:val="00661F0F"/>
    <w:rsid w:val="006652E0"/>
    <w:rsid w:val="00666445"/>
    <w:rsid w:val="00670F4B"/>
    <w:rsid w:val="006742FB"/>
    <w:rsid w:val="0067430F"/>
    <w:rsid w:val="00675BF4"/>
    <w:rsid w:val="006779CA"/>
    <w:rsid w:val="00677D2B"/>
    <w:rsid w:val="00677FB0"/>
    <w:rsid w:val="00680690"/>
    <w:rsid w:val="00681FC1"/>
    <w:rsid w:val="006824BE"/>
    <w:rsid w:val="00683D10"/>
    <w:rsid w:val="00684B56"/>
    <w:rsid w:val="00684E5A"/>
    <w:rsid w:val="00685014"/>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C0A17"/>
    <w:rsid w:val="006C0D24"/>
    <w:rsid w:val="006C11FA"/>
    <w:rsid w:val="006C2740"/>
    <w:rsid w:val="006C3A82"/>
    <w:rsid w:val="006C3F74"/>
    <w:rsid w:val="006C4425"/>
    <w:rsid w:val="006C49A4"/>
    <w:rsid w:val="006C56B7"/>
    <w:rsid w:val="006C7FF7"/>
    <w:rsid w:val="006D22D3"/>
    <w:rsid w:val="006D5516"/>
    <w:rsid w:val="006D573C"/>
    <w:rsid w:val="006D6174"/>
    <w:rsid w:val="006D65D8"/>
    <w:rsid w:val="006D6A12"/>
    <w:rsid w:val="006D72EB"/>
    <w:rsid w:val="006E1B5E"/>
    <w:rsid w:val="006E2E87"/>
    <w:rsid w:val="006E5C0C"/>
    <w:rsid w:val="006E6A84"/>
    <w:rsid w:val="006F0FFF"/>
    <w:rsid w:val="006F1304"/>
    <w:rsid w:val="006F1D06"/>
    <w:rsid w:val="006F270B"/>
    <w:rsid w:val="006F3E42"/>
    <w:rsid w:val="006F5931"/>
    <w:rsid w:val="006F6472"/>
    <w:rsid w:val="006F71D8"/>
    <w:rsid w:val="006F7F4F"/>
    <w:rsid w:val="00702267"/>
    <w:rsid w:val="00702F8A"/>
    <w:rsid w:val="00706403"/>
    <w:rsid w:val="00707231"/>
    <w:rsid w:val="00707396"/>
    <w:rsid w:val="00710393"/>
    <w:rsid w:val="007109AC"/>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170"/>
    <w:rsid w:val="00741F0F"/>
    <w:rsid w:val="0074584F"/>
    <w:rsid w:val="00746296"/>
    <w:rsid w:val="00747263"/>
    <w:rsid w:val="007478E9"/>
    <w:rsid w:val="007513F4"/>
    <w:rsid w:val="007541EE"/>
    <w:rsid w:val="00754419"/>
    <w:rsid w:val="00754C70"/>
    <w:rsid w:val="00754F77"/>
    <w:rsid w:val="00755976"/>
    <w:rsid w:val="00757BE2"/>
    <w:rsid w:val="00760829"/>
    <w:rsid w:val="00760F13"/>
    <w:rsid w:val="00761684"/>
    <w:rsid w:val="00761D7D"/>
    <w:rsid w:val="007626D8"/>
    <w:rsid w:val="00766649"/>
    <w:rsid w:val="00766D2A"/>
    <w:rsid w:val="0077284F"/>
    <w:rsid w:val="0077305E"/>
    <w:rsid w:val="007766A1"/>
    <w:rsid w:val="00776A2C"/>
    <w:rsid w:val="00776A35"/>
    <w:rsid w:val="007804D4"/>
    <w:rsid w:val="0078075E"/>
    <w:rsid w:val="00784216"/>
    <w:rsid w:val="00784F54"/>
    <w:rsid w:val="007853CF"/>
    <w:rsid w:val="00791D6D"/>
    <w:rsid w:val="00792436"/>
    <w:rsid w:val="0079334F"/>
    <w:rsid w:val="007943C0"/>
    <w:rsid w:val="0079524B"/>
    <w:rsid w:val="007A108E"/>
    <w:rsid w:val="007A362A"/>
    <w:rsid w:val="007A40B8"/>
    <w:rsid w:val="007A41F7"/>
    <w:rsid w:val="007A5745"/>
    <w:rsid w:val="007A737C"/>
    <w:rsid w:val="007A7917"/>
    <w:rsid w:val="007B0B9E"/>
    <w:rsid w:val="007B2BD0"/>
    <w:rsid w:val="007B45BB"/>
    <w:rsid w:val="007B5279"/>
    <w:rsid w:val="007B69D7"/>
    <w:rsid w:val="007C0E93"/>
    <w:rsid w:val="007C344A"/>
    <w:rsid w:val="007C3F6D"/>
    <w:rsid w:val="007C6B31"/>
    <w:rsid w:val="007C721B"/>
    <w:rsid w:val="007D00D6"/>
    <w:rsid w:val="007D12AA"/>
    <w:rsid w:val="007D3628"/>
    <w:rsid w:val="007D4E93"/>
    <w:rsid w:val="007D4FF4"/>
    <w:rsid w:val="007D557E"/>
    <w:rsid w:val="007D663B"/>
    <w:rsid w:val="007E0E8A"/>
    <w:rsid w:val="007E2F5E"/>
    <w:rsid w:val="007E3CD9"/>
    <w:rsid w:val="007E6D7B"/>
    <w:rsid w:val="007E6EB5"/>
    <w:rsid w:val="007E6F6C"/>
    <w:rsid w:val="007F2F0C"/>
    <w:rsid w:val="007F5BD5"/>
    <w:rsid w:val="007F697D"/>
    <w:rsid w:val="00801305"/>
    <w:rsid w:val="00804246"/>
    <w:rsid w:val="00807008"/>
    <w:rsid w:val="00807511"/>
    <w:rsid w:val="00811627"/>
    <w:rsid w:val="0081251E"/>
    <w:rsid w:val="00812DE4"/>
    <w:rsid w:val="00812F02"/>
    <w:rsid w:val="008139C1"/>
    <w:rsid w:val="008158F8"/>
    <w:rsid w:val="00815C7F"/>
    <w:rsid w:val="0081767A"/>
    <w:rsid w:val="00820276"/>
    <w:rsid w:val="00820762"/>
    <w:rsid w:val="00821D41"/>
    <w:rsid w:val="00822F2D"/>
    <w:rsid w:val="00825371"/>
    <w:rsid w:val="008256A4"/>
    <w:rsid w:val="00830E5B"/>
    <w:rsid w:val="00832BA3"/>
    <w:rsid w:val="0083343D"/>
    <w:rsid w:val="008338AB"/>
    <w:rsid w:val="008343C1"/>
    <w:rsid w:val="008343D0"/>
    <w:rsid w:val="00836262"/>
    <w:rsid w:val="00840773"/>
    <w:rsid w:val="00840B89"/>
    <w:rsid w:val="00847CA5"/>
    <w:rsid w:val="0085042E"/>
    <w:rsid w:val="008511C7"/>
    <w:rsid w:val="00852679"/>
    <w:rsid w:val="00853077"/>
    <w:rsid w:val="008539AB"/>
    <w:rsid w:val="00857130"/>
    <w:rsid w:val="008602C7"/>
    <w:rsid w:val="0086094D"/>
    <w:rsid w:val="00864232"/>
    <w:rsid w:val="00864E5C"/>
    <w:rsid w:val="0086747E"/>
    <w:rsid w:val="00872F1F"/>
    <w:rsid w:val="00873767"/>
    <w:rsid w:val="00873787"/>
    <w:rsid w:val="008737FA"/>
    <w:rsid w:val="008747AC"/>
    <w:rsid w:val="00875E2E"/>
    <w:rsid w:val="0087618F"/>
    <w:rsid w:val="008777CA"/>
    <w:rsid w:val="008806EC"/>
    <w:rsid w:val="00881997"/>
    <w:rsid w:val="00881B15"/>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47C"/>
    <w:rsid w:val="008B4614"/>
    <w:rsid w:val="008B7616"/>
    <w:rsid w:val="008C0292"/>
    <w:rsid w:val="008C16B9"/>
    <w:rsid w:val="008C1DA4"/>
    <w:rsid w:val="008C3020"/>
    <w:rsid w:val="008C67D2"/>
    <w:rsid w:val="008C781E"/>
    <w:rsid w:val="008D0B76"/>
    <w:rsid w:val="008D2B7E"/>
    <w:rsid w:val="008D3539"/>
    <w:rsid w:val="008D3AD3"/>
    <w:rsid w:val="008D42BE"/>
    <w:rsid w:val="008D5E37"/>
    <w:rsid w:val="008D7194"/>
    <w:rsid w:val="008D779F"/>
    <w:rsid w:val="008E157F"/>
    <w:rsid w:val="008F0891"/>
    <w:rsid w:val="008F3061"/>
    <w:rsid w:val="008F313E"/>
    <w:rsid w:val="008F52C0"/>
    <w:rsid w:val="008F52F7"/>
    <w:rsid w:val="008F5588"/>
    <w:rsid w:val="008F5E6D"/>
    <w:rsid w:val="0090467D"/>
    <w:rsid w:val="00905777"/>
    <w:rsid w:val="0091178F"/>
    <w:rsid w:val="00911AF7"/>
    <w:rsid w:val="0091463D"/>
    <w:rsid w:val="009175F9"/>
    <w:rsid w:val="00917CAB"/>
    <w:rsid w:val="009237BE"/>
    <w:rsid w:val="00923AF2"/>
    <w:rsid w:val="00924333"/>
    <w:rsid w:val="00925988"/>
    <w:rsid w:val="00926658"/>
    <w:rsid w:val="00930691"/>
    <w:rsid w:val="00931E70"/>
    <w:rsid w:val="00934A0F"/>
    <w:rsid w:val="009355B3"/>
    <w:rsid w:val="00935767"/>
    <w:rsid w:val="00940369"/>
    <w:rsid w:val="00941C81"/>
    <w:rsid w:val="0094443E"/>
    <w:rsid w:val="00944FBD"/>
    <w:rsid w:val="00947ECC"/>
    <w:rsid w:val="00950394"/>
    <w:rsid w:val="009521D2"/>
    <w:rsid w:val="009529A5"/>
    <w:rsid w:val="00953A42"/>
    <w:rsid w:val="00954CD2"/>
    <w:rsid w:val="00955C75"/>
    <w:rsid w:val="00955EE4"/>
    <w:rsid w:val="009564ED"/>
    <w:rsid w:val="00956E91"/>
    <w:rsid w:val="00956F14"/>
    <w:rsid w:val="00956F7D"/>
    <w:rsid w:val="00957840"/>
    <w:rsid w:val="00961988"/>
    <w:rsid w:val="009619DE"/>
    <w:rsid w:val="00961A5F"/>
    <w:rsid w:val="00961D9A"/>
    <w:rsid w:val="00962D36"/>
    <w:rsid w:val="0096500E"/>
    <w:rsid w:val="0096536D"/>
    <w:rsid w:val="009653D4"/>
    <w:rsid w:val="00967C6F"/>
    <w:rsid w:val="009720D4"/>
    <w:rsid w:val="0097258D"/>
    <w:rsid w:val="00972F14"/>
    <w:rsid w:val="00975544"/>
    <w:rsid w:val="00975862"/>
    <w:rsid w:val="00975E5F"/>
    <w:rsid w:val="00976B3F"/>
    <w:rsid w:val="00977730"/>
    <w:rsid w:val="00980638"/>
    <w:rsid w:val="00981A0A"/>
    <w:rsid w:val="00983F2A"/>
    <w:rsid w:val="00985871"/>
    <w:rsid w:val="009863D6"/>
    <w:rsid w:val="00987164"/>
    <w:rsid w:val="00990251"/>
    <w:rsid w:val="00992337"/>
    <w:rsid w:val="0099246F"/>
    <w:rsid w:val="00992A8E"/>
    <w:rsid w:val="00996837"/>
    <w:rsid w:val="009A2788"/>
    <w:rsid w:val="009A3E2B"/>
    <w:rsid w:val="009A5548"/>
    <w:rsid w:val="009A5E0B"/>
    <w:rsid w:val="009B080B"/>
    <w:rsid w:val="009B3C22"/>
    <w:rsid w:val="009B4BF3"/>
    <w:rsid w:val="009B6F54"/>
    <w:rsid w:val="009C360B"/>
    <w:rsid w:val="009C49CC"/>
    <w:rsid w:val="009C746F"/>
    <w:rsid w:val="009C754D"/>
    <w:rsid w:val="009C79AD"/>
    <w:rsid w:val="009D0864"/>
    <w:rsid w:val="009D103D"/>
    <w:rsid w:val="009D13B9"/>
    <w:rsid w:val="009D14B1"/>
    <w:rsid w:val="009D1D97"/>
    <w:rsid w:val="009D1DCD"/>
    <w:rsid w:val="009D2E7A"/>
    <w:rsid w:val="009D3216"/>
    <w:rsid w:val="009D3812"/>
    <w:rsid w:val="009D384A"/>
    <w:rsid w:val="009D5B84"/>
    <w:rsid w:val="009E0372"/>
    <w:rsid w:val="009E114D"/>
    <w:rsid w:val="009E3E6B"/>
    <w:rsid w:val="009E68A8"/>
    <w:rsid w:val="009F028C"/>
    <w:rsid w:val="009F1C97"/>
    <w:rsid w:val="009F3C96"/>
    <w:rsid w:val="009F5EAE"/>
    <w:rsid w:val="009F5FAB"/>
    <w:rsid w:val="009F6436"/>
    <w:rsid w:val="00A0071F"/>
    <w:rsid w:val="00A01011"/>
    <w:rsid w:val="00A038FC"/>
    <w:rsid w:val="00A03964"/>
    <w:rsid w:val="00A04A88"/>
    <w:rsid w:val="00A055CF"/>
    <w:rsid w:val="00A0697F"/>
    <w:rsid w:val="00A06FC8"/>
    <w:rsid w:val="00A073EC"/>
    <w:rsid w:val="00A1034C"/>
    <w:rsid w:val="00A108AF"/>
    <w:rsid w:val="00A14917"/>
    <w:rsid w:val="00A16D24"/>
    <w:rsid w:val="00A17635"/>
    <w:rsid w:val="00A20A85"/>
    <w:rsid w:val="00A258A0"/>
    <w:rsid w:val="00A26961"/>
    <w:rsid w:val="00A274A5"/>
    <w:rsid w:val="00A30A6D"/>
    <w:rsid w:val="00A31404"/>
    <w:rsid w:val="00A34E80"/>
    <w:rsid w:val="00A36B12"/>
    <w:rsid w:val="00A4090E"/>
    <w:rsid w:val="00A41166"/>
    <w:rsid w:val="00A43683"/>
    <w:rsid w:val="00A43F45"/>
    <w:rsid w:val="00A44DA3"/>
    <w:rsid w:val="00A479BC"/>
    <w:rsid w:val="00A47A80"/>
    <w:rsid w:val="00A47CF4"/>
    <w:rsid w:val="00A5060E"/>
    <w:rsid w:val="00A519FD"/>
    <w:rsid w:val="00A53693"/>
    <w:rsid w:val="00A54C94"/>
    <w:rsid w:val="00A55436"/>
    <w:rsid w:val="00A560D7"/>
    <w:rsid w:val="00A56B6B"/>
    <w:rsid w:val="00A570A4"/>
    <w:rsid w:val="00A642CD"/>
    <w:rsid w:val="00A646A1"/>
    <w:rsid w:val="00A64BDE"/>
    <w:rsid w:val="00A65F62"/>
    <w:rsid w:val="00A7046C"/>
    <w:rsid w:val="00A704B5"/>
    <w:rsid w:val="00A70D7A"/>
    <w:rsid w:val="00A7158F"/>
    <w:rsid w:val="00A71B7E"/>
    <w:rsid w:val="00A71BAB"/>
    <w:rsid w:val="00A74B54"/>
    <w:rsid w:val="00A7729E"/>
    <w:rsid w:val="00A81FA3"/>
    <w:rsid w:val="00A8241B"/>
    <w:rsid w:val="00A825D0"/>
    <w:rsid w:val="00A82724"/>
    <w:rsid w:val="00A84252"/>
    <w:rsid w:val="00A8450A"/>
    <w:rsid w:val="00A84BDD"/>
    <w:rsid w:val="00A85EC6"/>
    <w:rsid w:val="00A86F49"/>
    <w:rsid w:val="00A87145"/>
    <w:rsid w:val="00A905D5"/>
    <w:rsid w:val="00A92F0E"/>
    <w:rsid w:val="00A93D9A"/>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249"/>
    <w:rsid w:val="00AB531D"/>
    <w:rsid w:val="00AB6202"/>
    <w:rsid w:val="00AB68AB"/>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7C6D"/>
    <w:rsid w:val="00B102B3"/>
    <w:rsid w:val="00B10FE1"/>
    <w:rsid w:val="00B119ED"/>
    <w:rsid w:val="00B12B9A"/>
    <w:rsid w:val="00B14E87"/>
    <w:rsid w:val="00B150BE"/>
    <w:rsid w:val="00B15762"/>
    <w:rsid w:val="00B165CA"/>
    <w:rsid w:val="00B17627"/>
    <w:rsid w:val="00B17C3F"/>
    <w:rsid w:val="00B2119E"/>
    <w:rsid w:val="00B21759"/>
    <w:rsid w:val="00B229E1"/>
    <w:rsid w:val="00B23A48"/>
    <w:rsid w:val="00B31C15"/>
    <w:rsid w:val="00B31E1F"/>
    <w:rsid w:val="00B322D5"/>
    <w:rsid w:val="00B3237C"/>
    <w:rsid w:val="00B333FE"/>
    <w:rsid w:val="00B36FCC"/>
    <w:rsid w:val="00B46F01"/>
    <w:rsid w:val="00B507EF"/>
    <w:rsid w:val="00B521C9"/>
    <w:rsid w:val="00B532A8"/>
    <w:rsid w:val="00B54289"/>
    <w:rsid w:val="00B54638"/>
    <w:rsid w:val="00B57A83"/>
    <w:rsid w:val="00B614B2"/>
    <w:rsid w:val="00B6242D"/>
    <w:rsid w:val="00B63F39"/>
    <w:rsid w:val="00B643AF"/>
    <w:rsid w:val="00B649DC"/>
    <w:rsid w:val="00B650A1"/>
    <w:rsid w:val="00B656B8"/>
    <w:rsid w:val="00B658CE"/>
    <w:rsid w:val="00B65B85"/>
    <w:rsid w:val="00B66501"/>
    <w:rsid w:val="00B67869"/>
    <w:rsid w:val="00B703D6"/>
    <w:rsid w:val="00B7042B"/>
    <w:rsid w:val="00B710F8"/>
    <w:rsid w:val="00B73CE1"/>
    <w:rsid w:val="00B7424E"/>
    <w:rsid w:val="00B761C9"/>
    <w:rsid w:val="00B773EC"/>
    <w:rsid w:val="00B77C51"/>
    <w:rsid w:val="00B81AF1"/>
    <w:rsid w:val="00B82A85"/>
    <w:rsid w:val="00B82FC7"/>
    <w:rsid w:val="00B83FF8"/>
    <w:rsid w:val="00B84C57"/>
    <w:rsid w:val="00B870EF"/>
    <w:rsid w:val="00B87616"/>
    <w:rsid w:val="00B879CC"/>
    <w:rsid w:val="00B90AFD"/>
    <w:rsid w:val="00B94DB5"/>
    <w:rsid w:val="00BA1049"/>
    <w:rsid w:val="00BA1DA7"/>
    <w:rsid w:val="00BA52D2"/>
    <w:rsid w:val="00BA5829"/>
    <w:rsid w:val="00BA63F3"/>
    <w:rsid w:val="00BA6C20"/>
    <w:rsid w:val="00BB242C"/>
    <w:rsid w:val="00BB24CC"/>
    <w:rsid w:val="00BB2B30"/>
    <w:rsid w:val="00BB2E85"/>
    <w:rsid w:val="00BB42F5"/>
    <w:rsid w:val="00BB64AA"/>
    <w:rsid w:val="00BB6AA4"/>
    <w:rsid w:val="00BB6D67"/>
    <w:rsid w:val="00BB7BCE"/>
    <w:rsid w:val="00BC1535"/>
    <w:rsid w:val="00BC28EE"/>
    <w:rsid w:val="00BC2E8E"/>
    <w:rsid w:val="00BC3B30"/>
    <w:rsid w:val="00BC4394"/>
    <w:rsid w:val="00BC7A43"/>
    <w:rsid w:val="00BD14E9"/>
    <w:rsid w:val="00BD1E62"/>
    <w:rsid w:val="00BD3F1E"/>
    <w:rsid w:val="00BD592E"/>
    <w:rsid w:val="00BD6437"/>
    <w:rsid w:val="00BE14BC"/>
    <w:rsid w:val="00BE2E2C"/>
    <w:rsid w:val="00BE390C"/>
    <w:rsid w:val="00BE4712"/>
    <w:rsid w:val="00BE5600"/>
    <w:rsid w:val="00BE614D"/>
    <w:rsid w:val="00BE75A4"/>
    <w:rsid w:val="00BF010E"/>
    <w:rsid w:val="00BF0B7D"/>
    <w:rsid w:val="00BF0F55"/>
    <w:rsid w:val="00BF29C5"/>
    <w:rsid w:val="00BF3ECA"/>
    <w:rsid w:val="00BF4070"/>
    <w:rsid w:val="00BF4456"/>
    <w:rsid w:val="00BF4FAB"/>
    <w:rsid w:val="00BF60EC"/>
    <w:rsid w:val="00BF69AA"/>
    <w:rsid w:val="00C002FC"/>
    <w:rsid w:val="00C00525"/>
    <w:rsid w:val="00C01DF8"/>
    <w:rsid w:val="00C01F10"/>
    <w:rsid w:val="00C025D1"/>
    <w:rsid w:val="00C02E33"/>
    <w:rsid w:val="00C04653"/>
    <w:rsid w:val="00C04C98"/>
    <w:rsid w:val="00C05003"/>
    <w:rsid w:val="00C05237"/>
    <w:rsid w:val="00C056D3"/>
    <w:rsid w:val="00C063E6"/>
    <w:rsid w:val="00C06592"/>
    <w:rsid w:val="00C07369"/>
    <w:rsid w:val="00C07B82"/>
    <w:rsid w:val="00C07B88"/>
    <w:rsid w:val="00C111EF"/>
    <w:rsid w:val="00C13E21"/>
    <w:rsid w:val="00C14309"/>
    <w:rsid w:val="00C14DDE"/>
    <w:rsid w:val="00C16041"/>
    <w:rsid w:val="00C2073C"/>
    <w:rsid w:val="00C21059"/>
    <w:rsid w:val="00C21E3F"/>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F31"/>
    <w:rsid w:val="00C62881"/>
    <w:rsid w:val="00C62B3A"/>
    <w:rsid w:val="00C631CF"/>
    <w:rsid w:val="00C64681"/>
    <w:rsid w:val="00C64EA8"/>
    <w:rsid w:val="00C66482"/>
    <w:rsid w:val="00C6684B"/>
    <w:rsid w:val="00C66A79"/>
    <w:rsid w:val="00C70217"/>
    <w:rsid w:val="00C70286"/>
    <w:rsid w:val="00C7139B"/>
    <w:rsid w:val="00C7198B"/>
    <w:rsid w:val="00C7602A"/>
    <w:rsid w:val="00C76AD3"/>
    <w:rsid w:val="00C76E76"/>
    <w:rsid w:val="00C77EDA"/>
    <w:rsid w:val="00C82CED"/>
    <w:rsid w:val="00C846CA"/>
    <w:rsid w:val="00C850C2"/>
    <w:rsid w:val="00C8688A"/>
    <w:rsid w:val="00C86DB6"/>
    <w:rsid w:val="00C86F72"/>
    <w:rsid w:val="00C87026"/>
    <w:rsid w:val="00C90406"/>
    <w:rsid w:val="00C92049"/>
    <w:rsid w:val="00C9450F"/>
    <w:rsid w:val="00C95D74"/>
    <w:rsid w:val="00C96241"/>
    <w:rsid w:val="00C96A07"/>
    <w:rsid w:val="00C96C67"/>
    <w:rsid w:val="00C96CA2"/>
    <w:rsid w:val="00CA0E30"/>
    <w:rsid w:val="00CA1AB5"/>
    <w:rsid w:val="00CA1C57"/>
    <w:rsid w:val="00CA411F"/>
    <w:rsid w:val="00CA41A6"/>
    <w:rsid w:val="00CA4FE5"/>
    <w:rsid w:val="00CA7091"/>
    <w:rsid w:val="00CB09ED"/>
    <w:rsid w:val="00CB1882"/>
    <w:rsid w:val="00CB323B"/>
    <w:rsid w:val="00CB3A6D"/>
    <w:rsid w:val="00CB3AA3"/>
    <w:rsid w:val="00CB4391"/>
    <w:rsid w:val="00CB4C81"/>
    <w:rsid w:val="00CB63AD"/>
    <w:rsid w:val="00CB7DA5"/>
    <w:rsid w:val="00CC0C09"/>
    <w:rsid w:val="00CC2866"/>
    <w:rsid w:val="00CC4804"/>
    <w:rsid w:val="00CC5E0B"/>
    <w:rsid w:val="00CC64B5"/>
    <w:rsid w:val="00CD31F7"/>
    <w:rsid w:val="00CD36A4"/>
    <w:rsid w:val="00CD73F1"/>
    <w:rsid w:val="00CE4D22"/>
    <w:rsid w:val="00CE5395"/>
    <w:rsid w:val="00CE6102"/>
    <w:rsid w:val="00CE6C01"/>
    <w:rsid w:val="00CF61E8"/>
    <w:rsid w:val="00D01572"/>
    <w:rsid w:val="00D02B4C"/>
    <w:rsid w:val="00D04EA7"/>
    <w:rsid w:val="00D056AF"/>
    <w:rsid w:val="00D059F9"/>
    <w:rsid w:val="00D0652F"/>
    <w:rsid w:val="00D068FC"/>
    <w:rsid w:val="00D07EB9"/>
    <w:rsid w:val="00D10D36"/>
    <w:rsid w:val="00D116FD"/>
    <w:rsid w:val="00D12FB5"/>
    <w:rsid w:val="00D13797"/>
    <w:rsid w:val="00D14551"/>
    <w:rsid w:val="00D15B92"/>
    <w:rsid w:val="00D20409"/>
    <w:rsid w:val="00D214F9"/>
    <w:rsid w:val="00D229A3"/>
    <w:rsid w:val="00D25B51"/>
    <w:rsid w:val="00D25B8E"/>
    <w:rsid w:val="00D262D7"/>
    <w:rsid w:val="00D27110"/>
    <w:rsid w:val="00D30403"/>
    <w:rsid w:val="00D30B08"/>
    <w:rsid w:val="00D33DF3"/>
    <w:rsid w:val="00D35877"/>
    <w:rsid w:val="00D35F77"/>
    <w:rsid w:val="00D374F4"/>
    <w:rsid w:val="00D41121"/>
    <w:rsid w:val="00D41922"/>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87261"/>
    <w:rsid w:val="00D926EE"/>
    <w:rsid w:val="00D94945"/>
    <w:rsid w:val="00D954AE"/>
    <w:rsid w:val="00D95E9F"/>
    <w:rsid w:val="00D9623A"/>
    <w:rsid w:val="00D964D2"/>
    <w:rsid w:val="00D96679"/>
    <w:rsid w:val="00DA0001"/>
    <w:rsid w:val="00DA10C3"/>
    <w:rsid w:val="00DA3A9C"/>
    <w:rsid w:val="00DA4267"/>
    <w:rsid w:val="00DA5891"/>
    <w:rsid w:val="00DA5923"/>
    <w:rsid w:val="00DA644B"/>
    <w:rsid w:val="00DA692D"/>
    <w:rsid w:val="00DA77FB"/>
    <w:rsid w:val="00DB00CE"/>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5A4A"/>
    <w:rsid w:val="00DD6BD6"/>
    <w:rsid w:val="00DE08BF"/>
    <w:rsid w:val="00DE20E0"/>
    <w:rsid w:val="00DE35C8"/>
    <w:rsid w:val="00DE4E33"/>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886"/>
    <w:rsid w:val="00E179D1"/>
    <w:rsid w:val="00E2453C"/>
    <w:rsid w:val="00E24945"/>
    <w:rsid w:val="00E249AB"/>
    <w:rsid w:val="00E24DBA"/>
    <w:rsid w:val="00E24F00"/>
    <w:rsid w:val="00E328B9"/>
    <w:rsid w:val="00E336AB"/>
    <w:rsid w:val="00E360F0"/>
    <w:rsid w:val="00E41883"/>
    <w:rsid w:val="00E47373"/>
    <w:rsid w:val="00E506DB"/>
    <w:rsid w:val="00E50C12"/>
    <w:rsid w:val="00E5210D"/>
    <w:rsid w:val="00E5283A"/>
    <w:rsid w:val="00E547B5"/>
    <w:rsid w:val="00E55692"/>
    <w:rsid w:val="00E607D6"/>
    <w:rsid w:val="00E62F5A"/>
    <w:rsid w:val="00E63EB0"/>
    <w:rsid w:val="00E65311"/>
    <w:rsid w:val="00E6676C"/>
    <w:rsid w:val="00E71BE2"/>
    <w:rsid w:val="00E767BD"/>
    <w:rsid w:val="00E8153E"/>
    <w:rsid w:val="00E81A97"/>
    <w:rsid w:val="00E84487"/>
    <w:rsid w:val="00E86F92"/>
    <w:rsid w:val="00E87014"/>
    <w:rsid w:val="00E8712B"/>
    <w:rsid w:val="00E8752F"/>
    <w:rsid w:val="00E875DC"/>
    <w:rsid w:val="00E87683"/>
    <w:rsid w:val="00E92971"/>
    <w:rsid w:val="00E95DB1"/>
    <w:rsid w:val="00E9686D"/>
    <w:rsid w:val="00EA1CB7"/>
    <w:rsid w:val="00EA20CA"/>
    <w:rsid w:val="00EA23F8"/>
    <w:rsid w:val="00EA2E96"/>
    <w:rsid w:val="00EA367F"/>
    <w:rsid w:val="00EA58DB"/>
    <w:rsid w:val="00EB100F"/>
    <w:rsid w:val="00EB1246"/>
    <w:rsid w:val="00EB18F4"/>
    <w:rsid w:val="00EB2BFB"/>
    <w:rsid w:val="00EB30FE"/>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4307"/>
    <w:rsid w:val="00EE677D"/>
    <w:rsid w:val="00EF0C1A"/>
    <w:rsid w:val="00EF13AC"/>
    <w:rsid w:val="00EF64C7"/>
    <w:rsid w:val="00EF6FF8"/>
    <w:rsid w:val="00EF7B2E"/>
    <w:rsid w:val="00F02E5B"/>
    <w:rsid w:val="00F04288"/>
    <w:rsid w:val="00F04C7E"/>
    <w:rsid w:val="00F05165"/>
    <w:rsid w:val="00F0566C"/>
    <w:rsid w:val="00F11661"/>
    <w:rsid w:val="00F12D83"/>
    <w:rsid w:val="00F15CC7"/>
    <w:rsid w:val="00F1767C"/>
    <w:rsid w:val="00F17DA1"/>
    <w:rsid w:val="00F208DA"/>
    <w:rsid w:val="00F20B1C"/>
    <w:rsid w:val="00F20B8C"/>
    <w:rsid w:val="00F20FC8"/>
    <w:rsid w:val="00F219D0"/>
    <w:rsid w:val="00F23103"/>
    <w:rsid w:val="00F24487"/>
    <w:rsid w:val="00F26485"/>
    <w:rsid w:val="00F26520"/>
    <w:rsid w:val="00F2713D"/>
    <w:rsid w:val="00F30B19"/>
    <w:rsid w:val="00F3183C"/>
    <w:rsid w:val="00F32DAC"/>
    <w:rsid w:val="00F337C4"/>
    <w:rsid w:val="00F35FC6"/>
    <w:rsid w:val="00F402A8"/>
    <w:rsid w:val="00F409F3"/>
    <w:rsid w:val="00F42C11"/>
    <w:rsid w:val="00F46FB0"/>
    <w:rsid w:val="00F502B3"/>
    <w:rsid w:val="00F53EBE"/>
    <w:rsid w:val="00F5419E"/>
    <w:rsid w:val="00F54705"/>
    <w:rsid w:val="00F54C58"/>
    <w:rsid w:val="00F567FB"/>
    <w:rsid w:val="00F570C8"/>
    <w:rsid w:val="00F57666"/>
    <w:rsid w:val="00F616EB"/>
    <w:rsid w:val="00F62BBF"/>
    <w:rsid w:val="00F63632"/>
    <w:rsid w:val="00F6418E"/>
    <w:rsid w:val="00F649FD"/>
    <w:rsid w:val="00F669C5"/>
    <w:rsid w:val="00F67304"/>
    <w:rsid w:val="00F6754F"/>
    <w:rsid w:val="00F70465"/>
    <w:rsid w:val="00F71607"/>
    <w:rsid w:val="00F7196E"/>
    <w:rsid w:val="00F72316"/>
    <w:rsid w:val="00F72E79"/>
    <w:rsid w:val="00F74574"/>
    <w:rsid w:val="00F828DC"/>
    <w:rsid w:val="00F82CE5"/>
    <w:rsid w:val="00F8370E"/>
    <w:rsid w:val="00F83A4B"/>
    <w:rsid w:val="00F91353"/>
    <w:rsid w:val="00F92DE4"/>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04E1"/>
    <w:rsid w:val="00FB251A"/>
    <w:rsid w:val="00FB2C4E"/>
    <w:rsid w:val="00FB2D2B"/>
    <w:rsid w:val="00FB311B"/>
    <w:rsid w:val="00FB62A0"/>
    <w:rsid w:val="00FC2174"/>
    <w:rsid w:val="00FC41A6"/>
    <w:rsid w:val="00FC6076"/>
    <w:rsid w:val="00FC679A"/>
    <w:rsid w:val="00FC68B1"/>
    <w:rsid w:val="00FC790F"/>
    <w:rsid w:val="00FD15A0"/>
    <w:rsid w:val="00FD297F"/>
    <w:rsid w:val="00FD3733"/>
    <w:rsid w:val="00FD5FA1"/>
    <w:rsid w:val="00FD63B4"/>
    <w:rsid w:val="00FD68EA"/>
    <w:rsid w:val="00FD6FEF"/>
    <w:rsid w:val="00FD7C31"/>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0769F"/>
  <w15:docId w15:val="{9C492EA7-9C34-4F81-ACEF-D3EBADBA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5F"/>
    <w:rPr>
      <w:rFonts w:eastAsia="Times New Roman"/>
      <w:sz w:val="24"/>
      <w:szCs w:val="24"/>
      <w:lang w:eastAsia="lv-LV"/>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rPr>
  </w:style>
  <w:style w:type="character" w:customStyle="1" w:styleId="CommentTextChar">
    <w:name w:val="Comment Text Char"/>
    <w:link w:val="CommentText"/>
    <w:rsid w:val="0035041F"/>
    <w:rPr>
      <w:rFonts w:eastAsia="Times New Roman"/>
      <w:color w:val="000000"/>
      <w:sz w:val="24"/>
      <w:szCs w:val="24"/>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ListParagraph">
    <w:name w:val="List Paragraph"/>
    <w:basedOn w:val="Normal"/>
    <w:uiPriority w:val="34"/>
    <w:qFormat/>
    <w:rsid w:val="00F26485"/>
    <w:pPr>
      <w:ind w:left="720"/>
    </w:pPr>
  </w:style>
  <w:style w:type="paragraph" w:styleId="CommentSubject">
    <w:name w:val="annotation subject"/>
    <w:basedOn w:val="CommentText"/>
    <w:next w:val="CommentText"/>
    <w:link w:val="CommentSubjectChar"/>
    <w:uiPriority w:val="99"/>
    <w:semiHidden/>
    <w:unhideWhenUsed/>
    <w:rsid w:val="008F52C0"/>
    <w:pPr>
      <w:spacing w:before="0" w:beforeAutospacing="0" w:after="0" w:afterAutospacing="0"/>
    </w:pPr>
    <w:rPr>
      <w:b/>
      <w:bCs/>
      <w:color w:val="auto"/>
      <w:sz w:val="20"/>
      <w:szCs w:val="20"/>
    </w:rPr>
  </w:style>
  <w:style w:type="character" w:customStyle="1" w:styleId="CommentSubjectChar">
    <w:name w:val="Comment Subject Char"/>
    <w:basedOn w:val="CommentTextChar"/>
    <w:link w:val="CommentSubject"/>
    <w:uiPriority w:val="99"/>
    <w:semiHidden/>
    <w:rsid w:val="008F52C0"/>
    <w:rPr>
      <w:rFonts w:eastAsia="Times New Roman"/>
      <w:b/>
      <w:bCs/>
      <w:color w:val="000000"/>
      <w:sz w:val="24"/>
      <w:szCs w:val="24"/>
      <w:lang w:eastAsia="lv-LV"/>
    </w:rPr>
  </w:style>
  <w:style w:type="paragraph" w:customStyle="1" w:styleId="tv213">
    <w:name w:val="tv213"/>
    <w:basedOn w:val="Normal"/>
    <w:rsid w:val="00C01DF8"/>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611470"/>
    <w:rPr>
      <w:color w:val="605E5C"/>
      <w:shd w:val="clear" w:color="auto" w:fill="E1DFDD"/>
    </w:rPr>
  </w:style>
  <w:style w:type="paragraph" w:styleId="Revision">
    <w:name w:val="Revision"/>
    <w:hidden/>
    <w:uiPriority w:val="99"/>
    <w:semiHidden/>
    <w:rsid w:val="00956F7D"/>
    <w:rPr>
      <w:rFonts w:eastAsia="Times New Roman"/>
      <w:sz w:val="24"/>
      <w:szCs w:val="24"/>
      <w:lang w:eastAsia="lv-LV"/>
    </w:rPr>
  </w:style>
  <w:style w:type="character" w:customStyle="1" w:styleId="highlight">
    <w:name w:val="highlight"/>
    <w:basedOn w:val="DefaultParagraphFont"/>
    <w:rsid w:val="00955C75"/>
  </w:style>
  <w:style w:type="paragraph" w:customStyle="1" w:styleId="Body">
    <w:name w:val="Body"/>
    <w:rsid w:val="006C442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488130">
      <w:bodyDiv w:val="1"/>
      <w:marLeft w:val="0"/>
      <w:marRight w:val="0"/>
      <w:marTop w:val="0"/>
      <w:marBottom w:val="0"/>
      <w:divBdr>
        <w:top w:val="none" w:sz="0" w:space="0" w:color="auto"/>
        <w:left w:val="none" w:sz="0" w:space="0" w:color="auto"/>
        <w:bottom w:val="none" w:sz="0" w:space="0" w:color="auto"/>
        <w:right w:val="none" w:sz="0" w:space="0" w:color="auto"/>
      </w:divBdr>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6018">
      <w:bodyDiv w:val="1"/>
      <w:marLeft w:val="0"/>
      <w:marRight w:val="0"/>
      <w:marTop w:val="0"/>
      <w:marBottom w:val="0"/>
      <w:divBdr>
        <w:top w:val="none" w:sz="0" w:space="0" w:color="auto"/>
        <w:left w:val="none" w:sz="0" w:space="0" w:color="auto"/>
        <w:bottom w:val="none" w:sz="0" w:space="0" w:color="auto"/>
        <w:right w:val="none" w:sz="0" w:space="0" w:color="auto"/>
      </w:divBdr>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9856">
      <w:bodyDiv w:val="1"/>
      <w:marLeft w:val="0"/>
      <w:marRight w:val="0"/>
      <w:marTop w:val="0"/>
      <w:marBottom w:val="0"/>
      <w:divBdr>
        <w:top w:val="none" w:sz="0" w:space="0" w:color="auto"/>
        <w:left w:val="none" w:sz="0" w:space="0" w:color="auto"/>
        <w:bottom w:val="none" w:sz="0" w:space="0" w:color="auto"/>
        <w:right w:val="none" w:sz="0" w:space="0" w:color="auto"/>
      </w:divBdr>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C615A-11C4-4FE4-8BB6-56E33D6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1032</Words>
  <Characters>7496</Characters>
  <Application>Microsoft Office Word</Application>
  <DocSecurity>0</DocSecurity>
  <Lines>159</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Informācijas sabiedrības pakalpojumu likumā"</vt:lpstr>
      <vt:lpstr>Likumprojekts "Grozījumi Informācijas sabiedrības pakalpojumu likumā"</vt:lpstr>
    </vt:vector>
  </TitlesOfParts>
  <Company>Ekonomikas ministrija</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Informācijas sabiedrības pakalpojumu likumā"</dc:title>
  <dc:subject>Likumprojekts</dc:subject>
  <dc:creator>Anna Rozentālberga</dc:creator>
  <cp:keywords>Likumprojekts</cp:keywords>
  <dc:description>67013290 Anna.Rozentalberga@em.gov.lv</dc:description>
  <cp:lastModifiedBy>Inese Lismane</cp:lastModifiedBy>
  <cp:revision>46</cp:revision>
  <cp:lastPrinted>2020-09-30T12:52:00Z</cp:lastPrinted>
  <dcterms:created xsi:type="dcterms:W3CDTF">2020-07-15T12:18:00Z</dcterms:created>
  <dcterms:modified xsi:type="dcterms:W3CDTF">2020-09-30T12:54:00Z</dcterms:modified>
</cp:coreProperties>
</file>