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E25A95" w:rsidRDefault="00A41E2D" w:rsidP="00E63731">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w:t>
      </w:r>
      <w:r w:rsidR="0012544B" w:rsidRPr="0053069A">
        <w:rPr>
          <w:rFonts w:ascii="Times New Roman" w:eastAsia="Times New Roman" w:hAnsi="Times New Roman" w:cs="Times New Roman"/>
          <w:b/>
          <w:bCs/>
          <w:sz w:val="28"/>
          <w:szCs w:val="24"/>
          <w:lang w:eastAsia="lv-LV"/>
        </w:rPr>
        <w:t>projekta</w:t>
      </w:r>
      <w:r w:rsidR="00E63731" w:rsidRPr="0053069A">
        <w:rPr>
          <w:rFonts w:ascii="Times New Roman" w:eastAsia="Times New Roman" w:hAnsi="Times New Roman" w:cs="Times New Roman"/>
          <w:b/>
          <w:bCs/>
          <w:sz w:val="28"/>
          <w:szCs w:val="24"/>
          <w:lang w:eastAsia="lv-LV"/>
        </w:rPr>
        <w:t xml:space="preserve"> </w:t>
      </w:r>
      <w:r w:rsidR="0012544B" w:rsidRPr="0053069A">
        <w:rPr>
          <w:rFonts w:ascii="Times New Roman" w:eastAsia="Times New Roman" w:hAnsi="Times New Roman" w:cs="Times New Roman"/>
          <w:b/>
          <w:bCs/>
          <w:sz w:val="28"/>
          <w:szCs w:val="24"/>
          <w:lang w:eastAsia="lv-LV"/>
        </w:rPr>
        <w:t>„</w:t>
      </w:r>
      <w:r w:rsidR="00E63731" w:rsidRPr="0053069A">
        <w:rPr>
          <w:rFonts w:ascii="Times New Roman" w:eastAsia="Times New Roman" w:hAnsi="Times New Roman" w:cs="Times New Roman"/>
          <w:b/>
          <w:bCs/>
          <w:sz w:val="28"/>
          <w:szCs w:val="24"/>
          <w:lang w:eastAsia="lv-LV"/>
        </w:rPr>
        <w:t>Gro</w:t>
      </w:r>
      <w:r w:rsidR="00E63731" w:rsidRPr="00E25A95">
        <w:rPr>
          <w:rFonts w:ascii="Times New Roman" w:eastAsia="Times New Roman" w:hAnsi="Times New Roman" w:cs="Times New Roman"/>
          <w:b/>
          <w:bCs/>
          <w:sz w:val="28"/>
          <w:szCs w:val="24"/>
          <w:lang w:eastAsia="lv-LV"/>
        </w:rPr>
        <w:t xml:space="preserve">zījumi </w:t>
      </w:r>
      <w:r w:rsidRPr="00E25A95">
        <w:rPr>
          <w:rFonts w:ascii="Times New Roman" w:eastAsia="Times New Roman" w:hAnsi="Times New Roman" w:cs="Times New Roman"/>
          <w:b/>
          <w:bCs/>
          <w:sz w:val="28"/>
          <w:szCs w:val="24"/>
          <w:lang w:eastAsia="lv-LV"/>
        </w:rPr>
        <w:t>likumā</w:t>
      </w:r>
      <w:r w:rsidR="00E63731" w:rsidRPr="00E25A95">
        <w:rPr>
          <w:rFonts w:ascii="Times New Roman" w:eastAsia="Times New Roman" w:hAnsi="Times New Roman" w:cs="Times New Roman"/>
          <w:b/>
          <w:bCs/>
          <w:sz w:val="28"/>
          <w:szCs w:val="24"/>
          <w:lang w:eastAsia="lv-LV"/>
        </w:rPr>
        <w:t xml:space="preserve"> “</w:t>
      </w:r>
      <w:r w:rsidRPr="00E25A95">
        <w:rPr>
          <w:rFonts w:ascii="Times New Roman" w:eastAsia="Times New Roman" w:hAnsi="Times New Roman" w:cs="Times New Roman"/>
          <w:b/>
          <w:bCs/>
          <w:sz w:val="28"/>
          <w:szCs w:val="24"/>
          <w:lang w:eastAsia="lv-LV"/>
        </w:rPr>
        <w:t>Par iedzīvotāju ienākuma nodokli</w:t>
      </w:r>
      <w:r w:rsidR="0012544B" w:rsidRPr="00E25A95">
        <w:rPr>
          <w:rFonts w:ascii="Times New Roman" w:eastAsia="Times New Roman" w:hAnsi="Times New Roman" w:cs="Times New Roman"/>
          <w:b/>
          <w:bCs/>
          <w:sz w:val="28"/>
          <w:szCs w:val="24"/>
          <w:lang w:eastAsia="lv-LV"/>
        </w:rPr>
        <w:t>”</w:t>
      </w:r>
      <w:r w:rsidR="00E63731" w:rsidRPr="00E25A95">
        <w:rPr>
          <w:rFonts w:ascii="Times New Roman" w:eastAsia="Times New Roman" w:hAnsi="Times New Roman" w:cs="Times New Roman"/>
          <w:b/>
          <w:bCs/>
          <w:sz w:val="28"/>
          <w:szCs w:val="24"/>
          <w:lang w:eastAsia="lv-LV"/>
        </w:rPr>
        <w:t xml:space="preserve"> p</w:t>
      </w:r>
      <w:r w:rsidR="00894C55" w:rsidRPr="00E25A95">
        <w:rPr>
          <w:rFonts w:ascii="Times New Roman" w:eastAsia="Times New Roman" w:hAnsi="Times New Roman" w:cs="Times New Roman"/>
          <w:b/>
          <w:bCs/>
          <w:sz w:val="28"/>
          <w:szCs w:val="24"/>
          <w:lang w:eastAsia="lv-LV"/>
        </w:rPr>
        <w:t>rojekta</w:t>
      </w:r>
      <w:r w:rsidR="00E63731" w:rsidRPr="00E25A95">
        <w:rPr>
          <w:rFonts w:ascii="Times New Roman" w:eastAsia="Times New Roman" w:hAnsi="Times New Roman" w:cs="Times New Roman"/>
          <w:b/>
          <w:bCs/>
          <w:sz w:val="28"/>
          <w:szCs w:val="24"/>
          <w:lang w:eastAsia="lv-LV"/>
        </w:rPr>
        <w:t xml:space="preserve"> </w:t>
      </w:r>
      <w:r w:rsidR="00894C55" w:rsidRPr="00E25A95">
        <w:rPr>
          <w:rFonts w:ascii="Times New Roman" w:eastAsia="Times New Roman" w:hAnsi="Times New Roman" w:cs="Times New Roman"/>
          <w:b/>
          <w:bCs/>
          <w:sz w:val="28"/>
          <w:szCs w:val="24"/>
          <w:lang w:eastAsia="lv-LV"/>
        </w:rPr>
        <w:t>sākotnējās ietekmes novērtējuma ziņojums (anotācija)</w:t>
      </w:r>
    </w:p>
    <w:p w:rsidR="00E5323B" w:rsidRPr="00E25A9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729"/>
      </w:tblGrid>
      <w:tr w:rsidR="00E63731" w:rsidRPr="00E25A95" w:rsidTr="0012002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655F2C" w:rsidRPr="00E25A95" w:rsidRDefault="00E5323B" w:rsidP="00E5323B">
            <w:pPr>
              <w:spacing w:after="0" w:line="240" w:lineRule="auto"/>
              <w:rPr>
                <w:rFonts w:ascii="Times New Roman" w:eastAsia="Times New Roman" w:hAnsi="Times New Roman" w:cs="Times New Roman"/>
                <w:b/>
                <w:bCs/>
                <w:iCs/>
                <w:sz w:val="24"/>
                <w:szCs w:val="24"/>
                <w:lang w:eastAsia="lv-LV"/>
              </w:rPr>
            </w:pPr>
            <w:r w:rsidRPr="00E25A95">
              <w:rPr>
                <w:rFonts w:ascii="Times New Roman" w:eastAsia="Times New Roman" w:hAnsi="Times New Roman" w:cs="Times New Roman"/>
                <w:b/>
                <w:bCs/>
                <w:iCs/>
                <w:sz w:val="24"/>
                <w:szCs w:val="24"/>
                <w:lang w:eastAsia="lv-LV"/>
              </w:rPr>
              <w:t>Tiesību akta projekta anotācijas kopsavilkums</w:t>
            </w:r>
          </w:p>
        </w:tc>
      </w:tr>
      <w:tr w:rsidR="00E63731" w:rsidRPr="00E25A95" w:rsidTr="0012002D">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5323B" w:rsidRPr="00E25A95" w:rsidRDefault="00E5323B" w:rsidP="009B7CA2">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Mērķis, risinājums un projekta spēkā stāšanās laiks (500 zīmes bez atstarpēm)</w:t>
            </w:r>
          </w:p>
        </w:tc>
        <w:tc>
          <w:tcPr>
            <w:tcW w:w="3034" w:type="pct"/>
            <w:tcBorders>
              <w:top w:val="outset" w:sz="6" w:space="0" w:color="auto"/>
              <w:left w:val="outset" w:sz="6" w:space="0" w:color="auto"/>
              <w:bottom w:val="outset" w:sz="6" w:space="0" w:color="auto"/>
              <w:right w:val="outset" w:sz="6" w:space="0" w:color="auto"/>
            </w:tcBorders>
          </w:tcPr>
          <w:p w:rsidR="00D3783C" w:rsidRDefault="008A474C" w:rsidP="00605C23">
            <w:pPr>
              <w:spacing w:after="0" w:line="240" w:lineRule="auto"/>
              <w:ind w:firstLine="430"/>
              <w:jc w:val="both"/>
              <w:rPr>
                <w:rFonts w:ascii="Times New Roman" w:hAnsi="Times New Roman"/>
                <w:sz w:val="24"/>
                <w:szCs w:val="24"/>
              </w:rPr>
            </w:pPr>
            <w:r w:rsidRPr="00E25A95">
              <w:rPr>
                <w:rFonts w:ascii="Times New Roman" w:hAnsi="Times New Roman"/>
                <w:sz w:val="24"/>
                <w:szCs w:val="24"/>
              </w:rPr>
              <w:t xml:space="preserve">Likumprojekts </w:t>
            </w:r>
            <w:r w:rsidRPr="00E25A95">
              <w:rPr>
                <w:rFonts w:ascii="Times New Roman" w:eastAsia="Calibri" w:hAnsi="Times New Roman" w:cs="Times New Roman"/>
                <w:sz w:val="24"/>
                <w:szCs w:val="24"/>
              </w:rPr>
              <w:t>„Grozījumi likumā “</w:t>
            </w:r>
            <w:r w:rsidRPr="00E25A95">
              <w:rPr>
                <w:rFonts w:ascii="Times New Roman" w:eastAsia="Times New Roman" w:hAnsi="Times New Roman" w:cs="Times New Roman"/>
                <w:bCs/>
                <w:sz w:val="24"/>
                <w:szCs w:val="24"/>
                <w:lang w:eastAsia="lv-LV"/>
              </w:rPr>
              <w:t>Par iedzīvotāju ienākuma nodokli</w:t>
            </w:r>
            <w:r w:rsidRPr="00E25A95">
              <w:rPr>
                <w:rFonts w:ascii="Times New Roman" w:eastAsia="Calibri" w:hAnsi="Times New Roman" w:cs="Times New Roman"/>
                <w:sz w:val="24"/>
                <w:szCs w:val="24"/>
              </w:rPr>
              <w:t xml:space="preserve">” </w:t>
            </w:r>
            <w:r w:rsidRPr="00E25A95">
              <w:rPr>
                <w:rFonts w:ascii="Times New Roman" w:hAnsi="Times New Roman"/>
                <w:sz w:val="24"/>
                <w:szCs w:val="24"/>
              </w:rPr>
              <w:t xml:space="preserve">paredz </w:t>
            </w:r>
            <w:r w:rsidR="00D3783C" w:rsidRPr="00E25A95">
              <w:rPr>
                <w:rFonts w:ascii="Times New Roman" w:hAnsi="Times New Roman"/>
                <w:sz w:val="24"/>
                <w:szCs w:val="24"/>
              </w:rPr>
              <w:t xml:space="preserve">veikt izmaiņas līdzšinējā </w:t>
            </w:r>
            <w:r w:rsidR="00ED57A1" w:rsidRPr="00E25A95">
              <w:rPr>
                <w:rFonts w:ascii="Times New Roman" w:hAnsi="Times New Roman"/>
                <w:sz w:val="24"/>
                <w:szCs w:val="24"/>
              </w:rPr>
              <w:t>autoratlīdzības ienākuma saņēmējam</w:t>
            </w:r>
            <w:r w:rsidR="00D3783C" w:rsidRPr="00E25A95">
              <w:rPr>
                <w:rFonts w:ascii="Times New Roman" w:hAnsi="Times New Roman"/>
                <w:sz w:val="24"/>
                <w:szCs w:val="24"/>
              </w:rPr>
              <w:t xml:space="preserve"> piemērotajā iedzīvotāju ienākuma nodokļa maksāšanas režīmā.</w:t>
            </w:r>
            <w:r w:rsidR="00284E5F" w:rsidRPr="00E25A95">
              <w:rPr>
                <w:rFonts w:ascii="Times New Roman" w:hAnsi="Times New Roman"/>
                <w:sz w:val="24"/>
                <w:szCs w:val="24"/>
              </w:rPr>
              <w:t xml:space="preserve"> </w:t>
            </w:r>
          </w:p>
          <w:p w:rsidR="00B85CD4" w:rsidRDefault="000D1B27" w:rsidP="00605C23">
            <w:pPr>
              <w:spacing w:after="0" w:line="240" w:lineRule="auto"/>
              <w:ind w:firstLine="430"/>
              <w:jc w:val="both"/>
              <w:rPr>
                <w:rFonts w:ascii="Times New Roman" w:hAnsi="Times New Roman"/>
                <w:sz w:val="24"/>
                <w:szCs w:val="24"/>
              </w:rPr>
            </w:pPr>
            <w:r>
              <w:rPr>
                <w:rFonts w:ascii="Times New Roman" w:hAnsi="Times New Roman"/>
                <w:sz w:val="24"/>
                <w:szCs w:val="24"/>
              </w:rPr>
              <w:t xml:space="preserve">Likumprojekts paredz, </w:t>
            </w:r>
            <w:r>
              <w:rPr>
                <w:rFonts w:ascii="Times New Roman" w:hAnsi="Times New Roman"/>
                <w:sz w:val="24"/>
                <w:szCs w:val="24"/>
              </w:rPr>
              <w:t>l</w:t>
            </w:r>
            <w:r w:rsidRPr="000D1B27">
              <w:rPr>
                <w:rFonts w:ascii="Times New Roman" w:hAnsi="Times New Roman"/>
                <w:sz w:val="24"/>
                <w:szCs w:val="24"/>
              </w:rPr>
              <w:t>aika periodā no 2021.gada 1.jūlija līdz 2021.gada 31.decembrim</w:t>
            </w:r>
            <w:r>
              <w:rPr>
                <w:rFonts w:ascii="Times New Roman" w:hAnsi="Times New Roman"/>
                <w:sz w:val="24"/>
                <w:szCs w:val="24"/>
              </w:rPr>
              <w:t xml:space="preserve"> piemērot īpašu nodokļa maksāšanas režīmu</w:t>
            </w:r>
            <w:r w:rsidRPr="000D1B27">
              <w:rPr>
                <w:rFonts w:ascii="Times New Roman" w:hAnsi="Times New Roman"/>
                <w:sz w:val="24"/>
                <w:szCs w:val="24"/>
              </w:rPr>
              <w:t xml:space="preserve"> </w:t>
            </w:r>
            <w:r>
              <w:rPr>
                <w:rFonts w:ascii="Times New Roman" w:hAnsi="Times New Roman"/>
                <w:sz w:val="24"/>
                <w:szCs w:val="24"/>
              </w:rPr>
              <w:t xml:space="preserve">autoratlīdzības saņēmējiem, kuriem atlīdzību izmaksā ienākuma izmaksātājs, kas nav </w:t>
            </w:r>
            <w:r w:rsidRPr="000D1B27">
              <w:rPr>
                <w:rFonts w:ascii="Times New Roman" w:hAnsi="Times New Roman"/>
                <w:sz w:val="24"/>
                <w:szCs w:val="24"/>
              </w:rPr>
              <w:t>mantisko tiesību kolektīvā pārvaldījuma organizācija</w:t>
            </w:r>
            <w:r>
              <w:rPr>
                <w:rFonts w:ascii="Times New Roman" w:hAnsi="Times New Roman"/>
                <w:sz w:val="24"/>
                <w:szCs w:val="24"/>
              </w:rPr>
              <w:t>, un kuri nav reģistrējuši saimniecisko darbību.</w:t>
            </w:r>
            <w:r w:rsidR="00B85CD4">
              <w:rPr>
                <w:rFonts w:ascii="Times New Roman" w:hAnsi="Times New Roman"/>
                <w:sz w:val="24"/>
                <w:szCs w:val="24"/>
              </w:rPr>
              <w:t xml:space="preserve"> </w:t>
            </w:r>
          </w:p>
          <w:p w:rsidR="00284E5F" w:rsidRPr="00E25A95" w:rsidRDefault="00B85CD4" w:rsidP="00605C23">
            <w:pPr>
              <w:spacing w:after="0" w:line="240" w:lineRule="auto"/>
              <w:ind w:firstLine="430"/>
              <w:jc w:val="both"/>
              <w:rPr>
                <w:rFonts w:ascii="Times New Roman" w:hAnsi="Times New Roman"/>
                <w:sz w:val="24"/>
                <w:szCs w:val="24"/>
              </w:rPr>
            </w:pPr>
            <w:r>
              <w:rPr>
                <w:rFonts w:ascii="Times New Roman" w:hAnsi="Times New Roman"/>
                <w:sz w:val="24"/>
                <w:szCs w:val="24"/>
              </w:rPr>
              <w:t xml:space="preserve">Likumprojekts paredz, ka sākot ar 2022.gada 1.janvāri samaksa par intelektuālo īpašumu, ja to neizmaksā </w:t>
            </w:r>
            <w:r w:rsidRPr="00B85CD4">
              <w:rPr>
                <w:rFonts w:ascii="Times New Roman" w:hAnsi="Times New Roman"/>
                <w:sz w:val="24"/>
                <w:szCs w:val="24"/>
              </w:rPr>
              <w:t>mantisko tiesību kolektīvā pārvaldījuma organizācija</w:t>
            </w:r>
            <w:r>
              <w:rPr>
                <w:rFonts w:ascii="Times New Roman" w:hAnsi="Times New Roman"/>
                <w:sz w:val="24"/>
                <w:szCs w:val="24"/>
              </w:rPr>
              <w:t>, ir uzskatāma par saimnieciskās darbības ienākumu.</w:t>
            </w:r>
            <w:r w:rsidR="00284E5F" w:rsidRPr="00E25A95">
              <w:rPr>
                <w:rFonts w:ascii="Times New Roman" w:hAnsi="Times New Roman"/>
                <w:sz w:val="24"/>
                <w:szCs w:val="24"/>
              </w:rPr>
              <w:t xml:space="preserve">    </w:t>
            </w:r>
          </w:p>
          <w:p w:rsidR="008A474C" w:rsidRPr="00E25A95" w:rsidRDefault="00ED57A1" w:rsidP="00824D5D">
            <w:pPr>
              <w:pStyle w:val="DefaultParagraphFont1"/>
              <w:ind w:firstLine="430"/>
              <w:jc w:val="both"/>
              <w:rPr>
                <w:rFonts w:ascii="Times New Roman" w:hAnsi="Times New Roman"/>
                <w:iCs/>
                <w:sz w:val="24"/>
                <w:szCs w:val="24"/>
                <w:u w:val="single"/>
                <w:lang w:eastAsia="lv-LV"/>
              </w:rPr>
            </w:pPr>
            <w:r w:rsidRPr="00E25A95">
              <w:rPr>
                <w:rFonts w:ascii="Times New Roman" w:hAnsi="Times New Roman"/>
                <w:sz w:val="24"/>
                <w:szCs w:val="24"/>
              </w:rPr>
              <w:t>Likumprojekts</w:t>
            </w:r>
            <w:r w:rsidR="005D0C29" w:rsidRPr="00E25A95">
              <w:rPr>
                <w:rFonts w:ascii="Times New Roman" w:hAnsi="Times New Roman"/>
                <w:sz w:val="24"/>
                <w:szCs w:val="24"/>
              </w:rPr>
              <w:t xml:space="preserve"> stājas spēkā</w:t>
            </w:r>
            <w:r w:rsidR="002C42E7" w:rsidRPr="00E25A95">
              <w:rPr>
                <w:rFonts w:ascii="Times New Roman" w:hAnsi="Times New Roman"/>
                <w:sz w:val="24"/>
                <w:szCs w:val="24"/>
              </w:rPr>
              <w:t xml:space="preserve"> no 2021.gada 1.janvāra</w:t>
            </w:r>
            <w:r w:rsidR="00284E5F" w:rsidRPr="00E25A95">
              <w:rPr>
                <w:rFonts w:ascii="Times New Roman" w:hAnsi="Times New Roman"/>
                <w:sz w:val="24"/>
                <w:szCs w:val="24"/>
              </w:rPr>
              <w:t>,</w:t>
            </w:r>
            <w:r w:rsidR="00824D5D" w:rsidRPr="00E25A95">
              <w:rPr>
                <w:rFonts w:ascii="Times New Roman" w:hAnsi="Times New Roman"/>
                <w:sz w:val="24"/>
                <w:szCs w:val="24"/>
              </w:rPr>
              <w:t xml:space="preserve"> bet tā normas tiek piemērotas sākot ar</w:t>
            </w:r>
            <w:r w:rsidR="00284E5F" w:rsidRPr="00E25A95">
              <w:rPr>
                <w:rFonts w:ascii="Times New Roman" w:hAnsi="Times New Roman"/>
                <w:sz w:val="24"/>
                <w:szCs w:val="24"/>
              </w:rPr>
              <w:t xml:space="preserve"> 2021.gada 1.jūlij</w:t>
            </w:r>
            <w:r w:rsidR="00824D5D" w:rsidRPr="00E25A95">
              <w:rPr>
                <w:rFonts w:ascii="Times New Roman" w:hAnsi="Times New Roman"/>
                <w:sz w:val="24"/>
                <w:szCs w:val="24"/>
              </w:rPr>
              <w:t>u</w:t>
            </w:r>
            <w:r w:rsidR="00C31EFB" w:rsidRPr="00E25A95">
              <w:rPr>
                <w:rFonts w:ascii="Times New Roman" w:hAnsi="Times New Roman"/>
                <w:sz w:val="24"/>
                <w:szCs w:val="24"/>
              </w:rPr>
              <w:t>.</w:t>
            </w:r>
          </w:p>
        </w:tc>
      </w:tr>
    </w:tbl>
    <w:p w:rsidR="00E5323B" w:rsidRPr="00E25A95" w:rsidRDefault="00E5323B" w:rsidP="009B7CA2">
      <w:pPr>
        <w:spacing w:after="0" w:line="240" w:lineRule="auto"/>
        <w:rPr>
          <w:rFonts w:ascii="Times New Roman" w:eastAsia="Times New Roman" w:hAnsi="Times New Roman" w:cs="Times New Roman"/>
          <w:iCs/>
          <w:sz w:val="24"/>
          <w:szCs w:val="24"/>
          <w:lang w:val="sv-SE" w:eastAsia="lv-LV"/>
        </w:rPr>
      </w:pPr>
      <w:r w:rsidRPr="00E25A95">
        <w:rPr>
          <w:rFonts w:ascii="Times New Roman" w:eastAsia="Times New Roman" w:hAnsi="Times New Roman" w:cs="Times New Roman"/>
          <w:iCs/>
          <w:sz w:val="24"/>
          <w:szCs w:val="24"/>
          <w:lang w:val="sv-SE"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7180"/>
      </w:tblGrid>
      <w:tr w:rsidR="00E63731" w:rsidRPr="00E25A95" w:rsidTr="00BD521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E25A95" w:rsidRDefault="00E5323B" w:rsidP="009B7CA2">
            <w:pPr>
              <w:spacing w:after="0" w:line="240" w:lineRule="auto"/>
              <w:rPr>
                <w:rFonts w:ascii="Times New Roman" w:eastAsia="Times New Roman" w:hAnsi="Times New Roman" w:cs="Times New Roman"/>
                <w:b/>
                <w:bCs/>
                <w:iCs/>
                <w:sz w:val="24"/>
                <w:szCs w:val="24"/>
                <w:lang w:eastAsia="lv-LV"/>
              </w:rPr>
            </w:pPr>
            <w:r w:rsidRPr="00E25A95">
              <w:rPr>
                <w:rFonts w:ascii="Times New Roman" w:eastAsia="Times New Roman" w:hAnsi="Times New Roman" w:cs="Times New Roman"/>
                <w:b/>
                <w:bCs/>
                <w:iCs/>
                <w:sz w:val="24"/>
                <w:szCs w:val="24"/>
                <w:lang w:eastAsia="lv-LV"/>
              </w:rPr>
              <w:t>I. Tiesību akta projekta izstrādes nepieciešamība</w:t>
            </w:r>
          </w:p>
        </w:tc>
      </w:tr>
      <w:tr w:rsidR="00E63731" w:rsidRPr="00E25A95" w:rsidTr="00BD5219">
        <w:trPr>
          <w:trHeight w:val="708"/>
          <w:tblCellSpacing w:w="15" w:type="dxa"/>
        </w:trPr>
        <w:tc>
          <w:tcPr>
            <w:tcW w:w="144" w:type="pct"/>
            <w:tcBorders>
              <w:top w:val="outset" w:sz="6" w:space="0" w:color="auto"/>
              <w:left w:val="outset" w:sz="6" w:space="0" w:color="auto"/>
              <w:bottom w:val="outset" w:sz="6" w:space="0" w:color="auto"/>
              <w:right w:val="outset" w:sz="6" w:space="0" w:color="auto"/>
            </w:tcBorders>
            <w:hideMark/>
          </w:tcPr>
          <w:p w:rsidR="00655F2C" w:rsidRPr="00E25A95" w:rsidRDefault="00E5323B" w:rsidP="009B7CA2">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1.</w:t>
            </w:r>
          </w:p>
        </w:tc>
        <w:tc>
          <w:tcPr>
            <w:tcW w:w="975" w:type="pct"/>
            <w:tcBorders>
              <w:top w:val="outset" w:sz="6" w:space="0" w:color="auto"/>
              <w:left w:val="outset" w:sz="6" w:space="0" w:color="auto"/>
              <w:bottom w:val="outset" w:sz="6" w:space="0" w:color="auto"/>
              <w:right w:val="outset" w:sz="6" w:space="0" w:color="auto"/>
            </w:tcBorders>
            <w:hideMark/>
          </w:tcPr>
          <w:p w:rsidR="00E5323B" w:rsidRPr="00E25A95" w:rsidRDefault="00E5323B" w:rsidP="00DA283C">
            <w:pPr>
              <w:spacing w:after="0" w:line="240" w:lineRule="auto"/>
              <w:ind w:hanging="36"/>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Pamatojums</w:t>
            </w:r>
          </w:p>
        </w:tc>
        <w:tc>
          <w:tcPr>
            <w:tcW w:w="3816" w:type="pct"/>
            <w:tcBorders>
              <w:top w:val="outset" w:sz="6" w:space="0" w:color="auto"/>
              <w:left w:val="outset" w:sz="6" w:space="0" w:color="auto"/>
              <w:bottom w:val="outset" w:sz="6" w:space="0" w:color="auto"/>
              <w:right w:val="outset" w:sz="6" w:space="0" w:color="auto"/>
            </w:tcBorders>
            <w:hideMark/>
          </w:tcPr>
          <w:p w:rsidR="000553D2" w:rsidRPr="00E25A95" w:rsidRDefault="001E69E0" w:rsidP="0046393F">
            <w:pPr>
              <w:spacing w:after="0" w:line="240" w:lineRule="auto"/>
              <w:jc w:val="both"/>
              <w:rPr>
                <w:rFonts w:ascii="Times New Roman" w:eastAsia="Times New Roman" w:hAnsi="Times New Roman" w:cs="Times New Roman"/>
                <w:iCs/>
                <w:sz w:val="24"/>
                <w:szCs w:val="24"/>
                <w:lang w:eastAsia="lv-LV"/>
              </w:rPr>
            </w:pPr>
            <w:r w:rsidRPr="004C109C">
              <w:rPr>
                <w:rFonts w:ascii="Times New Roman" w:hAnsi="Times New Roman" w:cs="Times New Roman"/>
                <w:sz w:val="24"/>
                <w:szCs w:val="24"/>
              </w:rPr>
              <w:t xml:space="preserve">Ministru kabineta 2020.gada </w:t>
            </w:r>
            <w:r w:rsidR="00C12982" w:rsidRPr="004C109C">
              <w:rPr>
                <w:rFonts w:ascii="Times New Roman" w:hAnsi="Times New Roman" w:cs="Times New Roman"/>
                <w:sz w:val="24"/>
                <w:szCs w:val="24"/>
              </w:rPr>
              <w:t>6</w:t>
            </w:r>
            <w:r w:rsidRPr="004C109C">
              <w:rPr>
                <w:rFonts w:ascii="Times New Roman" w:hAnsi="Times New Roman" w:cs="Times New Roman"/>
                <w:sz w:val="24"/>
                <w:szCs w:val="24"/>
              </w:rPr>
              <w:t>.</w:t>
            </w:r>
            <w:r w:rsidR="00C12982" w:rsidRPr="004C109C">
              <w:rPr>
                <w:rFonts w:ascii="Times New Roman" w:hAnsi="Times New Roman" w:cs="Times New Roman"/>
                <w:sz w:val="24"/>
                <w:szCs w:val="24"/>
              </w:rPr>
              <w:t>oktobra</w:t>
            </w:r>
            <w:r w:rsidRPr="004C109C">
              <w:rPr>
                <w:rFonts w:ascii="Times New Roman" w:hAnsi="Times New Roman" w:cs="Times New Roman"/>
                <w:sz w:val="24"/>
                <w:szCs w:val="24"/>
              </w:rPr>
              <w:t xml:space="preserve"> sēdes </w:t>
            </w:r>
            <w:proofErr w:type="spellStart"/>
            <w:r w:rsidRPr="004C109C">
              <w:rPr>
                <w:rFonts w:ascii="Times New Roman" w:hAnsi="Times New Roman" w:cs="Times New Roman"/>
                <w:sz w:val="24"/>
                <w:szCs w:val="24"/>
              </w:rPr>
              <w:t>protokollēmum</w:t>
            </w:r>
            <w:r w:rsidR="005631F7">
              <w:rPr>
                <w:rFonts w:ascii="Times New Roman" w:hAnsi="Times New Roman" w:cs="Times New Roman"/>
                <w:sz w:val="24"/>
                <w:szCs w:val="24"/>
              </w:rPr>
              <w:t>a</w:t>
            </w:r>
            <w:proofErr w:type="spellEnd"/>
            <w:r w:rsidRPr="004C109C">
              <w:rPr>
                <w:rFonts w:ascii="Times New Roman" w:hAnsi="Times New Roman" w:cs="Times New Roman"/>
                <w:sz w:val="24"/>
                <w:szCs w:val="24"/>
              </w:rPr>
              <w:t xml:space="preserve"> Nr.5</w:t>
            </w:r>
            <w:r w:rsidR="00C12982" w:rsidRPr="004C109C">
              <w:rPr>
                <w:rFonts w:ascii="Times New Roman" w:hAnsi="Times New Roman" w:cs="Times New Roman"/>
                <w:sz w:val="24"/>
                <w:szCs w:val="24"/>
              </w:rPr>
              <w:t>9</w:t>
            </w:r>
            <w:r w:rsidR="005631F7">
              <w:rPr>
                <w:rFonts w:ascii="Times New Roman" w:hAnsi="Times New Roman" w:cs="Times New Roman"/>
                <w:sz w:val="24"/>
                <w:szCs w:val="24"/>
              </w:rPr>
              <w:t xml:space="preserve"> paragrāf</w:t>
            </w:r>
            <w:r w:rsidR="0046393F">
              <w:rPr>
                <w:rFonts w:ascii="Times New Roman" w:hAnsi="Times New Roman" w:cs="Times New Roman"/>
                <w:sz w:val="24"/>
                <w:szCs w:val="24"/>
              </w:rPr>
              <w:t>ā</w:t>
            </w:r>
            <w:r w:rsidR="005631F7">
              <w:rPr>
                <w:rFonts w:ascii="Times New Roman" w:hAnsi="Times New Roman" w:cs="Times New Roman"/>
                <w:sz w:val="24"/>
                <w:szCs w:val="24"/>
              </w:rPr>
              <w:t xml:space="preserve"> “Informatīvais ziņojums “Par nodokļu piemērošanu autoratlīdzību saņēmējiem””</w:t>
            </w:r>
            <w:r w:rsidR="0046393F">
              <w:rPr>
                <w:rFonts w:ascii="Times New Roman" w:hAnsi="Times New Roman" w:cs="Times New Roman"/>
                <w:sz w:val="24"/>
                <w:szCs w:val="24"/>
              </w:rPr>
              <w:t xml:space="preserve"> dotais uzdevums</w:t>
            </w:r>
            <w:r w:rsidR="004C109C" w:rsidRPr="004C109C">
              <w:rPr>
                <w:rFonts w:ascii="Times New Roman" w:hAnsi="Times New Roman" w:cs="Times New Roman"/>
                <w:sz w:val="24"/>
                <w:szCs w:val="24"/>
              </w:rPr>
              <w:t>.</w:t>
            </w:r>
          </w:p>
        </w:tc>
      </w:tr>
      <w:tr w:rsidR="00CC19E0" w:rsidRPr="00E25A95" w:rsidTr="00BD5219">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rsidR="00CC19E0" w:rsidRPr="00E25A95" w:rsidRDefault="00CC19E0" w:rsidP="009B7CA2">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2.</w:t>
            </w:r>
          </w:p>
        </w:tc>
        <w:tc>
          <w:tcPr>
            <w:tcW w:w="975" w:type="pct"/>
            <w:tcBorders>
              <w:top w:val="outset" w:sz="6" w:space="0" w:color="auto"/>
              <w:left w:val="outset" w:sz="6" w:space="0" w:color="auto"/>
              <w:bottom w:val="outset" w:sz="6" w:space="0" w:color="auto"/>
              <w:right w:val="outset" w:sz="6" w:space="0" w:color="auto"/>
            </w:tcBorders>
            <w:hideMark/>
          </w:tcPr>
          <w:p w:rsidR="00CC19E0" w:rsidRPr="00E25A95" w:rsidRDefault="00CC19E0" w:rsidP="009B7CA2">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CC19E0" w:rsidRPr="00E25A95" w:rsidRDefault="00CC19E0" w:rsidP="009B7CA2">
            <w:pPr>
              <w:spacing w:after="0" w:line="240" w:lineRule="auto"/>
              <w:rPr>
                <w:rFonts w:ascii="Times New Roman" w:eastAsia="Times New Roman" w:hAnsi="Times New Roman" w:cs="Times New Roman"/>
                <w:sz w:val="24"/>
                <w:szCs w:val="24"/>
                <w:lang w:eastAsia="lv-LV"/>
              </w:rPr>
            </w:pPr>
          </w:p>
          <w:p w:rsidR="009B7CA2" w:rsidRPr="00E25A95" w:rsidRDefault="009B7CA2" w:rsidP="009B7CA2">
            <w:pPr>
              <w:spacing w:after="0" w:line="240" w:lineRule="auto"/>
              <w:rPr>
                <w:rFonts w:ascii="Times New Roman" w:eastAsia="Times New Roman" w:hAnsi="Times New Roman" w:cs="Times New Roman"/>
                <w:sz w:val="24"/>
                <w:szCs w:val="24"/>
                <w:lang w:eastAsia="lv-LV"/>
              </w:rPr>
            </w:pPr>
          </w:p>
          <w:p w:rsidR="009B7CA2" w:rsidRPr="00E25A95" w:rsidRDefault="009B7CA2" w:rsidP="00127338">
            <w:pPr>
              <w:ind w:firstLine="720"/>
              <w:rPr>
                <w:rFonts w:ascii="Times New Roman" w:eastAsia="Times New Roman" w:hAnsi="Times New Roman" w:cs="Times New Roman"/>
                <w:sz w:val="24"/>
                <w:szCs w:val="24"/>
                <w:lang w:eastAsia="lv-LV"/>
              </w:rPr>
            </w:pPr>
          </w:p>
          <w:p w:rsidR="009B7CA2" w:rsidRPr="00E25A95" w:rsidRDefault="009B7CA2" w:rsidP="009B7CA2">
            <w:pPr>
              <w:rPr>
                <w:rFonts w:ascii="Times New Roman" w:eastAsia="Times New Roman" w:hAnsi="Times New Roman" w:cs="Times New Roman"/>
                <w:sz w:val="24"/>
                <w:szCs w:val="24"/>
                <w:lang w:eastAsia="lv-LV"/>
              </w:rPr>
            </w:pPr>
          </w:p>
          <w:p w:rsidR="009B7CA2" w:rsidRPr="00E25A95" w:rsidRDefault="009B7CA2" w:rsidP="009B7CA2">
            <w:pPr>
              <w:rPr>
                <w:rFonts w:ascii="Times New Roman" w:eastAsia="Times New Roman" w:hAnsi="Times New Roman" w:cs="Times New Roman"/>
                <w:sz w:val="24"/>
                <w:szCs w:val="24"/>
                <w:lang w:eastAsia="lv-LV"/>
              </w:rPr>
            </w:pPr>
          </w:p>
          <w:p w:rsidR="009B7CA2" w:rsidRPr="00E25A95" w:rsidRDefault="009B7CA2" w:rsidP="009B7CA2">
            <w:pPr>
              <w:rPr>
                <w:rFonts w:ascii="Times New Roman" w:eastAsia="Times New Roman" w:hAnsi="Times New Roman" w:cs="Times New Roman"/>
                <w:sz w:val="24"/>
                <w:szCs w:val="24"/>
                <w:lang w:eastAsia="lv-LV"/>
              </w:rPr>
            </w:pPr>
          </w:p>
          <w:p w:rsidR="009B7CA2" w:rsidRPr="00E25A95" w:rsidRDefault="009B7CA2" w:rsidP="009B7CA2">
            <w:pPr>
              <w:rPr>
                <w:rFonts w:ascii="Times New Roman" w:eastAsia="Times New Roman" w:hAnsi="Times New Roman" w:cs="Times New Roman"/>
                <w:sz w:val="24"/>
                <w:szCs w:val="24"/>
                <w:lang w:eastAsia="lv-LV"/>
              </w:rPr>
            </w:pPr>
          </w:p>
          <w:p w:rsidR="009B7CA2" w:rsidRPr="00E25A95" w:rsidRDefault="009B7CA2" w:rsidP="009B7CA2">
            <w:pPr>
              <w:rPr>
                <w:rFonts w:ascii="Times New Roman" w:eastAsia="Times New Roman" w:hAnsi="Times New Roman" w:cs="Times New Roman"/>
                <w:sz w:val="24"/>
                <w:szCs w:val="24"/>
                <w:lang w:eastAsia="lv-LV"/>
              </w:rPr>
            </w:pPr>
          </w:p>
          <w:p w:rsidR="009B7CA2" w:rsidRPr="00E25A95" w:rsidRDefault="009B7CA2" w:rsidP="009B7CA2">
            <w:pPr>
              <w:rPr>
                <w:rFonts w:ascii="Times New Roman" w:eastAsia="Times New Roman" w:hAnsi="Times New Roman" w:cs="Times New Roman"/>
                <w:sz w:val="24"/>
                <w:szCs w:val="24"/>
                <w:lang w:eastAsia="lv-LV"/>
              </w:rPr>
            </w:pPr>
          </w:p>
          <w:p w:rsidR="00CC19E0" w:rsidRPr="00E25A95" w:rsidRDefault="00CC19E0" w:rsidP="009B7CA2">
            <w:pPr>
              <w:jc w:val="center"/>
              <w:rPr>
                <w:rFonts w:ascii="Times New Roman" w:eastAsia="Times New Roman" w:hAnsi="Times New Roman" w:cs="Times New Roman"/>
                <w:sz w:val="24"/>
                <w:szCs w:val="24"/>
                <w:lang w:eastAsia="lv-LV"/>
              </w:rPr>
            </w:pPr>
          </w:p>
        </w:tc>
        <w:tc>
          <w:tcPr>
            <w:tcW w:w="3816" w:type="pct"/>
            <w:tcBorders>
              <w:top w:val="outset" w:sz="6" w:space="0" w:color="auto"/>
              <w:left w:val="outset" w:sz="6" w:space="0" w:color="auto"/>
              <w:bottom w:val="outset" w:sz="6" w:space="0" w:color="auto"/>
              <w:right w:val="outset" w:sz="6" w:space="0" w:color="auto"/>
            </w:tcBorders>
          </w:tcPr>
          <w:p w:rsidR="00D3783C" w:rsidRPr="00E25A95" w:rsidRDefault="00D3783C" w:rsidP="009C779F">
            <w:pPr>
              <w:spacing w:after="0" w:line="240" w:lineRule="auto"/>
              <w:jc w:val="both"/>
              <w:rPr>
                <w:rFonts w:ascii="Times New Roman" w:eastAsia="Times New Roman" w:hAnsi="Times New Roman" w:cs="Times New Roman"/>
                <w:sz w:val="24"/>
                <w:szCs w:val="24"/>
                <w:lang w:eastAsia="lv-LV"/>
              </w:rPr>
            </w:pPr>
            <w:r w:rsidRPr="00E25A95">
              <w:rPr>
                <w:rFonts w:ascii="Times New Roman" w:eastAsia="Times New Roman" w:hAnsi="Times New Roman"/>
                <w:sz w:val="24"/>
                <w:szCs w:val="24"/>
                <w:lang w:eastAsia="lv-LV"/>
              </w:rPr>
              <w:lastRenderedPageBreak/>
              <w:t xml:space="preserve">Lai nodrošinātu samērīgu un vienkāršotu nodokļu maksāšanas režīmu autoratlīdzības saņēmējiem, izpildot Ministru kabineta sēdes </w:t>
            </w:r>
            <w:proofErr w:type="spellStart"/>
            <w:r w:rsidRPr="00E25A95">
              <w:rPr>
                <w:rFonts w:ascii="Times New Roman" w:eastAsia="Times New Roman" w:hAnsi="Times New Roman"/>
                <w:sz w:val="24"/>
                <w:szCs w:val="24"/>
                <w:lang w:eastAsia="lv-LV"/>
              </w:rPr>
              <w:t>protokollēmumā</w:t>
            </w:r>
            <w:proofErr w:type="spellEnd"/>
            <w:r w:rsidRPr="00E25A95">
              <w:rPr>
                <w:rFonts w:ascii="Times New Roman" w:eastAsia="Times New Roman" w:hAnsi="Times New Roman"/>
                <w:sz w:val="24"/>
                <w:szCs w:val="24"/>
                <w:lang w:eastAsia="lv-LV"/>
              </w:rPr>
              <w:t xml:space="preserve"> doto uzdevumu, izstrādāts likumprojekts “Grozījumi likumā “Par iedzīvotāju ienākuma nodokli”” </w:t>
            </w:r>
            <w:r w:rsidRPr="00E25A95">
              <w:rPr>
                <w:rFonts w:ascii="Times New Roman" w:eastAsia="Calibri" w:hAnsi="Times New Roman" w:cs="Times New Roman"/>
                <w:sz w:val="24"/>
                <w:szCs w:val="24"/>
              </w:rPr>
              <w:t>(turpmāk – likumprojekts)</w:t>
            </w:r>
            <w:r w:rsidRPr="00E25A95">
              <w:rPr>
                <w:rFonts w:ascii="Times New Roman" w:eastAsia="Times New Roman" w:hAnsi="Times New Roman"/>
                <w:sz w:val="24"/>
                <w:szCs w:val="24"/>
                <w:lang w:eastAsia="lv-LV"/>
              </w:rPr>
              <w:t xml:space="preserve">, kas paredz veikt izmaiņas līdzšinējā </w:t>
            </w:r>
            <w:r w:rsidR="006B236B" w:rsidRPr="00E25A95">
              <w:rPr>
                <w:rFonts w:ascii="Times New Roman" w:eastAsia="Times New Roman" w:hAnsi="Times New Roman"/>
                <w:sz w:val="24"/>
                <w:szCs w:val="24"/>
                <w:lang w:eastAsia="lv-LV"/>
              </w:rPr>
              <w:t xml:space="preserve">iedzīvotāju </w:t>
            </w:r>
            <w:r w:rsidRPr="00E25A95">
              <w:rPr>
                <w:rFonts w:ascii="Times New Roman" w:eastAsia="Times New Roman" w:hAnsi="Times New Roman"/>
                <w:sz w:val="24"/>
                <w:szCs w:val="24"/>
                <w:lang w:eastAsia="lv-LV"/>
              </w:rPr>
              <w:t xml:space="preserve">ienākuma nodokļa </w:t>
            </w:r>
            <w:r w:rsidR="006B236B" w:rsidRPr="00E25A95">
              <w:rPr>
                <w:rFonts w:ascii="Times New Roman" w:eastAsia="Times New Roman" w:hAnsi="Times New Roman"/>
                <w:sz w:val="24"/>
                <w:szCs w:val="24"/>
                <w:lang w:eastAsia="lv-LV"/>
              </w:rPr>
              <w:t xml:space="preserve">maksāšanas </w:t>
            </w:r>
            <w:r w:rsidRPr="00E25A95">
              <w:rPr>
                <w:rFonts w:ascii="Times New Roman" w:eastAsia="Times New Roman" w:hAnsi="Times New Roman"/>
                <w:sz w:val="24"/>
                <w:szCs w:val="24"/>
                <w:lang w:eastAsia="lv-LV"/>
              </w:rPr>
              <w:t>režīmā, kādu piemēro ienākumam no autoratlīdzībām.</w:t>
            </w:r>
          </w:p>
          <w:p w:rsidR="00D3783C" w:rsidRPr="00E25A95" w:rsidRDefault="00D3783C" w:rsidP="009C779F">
            <w:pPr>
              <w:spacing w:after="0" w:line="240" w:lineRule="auto"/>
              <w:jc w:val="both"/>
              <w:rPr>
                <w:rFonts w:ascii="Times New Roman" w:eastAsia="Times New Roman" w:hAnsi="Times New Roman" w:cs="Times New Roman"/>
                <w:sz w:val="24"/>
                <w:szCs w:val="24"/>
                <w:lang w:eastAsia="lv-LV"/>
              </w:rPr>
            </w:pPr>
          </w:p>
          <w:p w:rsidR="005150C0" w:rsidRPr="00E25A95" w:rsidRDefault="005150C0" w:rsidP="005150C0">
            <w:pPr>
              <w:spacing w:after="0" w:line="240" w:lineRule="auto"/>
              <w:jc w:val="both"/>
              <w:rPr>
                <w:rFonts w:ascii="Times New Roman" w:hAnsi="Times New Roman" w:cs="Times New Roman"/>
                <w:bCs/>
                <w:color w:val="000000" w:themeColor="text1"/>
                <w:sz w:val="24"/>
                <w:szCs w:val="24"/>
                <w:shd w:val="clear" w:color="auto" w:fill="FFFFFF"/>
              </w:rPr>
            </w:pPr>
            <w:r w:rsidRPr="00E25A95">
              <w:rPr>
                <w:rFonts w:ascii="Times New Roman" w:hAnsi="Times New Roman" w:cs="Times New Roman"/>
                <w:bCs/>
                <w:color w:val="000000" w:themeColor="text1"/>
                <w:sz w:val="24"/>
                <w:szCs w:val="24"/>
                <w:shd w:val="clear" w:color="auto" w:fill="FFFFFF"/>
              </w:rPr>
              <w:t xml:space="preserve">Līdzīgi kā citos alternatīvajos režīmos, arī autoratlīdzību saņēmēju sociālās iemaksas ir zemas, tādējādi palielinot iedzīvotāju skaitu, kuri nākotnē var nebūt sociāli nodrošināti. Autoratlīdzības patreiz tiek izmantotas arī nodokļu optimizācijas nolūkos, dažāda veida uzņēmumu līgumus pārdēvējot par autortiesību līgumiem. </w:t>
            </w:r>
          </w:p>
          <w:p w:rsidR="005150C0" w:rsidRPr="00E25A95" w:rsidRDefault="005150C0" w:rsidP="005150C0">
            <w:pPr>
              <w:spacing w:after="0" w:line="240" w:lineRule="auto"/>
              <w:jc w:val="both"/>
              <w:rPr>
                <w:rFonts w:ascii="Times New Roman" w:hAnsi="Times New Roman" w:cs="Times New Roman"/>
                <w:color w:val="000000" w:themeColor="text1"/>
                <w:sz w:val="24"/>
                <w:szCs w:val="24"/>
              </w:rPr>
            </w:pPr>
          </w:p>
          <w:p w:rsidR="005150C0" w:rsidRPr="00E25A95" w:rsidRDefault="005150C0" w:rsidP="005150C0">
            <w:pPr>
              <w:spacing w:after="0" w:line="240" w:lineRule="auto"/>
              <w:jc w:val="both"/>
              <w:rPr>
                <w:color w:val="000000" w:themeColor="text1"/>
              </w:rPr>
            </w:pPr>
            <w:r w:rsidRPr="00E25A95">
              <w:rPr>
                <w:rFonts w:ascii="Times New Roman" w:hAnsi="Times New Roman" w:cs="Times New Roman"/>
                <w:color w:val="000000" w:themeColor="text1"/>
                <w:sz w:val="24"/>
                <w:szCs w:val="24"/>
              </w:rPr>
              <w:t>Pašlaik autoratlīdzības saņēmējiem nodokļu režīms nodokļu sloga ziņā ir labvēlīgāks nekā citiem saimnieciskās darbības veicējiem, kas rada nodokļu optimizācijas modeļus, (piemēram, personām, kas veic algota darba pienākumus)</w:t>
            </w:r>
            <w:r w:rsidRPr="00E25A95">
              <w:rPr>
                <w:color w:val="000000" w:themeColor="text1"/>
              </w:rPr>
              <w:t xml:space="preserve">. </w:t>
            </w:r>
          </w:p>
          <w:p w:rsidR="005150C0" w:rsidRPr="00E25A95" w:rsidRDefault="005150C0" w:rsidP="005150C0">
            <w:pPr>
              <w:spacing w:after="0" w:line="240" w:lineRule="auto"/>
              <w:jc w:val="both"/>
              <w:rPr>
                <w:color w:val="000000" w:themeColor="text1"/>
                <w:u w:val="single"/>
              </w:rPr>
            </w:pPr>
          </w:p>
          <w:p w:rsidR="005150C0" w:rsidRPr="00E25A95" w:rsidRDefault="005150C0" w:rsidP="005150C0">
            <w:pPr>
              <w:spacing w:after="0" w:line="240" w:lineRule="auto"/>
              <w:jc w:val="both"/>
              <w:rPr>
                <w:rFonts w:ascii="Times New Roman" w:hAnsi="Times New Roman" w:cs="Times New Roman"/>
                <w:color w:val="000000" w:themeColor="text1"/>
                <w:sz w:val="24"/>
                <w:szCs w:val="24"/>
              </w:rPr>
            </w:pPr>
            <w:r w:rsidRPr="00E25A95">
              <w:rPr>
                <w:rFonts w:ascii="Times New Roman" w:hAnsi="Times New Roman" w:cs="Times New Roman"/>
                <w:color w:val="000000" w:themeColor="text1"/>
                <w:sz w:val="24"/>
                <w:szCs w:val="24"/>
                <w:u w:val="single"/>
              </w:rPr>
              <w:t>Pašlaik autoratlīdzības saņēmējam piemēro</w:t>
            </w:r>
            <w:r w:rsidRPr="00E25A95">
              <w:rPr>
                <w:rFonts w:ascii="Times New Roman" w:hAnsi="Times New Roman" w:cs="Times New Roman"/>
                <w:color w:val="000000" w:themeColor="text1"/>
                <w:sz w:val="24"/>
                <w:szCs w:val="24"/>
              </w:rPr>
              <w:t>:</w:t>
            </w:r>
          </w:p>
          <w:p w:rsidR="005150C0" w:rsidRPr="00E25A95" w:rsidRDefault="004C109C" w:rsidP="005150C0">
            <w:pPr>
              <w:pStyle w:val="ListParagraph"/>
              <w:numPr>
                <w:ilvl w:val="0"/>
                <w:numId w:val="15"/>
              </w:numPr>
              <w:spacing w:after="0" w:line="240" w:lineRule="auto"/>
              <w:contextualSpacing w:val="0"/>
              <w:jc w:val="both"/>
              <w:rPr>
                <w:color w:val="000000" w:themeColor="text1"/>
              </w:rPr>
            </w:pPr>
            <w:r>
              <w:rPr>
                <w:color w:val="000000" w:themeColor="text1"/>
              </w:rPr>
              <w:t>i</w:t>
            </w:r>
            <w:r w:rsidR="00C1737B" w:rsidRPr="00E25A95">
              <w:rPr>
                <w:color w:val="000000" w:themeColor="text1"/>
              </w:rPr>
              <w:t>edzīvotāju ienākuma nodokļa (</w:t>
            </w:r>
            <w:r w:rsidR="005150C0" w:rsidRPr="00E25A95">
              <w:rPr>
                <w:color w:val="000000" w:themeColor="text1"/>
              </w:rPr>
              <w:t>IIN</w:t>
            </w:r>
            <w:r w:rsidR="00C1737B" w:rsidRPr="00E25A95">
              <w:rPr>
                <w:color w:val="000000" w:themeColor="text1"/>
              </w:rPr>
              <w:t>)</w:t>
            </w:r>
            <w:r w:rsidR="005150C0" w:rsidRPr="00E25A95">
              <w:rPr>
                <w:color w:val="000000" w:themeColor="text1"/>
              </w:rPr>
              <w:t xml:space="preserve"> progresīvo likmi (neto ienākumiem, jo piemēro izdevumu normu – 25% vai 50% apmērā no ienākuma atkarībā no darba veida). Autoratlīdzības izmaksātājs ietur IIN izmaksas vietā, piemērojot 20% likmi, tāpēc taksācijas gada beigās var rasties IIN piemaksa, ja, piemēram, gūti vēl citi ar progresīvo likmi apliekami ienākumi, kas pārsniedz 20 004 </w:t>
            </w:r>
            <w:proofErr w:type="spellStart"/>
            <w:r w:rsidR="005150C0" w:rsidRPr="00E25A95">
              <w:rPr>
                <w:i/>
                <w:color w:val="000000" w:themeColor="text1"/>
              </w:rPr>
              <w:t>euro</w:t>
            </w:r>
            <w:proofErr w:type="spellEnd"/>
            <w:r w:rsidR="005150C0" w:rsidRPr="00E25A95">
              <w:rPr>
                <w:color w:val="000000" w:themeColor="text1"/>
              </w:rPr>
              <w:t xml:space="preserve"> gadā. Ja autora faktiskie izdevumi pārsniedz izdevumu normu, </w:t>
            </w:r>
            <w:r w:rsidR="005150C0" w:rsidRPr="00E25A95">
              <w:rPr>
                <w:color w:val="000000" w:themeColor="text1"/>
              </w:rPr>
              <w:lastRenderedPageBreak/>
              <w:t>viņam ir tiesības rezumējošā kārtībā iesniegt deklarāciju un piemērot faktiskos izdevumus, pamatojot tos ar attaisnojuma dokumentiem. Autoratlīdzības saņēmējam nav jāreģistrējas kā saimnieciskās darbības veicējam.</w:t>
            </w:r>
          </w:p>
          <w:p w:rsidR="005150C0" w:rsidRPr="00E25A95" w:rsidRDefault="00C1737B" w:rsidP="005150C0">
            <w:pPr>
              <w:pStyle w:val="ListParagraph"/>
              <w:numPr>
                <w:ilvl w:val="0"/>
                <w:numId w:val="15"/>
              </w:numPr>
              <w:spacing w:after="0" w:line="240" w:lineRule="auto"/>
              <w:contextualSpacing w:val="0"/>
              <w:jc w:val="both"/>
              <w:rPr>
                <w:color w:val="000000" w:themeColor="text1"/>
              </w:rPr>
            </w:pPr>
            <w:r w:rsidRPr="00E25A95">
              <w:rPr>
                <w:color w:val="000000" w:themeColor="text1"/>
              </w:rPr>
              <w:t>valsts sociālās apdrošināšanas obligātās iemaksas (</w:t>
            </w:r>
            <w:r w:rsidR="005150C0" w:rsidRPr="00E25A95">
              <w:rPr>
                <w:color w:val="000000" w:themeColor="text1"/>
              </w:rPr>
              <w:t>VSAOI</w:t>
            </w:r>
            <w:r w:rsidRPr="00E25A95">
              <w:rPr>
                <w:color w:val="000000" w:themeColor="text1"/>
              </w:rPr>
              <w:t>)</w:t>
            </w:r>
            <w:r w:rsidR="005150C0" w:rsidRPr="00E25A95">
              <w:rPr>
                <w:color w:val="000000" w:themeColor="text1"/>
              </w:rPr>
              <w:t>:</w:t>
            </w:r>
          </w:p>
          <w:p w:rsidR="005150C0" w:rsidRPr="00E25A95" w:rsidRDefault="005150C0" w:rsidP="005150C0">
            <w:pPr>
              <w:pStyle w:val="ListParagraph"/>
              <w:numPr>
                <w:ilvl w:val="0"/>
                <w:numId w:val="16"/>
              </w:numPr>
              <w:spacing w:after="0" w:line="240" w:lineRule="auto"/>
              <w:ind w:left="993" w:hanging="284"/>
              <w:contextualSpacing w:val="0"/>
              <w:jc w:val="both"/>
              <w:rPr>
                <w:color w:val="000000" w:themeColor="text1"/>
              </w:rPr>
            </w:pPr>
            <w:r w:rsidRPr="00E25A95">
              <w:rPr>
                <w:color w:val="000000" w:themeColor="text1"/>
              </w:rPr>
              <w:t xml:space="preserve">ja autoratlīdzības saņēmējs saņem algota darba ienākumu vismaz 430 </w:t>
            </w:r>
            <w:proofErr w:type="spellStart"/>
            <w:r w:rsidRPr="00E25A95">
              <w:rPr>
                <w:i/>
                <w:color w:val="000000" w:themeColor="text1"/>
              </w:rPr>
              <w:t>euro</w:t>
            </w:r>
            <w:proofErr w:type="spellEnd"/>
            <w:r w:rsidRPr="00E25A95">
              <w:rPr>
                <w:color w:val="000000" w:themeColor="text1"/>
              </w:rPr>
              <w:t xml:space="preserve"> mēnesī - piemēro tikai VSAOI – 5% (no bruto summas) no autoratlīdzības izmaksātāja līdzekļiem;</w:t>
            </w:r>
          </w:p>
          <w:p w:rsidR="005150C0" w:rsidRPr="00E25A95" w:rsidRDefault="005150C0" w:rsidP="005150C0">
            <w:pPr>
              <w:pStyle w:val="ListParagraph"/>
              <w:numPr>
                <w:ilvl w:val="1"/>
                <w:numId w:val="16"/>
              </w:numPr>
              <w:spacing w:after="0" w:line="240" w:lineRule="auto"/>
              <w:ind w:left="993" w:hanging="284"/>
              <w:contextualSpacing w:val="0"/>
              <w:jc w:val="both"/>
              <w:rPr>
                <w:color w:val="000000" w:themeColor="text1"/>
              </w:rPr>
            </w:pPr>
            <w:r w:rsidRPr="00E25A95">
              <w:rPr>
                <w:color w:val="000000" w:themeColor="text1"/>
              </w:rPr>
              <w:t xml:space="preserve">ja autoratlīdzības saņēmējam nav algota darba ienākumu - VSAOI – 5% no autoratlīdzības izmaksātāja līdzekļiem + autoratlīdzības saņēmējs kā </w:t>
            </w:r>
            <w:proofErr w:type="spellStart"/>
            <w:r w:rsidRPr="00E25A95">
              <w:rPr>
                <w:color w:val="000000" w:themeColor="text1"/>
              </w:rPr>
              <w:t>pašnodarbināta</w:t>
            </w:r>
            <w:proofErr w:type="spellEnd"/>
            <w:r w:rsidRPr="00E25A95">
              <w:rPr>
                <w:color w:val="000000" w:themeColor="text1"/>
              </w:rPr>
              <w:t xml:space="preserve"> persona maksā VSAOI 32,15% vismaz no 430 </w:t>
            </w:r>
            <w:proofErr w:type="spellStart"/>
            <w:r w:rsidRPr="00E25A95">
              <w:rPr>
                <w:i/>
                <w:color w:val="000000" w:themeColor="text1"/>
              </w:rPr>
              <w:t>euro</w:t>
            </w:r>
            <w:proofErr w:type="spellEnd"/>
            <w:r w:rsidRPr="00E25A95">
              <w:rPr>
                <w:color w:val="000000" w:themeColor="text1"/>
              </w:rPr>
              <w:t xml:space="preserve"> mēnesī, ja viņa mēneša ienākumi pārsniedz 430 </w:t>
            </w:r>
            <w:proofErr w:type="spellStart"/>
            <w:r w:rsidRPr="00E25A95">
              <w:rPr>
                <w:i/>
                <w:color w:val="000000" w:themeColor="text1"/>
              </w:rPr>
              <w:t>euro</w:t>
            </w:r>
            <w:proofErr w:type="spellEnd"/>
            <w:r w:rsidRPr="00E25A95">
              <w:rPr>
                <w:color w:val="000000" w:themeColor="text1"/>
              </w:rPr>
              <w:t>.</w:t>
            </w:r>
          </w:p>
          <w:p w:rsidR="005150C0" w:rsidRPr="00E25A95" w:rsidRDefault="005150C0" w:rsidP="00C1737B">
            <w:pPr>
              <w:spacing w:after="0" w:line="240" w:lineRule="auto"/>
              <w:ind w:firstLine="709"/>
              <w:jc w:val="both"/>
              <w:rPr>
                <w:rFonts w:ascii="Times New Roman" w:hAnsi="Times New Roman" w:cs="Times New Roman"/>
                <w:color w:val="000000" w:themeColor="text1"/>
                <w:sz w:val="24"/>
                <w:szCs w:val="24"/>
                <w:u w:val="single"/>
              </w:rPr>
            </w:pPr>
            <w:r w:rsidRPr="00E25A95">
              <w:rPr>
                <w:rFonts w:ascii="Times New Roman" w:hAnsi="Times New Roman" w:cs="Times New Roman"/>
                <w:color w:val="000000" w:themeColor="text1"/>
                <w:sz w:val="24"/>
                <w:szCs w:val="24"/>
                <w:u w:val="single"/>
              </w:rPr>
              <w:t>Izņēmum</w:t>
            </w:r>
            <w:r w:rsidR="00C1737B" w:rsidRPr="00E25A95">
              <w:rPr>
                <w:rFonts w:ascii="Times New Roman" w:hAnsi="Times New Roman" w:cs="Times New Roman"/>
                <w:color w:val="000000" w:themeColor="text1"/>
                <w:sz w:val="24"/>
                <w:szCs w:val="24"/>
                <w:u w:val="single"/>
              </w:rPr>
              <w:t>i</w:t>
            </w:r>
            <w:r w:rsidRPr="00E25A95">
              <w:rPr>
                <w:rFonts w:ascii="Times New Roman" w:hAnsi="Times New Roman" w:cs="Times New Roman"/>
                <w:color w:val="000000" w:themeColor="text1"/>
                <w:sz w:val="24"/>
                <w:szCs w:val="24"/>
                <w:u w:val="single"/>
              </w:rPr>
              <w:t>:</w:t>
            </w:r>
          </w:p>
          <w:p w:rsidR="005150C0" w:rsidRPr="00E25A95" w:rsidRDefault="005150C0" w:rsidP="005150C0">
            <w:pPr>
              <w:pStyle w:val="ListParagraph"/>
              <w:numPr>
                <w:ilvl w:val="0"/>
                <w:numId w:val="17"/>
              </w:numPr>
              <w:spacing w:after="0" w:line="240" w:lineRule="auto"/>
              <w:ind w:left="1134"/>
              <w:contextualSpacing w:val="0"/>
              <w:jc w:val="both"/>
              <w:rPr>
                <w:color w:val="000000" w:themeColor="text1"/>
              </w:rPr>
            </w:pPr>
            <w:r w:rsidRPr="00E25A95">
              <w:rPr>
                <w:color w:val="000000" w:themeColor="text1"/>
              </w:rPr>
              <w:t>autortiesību mantinieki maksā IIN, piemērojot progresīvo likmi, viņiem nepiemēro izdevumu normu. Autortiesību mantinieki nemaksā VSAOI;</w:t>
            </w:r>
          </w:p>
          <w:p w:rsidR="005150C0" w:rsidRPr="00E25A95" w:rsidRDefault="005150C0" w:rsidP="005150C0">
            <w:pPr>
              <w:pStyle w:val="ListParagraph"/>
              <w:numPr>
                <w:ilvl w:val="0"/>
                <w:numId w:val="17"/>
              </w:numPr>
              <w:spacing w:after="0" w:line="240" w:lineRule="auto"/>
              <w:ind w:left="1134"/>
              <w:contextualSpacing w:val="0"/>
              <w:jc w:val="both"/>
              <w:rPr>
                <w:color w:val="000000" w:themeColor="text1"/>
              </w:rPr>
            </w:pPr>
            <w:r w:rsidRPr="00E25A95">
              <w:rPr>
                <w:color w:val="000000" w:themeColor="text1"/>
                <w:shd w:val="clear" w:color="auto" w:fill="FFFFFF"/>
              </w:rPr>
              <w:t>mantisko tiesību kolektīvā pārvaldījuma organizācija nemaksā 5% VSAOI.</w:t>
            </w:r>
          </w:p>
          <w:p w:rsidR="005150C0" w:rsidRPr="00E25A95" w:rsidRDefault="005150C0" w:rsidP="005150C0">
            <w:pPr>
              <w:spacing w:after="0" w:line="240" w:lineRule="auto"/>
              <w:jc w:val="both"/>
              <w:rPr>
                <w:bCs/>
                <w:color w:val="000000" w:themeColor="text1"/>
                <w:szCs w:val="26"/>
                <w:shd w:val="clear" w:color="auto" w:fill="FFFFFF"/>
              </w:rPr>
            </w:pPr>
          </w:p>
          <w:p w:rsidR="005150C0" w:rsidRPr="00E25A95" w:rsidRDefault="005150C0" w:rsidP="005150C0">
            <w:pPr>
              <w:spacing w:after="0" w:line="240" w:lineRule="auto"/>
              <w:jc w:val="both"/>
              <w:rPr>
                <w:rFonts w:ascii="Times New Roman" w:hAnsi="Times New Roman" w:cs="Times New Roman"/>
                <w:bCs/>
                <w:color w:val="000000" w:themeColor="text1"/>
                <w:sz w:val="24"/>
                <w:szCs w:val="24"/>
                <w:shd w:val="clear" w:color="auto" w:fill="FFFFFF"/>
              </w:rPr>
            </w:pPr>
            <w:r w:rsidRPr="00E25A95">
              <w:rPr>
                <w:rFonts w:ascii="Times New Roman" w:hAnsi="Times New Roman" w:cs="Times New Roman"/>
                <w:bCs/>
                <w:color w:val="000000" w:themeColor="text1"/>
                <w:sz w:val="24"/>
                <w:szCs w:val="24"/>
                <w:shd w:val="clear" w:color="auto" w:fill="FFFFFF"/>
              </w:rPr>
              <w:t xml:space="preserve">VSAOI regulējums, kas nosaka, ka tad, ja autoratlīdzības saņēmējs saņem algota darba ienākumu vismaz 430 </w:t>
            </w:r>
            <w:proofErr w:type="spellStart"/>
            <w:r w:rsidRPr="00E25A95">
              <w:rPr>
                <w:rFonts w:ascii="Times New Roman" w:hAnsi="Times New Roman" w:cs="Times New Roman"/>
                <w:bCs/>
                <w:i/>
                <w:color w:val="000000" w:themeColor="text1"/>
                <w:sz w:val="24"/>
                <w:szCs w:val="24"/>
                <w:shd w:val="clear" w:color="auto" w:fill="FFFFFF"/>
              </w:rPr>
              <w:t>euro</w:t>
            </w:r>
            <w:proofErr w:type="spellEnd"/>
            <w:r w:rsidRPr="00E25A95">
              <w:rPr>
                <w:rFonts w:ascii="Times New Roman" w:hAnsi="Times New Roman" w:cs="Times New Roman"/>
                <w:bCs/>
                <w:color w:val="000000" w:themeColor="text1"/>
                <w:sz w:val="24"/>
                <w:szCs w:val="24"/>
                <w:shd w:val="clear" w:color="auto" w:fill="FFFFFF"/>
              </w:rPr>
              <w:t xml:space="preserve"> mēnesī, piemēro tikai VSAOI 5% no autoratlīdzības izmaksātāja līdzekļiem, ir viens no būtiskākajiem nodokļu optimizācijas rīkiem, jo ļoti bieži algota darba ienākuma izmaksātājs un autoratlīdzības izmaksātājs ir viena un tā pati juridiskā persona. </w:t>
            </w:r>
            <w:r w:rsidR="00C1737B" w:rsidRPr="00E25A95">
              <w:rPr>
                <w:rFonts w:ascii="Times New Roman" w:hAnsi="Times New Roman" w:cs="Times New Roman"/>
                <w:bCs/>
                <w:color w:val="000000" w:themeColor="text1"/>
                <w:sz w:val="24"/>
                <w:szCs w:val="24"/>
                <w:shd w:val="clear" w:color="auto" w:fill="FFFFFF"/>
              </w:rPr>
              <w:t>Praksē nav vienkārši nodalīt algotu darbu no saimnieciskās darbības (</w:t>
            </w:r>
            <w:proofErr w:type="spellStart"/>
            <w:r w:rsidR="00C1737B" w:rsidRPr="00E25A95">
              <w:rPr>
                <w:rFonts w:ascii="Times New Roman" w:hAnsi="Times New Roman" w:cs="Times New Roman"/>
                <w:bCs/>
                <w:color w:val="000000" w:themeColor="text1"/>
                <w:sz w:val="24"/>
                <w:szCs w:val="24"/>
                <w:shd w:val="clear" w:color="auto" w:fill="FFFFFF"/>
              </w:rPr>
              <w:t>pašnodarbinātības</w:t>
            </w:r>
            <w:proofErr w:type="spellEnd"/>
            <w:r w:rsidR="00C1737B" w:rsidRPr="00E25A95">
              <w:rPr>
                <w:rFonts w:ascii="Times New Roman" w:hAnsi="Times New Roman" w:cs="Times New Roman"/>
                <w:bCs/>
                <w:color w:val="000000" w:themeColor="text1"/>
                <w:sz w:val="24"/>
                <w:szCs w:val="24"/>
                <w:shd w:val="clear" w:color="auto" w:fill="FFFFFF"/>
              </w:rPr>
              <w:t xml:space="preserve">), šim mērķim likumā “Par iedzīvotāju ienākuma nodokli” ir speciālas nodokļu </w:t>
            </w:r>
            <w:proofErr w:type="spellStart"/>
            <w:r w:rsidR="00C1737B" w:rsidRPr="00E25A95">
              <w:rPr>
                <w:rFonts w:ascii="Times New Roman" w:hAnsi="Times New Roman" w:cs="Times New Roman"/>
                <w:bCs/>
                <w:color w:val="000000" w:themeColor="text1"/>
                <w:sz w:val="24"/>
                <w:szCs w:val="24"/>
                <w:shd w:val="clear" w:color="auto" w:fill="FFFFFF"/>
              </w:rPr>
              <w:t>pretizvairīšanās</w:t>
            </w:r>
            <w:proofErr w:type="spellEnd"/>
            <w:r w:rsidR="00C1737B" w:rsidRPr="00E25A95">
              <w:rPr>
                <w:rFonts w:ascii="Times New Roman" w:hAnsi="Times New Roman" w:cs="Times New Roman"/>
                <w:bCs/>
                <w:color w:val="000000" w:themeColor="text1"/>
                <w:sz w:val="24"/>
                <w:szCs w:val="24"/>
                <w:shd w:val="clear" w:color="auto" w:fill="FFFFFF"/>
              </w:rPr>
              <w:t xml:space="preserve"> normas (likuma 8.panta 2.</w:t>
            </w:r>
            <w:r w:rsidR="00C1737B" w:rsidRPr="00E25A95">
              <w:rPr>
                <w:rFonts w:ascii="Times New Roman" w:hAnsi="Times New Roman" w:cs="Times New Roman"/>
                <w:bCs/>
                <w:color w:val="000000" w:themeColor="text1"/>
                <w:sz w:val="24"/>
                <w:szCs w:val="24"/>
                <w:shd w:val="clear" w:color="auto" w:fill="FFFFFF"/>
                <w:vertAlign w:val="superscript"/>
              </w:rPr>
              <w:t>2</w:t>
            </w:r>
            <w:r w:rsidR="00C1737B" w:rsidRPr="00E25A95">
              <w:rPr>
                <w:rFonts w:ascii="Times New Roman" w:hAnsi="Times New Roman" w:cs="Times New Roman"/>
                <w:bCs/>
                <w:color w:val="000000" w:themeColor="text1"/>
                <w:sz w:val="24"/>
                <w:szCs w:val="24"/>
                <w:shd w:val="clear" w:color="auto" w:fill="FFFFFF"/>
              </w:rPr>
              <w:t xml:space="preserve"> daļa un papildus attiecībā uz autoratlīdzībām – likuma 8.panta 2.</w:t>
            </w:r>
            <w:r w:rsidR="00C1737B" w:rsidRPr="00E25A95">
              <w:rPr>
                <w:rFonts w:ascii="Times New Roman" w:hAnsi="Times New Roman" w:cs="Times New Roman"/>
                <w:bCs/>
                <w:color w:val="000000" w:themeColor="text1"/>
                <w:sz w:val="24"/>
                <w:szCs w:val="24"/>
                <w:shd w:val="clear" w:color="auto" w:fill="FFFFFF"/>
                <w:vertAlign w:val="superscript"/>
              </w:rPr>
              <w:t>12</w:t>
            </w:r>
            <w:r w:rsidR="00C1737B" w:rsidRPr="00E25A95">
              <w:rPr>
                <w:rFonts w:ascii="Times New Roman" w:hAnsi="Times New Roman" w:cs="Times New Roman"/>
                <w:bCs/>
                <w:color w:val="000000" w:themeColor="text1"/>
                <w:sz w:val="24"/>
                <w:szCs w:val="24"/>
                <w:shd w:val="clear" w:color="auto" w:fill="FFFFFF"/>
              </w:rPr>
              <w:t xml:space="preserve"> daļa), taču praksē šīs normas jāpiemēro katrā konkrētajā gadījumā, turklāt VID jāveic visai sarežģīts </w:t>
            </w:r>
            <w:proofErr w:type="spellStart"/>
            <w:r w:rsidR="00C1737B" w:rsidRPr="00E25A95">
              <w:rPr>
                <w:rFonts w:ascii="Times New Roman" w:hAnsi="Times New Roman" w:cs="Times New Roman"/>
                <w:bCs/>
                <w:color w:val="000000" w:themeColor="text1"/>
                <w:sz w:val="24"/>
                <w:szCs w:val="24"/>
                <w:shd w:val="clear" w:color="auto" w:fill="FFFFFF"/>
              </w:rPr>
              <w:t>izvērtējums</w:t>
            </w:r>
            <w:proofErr w:type="spellEnd"/>
            <w:r w:rsidR="00C1737B" w:rsidRPr="00E25A95">
              <w:rPr>
                <w:rFonts w:ascii="Times New Roman" w:hAnsi="Times New Roman" w:cs="Times New Roman"/>
                <w:bCs/>
                <w:color w:val="000000" w:themeColor="text1"/>
                <w:sz w:val="24"/>
                <w:szCs w:val="24"/>
                <w:shd w:val="clear" w:color="auto" w:fill="FFFFFF"/>
              </w:rPr>
              <w:t>.</w:t>
            </w:r>
          </w:p>
          <w:p w:rsidR="005150C0" w:rsidRPr="00E25A95" w:rsidRDefault="005150C0" w:rsidP="009C779F">
            <w:pPr>
              <w:spacing w:after="0" w:line="240" w:lineRule="auto"/>
              <w:jc w:val="both"/>
              <w:rPr>
                <w:rFonts w:ascii="Times New Roman" w:eastAsia="Times New Roman" w:hAnsi="Times New Roman"/>
                <w:sz w:val="24"/>
                <w:szCs w:val="24"/>
                <w:lang w:eastAsia="lv-LV"/>
              </w:rPr>
            </w:pPr>
          </w:p>
          <w:p w:rsidR="005150C0" w:rsidRPr="00E25A95" w:rsidRDefault="00C1737B" w:rsidP="009C779F">
            <w:pPr>
              <w:spacing w:after="0" w:line="240" w:lineRule="auto"/>
              <w:jc w:val="both"/>
              <w:rPr>
                <w:rFonts w:ascii="Times New Roman" w:eastAsia="Times New Roman" w:hAnsi="Times New Roman"/>
                <w:sz w:val="24"/>
                <w:szCs w:val="24"/>
                <w:lang w:eastAsia="lv-LV"/>
              </w:rPr>
            </w:pPr>
            <w:r w:rsidRPr="00E25A95">
              <w:rPr>
                <w:rFonts w:ascii="Times New Roman" w:hAnsi="Times New Roman" w:cs="Times New Roman"/>
                <w:sz w:val="24"/>
                <w:szCs w:val="24"/>
              </w:rPr>
              <w:t>Saistībā ar COVID-19 izsludinātās ārkārtējās situācijas laikā</w:t>
            </w:r>
            <w:r w:rsidRPr="00E25A95">
              <w:rPr>
                <w:rFonts w:ascii="Times New Roman" w:eastAsia="Times New Roman" w:hAnsi="Times New Roman"/>
                <w:sz w:val="24"/>
                <w:szCs w:val="24"/>
                <w:lang w:eastAsia="lv-LV"/>
              </w:rPr>
              <w:t xml:space="preserve"> īpaši izgaismojās problēmas, kas saistītas ar autoratlīdzību ienākuma saņēmēju nepietiekamu sociālo aizsargātību, kas tieši izriet no nepietiekami likumā “Par valsts sociālo apdrošināšanu” noteiktā VSAOI maksāšanas režīm</w:t>
            </w:r>
            <w:r w:rsidR="00F95CAE" w:rsidRPr="00E25A95">
              <w:rPr>
                <w:rFonts w:ascii="Times New Roman" w:eastAsia="Times New Roman" w:hAnsi="Times New Roman"/>
                <w:sz w:val="24"/>
                <w:szCs w:val="24"/>
                <w:lang w:eastAsia="lv-LV"/>
              </w:rPr>
              <w:t>a</w:t>
            </w:r>
            <w:r w:rsidRPr="00E25A95">
              <w:rPr>
                <w:rFonts w:ascii="Times New Roman" w:eastAsia="Times New Roman" w:hAnsi="Times New Roman"/>
                <w:sz w:val="24"/>
                <w:szCs w:val="24"/>
                <w:lang w:eastAsia="lv-LV"/>
              </w:rPr>
              <w:t xml:space="preserve"> autoratlīdzību saņēmē</w:t>
            </w:r>
            <w:r w:rsidR="00C529E1" w:rsidRPr="00E25A95">
              <w:rPr>
                <w:rFonts w:ascii="Times New Roman" w:eastAsia="Times New Roman" w:hAnsi="Times New Roman"/>
                <w:sz w:val="24"/>
                <w:szCs w:val="24"/>
                <w:lang w:eastAsia="lv-LV"/>
              </w:rPr>
              <w:t>jiem.</w:t>
            </w:r>
          </w:p>
          <w:p w:rsidR="00C529E1" w:rsidRPr="00E25A95" w:rsidRDefault="00C529E1" w:rsidP="009C779F">
            <w:pPr>
              <w:spacing w:after="0" w:line="240" w:lineRule="auto"/>
              <w:jc w:val="both"/>
              <w:rPr>
                <w:rFonts w:ascii="Times New Roman" w:eastAsia="Times New Roman" w:hAnsi="Times New Roman"/>
                <w:sz w:val="24"/>
                <w:szCs w:val="24"/>
                <w:lang w:eastAsia="lv-LV"/>
              </w:rPr>
            </w:pPr>
          </w:p>
          <w:p w:rsidR="00C529E1" w:rsidRPr="00E25A95" w:rsidRDefault="00C529E1" w:rsidP="009C779F">
            <w:pPr>
              <w:spacing w:after="0" w:line="240" w:lineRule="auto"/>
              <w:jc w:val="both"/>
              <w:rPr>
                <w:rFonts w:ascii="Times New Roman" w:eastAsia="Times New Roman" w:hAnsi="Times New Roman"/>
                <w:sz w:val="24"/>
                <w:szCs w:val="24"/>
                <w:lang w:eastAsia="lv-LV"/>
              </w:rPr>
            </w:pPr>
            <w:r w:rsidRPr="00E25A95">
              <w:rPr>
                <w:rFonts w:ascii="Times New Roman" w:eastAsia="Times New Roman" w:hAnsi="Times New Roman"/>
                <w:sz w:val="24"/>
                <w:szCs w:val="24"/>
                <w:lang w:eastAsia="lv-LV"/>
              </w:rPr>
              <w:t xml:space="preserve">Tādējādi, izpildot Ministru kabineta </w:t>
            </w:r>
            <w:r w:rsidR="004C109C">
              <w:rPr>
                <w:rFonts w:ascii="Times New Roman" w:eastAsia="Times New Roman" w:hAnsi="Times New Roman"/>
                <w:sz w:val="24"/>
                <w:szCs w:val="24"/>
                <w:lang w:eastAsia="lv-LV"/>
              </w:rPr>
              <w:t xml:space="preserve">6.oktobra </w:t>
            </w:r>
            <w:r w:rsidRPr="00E25A95">
              <w:rPr>
                <w:rFonts w:ascii="Times New Roman" w:eastAsia="Times New Roman" w:hAnsi="Times New Roman"/>
                <w:sz w:val="24"/>
                <w:szCs w:val="24"/>
                <w:lang w:eastAsia="lv-LV"/>
              </w:rPr>
              <w:t xml:space="preserve">sēdes </w:t>
            </w:r>
            <w:proofErr w:type="spellStart"/>
            <w:r w:rsidRPr="00E25A95">
              <w:rPr>
                <w:rFonts w:ascii="Times New Roman" w:eastAsia="Times New Roman" w:hAnsi="Times New Roman"/>
                <w:sz w:val="24"/>
                <w:szCs w:val="24"/>
                <w:lang w:eastAsia="lv-LV"/>
              </w:rPr>
              <w:t>protokollēmumā</w:t>
            </w:r>
            <w:proofErr w:type="spellEnd"/>
            <w:r w:rsidR="004C109C">
              <w:rPr>
                <w:rFonts w:ascii="Times New Roman" w:eastAsia="Times New Roman" w:hAnsi="Times New Roman"/>
                <w:sz w:val="24"/>
                <w:szCs w:val="24"/>
                <w:lang w:eastAsia="lv-LV"/>
              </w:rPr>
              <w:t xml:space="preserve"> Nr.59</w:t>
            </w:r>
            <w:r w:rsidRPr="00E25A95">
              <w:rPr>
                <w:rFonts w:ascii="Times New Roman" w:eastAsia="Times New Roman" w:hAnsi="Times New Roman"/>
                <w:sz w:val="24"/>
                <w:szCs w:val="24"/>
                <w:lang w:eastAsia="lv-LV"/>
              </w:rPr>
              <w:t xml:space="preserve"> doto uzdevumu, likumprojekts paredz mainīt autoratlīdzību ienākumam piemērojamo iedzīvotāju ienākuma nodokļa režīmu.</w:t>
            </w:r>
          </w:p>
          <w:p w:rsidR="00C529E1" w:rsidRPr="00E25A95" w:rsidRDefault="00C529E1" w:rsidP="009C779F">
            <w:pPr>
              <w:spacing w:after="0" w:line="240" w:lineRule="auto"/>
              <w:jc w:val="both"/>
              <w:rPr>
                <w:rFonts w:ascii="Times New Roman" w:eastAsia="Times New Roman" w:hAnsi="Times New Roman"/>
                <w:sz w:val="24"/>
                <w:szCs w:val="24"/>
                <w:lang w:eastAsia="lv-LV"/>
              </w:rPr>
            </w:pPr>
          </w:p>
          <w:p w:rsidR="00C529E1" w:rsidRPr="00E25A95" w:rsidRDefault="00C529E1" w:rsidP="009C779F">
            <w:pPr>
              <w:spacing w:after="0" w:line="240" w:lineRule="auto"/>
              <w:jc w:val="both"/>
              <w:rPr>
                <w:rFonts w:ascii="Times New Roman" w:eastAsia="Times New Roman" w:hAnsi="Times New Roman"/>
                <w:sz w:val="24"/>
                <w:szCs w:val="24"/>
                <w:lang w:eastAsia="lv-LV"/>
              </w:rPr>
            </w:pPr>
            <w:r w:rsidRPr="00E25A95">
              <w:rPr>
                <w:rFonts w:ascii="Times New Roman" w:eastAsia="Times New Roman" w:hAnsi="Times New Roman"/>
                <w:sz w:val="24"/>
                <w:szCs w:val="24"/>
                <w:lang w:eastAsia="lv-LV"/>
              </w:rPr>
              <w:t xml:space="preserve">Ņemot vērā, ka būtisks mērķis ir samērīga nodokļu sloga uzlikšana </w:t>
            </w:r>
            <w:r w:rsidR="0036204E" w:rsidRPr="00E25A95">
              <w:rPr>
                <w:rFonts w:ascii="Times New Roman" w:eastAsia="Times New Roman" w:hAnsi="Times New Roman"/>
                <w:sz w:val="24"/>
                <w:szCs w:val="24"/>
                <w:lang w:eastAsia="lv-LV"/>
              </w:rPr>
              <w:t>minētajam ienākumam</w:t>
            </w:r>
            <w:r w:rsidRPr="00E25A95">
              <w:rPr>
                <w:rFonts w:ascii="Times New Roman" w:eastAsia="Times New Roman" w:hAnsi="Times New Roman"/>
                <w:sz w:val="24"/>
                <w:szCs w:val="24"/>
                <w:lang w:eastAsia="lv-LV"/>
              </w:rPr>
              <w:t xml:space="preserve">, ka arī nodokļu </w:t>
            </w:r>
            <w:r w:rsidR="0036204E" w:rsidRPr="00E25A95">
              <w:rPr>
                <w:rFonts w:ascii="Times New Roman" w:eastAsia="Times New Roman" w:hAnsi="Times New Roman"/>
                <w:sz w:val="24"/>
                <w:szCs w:val="24"/>
                <w:lang w:eastAsia="lv-LV"/>
              </w:rPr>
              <w:t xml:space="preserve">(IIN un VSAOI) </w:t>
            </w:r>
            <w:r w:rsidRPr="00E25A95">
              <w:rPr>
                <w:rFonts w:ascii="Times New Roman" w:eastAsia="Times New Roman" w:hAnsi="Times New Roman"/>
                <w:sz w:val="24"/>
                <w:szCs w:val="24"/>
                <w:lang w:eastAsia="lv-LV"/>
              </w:rPr>
              <w:t>režīma vienkāršošana</w:t>
            </w:r>
            <w:r w:rsidR="0036204E" w:rsidRPr="00E25A95">
              <w:rPr>
                <w:rFonts w:ascii="Times New Roman" w:eastAsia="Times New Roman" w:hAnsi="Times New Roman"/>
                <w:sz w:val="24"/>
                <w:szCs w:val="24"/>
                <w:lang w:eastAsia="lv-LV"/>
              </w:rPr>
              <w:t>, likumprojekts paredz, ka turpmāk likums “Par iedzīvotāju ienākuma nodokli” līdzšinējiem autoratlīdzības ienākuma saņēmējiem – rezidentiem tiks piemērots šādi:</w:t>
            </w:r>
          </w:p>
          <w:p w:rsidR="0036204E" w:rsidRPr="00E25A95" w:rsidRDefault="0036204E" w:rsidP="009C779F">
            <w:pPr>
              <w:spacing w:after="0" w:line="240" w:lineRule="auto"/>
              <w:jc w:val="both"/>
              <w:rPr>
                <w:rFonts w:ascii="Times New Roman" w:eastAsia="Times New Roman" w:hAnsi="Times New Roman"/>
                <w:sz w:val="24"/>
                <w:szCs w:val="24"/>
                <w:lang w:eastAsia="lv-LV"/>
              </w:rPr>
            </w:pPr>
          </w:p>
          <w:p w:rsidR="0036204E" w:rsidRPr="00E25A95" w:rsidRDefault="0036204E" w:rsidP="009C779F">
            <w:pPr>
              <w:spacing w:after="0" w:line="240" w:lineRule="auto"/>
              <w:jc w:val="both"/>
              <w:rPr>
                <w:rFonts w:ascii="Times New Roman" w:eastAsia="Times New Roman" w:hAnsi="Times New Roman"/>
                <w:b/>
                <w:sz w:val="24"/>
                <w:szCs w:val="24"/>
                <w:u w:val="single"/>
                <w:lang w:eastAsia="lv-LV"/>
              </w:rPr>
            </w:pPr>
            <w:r w:rsidRPr="00E25A95">
              <w:rPr>
                <w:rFonts w:ascii="Times New Roman" w:eastAsia="Times New Roman" w:hAnsi="Times New Roman"/>
                <w:b/>
                <w:sz w:val="24"/>
                <w:szCs w:val="24"/>
                <w:u w:val="single"/>
                <w:lang w:eastAsia="lv-LV"/>
              </w:rPr>
              <w:t>1.posms (01.01.2021.-30.0</w:t>
            </w:r>
            <w:r w:rsidR="007E0AA6" w:rsidRPr="00E25A95">
              <w:rPr>
                <w:rFonts w:ascii="Times New Roman" w:eastAsia="Times New Roman" w:hAnsi="Times New Roman"/>
                <w:b/>
                <w:sz w:val="24"/>
                <w:szCs w:val="24"/>
                <w:u w:val="single"/>
                <w:lang w:eastAsia="lv-LV"/>
              </w:rPr>
              <w:t>6</w:t>
            </w:r>
            <w:r w:rsidRPr="00E25A95">
              <w:rPr>
                <w:rFonts w:ascii="Times New Roman" w:eastAsia="Times New Roman" w:hAnsi="Times New Roman"/>
                <w:b/>
                <w:sz w:val="24"/>
                <w:szCs w:val="24"/>
                <w:u w:val="single"/>
                <w:lang w:eastAsia="lv-LV"/>
              </w:rPr>
              <w:t>.2021.)</w:t>
            </w:r>
          </w:p>
          <w:p w:rsidR="0036204E" w:rsidRPr="00E25A95" w:rsidRDefault="0036204E" w:rsidP="009C779F">
            <w:pPr>
              <w:spacing w:after="0" w:line="240" w:lineRule="auto"/>
              <w:jc w:val="both"/>
              <w:rPr>
                <w:rFonts w:ascii="Times New Roman" w:eastAsia="Times New Roman" w:hAnsi="Times New Roman"/>
                <w:sz w:val="24"/>
                <w:szCs w:val="24"/>
                <w:lang w:eastAsia="lv-LV"/>
              </w:rPr>
            </w:pPr>
            <w:r w:rsidRPr="00E25A95">
              <w:rPr>
                <w:rFonts w:ascii="Times New Roman" w:eastAsia="Times New Roman" w:hAnsi="Times New Roman"/>
                <w:sz w:val="24"/>
                <w:szCs w:val="24"/>
                <w:lang w:eastAsia="lv-LV"/>
              </w:rPr>
              <w:t>Saglabājas līdzšinējais IIN režīms attiecībā uz visiem līdzšinējiem autoratlīdzības ienākuma saņēmējiem.</w:t>
            </w:r>
          </w:p>
          <w:p w:rsidR="0036204E" w:rsidRPr="00E25A95" w:rsidRDefault="0036204E" w:rsidP="009C779F">
            <w:pPr>
              <w:spacing w:after="0" w:line="240" w:lineRule="auto"/>
              <w:jc w:val="both"/>
              <w:rPr>
                <w:rFonts w:ascii="Times New Roman" w:eastAsia="Times New Roman" w:hAnsi="Times New Roman"/>
                <w:sz w:val="24"/>
                <w:szCs w:val="24"/>
                <w:lang w:eastAsia="lv-LV"/>
              </w:rPr>
            </w:pPr>
          </w:p>
          <w:p w:rsidR="0036204E" w:rsidRPr="00E25A95" w:rsidRDefault="0036204E" w:rsidP="009C779F">
            <w:pPr>
              <w:spacing w:after="0" w:line="240" w:lineRule="auto"/>
              <w:jc w:val="both"/>
              <w:rPr>
                <w:rFonts w:ascii="Times New Roman" w:eastAsia="Times New Roman" w:hAnsi="Times New Roman"/>
                <w:b/>
                <w:sz w:val="24"/>
                <w:szCs w:val="24"/>
                <w:lang w:eastAsia="lv-LV"/>
              </w:rPr>
            </w:pPr>
            <w:r w:rsidRPr="00E25A95">
              <w:rPr>
                <w:rFonts w:ascii="Times New Roman" w:eastAsia="Times New Roman" w:hAnsi="Times New Roman"/>
                <w:b/>
                <w:sz w:val="24"/>
                <w:szCs w:val="24"/>
                <w:lang w:eastAsia="lv-LV"/>
              </w:rPr>
              <w:t xml:space="preserve">2.posms </w:t>
            </w:r>
            <w:r w:rsidRPr="00E25A95">
              <w:rPr>
                <w:rFonts w:ascii="Times New Roman" w:eastAsia="Times New Roman" w:hAnsi="Times New Roman"/>
                <w:b/>
                <w:sz w:val="24"/>
                <w:szCs w:val="24"/>
                <w:u w:val="single"/>
                <w:lang w:eastAsia="lv-LV"/>
              </w:rPr>
              <w:t>(01.07.2021.-31.12.2021.)</w:t>
            </w:r>
          </w:p>
          <w:p w:rsidR="0036204E" w:rsidRPr="00E25A95" w:rsidRDefault="0036204E" w:rsidP="0036204E">
            <w:pPr>
              <w:spacing w:after="0" w:line="240" w:lineRule="auto"/>
              <w:jc w:val="both"/>
              <w:rPr>
                <w:rFonts w:ascii="Times New Roman" w:eastAsia="Times New Roman" w:hAnsi="Times New Roman"/>
                <w:sz w:val="24"/>
                <w:szCs w:val="24"/>
                <w:lang w:eastAsia="lv-LV"/>
              </w:rPr>
            </w:pPr>
            <w:r w:rsidRPr="00E25A95">
              <w:rPr>
                <w:rFonts w:ascii="Times New Roman" w:eastAsia="Times New Roman" w:hAnsi="Times New Roman"/>
                <w:sz w:val="24"/>
                <w:szCs w:val="24"/>
                <w:lang w:eastAsia="lv-LV"/>
              </w:rPr>
              <w:lastRenderedPageBreak/>
              <w:t>Attiecībā uz nerezidentiem, kas saņem samaksu par intelektuālo īpašumu likuma “Par iedzīvotāju ienākuma nodokli” izpratnē</w:t>
            </w:r>
            <w:r w:rsidR="001A6D48" w:rsidRPr="00E25A95">
              <w:rPr>
                <w:rFonts w:ascii="Times New Roman" w:eastAsia="Times New Roman" w:hAnsi="Times New Roman"/>
                <w:sz w:val="24"/>
                <w:szCs w:val="24"/>
                <w:lang w:eastAsia="lv-LV"/>
              </w:rPr>
              <w:t>”</w:t>
            </w:r>
            <w:r w:rsidR="00FD7917" w:rsidRPr="00E25A95">
              <w:rPr>
                <w:rFonts w:ascii="Times New Roman" w:eastAsia="Times New Roman" w:hAnsi="Times New Roman"/>
                <w:sz w:val="24"/>
                <w:szCs w:val="24"/>
                <w:lang w:eastAsia="lv-LV"/>
              </w:rPr>
              <w:t xml:space="preserve"> (turpmāk – Likums)</w:t>
            </w:r>
            <w:r w:rsidR="00752296" w:rsidRPr="00E25A95">
              <w:rPr>
                <w:rFonts w:ascii="Times New Roman" w:eastAsia="Times New Roman" w:hAnsi="Times New Roman"/>
                <w:sz w:val="24"/>
                <w:szCs w:val="24"/>
                <w:lang w:eastAsia="lv-LV"/>
              </w:rPr>
              <w:t>,</w:t>
            </w:r>
            <w:r w:rsidR="001A6D48" w:rsidRPr="00E25A95">
              <w:rPr>
                <w:rFonts w:ascii="Times New Roman" w:eastAsia="Times New Roman" w:hAnsi="Times New Roman"/>
                <w:sz w:val="24"/>
                <w:szCs w:val="24"/>
                <w:lang w:eastAsia="lv-LV"/>
              </w:rPr>
              <w:t xml:space="preserve"> saglabājas līdzšinējais IIN režīms – IIN ietur ienākuma izmaksātājs</w:t>
            </w:r>
            <w:r w:rsidR="00AA2F97" w:rsidRPr="00E25A95">
              <w:rPr>
                <w:rFonts w:ascii="Times New Roman" w:eastAsia="Times New Roman" w:hAnsi="Times New Roman"/>
                <w:sz w:val="24"/>
                <w:szCs w:val="24"/>
                <w:lang w:eastAsia="lv-LV"/>
              </w:rPr>
              <w:t xml:space="preserve">. </w:t>
            </w:r>
            <w:r w:rsidR="00FD7917" w:rsidRPr="00E25A95">
              <w:rPr>
                <w:rFonts w:ascii="Times New Roman" w:eastAsia="Times New Roman" w:hAnsi="Times New Roman"/>
                <w:sz w:val="24"/>
                <w:szCs w:val="24"/>
                <w:lang w:eastAsia="lv-LV"/>
              </w:rPr>
              <w:t>Nosacītie</w:t>
            </w:r>
            <w:r w:rsidR="00AA2F97" w:rsidRPr="00E25A95">
              <w:rPr>
                <w:rFonts w:ascii="Times New Roman" w:eastAsia="Times New Roman" w:hAnsi="Times New Roman"/>
                <w:sz w:val="24"/>
                <w:szCs w:val="24"/>
                <w:lang w:eastAsia="lv-LV"/>
              </w:rPr>
              <w:t xml:space="preserve"> izdevumi </w:t>
            </w:r>
            <w:r w:rsidR="00FD7917" w:rsidRPr="00E25A95">
              <w:rPr>
                <w:rFonts w:ascii="Times New Roman" w:eastAsia="Times New Roman" w:hAnsi="Times New Roman"/>
                <w:sz w:val="24"/>
                <w:szCs w:val="24"/>
                <w:lang w:eastAsia="lv-LV"/>
              </w:rPr>
              <w:t xml:space="preserve">ienākuma izmaksas </w:t>
            </w:r>
            <w:r w:rsidR="0024025E" w:rsidRPr="00E25A95">
              <w:rPr>
                <w:rFonts w:ascii="Times New Roman" w:eastAsia="Times New Roman" w:hAnsi="Times New Roman"/>
                <w:sz w:val="24"/>
                <w:szCs w:val="24"/>
                <w:lang w:eastAsia="lv-LV"/>
              </w:rPr>
              <w:t>vietā</w:t>
            </w:r>
            <w:r w:rsidR="00FD7917" w:rsidRPr="00E25A95">
              <w:rPr>
                <w:rFonts w:ascii="Times New Roman" w:eastAsia="Times New Roman" w:hAnsi="Times New Roman"/>
                <w:sz w:val="24"/>
                <w:szCs w:val="24"/>
                <w:lang w:eastAsia="lv-LV"/>
              </w:rPr>
              <w:t xml:space="preserve"> </w:t>
            </w:r>
            <w:r w:rsidR="00AA2F97" w:rsidRPr="00E25A95">
              <w:rPr>
                <w:rFonts w:ascii="Times New Roman" w:eastAsia="Times New Roman" w:hAnsi="Times New Roman"/>
                <w:sz w:val="24"/>
                <w:szCs w:val="24"/>
                <w:lang w:eastAsia="lv-LV"/>
              </w:rPr>
              <w:t>tiek piemēroti 25 procentu apmērā</w:t>
            </w:r>
            <w:r w:rsidR="001A6D48" w:rsidRPr="00E25A95">
              <w:rPr>
                <w:rFonts w:ascii="Times New Roman" w:eastAsia="Times New Roman" w:hAnsi="Times New Roman"/>
                <w:sz w:val="24"/>
                <w:szCs w:val="24"/>
                <w:lang w:eastAsia="lv-LV"/>
              </w:rPr>
              <w:t>.</w:t>
            </w:r>
          </w:p>
          <w:p w:rsidR="001A6D48" w:rsidRPr="00E25A95" w:rsidRDefault="001A6D48" w:rsidP="0036204E">
            <w:pPr>
              <w:spacing w:after="0" w:line="240" w:lineRule="auto"/>
              <w:jc w:val="both"/>
              <w:rPr>
                <w:rFonts w:ascii="Times New Roman" w:eastAsia="Times New Roman" w:hAnsi="Times New Roman"/>
                <w:sz w:val="24"/>
                <w:szCs w:val="24"/>
                <w:lang w:eastAsia="lv-LV"/>
              </w:rPr>
            </w:pPr>
          </w:p>
          <w:p w:rsidR="001A6D48" w:rsidRPr="00E25A95" w:rsidRDefault="001A6D48" w:rsidP="0036204E">
            <w:pPr>
              <w:spacing w:after="0" w:line="240" w:lineRule="auto"/>
              <w:jc w:val="both"/>
              <w:rPr>
                <w:rFonts w:ascii="Times New Roman" w:eastAsia="Times New Roman" w:hAnsi="Times New Roman"/>
                <w:sz w:val="24"/>
                <w:szCs w:val="24"/>
                <w:lang w:eastAsia="lv-LV"/>
              </w:rPr>
            </w:pPr>
            <w:r w:rsidRPr="00E25A95">
              <w:rPr>
                <w:rFonts w:ascii="Times New Roman" w:eastAsia="Times New Roman" w:hAnsi="Times New Roman"/>
                <w:sz w:val="24"/>
                <w:szCs w:val="24"/>
                <w:lang w:eastAsia="lv-LV"/>
              </w:rPr>
              <w:t>Attiecībā uz rezidentiem:</w:t>
            </w:r>
          </w:p>
          <w:p w:rsidR="00862FC8" w:rsidRPr="00E25A95" w:rsidRDefault="00F13F56" w:rsidP="000937A5">
            <w:pPr>
              <w:pStyle w:val="ListParagraph"/>
              <w:numPr>
                <w:ilvl w:val="0"/>
                <w:numId w:val="18"/>
              </w:numPr>
              <w:spacing w:after="0" w:line="240" w:lineRule="auto"/>
              <w:ind w:left="27" w:firstLine="426"/>
              <w:jc w:val="both"/>
              <w:rPr>
                <w:rFonts w:eastAsia="Times New Roman"/>
                <w:lang w:eastAsia="lv-LV"/>
              </w:rPr>
            </w:pPr>
            <w:r w:rsidRPr="00E25A95">
              <w:rPr>
                <w:rFonts w:eastAsia="Times New Roman"/>
                <w:lang w:eastAsia="lv-LV"/>
              </w:rPr>
              <w:t>J</w:t>
            </w:r>
            <w:r w:rsidR="001A6D48" w:rsidRPr="00E25A95">
              <w:rPr>
                <w:rFonts w:eastAsia="Times New Roman"/>
                <w:lang w:eastAsia="lv-LV"/>
              </w:rPr>
              <w:t>a persona, kas ir autortiesību mantinieks, saņem samaksu par intelektuālo īpašumu, tiek piemērots līdzšinējais IIN režīms</w:t>
            </w:r>
            <w:r w:rsidR="00966676">
              <w:rPr>
                <w:rFonts w:eastAsia="Times New Roman"/>
                <w:lang w:eastAsia="lv-LV"/>
              </w:rPr>
              <w:t xml:space="preserve"> (</w:t>
            </w:r>
            <w:r w:rsidR="001A6D48" w:rsidRPr="00E25A95">
              <w:rPr>
                <w:rFonts w:eastAsia="Times New Roman"/>
                <w:lang w:eastAsia="lv-LV"/>
              </w:rPr>
              <w:t>progresīvā IIN likme, ienākuma izmaksas vietā piemērojot IIN likmi 2</w:t>
            </w:r>
            <w:r w:rsidR="00752296" w:rsidRPr="00E25A95">
              <w:rPr>
                <w:rFonts w:eastAsia="Times New Roman"/>
                <w:lang w:eastAsia="lv-LV"/>
              </w:rPr>
              <w:t>3</w:t>
            </w:r>
            <w:r w:rsidR="001A6D48" w:rsidRPr="00E25A95">
              <w:rPr>
                <w:rFonts w:eastAsia="Times New Roman"/>
                <w:lang w:eastAsia="lv-LV"/>
              </w:rPr>
              <w:t>% apmērā, nepiemēro attaisnoto izdevumu normu</w:t>
            </w:r>
            <w:r w:rsidR="00AA2F97" w:rsidRPr="00E25A95">
              <w:rPr>
                <w:rFonts w:eastAsia="Times New Roman"/>
                <w:lang w:eastAsia="lv-LV"/>
              </w:rPr>
              <w:t>)</w:t>
            </w:r>
            <w:r w:rsidR="001A6D48" w:rsidRPr="00E25A95">
              <w:rPr>
                <w:rFonts w:eastAsia="Times New Roman"/>
                <w:lang w:eastAsia="lv-LV"/>
              </w:rPr>
              <w:t>.</w:t>
            </w:r>
          </w:p>
          <w:p w:rsidR="001A6D48" w:rsidRPr="00681503" w:rsidRDefault="001A6D48" w:rsidP="001D7BDB">
            <w:pPr>
              <w:pStyle w:val="ListParagraph"/>
              <w:numPr>
                <w:ilvl w:val="0"/>
                <w:numId w:val="18"/>
              </w:numPr>
              <w:spacing w:after="0" w:line="240" w:lineRule="auto"/>
              <w:ind w:left="27" w:firstLine="392"/>
              <w:jc w:val="both"/>
              <w:rPr>
                <w:rFonts w:eastAsia="Times New Roman"/>
                <w:lang w:eastAsia="lv-LV"/>
              </w:rPr>
            </w:pPr>
            <w:r w:rsidRPr="00E25A95">
              <w:rPr>
                <w:rFonts w:eastAsia="Times New Roman"/>
                <w:lang w:eastAsia="lv-LV"/>
              </w:rPr>
              <w:t xml:space="preserve">Ja </w:t>
            </w:r>
            <w:r w:rsidR="00862FC8" w:rsidRPr="00E25A95">
              <w:rPr>
                <w:rFonts w:eastAsia="Times New Roman"/>
                <w:lang w:eastAsia="lv-LV"/>
              </w:rPr>
              <w:t xml:space="preserve">fiziskai personai </w:t>
            </w:r>
            <w:r w:rsidRPr="00E25A95">
              <w:rPr>
                <w:rFonts w:eastAsia="Times New Roman"/>
                <w:lang w:eastAsia="lv-LV"/>
              </w:rPr>
              <w:t>samaksu par intelektuālo īpašumu izmaksā</w:t>
            </w:r>
            <w:r w:rsidR="00862FC8" w:rsidRPr="00E25A95">
              <w:rPr>
                <w:rFonts w:eastAsia="Times New Roman"/>
                <w:lang w:eastAsia="lv-LV"/>
              </w:rPr>
              <w:t xml:space="preserve"> </w:t>
            </w:r>
            <w:r w:rsidRPr="00E25A95">
              <w:rPr>
                <w:rFonts w:eastAsia="Times New Roman"/>
                <w:lang w:eastAsia="lv-LV"/>
              </w:rPr>
              <w:t xml:space="preserve">mantisko tiesību kolektīvā pārvaldījuma organizācija, ienākuma izmaksātājs </w:t>
            </w:r>
            <w:r w:rsidR="00752296" w:rsidRPr="00E25A95">
              <w:rPr>
                <w:rFonts w:eastAsia="Times New Roman"/>
                <w:lang w:eastAsia="lv-LV"/>
              </w:rPr>
              <w:t>no ienākuma</w:t>
            </w:r>
            <w:r w:rsidR="00E33568">
              <w:rPr>
                <w:rFonts w:eastAsia="Times New Roman"/>
                <w:lang w:eastAsia="lv-LV"/>
              </w:rPr>
              <w:t>, kas samazināts par nosacīto izdevumu normu 25 % apmērā,</w:t>
            </w:r>
            <w:r w:rsidR="00752296" w:rsidRPr="00E25A95">
              <w:rPr>
                <w:rFonts w:eastAsia="Times New Roman"/>
                <w:lang w:eastAsia="lv-LV"/>
              </w:rPr>
              <w:t xml:space="preserve"> </w:t>
            </w:r>
            <w:r w:rsidRPr="00E25A95">
              <w:rPr>
                <w:rFonts w:eastAsia="Times New Roman"/>
                <w:lang w:eastAsia="lv-LV"/>
              </w:rPr>
              <w:t>ietur IIN, piemērojot 2</w:t>
            </w:r>
            <w:r w:rsidR="00752296" w:rsidRPr="00E25A95">
              <w:rPr>
                <w:rFonts w:eastAsia="Times New Roman"/>
                <w:lang w:eastAsia="lv-LV"/>
              </w:rPr>
              <w:t>0</w:t>
            </w:r>
            <w:r w:rsidRPr="00E25A95">
              <w:rPr>
                <w:rFonts w:eastAsia="Times New Roman"/>
                <w:lang w:eastAsia="lv-LV"/>
              </w:rPr>
              <w:t xml:space="preserve">% likmi (ja nepieciešams, IIN maksātājs </w:t>
            </w:r>
            <w:r w:rsidRPr="00681503">
              <w:rPr>
                <w:rFonts w:eastAsia="Times New Roman"/>
                <w:lang w:eastAsia="lv-LV"/>
              </w:rPr>
              <w:t>veic IIN piemaksu rezumējošā kārtībā, piemērojot IIN progresīvās likmes)</w:t>
            </w:r>
            <w:r w:rsidR="00681503" w:rsidRPr="00681503">
              <w:rPr>
                <w:rFonts w:eastAsia="Times New Roman"/>
                <w:lang w:eastAsia="lv-LV"/>
              </w:rPr>
              <w:t>. M</w:t>
            </w:r>
            <w:r w:rsidR="00681503" w:rsidRPr="00681503">
              <w:rPr>
                <w:rFonts w:eastAsia="Calibri"/>
                <w:color w:val="414142"/>
                <w:shd w:val="clear" w:color="auto" w:fill="FFFFFF"/>
              </w:rPr>
              <w:t>inētais ienākums netiek ietverts maksātāja saimnieciskās darbības ienākumos</w:t>
            </w:r>
            <w:r w:rsidR="00752296" w:rsidRPr="00681503">
              <w:rPr>
                <w:rFonts w:eastAsia="Times New Roman"/>
                <w:lang w:eastAsia="lv-LV"/>
              </w:rPr>
              <w:t>;</w:t>
            </w:r>
          </w:p>
          <w:p w:rsidR="00ED4B6E" w:rsidRPr="00E25A95" w:rsidRDefault="00862FC8" w:rsidP="001D7BDB">
            <w:pPr>
              <w:pStyle w:val="ListParagraph"/>
              <w:numPr>
                <w:ilvl w:val="0"/>
                <w:numId w:val="18"/>
              </w:numPr>
              <w:spacing w:after="0" w:line="240" w:lineRule="auto"/>
              <w:ind w:left="27" w:firstLine="392"/>
              <w:jc w:val="both"/>
              <w:rPr>
                <w:rFonts w:eastAsia="Times New Roman"/>
                <w:lang w:eastAsia="lv-LV"/>
              </w:rPr>
            </w:pPr>
            <w:r w:rsidRPr="00E25A95">
              <w:rPr>
                <w:rFonts w:eastAsia="Times New Roman"/>
                <w:lang w:eastAsia="lv-LV"/>
              </w:rPr>
              <w:t xml:space="preserve">Ja fiziskai personai </w:t>
            </w:r>
            <w:r w:rsidR="007014ED" w:rsidRPr="00E25A95">
              <w:rPr>
                <w:rFonts w:eastAsia="Times New Roman"/>
                <w:lang w:eastAsia="lv-LV"/>
              </w:rPr>
              <w:t xml:space="preserve">ienākumu, </w:t>
            </w:r>
            <w:r w:rsidR="007014ED" w:rsidRPr="00E25A95">
              <w:rPr>
                <w:rFonts w:eastAsia="Times New Roman"/>
                <w:color w:val="000000"/>
                <w:lang w:eastAsia="lv-LV"/>
              </w:rPr>
              <w:t xml:space="preserve">kas gūts no samaksas par intelektuālo īpašumu (izņemot ienākumus, kurus izmaksā mantisko tiesību kolektīvā pārvaldījuma organizācija) vai no zinātnes, literatūras un mākslas darbu, atklājumu, izgudrojumu un rūpniecisko paraugu autoru un izpildītāju darbu radīšanas, izdošanas, izpildīšanas vai citādas izmantošanas, </w:t>
            </w:r>
            <w:r w:rsidR="007014ED" w:rsidRPr="00E25A95">
              <w:rPr>
                <w:rFonts w:eastAsia="Times New Roman"/>
                <w:lang w:eastAsia="lv-LV"/>
              </w:rPr>
              <w:t>izmaksā</w:t>
            </w:r>
            <w:r w:rsidR="00AA2F97" w:rsidRPr="00E25A95">
              <w:rPr>
                <w:rFonts w:eastAsia="Times New Roman"/>
                <w:lang w:eastAsia="lv-LV"/>
              </w:rPr>
              <w:t xml:space="preserve"> </w:t>
            </w:r>
            <w:r w:rsidR="00752296" w:rsidRPr="00E25A95">
              <w:rPr>
                <w:rFonts w:eastAsia="Times New Roman"/>
                <w:lang w:eastAsia="lv-LV"/>
              </w:rPr>
              <w:t>cits ienākuma izmaksātājs</w:t>
            </w:r>
            <w:r w:rsidRPr="00E25A95">
              <w:rPr>
                <w:rFonts w:eastAsia="Times New Roman"/>
                <w:lang w:eastAsia="lv-LV"/>
              </w:rPr>
              <w:t xml:space="preserve"> (kas nav mantisko tiesību kolektīvā pārvaldījuma organizācija) un šī fiziskā persona </w:t>
            </w:r>
            <w:r w:rsidRPr="00E25A95">
              <w:rPr>
                <w:rFonts w:eastAsia="Times New Roman"/>
                <w:u w:val="single"/>
                <w:lang w:eastAsia="lv-LV"/>
              </w:rPr>
              <w:t>ir</w:t>
            </w:r>
            <w:r w:rsidRPr="00E25A95">
              <w:rPr>
                <w:rFonts w:eastAsia="Times New Roman"/>
                <w:lang w:eastAsia="lv-LV"/>
              </w:rPr>
              <w:t xml:space="preserve"> reģistrējusies </w:t>
            </w:r>
            <w:r w:rsidR="00ED4B6E" w:rsidRPr="00E25A95">
              <w:rPr>
                <w:rFonts w:eastAsia="Times New Roman"/>
                <w:lang w:eastAsia="lv-LV"/>
              </w:rPr>
              <w:t xml:space="preserve">VID </w:t>
            </w:r>
            <w:r w:rsidRPr="00E25A95">
              <w:rPr>
                <w:rFonts w:eastAsia="Times New Roman"/>
                <w:lang w:eastAsia="lv-LV"/>
              </w:rPr>
              <w:t>kā saimnieciskās darbības</w:t>
            </w:r>
            <w:r w:rsidR="00ED4B6E" w:rsidRPr="00E25A95">
              <w:rPr>
                <w:rFonts w:eastAsia="Times New Roman"/>
                <w:lang w:eastAsia="lv-LV"/>
              </w:rPr>
              <w:t xml:space="preserve"> veicēja, kas:</w:t>
            </w:r>
          </w:p>
          <w:p w:rsidR="00862FC8" w:rsidRPr="00E25A95" w:rsidRDefault="00ED4B6E" w:rsidP="00ED4B6E">
            <w:pPr>
              <w:pStyle w:val="ListParagraph"/>
              <w:numPr>
                <w:ilvl w:val="3"/>
                <w:numId w:val="16"/>
              </w:numPr>
              <w:spacing w:after="0" w:line="240" w:lineRule="auto"/>
              <w:ind w:left="600" w:hanging="283"/>
              <w:jc w:val="both"/>
              <w:rPr>
                <w:rFonts w:eastAsia="Times New Roman"/>
                <w:lang w:eastAsia="lv-LV"/>
              </w:rPr>
            </w:pPr>
            <w:r w:rsidRPr="00E25A95">
              <w:rPr>
                <w:rFonts w:eastAsia="Times New Roman"/>
                <w:i/>
                <w:lang w:eastAsia="lv-LV"/>
              </w:rPr>
              <w:t>IIN maksā vispārējā kārtībā</w:t>
            </w:r>
            <w:r w:rsidRPr="00E25A95">
              <w:rPr>
                <w:rFonts w:eastAsia="Times New Roman"/>
                <w:lang w:eastAsia="lv-LV"/>
              </w:rPr>
              <w:t xml:space="preserve">, maksātājs maksā IIN uz gada ienākumu deklarācijas pamata, piemērojot IIN progresīvās likmes. IIN maksātājs ir tiesīgs atskaitīt </w:t>
            </w:r>
            <w:r w:rsidR="002331C9" w:rsidRPr="00E25A95">
              <w:rPr>
                <w:rFonts w:eastAsia="Times New Roman"/>
                <w:lang w:eastAsia="lv-LV"/>
              </w:rPr>
              <w:t>nosacīto</w:t>
            </w:r>
            <w:r w:rsidRPr="00E25A95">
              <w:rPr>
                <w:rFonts w:eastAsia="Times New Roman"/>
                <w:lang w:eastAsia="lv-LV"/>
              </w:rPr>
              <w:t xml:space="preserve"> izdevumu normu 25% apmērā no samaksas par intelektuālo īpašumu vai, ja faktiskie izdevumi ir lielāki, piemērot faktiskos izdevumus, kas ir pamatoti ar attaisnojuma dokumentiem;</w:t>
            </w:r>
          </w:p>
          <w:p w:rsidR="00ED4B6E" w:rsidRPr="00E25A95" w:rsidRDefault="00ED4B6E" w:rsidP="00ED4B6E">
            <w:pPr>
              <w:pStyle w:val="ListParagraph"/>
              <w:numPr>
                <w:ilvl w:val="3"/>
                <w:numId w:val="16"/>
              </w:numPr>
              <w:spacing w:after="0" w:line="240" w:lineRule="auto"/>
              <w:ind w:left="600" w:hanging="283"/>
              <w:jc w:val="both"/>
              <w:rPr>
                <w:rFonts w:eastAsia="Times New Roman"/>
                <w:lang w:eastAsia="lv-LV"/>
              </w:rPr>
            </w:pPr>
            <w:r w:rsidRPr="00E25A95">
              <w:rPr>
                <w:rFonts w:eastAsia="Times New Roman"/>
                <w:i/>
                <w:lang w:eastAsia="lv-LV"/>
              </w:rPr>
              <w:t>ir MUN maksātājs</w:t>
            </w:r>
            <w:r w:rsidRPr="00E25A95">
              <w:rPr>
                <w:rFonts w:eastAsia="Times New Roman"/>
                <w:lang w:eastAsia="lv-LV"/>
              </w:rPr>
              <w:t>, MUN maksātājs no samaksas par intelektuālo īpašumu (bruto ieņēmumiem) maksā MUN, piemērojot taksācijas gada ienākumam MUN likumā noteiktās likmes: apgrozījumam līdz 2</w:t>
            </w:r>
            <w:r w:rsidR="000F62B9" w:rsidRPr="00E25A95">
              <w:rPr>
                <w:rFonts w:eastAsia="Times New Roman"/>
                <w:lang w:eastAsia="lv-LV"/>
              </w:rPr>
              <w:t>5</w:t>
            </w:r>
            <w:r w:rsidRPr="00E25A95">
              <w:rPr>
                <w:rFonts w:eastAsia="Times New Roman"/>
                <w:lang w:eastAsia="lv-LV"/>
              </w:rPr>
              <w:t xml:space="preserve"> 000 </w:t>
            </w:r>
            <w:proofErr w:type="spellStart"/>
            <w:r w:rsidRPr="00E25A95">
              <w:rPr>
                <w:rFonts w:eastAsia="Times New Roman"/>
                <w:lang w:eastAsia="lv-LV"/>
              </w:rPr>
              <w:t>euro</w:t>
            </w:r>
            <w:proofErr w:type="spellEnd"/>
            <w:r w:rsidRPr="00E25A95">
              <w:rPr>
                <w:rFonts w:eastAsia="Times New Roman"/>
                <w:lang w:eastAsia="lv-LV"/>
              </w:rPr>
              <w:t xml:space="preserve"> – 25% likmi, apgrozījumam, kas pārsniedz 2</w:t>
            </w:r>
            <w:r w:rsidR="000F62B9" w:rsidRPr="00E25A95">
              <w:rPr>
                <w:rFonts w:eastAsia="Times New Roman"/>
                <w:lang w:eastAsia="lv-LV"/>
              </w:rPr>
              <w:t>5</w:t>
            </w:r>
            <w:r w:rsidRPr="00E25A95">
              <w:rPr>
                <w:rFonts w:eastAsia="Times New Roman"/>
                <w:lang w:eastAsia="lv-LV"/>
              </w:rPr>
              <w:t xml:space="preserve"> 000 </w:t>
            </w:r>
            <w:proofErr w:type="spellStart"/>
            <w:r w:rsidRPr="00E25A95">
              <w:rPr>
                <w:rFonts w:eastAsia="Times New Roman"/>
                <w:lang w:eastAsia="lv-LV"/>
              </w:rPr>
              <w:t>euro</w:t>
            </w:r>
            <w:proofErr w:type="spellEnd"/>
            <w:r w:rsidRPr="00E25A95">
              <w:rPr>
                <w:rFonts w:eastAsia="Times New Roman"/>
                <w:lang w:eastAsia="lv-LV"/>
              </w:rPr>
              <w:t xml:space="preserve"> – 40% likmi (MUN ieņēmumu sadalījums ir šāds: VSAOI – 80%, IIN – 20%). MUN maksātājs maksā MUN uz ceturkšņa deklarāciju pamata.</w:t>
            </w:r>
          </w:p>
          <w:p w:rsidR="00252F67" w:rsidRPr="00252F67" w:rsidRDefault="00ED4B6E" w:rsidP="00677ECC">
            <w:pPr>
              <w:pStyle w:val="ListParagraph"/>
              <w:numPr>
                <w:ilvl w:val="0"/>
                <w:numId w:val="18"/>
              </w:numPr>
              <w:spacing w:after="0" w:line="240" w:lineRule="auto"/>
              <w:ind w:left="27" w:firstLine="426"/>
              <w:jc w:val="both"/>
              <w:rPr>
                <w:rFonts w:eastAsia="Times New Roman"/>
                <w:lang w:eastAsia="lv-LV"/>
              </w:rPr>
            </w:pPr>
            <w:r w:rsidRPr="00E25A95">
              <w:rPr>
                <w:rFonts w:eastAsia="Times New Roman"/>
                <w:lang w:eastAsia="lv-LV"/>
              </w:rPr>
              <w:t xml:space="preserve">Ja fiziskai personai </w:t>
            </w:r>
            <w:r w:rsidR="002331C9" w:rsidRPr="00E25A95">
              <w:rPr>
                <w:rFonts w:eastAsia="Times New Roman"/>
                <w:lang w:eastAsia="lv-LV"/>
              </w:rPr>
              <w:t xml:space="preserve">ienākumu, </w:t>
            </w:r>
            <w:r w:rsidR="002331C9" w:rsidRPr="00E25A95">
              <w:rPr>
                <w:rFonts w:eastAsia="Times New Roman"/>
                <w:color w:val="000000"/>
                <w:lang w:eastAsia="lv-LV"/>
              </w:rPr>
              <w:t xml:space="preserve">kas gūts no samaksas par intelektuālo īpašumu (izņemot ienākumus, kurus izmaksā mantisko tiesību kolektīvā pārvaldījuma organizācija) vai no zinātnes, literatūras un mākslas darbu, atklājumu, izgudrojumu un rūpniecisko paraugu autoru un izpildītāju darbu radīšanas, izdošanas, izpildīšanas vai citādas izmantošanas, </w:t>
            </w:r>
            <w:r w:rsidR="002331C9" w:rsidRPr="00E25A95">
              <w:rPr>
                <w:rFonts w:eastAsia="Times New Roman"/>
                <w:lang w:eastAsia="lv-LV"/>
              </w:rPr>
              <w:t xml:space="preserve">izmaksā cits ienākuma izmaksātājs (kas nav mantisko tiesību kolektīvā pārvaldījuma organizācija) </w:t>
            </w:r>
            <w:r w:rsidRPr="00E25A95">
              <w:rPr>
                <w:rFonts w:eastAsia="Times New Roman"/>
                <w:lang w:eastAsia="lv-LV"/>
              </w:rPr>
              <w:t xml:space="preserve">un šī fiziskā persona </w:t>
            </w:r>
            <w:r w:rsidRPr="00E25A95">
              <w:rPr>
                <w:rFonts w:eastAsia="Times New Roman"/>
                <w:u w:val="single"/>
                <w:lang w:eastAsia="lv-LV"/>
              </w:rPr>
              <w:t>nav</w:t>
            </w:r>
            <w:r w:rsidRPr="00E25A95">
              <w:rPr>
                <w:rFonts w:eastAsia="Times New Roman"/>
                <w:lang w:eastAsia="lv-LV"/>
              </w:rPr>
              <w:t xml:space="preserve"> reģistrējusies VID kā saimnieciskās darbības veicēja</w:t>
            </w:r>
            <w:r w:rsidR="005659DD" w:rsidRPr="00E25A95">
              <w:rPr>
                <w:rFonts w:eastAsia="Times New Roman"/>
                <w:lang w:eastAsia="lv-LV"/>
              </w:rPr>
              <w:t xml:space="preserve">, </w:t>
            </w:r>
            <w:r w:rsidR="00E1016F" w:rsidRPr="00E25A95">
              <w:rPr>
                <w:rFonts w:eastAsia="Times New Roman"/>
                <w:lang w:eastAsia="lv-LV"/>
              </w:rPr>
              <w:t xml:space="preserve">tai </w:t>
            </w:r>
            <w:r w:rsidR="005659DD" w:rsidRPr="00E25A95">
              <w:rPr>
                <w:rFonts w:eastAsia="Times New Roman"/>
                <w:lang w:eastAsia="lv-LV"/>
              </w:rPr>
              <w:t xml:space="preserve">tiek piemērots </w:t>
            </w:r>
            <w:r w:rsidR="005659DD" w:rsidRPr="00252F67">
              <w:rPr>
                <w:rFonts w:eastAsia="Times New Roman"/>
                <w:lang w:eastAsia="lv-LV"/>
              </w:rPr>
              <w:t xml:space="preserve">IIN pārejas perioda </w:t>
            </w:r>
            <w:r w:rsidR="00C57C71" w:rsidRPr="00252F67">
              <w:rPr>
                <w:rFonts w:eastAsia="Times New Roman"/>
                <w:lang w:eastAsia="lv-LV"/>
              </w:rPr>
              <w:t xml:space="preserve">īpašais </w:t>
            </w:r>
            <w:r w:rsidR="005659DD" w:rsidRPr="00252F67">
              <w:rPr>
                <w:rFonts w:eastAsia="Times New Roman"/>
                <w:lang w:eastAsia="lv-LV"/>
              </w:rPr>
              <w:t>režīms.</w:t>
            </w:r>
            <w:r w:rsidR="00752296" w:rsidRPr="00252F67">
              <w:rPr>
                <w:rFonts w:eastAsia="Times New Roman"/>
                <w:lang w:eastAsia="lv-LV"/>
              </w:rPr>
              <w:t xml:space="preserve"> </w:t>
            </w:r>
          </w:p>
          <w:p w:rsidR="00752296" w:rsidRPr="00E25A95" w:rsidRDefault="005659DD" w:rsidP="00252F67">
            <w:pPr>
              <w:pStyle w:val="ListParagraph"/>
              <w:spacing w:after="0" w:line="240" w:lineRule="auto"/>
              <w:ind w:left="28" w:firstLine="426"/>
              <w:jc w:val="both"/>
              <w:rPr>
                <w:rFonts w:eastAsia="Times New Roman"/>
                <w:lang w:eastAsia="lv-LV"/>
              </w:rPr>
            </w:pPr>
            <w:r w:rsidRPr="00252F67">
              <w:rPr>
                <w:rFonts w:eastAsia="Times New Roman"/>
                <w:i/>
                <w:u w:val="single"/>
                <w:lang w:eastAsia="lv-LV"/>
              </w:rPr>
              <w:t xml:space="preserve">IIN pārejas perioda </w:t>
            </w:r>
            <w:r w:rsidR="00252F67" w:rsidRPr="00252F67">
              <w:rPr>
                <w:rFonts w:eastAsia="Times New Roman"/>
                <w:i/>
                <w:u w:val="single"/>
                <w:lang w:eastAsia="lv-LV"/>
              </w:rPr>
              <w:t xml:space="preserve">īpašais </w:t>
            </w:r>
            <w:r w:rsidRPr="00252F67">
              <w:rPr>
                <w:rFonts w:eastAsia="Times New Roman"/>
                <w:i/>
                <w:u w:val="single"/>
                <w:lang w:eastAsia="lv-LV"/>
              </w:rPr>
              <w:t>režīms</w:t>
            </w:r>
            <w:r w:rsidRPr="00E25A95">
              <w:rPr>
                <w:rFonts w:eastAsia="Times New Roman"/>
                <w:lang w:eastAsia="lv-LV"/>
              </w:rPr>
              <w:t xml:space="preserve"> nozīmē, ka i</w:t>
            </w:r>
            <w:r w:rsidR="00752296" w:rsidRPr="00E25A95">
              <w:rPr>
                <w:rFonts w:eastAsia="Times New Roman"/>
                <w:lang w:eastAsia="lv-LV"/>
              </w:rPr>
              <w:t>enākuma izmaksātājs ietur iedzīvotāju ienākuma nodokli no bruto samaksas par intelektuāl</w:t>
            </w:r>
            <w:r w:rsidR="00ED4B6E" w:rsidRPr="00E25A95">
              <w:rPr>
                <w:rFonts w:eastAsia="Times New Roman"/>
                <w:lang w:eastAsia="lv-LV"/>
              </w:rPr>
              <w:t>o</w:t>
            </w:r>
            <w:r w:rsidR="00752296" w:rsidRPr="00E25A95">
              <w:rPr>
                <w:rFonts w:eastAsia="Times New Roman"/>
                <w:lang w:eastAsia="lv-LV"/>
              </w:rPr>
              <w:t xml:space="preserve"> īpašumu, piemērojot IIN likm</w:t>
            </w:r>
            <w:r w:rsidR="00601745" w:rsidRPr="00E25A95">
              <w:rPr>
                <w:rFonts w:eastAsia="Times New Roman"/>
                <w:lang w:eastAsia="lv-LV"/>
              </w:rPr>
              <w:t xml:space="preserve">es: </w:t>
            </w:r>
            <w:r w:rsidR="00752296" w:rsidRPr="00E25A95">
              <w:rPr>
                <w:rFonts w:eastAsia="Times New Roman"/>
                <w:lang w:eastAsia="lv-LV"/>
              </w:rPr>
              <w:t xml:space="preserve"> </w:t>
            </w:r>
            <w:r w:rsidR="00601745" w:rsidRPr="00E25A95">
              <w:rPr>
                <w:rFonts w:eastAsia="Times New Roman"/>
                <w:lang w:eastAsia="lv-LV"/>
              </w:rPr>
              <w:t xml:space="preserve">apgrozījumam līdz 25 000 </w:t>
            </w:r>
            <w:proofErr w:type="spellStart"/>
            <w:r w:rsidR="00601745" w:rsidRPr="00E25A95">
              <w:rPr>
                <w:rFonts w:eastAsia="Times New Roman"/>
                <w:lang w:eastAsia="lv-LV"/>
              </w:rPr>
              <w:t>euro</w:t>
            </w:r>
            <w:proofErr w:type="spellEnd"/>
            <w:r w:rsidR="00601745" w:rsidRPr="00E25A95">
              <w:rPr>
                <w:rFonts w:eastAsia="Times New Roman"/>
                <w:lang w:eastAsia="lv-LV"/>
              </w:rPr>
              <w:t xml:space="preserve"> – 25% likmi, apgrozījumam, kas pārsniedz 25 000 </w:t>
            </w:r>
            <w:proofErr w:type="spellStart"/>
            <w:r w:rsidR="00601745" w:rsidRPr="00E25A95">
              <w:rPr>
                <w:rFonts w:eastAsia="Times New Roman"/>
                <w:lang w:eastAsia="lv-LV"/>
              </w:rPr>
              <w:t>euro</w:t>
            </w:r>
            <w:proofErr w:type="spellEnd"/>
            <w:r w:rsidR="00601745" w:rsidRPr="00E25A95">
              <w:rPr>
                <w:rFonts w:eastAsia="Times New Roman"/>
                <w:lang w:eastAsia="lv-LV"/>
              </w:rPr>
              <w:t xml:space="preserve"> – 40% likmi</w:t>
            </w:r>
            <w:r w:rsidR="00752296" w:rsidRPr="00E25A95">
              <w:rPr>
                <w:rFonts w:eastAsia="Times New Roman"/>
                <w:lang w:eastAsia="lv-LV"/>
              </w:rPr>
              <w:t xml:space="preserve">. </w:t>
            </w:r>
            <w:r w:rsidR="00862FC8" w:rsidRPr="00E25A95">
              <w:rPr>
                <w:rFonts w:eastAsia="Times New Roman"/>
                <w:lang w:eastAsia="lv-LV"/>
              </w:rPr>
              <w:t xml:space="preserve">Ieturētie IIN ieņēmumi tiek sadalīti šādi: VSAOI – 80% un IIN – 20%. </w:t>
            </w:r>
            <w:r w:rsidR="00ED4B6E" w:rsidRPr="00E25A95">
              <w:rPr>
                <w:rFonts w:eastAsia="Times New Roman"/>
                <w:lang w:eastAsia="lv-LV"/>
              </w:rPr>
              <w:t xml:space="preserve">Šādi </w:t>
            </w:r>
            <w:r w:rsidR="00ED4B6E" w:rsidRPr="00E25A95">
              <w:rPr>
                <w:rFonts w:eastAsia="Times New Roman"/>
                <w:lang w:eastAsia="lv-LV"/>
              </w:rPr>
              <w:lastRenderedPageBreak/>
              <w:t xml:space="preserve">ieturētais IIN netiek summēts ar citiem IIN ieņēmumiem, šo ienākumu neņem vērā, nosakot progresīvās IIN likmes un gada diferencētā neapliekamā minimuma apmēru, attiecībā pret šiem ienākumiem nepiemēro neapliekamo minimumu, atvieglojumus, attaisnotos izdevumus. </w:t>
            </w:r>
            <w:r w:rsidR="00AA2F97" w:rsidRPr="00E25A95">
              <w:rPr>
                <w:rFonts w:eastAsia="Times New Roman"/>
                <w:lang w:eastAsia="lv-LV"/>
              </w:rPr>
              <w:t xml:space="preserve">Ja nodokļa maksātājs saņēmis minētos ienākumus no vairākiem maksātājiem un saņemtie ieņēmumi summāri pārsniedz 25 000 </w:t>
            </w:r>
            <w:proofErr w:type="spellStart"/>
            <w:r w:rsidR="00AA2F97" w:rsidRPr="00E25A95">
              <w:rPr>
                <w:rFonts w:eastAsia="Times New Roman"/>
                <w:lang w:eastAsia="lv-LV"/>
              </w:rPr>
              <w:t>euro</w:t>
            </w:r>
            <w:proofErr w:type="spellEnd"/>
            <w:r w:rsidR="00AA2F97" w:rsidRPr="00E25A95">
              <w:rPr>
                <w:rFonts w:eastAsia="Times New Roman"/>
                <w:lang w:eastAsia="lv-LV"/>
              </w:rPr>
              <w:t xml:space="preserve"> gadā, nodokļa maksātājam līdz 2022.gada 28.februārim ir jāiesniedz autoratlīdzības saņēmēja 2021.gada deklarācija un nepieciešamības gadījumā jāpiemaksā nodoklis rezumējošā kārtībā</w:t>
            </w:r>
            <w:r w:rsidR="00506EC0" w:rsidRPr="00E25A95">
              <w:rPr>
                <w:rFonts w:eastAsia="Times New Roman"/>
                <w:lang w:eastAsia="lv-LV"/>
              </w:rPr>
              <w:t xml:space="preserve"> līdz 2022.gada 23.martam</w:t>
            </w:r>
            <w:r w:rsidR="00AA2F97" w:rsidRPr="00E25A95">
              <w:rPr>
                <w:rFonts w:eastAsia="Times New Roman"/>
                <w:lang w:eastAsia="lv-LV"/>
              </w:rPr>
              <w:t>.</w:t>
            </w:r>
          </w:p>
          <w:p w:rsidR="00862FC8" w:rsidRPr="00E25A95" w:rsidRDefault="00862FC8" w:rsidP="00862FC8">
            <w:pPr>
              <w:pStyle w:val="ListParagraph"/>
              <w:spacing w:after="0" w:line="240" w:lineRule="auto"/>
              <w:ind w:left="317"/>
              <w:jc w:val="both"/>
              <w:rPr>
                <w:rFonts w:eastAsia="Times New Roman"/>
                <w:lang w:eastAsia="lv-LV"/>
              </w:rPr>
            </w:pPr>
          </w:p>
          <w:p w:rsidR="0036204E" w:rsidRPr="00E25A95" w:rsidRDefault="0036204E" w:rsidP="0036204E">
            <w:pPr>
              <w:spacing w:after="0" w:line="240" w:lineRule="auto"/>
              <w:jc w:val="both"/>
              <w:rPr>
                <w:rFonts w:ascii="Times New Roman" w:eastAsia="Times New Roman" w:hAnsi="Times New Roman"/>
                <w:b/>
                <w:sz w:val="24"/>
                <w:szCs w:val="24"/>
                <w:lang w:eastAsia="lv-LV"/>
              </w:rPr>
            </w:pPr>
            <w:r w:rsidRPr="00E25A95">
              <w:rPr>
                <w:rFonts w:ascii="Times New Roman" w:eastAsia="Times New Roman" w:hAnsi="Times New Roman"/>
                <w:b/>
                <w:sz w:val="24"/>
                <w:szCs w:val="24"/>
                <w:lang w:eastAsia="lv-LV"/>
              </w:rPr>
              <w:t xml:space="preserve">3.posms </w:t>
            </w:r>
            <w:r w:rsidRPr="00E25A95">
              <w:rPr>
                <w:rFonts w:ascii="Times New Roman" w:eastAsia="Times New Roman" w:hAnsi="Times New Roman"/>
                <w:b/>
                <w:sz w:val="24"/>
                <w:szCs w:val="24"/>
                <w:u w:val="single"/>
                <w:lang w:eastAsia="lv-LV"/>
              </w:rPr>
              <w:t>(no 01.01.2022.)</w:t>
            </w:r>
          </w:p>
          <w:p w:rsidR="005150C0" w:rsidRPr="00E25A95" w:rsidRDefault="005150C0" w:rsidP="009C779F">
            <w:pPr>
              <w:spacing w:after="0" w:line="240" w:lineRule="auto"/>
              <w:jc w:val="both"/>
              <w:rPr>
                <w:rFonts w:ascii="Times New Roman" w:eastAsia="Times New Roman" w:hAnsi="Times New Roman"/>
                <w:sz w:val="24"/>
                <w:szCs w:val="24"/>
                <w:lang w:eastAsia="lv-LV"/>
              </w:rPr>
            </w:pPr>
          </w:p>
          <w:p w:rsidR="005659DD" w:rsidRPr="00E25A95" w:rsidRDefault="00ED4B6E" w:rsidP="009C779F">
            <w:pPr>
              <w:spacing w:after="0" w:line="240" w:lineRule="auto"/>
              <w:jc w:val="both"/>
              <w:rPr>
                <w:rFonts w:ascii="Times New Roman" w:eastAsia="Times New Roman" w:hAnsi="Times New Roman" w:cs="Times New Roman"/>
                <w:sz w:val="24"/>
                <w:szCs w:val="24"/>
                <w:lang w:eastAsia="lv-LV"/>
              </w:rPr>
            </w:pPr>
            <w:r w:rsidRPr="00E25A95">
              <w:rPr>
                <w:rFonts w:ascii="Times New Roman" w:eastAsia="Times New Roman" w:hAnsi="Times New Roman"/>
                <w:sz w:val="24"/>
                <w:szCs w:val="24"/>
                <w:lang w:eastAsia="lv-LV"/>
              </w:rPr>
              <w:t>Saglabājas 2.posmā aprakstītā nodokļu nomaksas kārtība, ta</w:t>
            </w:r>
            <w:r w:rsidR="005659DD" w:rsidRPr="00E25A95">
              <w:rPr>
                <w:rFonts w:ascii="Times New Roman" w:eastAsia="Times New Roman" w:hAnsi="Times New Roman"/>
                <w:sz w:val="24"/>
                <w:szCs w:val="24"/>
                <w:lang w:eastAsia="lv-LV"/>
              </w:rPr>
              <w:t xml:space="preserve">ču vairs netiek piemērots IIN pārejas perioda </w:t>
            </w:r>
            <w:r w:rsidR="00D3457B">
              <w:rPr>
                <w:rFonts w:ascii="Times New Roman" w:eastAsia="Times New Roman" w:hAnsi="Times New Roman"/>
                <w:sz w:val="24"/>
                <w:szCs w:val="24"/>
                <w:lang w:eastAsia="lv-LV"/>
              </w:rPr>
              <w:t xml:space="preserve">īpašais </w:t>
            </w:r>
            <w:r w:rsidR="005659DD" w:rsidRPr="00E25A95">
              <w:rPr>
                <w:rFonts w:ascii="Times New Roman" w:eastAsia="Times New Roman" w:hAnsi="Times New Roman"/>
                <w:sz w:val="24"/>
                <w:szCs w:val="24"/>
                <w:lang w:eastAsia="lv-LV"/>
              </w:rPr>
              <w:t>režī</w:t>
            </w:r>
            <w:r w:rsidR="005659DD" w:rsidRPr="00E25A95">
              <w:rPr>
                <w:rFonts w:ascii="Times New Roman" w:eastAsia="Times New Roman" w:hAnsi="Times New Roman" w:cs="Times New Roman"/>
                <w:sz w:val="24"/>
                <w:szCs w:val="24"/>
                <w:lang w:eastAsia="lv-LV"/>
              </w:rPr>
              <w:t xml:space="preserve">ms. </w:t>
            </w:r>
          </w:p>
          <w:p w:rsidR="005659DD" w:rsidRPr="00E25A95" w:rsidRDefault="005659DD" w:rsidP="009C779F">
            <w:pPr>
              <w:spacing w:after="0" w:line="240" w:lineRule="auto"/>
              <w:jc w:val="both"/>
              <w:rPr>
                <w:rFonts w:ascii="Times New Roman" w:eastAsia="Times New Roman" w:hAnsi="Times New Roman" w:cs="Times New Roman"/>
                <w:sz w:val="24"/>
                <w:szCs w:val="24"/>
                <w:lang w:eastAsia="lv-LV"/>
              </w:rPr>
            </w:pPr>
          </w:p>
          <w:p w:rsidR="005659DD" w:rsidRPr="00E25A95" w:rsidRDefault="005659DD" w:rsidP="009C779F">
            <w:pPr>
              <w:spacing w:after="0" w:line="240" w:lineRule="auto"/>
              <w:jc w:val="both"/>
              <w:rPr>
                <w:rFonts w:ascii="Times New Roman" w:eastAsia="Times New Roman" w:hAnsi="Times New Roman"/>
                <w:sz w:val="24"/>
                <w:szCs w:val="24"/>
                <w:lang w:eastAsia="lv-LV"/>
              </w:rPr>
            </w:pPr>
            <w:r w:rsidRPr="00E25A95">
              <w:rPr>
                <w:rFonts w:ascii="Times New Roman" w:eastAsia="Times New Roman" w:hAnsi="Times New Roman" w:cs="Times New Roman"/>
                <w:sz w:val="24"/>
                <w:szCs w:val="24"/>
                <w:lang w:eastAsia="lv-LV"/>
              </w:rPr>
              <w:t>Ja fiziskai personai samaksu par intelektuālo īpašumu izmaksā cits ienākuma izmaksātājs (kas nav mantisko tiesību kolektīvā pārvaldījuma organizācija), minētā fiziskā persona reģistrējas kā saimnieciskās darbības veicējs, kas IIN maksā vispārējā kārtībā, vai kā MUN maksātājs. Ja fiziskā persona reģistrējas kā MUN maksātāja, s</w:t>
            </w:r>
            <w:r w:rsidRPr="00E25A95">
              <w:rPr>
                <w:rFonts w:ascii="Times New Roman" w:eastAsia="Times New Roman" w:hAnsi="Times New Roman"/>
                <w:sz w:val="24"/>
                <w:szCs w:val="24"/>
                <w:lang w:eastAsia="lv-LV"/>
              </w:rPr>
              <w:t>ākot ar 01.01.2022. MUN maksātājiem ir iespēja izvēlēties vai nu maksāt MUN kā līdz šim (maksāt pašiem uz ceturkšņa deklarācijas pamata), vai arī izmantot saimnieciskās darbības ieņēmu kontu, t.i. – visa samaksa par intelektuālo īpašumu tiek ieskaitīta īpašā kredītiestādē atvērtā kontā (saimnieciskās darbības ieņēmumu kontā) un MUN ietur kredītiestāde. Šajā gadījumā nav jāiesniedz MUN deklarācijas.</w:t>
            </w:r>
          </w:p>
          <w:p w:rsidR="0036204E" w:rsidRPr="00E25A95" w:rsidRDefault="0036204E" w:rsidP="009C779F">
            <w:pPr>
              <w:spacing w:after="0" w:line="240" w:lineRule="auto"/>
              <w:jc w:val="both"/>
              <w:rPr>
                <w:rFonts w:ascii="Times New Roman" w:eastAsia="Times New Roman" w:hAnsi="Times New Roman"/>
                <w:sz w:val="24"/>
                <w:szCs w:val="24"/>
                <w:lang w:eastAsia="lv-LV"/>
              </w:rPr>
            </w:pPr>
          </w:p>
          <w:p w:rsidR="0007513E" w:rsidRPr="00E25A95" w:rsidRDefault="005659DD" w:rsidP="00D3783C">
            <w:pPr>
              <w:spacing w:after="0" w:line="240" w:lineRule="auto"/>
              <w:jc w:val="both"/>
              <w:rPr>
                <w:rFonts w:ascii="Times New Roman" w:eastAsia="Times New Roman" w:hAnsi="Times New Roman"/>
                <w:sz w:val="24"/>
                <w:szCs w:val="24"/>
                <w:lang w:eastAsia="lv-LV"/>
              </w:rPr>
            </w:pPr>
            <w:r w:rsidRPr="00E25A95">
              <w:rPr>
                <w:rFonts w:ascii="Times New Roman" w:eastAsia="Times New Roman" w:hAnsi="Times New Roman" w:cs="Times New Roman"/>
                <w:sz w:val="24"/>
                <w:szCs w:val="24"/>
                <w:lang w:eastAsia="lv-LV"/>
              </w:rPr>
              <w:t>Ja fiziskai personai samaksu par intelektuālo īpašumu izmaksā cits ienākuma izmaksātājs (kas nav mantisko tiesību kolektīvā pārvaldījuma organizācija) un fiziskā persona nav reģistrējusies VID kā saimnieciskās darbības veicēja, ienākuma izmaksātājs ietur IIN kā no uzņēmuma līguma.</w:t>
            </w:r>
          </w:p>
        </w:tc>
      </w:tr>
      <w:tr w:rsidR="00CC19E0" w:rsidRPr="00E25A95" w:rsidTr="00BD5219">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rsidR="00CC19E0" w:rsidRPr="00E25A95" w:rsidRDefault="00CC19E0" w:rsidP="00CC19E0">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lastRenderedPageBreak/>
              <w:t>3.</w:t>
            </w:r>
          </w:p>
        </w:tc>
        <w:tc>
          <w:tcPr>
            <w:tcW w:w="975" w:type="pct"/>
            <w:tcBorders>
              <w:top w:val="outset" w:sz="6" w:space="0" w:color="auto"/>
              <w:left w:val="outset" w:sz="6" w:space="0" w:color="auto"/>
              <w:bottom w:val="outset" w:sz="6" w:space="0" w:color="auto"/>
              <w:right w:val="outset" w:sz="6" w:space="0" w:color="auto"/>
            </w:tcBorders>
            <w:hideMark/>
          </w:tcPr>
          <w:p w:rsidR="00CC19E0" w:rsidRPr="00E25A95" w:rsidRDefault="00CC19E0" w:rsidP="00CC19E0">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16" w:type="pct"/>
            <w:tcBorders>
              <w:top w:val="outset" w:sz="6" w:space="0" w:color="auto"/>
              <w:left w:val="outset" w:sz="6" w:space="0" w:color="auto"/>
              <w:bottom w:val="outset" w:sz="6" w:space="0" w:color="auto"/>
              <w:right w:val="outset" w:sz="6" w:space="0" w:color="auto"/>
            </w:tcBorders>
            <w:hideMark/>
          </w:tcPr>
          <w:p w:rsidR="00CC19E0" w:rsidRPr="00E25A95" w:rsidRDefault="00CC19E0" w:rsidP="005659DD">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Finanšu ministrija</w:t>
            </w:r>
            <w:r w:rsidR="00FD63FF" w:rsidRPr="00E25A95">
              <w:rPr>
                <w:rFonts w:ascii="Times New Roman" w:eastAsia="Times New Roman" w:hAnsi="Times New Roman" w:cs="Times New Roman"/>
                <w:iCs/>
                <w:sz w:val="24"/>
                <w:szCs w:val="24"/>
                <w:lang w:eastAsia="lv-LV"/>
              </w:rPr>
              <w:t>,</w:t>
            </w:r>
            <w:r w:rsidR="00FD63FF" w:rsidRPr="00E25A95">
              <w:rPr>
                <w:rFonts w:ascii="Times New Roman" w:eastAsia="Times New Roman" w:hAnsi="Times New Roman"/>
                <w:iCs/>
                <w:sz w:val="24"/>
                <w:szCs w:val="24"/>
                <w:lang w:eastAsia="lv-LV"/>
              </w:rPr>
              <w:t xml:space="preserve"> </w:t>
            </w:r>
            <w:r w:rsidRPr="00E25A95">
              <w:rPr>
                <w:rFonts w:ascii="Times New Roman" w:eastAsia="Times New Roman" w:hAnsi="Times New Roman" w:cs="Times New Roman"/>
                <w:iCs/>
                <w:sz w:val="24"/>
                <w:szCs w:val="24"/>
                <w:lang w:eastAsia="lv-LV"/>
              </w:rPr>
              <w:t>VID</w:t>
            </w:r>
            <w:r w:rsidR="008B1CC6" w:rsidRPr="00E25A95">
              <w:rPr>
                <w:rFonts w:ascii="Times New Roman" w:eastAsia="Times New Roman" w:hAnsi="Times New Roman" w:cs="Times New Roman"/>
                <w:iCs/>
                <w:sz w:val="24"/>
                <w:szCs w:val="24"/>
                <w:lang w:eastAsia="lv-LV"/>
              </w:rPr>
              <w:t>, Kultūras ministrija</w:t>
            </w:r>
            <w:r w:rsidR="00FD63FF" w:rsidRPr="00E25A95">
              <w:rPr>
                <w:rFonts w:ascii="Times New Roman" w:eastAsia="Times New Roman" w:hAnsi="Times New Roman"/>
                <w:iCs/>
                <w:sz w:val="24"/>
                <w:szCs w:val="24"/>
                <w:lang w:eastAsia="lv-LV"/>
              </w:rPr>
              <w:t>.</w:t>
            </w:r>
          </w:p>
        </w:tc>
      </w:tr>
      <w:tr w:rsidR="00CC19E0" w:rsidRPr="00E25A95" w:rsidTr="00BD5219">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rsidR="00CC19E0" w:rsidRPr="00E25A95" w:rsidRDefault="00CC19E0" w:rsidP="00CC19E0">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4.</w:t>
            </w:r>
          </w:p>
        </w:tc>
        <w:tc>
          <w:tcPr>
            <w:tcW w:w="975" w:type="pct"/>
            <w:tcBorders>
              <w:top w:val="outset" w:sz="6" w:space="0" w:color="auto"/>
              <w:left w:val="outset" w:sz="6" w:space="0" w:color="auto"/>
              <w:bottom w:val="outset" w:sz="6" w:space="0" w:color="auto"/>
              <w:right w:val="outset" w:sz="6" w:space="0" w:color="auto"/>
            </w:tcBorders>
            <w:hideMark/>
          </w:tcPr>
          <w:p w:rsidR="00CC19E0" w:rsidRPr="00E25A95" w:rsidRDefault="00CC19E0" w:rsidP="00CC19E0">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Cita informācija</w:t>
            </w:r>
          </w:p>
        </w:tc>
        <w:tc>
          <w:tcPr>
            <w:tcW w:w="3816" w:type="pct"/>
            <w:tcBorders>
              <w:top w:val="outset" w:sz="6" w:space="0" w:color="auto"/>
              <w:left w:val="outset" w:sz="6" w:space="0" w:color="auto"/>
              <w:bottom w:val="outset" w:sz="6" w:space="0" w:color="auto"/>
              <w:right w:val="outset" w:sz="6" w:space="0" w:color="auto"/>
            </w:tcBorders>
            <w:hideMark/>
          </w:tcPr>
          <w:p w:rsidR="00CC19E0" w:rsidRPr="00E25A95" w:rsidRDefault="00CC19E0" w:rsidP="009C779F">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Nav.</w:t>
            </w:r>
          </w:p>
        </w:tc>
      </w:tr>
    </w:tbl>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 xml:space="preserve">  </w:t>
      </w:r>
    </w:p>
    <w:tbl>
      <w:tblPr>
        <w:tblW w:w="934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3050"/>
        <w:gridCol w:w="5729"/>
      </w:tblGrid>
      <w:tr w:rsidR="00E63731" w:rsidRPr="00E25A95" w:rsidTr="001E2932">
        <w:trPr>
          <w:tblCellSpacing w:w="15" w:type="dxa"/>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rsidR="00655F2C" w:rsidRPr="00E25A95" w:rsidRDefault="00E5323B" w:rsidP="00E5323B">
            <w:pPr>
              <w:spacing w:after="0" w:line="240" w:lineRule="auto"/>
              <w:rPr>
                <w:rFonts w:ascii="Times New Roman" w:eastAsia="Times New Roman" w:hAnsi="Times New Roman" w:cs="Times New Roman"/>
                <w:b/>
                <w:bCs/>
                <w:iCs/>
                <w:sz w:val="24"/>
                <w:szCs w:val="24"/>
                <w:lang w:eastAsia="lv-LV"/>
              </w:rPr>
            </w:pPr>
            <w:r w:rsidRPr="00E25A9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1534D" w:rsidRPr="00E25A95" w:rsidTr="001E2932">
        <w:trPr>
          <w:tblCellSpacing w:w="15" w:type="dxa"/>
        </w:trPr>
        <w:tc>
          <w:tcPr>
            <w:tcW w:w="524" w:type="dxa"/>
            <w:tcBorders>
              <w:top w:val="outset" w:sz="6" w:space="0" w:color="auto"/>
              <w:left w:val="outset" w:sz="6" w:space="0" w:color="auto"/>
              <w:bottom w:val="outset" w:sz="6" w:space="0" w:color="auto"/>
              <w:right w:val="outset" w:sz="6" w:space="0" w:color="auto"/>
            </w:tcBorders>
            <w:hideMark/>
          </w:tcPr>
          <w:p w:rsidR="00655F2C"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1.</w:t>
            </w:r>
          </w:p>
        </w:tc>
        <w:tc>
          <w:tcPr>
            <w:tcW w:w="3020" w:type="dxa"/>
            <w:tcBorders>
              <w:top w:val="outset" w:sz="6" w:space="0" w:color="auto"/>
              <w:left w:val="outset" w:sz="6" w:space="0" w:color="auto"/>
              <w:bottom w:val="outset" w:sz="6" w:space="0" w:color="auto"/>
              <w:right w:val="outset" w:sz="6" w:space="0" w:color="auto"/>
            </w:tcBorders>
            <w:hideMark/>
          </w:tcPr>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 xml:space="preserve">Sabiedrības </w:t>
            </w:r>
            <w:proofErr w:type="spellStart"/>
            <w:r w:rsidRPr="00E25A95">
              <w:rPr>
                <w:rFonts w:ascii="Times New Roman" w:eastAsia="Times New Roman" w:hAnsi="Times New Roman" w:cs="Times New Roman"/>
                <w:iCs/>
                <w:sz w:val="24"/>
                <w:szCs w:val="24"/>
                <w:lang w:eastAsia="lv-LV"/>
              </w:rPr>
              <w:t>mērķgrupas</w:t>
            </w:r>
            <w:proofErr w:type="spellEnd"/>
            <w:r w:rsidRPr="00E25A95">
              <w:rPr>
                <w:rFonts w:ascii="Times New Roman" w:eastAsia="Times New Roman" w:hAnsi="Times New Roman" w:cs="Times New Roman"/>
                <w:iCs/>
                <w:sz w:val="24"/>
                <w:szCs w:val="24"/>
                <w:lang w:eastAsia="lv-LV"/>
              </w:rPr>
              <w:t>, kuras tiesiskais regulējums ietekmē vai varētu ietekmēt</w:t>
            </w:r>
          </w:p>
        </w:tc>
        <w:tc>
          <w:tcPr>
            <w:tcW w:w="5684" w:type="dxa"/>
            <w:tcBorders>
              <w:top w:val="outset" w:sz="6" w:space="0" w:color="auto"/>
              <w:left w:val="outset" w:sz="6" w:space="0" w:color="auto"/>
              <w:bottom w:val="outset" w:sz="6" w:space="0" w:color="auto"/>
              <w:right w:val="outset" w:sz="6" w:space="0" w:color="auto"/>
            </w:tcBorders>
            <w:hideMark/>
          </w:tcPr>
          <w:p w:rsidR="00EB40BD" w:rsidRPr="00E25A95" w:rsidRDefault="000A79D8" w:rsidP="00F1726D">
            <w:pPr>
              <w:pStyle w:val="ListParagraph"/>
              <w:numPr>
                <w:ilvl w:val="0"/>
                <w:numId w:val="7"/>
              </w:numPr>
              <w:spacing w:after="0" w:line="240" w:lineRule="auto"/>
              <w:ind w:left="309" w:hanging="283"/>
              <w:jc w:val="both"/>
              <w:rPr>
                <w:rFonts w:eastAsia="Times New Roman"/>
                <w:iCs/>
                <w:lang w:eastAsia="lv-LV"/>
              </w:rPr>
            </w:pPr>
            <w:r w:rsidRPr="00E25A95">
              <w:rPr>
                <w:rFonts w:eastAsia="Times New Roman"/>
                <w:iCs/>
                <w:lang w:eastAsia="lv-LV"/>
              </w:rPr>
              <w:t xml:space="preserve">Fiziskās personas, kuras saņem samaksu par intelektuālo īpašumu, </w:t>
            </w:r>
            <w:r w:rsidR="00080E43" w:rsidRPr="00E25A95">
              <w:rPr>
                <w:rFonts w:eastAsia="Times New Roman"/>
                <w:iCs/>
                <w:lang w:eastAsia="lv-LV"/>
              </w:rPr>
              <w:t>atlīdzību</w:t>
            </w:r>
            <w:r w:rsidR="00423C93" w:rsidRPr="00E25A95">
              <w:rPr>
                <w:rFonts w:eastAsia="Times New Roman"/>
                <w:iCs/>
                <w:lang w:eastAsia="lv-LV"/>
              </w:rPr>
              <w:t xml:space="preserve"> kā autori, izpildītāji u.tml.</w:t>
            </w:r>
            <w:r w:rsidRPr="00E25A95">
              <w:rPr>
                <w:rFonts w:eastAsia="Times New Roman"/>
                <w:iCs/>
                <w:lang w:eastAsia="lv-LV"/>
              </w:rPr>
              <w:t>,</w:t>
            </w:r>
          </w:p>
          <w:p w:rsidR="000A79D8" w:rsidRPr="00E25A95" w:rsidRDefault="000A79D8" w:rsidP="000A79D8">
            <w:pPr>
              <w:pStyle w:val="ListParagraph"/>
              <w:numPr>
                <w:ilvl w:val="0"/>
                <w:numId w:val="7"/>
              </w:numPr>
              <w:spacing w:after="0" w:line="240" w:lineRule="auto"/>
              <w:ind w:left="328" w:hanging="323"/>
              <w:jc w:val="both"/>
              <w:rPr>
                <w:rFonts w:eastAsia="Times New Roman"/>
                <w:iCs/>
                <w:lang w:eastAsia="lv-LV"/>
              </w:rPr>
            </w:pPr>
            <w:r w:rsidRPr="00E25A95">
              <w:rPr>
                <w:rFonts w:eastAsia="Times New Roman"/>
                <w:iCs/>
                <w:lang w:eastAsia="lv-LV"/>
              </w:rPr>
              <w:t>Mantisko tiesību kolektīvā pārvaldījuma organizācijas,</w:t>
            </w:r>
          </w:p>
          <w:p w:rsidR="000A79D8" w:rsidRPr="00E25A95" w:rsidRDefault="000A79D8" w:rsidP="00080E43">
            <w:pPr>
              <w:pStyle w:val="ListParagraph"/>
              <w:numPr>
                <w:ilvl w:val="0"/>
                <w:numId w:val="7"/>
              </w:numPr>
              <w:spacing w:after="0" w:line="240" w:lineRule="auto"/>
              <w:ind w:left="328" w:hanging="323"/>
              <w:jc w:val="both"/>
              <w:rPr>
                <w:rFonts w:eastAsia="Times New Roman"/>
                <w:iCs/>
                <w:lang w:eastAsia="lv-LV"/>
              </w:rPr>
            </w:pPr>
            <w:r w:rsidRPr="00E25A95">
              <w:rPr>
                <w:rFonts w:eastAsia="Times New Roman"/>
                <w:iCs/>
                <w:lang w:eastAsia="lv-LV"/>
              </w:rPr>
              <w:t>Citas juridiskas vai fiziskas personas, kuras fiziskajām personām izmaksā samaksu par intelektuālo īpašumu</w:t>
            </w:r>
            <w:r w:rsidR="00423C93" w:rsidRPr="00E25A95">
              <w:rPr>
                <w:rFonts w:eastAsia="Times New Roman"/>
                <w:iCs/>
                <w:lang w:eastAsia="lv-LV"/>
              </w:rPr>
              <w:t xml:space="preserve"> vai </w:t>
            </w:r>
            <w:r w:rsidR="00080E43" w:rsidRPr="00E25A95">
              <w:rPr>
                <w:rFonts w:eastAsia="Times New Roman"/>
                <w:iCs/>
                <w:lang w:eastAsia="lv-LV"/>
              </w:rPr>
              <w:t>atlīdzību</w:t>
            </w:r>
            <w:r w:rsidR="00423C93" w:rsidRPr="00E25A95">
              <w:rPr>
                <w:rFonts w:eastAsia="Times New Roman"/>
                <w:iCs/>
                <w:lang w:eastAsia="lv-LV"/>
              </w:rPr>
              <w:t xml:space="preserve"> </w:t>
            </w:r>
            <w:r w:rsidR="00080E43" w:rsidRPr="00E25A95">
              <w:rPr>
                <w:rFonts w:eastAsia="Times New Roman"/>
                <w:iCs/>
                <w:lang w:eastAsia="lv-LV"/>
              </w:rPr>
              <w:t xml:space="preserve">kā </w:t>
            </w:r>
            <w:r w:rsidR="00423C93" w:rsidRPr="00E25A95">
              <w:rPr>
                <w:rFonts w:eastAsia="Times New Roman"/>
                <w:iCs/>
                <w:lang w:eastAsia="lv-LV"/>
              </w:rPr>
              <w:t>autoriem, izpildītājiem u.tml.</w:t>
            </w:r>
          </w:p>
        </w:tc>
      </w:tr>
      <w:tr w:rsidR="0091534D" w:rsidRPr="00E25A95" w:rsidTr="001E2932">
        <w:trPr>
          <w:tblCellSpacing w:w="15" w:type="dxa"/>
        </w:trPr>
        <w:tc>
          <w:tcPr>
            <w:tcW w:w="524" w:type="dxa"/>
            <w:tcBorders>
              <w:top w:val="outset" w:sz="6" w:space="0" w:color="auto"/>
              <w:left w:val="outset" w:sz="6" w:space="0" w:color="auto"/>
              <w:bottom w:val="outset" w:sz="6" w:space="0" w:color="auto"/>
              <w:right w:val="outset" w:sz="6" w:space="0" w:color="auto"/>
            </w:tcBorders>
            <w:hideMark/>
          </w:tcPr>
          <w:p w:rsidR="00655F2C"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lastRenderedPageBreak/>
              <w:t>2.</w:t>
            </w:r>
          </w:p>
        </w:tc>
        <w:tc>
          <w:tcPr>
            <w:tcW w:w="3020" w:type="dxa"/>
            <w:tcBorders>
              <w:top w:val="outset" w:sz="6" w:space="0" w:color="auto"/>
              <w:left w:val="outset" w:sz="6" w:space="0" w:color="auto"/>
              <w:bottom w:val="outset" w:sz="6" w:space="0" w:color="auto"/>
              <w:right w:val="outset" w:sz="6" w:space="0" w:color="auto"/>
            </w:tcBorders>
            <w:hideMark/>
          </w:tcPr>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Tiesiskā regulējuma ietekme uz tautsaimniecību un administratīvo slogu</w:t>
            </w:r>
          </w:p>
        </w:tc>
        <w:tc>
          <w:tcPr>
            <w:tcW w:w="5684" w:type="dxa"/>
            <w:tcBorders>
              <w:top w:val="outset" w:sz="6" w:space="0" w:color="auto"/>
              <w:left w:val="outset" w:sz="6" w:space="0" w:color="auto"/>
              <w:bottom w:val="outset" w:sz="6" w:space="0" w:color="auto"/>
              <w:right w:val="outset" w:sz="6" w:space="0" w:color="auto"/>
            </w:tcBorders>
            <w:hideMark/>
          </w:tcPr>
          <w:p w:rsidR="00381B01" w:rsidRPr="00E25A95" w:rsidRDefault="0091534D" w:rsidP="000109A0">
            <w:pPr>
              <w:spacing w:after="0" w:line="240" w:lineRule="auto"/>
              <w:ind w:firstLine="288"/>
              <w:jc w:val="both"/>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 xml:space="preserve">Nodokļa maksātāji, kuri saņem samaksu par intelektuālo īpašumu, </w:t>
            </w:r>
            <w:r w:rsidR="00423C93" w:rsidRPr="00E25A95">
              <w:rPr>
                <w:rFonts w:ascii="Times New Roman" w:eastAsia="Times New Roman" w:hAnsi="Times New Roman" w:cs="Times New Roman"/>
                <w:iCs/>
                <w:sz w:val="24"/>
                <w:szCs w:val="24"/>
                <w:lang w:eastAsia="lv-LV"/>
              </w:rPr>
              <w:t xml:space="preserve">vai </w:t>
            </w:r>
            <w:r w:rsidR="006532C3" w:rsidRPr="00E25A95">
              <w:rPr>
                <w:rFonts w:ascii="Times New Roman" w:eastAsia="Times New Roman" w:hAnsi="Times New Roman" w:cs="Times New Roman"/>
                <w:iCs/>
                <w:sz w:val="24"/>
                <w:szCs w:val="24"/>
                <w:lang w:eastAsia="lv-LV"/>
              </w:rPr>
              <w:t>atlīdzību</w:t>
            </w:r>
            <w:r w:rsidR="00423C93" w:rsidRPr="00E25A95">
              <w:rPr>
                <w:rFonts w:ascii="Times New Roman" w:eastAsia="Times New Roman" w:hAnsi="Times New Roman" w:cs="Times New Roman"/>
                <w:iCs/>
                <w:sz w:val="24"/>
                <w:szCs w:val="24"/>
                <w:lang w:eastAsia="lv-LV"/>
              </w:rPr>
              <w:t xml:space="preserve"> kā autori, izpildītāji u.tml. </w:t>
            </w:r>
            <w:r w:rsidRPr="00E25A95">
              <w:rPr>
                <w:rFonts w:ascii="Times New Roman" w:eastAsia="Times New Roman" w:hAnsi="Times New Roman" w:cs="Times New Roman"/>
                <w:iCs/>
                <w:sz w:val="24"/>
                <w:szCs w:val="24"/>
                <w:lang w:eastAsia="lv-LV"/>
              </w:rPr>
              <w:t>varēs izvēlēties sev atbilstošāko IIN samaksas veidu, t.i., varēs izvēlēties reģistrēties vai nereģistrēties VID kā saimnieciskās darbības veicēji.</w:t>
            </w:r>
          </w:p>
          <w:p w:rsidR="005659DD" w:rsidRPr="00E25A95" w:rsidRDefault="0091534D" w:rsidP="006532C3">
            <w:pPr>
              <w:spacing w:after="0" w:line="240" w:lineRule="auto"/>
              <w:ind w:firstLine="288"/>
              <w:jc w:val="both"/>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Personām</w:t>
            </w:r>
            <w:r w:rsidR="00423C93" w:rsidRPr="00E25A95">
              <w:rPr>
                <w:rFonts w:ascii="Times New Roman" w:eastAsia="Times New Roman" w:hAnsi="Times New Roman" w:cs="Times New Roman"/>
                <w:iCs/>
                <w:sz w:val="24"/>
                <w:szCs w:val="24"/>
                <w:lang w:eastAsia="lv-LV"/>
              </w:rPr>
              <w:t xml:space="preserve"> (izņemot mantisko tiesību kolektīvā pārvaldījuma organizācijas)</w:t>
            </w:r>
            <w:r w:rsidRPr="00E25A95">
              <w:rPr>
                <w:rFonts w:ascii="Times New Roman" w:eastAsia="Times New Roman" w:hAnsi="Times New Roman" w:cs="Times New Roman"/>
                <w:iCs/>
                <w:sz w:val="24"/>
                <w:szCs w:val="24"/>
                <w:lang w:eastAsia="lv-LV"/>
              </w:rPr>
              <w:t>, ka</w:t>
            </w:r>
            <w:r w:rsidR="009D555F">
              <w:rPr>
                <w:rFonts w:ascii="Times New Roman" w:eastAsia="Times New Roman" w:hAnsi="Times New Roman" w:cs="Times New Roman"/>
                <w:iCs/>
                <w:sz w:val="24"/>
                <w:szCs w:val="24"/>
                <w:lang w:eastAsia="lv-LV"/>
              </w:rPr>
              <w:t>s</w:t>
            </w:r>
            <w:r w:rsidRPr="00E25A95">
              <w:rPr>
                <w:rFonts w:ascii="Times New Roman" w:eastAsia="Times New Roman" w:hAnsi="Times New Roman" w:cs="Times New Roman"/>
                <w:iCs/>
                <w:sz w:val="24"/>
                <w:szCs w:val="24"/>
                <w:lang w:eastAsia="lv-LV"/>
              </w:rPr>
              <w:t xml:space="preserve"> izmaksās fiziskajām personām samaksu par intelektuālo īpašumu</w:t>
            </w:r>
            <w:r w:rsidR="00423C93" w:rsidRPr="00E25A95">
              <w:rPr>
                <w:rFonts w:ascii="Times New Roman" w:eastAsia="Times New Roman" w:hAnsi="Times New Roman" w:cs="Times New Roman"/>
                <w:iCs/>
                <w:sz w:val="24"/>
                <w:szCs w:val="24"/>
                <w:lang w:eastAsia="lv-LV"/>
              </w:rPr>
              <w:t xml:space="preserve"> vai </w:t>
            </w:r>
            <w:r w:rsidR="006532C3" w:rsidRPr="00E25A95">
              <w:rPr>
                <w:rFonts w:ascii="Times New Roman" w:eastAsia="Times New Roman" w:hAnsi="Times New Roman" w:cs="Times New Roman"/>
                <w:iCs/>
                <w:sz w:val="24"/>
                <w:szCs w:val="24"/>
                <w:lang w:eastAsia="lv-LV"/>
              </w:rPr>
              <w:t>atlīdzību</w:t>
            </w:r>
            <w:r w:rsidR="00423C93" w:rsidRPr="00E25A95">
              <w:rPr>
                <w:rFonts w:ascii="Times New Roman" w:eastAsia="Times New Roman" w:hAnsi="Times New Roman" w:cs="Times New Roman"/>
                <w:iCs/>
                <w:sz w:val="24"/>
                <w:szCs w:val="24"/>
                <w:lang w:eastAsia="lv-LV"/>
              </w:rPr>
              <w:t xml:space="preserve"> kā autoriem, izpildītājiem u.tml.</w:t>
            </w:r>
            <w:r w:rsidRPr="00E25A95">
              <w:rPr>
                <w:rFonts w:ascii="Times New Roman" w:eastAsia="Times New Roman" w:hAnsi="Times New Roman" w:cs="Times New Roman"/>
                <w:iCs/>
                <w:sz w:val="24"/>
                <w:szCs w:val="24"/>
                <w:lang w:eastAsia="lv-LV"/>
              </w:rPr>
              <w:t>, būs jāpārliecinās VID publiskojamajā datu bāzē par konkrētās fiziskās personas reģistrēšanās kā saimnieciskās darbības veicēj</w:t>
            </w:r>
            <w:r w:rsidR="00EB69CE" w:rsidRPr="00E25A95">
              <w:rPr>
                <w:rFonts w:ascii="Times New Roman" w:eastAsia="Times New Roman" w:hAnsi="Times New Roman" w:cs="Times New Roman"/>
                <w:iCs/>
                <w:sz w:val="24"/>
                <w:szCs w:val="24"/>
                <w:lang w:eastAsia="lv-LV"/>
              </w:rPr>
              <w:t>s</w:t>
            </w:r>
            <w:r w:rsidRPr="00E25A95">
              <w:rPr>
                <w:rFonts w:ascii="Times New Roman" w:eastAsia="Times New Roman" w:hAnsi="Times New Roman" w:cs="Times New Roman"/>
                <w:iCs/>
                <w:sz w:val="24"/>
                <w:szCs w:val="24"/>
                <w:lang w:eastAsia="lv-LV"/>
              </w:rPr>
              <w:t xml:space="preserve"> faktu.</w:t>
            </w:r>
          </w:p>
        </w:tc>
      </w:tr>
      <w:tr w:rsidR="0091534D" w:rsidRPr="00E25A95" w:rsidTr="001E2932">
        <w:trPr>
          <w:tblCellSpacing w:w="15" w:type="dxa"/>
        </w:trPr>
        <w:tc>
          <w:tcPr>
            <w:tcW w:w="524" w:type="dxa"/>
            <w:tcBorders>
              <w:top w:val="outset" w:sz="6" w:space="0" w:color="auto"/>
              <w:left w:val="outset" w:sz="6" w:space="0" w:color="auto"/>
              <w:bottom w:val="outset" w:sz="6" w:space="0" w:color="auto"/>
              <w:right w:val="outset" w:sz="6" w:space="0" w:color="auto"/>
            </w:tcBorders>
            <w:hideMark/>
          </w:tcPr>
          <w:p w:rsidR="00655F2C"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3.</w:t>
            </w:r>
          </w:p>
        </w:tc>
        <w:tc>
          <w:tcPr>
            <w:tcW w:w="3020" w:type="dxa"/>
            <w:tcBorders>
              <w:top w:val="outset" w:sz="6" w:space="0" w:color="auto"/>
              <w:left w:val="outset" w:sz="6" w:space="0" w:color="auto"/>
              <w:bottom w:val="outset" w:sz="6" w:space="0" w:color="auto"/>
              <w:right w:val="outset" w:sz="6" w:space="0" w:color="auto"/>
            </w:tcBorders>
            <w:hideMark/>
          </w:tcPr>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Administratīvo izmaksu monetārs novērtējums</w:t>
            </w:r>
          </w:p>
        </w:tc>
        <w:tc>
          <w:tcPr>
            <w:tcW w:w="5684" w:type="dxa"/>
            <w:tcBorders>
              <w:top w:val="outset" w:sz="6" w:space="0" w:color="auto"/>
              <w:left w:val="outset" w:sz="6" w:space="0" w:color="auto"/>
              <w:bottom w:val="outset" w:sz="6" w:space="0" w:color="auto"/>
              <w:right w:val="outset" w:sz="6" w:space="0" w:color="auto"/>
            </w:tcBorders>
            <w:hideMark/>
          </w:tcPr>
          <w:p w:rsidR="00E5323B" w:rsidRPr="00E25A95" w:rsidRDefault="00767952" w:rsidP="00767952">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Likump</w:t>
            </w:r>
            <w:r w:rsidR="00905C68" w:rsidRPr="00E25A95">
              <w:rPr>
                <w:rFonts w:ascii="Times New Roman" w:eastAsia="Times New Roman" w:hAnsi="Times New Roman" w:cs="Times New Roman"/>
                <w:iCs/>
                <w:sz w:val="24"/>
                <w:szCs w:val="24"/>
                <w:lang w:eastAsia="lv-LV"/>
              </w:rPr>
              <w:t>rojekts šo jomu neskar.</w:t>
            </w:r>
          </w:p>
        </w:tc>
      </w:tr>
      <w:tr w:rsidR="0091534D" w:rsidRPr="00E25A95" w:rsidTr="001E2932">
        <w:trPr>
          <w:tblCellSpacing w:w="15" w:type="dxa"/>
        </w:trPr>
        <w:tc>
          <w:tcPr>
            <w:tcW w:w="524" w:type="dxa"/>
            <w:tcBorders>
              <w:top w:val="outset" w:sz="6" w:space="0" w:color="auto"/>
              <w:left w:val="outset" w:sz="6" w:space="0" w:color="auto"/>
              <w:bottom w:val="outset" w:sz="6" w:space="0" w:color="auto"/>
              <w:right w:val="outset" w:sz="6" w:space="0" w:color="auto"/>
            </w:tcBorders>
            <w:hideMark/>
          </w:tcPr>
          <w:p w:rsidR="00655F2C"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4.</w:t>
            </w:r>
          </w:p>
        </w:tc>
        <w:tc>
          <w:tcPr>
            <w:tcW w:w="3020" w:type="dxa"/>
            <w:tcBorders>
              <w:top w:val="outset" w:sz="6" w:space="0" w:color="auto"/>
              <w:left w:val="outset" w:sz="6" w:space="0" w:color="auto"/>
              <w:bottom w:val="outset" w:sz="6" w:space="0" w:color="auto"/>
              <w:right w:val="outset" w:sz="6" w:space="0" w:color="auto"/>
            </w:tcBorders>
            <w:hideMark/>
          </w:tcPr>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Atbilstības izmaksu monetārs novērtējums</w:t>
            </w:r>
          </w:p>
        </w:tc>
        <w:tc>
          <w:tcPr>
            <w:tcW w:w="5684" w:type="dxa"/>
            <w:tcBorders>
              <w:top w:val="outset" w:sz="6" w:space="0" w:color="auto"/>
              <w:left w:val="outset" w:sz="6" w:space="0" w:color="auto"/>
              <w:bottom w:val="outset" w:sz="6" w:space="0" w:color="auto"/>
              <w:right w:val="outset" w:sz="6" w:space="0" w:color="auto"/>
            </w:tcBorders>
            <w:hideMark/>
          </w:tcPr>
          <w:p w:rsidR="00E5323B" w:rsidRPr="00E25A95" w:rsidRDefault="00767952"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Likump</w:t>
            </w:r>
            <w:r w:rsidR="00905C68" w:rsidRPr="00E25A95">
              <w:rPr>
                <w:rFonts w:ascii="Times New Roman" w:eastAsia="Times New Roman" w:hAnsi="Times New Roman" w:cs="Times New Roman"/>
                <w:iCs/>
                <w:sz w:val="24"/>
                <w:szCs w:val="24"/>
                <w:lang w:eastAsia="lv-LV"/>
              </w:rPr>
              <w:t>rojekts šo jomu neskar.</w:t>
            </w:r>
          </w:p>
        </w:tc>
      </w:tr>
      <w:tr w:rsidR="0091534D" w:rsidRPr="00E25A95" w:rsidTr="001E2932">
        <w:trPr>
          <w:tblCellSpacing w:w="15" w:type="dxa"/>
        </w:trPr>
        <w:tc>
          <w:tcPr>
            <w:tcW w:w="524" w:type="dxa"/>
            <w:tcBorders>
              <w:top w:val="outset" w:sz="6" w:space="0" w:color="auto"/>
              <w:left w:val="outset" w:sz="6" w:space="0" w:color="auto"/>
              <w:bottom w:val="outset" w:sz="6" w:space="0" w:color="auto"/>
              <w:right w:val="outset" w:sz="6" w:space="0" w:color="auto"/>
            </w:tcBorders>
            <w:hideMark/>
          </w:tcPr>
          <w:p w:rsidR="00655F2C"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5.</w:t>
            </w:r>
          </w:p>
        </w:tc>
        <w:tc>
          <w:tcPr>
            <w:tcW w:w="3020" w:type="dxa"/>
            <w:tcBorders>
              <w:top w:val="outset" w:sz="6" w:space="0" w:color="auto"/>
              <w:left w:val="outset" w:sz="6" w:space="0" w:color="auto"/>
              <w:bottom w:val="outset" w:sz="6" w:space="0" w:color="auto"/>
              <w:right w:val="outset" w:sz="6" w:space="0" w:color="auto"/>
            </w:tcBorders>
            <w:hideMark/>
          </w:tcPr>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Cita informācija</w:t>
            </w:r>
          </w:p>
        </w:tc>
        <w:tc>
          <w:tcPr>
            <w:tcW w:w="5684" w:type="dxa"/>
            <w:tcBorders>
              <w:top w:val="outset" w:sz="6" w:space="0" w:color="auto"/>
              <w:left w:val="outset" w:sz="6" w:space="0" w:color="auto"/>
              <w:bottom w:val="outset" w:sz="6" w:space="0" w:color="auto"/>
              <w:right w:val="outset" w:sz="6" w:space="0" w:color="auto"/>
            </w:tcBorders>
            <w:hideMark/>
          </w:tcPr>
          <w:p w:rsidR="00E5323B" w:rsidRPr="00E25A95" w:rsidRDefault="00905C68"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Nav.</w:t>
            </w:r>
          </w:p>
        </w:tc>
      </w:tr>
    </w:tbl>
    <w:p w:rsidR="002742DF"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15"/>
        <w:gridCol w:w="924"/>
        <w:gridCol w:w="1115"/>
        <w:gridCol w:w="927"/>
        <w:gridCol w:w="1116"/>
        <w:gridCol w:w="1563"/>
      </w:tblGrid>
      <w:tr w:rsidR="00B60B3E" w:rsidRPr="00E25A95" w:rsidTr="001E2932">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EE4EFC">
            <w:pPr>
              <w:spacing w:after="0" w:line="240" w:lineRule="auto"/>
              <w:rPr>
                <w:rFonts w:ascii="Times New Roman" w:eastAsia="Times New Roman" w:hAnsi="Times New Roman" w:cs="Times New Roman"/>
                <w:b/>
                <w:bCs/>
                <w:iCs/>
                <w:sz w:val="24"/>
                <w:szCs w:val="24"/>
                <w:lang w:eastAsia="lv-LV"/>
              </w:rPr>
            </w:pPr>
            <w:r w:rsidRPr="00E25A95">
              <w:rPr>
                <w:rFonts w:ascii="Times New Roman" w:eastAsia="Times New Roman" w:hAnsi="Times New Roman" w:cs="Times New Roman"/>
                <w:b/>
                <w:bCs/>
                <w:iCs/>
                <w:sz w:val="24"/>
                <w:szCs w:val="24"/>
                <w:lang w:eastAsia="lv-LV"/>
              </w:rPr>
              <w:t>III. Tiesību akta projekta ietekme uz valsts budžetu un pašvaldību budžetiem</w:t>
            </w:r>
          </w:p>
        </w:tc>
      </w:tr>
      <w:tr w:rsidR="00B60B3E" w:rsidRPr="00E25A95" w:rsidTr="001E2932">
        <w:trPr>
          <w:tblCellSpacing w:w="15" w:type="dxa"/>
        </w:trPr>
        <w:tc>
          <w:tcPr>
            <w:tcW w:w="847" w:type="pct"/>
            <w:vMerge w:val="restar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EE4EFC">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B3E" w:rsidRPr="00E25A95" w:rsidRDefault="002239BF" w:rsidP="002805DB">
            <w:pPr>
              <w:spacing w:after="0" w:line="240" w:lineRule="auto"/>
              <w:ind w:left="-106"/>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2020</w:t>
            </w:r>
          </w:p>
        </w:tc>
        <w:tc>
          <w:tcPr>
            <w:tcW w:w="2993" w:type="pct"/>
            <w:gridSpan w:val="5"/>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EE4EFC">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Turpmākie trīs gadi (</w:t>
            </w:r>
            <w:proofErr w:type="spellStart"/>
            <w:r w:rsidRPr="00E25A95">
              <w:rPr>
                <w:rFonts w:ascii="Times New Roman" w:eastAsia="Times New Roman" w:hAnsi="Times New Roman" w:cs="Times New Roman"/>
                <w:i/>
                <w:iCs/>
                <w:sz w:val="24"/>
                <w:szCs w:val="24"/>
                <w:lang w:eastAsia="lv-LV"/>
              </w:rPr>
              <w:t>euro</w:t>
            </w:r>
            <w:proofErr w:type="spellEnd"/>
            <w:r w:rsidRPr="00E25A95">
              <w:rPr>
                <w:rFonts w:ascii="Times New Roman" w:eastAsia="Times New Roman" w:hAnsi="Times New Roman" w:cs="Times New Roman"/>
                <w:iCs/>
                <w:sz w:val="24"/>
                <w:szCs w:val="24"/>
                <w:lang w:eastAsia="lv-LV"/>
              </w:rPr>
              <w:t>)</w:t>
            </w:r>
          </w:p>
        </w:tc>
      </w:tr>
      <w:tr w:rsidR="00C53E23" w:rsidRPr="00E25A95" w:rsidTr="001E29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E25A95" w:rsidRDefault="00C53E23" w:rsidP="00C53E2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53E23" w:rsidRPr="00E25A95" w:rsidRDefault="00C53E23" w:rsidP="00C53E23">
            <w:pPr>
              <w:spacing w:after="0" w:line="240" w:lineRule="auto"/>
              <w:rPr>
                <w:rFonts w:ascii="Times New Roman" w:eastAsia="Times New Roman" w:hAnsi="Times New Roman" w:cs="Times New Roman"/>
                <w:iCs/>
                <w:sz w:val="24"/>
                <w:szCs w:val="24"/>
                <w:lang w:eastAsia="lv-LV"/>
              </w:rPr>
            </w:pPr>
          </w:p>
        </w:tc>
        <w:tc>
          <w:tcPr>
            <w:tcW w:w="1094" w:type="pct"/>
            <w:gridSpan w:val="2"/>
            <w:tcBorders>
              <w:top w:val="outset" w:sz="6" w:space="0" w:color="auto"/>
              <w:left w:val="outset" w:sz="6" w:space="0" w:color="auto"/>
              <w:bottom w:val="outset" w:sz="6" w:space="0" w:color="auto"/>
              <w:right w:val="outset" w:sz="6" w:space="0" w:color="auto"/>
            </w:tcBorders>
            <w:hideMark/>
          </w:tcPr>
          <w:p w:rsidR="00C53E23" w:rsidRPr="00E25A95" w:rsidRDefault="002239BF" w:rsidP="002239BF">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2021</w:t>
            </w:r>
          </w:p>
        </w:tc>
        <w:tc>
          <w:tcPr>
            <w:tcW w:w="1095" w:type="pct"/>
            <w:gridSpan w:val="2"/>
            <w:tcBorders>
              <w:top w:val="outset" w:sz="6" w:space="0" w:color="auto"/>
              <w:left w:val="outset" w:sz="6" w:space="0" w:color="auto"/>
              <w:bottom w:val="outset" w:sz="6" w:space="0" w:color="auto"/>
              <w:right w:val="outset" w:sz="6" w:space="0" w:color="auto"/>
            </w:tcBorders>
            <w:hideMark/>
          </w:tcPr>
          <w:p w:rsidR="00C53E23" w:rsidRPr="00E25A95" w:rsidRDefault="002239BF" w:rsidP="002239BF">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2022</w:t>
            </w:r>
          </w:p>
        </w:tc>
        <w:tc>
          <w:tcPr>
            <w:tcW w:w="772" w:type="pct"/>
            <w:tcBorders>
              <w:top w:val="outset" w:sz="6" w:space="0" w:color="auto"/>
              <w:left w:val="outset" w:sz="6" w:space="0" w:color="auto"/>
              <w:bottom w:val="outset" w:sz="6" w:space="0" w:color="auto"/>
              <w:right w:val="outset" w:sz="6" w:space="0" w:color="auto"/>
            </w:tcBorders>
            <w:hideMark/>
          </w:tcPr>
          <w:p w:rsidR="00C53E23" w:rsidRPr="00E25A95" w:rsidRDefault="002239BF" w:rsidP="002239BF">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2023</w:t>
            </w:r>
          </w:p>
        </w:tc>
      </w:tr>
      <w:tr w:rsidR="00C53E23" w:rsidRPr="00E25A95" w:rsidTr="001E29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EE4EFC">
            <w:pPr>
              <w:spacing w:after="0" w:line="240" w:lineRule="auto"/>
              <w:rPr>
                <w:rFonts w:ascii="Times New Roman" w:eastAsia="Times New Roman" w:hAnsi="Times New Roman" w:cs="Times New Roman"/>
                <w:iCs/>
                <w:sz w:val="24"/>
                <w:szCs w:val="24"/>
                <w:lang w:eastAsia="lv-LV"/>
              </w:rPr>
            </w:pPr>
          </w:p>
        </w:tc>
        <w:tc>
          <w:tcPr>
            <w:tcW w:w="497"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EE4EFC">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saskaņā ar valsts budžetu kārtējam gadam</w:t>
            </w:r>
          </w:p>
        </w:tc>
        <w:tc>
          <w:tcPr>
            <w:tcW w:w="582"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EE4EFC">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izmaiņas kārtējā gadā, salīdzinot ar valsts budžetu kārtējam gadam</w:t>
            </w:r>
          </w:p>
        </w:tc>
        <w:tc>
          <w:tcPr>
            <w:tcW w:w="495"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EE4EFC">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saskaņā ar vidēja termiņa budžeta ietvaru</w:t>
            </w:r>
          </w:p>
        </w:tc>
        <w:tc>
          <w:tcPr>
            <w:tcW w:w="583"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1C48EC">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 xml:space="preserve">izmaiņas, salīdzinot ar vidēja termiņa budžeta ietvaru </w:t>
            </w:r>
            <w:r w:rsidR="001C48EC" w:rsidRPr="00E25A95">
              <w:rPr>
                <w:rFonts w:ascii="Times New Roman" w:eastAsia="Times New Roman" w:hAnsi="Times New Roman" w:cs="Times New Roman"/>
                <w:iCs/>
                <w:sz w:val="24"/>
                <w:szCs w:val="24"/>
                <w:lang w:eastAsia="lv-LV"/>
              </w:rPr>
              <w:t>2021</w:t>
            </w:r>
            <w:r w:rsidR="00C53E23" w:rsidRPr="00E25A95">
              <w:rPr>
                <w:rFonts w:ascii="Times New Roman" w:eastAsia="Times New Roman" w:hAnsi="Times New Roman" w:cs="Times New Roman"/>
                <w:iCs/>
                <w:sz w:val="24"/>
                <w:szCs w:val="24"/>
                <w:lang w:eastAsia="lv-LV"/>
              </w:rPr>
              <w:t>.</w:t>
            </w:r>
            <w:r w:rsidRPr="00E25A95">
              <w:rPr>
                <w:rFonts w:ascii="Times New Roman" w:eastAsia="Times New Roman" w:hAnsi="Times New Roman" w:cs="Times New Roman"/>
                <w:iCs/>
                <w:sz w:val="24"/>
                <w:szCs w:val="24"/>
                <w:lang w:eastAsia="lv-LV"/>
              </w:rPr>
              <w:t xml:space="preserve"> gadam</w:t>
            </w:r>
          </w:p>
        </w:tc>
        <w:tc>
          <w:tcPr>
            <w:tcW w:w="496"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EE4EFC">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saskaņā ar vidēja termiņa budžeta ietvaru</w:t>
            </w:r>
          </w:p>
        </w:tc>
        <w:tc>
          <w:tcPr>
            <w:tcW w:w="583"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1C48EC">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 xml:space="preserve">izmaiņas, salīdzinot ar vidēja termiņa budžeta ietvaru </w:t>
            </w:r>
            <w:r w:rsidR="001C48EC" w:rsidRPr="00E25A95">
              <w:rPr>
                <w:rFonts w:ascii="Times New Roman" w:eastAsia="Times New Roman" w:hAnsi="Times New Roman" w:cs="Times New Roman"/>
                <w:iCs/>
                <w:sz w:val="24"/>
                <w:szCs w:val="24"/>
                <w:lang w:eastAsia="lv-LV"/>
              </w:rPr>
              <w:t>2022</w:t>
            </w:r>
            <w:r w:rsidR="00C53E23" w:rsidRPr="00E25A95">
              <w:rPr>
                <w:rFonts w:ascii="Times New Roman" w:eastAsia="Times New Roman" w:hAnsi="Times New Roman" w:cs="Times New Roman"/>
                <w:iCs/>
                <w:sz w:val="24"/>
                <w:szCs w:val="24"/>
                <w:lang w:eastAsia="lv-LV"/>
              </w:rPr>
              <w:t xml:space="preserve">. </w:t>
            </w:r>
            <w:r w:rsidRPr="00E25A95">
              <w:rPr>
                <w:rFonts w:ascii="Times New Roman" w:eastAsia="Times New Roman" w:hAnsi="Times New Roman" w:cs="Times New Roman"/>
                <w:iCs/>
                <w:sz w:val="24"/>
                <w:szCs w:val="24"/>
                <w:lang w:eastAsia="lv-LV"/>
              </w:rPr>
              <w:t>gadam</w:t>
            </w:r>
          </w:p>
        </w:tc>
        <w:tc>
          <w:tcPr>
            <w:tcW w:w="772"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1C48EC">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 xml:space="preserve">izmaiņas, salīdzinot ar vidēja termiņa budžeta ietvaru </w:t>
            </w:r>
            <w:r w:rsidR="001C48EC" w:rsidRPr="00E25A95">
              <w:rPr>
                <w:rFonts w:ascii="Times New Roman" w:eastAsia="Times New Roman" w:hAnsi="Times New Roman" w:cs="Times New Roman"/>
                <w:iCs/>
                <w:sz w:val="24"/>
                <w:szCs w:val="24"/>
                <w:lang w:eastAsia="lv-LV"/>
              </w:rPr>
              <w:t>2022</w:t>
            </w:r>
            <w:r w:rsidR="00C53E23" w:rsidRPr="00E25A95">
              <w:rPr>
                <w:rFonts w:ascii="Times New Roman" w:eastAsia="Times New Roman" w:hAnsi="Times New Roman" w:cs="Times New Roman"/>
                <w:iCs/>
                <w:sz w:val="24"/>
                <w:szCs w:val="24"/>
                <w:lang w:eastAsia="lv-LV"/>
              </w:rPr>
              <w:t>.</w:t>
            </w:r>
            <w:r w:rsidRPr="00E25A95">
              <w:rPr>
                <w:rFonts w:ascii="Times New Roman" w:eastAsia="Times New Roman" w:hAnsi="Times New Roman" w:cs="Times New Roman"/>
                <w:iCs/>
                <w:sz w:val="24"/>
                <w:szCs w:val="24"/>
                <w:lang w:eastAsia="lv-LV"/>
              </w:rPr>
              <w:t xml:space="preserve"> gadam</w:t>
            </w:r>
          </w:p>
        </w:tc>
      </w:tr>
      <w:tr w:rsidR="00C53E23" w:rsidRPr="00E25A95" w:rsidTr="001E2932">
        <w:trPr>
          <w:trHeight w:val="143"/>
          <w:tblCellSpacing w:w="15" w:type="dxa"/>
        </w:trPr>
        <w:tc>
          <w:tcPr>
            <w:tcW w:w="847"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2742DF">
            <w:pPr>
              <w:spacing w:after="0" w:line="240" w:lineRule="auto"/>
              <w:jc w:val="center"/>
              <w:rPr>
                <w:rFonts w:ascii="Times New Roman" w:eastAsia="Times New Roman" w:hAnsi="Times New Roman" w:cs="Times New Roman"/>
                <w:iCs/>
                <w:sz w:val="20"/>
                <w:szCs w:val="20"/>
                <w:lang w:eastAsia="lv-LV"/>
              </w:rPr>
            </w:pPr>
            <w:r w:rsidRPr="00E25A95">
              <w:rPr>
                <w:rFonts w:ascii="Times New Roman" w:eastAsia="Times New Roman" w:hAnsi="Times New Roman" w:cs="Times New Roman"/>
                <w:iCs/>
                <w:sz w:val="20"/>
                <w:szCs w:val="20"/>
                <w:lang w:eastAsia="lv-LV"/>
              </w:rPr>
              <w:t>1</w:t>
            </w:r>
          </w:p>
        </w:tc>
        <w:tc>
          <w:tcPr>
            <w:tcW w:w="497"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2742DF">
            <w:pPr>
              <w:spacing w:after="0" w:line="240" w:lineRule="auto"/>
              <w:jc w:val="center"/>
              <w:rPr>
                <w:rFonts w:ascii="Times New Roman" w:eastAsia="Times New Roman" w:hAnsi="Times New Roman" w:cs="Times New Roman"/>
                <w:iCs/>
                <w:sz w:val="20"/>
                <w:szCs w:val="20"/>
                <w:lang w:eastAsia="lv-LV"/>
              </w:rPr>
            </w:pPr>
            <w:r w:rsidRPr="00E25A95">
              <w:rPr>
                <w:rFonts w:ascii="Times New Roman" w:eastAsia="Times New Roman" w:hAnsi="Times New Roman" w:cs="Times New Roman"/>
                <w:iCs/>
                <w:sz w:val="20"/>
                <w:szCs w:val="20"/>
                <w:lang w:eastAsia="lv-LV"/>
              </w:rPr>
              <w:t>2</w:t>
            </w:r>
          </w:p>
        </w:tc>
        <w:tc>
          <w:tcPr>
            <w:tcW w:w="582"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2742DF">
            <w:pPr>
              <w:spacing w:after="0" w:line="240" w:lineRule="auto"/>
              <w:jc w:val="center"/>
              <w:rPr>
                <w:rFonts w:ascii="Times New Roman" w:eastAsia="Times New Roman" w:hAnsi="Times New Roman" w:cs="Times New Roman"/>
                <w:iCs/>
                <w:sz w:val="20"/>
                <w:szCs w:val="20"/>
                <w:lang w:eastAsia="lv-LV"/>
              </w:rPr>
            </w:pPr>
            <w:r w:rsidRPr="00E25A95">
              <w:rPr>
                <w:rFonts w:ascii="Times New Roman" w:eastAsia="Times New Roman" w:hAnsi="Times New Roman" w:cs="Times New Roman"/>
                <w:iCs/>
                <w:sz w:val="20"/>
                <w:szCs w:val="20"/>
                <w:lang w:eastAsia="lv-LV"/>
              </w:rPr>
              <w:t>3</w:t>
            </w:r>
          </w:p>
        </w:tc>
        <w:tc>
          <w:tcPr>
            <w:tcW w:w="495"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2742DF">
            <w:pPr>
              <w:spacing w:after="0" w:line="240" w:lineRule="auto"/>
              <w:jc w:val="center"/>
              <w:rPr>
                <w:rFonts w:ascii="Times New Roman" w:eastAsia="Times New Roman" w:hAnsi="Times New Roman" w:cs="Times New Roman"/>
                <w:iCs/>
                <w:sz w:val="20"/>
                <w:szCs w:val="20"/>
                <w:lang w:eastAsia="lv-LV"/>
              </w:rPr>
            </w:pPr>
            <w:r w:rsidRPr="00E25A95">
              <w:rPr>
                <w:rFonts w:ascii="Times New Roman" w:eastAsia="Times New Roman" w:hAnsi="Times New Roman" w:cs="Times New Roman"/>
                <w:iCs/>
                <w:sz w:val="20"/>
                <w:szCs w:val="20"/>
                <w:lang w:eastAsia="lv-LV"/>
              </w:rPr>
              <w:t>4</w:t>
            </w:r>
          </w:p>
        </w:tc>
        <w:tc>
          <w:tcPr>
            <w:tcW w:w="583"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2742DF">
            <w:pPr>
              <w:spacing w:after="0" w:line="240" w:lineRule="auto"/>
              <w:jc w:val="center"/>
              <w:rPr>
                <w:rFonts w:ascii="Times New Roman" w:eastAsia="Times New Roman" w:hAnsi="Times New Roman" w:cs="Times New Roman"/>
                <w:iCs/>
                <w:sz w:val="20"/>
                <w:szCs w:val="20"/>
                <w:lang w:eastAsia="lv-LV"/>
              </w:rPr>
            </w:pPr>
            <w:r w:rsidRPr="00E25A95">
              <w:rPr>
                <w:rFonts w:ascii="Times New Roman" w:eastAsia="Times New Roman" w:hAnsi="Times New Roman" w:cs="Times New Roman"/>
                <w:iCs/>
                <w:sz w:val="20"/>
                <w:szCs w:val="20"/>
                <w:lang w:eastAsia="lv-LV"/>
              </w:rPr>
              <w:t>5</w:t>
            </w:r>
          </w:p>
        </w:tc>
        <w:tc>
          <w:tcPr>
            <w:tcW w:w="496"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2742DF">
            <w:pPr>
              <w:spacing w:after="0" w:line="240" w:lineRule="auto"/>
              <w:jc w:val="center"/>
              <w:rPr>
                <w:rFonts w:ascii="Times New Roman" w:eastAsia="Times New Roman" w:hAnsi="Times New Roman" w:cs="Times New Roman"/>
                <w:iCs/>
                <w:sz w:val="20"/>
                <w:szCs w:val="20"/>
                <w:lang w:eastAsia="lv-LV"/>
              </w:rPr>
            </w:pPr>
            <w:r w:rsidRPr="00E25A95">
              <w:rPr>
                <w:rFonts w:ascii="Times New Roman" w:eastAsia="Times New Roman" w:hAnsi="Times New Roman" w:cs="Times New Roman"/>
                <w:iCs/>
                <w:sz w:val="20"/>
                <w:szCs w:val="20"/>
                <w:lang w:eastAsia="lv-LV"/>
              </w:rPr>
              <w:t>6</w:t>
            </w:r>
          </w:p>
        </w:tc>
        <w:tc>
          <w:tcPr>
            <w:tcW w:w="583"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2742DF">
            <w:pPr>
              <w:spacing w:after="0" w:line="240" w:lineRule="auto"/>
              <w:jc w:val="center"/>
              <w:rPr>
                <w:rFonts w:ascii="Times New Roman" w:eastAsia="Times New Roman" w:hAnsi="Times New Roman" w:cs="Times New Roman"/>
                <w:iCs/>
                <w:sz w:val="20"/>
                <w:szCs w:val="20"/>
                <w:lang w:eastAsia="lv-LV"/>
              </w:rPr>
            </w:pPr>
            <w:r w:rsidRPr="00E25A95">
              <w:rPr>
                <w:rFonts w:ascii="Times New Roman" w:eastAsia="Times New Roman" w:hAnsi="Times New Roman" w:cs="Times New Roman"/>
                <w:iCs/>
                <w:sz w:val="20"/>
                <w:szCs w:val="20"/>
                <w:lang w:eastAsia="lv-LV"/>
              </w:rPr>
              <w:t>7</w:t>
            </w:r>
          </w:p>
        </w:tc>
        <w:tc>
          <w:tcPr>
            <w:tcW w:w="772" w:type="pct"/>
            <w:tcBorders>
              <w:top w:val="outset" w:sz="6" w:space="0" w:color="auto"/>
              <w:left w:val="outset" w:sz="6" w:space="0" w:color="auto"/>
              <w:bottom w:val="outset" w:sz="6" w:space="0" w:color="auto"/>
              <w:right w:val="outset" w:sz="6" w:space="0" w:color="auto"/>
            </w:tcBorders>
            <w:vAlign w:val="center"/>
            <w:hideMark/>
          </w:tcPr>
          <w:p w:rsidR="00B60B3E" w:rsidRPr="00E25A95" w:rsidRDefault="00B60B3E" w:rsidP="002742DF">
            <w:pPr>
              <w:spacing w:after="0" w:line="240" w:lineRule="auto"/>
              <w:jc w:val="center"/>
              <w:rPr>
                <w:rFonts w:ascii="Times New Roman" w:eastAsia="Times New Roman" w:hAnsi="Times New Roman" w:cs="Times New Roman"/>
                <w:iCs/>
                <w:sz w:val="20"/>
                <w:szCs w:val="20"/>
                <w:lang w:eastAsia="lv-LV"/>
              </w:rPr>
            </w:pPr>
            <w:r w:rsidRPr="00E25A95">
              <w:rPr>
                <w:rFonts w:ascii="Times New Roman" w:eastAsia="Times New Roman" w:hAnsi="Times New Roman" w:cs="Times New Roman"/>
                <w:iCs/>
                <w:sz w:val="20"/>
                <w:szCs w:val="20"/>
                <w:lang w:eastAsia="lv-LV"/>
              </w:rPr>
              <w:t>8</w:t>
            </w:r>
          </w:p>
        </w:tc>
      </w:tr>
      <w:tr w:rsidR="00FB13D2"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FB13D2" w:rsidRPr="00E25A95" w:rsidRDefault="00FB13D2" w:rsidP="00FB13D2">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1. Budžeta ieņēmumi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9D5FAE"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9D5FAE"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9D5FAE"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9D5FAE"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9D5FAE"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r>
      <w:tr w:rsidR="00FB13D2"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FB13D2" w:rsidRPr="00E25A95" w:rsidRDefault="00FB13D2" w:rsidP="00FB13D2">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9D5FAE"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9D5FAE"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9D5FAE"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9D5FAE"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FB13D2" w:rsidRPr="00E25A95" w:rsidRDefault="009D5FAE" w:rsidP="00FB13D2">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r>
      <w:tr w:rsidR="00C53E23"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C53E23" w:rsidRPr="00E25A95" w:rsidRDefault="00C53E23" w:rsidP="00C53E23">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1.2. valsts 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C53E23" w:rsidRPr="00E25A95"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C53E23" w:rsidRPr="00E25A95" w:rsidRDefault="003A0C95" w:rsidP="00C53E23">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rsidR="00C53E23" w:rsidRPr="00E25A95"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C53E23" w:rsidRPr="00E25A95" w:rsidRDefault="003A0C95" w:rsidP="00C53E23">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C53E23" w:rsidRPr="00E25A95"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C53E23" w:rsidRPr="00E25A95" w:rsidRDefault="003A0C95" w:rsidP="00C53E23">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C53E23" w:rsidRPr="00E25A95" w:rsidRDefault="003A0C95" w:rsidP="00C53E23">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r>
      <w:tr w:rsidR="003A0C95"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3A0C95" w:rsidRPr="00E25A95" w:rsidRDefault="003A0C95" w:rsidP="003A0C95">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1.3.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3A0C95" w:rsidRPr="00E25A95" w:rsidRDefault="003A0C95" w:rsidP="003A0C95">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3A0C95" w:rsidRPr="00E25A95" w:rsidRDefault="003A0C95" w:rsidP="003A0C95">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8"/>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rsidR="003A0C95" w:rsidRPr="00E25A95" w:rsidRDefault="009D5FAE" w:rsidP="003A0C95">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3A0C95" w:rsidRPr="00E25A95" w:rsidRDefault="009D5FAE" w:rsidP="003A0C95">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3A0C95" w:rsidRPr="00E25A95" w:rsidRDefault="009D5FAE" w:rsidP="003A0C95">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3A0C95" w:rsidRPr="00E25A95" w:rsidRDefault="009D5FAE" w:rsidP="003A0C95">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3A0C95" w:rsidRPr="00E25A95" w:rsidRDefault="009D5FAE" w:rsidP="003A0C95">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2. Budžeta izdevumi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8"/>
                <w:lang w:eastAsia="lv-LV"/>
              </w:rPr>
              <w:t>0</w:t>
            </w:r>
            <w:r w:rsidR="00390502" w:rsidRPr="00E25A95">
              <w:rPr>
                <w:rFonts w:ascii="Times New Roman" w:eastAsia="Times New Roman" w:hAnsi="Times New Roman" w:cs="Times New Roman"/>
                <w:color w:val="000000" w:themeColor="text1"/>
                <w:sz w:val="24"/>
                <w:szCs w:val="28"/>
                <w:lang w:eastAsia="lv-LV"/>
              </w:rPr>
              <w:t xml:space="preserve"> </w:t>
            </w:r>
            <w:r w:rsidR="007E2D84" w:rsidRPr="00E25A95">
              <w:rPr>
                <w:rFonts w:ascii="Times New Roman" w:eastAsia="Times New Roman" w:hAnsi="Times New Roman" w:cs="Times New Roman"/>
                <w:color w:val="000000" w:themeColor="text1"/>
                <w:sz w:val="24"/>
                <w:szCs w:val="28"/>
                <w:lang w:eastAsia="lv-LV"/>
              </w:rPr>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3A0C95"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lastRenderedPageBreak/>
              <w:t>2.1. valsts pamatbudžets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8"/>
                <w:lang w:eastAsia="lv-LV"/>
              </w:rPr>
              <w:t>0</w:t>
            </w:r>
            <w:r w:rsidR="00390502" w:rsidRPr="00E25A95">
              <w:rPr>
                <w:rFonts w:ascii="Times New Roman" w:eastAsia="Times New Roman" w:hAnsi="Times New Roman" w:cs="Times New Roman"/>
                <w:color w:val="000000" w:themeColor="text1"/>
                <w:sz w:val="24"/>
                <w:szCs w:val="28"/>
                <w:lang w:eastAsia="lv-LV"/>
              </w:rPr>
              <w:t xml:space="preserve"> </w:t>
            </w:r>
          </w:p>
        </w:tc>
        <w:tc>
          <w:tcPr>
            <w:tcW w:w="495"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3A0C95"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2.2. valsts 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2.3.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3. Finansiālā ietekme</w:t>
            </w:r>
          </w:p>
        </w:tc>
        <w:tc>
          <w:tcPr>
            <w:tcW w:w="497"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390502">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3.1. valsts pamatbudžets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2805DB">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r w:rsidR="00F3058F" w:rsidRPr="00E25A95">
              <w:rPr>
                <w:rFonts w:ascii="Times New Roman" w:eastAsia="Times New Roman" w:hAnsi="Times New Roman" w:cs="Times New Roman"/>
                <w:color w:val="000000" w:themeColor="text1"/>
                <w:sz w:val="24"/>
                <w:szCs w:val="28"/>
                <w:lang w:eastAsia="lv-LV"/>
              </w:rPr>
              <w:t xml:space="preserve"> </w:t>
            </w:r>
          </w:p>
        </w:tc>
        <w:tc>
          <w:tcPr>
            <w:tcW w:w="495"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3.2. 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3.3.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A15E91"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A15E91">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A15E91"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A15E91">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7"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9D5FAE"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8"/>
                <w:lang w:eastAsia="lv-LV"/>
              </w:rPr>
              <w:t>0</w:t>
            </w:r>
            <w:r w:rsidR="00F3058F" w:rsidRPr="00E25A95">
              <w:rPr>
                <w:rFonts w:ascii="Times New Roman" w:eastAsia="Times New Roman" w:hAnsi="Times New Roman" w:cs="Times New Roman"/>
                <w:color w:val="000000" w:themeColor="text1"/>
                <w:sz w:val="24"/>
                <w:szCs w:val="28"/>
                <w:lang w:eastAsia="lv-LV"/>
              </w:rPr>
              <w:t xml:space="preserve"> </w:t>
            </w:r>
          </w:p>
        </w:tc>
        <w:tc>
          <w:tcPr>
            <w:tcW w:w="495"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520FCC"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E25A95">
              <w:rPr>
                <w:rFonts w:ascii="Times New Roman" w:eastAsia="Times New Roman" w:hAnsi="Times New Roman" w:cs="Times New Roman"/>
                <w:color w:val="000000" w:themeColor="text1"/>
                <w:sz w:val="24"/>
                <w:szCs w:val="24"/>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5. Precizēta finansiālā ietekme</w:t>
            </w:r>
          </w:p>
        </w:tc>
        <w:tc>
          <w:tcPr>
            <w:tcW w:w="497" w:type="pct"/>
            <w:vMerge w:val="restar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495" w:type="pct"/>
            <w:vMerge w:val="restar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X</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496" w:type="pct"/>
            <w:vMerge w:val="restar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X</w:t>
            </w: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E25A95">
              <w:rPr>
                <w:rFonts w:ascii="Times New Roman" w:eastAsia="Times New Roman" w:hAnsi="Times New Roman" w:cs="Times New Roman"/>
                <w:color w:val="000000" w:themeColor="text1"/>
                <w:sz w:val="24"/>
                <w:szCs w:val="28"/>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c>
          <w:tcPr>
            <w:tcW w:w="772" w:type="pct"/>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jc w:val="center"/>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0</w:t>
            </w:r>
          </w:p>
        </w:tc>
      </w:tr>
      <w:tr w:rsidR="007E2D84" w:rsidRPr="00E25A95" w:rsidTr="00C614F9">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05" w:type="pct"/>
            <w:gridSpan w:val="7"/>
            <w:vMerge w:val="restart"/>
            <w:tcBorders>
              <w:top w:val="outset" w:sz="6" w:space="0" w:color="auto"/>
              <w:left w:val="outset" w:sz="6" w:space="0" w:color="auto"/>
              <w:bottom w:val="outset" w:sz="6" w:space="0" w:color="auto"/>
              <w:right w:val="outset" w:sz="6" w:space="0" w:color="auto"/>
            </w:tcBorders>
            <w:vAlign w:val="center"/>
          </w:tcPr>
          <w:p w:rsidR="002C5095" w:rsidRPr="00E25A95" w:rsidRDefault="00C614F9" w:rsidP="00C614F9">
            <w:pPr>
              <w:spacing w:after="0" w:line="240" w:lineRule="auto"/>
              <w:jc w:val="both"/>
              <w:rPr>
                <w:rFonts w:ascii="Times New Roman" w:eastAsia="Times New Roman" w:hAnsi="Times New Roman" w:cs="Times New Roman"/>
                <w:color w:val="000000" w:themeColor="text1"/>
                <w:sz w:val="24"/>
                <w:szCs w:val="28"/>
                <w:lang w:eastAsia="lv-LV"/>
              </w:rPr>
            </w:pPr>
            <w:r w:rsidRPr="00C614F9">
              <w:rPr>
                <w:rFonts w:ascii="Times New Roman" w:eastAsia="Times New Roman" w:hAnsi="Times New Roman" w:cs="Times New Roman"/>
                <w:color w:val="000000" w:themeColor="text1"/>
                <w:sz w:val="24"/>
                <w:szCs w:val="28"/>
                <w:lang w:eastAsia="lv-LV"/>
              </w:rPr>
              <w:t>Fiskālā ietekme no likumprojektā virzīto normu piemērošanas autoratlīdzību saņēmējiem ir iekļauta Labklājības ministrijas virzītajā likumprojektā “Grozījumi likumā “Par valsts sociālo apdrošināšanu””.</w:t>
            </w:r>
            <w:bookmarkStart w:id="0" w:name="_GoBack"/>
            <w:bookmarkEnd w:id="0"/>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lastRenderedPageBreak/>
              <w:t>6.1. detalizēts ieņēmumu aprēķins</w:t>
            </w:r>
          </w:p>
        </w:tc>
        <w:tc>
          <w:tcPr>
            <w:tcW w:w="4105" w:type="pct"/>
            <w:gridSpan w:val="7"/>
            <w:vMerge/>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6.2. detalizēts izdevumu aprēķins</w:t>
            </w:r>
          </w:p>
        </w:tc>
        <w:tc>
          <w:tcPr>
            <w:tcW w:w="4105" w:type="pct"/>
            <w:gridSpan w:val="7"/>
            <w:vMerge/>
            <w:tcBorders>
              <w:top w:val="outset" w:sz="6" w:space="0" w:color="auto"/>
              <w:left w:val="outset" w:sz="6" w:space="0" w:color="auto"/>
              <w:bottom w:val="outset" w:sz="6" w:space="0" w:color="auto"/>
              <w:right w:val="outset" w:sz="6" w:space="0" w:color="auto"/>
            </w:tcBorders>
            <w:vAlign w:val="center"/>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p>
        </w:tc>
      </w:tr>
      <w:tr w:rsidR="007E2D84"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7. Amata vietu skaita izmaiņas</w:t>
            </w:r>
          </w:p>
        </w:tc>
        <w:tc>
          <w:tcPr>
            <w:tcW w:w="4105" w:type="pct"/>
            <w:gridSpan w:val="7"/>
            <w:tcBorders>
              <w:top w:val="outset" w:sz="6" w:space="0" w:color="auto"/>
              <w:left w:val="outset" w:sz="6" w:space="0" w:color="auto"/>
              <w:bottom w:val="outset" w:sz="6" w:space="0" w:color="auto"/>
              <w:right w:val="outset" w:sz="6" w:space="0" w:color="auto"/>
            </w:tcBorders>
            <w:hideMark/>
          </w:tcPr>
          <w:p w:rsidR="007E2D84" w:rsidRPr="00E25A95" w:rsidRDefault="007E2D84" w:rsidP="007E2D84">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color w:val="000000" w:themeColor="text1"/>
                <w:sz w:val="24"/>
                <w:szCs w:val="28"/>
                <w:lang w:eastAsia="lv-LV"/>
              </w:rPr>
              <w:t>Nav attiecināms.</w:t>
            </w:r>
          </w:p>
        </w:tc>
      </w:tr>
      <w:tr w:rsidR="006A2F07" w:rsidRPr="00E25A95" w:rsidTr="001E2932">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6A2F07" w:rsidRPr="00E25A95" w:rsidRDefault="006A2F07" w:rsidP="006A2F07">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8. Cita informācija</w:t>
            </w:r>
          </w:p>
        </w:tc>
        <w:tc>
          <w:tcPr>
            <w:tcW w:w="4105" w:type="pct"/>
            <w:gridSpan w:val="7"/>
            <w:tcBorders>
              <w:top w:val="outset" w:sz="6" w:space="0" w:color="auto"/>
              <w:left w:val="outset" w:sz="6" w:space="0" w:color="auto"/>
              <w:bottom w:val="outset" w:sz="6" w:space="0" w:color="auto"/>
              <w:right w:val="outset" w:sz="6" w:space="0" w:color="auto"/>
            </w:tcBorders>
            <w:vAlign w:val="center"/>
            <w:hideMark/>
          </w:tcPr>
          <w:p w:rsidR="004C6432" w:rsidRPr="004C6432" w:rsidRDefault="004C6432" w:rsidP="004C6432">
            <w:pPr>
              <w:spacing w:after="0" w:line="240" w:lineRule="auto"/>
              <w:ind w:firstLine="570"/>
              <w:jc w:val="both"/>
              <w:rPr>
                <w:rFonts w:ascii="Times New Roman" w:eastAsia="Times New Roman" w:hAnsi="Times New Roman"/>
                <w:color w:val="000000" w:themeColor="text1"/>
                <w:sz w:val="24"/>
                <w:szCs w:val="28"/>
                <w:lang w:eastAsia="lv-LV"/>
              </w:rPr>
            </w:pPr>
            <w:r w:rsidRPr="004C6432">
              <w:rPr>
                <w:rFonts w:ascii="Times New Roman" w:eastAsia="Times New Roman" w:hAnsi="Times New Roman"/>
                <w:color w:val="000000" w:themeColor="text1"/>
                <w:sz w:val="24"/>
                <w:szCs w:val="28"/>
                <w:lang w:eastAsia="lv-LV"/>
              </w:rPr>
              <w:t xml:space="preserve">Informējam, ka aktualizētā informācija par izmaksām izmaiņu veikšanai Valsts ieņēmumu dienesta informācijas sistēmās saistībā ar regulējumu attiecībā uz </w:t>
            </w:r>
            <w:r>
              <w:rPr>
                <w:rFonts w:ascii="Times New Roman" w:eastAsia="Times New Roman" w:hAnsi="Times New Roman"/>
                <w:color w:val="000000" w:themeColor="text1"/>
                <w:sz w:val="24"/>
                <w:szCs w:val="28"/>
                <w:lang w:eastAsia="lv-LV"/>
              </w:rPr>
              <w:t>autoratlīdzības saņēmēju nodokļa maksāšanas režīma maiņu</w:t>
            </w:r>
            <w:r w:rsidRPr="004C6432">
              <w:rPr>
                <w:rFonts w:ascii="Times New Roman" w:eastAsia="Times New Roman" w:hAnsi="Times New Roman"/>
                <w:color w:val="000000" w:themeColor="text1"/>
                <w:sz w:val="24"/>
                <w:szCs w:val="28"/>
                <w:lang w:eastAsia="lv-LV"/>
              </w:rPr>
              <w:t xml:space="preserve"> tiks sniegta papildus. Vienlaikus informējam, ka </w:t>
            </w:r>
            <w:r>
              <w:rPr>
                <w:rFonts w:ascii="Times New Roman" w:eastAsia="Times New Roman" w:hAnsi="Times New Roman"/>
                <w:color w:val="000000" w:themeColor="text1"/>
                <w:sz w:val="24"/>
                <w:szCs w:val="28"/>
                <w:lang w:eastAsia="lv-LV"/>
              </w:rPr>
              <w:t>minēto</w:t>
            </w:r>
            <w:r w:rsidRPr="004C6432">
              <w:rPr>
                <w:rFonts w:ascii="Times New Roman" w:eastAsia="Times New Roman" w:hAnsi="Times New Roman"/>
                <w:color w:val="000000" w:themeColor="text1"/>
                <w:sz w:val="24"/>
                <w:szCs w:val="28"/>
                <w:lang w:eastAsia="lv-LV"/>
              </w:rPr>
              <w:t xml:space="preserve"> izmaiņu realizācija ietekmēs Maksājumu administrēšanas informācijas sistēmas ieviešanas procesu.</w:t>
            </w:r>
          </w:p>
          <w:p w:rsidR="0026197F" w:rsidRPr="00E25A95" w:rsidRDefault="004C6432" w:rsidP="004C6432">
            <w:pPr>
              <w:spacing w:after="0" w:line="240" w:lineRule="auto"/>
              <w:ind w:firstLine="570"/>
              <w:jc w:val="both"/>
              <w:rPr>
                <w:rFonts w:ascii="Times New Roman" w:eastAsia="Times New Roman" w:hAnsi="Times New Roman"/>
                <w:color w:val="000000" w:themeColor="text1"/>
                <w:sz w:val="24"/>
                <w:szCs w:val="28"/>
                <w:lang w:eastAsia="lv-LV"/>
              </w:rPr>
            </w:pPr>
            <w:r w:rsidRPr="004C6432">
              <w:rPr>
                <w:rFonts w:ascii="Times New Roman" w:eastAsia="Times New Roman" w:hAnsi="Times New Roman"/>
                <w:color w:val="000000" w:themeColor="text1"/>
                <w:sz w:val="24"/>
                <w:szCs w:val="28"/>
                <w:lang w:eastAsia="lv-LV"/>
              </w:rPr>
              <w:t>Lai nodrošinātu izmaiņu veikšanu Valsts ieņēmumu dienesta informācijas sistēmās, izmaksas primāri tiks segtas esošā Finanšu ministrijas budžeta programmas 33.00.00 “Valsts ieņēmumu un muitas politikas nodrošināšana” piešķirtā finansējuma ietvaros vai veicot  pārdali no citām Finanšu ministrijas resora programmām/apakšprogrammām.</w:t>
            </w:r>
          </w:p>
        </w:tc>
      </w:tr>
    </w:tbl>
    <w:p w:rsidR="00C53E23" w:rsidRPr="00E25A95" w:rsidRDefault="00C53E23" w:rsidP="00E5323B">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1960"/>
        <w:gridCol w:w="6820"/>
      </w:tblGrid>
      <w:tr w:rsidR="00A46750" w:rsidRPr="00E25A95" w:rsidTr="00A4675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A46750" w:rsidRPr="00E25A95" w:rsidRDefault="00A46750" w:rsidP="00CF58B9">
            <w:pPr>
              <w:spacing w:after="0" w:line="240" w:lineRule="auto"/>
              <w:rPr>
                <w:rFonts w:ascii="Times New Roman" w:eastAsia="Times New Roman" w:hAnsi="Times New Roman" w:cs="Times New Roman"/>
                <w:b/>
                <w:bCs/>
                <w:iCs/>
                <w:sz w:val="24"/>
                <w:szCs w:val="24"/>
                <w:lang w:eastAsia="lv-LV"/>
              </w:rPr>
            </w:pPr>
            <w:r w:rsidRPr="00E25A95">
              <w:rPr>
                <w:rFonts w:ascii="Times New Roman" w:eastAsia="Times New Roman" w:hAnsi="Times New Roman" w:cs="Times New Roman"/>
                <w:b/>
                <w:bCs/>
                <w:iCs/>
                <w:sz w:val="24"/>
                <w:szCs w:val="24"/>
                <w:lang w:eastAsia="lv-LV"/>
              </w:rPr>
              <w:t>IV. Tiesību akta projekta ietekme uz spēkā esošo tiesību normu sistēmu</w:t>
            </w:r>
          </w:p>
        </w:tc>
      </w:tr>
      <w:tr w:rsidR="00A46750" w:rsidRPr="00E25A95" w:rsidTr="00EF59C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A46750" w:rsidRPr="00E25A95" w:rsidRDefault="00A46750" w:rsidP="00CF58B9">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1.</w:t>
            </w:r>
          </w:p>
        </w:tc>
        <w:tc>
          <w:tcPr>
            <w:tcW w:w="1039" w:type="pct"/>
            <w:tcBorders>
              <w:top w:val="outset" w:sz="6" w:space="0" w:color="auto"/>
              <w:left w:val="outset" w:sz="6" w:space="0" w:color="auto"/>
              <w:bottom w:val="outset" w:sz="6" w:space="0" w:color="auto"/>
              <w:right w:val="outset" w:sz="6" w:space="0" w:color="auto"/>
            </w:tcBorders>
            <w:hideMark/>
          </w:tcPr>
          <w:p w:rsidR="00A46750" w:rsidRPr="00E25A95" w:rsidRDefault="00A46750" w:rsidP="00CF58B9">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Saistītie tiesību aktu projekti</w:t>
            </w:r>
          </w:p>
        </w:tc>
        <w:tc>
          <w:tcPr>
            <w:tcW w:w="3615" w:type="pct"/>
            <w:tcBorders>
              <w:top w:val="outset" w:sz="6" w:space="0" w:color="auto"/>
              <w:left w:val="outset" w:sz="6" w:space="0" w:color="auto"/>
              <w:bottom w:val="outset" w:sz="6" w:space="0" w:color="auto"/>
              <w:right w:val="outset" w:sz="6" w:space="0" w:color="auto"/>
            </w:tcBorders>
            <w:hideMark/>
          </w:tcPr>
          <w:p w:rsidR="00A46750" w:rsidRPr="00E25A95" w:rsidRDefault="00A46750" w:rsidP="00A46750">
            <w:pPr>
              <w:spacing w:after="0" w:line="240" w:lineRule="auto"/>
              <w:ind w:firstLine="443"/>
              <w:jc w:val="both"/>
              <w:rPr>
                <w:rFonts w:ascii="Times New Roman" w:eastAsia="Times New Roman" w:hAnsi="Times New Roman" w:cs="Times New Roman"/>
                <w:sz w:val="24"/>
                <w:szCs w:val="26"/>
                <w:lang w:eastAsia="lv-LV"/>
              </w:rPr>
            </w:pPr>
            <w:r w:rsidRPr="00E25A95">
              <w:rPr>
                <w:rFonts w:ascii="Times New Roman" w:eastAsia="Times New Roman" w:hAnsi="Times New Roman" w:cs="Times New Roman"/>
                <w:sz w:val="24"/>
                <w:szCs w:val="26"/>
                <w:lang w:eastAsia="lv-LV"/>
              </w:rPr>
              <w:t>Pēc likumprojekta apstiprināšanas Saeimā veicami grozījumi:</w:t>
            </w:r>
          </w:p>
          <w:p w:rsidR="00A46750" w:rsidRPr="00206177" w:rsidRDefault="00A46750" w:rsidP="00206177">
            <w:pPr>
              <w:spacing w:after="0" w:line="240" w:lineRule="auto"/>
              <w:ind w:firstLine="443"/>
              <w:jc w:val="both"/>
              <w:rPr>
                <w:rFonts w:ascii="Times New Roman" w:eastAsia="Times New Roman" w:hAnsi="Times New Roman" w:cs="Times New Roman"/>
                <w:sz w:val="24"/>
                <w:szCs w:val="26"/>
                <w:lang w:eastAsia="lv-LV"/>
              </w:rPr>
            </w:pPr>
            <w:r w:rsidRPr="00E25A95">
              <w:rPr>
                <w:rFonts w:ascii="Times New Roman" w:eastAsia="Times New Roman" w:hAnsi="Times New Roman" w:cs="Times New Roman"/>
                <w:sz w:val="24"/>
                <w:szCs w:val="26"/>
                <w:lang w:eastAsia="lv-LV"/>
              </w:rPr>
              <w:t>- Ministru kabineta 2010.gada 21.septembra noteikumos Nr.899 “Likuma “Par iedzīvotāju ienākuma nodokli” normu piemērošanas kārtība”, lai precizētu nodokļa maksātājiem līdz šim piemērojamās autoru izdevumu normas</w:t>
            </w:r>
            <w:r w:rsidR="00206177">
              <w:rPr>
                <w:rFonts w:ascii="Times New Roman" w:eastAsia="Times New Roman" w:hAnsi="Times New Roman" w:cs="Times New Roman"/>
                <w:sz w:val="24"/>
                <w:szCs w:val="26"/>
                <w:lang w:eastAsia="lv-LV"/>
              </w:rPr>
              <w:t xml:space="preserve"> un to piemērošanas kārtību</w:t>
            </w:r>
            <w:r w:rsidRPr="00E25A95">
              <w:rPr>
                <w:rFonts w:ascii="Times New Roman" w:eastAsia="Times New Roman" w:hAnsi="Times New Roman" w:cs="Times New Roman"/>
                <w:sz w:val="24"/>
                <w:szCs w:val="26"/>
                <w:lang w:eastAsia="lv-LV"/>
              </w:rPr>
              <w:t>.</w:t>
            </w:r>
          </w:p>
        </w:tc>
      </w:tr>
      <w:tr w:rsidR="00A46750" w:rsidRPr="00E25A95" w:rsidTr="00EF59C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A46750" w:rsidRPr="00E25A95" w:rsidRDefault="00A46750" w:rsidP="00CF58B9">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2.</w:t>
            </w:r>
          </w:p>
        </w:tc>
        <w:tc>
          <w:tcPr>
            <w:tcW w:w="1039" w:type="pct"/>
            <w:tcBorders>
              <w:top w:val="outset" w:sz="6" w:space="0" w:color="auto"/>
              <w:left w:val="outset" w:sz="6" w:space="0" w:color="auto"/>
              <w:bottom w:val="outset" w:sz="6" w:space="0" w:color="auto"/>
              <w:right w:val="outset" w:sz="6" w:space="0" w:color="auto"/>
            </w:tcBorders>
            <w:hideMark/>
          </w:tcPr>
          <w:p w:rsidR="00A46750" w:rsidRPr="00E25A95" w:rsidRDefault="00E57E98" w:rsidP="00CF58B9">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bCs/>
                <w:iCs/>
                <w:sz w:val="24"/>
                <w:szCs w:val="24"/>
                <w:lang w:eastAsia="lv-LV"/>
              </w:rPr>
              <w:t>Atbildīgā institūcija</w:t>
            </w:r>
          </w:p>
        </w:tc>
        <w:tc>
          <w:tcPr>
            <w:tcW w:w="3615" w:type="pct"/>
            <w:tcBorders>
              <w:top w:val="outset" w:sz="6" w:space="0" w:color="auto"/>
              <w:left w:val="outset" w:sz="6" w:space="0" w:color="auto"/>
              <w:bottom w:val="outset" w:sz="6" w:space="0" w:color="auto"/>
              <w:right w:val="outset" w:sz="6" w:space="0" w:color="auto"/>
            </w:tcBorders>
            <w:shd w:val="clear" w:color="auto" w:fill="auto"/>
            <w:hideMark/>
          </w:tcPr>
          <w:p w:rsidR="00A46750" w:rsidRPr="00E25A95" w:rsidRDefault="00E57E98" w:rsidP="00206177">
            <w:pPr>
              <w:spacing w:after="0" w:line="240" w:lineRule="auto"/>
              <w:ind w:firstLine="352"/>
              <w:jc w:val="both"/>
              <w:rPr>
                <w:rFonts w:ascii="Times New Roman" w:eastAsia="Times New Roman" w:hAnsi="Times New Roman" w:cs="Times New Roman"/>
                <w:iCs/>
                <w:sz w:val="24"/>
                <w:szCs w:val="24"/>
                <w:lang w:eastAsia="lv-LV"/>
              </w:rPr>
            </w:pPr>
            <w:r w:rsidRPr="00E25A95">
              <w:rPr>
                <w:rFonts w:ascii="Times New Roman" w:hAnsi="Times New Roman" w:cs="Times New Roman"/>
                <w:spacing w:val="-6"/>
                <w:sz w:val="24"/>
                <w:szCs w:val="24"/>
              </w:rPr>
              <w:t>Par grozījumu izstrādi Ministru kabineta 2010.gada 21.septembra noteikumos Nr.899 “</w:t>
            </w:r>
            <w:r w:rsidRPr="00E25A95">
              <w:rPr>
                <w:rFonts w:ascii="Times New Roman" w:hAnsi="Times New Roman" w:cs="Times New Roman"/>
                <w:bCs/>
                <w:sz w:val="24"/>
                <w:szCs w:val="24"/>
                <w:shd w:val="clear" w:color="auto" w:fill="FFFFFF"/>
              </w:rPr>
              <w:t>Likuma “</w:t>
            </w:r>
            <w:hyperlink r:id="rId11" w:tgtFrame="_blank" w:history="1">
              <w:r w:rsidRPr="00E25A95">
                <w:rPr>
                  <w:rFonts w:ascii="Times New Roman" w:hAnsi="Times New Roman" w:cs="Times New Roman"/>
                  <w:bCs/>
                  <w:sz w:val="24"/>
                  <w:szCs w:val="24"/>
                  <w:shd w:val="clear" w:color="auto" w:fill="FFFFFF"/>
                </w:rPr>
                <w:t>Par iedzīvotāju ienākuma nodokli</w:t>
              </w:r>
            </w:hyperlink>
            <w:r w:rsidRPr="00E25A95">
              <w:rPr>
                <w:rFonts w:ascii="Times New Roman" w:hAnsi="Times New Roman" w:cs="Times New Roman"/>
                <w:bCs/>
                <w:sz w:val="24"/>
                <w:szCs w:val="24"/>
                <w:shd w:val="clear" w:color="auto" w:fill="FFFFFF"/>
              </w:rPr>
              <w:t xml:space="preserve">” normu piemērošanas kārtība” – </w:t>
            </w:r>
            <w:r w:rsidRPr="00E25A95">
              <w:rPr>
                <w:rFonts w:ascii="Times New Roman" w:eastAsia="Times New Roman" w:hAnsi="Times New Roman" w:cs="Times New Roman"/>
                <w:iCs/>
                <w:sz w:val="24"/>
                <w:szCs w:val="24"/>
                <w:lang w:eastAsia="lv-LV"/>
              </w:rPr>
              <w:t>Finanšu ministrija.</w:t>
            </w:r>
          </w:p>
        </w:tc>
      </w:tr>
      <w:tr w:rsidR="00A46750" w:rsidRPr="00E25A95" w:rsidTr="00EF59C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A46750" w:rsidRPr="00E25A95" w:rsidRDefault="00A46750" w:rsidP="00CF58B9">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3.</w:t>
            </w:r>
          </w:p>
        </w:tc>
        <w:tc>
          <w:tcPr>
            <w:tcW w:w="1039" w:type="pct"/>
            <w:tcBorders>
              <w:top w:val="outset" w:sz="6" w:space="0" w:color="auto"/>
              <w:left w:val="outset" w:sz="6" w:space="0" w:color="auto"/>
              <w:bottom w:val="outset" w:sz="6" w:space="0" w:color="auto"/>
              <w:right w:val="outset" w:sz="6" w:space="0" w:color="auto"/>
            </w:tcBorders>
            <w:hideMark/>
          </w:tcPr>
          <w:p w:rsidR="00A46750" w:rsidRPr="00E25A95" w:rsidRDefault="00A46750" w:rsidP="00CF58B9">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A46750" w:rsidRPr="00E25A95" w:rsidRDefault="00A46750" w:rsidP="00CF58B9">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Nav.</w:t>
            </w:r>
          </w:p>
        </w:tc>
      </w:tr>
    </w:tbl>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63731" w:rsidRPr="00E25A95" w:rsidTr="00F06D1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55F2C" w:rsidRPr="00E25A95" w:rsidRDefault="00E5323B" w:rsidP="00E5323B">
            <w:pPr>
              <w:spacing w:after="0" w:line="240" w:lineRule="auto"/>
              <w:rPr>
                <w:rFonts w:ascii="Times New Roman" w:eastAsia="Times New Roman" w:hAnsi="Times New Roman" w:cs="Times New Roman"/>
                <w:b/>
                <w:bCs/>
                <w:iCs/>
                <w:sz w:val="24"/>
                <w:szCs w:val="24"/>
                <w:lang w:eastAsia="lv-LV"/>
              </w:rPr>
            </w:pPr>
            <w:r w:rsidRPr="00E25A9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63731" w:rsidRPr="00E25A95" w:rsidTr="00F06D1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E63731" w:rsidRPr="00E25A95" w:rsidRDefault="00A470E9" w:rsidP="00E63731">
            <w:pPr>
              <w:spacing w:after="0" w:line="240" w:lineRule="auto"/>
              <w:jc w:val="center"/>
              <w:rPr>
                <w:rFonts w:ascii="Times New Roman" w:eastAsia="Times New Roman" w:hAnsi="Times New Roman" w:cs="Times New Roman"/>
                <w:b/>
                <w:bCs/>
                <w:iCs/>
                <w:sz w:val="24"/>
                <w:szCs w:val="24"/>
                <w:lang w:eastAsia="lv-LV"/>
              </w:rPr>
            </w:pPr>
            <w:r w:rsidRPr="00E25A95">
              <w:rPr>
                <w:rFonts w:ascii="Times New Roman" w:eastAsia="Times New Roman" w:hAnsi="Times New Roman" w:cs="Times New Roman"/>
                <w:bCs/>
                <w:iCs/>
                <w:sz w:val="24"/>
                <w:szCs w:val="24"/>
                <w:lang w:eastAsia="lv-LV"/>
              </w:rPr>
              <w:t>Likump</w:t>
            </w:r>
            <w:r w:rsidR="00E63731" w:rsidRPr="00E25A95">
              <w:rPr>
                <w:rFonts w:ascii="Times New Roman" w:eastAsia="Times New Roman" w:hAnsi="Times New Roman" w:cs="Times New Roman"/>
                <w:bCs/>
                <w:iCs/>
                <w:sz w:val="24"/>
                <w:szCs w:val="24"/>
                <w:lang w:eastAsia="lv-LV"/>
              </w:rPr>
              <w:t>rojekts šo jomu neskar.</w:t>
            </w:r>
          </w:p>
        </w:tc>
      </w:tr>
    </w:tbl>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48"/>
      </w:tblGrid>
      <w:tr w:rsidR="00E63731" w:rsidRPr="00E25A95" w:rsidTr="00F06D15">
        <w:trPr>
          <w:trHeight w:val="264"/>
          <w:tblCellSpacing w:w="15" w:type="dxa"/>
        </w:trPr>
        <w:tc>
          <w:tcPr>
            <w:tcW w:w="9288" w:type="dxa"/>
            <w:tcBorders>
              <w:top w:val="outset" w:sz="6" w:space="0" w:color="auto"/>
              <w:left w:val="outset" w:sz="6" w:space="0" w:color="auto"/>
              <w:bottom w:val="outset" w:sz="6" w:space="0" w:color="auto"/>
              <w:right w:val="outset" w:sz="6" w:space="0" w:color="auto"/>
            </w:tcBorders>
            <w:vAlign w:val="center"/>
            <w:hideMark/>
          </w:tcPr>
          <w:p w:rsidR="00655F2C" w:rsidRPr="00E25A95" w:rsidRDefault="00E5323B" w:rsidP="00E5323B">
            <w:pPr>
              <w:spacing w:after="0" w:line="240" w:lineRule="auto"/>
              <w:rPr>
                <w:rFonts w:ascii="Times New Roman" w:eastAsia="Times New Roman" w:hAnsi="Times New Roman" w:cs="Times New Roman"/>
                <w:b/>
                <w:bCs/>
                <w:iCs/>
                <w:sz w:val="24"/>
                <w:szCs w:val="24"/>
                <w:lang w:eastAsia="lv-LV"/>
              </w:rPr>
            </w:pPr>
            <w:r w:rsidRPr="00E25A95">
              <w:rPr>
                <w:rFonts w:ascii="Times New Roman" w:eastAsia="Times New Roman" w:hAnsi="Times New Roman" w:cs="Times New Roman"/>
                <w:b/>
                <w:bCs/>
                <w:iCs/>
                <w:sz w:val="24"/>
                <w:szCs w:val="24"/>
                <w:lang w:eastAsia="lv-LV"/>
              </w:rPr>
              <w:t>VI. Sabiedrības līdzdalība un komunikācijas aktivitātes</w:t>
            </w:r>
          </w:p>
        </w:tc>
      </w:tr>
      <w:tr w:rsidR="00AB3F78" w:rsidRPr="00E25A95" w:rsidTr="00F06D15">
        <w:trPr>
          <w:trHeight w:val="264"/>
          <w:tblCellSpacing w:w="15" w:type="dxa"/>
        </w:trPr>
        <w:tc>
          <w:tcPr>
            <w:tcW w:w="9288" w:type="dxa"/>
            <w:tcBorders>
              <w:top w:val="outset" w:sz="6" w:space="0" w:color="auto"/>
              <w:left w:val="outset" w:sz="6" w:space="0" w:color="auto"/>
              <w:bottom w:val="outset" w:sz="6" w:space="0" w:color="auto"/>
              <w:right w:val="outset" w:sz="6" w:space="0" w:color="auto"/>
            </w:tcBorders>
            <w:vAlign w:val="center"/>
          </w:tcPr>
          <w:p w:rsidR="00AB3F78" w:rsidRPr="00E25A95" w:rsidRDefault="00AB3F78" w:rsidP="00AB3F78">
            <w:pPr>
              <w:spacing w:after="0" w:line="240" w:lineRule="auto"/>
              <w:jc w:val="center"/>
              <w:rPr>
                <w:rFonts w:ascii="Times New Roman" w:eastAsia="Times New Roman" w:hAnsi="Times New Roman" w:cs="Times New Roman"/>
                <w:b/>
                <w:bCs/>
                <w:iCs/>
                <w:sz w:val="24"/>
                <w:szCs w:val="24"/>
                <w:lang w:eastAsia="lv-LV"/>
              </w:rPr>
            </w:pPr>
            <w:r w:rsidRPr="00E25A95">
              <w:rPr>
                <w:rFonts w:ascii="Times New Roman" w:eastAsia="Times New Roman" w:hAnsi="Times New Roman" w:cs="Times New Roman"/>
                <w:bCs/>
                <w:iCs/>
                <w:sz w:val="24"/>
                <w:szCs w:val="24"/>
                <w:lang w:eastAsia="lv-LV"/>
              </w:rPr>
              <w:t>Likumprojekts šo jomu neskar.</w:t>
            </w:r>
          </w:p>
        </w:tc>
      </w:tr>
    </w:tbl>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E63731" w:rsidRPr="00E25A95" w:rsidTr="00F06D1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E25A95" w:rsidRDefault="00E5323B" w:rsidP="00E5323B">
            <w:pPr>
              <w:spacing w:after="0" w:line="240" w:lineRule="auto"/>
              <w:rPr>
                <w:rFonts w:ascii="Times New Roman" w:eastAsia="Times New Roman" w:hAnsi="Times New Roman" w:cs="Times New Roman"/>
                <w:b/>
                <w:bCs/>
                <w:iCs/>
                <w:sz w:val="24"/>
                <w:szCs w:val="24"/>
                <w:lang w:eastAsia="lv-LV"/>
              </w:rPr>
            </w:pPr>
            <w:r w:rsidRPr="00E25A9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63731" w:rsidRPr="00E25A95" w:rsidTr="00F06D1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655F2C"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Projekta izpildē iesaistītās institūcijas</w:t>
            </w:r>
          </w:p>
        </w:tc>
        <w:tc>
          <w:tcPr>
            <w:tcW w:w="3024" w:type="pct"/>
            <w:tcBorders>
              <w:top w:val="outset" w:sz="6" w:space="0" w:color="auto"/>
              <w:left w:val="outset" w:sz="6" w:space="0" w:color="auto"/>
              <w:bottom w:val="outset" w:sz="6" w:space="0" w:color="auto"/>
              <w:right w:val="outset" w:sz="6" w:space="0" w:color="auto"/>
            </w:tcBorders>
            <w:hideMark/>
          </w:tcPr>
          <w:p w:rsidR="00E5323B" w:rsidRPr="00E25A95" w:rsidRDefault="008147B7" w:rsidP="002239BF">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sz w:val="24"/>
                <w:szCs w:val="26"/>
                <w:lang w:eastAsia="lv-LV"/>
              </w:rPr>
              <w:t>Finanšu ministrija</w:t>
            </w:r>
            <w:r w:rsidR="00562551" w:rsidRPr="00E25A95">
              <w:rPr>
                <w:rFonts w:ascii="Times New Roman" w:eastAsia="Times New Roman" w:hAnsi="Times New Roman" w:cs="Times New Roman"/>
                <w:sz w:val="24"/>
                <w:szCs w:val="26"/>
                <w:lang w:eastAsia="lv-LV"/>
              </w:rPr>
              <w:t xml:space="preserve"> un </w:t>
            </w:r>
            <w:r w:rsidR="002239BF" w:rsidRPr="00E25A95">
              <w:rPr>
                <w:rFonts w:ascii="Times New Roman" w:eastAsia="Times New Roman" w:hAnsi="Times New Roman" w:cs="Times New Roman"/>
                <w:sz w:val="24"/>
                <w:szCs w:val="26"/>
                <w:lang w:eastAsia="lv-LV"/>
              </w:rPr>
              <w:t>VID</w:t>
            </w:r>
            <w:r w:rsidR="00367794" w:rsidRPr="00E25A95">
              <w:rPr>
                <w:rFonts w:ascii="Times New Roman" w:eastAsia="Times New Roman" w:hAnsi="Times New Roman" w:cs="Times New Roman"/>
                <w:sz w:val="24"/>
                <w:szCs w:val="26"/>
                <w:lang w:eastAsia="lv-LV"/>
              </w:rPr>
              <w:t>.</w:t>
            </w:r>
          </w:p>
        </w:tc>
      </w:tr>
      <w:tr w:rsidR="00E63731" w:rsidRPr="00E25A95" w:rsidTr="00F06D1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655F2C"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Projekta izpildes ietekme uz pārvaldes funkcijām un institucionālo struktūru.</w:t>
            </w:r>
            <w:r w:rsidRPr="00E25A9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4" w:type="pct"/>
            <w:tcBorders>
              <w:top w:val="outset" w:sz="6" w:space="0" w:color="auto"/>
              <w:left w:val="outset" w:sz="6" w:space="0" w:color="auto"/>
              <w:bottom w:val="outset" w:sz="6" w:space="0" w:color="auto"/>
              <w:right w:val="outset" w:sz="6" w:space="0" w:color="auto"/>
            </w:tcBorders>
            <w:shd w:val="clear" w:color="auto" w:fill="auto"/>
            <w:hideMark/>
          </w:tcPr>
          <w:p w:rsidR="00423C93" w:rsidRPr="00E25A95" w:rsidRDefault="00423C93" w:rsidP="00423C93">
            <w:pPr>
              <w:shd w:val="clear" w:color="auto" w:fill="FFFFFF"/>
              <w:spacing w:after="0" w:line="240" w:lineRule="auto"/>
              <w:jc w:val="both"/>
              <w:rPr>
                <w:rFonts w:ascii="Times New Roman" w:hAnsi="Times New Roman" w:cs="Times New Roman"/>
                <w:sz w:val="24"/>
                <w:szCs w:val="24"/>
              </w:rPr>
            </w:pPr>
            <w:r w:rsidRPr="00E25A95">
              <w:rPr>
                <w:rFonts w:ascii="Times New Roman" w:hAnsi="Times New Roman" w:cs="Times New Roman"/>
                <w:sz w:val="24"/>
                <w:szCs w:val="24"/>
              </w:rPr>
              <w:t>Funkcijas un uzdevumi netiek grozīti.</w:t>
            </w:r>
          </w:p>
          <w:p w:rsidR="00423C93" w:rsidRPr="00E25A95" w:rsidRDefault="00423C93" w:rsidP="00423C93">
            <w:pPr>
              <w:shd w:val="clear" w:color="auto" w:fill="FFFFFF"/>
              <w:spacing w:after="0" w:line="240" w:lineRule="auto"/>
              <w:jc w:val="both"/>
              <w:rPr>
                <w:rFonts w:ascii="Times New Roman" w:hAnsi="Times New Roman" w:cs="Times New Roman"/>
                <w:sz w:val="24"/>
                <w:szCs w:val="24"/>
              </w:rPr>
            </w:pPr>
            <w:r w:rsidRPr="00E25A95">
              <w:rPr>
                <w:rFonts w:ascii="Times New Roman" w:eastAsia="Calibri" w:hAnsi="Times New Roman" w:cs="Times New Roman"/>
                <w:sz w:val="24"/>
                <w:szCs w:val="24"/>
              </w:rPr>
              <w:t>Jaunas institūcijas nav nepieciešams izveidot.</w:t>
            </w:r>
          </w:p>
          <w:p w:rsidR="00423C93" w:rsidRPr="00E25A95" w:rsidRDefault="00423C93" w:rsidP="00423C93">
            <w:pPr>
              <w:shd w:val="clear" w:color="auto" w:fill="FFFFFF"/>
              <w:spacing w:after="0" w:line="240" w:lineRule="auto"/>
              <w:jc w:val="both"/>
              <w:rPr>
                <w:rFonts w:ascii="Times New Roman" w:hAnsi="Times New Roman" w:cs="Times New Roman"/>
                <w:sz w:val="24"/>
                <w:szCs w:val="24"/>
              </w:rPr>
            </w:pPr>
            <w:r w:rsidRPr="00E25A95">
              <w:rPr>
                <w:rFonts w:ascii="Times New Roman" w:eastAsia="Calibri" w:hAnsi="Times New Roman" w:cs="Times New Roman"/>
                <w:sz w:val="24"/>
                <w:szCs w:val="24"/>
              </w:rPr>
              <w:t>Nav plānota esoš</w:t>
            </w:r>
            <w:r w:rsidR="00E25A95" w:rsidRPr="00E25A95">
              <w:rPr>
                <w:rFonts w:ascii="Times New Roman" w:eastAsia="Calibri" w:hAnsi="Times New Roman" w:cs="Times New Roman"/>
                <w:sz w:val="24"/>
                <w:szCs w:val="24"/>
              </w:rPr>
              <w:t>o</w:t>
            </w:r>
            <w:r w:rsidRPr="00E25A95">
              <w:rPr>
                <w:rFonts w:ascii="Times New Roman" w:eastAsia="Calibri" w:hAnsi="Times New Roman" w:cs="Times New Roman"/>
                <w:sz w:val="24"/>
                <w:szCs w:val="24"/>
              </w:rPr>
              <w:t xml:space="preserve"> institūciju likvidācija vai reorganizācija.</w:t>
            </w:r>
          </w:p>
          <w:p w:rsidR="00423C93" w:rsidRPr="00E25A95" w:rsidRDefault="00423C93" w:rsidP="00423C93">
            <w:pPr>
              <w:shd w:val="clear" w:color="auto" w:fill="FFFFFF"/>
              <w:spacing w:after="0" w:line="240" w:lineRule="auto"/>
              <w:jc w:val="both"/>
              <w:rPr>
                <w:rFonts w:ascii="Times New Roman" w:hAnsi="Times New Roman" w:cs="Times New Roman"/>
                <w:sz w:val="24"/>
                <w:szCs w:val="24"/>
              </w:rPr>
            </w:pPr>
            <w:r w:rsidRPr="00E25A95">
              <w:rPr>
                <w:rFonts w:ascii="Times New Roman" w:hAnsi="Times New Roman" w:cs="Times New Roman"/>
                <w:sz w:val="24"/>
                <w:szCs w:val="24"/>
              </w:rPr>
              <w:t>Likumprojekts tiks īstenots esošo cilvēkresursu ietvaros.</w:t>
            </w:r>
          </w:p>
          <w:p w:rsidR="00E8543A" w:rsidRPr="00E25A95" w:rsidRDefault="00E8543A" w:rsidP="00423C93">
            <w:pPr>
              <w:spacing w:after="0" w:line="240" w:lineRule="auto"/>
              <w:ind w:right="142"/>
              <w:jc w:val="both"/>
              <w:rPr>
                <w:rFonts w:ascii="Times New Roman" w:eastAsia="Times New Roman" w:hAnsi="Times New Roman" w:cs="Times New Roman"/>
                <w:iCs/>
                <w:sz w:val="24"/>
                <w:szCs w:val="24"/>
                <w:lang w:eastAsia="lv-LV"/>
              </w:rPr>
            </w:pPr>
          </w:p>
        </w:tc>
      </w:tr>
      <w:tr w:rsidR="00E63731" w:rsidRPr="00E25A95" w:rsidTr="00F06D1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655F2C"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rsidR="00E5323B" w:rsidRPr="00E25A95" w:rsidRDefault="00E5323B"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rsidR="00E5323B" w:rsidRPr="00E25A95" w:rsidRDefault="00367794" w:rsidP="00E5323B">
            <w:pPr>
              <w:spacing w:after="0" w:line="240" w:lineRule="auto"/>
              <w:rPr>
                <w:rFonts w:ascii="Times New Roman" w:eastAsia="Times New Roman" w:hAnsi="Times New Roman" w:cs="Times New Roman"/>
                <w:iCs/>
                <w:sz w:val="24"/>
                <w:szCs w:val="24"/>
                <w:lang w:eastAsia="lv-LV"/>
              </w:rPr>
            </w:pPr>
            <w:r w:rsidRPr="00E25A95">
              <w:rPr>
                <w:rFonts w:ascii="Times New Roman" w:eastAsia="Times New Roman" w:hAnsi="Times New Roman" w:cs="Times New Roman"/>
                <w:iCs/>
                <w:sz w:val="24"/>
                <w:szCs w:val="24"/>
                <w:lang w:eastAsia="lv-LV"/>
              </w:rPr>
              <w:t>Nav.</w:t>
            </w:r>
          </w:p>
        </w:tc>
      </w:tr>
    </w:tbl>
    <w:p w:rsidR="00D272B7" w:rsidRPr="00E25A95" w:rsidRDefault="00D272B7" w:rsidP="00D272B7">
      <w:pPr>
        <w:spacing w:after="120" w:line="240" w:lineRule="auto"/>
        <w:jc w:val="both"/>
        <w:rPr>
          <w:rFonts w:ascii="Times New Roman" w:eastAsia="Times New Roman" w:hAnsi="Times New Roman" w:cs="Times New Roman"/>
          <w:sz w:val="28"/>
          <w:szCs w:val="24"/>
          <w:lang w:eastAsia="lv-LV"/>
        </w:rPr>
      </w:pPr>
    </w:p>
    <w:p w:rsidR="006844A2" w:rsidRPr="00E25A95" w:rsidRDefault="006844A2" w:rsidP="00D272B7">
      <w:pPr>
        <w:spacing w:after="120" w:line="240" w:lineRule="auto"/>
        <w:jc w:val="both"/>
        <w:rPr>
          <w:rFonts w:ascii="Times New Roman" w:eastAsia="Times New Roman" w:hAnsi="Times New Roman" w:cs="Times New Roman"/>
          <w:sz w:val="28"/>
          <w:szCs w:val="24"/>
          <w:lang w:eastAsia="lv-LV"/>
        </w:rPr>
      </w:pPr>
    </w:p>
    <w:p w:rsidR="00D272B7" w:rsidRPr="00D272B7" w:rsidRDefault="00D272B7" w:rsidP="00D272B7">
      <w:pPr>
        <w:spacing w:after="0" w:line="240" w:lineRule="auto"/>
        <w:jc w:val="both"/>
        <w:rPr>
          <w:rFonts w:ascii="Times New Roman" w:eastAsia="Times New Roman" w:hAnsi="Times New Roman"/>
          <w:sz w:val="28"/>
          <w:szCs w:val="28"/>
        </w:rPr>
      </w:pPr>
      <w:r w:rsidRPr="00E25A95">
        <w:rPr>
          <w:rFonts w:ascii="Times New Roman" w:eastAsia="Times New Roman" w:hAnsi="Times New Roman" w:cs="Times New Roman"/>
          <w:sz w:val="28"/>
          <w:szCs w:val="24"/>
          <w:lang w:eastAsia="lv-LV"/>
        </w:rPr>
        <w:t>Finanšu ministr</w:t>
      </w:r>
      <w:r w:rsidR="008F29CD" w:rsidRPr="00E25A95">
        <w:rPr>
          <w:rFonts w:ascii="Times New Roman" w:eastAsia="Times New Roman" w:hAnsi="Times New Roman" w:cs="Times New Roman"/>
          <w:sz w:val="28"/>
          <w:szCs w:val="24"/>
          <w:lang w:eastAsia="lv-LV"/>
        </w:rPr>
        <w:t>s</w:t>
      </w:r>
      <w:r w:rsidRPr="00E25A95">
        <w:rPr>
          <w:rFonts w:ascii="Times New Roman" w:eastAsia="Times New Roman" w:hAnsi="Times New Roman" w:cs="Times New Roman"/>
          <w:sz w:val="28"/>
          <w:szCs w:val="24"/>
          <w:lang w:eastAsia="lv-LV"/>
        </w:rPr>
        <w:t xml:space="preserve"> </w:t>
      </w:r>
      <w:r w:rsidR="008F29CD" w:rsidRPr="00E25A95">
        <w:rPr>
          <w:rFonts w:ascii="Times New Roman" w:eastAsia="Times New Roman" w:hAnsi="Times New Roman" w:cs="Times New Roman"/>
          <w:sz w:val="28"/>
          <w:szCs w:val="24"/>
          <w:lang w:eastAsia="lv-LV"/>
        </w:rPr>
        <w:t xml:space="preserve">                                                                             </w:t>
      </w:r>
      <w:proofErr w:type="spellStart"/>
      <w:r w:rsidR="008F29CD" w:rsidRPr="00E25A95">
        <w:rPr>
          <w:rFonts w:ascii="Times New Roman" w:eastAsia="Times New Roman" w:hAnsi="Times New Roman" w:cs="Times New Roman"/>
          <w:sz w:val="28"/>
          <w:szCs w:val="24"/>
          <w:lang w:eastAsia="lv-LV"/>
        </w:rPr>
        <w:t>J.Reirs</w:t>
      </w:r>
      <w:proofErr w:type="spellEnd"/>
    </w:p>
    <w:p w:rsidR="00D272B7" w:rsidRPr="00772FE8" w:rsidRDefault="00D272B7" w:rsidP="00D272B7">
      <w:pPr>
        <w:spacing w:after="120" w:line="240" w:lineRule="auto"/>
        <w:jc w:val="both"/>
        <w:rPr>
          <w:rFonts w:ascii="Times New Roman" w:eastAsia="Times New Roman" w:hAnsi="Times New Roman"/>
          <w:sz w:val="28"/>
          <w:szCs w:val="28"/>
        </w:rPr>
      </w:pPr>
      <w:r w:rsidRPr="00772FE8">
        <w:rPr>
          <w:rFonts w:ascii="Times New Roman" w:eastAsia="Times New Roman" w:hAnsi="Times New Roman"/>
          <w:sz w:val="28"/>
          <w:szCs w:val="28"/>
        </w:rPr>
        <w:tab/>
      </w:r>
    </w:p>
    <w:p w:rsidR="00BA515B" w:rsidRDefault="00BA515B" w:rsidP="00DC66ED">
      <w:pPr>
        <w:spacing w:after="0" w:line="240" w:lineRule="auto"/>
        <w:rPr>
          <w:rFonts w:ascii="Times New Roman" w:eastAsia="Times New Roman" w:hAnsi="Times New Roman"/>
          <w:iCs/>
          <w:sz w:val="20"/>
          <w:szCs w:val="20"/>
          <w:lang w:eastAsia="lv-LV"/>
        </w:rPr>
      </w:pPr>
    </w:p>
    <w:p w:rsidR="00DC66ED" w:rsidRPr="00ED0AFB" w:rsidRDefault="00DC66ED" w:rsidP="00DC66ED">
      <w:pPr>
        <w:spacing w:after="0" w:line="240" w:lineRule="auto"/>
        <w:rPr>
          <w:rFonts w:ascii="Times New Roman" w:eastAsia="Times New Roman" w:hAnsi="Times New Roman"/>
          <w:iCs/>
          <w:sz w:val="20"/>
          <w:szCs w:val="20"/>
          <w:lang w:eastAsia="lv-LV"/>
        </w:rPr>
      </w:pPr>
      <w:r w:rsidRPr="00ED0AFB">
        <w:rPr>
          <w:rFonts w:ascii="Times New Roman" w:eastAsia="Times New Roman" w:hAnsi="Times New Roman"/>
          <w:iCs/>
          <w:sz w:val="20"/>
          <w:szCs w:val="20"/>
          <w:lang w:eastAsia="lv-LV"/>
        </w:rPr>
        <w:t>Orehova 67095494</w:t>
      </w:r>
    </w:p>
    <w:p w:rsidR="00DC66ED" w:rsidRDefault="00C614F9" w:rsidP="00DC66ED">
      <w:pPr>
        <w:spacing w:after="0" w:line="240" w:lineRule="auto"/>
        <w:rPr>
          <w:rFonts w:ascii="Times New Roman" w:eastAsia="Times New Roman" w:hAnsi="Times New Roman"/>
          <w:iCs/>
          <w:sz w:val="20"/>
          <w:szCs w:val="20"/>
          <w:lang w:eastAsia="lv-LV"/>
        </w:rPr>
      </w:pPr>
      <w:hyperlink r:id="rId12" w:history="1">
        <w:r w:rsidR="00DC66ED" w:rsidRPr="00ED0AFB">
          <w:rPr>
            <w:rFonts w:ascii="Times New Roman" w:eastAsia="Times New Roman" w:hAnsi="Times New Roman"/>
            <w:color w:val="0000FF"/>
            <w:sz w:val="20"/>
            <w:szCs w:val="20"/>
            <w:u w:val="single"/>
            <w:lang w:eastAsia="lv-LV"/>
          </w:rPr>
          <w:t>Anda.Orehova@fm.gov.lv</w:t>
        </w:r>
      </w:hyperlink>
      <w:r w:rsidR="00DC66ED" w:rsidRPr="00ED0AFB">
        <w:rPr>
          <w:rFonts w:ascii="Times New Roman" w:eastAsia="Times New Roman" w:hAnsi="Times New Roman"/>
          <w:iCs/>
          <w:sz w:val="20"/>
          <w:szCs w:val="20"/>
          <w:lang w:eastAsia="lv-LV"/>
        </w:rPr>
        <w:t xml:space="preserve"> </w:t>
      </w:r>
    </w:p>
    <w:p w:rsidR="004A7141" w:rsidRDefault="004A7141" w:rsidP="00DC66ED">
      <w:pPr>
        <w:spacing w:after="0" w:line="240" w:lineRule="auto"/>
        <w:rPr>
          <w:rFonts w:ascii="Times New Roman" w:eastAsia="Times New Roman" w:hAnsi="Times New Roman"/>
          <w:iCs/>
          <w:sz w:val="20"/>
          <w:szCs w:val="20"/>
          <w:lang w:eastAsia="lv-LV"/>
        </w:rPr>
      </w:pPr>
    </w:p>
    <w:p w:rsidR="004A7141" w:rsidRDefault="004A7141" w:rsidP="00DC66ED">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Ozoliņa 67095493</w:t>
      </w:r>
    </w:p>
    <w:p w:rsidR="004A7141" w:rsidRDefault="004A7141" w:rsidP="00DC66ED">
      <w:pPr>
        <w:spacing w:after="0" w:line="240" w:lineRule="auto"/>
        <w:rPr>
          <w:rFonts w:ascii="Times New Roman" w:eastAsia="Times New Roman" w:hAnsi="Times New Roman"/>
          <w:iCs/>
          <w:sz w:val="20"/>
          <w:szCs w:val="20"/>
          <w:lang w:eastAsia="lv-LV"/>
        </w:rPr>
      </w:pPr>
      <w:hyperlink r:id="rId13" w:history="1">
        <w:r w:rsidRPr="00146EB9">
          <w:rPr>
            <w:rStyle w:val="Hyperlink"/>
            <w:rFonts w:ascii="Times New Roman" w:eastAsia="Times New Roman" w:hAnsi="Times New Roman"/>
            <w:iCs/>
            <w:sz w:val="20"/>
            <w:szCs w:val="20"/>
            <w:lang w:eastAsia="lv-LV"/>
          </w:rPr>
          <w:t>Agrita.Ozolina@fm.gov.lv</w:t>
        </w:r>
      </w:hyperlink>
    </w:p>
    <w:p w:rsidR="004A7141" w:rsidRPr="00ED0AFB" w:rsidRDefault="004A7141" w:rsidP="00DC66ED">
      <w:pPr>
        <w:spacing w:after="0" w:line="240" w:lineRule="auto"/>
        <w:rPr>
          <w:rFonts w:ascii="Times New Roman" w:eastAsia="Times New Roman" w:hAnsi="Times New Roman"/>
          <w:iCs/>
          <w:sz w:val="20"/>
          <w:szCs w:val="20"/>
          <w:lang w:eastAsia="lv-LV"/>
        </w:rPr>
      </w:pPr>
    </w:p>
    <w:p w:rsidR="00DC66ED" w:rsidRPr="00EF5EFD" w:rsidRDefault="00DC66ED" w:rsidP="00EF5EFD">
      <w:pPr>
        <w:tabs>
          <w:tab w:val="left" w:pos="6237"/>
        </w:tabs>
        <w:spacing w:after="0" w:line="240" w:lineRule="auto"/>
        <w:rPr>
          <w:rFonts w:ascii="Times New Roman" w:hAnsi="Times New Roman"/>
          <w:sz w:val="20"/>
          <w:szCs w:val="20"/>
        </w:rPr>
      </w:pPr>
    </w:p>
    <w:p w:rsidR="008147B7" w:rsidRPr="00890152" w:rsidRDefault="008147B7" w:rsidP="00890152">
      <w:pPr>
        <w:jc w:val="center"/>
        <w:rPr>
          <w:rFonts w:ascii="Times New Roman" w:hAnsi="Times New Roman" w:cs="Times New Roman"/>
          <w:sz w:val="20"/>
          <w:szCs w:val="28"/>
        </w:rPr>
      </w:pPr>
    </w:p>
    <w:sectPr w:rsidR="008147B7" w:rsidRPr="00890152" w:rsidSect="005B535D">
      <w:headerReference w:type="default" r:id="rId14"/>
      <w:footerReference w:type="default" r:id="rId15"/>
      <w:footerReference w:type="first" r:id="rId16"/>
      <w:pgSz w:w="11906" w:h="16838"/>
      <w:pgMar w:top="993" w:right="1134" w:bottom="851" w:left="1701" w:header="709"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13" w:rsidRDefault="00303413" w:rsidP="00894C55">
      <w:pPr>
        <w:spacing w:after="0" w:line="240" w:lineRule="auto"/>
      </w:pPr>
      <w:r>
        <w:separator/>
      </w:r>
    </w:p>
  </w:endnote>
  <w:endnote w:type="continuationSeparator" w:id="0">
    <w:p w:rsidR="00303413" w:rsidRDefault="003034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4E" w:rsidRPr="00D86838" w:rsidRDefault="0036204E" w:rsidP="00D86838">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D86838">
      <w:rPr>
        <w:rFonts w:ascii="Times New Roman" w:eastAsia="Times New Roman" w:hAnsi="Times New Roman" w:cs="Times New Roman"/>
        <w:sz w:val="20"/>
        <w:szCs w:val="20"/>
        <w:lang w:eastAsia="lv-LV"/>
      </w:rPr>
      <w:fldChar w:fldCharType="begin"/>
    </w:r>
    <w:r w:rsidRPr="00D86838">
      <w:rPr>
        <w:rFonts w:ascii="Times New Roman" w:eastAsia="Times New Roman" w:hAnsi="Times New Roman" w:cs="Times New Roman"/>
        <w:sz w:val="20"/>
        <w:szCs w:val="20"/>
        <w:lang w:eastAsia="lv-LV"/>
      </w:rPr>
      <w:instrText xml:space="preserve"> FILENAME   \* MERGEFORMAT </w:instrText>
    </w:r>
    <w:r w:rsidRPr="00D86838">
      <w:rPr>
        <w:rFonts w:ascii="Times New Roman" w:eastAsia="Times New Roman" w:hAnsi="Times New Roman" w:cs="Times New Roman"/>
        <w:sz w:val="20"/>
        <w:szCs w:val="20"/>
        <w:lang w:eastAsia="lv-LV"/>
      </w:rPr>
      <w:fldChar w:fldCharType="separate"/>
    </w:r>
    <w:r w:rsidR="005631F7">
      <w:rPr>
        <w:rFonts w:ascii="Times New Roman" w:eastAsia="Times New Roman" w:hAnsi="Times New Roman" w:cs="Times New Roman"/>
        <w:noProof/>
        <w:sz w:val="20"/>
        <w:szCs w:val="20"/>
        <w:lang w:eastAsia="lv-LV"/>
      </w:rPr>
      <w:t>FManot_081020_IIN.docx</w:t>
    </w:r>
    <w:r w:rsidRPr="00D86838">
      <w:rPr>
        <w:rFonts w:ascii="Times New Roman" w:eastAsia="Times New Roman" w:hAnsi="Times New Roman" w:cs="Times New Roman"/>
        <w:sz w:val="20"/>
        <w:szCs w:val="20"/>
        <w:lang w:eastAsia="lv-LV"/>
      </w:rPr>
      <w:fldChar w:fldCharType="end"/>
    </w:r>
  </w:p>
  <w:p w:rsidR="0036204E" w:rsidRPr="00D86838" w:rsidRDefault="0036204E" w:rsidP="00D86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4E" w:rsidRPr="005D2BAB" w:rsidRDefault="0036204E" w:rsidP="005D2BAB">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D86838">
      <w:rPr>
        <w:rFonts w:ascii="Times New Roman" w:eastAsia="Times New Roman" w:hAnsi="Times New Roman" w:cs="Times New Roman"/>
        <w:sz w:val="20"/>
        <w:szCs w:val="20"/>
        <w:lang w:eastAsia="lv-LV"/>
      </w:rPr>
      <w:fldChar w:fldCharType="begin"/>
    </w:r>
    <w:r w:rsidRPr="00D86838">
      <w:rPr>
        <w:rFonts w:ascii="Times New Roman" w:eastAsia="Times New Roman" w:hAnsi="Times New Roman" w:cs="Times New Roman"/>
        <w:sz w:val="20"/>
        <w:szCs w:val="20"/>
        <w:lang w:eastAsia="lv-LV"/>
      </w:rPr>
      <w:instrText xml:space="preserve"> FILENAME   \* MERGEFORMAT </w:instrText>
    </w:r>
    <w:r w:rsidRPr="00D86838">
      <w:rPr>
        <w:rFonts w:ascii="Times New Roman" w:eastAsia="Times New Roman" w:hAnsi="Times New Roman" w:cs="Times New Roman"/>
        <w:sz w:val="20"/>
        <w:szCs w:val="20"/>
        <w:lang w:eastAsia="lv-LV"/>
      </w:rPr>
      <w:fldChar w:fldCharType="separate"/>
    </w:r>
    <w:r w:rsidR="005631F7">
      <w:rPr>
        <w:rFonts w:ascii="Times New Roman" w:eastAsia="Times New Roman" w:hAnsi="Times New Roman" w:cs="Times New Roman"/>
        <w:noProof/>
        <w:sz w:val="20"/>
        <w:szCs w:val="20"/>
        <w:lang w:eastAsia="lv-LV"/>
      </w:rPr>
      <w:t>FManot_081020_IIN.docx</w:t>
    </w:r>
    <w:r w:rsidRPr="00D86838">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13" w:rsidRDefault="00303413" w:rsidP="00894C55">
      <w:pPr>
        <w:spacing w:after="0" w:line="240" w:lineRule="auto"/>
      </w:pPr>
      <w:r>
        <w:separator/>
      </w:r>
    </w:p>
  </w:footnote>
  <w:footnote w:type="continuationSeparator" w:id="0">
    <w:p w:rsidR="00303413" w:rsidRDefault="0030341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6204E" w:rsidRPr="00C25B49" w:rsidRDefault="0036204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614F9">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1FD"/>
    <w:multiLevelType w:val="hybridMultilevel"/>
    <w:tmpl w:val="C90EBDFA"/>
    <w:lvl w:ilvl="0" w:tplc="4B348EBE">
      <w:start w:val="1"/>
      <w:numFmt w:val="decimal"/>
      <w:lvlText w:val="%1)"/>
      <w:lvlJc w:val="left"/>
      <w:pPr>
        <w:ind w:left="360" w:hanging="360"/>
      </w:pPr>
      <w:rPr>
        <w:rFonts w:hint="default"/>
        <w:i/>
        <w:color w:val="auto"/>
      </w:rPr>
    </w:lvl>
    <w:lvl w:ilvl="1" w:tplc="04260001">
      <w:start w:val="1"/>
      <w:numFmt w:val="bullet"/>
      <w:lvlText w:val=""/>
      <w:lvlJc w:val="left"/>
      <w:pPr>
        <w:ind w:left="709"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6FB73CE"/>
    <w:multiLevelType w:val="hybridMultilevel"/>
    <w:tmpl w:val="DCC072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9A78EE"/>
    <w:multiLevelType w:val="hybridMultilevel"/>
    <w:tmpl w:val="AB0A2E5A"/>
    <w:lvl w:ilvl="0" w:tplc="9B3A9CA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CF65AB"/>
    <w:multiLevelType w:val="hybridMultilevel"/>
    <w:tmpl w:val="2052454E"/>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 w15:restartNumberingAfterBreak="0">
    <w:nsid w:val="12A0276F"/>
    <w:multiLevelType w:val="hybridMultilevel"/>
    <w:tmpl w:val="3B76788E"/>
    <w:lvl w:ilvl="0" w:tplc="C2C20B6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32203B"/>
    <w:multiLevelType w:val="hybridMultilevel"/>
    <w:tmpl w:val="5F2C90D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16491F11"/>
    <w:multiLevelType w:val="hybridMultilevel"/>
    <w:tmpl w:val="7546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9F53DD"/>
    <w:multiLevelType w:val="hybridMultilevel"/>
    <w:tmpl w:val="25EC4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1D672C7F"/>
    <w:multiLevelType w:val="hybridMultilevel"/>
    <w:tmpl w:val="775EDDD6"/>
    <w:lvl w:ilvl="0" w:tplc="BBE4A2D4">
      <w:start w:val="1"/>
      <w:numFmt w:val="decimal"/>
      <w:lvlText w:val="%1)"/>
      <w:lvlJc w:val="left"/>
      <w:pPr>
        <w:ind w:left="1440" w:hanging="360"/>
      </w:pPr>
    </w:lvl>
    <w:lvl w:ilvl="1" w:tplc="352C2564" w:tentative="1">
      <w:start w:val="1"/>
      <w:numFmt w:val="lowerLetter"/>
      <w:lvlText w:val="%2."/>
      <w:lvlJc w:val="left"/>
      <w:pPr>
        <w:ind w:left="2160" w:hanging="360"/>
      </w:pPr>
    </w:lvl>
    <w:lvl w:ilvl="2" w:tplc="C9AEA75A" w:tentative="1">
      <w:start w:val="1"/>
      <w:numFmt w:val="lowerRoman"/>
      <w:lvlText w:val="%3."/>
      <w:lvlJc w:val="right"/>
      <w:pPr>
        <w:ind w:left="2880" w:hanging="180"/>
      </w:pPr>
    </w:lvl>
    <w:lvl w:ilvl="3" w:tplc="C82E09DC" w:tentative="1">
      <w:start w:val="1"/>
      <w:numFmt w:val="decimal"/>
      <w:lvlText w:val="%4."/>
      <w:lvlJc w:val="left"/>
      <w:pPr>
        <w:ind w:left="3600" w:hanging="360"/>
      </w:pPr>
    </w:lvl>
    <w:lvl w:ilvl="4" w:tplc="7D7C719A" w:tentative="1">
      <w:start w:val="1"/>
      <w:numFmt w:val="lowerLetter"/>
      <w:lvlText w:val="%5."/>
      <w:lvlJc w:val="left"/>
      <w:pPr>
        <w:ind w:left="4320" w:hanging="360"/>
      </w:pPr>
    </w:lvl>
    <w:lvl w:ilvl="5" w:tplc="99FE18F4" w:tentative="1">
      <w:start w:val="1"/>
      <w:numFmt w:val="lowerRoman"/>
      <w:lvlText w:val="%6."/>
      <w:lvlJc w:val="right"/>
      <w:pPr>
        <w:ind w:left="5040" w:hanging="180"/>
      </w:pPr>
    </w:lvl>
    <w:lvl w:ilvl="6" w:tplc="B26C718A" w:tentative="1">
      <w:start w:val="1"/>
      <w:numFmt w:val="decimal"/>
      <w:lvlText w:val="%7."/>
      <w:lvlJc w:val="left"/>
      <w:pPr>
        <w:ind w:left="5760" w:hanging="360"/>
      </w:pPr>
    </w:lvl>
    <w:lvl w:ilvl="7" w:tplc="4CE2E336" w:tentative="1">
      <w:start w:val="1"/>
      <w:numFmt w:val="lowerLetter"/>
      <w:lvlText w:val="%8."/>
      <w:lvlJc w:val="left"/>
      <w:pPr>
        <w:ind w:left="6480" w:hanging="360"/>
      </w:pPr>
    </w:lvl>
    <w:lvl w:ilvl="8" w:tplc="4FE6B3C6" w:tentative="1">
      <w:start w:val="1"/>
      <w:numFmt w:val="lowerRoman"/>
      <w:lvlText w:val="%9."/>
      <w:lvlJc w:val="right"/>
      <w:pPr>
        <w:ind w:left="7200" w:hanging="180"/>
      </w:pPr>
    </w:lvl>
  </w:abstractNum>
  <w:abstractNum w:abstractNumId="9" w15:restartNumberingAfterBreak="0">
    <w:nsid w:val="22007FD2"/>
    <w:multiLevelType w:val="hybridMultilevel"/>
    <w:tmpl w:val="C36826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2CB72320"/>
    <w:multiLevelType w:val="hybridMultilevel"/>
    <w:tmpl w:val="8208EF66"/>
    <w:lvl w:ilvl="0" w:tplc="793084B8">
      <w:start w:val="1"/>
      <w:numFmt w:val="bullet"/>
      <w:lvlText w:val=""/>
      <w:lvlJc w:val="left"/>
      <w:pPr>
        <w:ind w:left="775" w:hanging="360"/>
      </w:pPr>
      <w:rPr>
        <w:rFonts w:ascii="Symbol" w:hAnsi="Symbol" w:hint="default"/>
      </w:rPr>
    </w:lvl>
    <w:lvl w:ilvl="1" w:tplc="2158B46A">
      <w:start w:val="1"/>
      <w:numFmt w:val="bullet"/>
      <w:lvlText w:val="o"/>
      <w:lvlJc w:val="left"/>
      <w:pPr>
        <w:ind w:left="1495" w:hanging="360"/>
      </w:pPr>
      <w:rPr>
        <w:rFonts w:ascii="Courier New" w:hAnsi="Courier New" w:cs="Courier New" w:hint="default"/>
      </w:rPr>
    </w:lvl>
    <w:lvl w:ilvl="2" w:tplc="D4382ABC" w:tentative="1">
      <w:start w:val="1"/>
      <w:numFmt w:val="bullet"/>
      <w:lvlText w:val=""/>
      <w:lvlJc w:val="left"/>
      <w:pPr>
        <w:ind w:left="2215" w:hanging="360"/>
      </w:pPr>
      <w:rPr>
        <w:rFonts w:ascii="Wingdings" w:hAnsi="Wingdings" w:hint="default"/>
      </w:rPr>
    </w:lvl>
    <w:lvl w:ilvl="3" w:tplc="F2AE8BD6" w:tentative="1">
      <w:start w:val="1"/>
      <w:numFmt w:val="bullet"/>
      <w:lvlText w:val=""/>
      <w:lvlJc w:val="left"/>
      <w:pPr>
        <w:ind w:left="2935" w:hanging="360"/>
      </w:pPr>
      <w:rPr>
        <w:rFonts w:ascii="Symbol" w:hAnsi="Symbol" w:hint="default"/>
      </w:rPr>
    </w:lvl>
    <w:lvl w:ilvl="4" w:tplc="022CC394" w:tentative="1">
      <w:start w:val="1"/>
      <w:numFmt w:val="bullet"/>
      <w:lvlText w:val="o"/>
      <w:lvlJc w:val="left"/>
      <w:pPr>
        <w:ind w:left="3655" w:hanging="360"/>
      </w:pPr>
      <w:rPr>
        <w:rFonts w:ascii="Courier New" w:hAnsi="Courier New" w:cs="Courier New" w:hint="default"/>
      </w:rPr>
    </w:lvl>
    <w:lvl w:ilvl="5" w:tplc="9FD4F898" w:tentative="1">
      <w:start w:val="1"/>
      <w:numFmt w:val="bullet"/>
      <w:lvlText w:val=""/>
      <w:lvlJc w:val="left"/>
      <w:pPr>
        <w:ind w:left="4375" w:hanging="360"/>
      </w:pPr>
      <w:rPr>
        <w:rFonts w:ascii="Wingdings" w:hAnsi="Wingdings" w:hint="default"/>
      </w:rPr>
    </w:lvl>
    <w:lvl w:ilvl="6" w:tplc="7968FD34" w:tentative="1">
      <w:start w:val="1"/>
      <w:numFmt w:val="bullet"/>
      <w:lvlText w:val=""/>
      <w:lvlJc w:val="left"/>
      <w:pPr>
        <w:ind w:left="5095" w:hanging="360"/>
      </w:pPr>
      <w:rPr>
        <w:rFonts w:ascii="Symbol" w:hAnsi="Symbol" w:hint="default"/>
      </w:rPr>
    </w:lvl>
    <w:lvl w:ilvl="7" w:tplc="68FC28EC" w:tentative="1">
      <w:start w:val="1"/>
      <w:numFmt w:val="bullet"/>
      <w:lvlText w:val="o"/>
      <w:lvlJc w:val="left"/>
      <w:pPr>
        <w:ind w:left="5815" w:hanging="360"/>
      </w:pPr>
      <w:rPr>
        <w:rFonts w:ascii="Courier New" w:hAnsi="Courier New" w:cs="Courier New" w:hint="default"/>
      </w:rPr>
    </w:lvl>
    <w:lvl w:ilvl="8" w:tplc="5DEA455E" w:tentative="1">
      <w:start w:val="1"/>
      <w:numFmt w:val="bullet"/>
      <w:lvlText w:val=""/>
      <w:lvlJc w:val="left"/>
      <w:pPr>
        <w:ind w:left="6535" w:hanging="360"/>
      </w:pPr>
      <w:rPr>
        <w:rFonts w:ascii="Wingdings" w:hAnsi="Wingdings" w:hint="default"/>
      </w:rPr>
    </w:lvl>
  </w:abstractNum>
  <w:abstractNum w:abstractNumId="11" w15:restartNumberingAfterBreak="0">
    <w:nsid w:val="392324C2"/>
    <w:multiLevelType w:val="hybridMultilevel"/>
    <w:tmpl w:val="C6F2A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370A97"/>
    <w:multiLevelType w:val="hybridMultilevel"/>
    <w:tmpl w:val="83028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946003"/>
    <w:multiLevelType w:val="hybridMultilevel"/>
    <w:tmpl w:val="598CB05C"/>
    <w:lvl w:ilvl="0" w:tplc="588A179A">
      <w:start w:val="1"/>
      <w:numFmt w:val="decimal"/>
      <w:lvlText w:val="%1)"/>
      <w:lvlJc w:val="left"/>
      <w:pPr>
        <w:ind w:left="1040" w:hanging="360"/>
      </w:pPr>
      <w:rPr>
        <w:rFonts w:ascii="Times New Roman" w:eastAsia="Times New Roman"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4" w15:restartNumberingAfterBreak="0">
    <w:nsid w:val="501D40C0"/>
    <w:multiLevelType w:val="hybridMultilevel"/>
    <w:tmpl w:val="9FB09D20"/>
    <w:lvl w:ilvl="0" w:tplc="4B348EBE">
      <w:start w:val="1"/>
      <w:numFmt w:val="decimal"/>
      <w:lvlText w:val="%1)"/>
      <w:lvlJc w:val="left"/>
      <w:pPr>
        <w:ind w:left="360" w:hanging="360"/>
      </w:pPr>
      <w:rPr>
        <w:rFonts w:hint="default"/>
        <w:i/>
        <w:color w:val="auto"/>
      </w:rPr>
    </w:lvl>
    <w:lvl w:ilvl="1" w:tplc="04260017">
      <w:start w:val="1"/>
      <w:numFmt w:val="lowerLetter"/>
      <w:lvlText w:val="%2)"/>
      <w:lvlJc w:val="left"/>
      <w:pPr>
        <w:ind w:left="689"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61F07E5E"/>
    <w:multiLevelType w:val="hybridMultilevel"/>
    <w:tmpl w:val="D44AC3F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694887FE">
      <w:start w:val="1"/>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B93A78"/>
    <w:multiLevelType w:val="hybridMultilevel"/>
    <w:tmpl w:val="118205D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9C734BC"/>
    <w:multiLevelType w:val="hybridMultilevel"/>
    <w:tmpl w:val="740EBA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2"/>
  </w:num>
  <w:num w:numId="4">
    <w:abstractNumId w:val="17"/>
  </w:num>
  <w:num w:numId="5">
    <w:abstractNumId w:val="10"/>
  </w:num>
  <w:num w:numId="6">
    <w:abstractNumId w:val="7"/>
  </w:num>
  <w:num w:numId="7">
    <w:abstractNumId w:val="13"/>
  </w:num>
  <w:num w:numId="8">
    <w:abstractNumId w:val="5"/>
  </w:num>
  <w:num w:numId="9">
    <w:abstractNumId w:val="8"/>
  </w:num>
  <w:num w:numId="10">
    <w:abstractNumId w:val="4"/>
  </w:num>
  <w:num w:numId="11">
    <w:abstractNumId w:val="16"/>
  </w:num>
  <w:num w:numId="12">
    <w:abstractNumId w:val="3"/>
  </w:num>
  <w:num w:numId="13">
    <w:abstractNumId w:val="11"/>
  </w:num>
  <w:num w:numId="14">
    <w:abstractNumId w:val="1"/>
  </w:num>
  <w:num w:numId="15">
    <w:abstractNumId w:val="2"/>
  </w:num>
  <w:num w:numId="16">
    <w:abstractNumId w:val="15"/>
  </w:num>
  <w:num w:numId="17">
    <w:abstractNumId w:val="9"/>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1B"/>
    <w:rsid w:val="000029E2"/>
    <w:rsid w:val="00006350"/>
    <w:rsid w:val="000070A8"/>
    <w:rsid w:val="000079BE"/>
    <w:rsid w:val="000109A0"/>
    <w:rsid w:val="0001684B"/>
    <w:rsid w:val="000205D4"/>
    <w:rsid w:val="000211F1"/>
    <w:rsid w:val="000213CA"/>
    <w:rsid w:val="00021EF0"/>
    <w:rsid w:val="00030220"/>
    <w:rsid w:val="00033849"/>
    <w:rsid w:val="000441D4"/>
    <w:rsid w:val="00044D16"/>
    <w:rsid w:val="00053678"/>
    <w:rsid w:val="000553D2"/>
    <w:rsid w:val="00055E05"/>
    <w:rsid w:val="00060EC1"/>
    <w:rsid w:val="000612C7"/>
    <w:rsid w:val="00062E3B"/>
    <w:rsid w:val="00063AE2"/>
    <w:rsid w:val="000651D0"/>
    <w:rsid w:val="00072222"/>
    <w:rsid w:val="0007513E"/>
    <w:rsid w:val="00075946"/>
    <w:rsid w:val="000764E2"/>
    <w:rsid w:val="00080E43"/>
    <w:rsid w:val="00083237"/>
    <w:rsid w:val="000841A8"/>
    <w:rsid w:val="00090DBF"/>
    <w:rsid w:val="000937A5"/>
    <w:rsid w:val="000A1A4A"/>
    <w:rsid w:val="000A1C20"/>
    <w:rsid w:val="000A79D8"/>
    <w:rsid w:val="000B79CE"/>
    <w:rsid w:val="000C1E12"/>
    <w:rsid w:val="000C21E0"/>
    <w:rsid w:val="000C68DF"/>
    <w:rsid w:val="000C781D"/>
    <w:rsid w:val="000D013B"/>
    <w:rsid w:val="000D07FE"/>
    <w:rsid w:val="000D1B27"/>
    <w:rsid w:val="000D3813"/>
    <w:rsid w:val="000D4690"/>
    <w:rsid w:val="000D5DEB"/>
    <w:rsid w:val="000D7122"/>
    <w:rsid w:val="000E1738"/>
    <w:rsid w:val="000F0F09"/>
    <w:rsid w:val="000F62B9"/>
    <w:rsid w:val="001009A0"/>
    <w:rsid w:val="00103F22"/>
    <w:rsid w:val="00106861"/>
    <w:rsid w:val="001075CA"/>
    <w:rsid w:val="0012002D"/>
    <w:rsid w:val="00120AD5"/>
    <w:rsid w:val="00120C70"/>
    <w:rsid w:val="001216DF"/>
    <w:rsid w:val="0012543D"/>
    <w:rsid w:val="0012544B"/>
    <w:rsid w:val="0012545E"/>
    <w:rsid w:val="00125877"/>
    <w:rsid w:val="00125E51"/>
    <w:rsid w:val="00127219"/>
    <w:rsid w:val="00127338"/>
    <w:rsid w:val="00130537"/>
    <w:rsid w:val="00132963"/>
    <w:rsid w:val="00137180"/>
    <w:rsid w:val="001447E7"/>
    <w:rsid w:val="0015116A"/>
    <w:rsid w:val="00152402"/>
    <w:rsid w:val="0015303E"/>
    <w:rsid w:val="00154BA2"/>
    <w:rsid w:val="00160E83"/>
    <w:rsid w:val="00164A39"/>
    <w:rsid w:val="00181D53"/>
    <w:rsid w:val="001937B7"/>
    <w:rsid w:val="00197B0E"/>
    <w:rsid w:val="001A0136"/>
    <w:rsid w:val="001A0275"/>
    <w:rsid w:val="001A5584"/>
    <w:rsid w:val="001A5E73"/>
    <w:rsid w:val="001A6D48"/>
    <w:rsid w:val="001B0B3B"/>
    <w:rsid w:val="001B145F"/>
    <w:rsid w:val="001B1894"/>
    <w:rsid w:val="001C0998"/>
    <w:rsid w:val="001C48EC"/>
    <w:rsid w:val="001C529C"/>
    <w:rsid w:val="001C5636"/>
    <w:rsid w:val="001D0532"/>
    <w:rsid w:val="001D0C6E"/>
    <w:rsid w:val="001D1F62"/>
    <w:rsid w:val="001D5258"/>
    <w:rsid w:val="001D5573"/>
    <w:rsid w:val="001D7BDB"/>
    <w:rsid w:val="001E1460"/>
    <w:rsid w:val="001E15FE"/>
    <w:rsid w:val="001E2932"/>
    <w:rsid w:val="001E397F"/>
    <w:rsid w:val="001E67EF"/>
    <w:rsid w:val="001E69E0"/>
    <w:rsid w:val="001E7F3F"/>
    <w:rsid w:val="001F5AC6"/>
    <w:rsid w:val="001F6BB3"/>
    <w:rsid w:val="001F7274"/>
    <w:rsid w:val="00206177"/>
    <w:rsid w:val="002065C3"/>
    <w:rsid w:val="0021089E"/>
    <w:rsid w:val="0021118A"/>
    <w:rsid w:val="0021690D"/>
    <w:rsid w:val="00222579"/>
    <w:rsid w:val="002238A0"/>
    <w:rsid w:val="002239BF"/>
    <w:rsid w:val="00223F78"/>
    <w:rsid w:val="0023111D"/>
    <w:rsid w:val="002331C9"/>
    <w:rsid w:val="0024025E"/>
    <w:rsid w:val="002402D2"/>
    <w:rsid w:val="00243361"/>
    <w:rsid w:val="00243426"/>
    <w:rsid w:val="00245887"/>
    <w:rsid w:val="00245D03"/>
    <w:rsid w:val="00247034"/>
    <w:rsid w:val="00252F67"/>
    <w:rsid w:val="002601A7"/>
    <w:rsid w:val="0026197F"/>
    <w:rsid w:val="00261A43"/>
    <w:rsid w:val="00262149"/>
    <w:rsid w:val="002657C2"/>
    <w:rsid w:val="00271AE3"/>
    <w:rsid w:val="00272565"/>
    <w:rsid w:val="002741B0"/>
    <w:rsid w:val="002742DF"/>
    <w:rsid w:val="00277C74"/>
    <w:rsid w:val="002805DB"/>
    <w:rsid w:val="002813EB"/>
    <w:rsid w:val="00282E1F"/>
    <w:rsid w:val="00284D25"/>
    <w:rsid w:val="00284D53"/>
    <w:rsid w:val="00284E5F"/>
    <w:rsid w:val="002925D1"/>
    <w:rsid w:val="002943DD"/>
    <w:rsid w:val="002A44B6"/>
    <w:rsid w:val="002B7658"/>
    <w:rsid w:val="002B77D1"/>
    <w:rsid w:val="002C2E1A"/>
    <w:rsid w:val="002C42E7"/>
    <w:rsid w:val="002C4EB3"/>
    <w:rsid w:val="002C5095"/>
    <w:rsid w:val="002D0F4E"/>
    <w:rsid w:val="002D47AA"/>
    <w:rsid w:val="002E100E"/>
    <w:rsid w:val="002E1C05"/>
    <w:rsid w:val="002E462C"/>
    <w:rsid w:val="002E4AEA"/>
    <w:rsid w:val="002F00BA"/>
    <w:rsid w:val="002F12D7"/>
    <w:rsid w:val="002F2701"/>
    <w:rsid w:val="002F7E8D"/>
    <w:rsid w:val="00302D33"/>
    <w:rsid w:val="00303413"/>
    <w:rsid w:val="00306B47"/>
    <w:rsid w:val="00307457"/>
    <w:rsid w:val="00310B55"/>
    <w:rsid w:val="00316018"/>
    <w:rsid w:val="00317036"/>
    <w:rsid w:val="00320454"/>
    <w:rsid w:val="00322CE2"/>
    <w:rsid w:val="00323B24"/>
    <w:rsid w:val="003240DC"/>
    <w:rsid w:val="0033016E"/>
    <w:rsid w:val="00331409"/>
    <w:rsid w:val="00332F98"/>
    <w:rsid w:val="003342C3"/>
    <w:rsid w:val="00336F16"/>
    <w:rsid w:val="00341253"/>
    <w:rsid w:val="00343539"/>
    <w:rsid w:val="00351684"/>
    <w:rsid w:val="003522DE"/>
    <w:rsid w:val="0035273E"/>
    <w:rsid w:val="0035336D"/>
    <w:rsid w:val="00353595"/>
    <w:rsid w:val="0036032B"/>
    <w:rsid w:val="00361D87"/>
    <w:rsid w:val="0036204E"/>
    <w:rsid w:val="0036309A"/>
    <w:rsid w:val="003636B8"/>
    <w:rsid w:val="00364171"/>
    <w:rsid w:val="00364F06"/>
    <w:rsid w:val="00366087"/>
    <w:rsid w:val="00367794"/>
    <w:rsid w:val="00371247"/>
    <w:rsid w:val="00375DBE"/>
    <w:rsid w:val="00376F30"/>
    <w:rsid w:val="00381B01"/>
    <w:rsid w:val="003847D8"/>
    <w:rsid w:val="0038480B"/>
    <w:rsid w:val="00385853"/>
    <w:rsid w:val="003860C0"/>
    <w:rsid w:val="00390502"/>
    <w:rsid w:val="00397D3E"/>
    <w:rsid w:val="003A0C95"/>
    <w:rsid w:val="003A2983"/>
    <w:rsid w:val="003A7505"/>
    <w:rsid w:val="003B0BF9"/>
    <w:rsid w:val="003B1842"/>
    <w:rsid w:val="003B335E"/>
    <w:rsid w:val="003B7F4A"/>
    <w:rsid w:val="003C3F91"/>
    <w:rsid w:val="003C6283"/>
    <w:rsid w:val="003D083A"/>
    <w:rsid w:val="003D0FA1"/>
    <w:rsid w:val="003D1409"/>
    <w:rsid w:val="003D1D8D"/>
    <w:rsid w:val="003D3F34"/>
    <w:rsid w:val="003D4D91"/>
    <w:rsid w:val="003D5278"/>
    <w:rsid w:val="003E0791"/>
    <w:rsid w:val="003E0B91"/>
    <w:rsid w:val="003E18B0"/>
    <w:rsid w:val="003E343D"/>
    <w:rsid w:val="003E551E"/>
    <w:rsid w:val="003E7590"/>
    <w:rsid w:val="003E75B7"/>
    <w:rsid w:val="003F197D"/>
    <w:rsid w:val="003F28AC"/>
    <w:rsid w:val="003F44D8"/>
    <w:rsid w:val="003F6D18"/>
    <w:rsid w:val="003F704C"/>
    <w:rsid w:val="00401C75"/>
    <w:rsid w:val="004028F0"/>
    <w:rsid w:val="004067C6"/>
    <w:rsid w:val="00406BA8"/>
    <w:rsid w:val="004105B8"/>
    <w:rsid w:val="00410872"/>
    <w:rsid w:val="00414D98"/>
    <w:rsid w:val="0041518E"/>
    <w:rsid w:val="004204FE"/>
    <w:rsid w:val="00420756"/>
    <w:rsid w:val="004213FB"/>
    <w:rsid w:val="00423224"/>
    <w:rsid w:val="00423C93"/>
    <w:rsid w:val="004267CF"/>
    <w:rsid w:val="004279D8"/>
    <w:rsid w:val="00431542"/>
    <w:rsid w:val="004320B3"/>
    <w:rsid w:val="00436281"/>
    <w:rsid w:val="00437890"/>
    <w:rsid w:val="004403D3"/>
    <w:rsid w:val="004454FE"/>
    <w:rsid w:val="004520C1"/>
    <w:rsid w:val="00456E40"/>
    <w:rsid w:val="0046224C"/>
    <w:rsid w:val="0046234D"/>
    <w:rsid w:val="0046393F"/>
    <w:rsid w:val="00471F27"/>
    <w:rsid w:val="004736B3"/>
    <w:rsid w:val="004743DA"/>
    <w:rsid w:val="004773B5"/>
    <w:rsid w:val="0048133F"/>
    <w:rsid w:val="00482D35"/>
    <w:rsid w:val="0048425C"/>
    <w:rsid w:val="004872E0"/>
    <w:rsid w:val="004910AC"/>
    <w:rsid w:val="00493329"/>
    <w:rsid w:val="0049746F"/>
    <w:rsid w:val="004A587F"/>
    <w:rsid w:val="004A7141"/>
    <w:rsid w:val="004A7758"/>
    <w:rsid w:val="004A7F84"/>
    <w:rsid w:val="004B37B2"/>
    <w:rsid w:val="004B3E63"/>
    <w:rsid w:val="004B3EBD"/>
    <w:rsid w:val="004B457E"/>
    <w:rsid w:val="004B4B6C"/>
    <w:rsid w:val="004B53F0"/>
    <w:rsid w:val="004C109C"/>
    <w:rsid w:val="004C3F25"/>
    <w:rsid w:val="004C6432"/>
    <w:rsid w:val="004C692A"/>
    <w:rsid w:val="004C74B5"/>
    <w:rsid w:val="004C7EAF"/>
    <w:rsid w:val="004D5E35"/>
    <w:rsid w:val="004D5F17"/>
    <w:rsid w:val="004D796E"/>
    <w:rsid w:val="004E015E"/>
    <w:rsid w:val="004E3920"/>
    <w:rsid w:val="004E4294"/>
    <w:rsid w:val="004E44A5"/>
    <w:rsid w:val="004F01D1"/>
    <w:rsid w:val="004F1F65"/>
    <w:rsid w:val="004F2827"/>
    <w:rsid w:val="004F74A5"/>
    <w:rsid w:val="0050178F"/>
    <w:rsid w:val="00502925"/>
    <w:rsid w:val="00502DBD"/>
    <w:rsid w:val="00504D21"/>
    <w:rsid w:val="00506044"/>
    <w:rsid w:val="00506EC0"/>
    <w:rsid w:val="005150C0"/>
    <w:rsid w:val="005159AB"/>
    <w:rsid w:val="00516449"/>
    <w:rsid w:val="00520FCC"/>
    <w:rsid w:val="00525CCB"/>
    <w:rsid w:val="00526BF3"/>
    <w:rsid w:val="0053069A"/>
    <w:rsid w:val="00531D5B"/>
    <w:rsid w:val="00536D69"/>
    <w:rsid w:val="005373F9"/>
    <w:rsid w:val="00540761"/>
    <w:rsid w:val="00544AAB"/>
    <w:rsid w:val="00544C93"/>
    <w:rsid w:val="00545B40"/>
    <w:rsid w:val="00551F74"/>
    <w:rsid w:val="005536B5"/>
    <w:rsid w:val="00557EF9"/>
    <w:rsid w:val="00562551"/>
    <w:rsid w:val="005631F7"/>
    <w:rsid w:val="005659DD"/>
    <w:rsid w:val="00566030"/>
    <w:rsid w:val="005714EB"/>
    <w:rsid w:val="0057363B"/>
    <w:rsid w:val="00576A1D"/>
    <w:rsid w:val="0058348D"/>
    <w:rsid w:val="00583841"/>
    <w:rsid w:val="005845B5"/>
    <w:rsid w:val="00586FA8"/>
    <w:rsid w:val="00592F87"/>
    <w:rsid w:val="00593535"/>
    <w:rsid w:val="005955D9"/>
    <w:rsid w:val="005A5C5B"/>
    <w:rsid w:val="005B201D"/>
    <w:rsid w:val="005B515D"/>
    <w:rsid w:val="005B535D"/>
    <w:rsid w:val="005B6BB7"/>
    <w:rsid w:val="005B6C5E"/>
    <w:rsid w:val="005C172F"/>
    <w:rsid w:val="005C2B76"/>
    <w:rsid w:val="005C3B1E"/>
    <w:rsid w:val="005D0C29"/>
    <w:rsid w:val="005D17F4"/>
    <w:rsid w:val="005D2BAB"/>
    <w:rsid w:val="005D331C"/>
    <w:rsid w:val="005E4151"/>
    <w:rsid w:val="005E54C8"/>
    <w:rsid w:val="00601745"/>
    <w:rsid w:val="00605C23"/>
    <w:rsid w:val="00606F67"/>
    <w:rsid w:val="00612298"/>
    <w:rsid w:val="006151AE"/>
    <w:rsid w:val="00625CC7"/>
    <w:rsid w:val="006263BF"/>
    <w:rsid w:val="00626917"/>
    <w:rsid w:val="00627587"/>
    <w:rsid w:val="00627DBA"/>
    <w:rsid w:val="0063186E"/>
    <w:rsid w:val="00631BA3"/>
    <w:rsid w:val="00633188"/>
    <w:rsid w:val="00640209"/>
    <w:rsid w:val="00641469"/>
    <w:rsid w:val="00642B8C"/>
    <w:rsid w:val="006516F4"/>
    <w:rsid w:val="00652411"/>
    <w:rsid w:val="006532C3"/>
    <w:rsid w:val="00655F2C"/>
    <w:rsid w:val="00661A51"/>
    <w:rsid w:val="00664BE8"/>
    <w:rsid w:val="0067472A"/>
    <w:rsid w:val="006752D7"/>
    <w:rsid w:val="00675AEF"/>
    <w:rsid w:val="00677021"/>
    <w:rsid w:val="00677ECC"/>
    <w:rsid w:val="006804E0"/>
    <w:rsid w:val="006809DD"/>
    <w:rsid w:val="00681503"/>
    <w:rsid w:val="00681F20"/>
    <w:rsid w:val="00682F21"/>
    <w:rsid w:val="006840D9"/>
    <w:rsid w:val="006844A2"/>
    <w:rsid w:val="00684521"/>
    <w:rsid w:val="00686FF0"/>
    <w:rsid w:val="00692860"/>
    <w:rsid w:val="00692884"/>
    <w:rsid w:val="00693009"/>
    <w:rsid w:val="006932C2"/>
    <w:rsid w:val="00697A5C"/>
    <w:rsid w:val="00697DD1"/>
    <w:rsid w:val="00697FDF"/>
    <w:rsid w:val="006A2F07"/>
    <w:rsid w:val="006A7681"/>
    <w:rsid w:val="006A7ED5"/>
    <w:rsid w:val="006B236B"/>
    <w:rsid w:val="006B52D9"/>
    <w:rsid w:val="006C5892"/>
    <w:rsid w:val="006C59C3"/>
    <w:rsid w:val="006C5ECD"/>
    <w:rsid w:val="006C7F7C"/>
    <w:rsid w:val="006D0ED1"/>
    <w:rsid w:val="006D2F39"/>
    <w:rsid w:val="006D527A"/>
    <w:rsid w:val="006D52F0"/>
    <w:rsid w:val="006E1081"/>
    <w:rsid w:val="006E24C3"/>
    <w:rsid w:val="006E2824"/>
    <w:rsid w:val="006E2BEB"/>
    <w:rsid w:val="006E7019"/>
    <w:rsid w:val="006F1FC4"/>
    <w:rsid w:val="006F4392"/>
    <w:rsid w:val="006F6853"/>
    <w:rsid w:val="007014ED"/>
    <w:rsid w:val="00701B47"/>
    <w:rsid w:val="00704EBD"/>
    <w:rsid w:val="00705BE7"/>
    <w:rsid w:val="00711B12"/>
    <w:rsid w:val="00714AE3"/>
    <w:rsid w:val="00720585"/>
    <w:rsid w:val="00720F9F"/>
    <w:rsid w:val="00721586"/>
    <w:rsid w:val="0072748D"/>
    <w:rsid w:val="00735312"/>
    <w:rsid w:val="0074070E"/>
    <w:rsid w:val="00740B75"/>
    <w:rsid w:val="0074436E"/>
    <w:rsid w:val="00746A91"/>
    <w:rsid w:val="00746ABE"/>
    <w:rsid w:val="00750129"/>
    <w:rsid w:val="007509C7"/>
    <w:rsid w:val="00752296"/>
    <w:rsid w:val="00753834"/>
    <w:rsid w:val="0075455F"/>
    <w:rsid w:val="00761DD7"/>
    <w:rsid w:val="007637E1"/>
    <w:rsid w:val="0076662E"/>
    <w:rsid w:val="00767952"/>
    <w:rsid w:val="00767A6B"/>
    <w:rsid w:val="0077111B"/>
    <w:rsid w:val="007726A6"/>
    <w:rsid w:val="00773AF6"/>
    <w:rsid w:val="00784540"/>
    <w:rsid w:val="00785F70"/>
    <w:rsid w:val="00790659"/>
    <w:rsid w:val="00791894"/>
    <w:rsid w:val="00791AEF"/>
    <w:rsid w:val="007937F3"/>
    <w:rsid w:val="00795F71"/>
    <w:rsid w:val="007A03E3"/>
    <w:rsid w:val="007A3865"/>
    <w:rsid w:val="007A5161"/>
    <w:rsid w:val="007A7CE8"/>
    <w:rsid w:val="007B0537"/>
    <w:rsid w:val="007B5496"/>
    <w:rsid w:val="007B5575"/>
    <w:rsid w:val="007B615F"/>
    <w:rsid w:val="007C22F7"/>
    <w:rsid w:val="007C25F6"/>
    <w:rsid w:val="007C40F1"/>
    <w:rsid w:val="007C665F"/>
    <w:rsid w:val="007D0AF1"/>
    <w:rsid w:val="007D3C50"/>
    <w:rsid w:val="007D709B"/>
    <w:rsid w:val="007D7BB1"/>
    <w:rsid w:val="007E0AA6"/>
    <w:rsid w:val="007E2D84"/>
    <w:rsid w:val="007E3A80"/>
    <w:rsid w:val="007E5F7A"/>
    <w:rsid w:val="007E73AB"/>
    <w:rsid w:val="007E7DBA"/>
    <w:rsid w:val="007F64F7"/>
    <w:rsid w:val="007F6C05"/>
    <w:rsid w:val="00804518"/>
    <w:rsid w:val="00805014"/>
    <w:rsid w:val="0080523A"/>
    <w:rsid w:val="0081059B"/>
    <w:rsid w:val="00813C3B"/>
    <w:rsid w:val="008147B7"/>
    <w:rsid w:val="00814CCD"/>
    <w:rsid w:val="008156DE"/>
    <w:rsid w:val="00816451"/>
    <w:rsid w:val="008169C4"/>
    <w:rsid w:val="00816C11"/>
    <w:rsid w:val="00821CA5"/>
    <w:rsid w:val="008242E9"/>
    <w:rsid w:val="00824556"/>
    <w:rsid w:val="00824D5D"/>
    <w:rsid w:val="0082604B"/>
    <w:rsid w:val="008303CF"/>
    <w:rsid w:val="00833082"/>
    <w:rsid w:val="008353D1"/>
    <w:rsid w:val="0084278A"/>
    <w:rsid w:val="00843211"/>
    <w:rsid w:val="00843839"/>
    <w:rsid w:val="008474C3"/>
    <w:rsid w:val="00847A6C"/>
    <w:rsid w:val="00850FF5"/>
    <w:rsid w:val="0085196F"/>
    <w:rsid w:val="00862AB5"/>
    <w:rsid w:val="00862F66"/>
    <w:rsid w:val="00862FC8"/>
    <w:rsid w:val="00870DDD"/>
    <w:rsid w:val="00874F24"/>
    <w:rsid w:val="00881210"/>
    <w:rsid w:val="00881738"/>
    <w:rsid w:val="00881DD7"/>
    <w:rsid w:val="00886C80"/>
    <w:rsid w:val="00890152"/>
    <w:rsid w:val="008901A2"/>
    <w:rsid w:val="00894C55"/>
    <w:rsid w:val="00897DD7"/>
    <w:rsid w:val="008A0193"/>
    <w:rsid w:val="008A05B6"/>
    <w:rsid w:val="008A3BBA"/>
    <w:rsid w:val="008A474C"/>
    <w:rsid w:val="008A5758"/>
    <w:rsid w:val="008B1646"/>
    <w:rsid w:val="008B1CC6"/>
    <w:rsid w:val="008B2306"/>
    <w:rsid w:val="008B3DF0"/>
    <w:rsid w:val="008B737E"/>
    <w:rsid w:val="008C073D"/>
    <w:rsid w:val="008C174E"/>
    <w:rsid w:val="008C35DC"/>
    <w:rsid w:val="008C4CAE"/>
    <w:rsid w:val="008C5104"/>
    <w:rsid w:val="008C5892"/>
    <w:rsid w:val="008C6B6D"/>
    <w:rsid w:val="008D410B"/>
    <w:rsid w:val="008D4CEC"/>
    <w:rsid w:val="008D78BD"/>
    <w:rsid w:val="008E2E2E"/>
    <w:rsid w:val="008E33E1"/>
    <w:rsid w:val="008E5D87"/>
    <w:rsid w:val="008E6757"/>
    <w:rsid w:val="008E747B"/>
    <w:rsid w:val="008F0EF3"/>
    <w:rsid w:val="008F29CD"/>
    <w:rsid w:val="008F2B50"/>
    <w:rsid w:val="008F4AE8"/>
    <w:rsid w:val="008F6229"/>
    <w:rsid w:val="009002F9"/>
    <w:rsid w:val="009010B2"/>
    <w:rsid w:val="0090399B"/>
    <w:rsid w:val="00905C68"/>
    <w:rsid w:val="009105EC"/>
    <w:rsid w:val="00914818"/>
    <w:rsid w:val="0091534D"/>
    <w:rsid w:val="00915930"/>
    <w:rsid w:val="00916120"/>
    <w:rsid w:val="009264D5"/>
    <w:rsid w:val="00930103"/>
    <w:rsid w:val="00931CD4"/>
    <w:rsid w:val="009321D8"/>
    <w:rsid w:val="00932A0D"/>
    <w:rsid w:val="009341F4"/>
    <w:rsid w:val="009354FA"/>
    <w:rsid w:val="009448CF"/>
    <w:rsid w:val="00944D4E"/>
    <w:rsid w:val="00945A9C"/>
    <w:rsid w:val="009534E4"/>
    <w:rsid w:val="009535B5"/>
    <w:rsid w:val="009546E0"/>
    <w:rsid w:val="00955100"/>
    <w:rsid w:val="00964354"/>
    <w:rsid w:val="00966676"/>
    <w:rsid w:val="00972F3E"/>
    <w:rsid w:val="00974B29"/>
    <w:rsid w:val="009762CB"/>
    <w:rsid w:val="009800FA"/>
    <w:rsid w:val="00984697"/>
    <w:rsid w:val="00986869"/>
    <w:rsid w:val="00991CBE"/>
    <w:rsid w:val="00992073"/>
    <w:rsid w:val="0099210D"/>
    <w:rsid w:val="0099674D"/>
    <w:rsid w:val="009A1DD9"/>
    <w:rsid w:val="009A2654"/>
    <w:rsid w:val="009A5522"/>
    <w:rsid w:val="009B14DD"/>
    <w:rsid w:val="009B3220"/>
    <w:rsid w:val="009B404A"/>
    <w:rsid w:val="009B6327"/>
    <w:rsid w:val="009B7CA2"/>
    <w:rsid w:val="009C23DE"/>
    <w:rsid w:val="009C6C11"/>
    <w:rsid w:val="009C779F"/>
    <w:rsid w:val="009D0072"/>
    <w:rsid w:val="009D4B9B"/>
    <w:rsid w:val="009D555F"/>
    <w:rsid w:val="009D5FAE"/>
    <w:rsid w:val="009D762A"/>
    <w:rsid w:val="009E022B"/>
    <w:rsid w:val="009E0A25"/>
    <w:rsid w:val="009E52C2"/>
    <w:rsid w:val="009F67CD"/>
    <w:rsid w:val="009F7B4D"/>
    <w:rsid w:val="00A02969"/>
    <w:rsid w:val="00A10FC3"/>
    <w:rsid w:val="00A12201"/>
    <w:rsid w:val="00A14999"/>
    <w:rsid w:val="00A15E91"/>
    <w:rsid w:val="00A22C77"/>
    <w:rsid w:val="00A22DB8"/>
    <w:rsid w:val="00A23038"/>
    <w:rsid w:val="00A24190"/>
    <w:rsid w:val="00A2697F"/>
    <w:rsid w:val="00A350D7"/>
    <w:rsid w:val="00A36C28"/>
    <w:rsid w:val="00A36DA3"/>
    <w:rsid w:val="00A3737F"/>
    <w:rsid w:val="00A4099D"/>
    <w:rsid w:val="00A41E2D"/>
    <w:rsid w:val="00A4243A"/>
    <w:rsid w:val="00A424E3"/>
    <w:rsid w:val="00A42BBE"/>
    <w:rsid w:val="00A46750"/>
    <w:rsid w:val="00A470E9"/>
    <w:rsid w:val="00A47FE1"/>
    <w:rsid w:val="00A5002F"/>
    <w:rsid w:val="00A57051"/>
    <w:rsid w:val="00A6073E"/>
    <w:rsid w:val="00A62A77"/>
    <w:rsid w:val="00A63E4D"/>
    <w:rsid w:val="00A64390"/>
    <w:rsid w:val="00A668F3"/>
    <w:rsid w:val="00A66CC3"/>
    <w:rsid w:val="00A67DB1"/>
    <w:rsid w:val="00A701D8"/>
    <w:rsid w:val="00A70C55"/>
    <w:rsid w:val="00A70D9D"/>
    <w:rsid w:val="00A730C7"/>
    <w:rsid w:val="00A736D0"/>
    <w:rsid w:val="00A75CA3"/>
    <w:rsid w:val="00A7640C"/>
    <w:rsid w:val="00A804FA"/>
    <w:rsid w:val="00A82414"/>
    <w:rsid w:val="00A864F1"/>
    <w:rsid w:val="00A86F8B"/>
    <w:rsid w:val="00A87A14"/>
    <w:rsid w:val="00A90C00"/>
    <w:rsid w:val="00A93218"/>
    <w:rsid w:val="00A9323F"/>
    <w:rsid w:val="00A94921"/>
    <w:rsid w:val="00A95238"/>
    <w:rsid w:val="00A965D7"/>
    <w:rsid w:val="00AA0D02"/>
    <w:rsid w:val="00AA2F97"/>
    <w:rsid w:val="00AA380F"/>
    <w:rsid w:val="00AA6B08"/>
    <w:rsid w:val="00AB14E8"/>
    <w:rsid w:val="00AB28C5"/>
    <w:rsid w:val="00AB2C4A"/>
    <w:rsid w:val="00AB3F0C"/>
    <w:rsid w:val="00AB3F78"/>
    <w:rsid w:val="00AB6197"/>
    <w:rsid w:val="00AC04D1"/>
    <w:rsid w:val="00AC0658"/>
    <w:rsid w:val="00AC42F5"/>
    <w:rsid w:val="00AD0C80"/>
    <w:rsid w:val="00AD456F"/>
    <w:rsid w:val="00AD61E1"/>
    <w:rsid w:val="00AD741F"/>
    <w:rsid w:val="00AE1171"/>
    <w:rsid w:val="00AE508E"/>
    <w:rsid w:val="00AE5567"/>
    <w:rsid w:val="00AF1239"/>
    <w:rsid w:val="00AF1719"/>
    <w:rsid w:val="00B00944"/>
    <w:rsid w:val="00B05BC5"/>
    <w:rsid w:val="00B05C9F"/>
    <w:rsid w:val="00B062ED"/>
    <w:rsid w:val="00B10015"/>
    <w:rsid w:val="00B15029"/>
    <w:rsid w:val="00B16480"/>
    <w:rsid w:val="00B2165C"/>
    <w:rsid w:val="00B21D56"/>
    <w:rsid w:val="00B355C4"/>
    <w:rsid w:val="00B355F0"/>
    <w:rsid w:val="00B4223A"/>
    <w:rsid w:val="00B424FD"/>
    <w:rsid w:val="00B44E7A"/>
    <w:rsid w:val="00B475E9"/>
    <w:rsid w:val="00B47D4E"/>
    <w:rsid w:val="00B52EB3"/>
    <w:rsid w:val="00B5315C"/>
    <w:rsid w:val="00B53E06"/>
    <w:rsid w:val="00B57A1D"/>
    <w:rsid w:val="00B606C1"/>
    <w:rsid w:val="00B60B3E"/>
    <w:rsid w:val="00B62C7D"/>
    <w:rsid w:val="00B63C79"/>
    <w:rsid w:val="00B71F60"/>
    <w:rsid w:val="00B73AF5"/>
    <w:rsid w:val="00B85CD4"/>
    <w:rsid w:val="00B86E69"/>
    <w:rsid w:val="00B87268"/>
    <w:rsid w:val="00B95387"/>
    <w:rsid w:val="00BA20AA"/>
    <w:rsid w:val="00BA3B19"/>
    <w:rsid w:val="00BA4B4D"/>
    <w:rsid w:val="00BA515B"/>
    <w:rsid w:val="00BA7C12"/>
    <w:rsid w:val="00BB19F1"/>
    <w:rsid w:val="00BB47F8"/>
    <w:rsid w:val="00BB5E1E"/>
    <w:rsid w:val="00BC1633"/>
    <w:rsid w:val="00BC201D"/>
    <w:rsid w:val="00BC72F0"/>
    <w:rsid w:val="00BD1F4A"/>
    <w:rsid w:val="00BD2AFD"/>
    <w:rsid w:val="00BD2F25"/>
    <w:rsid w:val="00BD4425"/>
    <w:rsid w:val="00BD5219"/>
    <w:rsid w:val="00BE1C25"/>
    <w:rsid w:val="00BE6462"/>
    <w:rsid w:val="00BF2D61"/>
    <w:rsid w:val="00BF315F"/>
    <w:rsid w:val="00BF44A4"/>
    <w:rsid w:val="00BF4AFF"/>
    <w:rsid w:val="00BF593F"/>
    <w:rsid w:val="00C006E0"/>
    <w:rsid w:val="00C072C4"/>
    <w:rsid w:val="00C078E9"/>
    <w:rsid w:val="00C10724"/>
    <w:rsid w:val="00C1193A"/>
    <w:rsid w:val="00C12982"/>
    <w:rsid w:val="00C13F02"/>
    <w:rsid w:val="00C1737B"/>
    <w:rsid w:val="00C22BA3"/>
    <w:rsid w:val="00C25B49"/>
    <w:rsid w:val="00C26F68"/>
    <w:rsid w:val="00C31EFB"/>
    <w:rsid w:val="00C36909"/>
    <w:rsid w:val="00C36B9A"/>
    <w:rsid w:val="00C41D6C"/>
    <w:rsid w:val="00C435FA"/>
    <w:rsid w:val="00C44844"/>
    <w:rsid w:val="00C529E1"/>
    <w:rsid w:val="00C53E23"/>
    <w:rsid w:val="00C548AC"/>
    <w:rsid w:val="00C5616E"/>
    <w:rsid w:val="00C569AB"/>
    <w:rsid w:val="00C57C71"/>
    <w:rsid w:val="00C614F9"/>
    <w:rsid w:val="00C64AD8"/>
    <w:rsid w:val="00C64B21"/>
    <w:rsid w:val="00C6678F"/>
    <w:rsid w:val="00C673E1"/>
    <w:rsid w:val="00C821C1"/>
    <w:rsid w:val="00C92964"/>
    <w:rsid w:val="00C93E79"/>
    <w:rsid w:val="00C94677"/>
    <w:rsid w:val="00C9659B"/>
    <w:rsid w:val="00CA12A8"/>
    <w:rsid w:val="00CA3817"/>
    <w:rsid w:val="00CA403A"/>
    <w:rsid w:val="00CA57B5"/>
    <w:rsid w:val="00CA7E6D"/>
    <w:rsid w:val="00CB07F2"/>
    <w:rsid w:val="00CB0B30"/>
    <w:rsid w:val="00CB1688"/>
    <w:rsid w:val="00CB199B"/>
    <w:rsid w:val="00CB1B09"/>
    <w:rsid w:val="00CB3CFE"/>
    <w:rsid w:val="00CB4717"/>
    <w:rsid w:val="00CC0D2D"/>
    <w:rsid w:val="00CC18F0"/>
    <w:rsid w:val="00CC19E0"/>
    <w:rsid w:val="00CC1F5C"/>
    <w:rsid w:val="00CC3C23"/>
    <w:rsid w:val="00CC4EBB"/>
    <w:rsid w:val="00CD015D"/>
    <w:rsid w:val="00CD60C9"/>
    <w:rsid w:val="00CE034E"/>
    <w:rsid w:val="00CE4B2F"/>
    <w:rsid w:val="00CE5657"/>
    <w:rsid w:val="00CE6295"/>
    <w:rsid w:val="00CF607B"/>
    <w:rsid w:val="00CF79CB"/>
    <w:rsid w:val="00CF7C70"/>
    <w:rsid w:val="00D005A0"/>
    <w:rsid w:val="00D01B5D"/>
    <w:rsid w:val="00D02E0B"/>
    <w:rsid w:val="00D04577"/>
    <w:rsid w:val="00D06CAC"/>
    <w:rsid w:val="00D133F8"/>
    <w:rsid w:val="00D14497"/>
    <w:rsid w:val="00D14A3E"/>
    <w:rsid w:val="00D21AB6"/>
    <w:rsid w:val="00D233C6"/>
    <w:rsid w:val="00D23E66"/>
    <w:rsid w:val="00D272B7"/>
    <w:rsid w:val="00D309A8"/>
    <w:rsid w:val="00D31F68"/>
    <w:rsid w:val="00D3457B"/>
    <w:rsid w:val="00D3490B"/>
    <w:rsid w:val="00D3783C"/>
    <w:rsid w:val="00D46CE8"/>
    <w:rsid w:val="00D504C2"/>
    <w:rsid w:val="00D51E16"/>
    <w:rsid w:val="00D5208F"/>
    <w:rsid w:val="00D568FD"/>
    <w:rsid w:val="00D56E0E"/>
    <w:rsid w:val="00D6455A"/>
    <w:rsid w:val="00D70FD7"/>
    <w:rsid w:val="00D7334C"/>
    <w:rsid w:val="00D740F1"/>
    <w:rsid w:val="00D75F0D"/>
    <w:rsid w:val="00D769C6"/>
    <w:rsid w:val="00D861D1"/>
    <w:rsid w:val="00D86838"/>
    <w:rsid w:val="00D914EC"/>
    <w:rsid w:val="00D91B20"/>
    <w:rsid w:val="00D92FF9"/>
    <w:rsid w:val="00D931FC"/>
    <w:rsid w:val="00D94BB3"/>
    <w:rsid w:val="00D96630"/>
    <w:rsid w:val="00DA0B9E"/>
    <w:rsid w:val="00DA283C"/>
    <w:rsid w:val="00DA3E4A"/>
    <w:rsid w:val="00DB1302"/>
    <w:rsid w:val="00DB5728"/>
    <w:rsid w:val="00DB6D0D"/>
    <w:rsid w:val="00DC1F05"/>
    <w:rsid w:val="00DC3E5E"/>
    <w:rsid w:val="00DC66ED"/>
    <w:rsid w:val="00DD1771"/>
    <w:rsid w:val="00DD2E27"/>
    <w:rsid w:val="00DD3952"/>
    <w:rsid w:val="00DD3A67"/>
    <w:rsid w:val="00DD3E2D"/>
    <w:rsid w:val="00DD41B9"/>
    <w:rsid w:val="00DD5F56"/>
    <w:rsid w:val="00DD6E28"/>
    <w:rsid w:val="00DD7121"/>
    <w:rsid w:val="00DD7DE5"/>
    <w:rsid w:val="00DD7F5B"/>
    <w:rsid w:val="00DE1DC2"/>
    <w:rsid w:val="00DE320A"/>
    <w:rsid w:val="00DE3F20"/>
    <w:rsid w:val="00DE7C6E"/>
    <w:rsid w:val="00DF4118"/>
    <w:rsid w:val="00E02C16"/>
    <w:rsid w:val="00E03F2B"/>
    <w:rsid w:val="00E05A4A"/>
    <w:rsid w:val="00E05F53"/>
    <w:rsid w:val="00E1016F"/>
    <w:rsid w:val="00E113A4"/>
    <w:rsid w:val="00E11D4D"/>
    <w:rsid w:val="00E12805"/>
    <w:rsid w:val="00E12952"/>
    <w:rsid w:val="00E232C5"/>
    <w:rsid w:val="00E23390"/>
    <w:rsid w:val="00E2376C"/>
    <w:rsid w:val="00E240CF"/>
    <w:rsid w:val="00E25A95"/>
    <w:rsid w:val="00E333B3"/>
    <w:rsid w:val="00E33568"/>
    <w:rsid w:val="00E3716B"/>
    <w:rsid w:val="00E41217"/>
    <w:rsid w:val="00E41DE9"/>
    <w:rsid w:val="00E443AC"/>
    <w:rsid w:val="00E4710C"/>
    <w:rsid w:val="00E50497"/>
    <w:rsid w:val="00E5323B"/>
    <w:rsid w:val="00E53999"/>
    <w:rsid w:val="00E53B99"/>
    <w:rsid w:val="00E56AD3"/>
    <w:rsid w:val="00E57E98"/>
    <w:rsid w:val="00E6041D"/>
    <w:rsid w:val="00E606F9"/>
    <w:rsid w:val="00E60B04"/>
    <w:rsid w:val="00E631BD"/>
    <w:rsid w:val="00E63731"/>
    <w:rsid w:val="00E6558E"/>
    <w:rsid w:val="00E6696C"/>
    <w:rsid w:val="00E714FC"/>
    <w:rsid w:val="00E7198A"/>
    <w:rsid w:val="00E801E3"/>
    <w:rsid w:val="00E838C9"/>
    <w:rsid w:val="00E8543A"/>
    <w:rsid w:val="00E86584"/>
    <w:rsid w:val="00E86D1E"/>
    <w:rsid w:val="00E8749E"/>
    <w:rsid w:val="00E879FA"/>
    <w:rsid w:val="00E90C01"/>
    <w:rsid w:val="00E9754B"/>
    <w:rsid w:val="00EA1ECE"/>
    <w:rsid w:val="00EA3D28"/>
    <w:rsid w:val="00EA4491"/>
    <w:rsid w:val="00EA486E"/>
    <w:rsid w:val="00EA7031"/>
    <w:rsid w:val="00EB1330"/>
    <w:rsid w:val="00EB40BD"/>
    <w:rsid w:val="00EB69CE"/>
    <w:rsid w:val="00EC3882"/>
    <w:rsid w:val="00EC5311"/>
    <w:rsid w:val="00ED1C55"/>
    <w:rsid w:val="00ED4B6E"/>
    <w:rsid w:val="00ED57A1"/>
    <w:rsid w:val="00ED6887"/>
    <w:rsid w:val="00ED68F4"/>
    <w:rsid w:val="00EE0037"/>
    <w:rsid w:val="00EE0926"/>
    <w:rsid w:val="00EE0B3B"/>
    <w:rsid w:val="00EE1381"/>
    <w:rsid w:val="00EE2404"/>
    <w:rsid w:val="00EE446E"/>
    <w:rsid w:val="00EE4EFC"/>
    <w:rsid w:val="00EE5AB6"/>
    <w:rsid w:val="00EE6B71"/>
    <w:rsid w:val="00EF026A"/>
    <w:rsid w:val="00EF1E5A"/>
    <w:rsid w:val="00EF59C7"/>
    <w:rsid w:val="00EF5EFD"/>
    <w:rsid w:val="00EF70D1"/>
    <w:rsid w:val="00F01B39"/>
    <w:rsid w:val="00F06D15"/>
    <w:rsid w:val="00F11C03"/>
    <w:rsid w:val="00F13F56"/>
    <w:rsid w:val="00F15831"/>
    <w:rsid w:val="00F1726D"/>
    <w:rsid w:val="00F21487"/>
    <w:rsid w:val="00F2539D"/>
    <w:rsid w:val="00F27759"/>
    <w:rsid w:val="00F3058F"/>
    <w:rsid w:val="00F32519"/>
    <w:rsid w:val="00F50708"/>
    <w:rsid w:val="00F56CEB"/>
    <w:rsid w:val="00F57482"/>
    <w:rsid w:val="00F57B0C"/>
    <w:rsid w:val="00F6398D"/>
    <w:rsid w:val="00F75C97"/>
    <w:rsid w:val="00F75CA7"/>
    <w:rsid w:val="00F80403"/>
    <w:rsid w:val="00F82055"/>
    <w:rsid w:val="00F832EA"/>
    <w:rsid w:val="00F835E9"/>
    <w:rsid w:val="00F85EC7"/>
    <w:rsid w:val="00F9107D"/>
    <w:rsid w:val="00F92391"/>
    <w:rsid w:val="00F94516"/>
    <w:rsid w:val="00F95CAE"/>
    <w:rsid w:val="00FA08D3"/>
    <w:rsid w:val="00FA6B6B"/>
    <w:rsid w:val="00FB02A8"/>
    <w:rsid w:val="00FB08E0"/>
    <w:rsid w:val="00FB08EC"/>
    <w:rsid w:val="00FB13D2"/>
    <w:rsid w:val="00FB25AA"/>
    <w:rsid w:val="00FB2781"/>
    <w:rsid w:val="00FB2BC7"/>
    <w:rsid w:val="00FB2FD2"/>
    <w:rsid w:val="00FB49E7"/>
    <w:rsid w:val="00FB62A2"/>
    <w:rsid w:val="00FC3FCF"/>
    <w:rsid w:val="00FD433C"/>
    <w:rsid w:val="00FD63FF"/>
    <w:rsid w:val="00FD7917"/>
    <w:rsid w:val="00FE05C6"/>
    <w:rsid w:val="00FE1989"/>
    <w:rsid w:val="00FE2308"/>
    <w:rsid w:val="00FE559B"/>
    <w:rsid w:val="00FF0194"/>
    <w:rsid w:val="00FF1349"/>
    <w:rsid w:val="00FF1451"/>
    <w:rsid w:val="00FF2A29"/>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88F1C"/>
  <w15:docId w15:val="{2F707896-AF11-440C-8091-FB8783B4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50"/>
  </w:style>
  <w:style w:type="paragraph" w:styleId="Heading3">
    <w:name w:val="heading 3"/>
    <w:basedOn w:val="Normal"/>
    <w:link w:val="Heading3Char"/>
    <w:uiPriority w:val="9"/>
    <w:qFormat/>
    <w:rsid w:val="000553D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367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ParagraphFont1">
    <w:name w:val="Default Paragraph Font1"/>
    <w:basedOn w:val="Normal"/>
    <w:rsid w:val="00FD433C"/>
    <w:pPr>
      <w:spacing w:after="0" w:line="240" w:lineRule="auto"/>
    </w:pPr>
    <w:rPr>
      <w:rFonts w:ascii="CG Times (W1)" w:eastAsia="Times New Roman" w:hAnsi="CG Times (W1)" w:cs="Times New Roman"/>
      <w:sz w:val="20"/>
      <w:szCs w:val="20"/>
    </w:rPr>
  </w:style>
  <w:style w:type="paragraph" w:customStyle="1" w:styleId="rtejustify">
    <w:name w:val="rtejustify"/>
    <w:basedOn w:val="Normal"/>
    <w:rsid w:val="007D0A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34"/>
    <w:qFormat/>
    <w:rsid w:val="008F4AE8"/>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1B01"/>
    <w:rPr>
      <w:sz w:val="16"/>
      <w:szCs w:val="16"/>
    </w:rPr>
  </w:style>
  <w:style w:type="paragraph" w:styleId="CommentText">
    <w:name w:val="annotation text"/>
    <w:basedOn w:val="Normal"/>
    <w:link w:val="CommentTextChar"/>
    <w:uiPriority w:val="99"/>
    <w:unhideWhenUsed/>
    <w:rsid w:val="00381B01"/>
    <w:pPr>
      <w:spacing w:line="240" w:lineRule="auto"/>
    </w:pPr>
    <w:rPr>
      <w:sz w:val="20"/>
      <w:szCs w:val="20"/>
    </w:rPr>
  </w:style>
  <w:style w:type="character" w:customStyle="1" w:styleId="CommentTextChar">
    <w:name w:val="Comment Text Char"/>
    <w:basedOn w:val="DefaultParagraphFont"/>
    <w:link w:val="CommentText"/>
    <w:uiPriority w:val="99"/>
    <w:rsid w:val="00381B01"/>
    <w:rPr>
      <w:sz w:val="20"/>
      <w:szCs w:val="20"/>
    </w:rPr>
  </w:style>
  <w:style w:type="paragraph" w:styleId="CommentSubject">
    <w:name w:val="annotation subject"/>
    <w:basedOn w:val="CommentText"/>
    <w:next w:val="CommentText"/>
    <w:link w:val="CommentSubjectChar"/>
    <w:uiPriority w:val="99"/>
    <w:semiHidden/>
    <w:unhideWhenUsed/>
    <w:rsid w:val="00381B01"/>
    <w:rPr>
      <w:b/>
      <w:bCs/>
    </w:rPr>
  </w:style>
  <w:style w:type="character" w:customStyle="1" w:styleId="CommentSubjectChar">
    <w:name w:val="Comment Subject Char"/>
    <w:basedOn w:val="CommentTextChar"/>
    <w:link w:val="CommentSubject"/>
    <w:uiPriority w:val="99"/>
    <w:semiHidden/>
    <w:rsid w:val="00381B01"/>
    <w:rPr>
      <w:b/>
      <w:bCs/>
      <w:sz w:val="20"/>
      <w:szCs w:val="20"/>
    </w:rPr>
  </w:style>
  <w:style w:type="paragraph" w:customStyle="1" w:styleId="msonormal804d7de8fd46f06a46511c7c60d1535e">
    <w:name w:val="msonormal_804d7de8fd46f06a46511c7c60d1535e"/>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firste6f4368ce72222e54b63d3a2fc48c707">
    <w:name w:val="msolistparagraphcxspfirst_e6f4368ce72222e54b63d3a2fc48c707"/>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middlefe554092f9eed91ead9add6d8d47629b">
    <w:name w:val="msolistparagraphcxspmiddle_fe554092f9eed91ead9add6d8d47629b"/>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lastc561925f88cbd07b29be572fd9ebe4ff">
    <w:name w:val="msolistparagraphcxsplast_c561925f88cbd07b29be572fd9ebe4ff"/>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631BA3"/>
    <w:pPr>
      <w:spacing w:after="0" w:line="240" w:lineRule="auto"/>
    </w:pPr>
  </w:style>
  <w:style w:type="paragraph" w:styleId="FootnoteText">
    <w:name w:val="footnote text"/>
    <w:basedOn w:val="Normal"/>
    <w:link w:val="FootnoteTextChar"/>
    <w:uiPriority w:val="99"/>
    <w:unhideWhenUsed/>
    <w:rsid w:val="00353595"/>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353595"/>
    <w:rPr>
      <w:rFonts w:ascii="Calibri" w:eastAsia="Calibri" w:hAnsi="Calibri" w:cs="Times New Roman"/>
      <w:sz w:val="20"/>
      <w:szCs w:val="20"/>
      <w:lang w:val="en-US"/>
    </w:rPr>
  </w:style>
  <w:style w:type="character" w:styleId="FootnoteReference">
    <w:name w:val="footnote reference"/>
    <w:uiPriority w:val="99"/>
    <w:unhideWhenUsed/>
    <w:qFormat/>
    <w:rsid w:val="00353595"/>
    <w:rPr>
      <w:vertAlign w:val="superscript"/>
    </w:r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34"/>
    <w:qFormat/>
    <w:locked/>
    <w:rsid w:val="000553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0553D2"/>
    <w:rPr>
      <w:rFonts w:ascii="Times New Roman" w:eastAsia="Times New Roman" w:hAnsi="Times New Roman" w:cs="Times New Roman"/>
      <w:b/>
      <w:bCs/>
      <w:sz w:val="27"/>
      <w:szCs w:val="27"/>
      <w:lang w:eastAsia="lv-LV"/>
    </w:rPr>
  </w:style>
  <w:style w:type="paragraph" w:customStyle="1" w:styleId="tv213">
    <w:name w:val="tv213"/>
    <w:basedOn w:val="Normal"/>
    <w:rsid w:val="000553D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5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87">
      <w:bodyDiv w:val="1"/>
      <w:marLeft w:val="0"/>
      <w:marRight w:val="0"/>
      <w:marTop w:val="0"/>
      <w:marBottom w:val="0"/>
      <w:divBdr>
        <w:top w:val="none" w:sz="0" w:space="0" w:color="auto"/>
        <w:left w:val="none" w:sz="0" w:space="0" w:color="auto"/>
        <w:bottom w:val="none" w:sz="0" w:space="0" w:color="auto"/>
        <w:right w:val="none" w:sz="0" w:space="0" w:color="auto"/>
      </w:divBdr>
    </w:div>
    <w:div w:id="72902093">
      <w:bodyDiv w:val="1"/>
      <w:marLeft w:val="0"/>
      <w:marRight w:val="0"/>
      <w:marTop w:val="0"/>
      <w:marBottom w:val="0"/>
      <w:divBdr>
        <w:top w:val="none" w:sz="0" w:space="0" w:color="auto"/>
        <w:left w:val="none" w:sz="0" w:space="0" w:color="auto"/>
        <w:bottom w:val="none" w:sz="0" w:space="0" w:color="auto"/>
        <w:right w:val="none" w:sz="0" w:space="0" w:color="auto"/>
      </w:divBdr>
    </w:div>
    <w:div w:id="1626692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5539173">
      <w:bodyDiv w:val="1"/>
      <w:marLeft w:val="0"/>
      <w:marRight w:val="0"/>
      <w:marTop w:val="0"/>
      <w:marBottom w:val="0"/>
      <w:divBdr>
        <w:top w:val="none" w:sz="0" w:space="0" w:color="auto"/>
        <w:left w:val="none" w:sz="0" w:space="0" w:color="auto"/>
        <w:bottom w:val="none" w:sz="0" w:space="0" w:color="auto"/>
        <w:right w:val="none" w:sz="0" w:space="0" w:color="auto"/>
      </w:divBdr>
    </w:div>
    <w:div w:id="476336921">
      <w:bodyDiv w:val="1"/>
      <w:marLeft w:val="0"/>
      <w:marRight w:val="0"/>
      <w:marTop w:val="0"/>
      <w:marBottom w:val="0"/>
      <w:divBdr>
        <w:top w:val="none" w:sz="0" w:space="0" w:color="auto"/>
        <w:left w:val="none" w:sz="0" w:space="0" w:color="auto"/>
        <w:bottom w:val="none" w:sz="0" w:space="0" w:color="auto"/>
        <w:right w:val="none" w:sz="0" w:space="0" w:color="auto"/>
      </w:divBdr>
    </w:div>
    <w:div w:id="543180237">
      <w:bodyDiv w:val="1"/>
      <w:marLeft w:val="0"/>
      <w:marRight w:val="0"/>
      <w:marTop w:val="0"/>
      <w:marBottom w:val="0"/>
      <w:divBdr>
        <w:top w:val="none" w:sz="0" w:space="0" w:color="auto"/>
        <w:left w:val="none" w:sz="0" w:space="0" w:color="auto"/>
        <w:bottom w:val="none" w:sz="0" w:space="0" w:color="auto"/>
        <w:right w:val="none" w:sz="0" w:space="0" w:color="auto"/>
      </w:divBdr>
    </w:div>
    <w:div w:id="611595018">
      <w:bodyDiv w:val="1"/>
      <w:marLeft w:val="0"/>
      <w:marRight w:val="0"/>
      <w:marTop w:val="0"/>
      <w:marBottom w:val="0"/>
      <w:divBdr>
        <w:top w:val="none" w:sz="0" w:space="0" w:color="auto"/>
        <w:left w:val="none" w:sz="0" w:space="0" w:color="auto"/>
        <w:bottom w:val="none" w:sz="0" w:space="0" w:color="auto"/>
        <w:right w:val="none" w:sz="0" w:space="0" w:color="auto"/>
      </w:divBdr>
    </w:div>
    <w:div w:id="715667614">
      <w:bodyDiv w:val="1"/>
      <w:marLeft w:val="0"/>
      <w:marRight w:val="0"/>
      <w:marTop w:val="0"/>
      <w:marBottom w:val="0"/>
      <w:divBdr>
        <w:top w:val="none" w:sz="0" w:space="0" w:color="auto"/>
        <w:left w:val="none" w:sz="0" w:space="0" w:color="auto"/>
        <w:bottom w:val="none" w:sz="0" w:space="0" w:color="auto"/>
        <w:right w:val="none" w:sz="0" w:space="0" w:color="auto"/>
      </w:divBdr>
    </w:div>
    <w:div w:id="758988417">
      <w:bodyDiv w:val="1"/>
      <w:marLeft w:val="0"/>
      <w:marRight w:val="0"/>
      <w:marTop w:val="0"/>
      <w:marBottom w:val="0"/>
      <w:divBdr>
        <w:top w:val="none" w:sz="0" w:space="0" w:color="auto"/>
        <w:left w:val="none" w:sz="0" w:space="0" w:color="auto"/>
        <w:bottom w:val="none" w:sz="0" w:space="0" w:color="auto"/>
        <w:right w:val="none" w:sz="0" w:space="0" w:color="auto"/>
      </w:divBdr>
    </w:div>
    <w:div w:id="872809584">
      <w:bodyDiv w:val="1"/>
      <w:marLeft w:val="0"/>
      <w:marRight w:val="0"/>
      <w:marTop w:val="0"/>
      <w:marBottom w:val="0"/>
      <w:divBdr>
        <w:top w:val="none" w:sz="0" w:space="0" w:color="auto"/>
        <w:left w:val="none" w:sz="0" w:space="0" w:color="auto"/>
        <w:bottom w:val="none" w:sz="0" w:space="0" w:color="auto"/>
        <w:right w:val="none" w:sz="0" w:space="0" w:color="auto"/>
      </w:divBdr>
    </w:div>
    <w:div w:id="893657213">
      <w:bodyDiv w:val="1"/>
      <w:marLeft w:val="0"/>
      <w:marRight w:val="0"/>
      <w:marTop w:val="0"/>
      <w:marBottom w:val="0"/>
      <w:divBdr>
        <w:top w:val="none" w:sz="0" w:space="0" w:color="auto"/>
        <w:left w:val="none" w:sz="0" w:space="0" w:color="auto"/>
        <w:bottom w:val="none" w:sz="0" w:space="0" w:color="auto"/>
        <w:right w:val="none" w:sz="0" w:space="0" w:color="auto"/>
      </w:divBdr>
    </w:div>
    <w:div w:id="909731057">
      <w:bodyDiv w:val="1"/>
      <w:marLeft w:val="0"/>
      <w:marRight w:val="0"/>
      <w:marTop w:val="0"/>
      <w:marBottom w:val="0"/>
      <w:divBdr>
        <w:top w:val="none" w:sz="0" w:space="0" w:color="auto"/>
        <w:left w:val="none" w:sz="0" w:space="0" w:color="auto"/>
        <w:bottom w:val="none" w:sz="0" w:space="0" w:color="auto"/>
        <w:right w:val="none" w:sz="0" w:space="0" w:color="auto"/>
      </w:divBdr>
    </w:div>
    <w:div w:id="926764529">
      <w:bodyDiv w:val="1"/>
      <w:marLeft w:val="0"/>
      <w:marRight w:val="0"/>
      <w:marTop w:val="0"/>
      <w:marBottom w:val="0"/>
      <w:divBdr>
        <w:top w:val="none" w:sz="0" w:space="0" w:color="auto"/>
        <w:left w:val="none" w:sz="0" w:space="0" w:color="auto"/>
        <w:bottom w:val="none" w:sz="0" w:space="0" w:color="auto"/>
        <w:right w:val="none" w:sz="0" w:space="0" w:color="auto"/>
      </w:divBdr>
    </w:div>
    <w:div w:id="11490585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1840948">
      <w:bodyDiv w:val="1"/>
      <w:marLeft w:val="0"/>
      <w:marRight w:val="0"/>
      <w:marTop w:val="0"/>
      <w:marBottom w:val="0"/>
      <w:divBdr>
        <w:top w:val="none" w:sz="0" w:space="0" w:color="auto"/>
        <w:left w:val="none" w:sz="0" w:space="0" w:color="auto"/>
        <w:bottom w:val="none" w:sz="0" w:space="0" w:color="auto"/>
        <w:right w:val="none" w:sz="0" w:space="0" w:color="auto"/>
      </w:divBdr>
    </w:div>
    <w:div w:id="1924758248">
      <w:bodyDiv w:val="1"/>
      <w:marLeft w:val="0"/>
      <w:marRight w:val="0"/>
      <w:marTop w:val="0"/>
      <w:marBottom w:val="0"/>
      <w:divBdr>
        <w:top w:val="none" w:sz="0" w:space="0" w:color="auto"/>
        <w:left w:val="none" w:sz="0" w:space="0" w:color="auto"/>
        <w:bottom w:val="none" w:sz="0" w:space="0" w:color="auto"/>
        <w:right w:val="none" w:sz="0" w:space="0" w:color="auto"/>
      </w:divBdr>
    </w:div>
    <w:div w:id="1952935052">
      <w:bodyDiv w:val="1"/>
      <w:marLeft w:val="0"/>
      <w:marRight w:val="0"/>
      <w:marTop w:val="0"/>
      <w:marBottom w:val="0"/>
      <w:divBdr>
        <w:top w:val="none" w:sz="0" w:space="0" w:color="auto"/>
        <w:left w:val="none" w:sz="0" w:space="0" w:color="auto"/>
        <w:bottom w:val="none" w:sz="0" w:space="0" w:color="auto"/>
        <w:right w:val="none" w:sz="0" w:space="0" w:color="auto"/>
      </w:divBdr>
      <w:divsChild>
        <w:div w:id="1835610649">
          <w:marLeft w:val="0"/>
          <w:marRight w:val="0"/>
          <w:marTop w:val="480"/>
          <w:marBottom w:val="240"/>
          <w:divBdr>
            <w:top w:val="none" w:sz="0" w:space="0" w:color="auto"/>
            <w:left w:val="none" w:sz="0" w:space="0" w:color="auto"/>
            <w:bottom w:val="none" w:sz="0" w:space="0" w:color="auto"/>
            <w:right w:val="none" w:sz="0" w:space="0" w:color="auto"/>
          </w:divBdr>
        </w:div>
        <w:div w:id="237595111">
          <w:marLeft w:val="0"/>
          <w:marRight w:val="0"/>
          <w:marTop w:val="0"/>
          <w:marBottom w:val="567"/>
          <w:divBdr>
            <w:top w:val="none" w:sz="0" w:space="0" w:color="auto"/>
            <w:left w:val="none" w:sz="0" w:space="0" w:color="auto"/>
            <w:bottom w:val="none" w:sz="0" w:space="0" w:color="auto"/>
            <w:right w:val="none" w:sz="0" w:space="0" w:color="auto"/>
          </w:divBdr>
        </w:div>
      </w:divsChild>
    </w:div>
    <w:div w:id="2073457769">
      <w:bodyDiv w:val="1"/>
      <w:marLeft w:val="0"/>
      <w:marRight w:val="0"/>
      <w:marTop w:val="0"/>
      <w:marBottom w:val="0"/>
      <w:divBdr>
        <w:top w:val="none" w:sz="0" w:space="0" w:color="auto"/>
        <w:left w:val="none" w:sz="0" w:space="0" w:color="auto"/>
        <w:bottom w:val="none" w:sz="0" w:space="0" w:color="auto"/>
        <w:right w:val="none" w:sz="0" w:space="0" w:color="auto"/>
      </w:divBdr>
    </w:div>
    <w:div w:id="2146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rita.Ozolina@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a.Orehova@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6880-par-iedzivotaju-ienakuma-nodokl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TAP xmlns="49b0bb89-35b3-4114-9b1c-a376ef2ba045">75</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AAD7-0008-4F91-9933-A0553F78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3568E-3D52-463D-87AA-97E991D09C12}">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9b0bb89-35b3-4114-9b1c-a376ef2ba045"/>
    <ds:schemaRef ds:uri="2e5bb04e-596e-45bd-9003-43ca78b1ba16"/>
  </ds:schemaRefs>
</ds:datastoreItem>
</file>

<file path=customXml/itemProps3.xml><?xml version="1.0" encoding="utf-8"?>
<ds:datastoreItem xmlns:ds="http://schemas.openxmlformats.org/officeDocument/2006/customXml" ds:itemID="{9A96EC27-5EBC-41A7-A715-75B983D22D00}">
  <ds:schemaRefs>
    <ds:schemaRef ds:uri="http://schemas.microsoft.com/sharepoint/v3/contenttype/forms"/>
  </ds:schemaRefs>
</ds:datastoreItem>
</file>

<file path=customXml/itemProps4.xml><?xml version="1.0" encoding="utf-8"?>
<ds:datastoreItem xmlns:ds="http://schemas.openxmlformats.org/officeDocument/2006/customXml" ds:itemID="{72A49475-87A1-4E57-ABAA-764A8F2A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10389</Words>
  <Characters>5923</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iedzīvotāju ienākuma nodokli"</vt:lpstr>
      <vt:lpstr>Grozījumi likumā "Par iedzīvotāju ienākuma nodokli"</vt:lpstr>
    </vt:vector>
  </TitlesOfParts>
  <Company>Finanšu ministrija</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iedzīvotāju ienākuma nodokli"</dc:title>
  <dc:subject>Anotācija</dc:subject>
  <dc:creator>Anda Orehova</dc:creator>
  <dc:description>67095494_x000d_
Anda.Orehova@fm.gov.lv</dc:description>
  <cp:lastModifiedBy>Agrita Ozoliņa</cp:lastModifiedBy>
  <cp:revision>42</cp:revision>
  <cp:lastPrinted>2020-10-08T11:13:00Z</cp:lastPrinted>
  <dcterms:created xsi:type="dcterms:W3CDTF">2020-10-08T09:48:00Z</dcterms:created>
  <dcterms:modified xsi:type="dcterms:W3CDTF">2020-10-08T12:19:00Z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