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B823E" w14:textId="77777777" w:rsidR="00274B71" w:rsidRPr="00274B71" w:rsidRDefault="00274B71" w:rsidP="00274B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 xml:space="preserve">Ministru kabineta rīkojuma projekta </w:t>
      </w:r>
    </w:p>
    <w:p w14:paraId="16604052" w14:textId="2F274973" w:rsidR="00274B71" w:rsidRPr="004B3412" w:rsidRDefault="00274B71" w:rsidP="00965FFE">
      <w:pPr>
        <w:spacing w:before="75" w:after="75"/>
        <w:jc w:val="center"/>
        <w:rPr>
          <w:rFonts w:ascii="Times New Roman" w:eastAsia="Times New Roman" w:hAnsi="Times New Roman" w:cs="Times New Roman"/>
          <w:b/>
          <w:sz w:val="24"/>
          <w:szCs w:val="24"/>
        </w:rPr>
      </w:pPr>
      <w:r w:rsidRPr="004B3412">
        <w:rPr>
          <w:rFonts w:ascii="Times New Roman" w:eastAsia="Times New Roman" w:hAnsi="Times New Roman" w:cs="Times New Roman"/>
          <w:b/>
          <w:sz w:val="24"/>
          <w:szCs w:val="24"/>
        </w:rPr>
        <w:t>„</w:t>
      </w:r>
      <w:r w:rsidR="00965FFE" w:rsidRPr="00965FFE">
        <w:rPr>
          <w:rFonts w:ascii="Times New Roman" w:eastAsia="Times New Roman" w:hAnsi="Times New Roman" w:cs="Times New Roman"/>
          <w:b/>
          <w:sz w:val="24"/>
          <w:szCs w:val="24"/>
        </w:rPr>
        <w:t>Par valsts nekustam</w:t>
      </w:r>
      <w:r w:rsidR="00145576">
        <w:rPr>
          <w:rFonts w:ascii="Times New Roman" w:eastAsia="Times New Roman" w:hAnsi="Times New Roman" w:cs="Times New Roman"/>
          <w:b/>
          <w:sz w:val="24"/>
          <w:szCs w:val="24"/>
        </w:rPr>
        <w:t>ā ī</w:t>
      </w:r>
      <w:r w:rsidR="00965FFE" w:rsidRPr="00965FFE">
        <w:rPr>
          <w:rFonts w:ascii="Times New Roman" w:eastAsia="Times New Roman" w:hAnsi="Times New Roman" w:cs="Times New Roman"/>
          <w:b/>
          <w:sz w:val="24"/>
          <w:szCs w:val="24"/>
        </w:rPr>
        <w:t>pašum</w:t>
      </w:r>
      <w:r w:rsidR="00145576">
        <w:rPr>
          <w:rFonts w:ascii="Times New Roman" w:eastAsia="Times New Roman" w:hAnsi="Times New Roman" w:cs="Times New Roman"/>
          <w:b/>
          <w:sz w:val="24"/>
          <w:szCs w:val="24"/>
        </w:rPr>
        <w:t>a</w:t>
      </w:r>
      <w:r w:rsidR="00E478C8">
        <w:rPr>
          <w:rFonts w:ascii="Times New Roman" w:eastAsia="Times New Roman" w:hAnsi="Times New Roman" w:cs="Times New Roman"/>
          <w:b/>
          <w:sz w:val="24"/>
          <w:szCs w:val="24"/>
        </w:rPr>
        <w:t xml:space="preserve"> Aptiekas ielā 7, Rīgā,</w:t>
      </w:r>
      <w:r w:rsidR="00145576">
        <w:rPr>
          <w:rFonts w:ascii="Times New Roman" w:eastAsia="Times New Roman" w:hAnsi="Times New Roman" w:cs="Times New Roman"/>
          <w:b/>
          <w:sz w:val="24"/>
          <w:szCs w:val="24"/>
        </w:rPr>
        <w:t xml:space="preserve"> </w:t>
      </w:r>
      <w:r w:rsidR="00965FFE" w:rsidRPr="00965FFE">
        <w:rPr>
          <w:rFonts w:ascii="Times New Roman" w:eastAsia="Times New Roman" w:hAnsi="Times New Roman" w:cs="Times New Roman"/>
          <w:b/>
          <w:sz w:val="24"/>
          <w:szCs w:val="24"/>
        </w:rPr>
        <w:t>pārdošanu</w:t>
      </w:r>
      <w:r w:rsidRPr="004B3412">
        <w:rPr>
          <w:rFonts w:ascii="Times New Roman" w:eastAsia="Times New Roman" w:hAnsi="Times New Roman" w:cs="Times New Roman"/>
          <w:b/>
          <w:sz w:val="24"/>
          <w:szCs w:val="24"/>
        </w:rPr>
        <w:t>”</w:t>
      </w:r>
      <w:r w:rsidRPr="004B3412">
        <w:rPr>
          <w:rFonts w:ascii="Times New Roman" w:eastAsia="Times New Roman" w:hAnsi="Times New Roman" w:cs="Times New Roman"/>
          <w:sz w:val="24"/>
          <w:szCs w:val="24"/>
        </w:rPr>
        <w:t xml:space="preserve"> </w:t>
      </w:r>
    </w:p>
    <w:p w14:paraId="09406EBE" w14:textId="0E7C9AFB" w:rsidR="00274B71" w:rsidRDefault="00274B71"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sākotnējās ietekmes novērtējuma ziņojums (anotācija)</w:t>
      </w:r>
    </w:p>
    <w:p w14:paraId="5D5238EB" w14:textId="77777777" w:rsidR="0007556D" w:rsidRPr="002202CD" w:rsidRDefault="0007556D"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p>
    <w:tbl>
      <w:tblPr>
        <w:tblW w:w="4886" w:type="pct"/>
        <w:tblInd w:w="75" w:type="dxa"/>
        <w:tblCellMar>
          <w:left w:w="10" w:type="dxa"/>
          <w:right w:w="10" w:type="dxa"/>
        </w:tblCellMar>
        <w:tblLook w:val="04A0" w:firstRow="1" w:lastRow="0" w:firstColumn="1" w:lastColumn="0" w:noHBand="0" w:noVBand="1"/>
      </w:tblPr>
      <w:tblGrid>
        <w:gridCol w:w="2730"/>
        <w:gridCol w:w="6119"/>
      </w:tblGrid>
      <w:tr w:rsidR="00274B71" w:rsidRPr="00274B71" w14:paraId="7B2768A7" w14:textId="77777777" w:rsidTr="007D0177">
        <w:trPr>
          <w:trHeight w:val="299"/>
        </w:trPr>
        <w:tc>
          <w:tcPr>
            <w:tcW w:w="8848"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E51A1C"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Tiesību akta projekta anotācijas kopsavilkums</w:t>
            </w:r>
          </w:p>
        </w:tc>
      </w:tr>
      <w:tr w:rsidR="00274B71" w:rsidRPr="00274B71" w14:paraId="4F05D7FE" w14:textId="77777777" w:rsidTr="007D0177">
        <w:trPr>
          <w:trHeight w:val="1279"/>
        </w:trPr>
        <w:tc>
          <w:tcPr>
            <w:tcW w:w="27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E6CF9F" w14:textId="77777777" w:rsidR="00274B71" w:rsidRPr="00687CEF" w:rsidRDefault="00274B71" w:rsidP="00274B7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687CEF">
              <w:rPr>
                <w:rFonts w:ascii="Times New Roman" w:eastAsia="Times New Roman" w:hAnsi="Times New Roman" w:cs="Times New Roman"/>
                <w:sz w:val="24"/>
                <w:szCs w:val="24"/>
                <w:lang w:eastAsia="lv-LV"/>
              </w:rPr>
              <w:t>Mērķis, risinājums un projekta spēkā stāšanās laiks (500 zīmes bez atstarpēm)</w:t>
            </w:r>
          </w:p>
        </w:tc>
        <w:tc>
          <w:tcPr>
            <w:tcW w:w="61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26E166" w14:textId="517B3225" w:rsidR="00D01FAF" w:rsidRPr="00D01FAF" w:rsidRDefault="006B74B8" w:rsidP="00D01FAF">
            <w:pPr>
              <w:tabs>
                <w:tab w:val="left" w:pos="0"/>
                <w:tab w:val="left" w:pos="368"/>
                <w:tab w:val="left" w:pos="91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B6375">
              <w:rPr>
                <w:rFonts w:ascii="Times New Roman" w:hAnsi="Times New Roman" w:cs="Times New Roman"/>
                <w:sz w:val="24"/>
                <w:szCs w:val="24"/>
              </w:rPr>
              <w:tab/>
            </w:r>
            <w:r w:rsidR="00274B71" w:rsidRPr="00D01FAF">
              <w:rPr>
                <w:rFonts w:ascii="Times New Roman" w:hAnsi="Times New Roman" w:cs="Times New Roman"/>
                <w:sz w:val="24"/>
                <w:szCs w:val="24"/>
              </w:rPr>
              <w:t>Projekta mērķis ir</w:t>
            </w:r>
            <w:r w:rsidR="00CA6643" w:rsidRPr="00D01FAF">
              <w:rPr>
                <w:rFonts w:ascii="Times New Roman" w:hAnsi="Times New Roman" w:cs="Times New Roman"/>
                <w:sz w:val="24"/>
                <w:szCs w:val="24"/>
              </w:rPr>
              <w:t xml:space="preserve">, ievērojot Publiskas personas mantas atsavināšanas likumā (turpmāk – Atsavināšanas likums) ietverto tiesisko regulējumu, </w:t>
            </w:r>
            <w:r w:rsidR="00274B71" w:rsidRPr="00D01FAF">
              <w:rPr>
                <w:rFonts w:ascii="Times New Roman" w:hAnsi="Times New Roman" w:cs="Times New Roman"/>
                <w:sz w:val="24"/>
                <w:szCs w:val="24"/>
              </w:rPr>
              <w:t xml:space="preserve"> </w:t>
            </w:r>
            <w:r w:rsidR="00D32668" w:rsidRPr="00D01FAF">
              <w:rPr>
                <w:rFonts w:ascii="Times New Roman" w:hAnsi="Times New Roman" w:cs="Times New Roman"/>
                <w:sz w:val="24"/>
                <w:szCs w:val="24"/>
              </w:rPr>
              <w:t>atļaut valsts akciju sabiedrībai „Valsts nekustamie īpašumi”</w:t>
            </w:r>
            <w:r w:rsidR="003B1634">
              <w:rPr>
                <w:rFonts w:ascii="Times New Roman" w:hAnsi="Times New Roman" w:cs="Times New Roman"/>
                <w:sz w:val="24"/>
                <w:szCs w:val="24"/>
              </w:rPr>
              <w:t xml:space="preserve"> (turpmāk – VNĪ)</w:t>
            </w:r>
            <w:r w:rsidR="00D32668" w:rsidRPr="00D01FAF">
              <w:rPr>
                <w:rFonts w:ascii="Times New Roman" w:hAnsi="Times New Roman" w:cs="Times New Roman"/>
                <w:sz w:val="24"/>
                <w:szCs w:val="24"/>
              </w:rPr>
              <w:t xml:space="preserve"> pārdot izsolē valsts nekustamo īpašumu</w:t>
            </w:r>
            <w:r w:rsidR="00E478C8">
              <w:rPr>
                <w:rFonts w:ascii="Times New Roman" w:hAnsi="Times New Roman" w:cs="Times New Roman"/>
                <w:sz w:val="24"/>
                <w:szCs w:val="24"/>
              </w:rPr>
              <w:t>, Aptiekas ielā 7, Rīgā</w:t>
            </w:r>
            <w:r w:rsidR="00754C8A">
              <w:rPr>
                <w:rFonts w:ascii="Times New Roman" w:hAnsi="Times New Roman" w:cs="Times New Roman"/>
                <w:sz w:val="24"/>
                <w:szCs w:val="24"/>
              </w:rPr>
              <w:t xml:space="preserve">, </w:t>
            </w:r>
            <w:r w:rsidR="00DB7A42">
              <w:rPr>
                <w:rFonts w:ascii="Times New Roman" w:hAnsi="Times New Roman" w:cs="Times New Roman"/>
                <w:sz w:val="24"/>
                <w:szCs w:val="24"/>
              </w:rPr>
              <w:t>kas ierakstīts zemesgrāmatā uz valsts vārda Veselības ministrijas personā</w:t>
            </w:r>
            <w:r w:rsidR="00D32668" w:rsidRPr="00D01FAF">
              <w:rPr>
                <w:rFonts w:ascii="Times New Roman" w:hAnsi="Times New Roman" w:cs="Times New Roman"/>
                <w:sz w:val="24"/>
                <w:szCs w:val="24"/>
              </w:rPr>
              <w:t xml:space="preserve">, </w:t>
            </w:r>
            <w:r w:rsidR="00787DB7">
              <w:rPr>
                <w:rFonts w:ascii="Times New Roman" w:hAnsi="Times New Roman" w:cs="Times New Roman"/>
                <w:sz w:val="24"/>
                <w:szCs w:val="24"/>
              </w:rPr>
              <w:t>un kur</w:t>
            </w:r>
            <w:r w:rsidR="00E478C8">
              <w:rPr>
                <w:rFonts w:ascii="Times New Roman" w:hAnsi="Times New Roman" w:cs="Times New Roman"/>
                <w:sz w:val="24"/>
                <w:szCs w:val="24"/>
              </w:rPr>
              <w:t>š</w:t>
            </w:r>
            <w:r w:rsidR="00274B71" w:rsidRPr="00D01FAF">
              <w:rPr>
                <w:rFonts w:ascii="Times New Roman" w:hAnsi="Times New Roman" w:cs="Times New Roman"/>
                <w:sz w:val="24"/>
                <w:szCs w:val="24"/>
              </w:rPr>
              <w:t xml:space="preserve"> nav nepieciešam</w:t>
            </w:r>
            <w:r w:rsidR="00E478C8">
              <w:rPr>
                <w:rFonts w:ascii="Times New Roman" w:hAnsi="Times New Roman" w:cs="Times New Roman"/>
                <w:sz w:val="24"/>
                <w:szCs w:val="24"/>
              </w:rPr>
              <w:t>s</w:t>
            </w:r>
            <w:r w:rsidR="00A7140D" w:rsidRPr="00D01FAF">
              <w:rPr>
                <w:rFonts w:ascii="Times New Roman" w:hAnsi="Times New Roman" w:cs="Times New Roman"/>
                <w:sz w:val="24"/>
                <w:szCs w:val="24"/>
              </w:rPr>
              <w:t xml:space="preserve"> </w:t>
            </w:r>
            <w:r w:rsidR="00274B71" w:rsidRPr="00D01FAF">
              <w:rPr>
                <w:rFonts w:ascii="Times New Roman" w:hAnsi="Times New Roman" w:cs="Times New Roman"/>
                <w:sz w:val="24"/>
                <w:szCs w:val="24"/>
              </w:rPr>
              <w:t>publisku personu funkciju nodrošināšanai saskaņā ar Valsts pārvaldes iekārtas likumu</w:t>
            </w:r>
            <w:r w:rsidR="00D01FAF" w:rsidRPr="00D01FAF">
              <w:rPr>
                <w:rFonts w:ascii="Times New Roman" w:hAnsi="Times New Roman" w:cs="Times New Roman"/>
                <w:sz w:val="24"/>
                <w:szCs w:val="24"/>
              </w:rPr>
              <w:t xml:space="preserve">. </w:t>
            </w:r>
          </w:p>
          <w:p w14:paraId="0FD3E506" w14:textId="17511CD7" w:rsidR="00274B71" w:rsidRPr="00687CEF" w:rsidRDefault="00F45357" w:rsidP="00D01FAF">
            <w:pPr>
              <w:tabs>
                <w:tab w:val="left" w:pos="0"/>
                <w:tab w:val="left" w:pos="368"/>
                <w:tab w:val="left" w:pos="91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B71" w:rsidRPr="00687CEF">
              <w:rPr>
                <w:rFonts w:ascii="Times New Roman" w:hAnsi="Times New Roman" w:cs="Times New Roman"/>
                <w:sz w:val="24"/>
                <w:szCs w:val="24"/>
              </w:rPr>
              <w:t>Rīkojuma projekts stāsies spēkā pēc tā parakstīšanas.</w:t>
            </w:r>
          </w:p>
        </w:tc>
      </w:tr>
    </w:tbl>
    <w:p w14:paraId="2E3C09AF"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b/>
          <w:sz w:val="24"/>
          <w:szCs w:val="24"/>
        </w:rPr>
      </w:pPr>
    </w:p>
    <w:tbl>
      <w:tblPr>
        <w:tblW w:w="4886" w:type="pct"/>
        <w:tblInd w:w="75" w:type="dxa"/>
        <w:tblCellMar>
          <w:left w:w="10" w:type="dxa"/>
          <w:right w:w="10" w:type="dxa"/>
        </w:tblCellMar>
        <w:tblLook w:val="04A0" w:firstRow="1" w:lastRow="0" w:firstColumn="1" w:lastColumn="0" w:noHBand="0" w:noVBand="1"/>
      </w:tblPr>
      <w:tblGrid>
        <w:gridCol w:w="325"/>
        <w:gridCol w:w="2479"/>
        <w:gridCol w:w="6045"/>
      </w:tblGrid>
      <w:tr w:rsidR="00D87505" w:rsidRPr="00343BFF" w14:paraId="1B2534FA" w14:textId="77777777" w:rsidTr="007D0177">
        <w:tc>
          <w:tcPr>
            <w:tcW w:w="88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504C5351" w14:textId="77777777" w:rsidR="00274B71" w:rsidRPr="00AF1315"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F1315">
              <w:rPr>
                <w:rFonts w:ascii="Times New Roman" w:eastAsia="Times New Roman" w:hAnsi="Times New Roman" w:cs="Times New Roman"/>
                <w:b/>
                <w:bCs/>
                <w:sz w:val="24"/>
                <w:szCs w:val="24"/>
                <w:lang w:eastAsia="lv-LV"/>
              </w:rPr>
              <w:t>I. Tiesību akta projekta izstrādes nepieciešamība</w:t>
            </w:r>
          </w:p>
        </w:tc>
      </w:tr>
      <w:tr w:rsidR="00D87505" w:rsidRPr="00343BFF" w14:paraId="0BD9E181"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D6E1988"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1.</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D677E3"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Pamatojums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C1EE25" w14:textId="3CFA70D8" w:rsidR="000E18E5" w:rsidRPr="00AF1315" w:rsidRDefault="006B74B8" w:rsidP="006B74B8">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rPr>
              <w:tab/>
            </w:r>
            <w:r w:rsidR="008762C6" w:rsidRPr="008762C6">
              <w:rPr>
                <w:rFonts w:ascii="Times New Roman" w:eastAsia="Times New Roman" w:hAnsi="Times New Roman" w:cs="Times New Roman"/>
                <w:sz w:val="24"/>
                <w:szCs w:val="24"/>
              </w:rPr>
              <w:t>Atsavināšanas likum</w:t>
            </w:r>
            <w:r w:rsidR="00CA6643">
              <w:rPr>
                <w:rFonts w:ascii="Times New Roman" w:eastAsia="Times New Roman" w:hAnsi="Times New Roman" w:cs="Times New Roman"/>
                <w:sz w:val="24"/>
                <w:szCs w:val="24"/>
              </w:rPr>
              <w:t>a</w:t>
            </w:r>
            <w:r w:rsidR="008762C6" w:rsidRPr="008762C6">
              <w:rPr>
                <w:rFonts w:ascii="Times New Roman" w:eastAsia="Times New Roman" w:hAnsi="Times New Roman" w:cs="Times New Roman"/>
                <w:sz w:val="24"/>
                <w:szCs w:val="24"/>
              </w:rPr>
              <w:t xml:space="preserve"> 4.panta pirmā un otrā daļa, </w:t>
            </w:r>
            <w:r w:rsidR="001F131F" w:rsidRPr="0050182E">
              <w:rPr>
                <w:rFonts w:ascii="Times New Roman" w:eastAsia="Calibri" w:hAnsi="Times New Roman" w:cs="Times New Roman"/>
                <w:sz w:val="24"/>
                <w:szCs w:val="24"/>
              </w:rPr>
              <w:t>5.panta pirmā daļa.</w:t>
            </w:r>
          </w:p>
        </w:tc>
      </w:tr>
      <w:tr w:rsidR="00D87505" w:rsidRPr="00343BFF" w14:paraId="59212A57"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CC018"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2.</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523555"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2D4C4D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790201B"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F2C880C"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A6BFED7"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C1C46B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3D18E5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94E2107"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555F4B0" w14:textId="77777777" w:rsidR="00274B71" w:rsidRPr="00AF1315" w:rsidRDefault="00274B71" w:rsidP="00274B71">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7D98FA6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0CAFBA2"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6247B4D" w14:textId="77777777" w:rsidR="00274B71" w:rsidRPr="00AF1315"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309AFFC8" w14:textId="77777777" w:rsidR="00274B71" w:rsidRPr="00AF1315"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5BC93A" w14:textId="7E3F8E01" w:rsidR="00A54FA0" w:rsidRDefault="00CB6375" w:rsidP="00A77055">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74B71" w:rsidRPr="00A77055">
              <w:rPr>
                <w:rFonts w:ascii="Times New Roman" w:eastAsia="Times New Roman" w:hAnsi="Times New Roman" w:cs="Times New Roman"/>
                <w:sz w:val="24"/>
                <w:szCs w:val="24"/>
              </w:rPr>
              <w:t>Izstrādātais rīkojuma projekts</w:t>
            </w:r>
            <w:r w:rsidR="001153B4" w:rsidRPr="00A77055">
              <w:rPr>
                <w:rFonts w:ascii="Times New Roman" w:eastAsia="Times New Roman" w:hAnsi="Times New Roman" w:cs="Times New Roman"/>
                <w:sz w:val="24"/>
                <w:szCs w:val="24"/>
              </w:rPr>
              <w:t xml:space="preserve"> “</w:t>
            </w:r>
            <w:r w:rsidR="00A54FA0" w:rsidRPr="00A54FA0">
              <w:rPr>
                <w:rFonts w:ascii="Times New Roman" w:eastAsia="Times New Roman" w:hAnsi="Times New Roman" w:cs="Times New Roman"/>
                <w:bCs/>
                <w:sz w:val="24"/>
                <w:szCs w:val="24"/>
              </w:rPr>
              <w:t>Par valsts nekustam</w:t>
            </w:r>
            <w:r w:rsidR="007C6432">
              <w:rPr>
                <w:rFonts w:ascii="Times New Roman" w:eastAsia="Times New Roman" w:hAnsi="Times New Roman" w:cs="Times New Roman"/>
                <w:bCs/>
                <w:sz w:val="24"/>
                <w:szCs w:val="24"/>
              </w:rPr>
              <w:t>ā</w:t>
            </w:r>
            <w:r w:rsidR="00A54FA0" w:rsidRPr="00A54FA0">
              <w:rPr>
                <w:rFonts w:ascii="Times New Roman" w:eastAsia="Times New Roman" w:hAnsi="Times New Roman" w:cs="Times New Roman"/>
                <w:bCs/>
                <w:sz w:val="24"/>
                <w:szCs w:val="24"/>
              </w:rPr>
              <w:t xml:space="preserve"> īpašum</w:t>
            </w:r>
            <w:r w:rsidR="007C6432">
              <w:rPr>
                <w:rFonts w:ascii="Times New Roman" w:eastAsia="Times New Roman" w:hAnsi="Times New Roman" w:cs="Times New Roman"/>
                <w:bCs/>
                <w:sz w:val="24"/>
                <w:szCs w:val="24"/>
              </w:rPr>
              <w:t>a Aptiekas ielā 7, Rīgā,</w:t>
            </w:r>
            <w:r w:rsidR="00A54FA0" w:rsidRPr="00A54FA0">
              <w:rPr>
                <w:rFonts w:ascii="Times New Roman" w:eastAsia="Times New Roman" w:hAnsi="Times New Roman" w:cs="Times New Roman"/>
                <w:bCs/>
                <w:sz w:val="24"/>
                <w:szCs w:val="24"/>
              </w:rPr>
              <w:t xml:space="preserve"> pārdošanu</w:t>
            </w:r>
            <w:r w:rsidR="001153B4" w:rsidRPr="00A77055">
              <w:rPr>
                <w:rFonts w:ascii="Times New Roman" w:eastAsia="Times New Roman" w:hAnsi="Times New Roman" w:cs="Times New Roman"/>
                <w:sz w:val="24"/>
                <w:szCs w:val="24"/>
              </w:rPr>
              <w:t>” (turpmāk – projekts)</w:t>
            </w:r>
            <w:r w:rsidR="00274B71" w:rsidRPr="00A77055">
              <w:rPr>
                <w:rFonts w:ascii="Times New Roman" w:eastAsia="Times New Roman" w:hAnsi="Times New Roman" w:cs="Times New Roman"/>
                <w:sz w:val="24"/>
                <w:szCs w:val="24"/>
              </w:rPr>
              <w:t xml:space="preserve"> paredz atļaut </w:t>
            </w:r>
            <w:r w:rsidR="00047466" w:rsidRPr="00A77055">
              <w:rPr>
                <w:rFonts w:ascii="Times New Roman" w:eastAsia="Calibri" w:hAnsi="Times New Roman" w:cs="Times New Roman"/>
                <w:sz w:val="24"/>
                <w:szCs w:val="24"/>
              </w:rPr>
              <w:t>VNĪ</w:t>
            </w:r>
            <w:r w:rsidR="00274B71" w:rsidRPr="00DE0011">
              <w:rPr>
                <w:rFonts w:ascii="Times New Roman" w:eastAsia="Calibri" w:hAnsi="Times New Roman" w:cs="Times New Roman"/>
                <w:sz w:val="24"/>
                <w:szCs w:val="24"/>
              </w:rPr>
              <w:t xml:space="preserve"> </w:t>
            </w:r>
            <w:r w:rsidR="00274B71" w:rsidRPr="00DE0011">
              <w:rPr>
                <w:rFonts w:ascii="Times New Roman" w:eastAsia="Times New Roman" w:hAnsi="Times New Roman" w:cs="Times New Roman"/>
                <w:sz w:val="24"/>
                <w:szCs w:val="24"/>
              </w:rPr>
              <w:t>pārdot izsolē</w:t>
            </w:r>
            <w:r w:rsidR="007D4682">
              <w:rPr>
                <w:rFonts w:ascii="Times New Roman" w:eastAsia="Times New Roman" w:hAnsi="Times New Roman" w:cs="Times New Roman"/>
                <w:sz w:val="24"/>
                <w:szCs w:val="24"/>
              </w:rPr>
              <w:t xml:space="preserve"> </w:t>
            </w:r>
            <w:r w:rsidR="00A54FA0" w:rsidRPr="00A54FA0">
              <w:rPr>
                <w:rFonts w:ascii="Times New Roman" w:eastAsia="Times New Roman" w:hAnsi="Times New Roman" w:cs="Times New Roman"/>
                <w:sz w:val="24"/>
                <w:szCs w:val="24"/>
              </w:rPr>
              <w:t>valsts nekustamo īpašumu</w:t>
            </w:r>
            <w:r w:rsidR="003F7FA6">
              <w:rPr>
                <w:rFonts w:ascii="Times New Roman" w:eastAsia="Times New Roman" w:hAnsi="Times New Roman" w:cs="Times New Roman"/>
                <w:sz w:val="24"/>
                <w:szCs w:val="24"/>
              </w:rPr>
              <w:t xml:space="preserve"> </w:t>
            </w:r>
            <w:r w:rsidR="00FB324A">
              <w:rPr>
                <w:rFonts w:ascii="Times New Roman" w:eastAsia="Times New Roman" w:hAnsi="Times New Roman" w:cs="Times New Roman"/>
                <w:sz w:val="24"/>
                <w:szCs w:val="24"/>
              </w:rPr>
              <w:t xml:space="preserve">Aptiekas ielā 7, Rīgā, </w:t>
            </w:r>
            <w:r w:rsidR="00A54FA0" w:rsidRPr="00A54FA0">
              <w:rPr>
                <w:rFonts w:ascii="Times New Roman" w:eastAsia="Times New Roman" w:hAnsi="Times New Roman" w:cs="Times New Roman"/>
                <w:sz w:val="24"/>
                <w:szCs w:val="24"/>
              </w:rPr>
              <w:t>kas ierakstīt</w:t>
            </w:r>
            <w:r w:rsidR="00312ACF">
              <w:rPr>
                <w:rFonts w:ascii="Times New Roman" w:eastAsia="Times New Roman" w:hAnsi="Times New Roman" w:cs="Times New Roman"/>
                <w:sz w:val="24"/>
                <w:szCs w:val="24"/>
              </w:rPr>
              <w:t>s</w:t>
            </w:r>
            <w:r w:rsidR="00A54FA0" w:rsidRPr="00A54FA0">
              <w:rPr>
                <w:rFonts w:ascii="Times New Roman" w:eastAsia="Times New Roman" w:hAnsi="Times New Roman" w:cs="Times New Roman"/>
                <w:sz w:val="24"/>
                <w:szCs w:val="24"/>
              </w:rPr>
              <w:t xml:space="preserve"> zemesgrāmatā uz valsts vārda </w:t>
            </w:r>
            <w:r w:rsidR="00F554E2">
              <w:rPr>
                <w:rFonts w:ascii="Times New Roman" w:eastAsia="Times New Roman" w:hAnsi="Times New Roman" w:cs="Times New Roman"/>
                <w:sz w:val="24"/>
                <w:szCs w:val="24"/>
              </w:rPr>
              <w:t>Veselības ministrijas pe</w:t>
            </w:r>
            <w:r w:rsidR="00B70EE0">
              <w:rPr>
                <w:rFonts w:ascii="Times New Roman" w:eastAsia="Times New Roman" w:hAnsi="Times New Roman" w:cs="Times New Roman"/>
                <w:sz w:val="24"/>
                <w:szCs w:val="24"/>
              </w:rPr>
              <w:t>rsonā</w:t>
            </w:r>
            <w:r w:rsidR="007913DE">
              <w:rPr>
                <w:rFonts w:ascii="Times New Roman" w:eastAsia="Times New Roman" w:hAnsi="Times New Roman" w:cs="Times New Roman"/>
                <w:sz w:val="24"/>
                <w:szCs w:val="24"/>
              </w:rPr>
              <w:t>:</w:t>
            </w:r>
          </w:p>
          <w:p w14:paraId="651E5BD7" w14:textId="53CCD4EE" w:rsidR="009840E6" w:rsidRPr="00C17CC8" w:rsidRDefault="00CB6375" w:rsidP="009840E6">
            <w:pPr>
              <w:spacing w:after="0" w:line="240" w:lineRule="auto"/>
              <w:ind w:right="57"/>
              <w:jc w:val="both"/>
              <w:rPr>
                <w:rFonts w:ascii="Times New Roman" w:hAnsi="Times New Roman" w:cs="Times New Roman"/>
                <w:sz w:val="24"/>
                <w:szCs w:val="24"/>
              </w:rPr>
            </w:pPr>
            <w:r>
              <w:rPr>
                <w:rFonts w:ascii="Times New Roman" w:hAnsi="Times New Roman" w:cs="Times New Roman"/>
                <w:b/>
                <w:bCs/>
                <w:sz w:val="24"/>
                <w:szCs w:val="24"/>
              </w:rPr>
              <w:tab/>
            </w:r>
            <w:r w:rsidR="009840E6" w:rsidRPr="00C17CC8">
              <w:rPr>
                <w:rFonts w:ascii="Times New Roman" w:hAnsi="Times New Roman" w:cs="Times New Roman"/>
                <w:b/>
                <w:bCs/>
                <w:sz w:val="24"/>
                <w:szCs w:val="24"/>
              </w:rPr>
              <w:t>Nekustamo īpašumu</w:t>
            </w:r>
            <w:r w:rsidR="009840E6" w:rsidRPr="00C17CC8">
              <w:rPr>
                <w:rFonts w:ascii="Times New Roman" w:hAnsi="Times New Roman" w:cs="Times New Roman"/>
                <w:sz w:val="24"/>
                <w:szCs w:val="24"/>
              </w:rPr>
              <w:t xml:space="preserve"> (nekustamā īpašuma kadastra Nr</w:t>
            </w:r>
            <w:r w:rsidR="005D3EE3" w:rsidRPr="00C17CC8">
              <w:rPr>
                <w:rFonts w:ascii="Times New Roman" w:hAnsi="Times New Roman" w:cs="Times New Roman"/>
                <w:sz w:val="24"/>
                <w:szCs w:val="24"/>
              </w:rPr>
              <w:t>.0100 016 0167</w:t>
            </w:r>
            <w:r w:rsidR="009840E6" w:rsidRPr="00C17CC8">
              <w:rPr>
                <w:rFonts w:ascii="Times New Roman" w:hAnsi="Times New Roman" w:cs="Times New Roman"/>
                <w:sz w:val="24"/>
                <w:szCs w:val="24"/>
              </w:rPr>
              <w:t>) – zemes vienību (zemes vienības kadastra apzīmējums</w:t>
            </w:r>
            <w:r w:rsidR="00425515" w:rsidRPr="00C17CC8">
              <w:rPr>
                <w:rFonts w:ascii="Times New Roman" w:hAnsi="Times New Roman" w:cs="Times New Roman"/>
                <w:sz w:val="24"/>
                <w:szCs w:val="24"/>
              </w:rPr>
              <w:t xml:space="preserve"> 0100 016 0167</w:t>
            </w:r>
            <w:r w:rsidR="009840E6" w:rsidRPr="00C17CC8">
              <w:rPr>
                <w:rFonts w:ascii="Times New Roman" w:hAnsi="Times New Roman" w:cs="Times New Roman"/>
                <w:sz w:val="24"/>
                <w:szCs w:val="24"/>
              </w:rPr>
              <w:t>) 0</w:t>
            </w:r>
            <w:r w:rsidR="00C1671B">
              <w:rPr>
                <w:rFonts w:ascii="Times New Roman" w:hAnsi="Times New Roman" w:cs="Times New Roman"/>
                <w:sz w:val="24"/>
                <w:szCs w:val="24"/>
              </w:rPr>
              <w:t>,</w:t>
            </w:r>
            <w:r w:rsidR="0051721B" w:rsidRPr="00C17CC8">
              <w:rPr>
                <w:rFonts w:ascii="Times New Roman" w:hAnsi="Times New Roman" w:cs="Times New Roman"/>
                <w:sz w:val="24"/>
                <w:szCs w:val="24"/>
              </w:rPr>
              <w:t>2536</w:t>
            </w:r>
            <w:r w:rsidR="009840E6" w:rsidRPr="00C17CC8">
              <w:rPr>
                <w:rFonts w:ascii="Times New Roman" w:hAnsi="Times New Roman" w:cs="Times New Roman"/>
                <w:sz w:val="24"/>
                <w:szCs w:val="24"/>
              </w:rPr>
              <w:t xml:space="preserve"> ha platībā un būves (būvju kadastra apzīmējumi </w:t>
            </w:r>
            <w:r w:rsidR="00753A4E" w:rsidRPr="00C17CC8">
              <w:rPr>
                <w:rFonts w:ascii="Times New Roman" w:hAnsi="Times New Roman" w:cs="Times New Roman"/>
                <w:sz w:val="24"/>
                <w:szCs w:val="24"/>
              </w:rPr>
              <w:t>0100 016 0167 001</w:t>
            </w:r>
            <w:r w:rsidR="008A2A98" w:rsidRPr="00C17CC8">
              <w:rPr>
                <w:rFonts w:ascii="Times New Roman" w:hAnsi="Times New Roman" w:cs="Times New Roman"/>
                <w:sz w:val="24"/>
                <w:szCs w:val="24"/>
              </w:rPr>
              <w:t xml:space="preserve"> un 0100 016 0167 002</w:t>
            </w:r>
            <w:r w:rsidR="009840E6" w:rsidRPr="00C17CC8">
              <w:rPr>
                <w:rFonts w:ascii="Times New Roman" w:hAnsi="Times New Roman" w:cs="Times New Roman"/>
                <w:sz w:val="24"/>
                <w:szCs w:val="24"/>
              </w:rPr>
              <w:t xml:space="preserve">) – </w:t>
            </w:r>
            <w:r w:rsidR="00EA0EFC" w:rsidRPr="00C17CC8">
              <w:rPr>
                <w:rFonts w:ascii="Times New Roman" w:hAnsi="Times New Roman" w:cs="Times New Roman"/>
                <w:b/>
                <w:bCs/>
                <w:sz w:val="24"/>
                <w:szCs w:val="24"/>
              </w:rPr>
              <w:t>Aptiekas ielā 7, Rīgā</w:t>
            </w:r>
            <w:r w:rsidR="009840E6" w:rsidRPr="00C17CC8">
              <w:rPr>
                <w:rFonts w:ascii="Times New Roman" w:hAnsi="Times New Roman" w:cs="Times New Roman"/>
                <w:b/>
                <w:bCs/>
                <w:sz w:val="24"/>
                <w:szCs w:val="24"/>
              </w:rPr>
              <w:t xml:space="preserve">, </w:t>
            </w:r>
            <w:r w:rsidR="009840E6" w:rsidRPr="00C17CC8">
              <w:rPr>
                <w:rFonts w:ascii="Times New Roman" w:hAnsi="Times New Roman" w:cs="Times New Roman"/>
                <w:sz w:val="24"/>
                <w:szCs w:val="24"/>
              </w:rPr>
              <w:t>kas ierakstīts zemesgrāmatā uz valsts vārda</w:t>
            </w:r>
            <w:r w:rsidR="009840E6" w:rsidRPr="00C17CC8">
              <w:rPr>
                <w:rFonts w:ascii="Times New Roman" w:hAnsi="Times New Roman" w:cs="Times New Roman"/>
                <w:b/>
                <w:bCs/>
                <w:sz w:val="24"/>
                <w:szCs w:val="24"/>
              </w:rPr>
              <w:t xml:space="preserve"> </w:t>
            </w:r>
            <w:r w:rsidR="009840E6" w:rsidRPr="00C17CC8">
              <w:rPr>
                <w:rFonts w:ascii="Times New Roman" w:eastAsia="Times New Roman" w:hAnsi="Times New Roman" w:cs="Times New Roman"/>
                <w:sz w:val="24"/>
                <w:szCs w:val="24"/>
              </w:rPr>
              <w:t xml:space="preserve">Veselības ministrijas personā </w:t>
            </w:r>
            <w:r w:rsidR="00EA0EFC" w:rsidRPr="00C17CC8">
              <w:rPr>
                <w:rFonts w:ascii="Times New Roman" w:eastAsia="Times New Roman" w:hAnsi="Times New Roman" w:cs="Times New Roman"/>
                <w:sz w:val="24"/>
                <w:szCs w:val="24"/>
              </w:rPr>
              <w:t>Rīgas</w:t>
            </w:r>
            <w:r w:rsidR="009840E6" w:rsidRPr="00C17CC8">
              <w:rPr>
                <w:rFonts w:ascii="Times New Roman" w:hAnsi="Times New Roman"/>
                <w:sz w:val="24"/>
                <w:szCs w:val="24"/>
              </w:rPr>
              <w:t xml:space="preserve"> pilsētas zemesgrāmatas </w:t>
            </w:r>
            <w:r w:rsidR="009840E6" w:rsidRPr="00C17CC8">
              <w:rPr>
                <w:rFonts w:ascii="Times New Roman" w:hAnsi="Times New Roman" w:cs="Times New Roman"/>
                <w:sz w:val="24"/>
                <w:szCs w:val="24"/>
              </w:rPr>
              <w:t>nodalījumā Nr.100000</w:t>
            </w:r>
            <w:r w:rsidR="008C17C9">
              <w:rPr>
                <w:rFonts w:ascii="Times New Roman" w:hAnsi="Times New Roman" w:cs="Times New Roman"/>
                <w:sz w:val="24"/>
                <w:szCs w:val="24"/>
              </w:rPr>
              <w:t>142921</w:t>
            </w:r>
            <w:r w:rsidR="009840E6" w:rsidRPr="00C17CC8">
              <w:rPr>
                <w:rFonts w:ascii="Times New Roman" w:hAnsi="Times New Roman" w:cs="Times New Roman"/>
                <w:sz w:val="24"/>
                <w:szCs w:val="24"/>
              </w:rPr>
              <w:t>.</w:t>
            </w:r>
            <w:r w:rsidR="00D071A5">
              <w:rPr>
                <w:rFonts w:ascii="Times New Roman" w:hAnsi="Times New Roman" w:cs="Times New Roman"/>
                <w:sz w:val="24"/>
                <w:szCs w:val="24"/>
              </w:rPr>
              <w:t xml:space="preserve"> </w:t>
            </w:r>
            <w:r w:rsidR="00AD52BD">
              <w:rPr>
                <w:rFonts w:ascii="Times New Roman" w:hAnsi="Times New Roman" w:cs="Times New Roman"/>
                <w:sz w:val="24"/>
                <w:szCs w:val="24"/>
              </w:rPr>
              <w:t xml:space="preserve">Zemesgrāmatas nodalījumā nekustamajam īpašumam ir norādīta adrese </w:t>
            </w:r>
            <w:r w:rsidR="00303A24">
              <w:rPr>
                <w:rFonts w:ascii="Times New Roman" w:hAnsi="Times New Roman" w:cs="Times New Roman"/>
                <w:sz w:val="24"/>
                <w:szCs w:val="24"/>
              </w:rPr>
              <w:t>Aptiekas iela 7/9, Rīga.</w:t>
            </w:r>
            <w:r w:rsidR="00983454">
              <w:rPr>
                <w:rFonts w:ascii="Times New Roman" w:hAnsi="Times New Roman" w:cs="Times New Roman"/>
                <w:sz w:val="24"/>
                <w:szCs w:val="24"/>
              </w:rPr>
              <w:t xml:space="preserve"> Saskaņā ar </w:t>
            </w:r>
            <w:r w:rsidR="002F6BFF">
              <w:rPr>
                <w:rFonts w:ascii="Times New Roman" w:hAnsi="Times New Roman" w:cs="Times New Roman"/>
                <w:sz w:val="24"/>
                <w:szCs w:val="24"/>
              </w:rPr>
              <w:t>Rīgas pilsētas būvvaldes 2016.gada 30.maija lēmumu Nr.</w:t>
            </w:r>
            <w:r w:rsidR="00BB6B61">
              <w:rPr>
                <w:rFonts w:ascii="Times New Roman" w:hAnsi="Times New Roman" w:cs="Times New Roman"/>
                <w:sz w:val="24"/>
                <w:szCs w:val="24"/>
              </w:rPr>
              <w:t xml:space="preserve">BV-16-242-ls </w:t>
            </w:r>
            <w:r w:rsidR="00DD7460">
              <w:rPr>
                <w:rFonts w:ascii="Times New Roman" w:hAnsi="Times New Roman" w:cs="Times New Roman"/>
                <w:sz w:val="24"/>
                <w:szCs w:val="24"/>
              </w:rPr>
              <w:t>nekustamajam īpašumam</w:t>
            </w:r>
            <w:r w:rsidR="00051624">
              <w:rPr>
                <w:rFonts w:ascii="Times New Roman" w:hAnsi="Times New Roman" w:cs="Times New Roman"/>
                <w:sz w:val="24"/>
                <w:szCs w:val="24"/>
              </w:rPr>
              <w:t xml:space="preserve"> </w:t>
            </w:r>
            <w:r w:rsidR="00051624" w:rsidRPr="00C17CC8">
              <w:rPr>
                <w:rFonts w:ascii="Times New Roman" w:hAnsi="Times New Roman" w:cs="Times New Roman"/>
                <w:sz w:val="24"/>
                <w:szCs w:val="24"/>
              </w:rPr>
              <w:t>(nekustamā īpašuma kadastra Nr.0100 016 0167)</w:t>
            </w:r>
            <w:r w:rsidR="00051624">
              <w:rPr>
                <w:rFonts w:ascii="Times New Roman" w:hAnsi="Times New Roman" w:cs="Times New Roman"/>
                <w:sz w:val="24"/>
                <w:szCs w:val="24"/>
              </w:rPr>
              <w:t xml:space="preserve"> </w:t>
            </w:r>
            <w:r w:rsidR="00BB6B61">
              <w:rPr>
                <w:rFonts w:ascii="Times New Roman" w:hAnsi="Times New Roman" w:cs="Times New Roman"/>
                <w:sz w:val="24"/>
                <w:szCs w:val="24"/>
              </w:rPr>
              <w:t>tika veikta adreses maiņa no Aptiekas ielas 7/9 uz adresi Aptiekas iela 7</w:t>
            </w:r>
            <w:r w:rsidR="00051624">
              <w:rPr>
                <w:rFonts w:ascii="Times New Roman" w:hAnsi="Times New Roman" w:cs="Times New Roman"/>
                <w:sz w:val="24"/>
                <w:szCs w:val="24"/>
              </w:rPr>
              <w:t>.</w:t>
            </w:r>
          </w:p>
          <w:p w14:paraId="27DD1616" w14:textId="4F1A9B05" w:rsidR="00252E83" w:rsidRPr="00C17CC8" w:rsidRDefault="00CB6375" w:rsidP="00CB6375">
            <w:pPr>
              <w:tabs>
                <w:tab w:val="left" w:pos="991"/>
              </w:tabs>
              <w:suppressAutoHyphens/>
              <w:autoSpaceDN w:val="0"/>
              <w:spacing w:after="0" w:line="240" w:lineRule="auto"/>
              <w:ind w:right="1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b/>
            </w:r>
            <w:r w:rsidR="00252E83" w:rsidRPr="00C17CC8">
              <w:rPr>
                <w:rFonts w:ascii="Times New Roman" w:eastAsia="Calibri" w:hAnsi="Times New Roman" w:cs="Times New Roman"/>
                <w:sz w:val="24"/>
                <w:szCs w:val="24"/>
              </w:rPr>
              <w:t>Saskaņā ar zemesgrāmatas datiem un Nekustamā īpašuma valsts kadastra informācijas sistēmas (turpmāk – NĪVKIS) datiem nekustamā īpašuma sastāvā ietilpst:</w:t>
            </w:r>
          </w:p>
          <w:p w14:paraId="18B7D811" w14:textId="07E5DFFB" w:rsidR="00346074" w:rsidRPr="00C17CC8" w:rsidRDefault="00346074" w:rsidP="00346074">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sidRPr="00C17CC8">
              <w:rPr>
                <w:rFonts w:ascii="Times New Roman" w:hAnsi="Times New Roman"/>
                <w:sz w:val="24"/>
                <w:szCs w:val="24"/>
                <w:lang w:eastAsia="lv-LV"/>
              </w:rPr>
              <w:t>zemes vienība</w:t>
            </w:r>
            <w:r w:rsidR="00EA5197" w:rsidRPr="00C17CC8">
              <w:rPr>
                <w:rFonts w:ascii="Times New Roman" w:hAnsi="Times New Roman"/>
                <w:sz w:val="24"/>
                <w:szCs w:val="24"/>
              </w:rPr>
              <w:t xml:space="preserve"> </w:t>
            </w:r>
            <w:r w:rsidR="00DC5C17" w:rsidRPr="00C17CC8">
              <w:rPr>
                <w:rFonts w:ascii="Times New Roman" w:hAnsi="Times New Roman"/>
                <w:sz w:val="24"/>
                <w:szCs w:val="24"/>
              </w:rPr>
              <w:t>0,2536</w:t>
            </w:r>
            <w:r w:rsidR="00EA5197" w:rsidRPr="00C17CC8">
              <w:rPr>
                <w:rFonts w:ascii="Times New Roman" w:hAnsi="Times New Roman"/>
                <w:sz w:val="24"/>
                <w:szCs w:val="24"/>
              </w:rPr>
              <w:t xml:space="preserve"> </w:t>
            </w:r>
            <w:r w:rsidR="002C29BA" w:rsidRPr="00C17CC8">
              <w:rPr>
                <w:rFonts w:ascii="Times New Roman" w:hAnsi="Times New Roman"/>
                <w:sz w:val="24"/>
                <w:szCs w:val="24"/>
              </w:rPr>
              <w:t>ha</w:t>
            </w:r>
            <w:r w:rsidR="00EA5197" w:rsidRPr="00C17CC8">
              <w:rPr>
                <w:rFonts w:ascii="Times New Roman" w:hAnsi="Times New Roman"/>
                <w:sz w:val="24"/>
                <w:szCs w:val="24"/>
              </w:rPr>
              <w:t xml:space="preserve"> platībā (zemes vienības kadastra apzīmējums 0100 016 0167)</w:t>
            </w:r>
            <w:r w:rsidRPr="00C17CC8">
              <w:rPr>
                <w:rFonts w:ascii="Times New Roman" w:eastAsia="Times New Roman" w:hAnsi="Times New Roman"/>
                <w:sz w:val="24"/>
                <w:szCs w:val="24"/>
              </w:rPr>
              <w:t xml:space="preserve">, </w:t>
            </w:r>
            <w:r w:rsidRPr="00C17CC8">
              <w:rPr>
                <w:rFonts w:ascii="Times New Roman" w:hAnsi="Times New Roman"/>
                <w:sz w:val="24"/>
                <w:szCs w:val="24"/>
              </w:rPr>
              <w:t xml:space="preserve">lietošanas mērķis: 0902 – ārstniecības, veselības un sociālās aprūpes iestāžu apbūve un tās kadastrālā vērtība uz 2020.gada 1.janvāri noteikta </w:t>
            </w:r>
            <w:r w:rsidR="005537D3" w:rsidRPr="00C17CC8">
              <w:rPr>
                <w:rFonts w:ascii="Times New Roman" w:hAnsi="Times New Roman"/>
                <w:sz w:val="24"/>
                <w:szCs w:val="24"/>
              </w:rPr>
              <w:t xml:space="preserve">64 297 </w:t>
            </w:r>
            <w:r w:rsidRPr="00C17CC8">
              <w:rPr>
                <w:rFonts w:ascii="Times New Roman" w:hAnsi="Times New Roman"/>
                <w:i/>
                <w:sz w:val="24"/>
                <w:szCs w:val="24"/>
              </w:rPr>
              <w:t xml:space="preserve">euro; </w:t>
            </w:r>
          </w:p>
          <w:p w14:paraId="5FE8B75A" w14:textId="78AF8AF6" w:rsidR="00346074" w:rsidRPr="00C17CC8" w:rsidRDefault="004070CB" w:rsidP="00346074">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sidRPr="00C17CC8">
              <w:rPr>
                <w:rFonts w:ascii="Times New Roman" w:hAnsi="Times New Roman"/>
                <w:sz w:val="24"/>
                <w:szCs w:val="24"/>
              </w:rPr>
              <w:t>Poliklīnika (būves kadastra apzīmējums 0100 016 0167 001) ar kopējo platību </w:t>
            </w:r>
            <w:r w:rsidR="004452F6" w:rsidRPr="00C17CC8">
              <w:rPr>
                <w:rFonts w:ascii="Times New Roman" w:hAnsi="Times New Roman"/>
                <w:sz w:val="24"/>
                <w:szCs w:val="24"/>
              </w:rPr>
              <w:t>675,2 m</w:t>
            </w:r>
            <w:r w:rsidR="004452F6" w:rsidRPr="00C17CC8">
              <w:rPr>
                <w:rFonts w:ascii="Times New Roman" w:hAnsi="Times New Roman"/>
                <w:sz w:val="24"/>
                <w:szCs w:val="24"/>
                <w:vertAlign w:val="superscript"/>
              </w:rPr>
              <w:t>2</w:t>
            </w:r>
            <w:r w:rsidR="00346074" w:rsidRPr="00C17CC8">
              <w:rPr>
                <w:rFonts w:ascii="Times New Roman" w:eastAsia="Times New Roman" w:hAnsi="Times New Roman"/>
                <w:sz w:val="24"/>
                <w:szCs w:val="24"/>
              </w:rPr>
              <w:t xml:space="preserve">, </w:t>
            </w:r>
            <w:r w:rsidR="00346074" w:rsidRPr="00C17CC8">
              <w:rPr>
                <w:rFonts w:ascii="Times New Roman" w:eastAsia="Times New Roman" w:hAnsi="Times New Roman"/>
                <w:sz w:val="24"/>
                <w:szCs w:val="24"/>
                <w:lang w:eastAsia="lv-LV"/>
              </w:rPr>
              <w:t xml:space="preserve">galvenais lietošanas veids: </w:t>
            </w:r>
            <w:r w:rsidR="00346074" w:rsidRPr="00C17CC8">
              <w:rPr>
                <w:rFonts w:ascii="Times New Roman" w:hAnsi="Times New Roman"/>
                <w:sz w:val="24"/>
                <w:szCs w:val="24"/>
                <w:lang w:eastAsia="lv-LV"/>
              </w:rPr>
              <w:t xml:space="preserve">1264 - ārstniecības vai veselības aprūpes iestāžu </w:t>
            </w:r>
            <w:r w:rsidR="00346074" w:rsidRPr="00C17CC8">
              <w:rPr>
                <w:rFonts w:ascii="Times New Roman" w:hAnsi="Times New Roman"/>
                <w:sz w:val="24"/>
                <w:szCs w:val="24"/>
                <w:lang w:eastAsia="lv-LV"/>
              </w:rPr>
              <w:lastRenderedPageBreak/>
              <w:t>ēkas</w:t>
            </w:r>
            <w:r w:rsidR="00346074" w:rsidRPr="00C17CC8">
              <w:rPr>
                <w:rFonts w:ascii="Times New Roman" w:hAnsi="Times New Roman"/>
                <w:sz w:val="24"/>
                <w:szCs w:val="24"/>
              </w:rPr>
              <w:t>,</w:t>
            </w:r>
            <w:r w:rsidR="00346074" w:rsidRPr="00C17CC8">
              <w:rPr>
                <w:rFonts w:ascii="Times New Roman" w:hAnsi="Times New Roman"/>
                <w:sz w:val="24"/>
                <w:szCs w:val="24"/>
                <w:lang w:eastAsia="lv-LV"/>
              </w:rPr>
              <w:t xml:space="preserve"> un tās kadastrālā vērtība uz 2020.gada 1.janvāri noteikta </w:t>
            </w:r>
            <w:r w:rsidR="00D344F9" w:rsidRPr="00C17CC8">
              <w:rPr>
                <w:rFonts w:ascii="Times New Roman" w:hAnsi="Times New Roman"/>
                <w:sz w:val="24"/>
                <w:szCs w:val="24"/>
              </w:rPr>
              <w:t xml:space="preserve">31 704 </w:t>
            </w:r>
            <w:r w:rsidR="00346074" w:rsidRPr="00C17CC8">
              <w:rPr>
                <w:rFonts w:ascii="Times New Roman" w:hAnsi="Times New Roman"/>
                <w:sz w:val="24"/>
                <w:szCs w:val="24"/>
                <w:lang w:eastAsia="lv-LV"/>
              </w:rPr>
              <w:t xml:space="preserve"> </w:t>
            </w:r>
            <w:r w:rsidR="00346074" w:rsidRPr="00C17CC8">
              <w:rPr>
                <w:rFonts w:ascii="Times New Roman" w:hAnsi="Times New Roman"/>
                <w:i/>
                <w:sz w:val="24"/>
                <w:szCs w:val="24"/>
                <w:lang w:eastAsia="lv-LV"/>
              </w:rPr>
              <w:t xml:space="preserve">euro; </w:t>
            </w:r>
          </w:p>
          <w:p w14:paraId="7DCED3DB" w14:textId="37AD93D4" w:rsidR="00346074" w:rsidRPr="00C17CC8" w:rsidRDefault="00DE5AB3" w:rsidP="00346074">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sidRPr="00C17CC8">
              <w:rPr>
                <w:rFonts w:ascii="Times New Roman" w:hAnsi="Times New Roman"/>
                <w:sz w:val="24"/>
                <w:szCs w:val="24"/>
              </w:rPr>
              <w:t xml:space="preserve">Nojume (būves kadastra apzīmējums 0100 016 0167 002) ar kopējo platību 18 </w:t>
            </w:r>
            <w:r w:rsidR="00346074" w:rsidRPr="00C17CC8">
              <w:rPr>
                <w:rFonts w:ascii="Times New Roman" w:eastAsia="Times New Roman" w:hAnsi="Times New Roman"/>
                <w:sz w:val="24"/>
                <w:szCs w:val="24"/>
              </w:rPr>
              <w:t xml:space="preserve"> m</w:t>
            </w:r>
            <w:r w:rsidR="00346074" w:rsidRPr="00C17CC8">
              <w:rPr>
                <w:rFonts w:ascii="Times New Roman" w:eastAsia="Times New Roman" w:hAnsi="Times New Roman"/>
                <w:sz w:val="24"/>
                <w:szCs w:val="24"/>
                <w:vertAlign w:val="superscript"/>
              </w:rPr>
              <w:t>2</w:t>
            </w:r>
            <w:r w:rsidR="00346074" w:rsidRPr="00C17CC8">
              <w:rPr>
                <w:rFonts w:ascii="Times New Roman" w:eastAsia="Times New Roman" w:hAnsi="Times New Roman"/>
                <w:sz w:val="24"/>
                <w:szCs w:val="24"/>
              </w:rPr>
              <w:t xml:space="preserve">, </w:t>
            </w:r>
            <w:r w:rsidR="00346074" w:rsidRPr="00C17CC8">
              <w:rPr>
                <w:rFonts w:ascii="Times New Roman" w:eastAsia="Times New Roman" w:hAnsi="Times New Roman"/>
                <w:sz w:val="24"/>
                <w:szCs w:val="24"/>
                <w:lang w:eastAsia="lv-LV"/>
              </w:rPr>
              <w:t xml:space="preserve">galvenais lietošanas veids: </w:t>
            </w:r>
            <w:r w:rsidR="00346074" w:rsidRPr="00C17CC8">
              <w:rPr>
                <w:rFonts w:ascii="Times New Roman" w:hAnsi="Times New Roman"/>
                <w:sz w:val="24"/>
                <w:szCs w:val="24"/>
                <w:lang w:eastAsia="lv-LV"/>
              </w:rPr>
              <w:t xml:space="preserve">1274 - citas, iepriekš neklasificētas, ēkas un tās kadastrālā vērtība uz 2020.gada 1.janvāri noteikta </w:t>
            </w:r>
            <w:r w:rsidR="002C5164">
              <w:rPr>
                <w:rFonts w:ascii="Times New Roman" w:hAnsi="Times New Roman"/>
                <w:sz w:val="24"/>
                <w:szCs w:val="24"/>
                <w:lang w:eastAsia="lv-LV"/>
              </w:rPr>
              <w:t>461</w:t>
            </w:r>
            <w:r w:rsidR="00346074" w:rsidRPr="00C17CC8">
              <w:rPr>
                <w:rFonts w:ascii="Times New Roman" w:hAnsi="Times New Roman"/>
                <w:sz w:val="24"/>
                <w:szCs w:val="24"/>
                <w:lang w:eastAsia="lv-LV"/>
              </w:rPr>
              <w:t xml:space="preserve"> </w:t>
            </w:r>
            <w:r w:rsidR="00346074" w:rsidRPr="00C17CC8">
              <w:rPr>
                <w:rFonts w:ascii="Times New Roman" w:hAnsi="Times New Roman"/>
                <w:i/>
                <w:sz w:val="24"/>
                <w:szCs w:val="24"/>
                <w:lang w:eastAsia="lv-LV"/>
              </w:rPr>
              <w:t>euro</w:t>
            </w:r>
            <w:r w:rsidR="005B7619" w:rsidRPr="00C17CC8">
              <w:rPr>
                <w:rFonts w:ascii="Times New Roman" w:hAnsi="Times New Roman"/>
                <w:i/>
                <w:sz w:val="24"/>
                <w:szCs w:val="24"/>
                <w:lang w:eastAsia="lv-LV"/>
              </w:rPr>
              <w:t>.</w:t>
            </w:r>
          </w:p>
          <w:p w14:paraId="3F550639" w14:textId="77777777" w:rsidR="00EC7075" w:rsidRPr="00C17CC8" w:rsidRDefault="005B7619" w:rsidP="00EC7075">
            <w:pPr>
              <w:tabs>
                <w:tab w:val="left" w:pos="720"/>
              </w:tabs>
              <w:suppressAutoHyphens/>
              <w:autoSpaceDN w:val="0"/>
              <w:spacing w:after="0" w:line="240" w:lineRule="auto"/>
              <w:ind w:right="23" w:firstLine="720"/>
              <w:jc w:val="both"/>
              <w:textAlignment w:val="baseline"/>
              <w:rPr>
                <w:rFonts w:ascii="Times New Roman" w:eastAsia="Calibri" w:hAnsi="Times New Roman" w:cs="Times New Roman"/>
                <w:sz w:val="24"/>
                <w:szCs w:val="24"/>
              </w:rPr>
            </w:pPr>
            <w:r w:rsidRPr="00C17CC8">
              <w:rPr>
                <w:rFonts w:ascii="Times New Roman" w:eastAsia="Calibri" w:hAnsi="Times New Roman" w:cs="Times New Roman"/>
                <w:sz w:val="24"/>
                <w:szCs w:val="24"/>
              </w:rPr>
              <w:t>Saskaņā ar NĪVKIS datiem nekustamajam īpašumam ir noteikti apgrūtinājumi:</w:t>
            </w:r>
          </w:p>
          <w:p w14:paraId="408DF07D" w14:textId="77777777" w:rsidR="00705F65" w:rsidRPr="00C17CC8" w:rsidRDefault="00956AA0" w:rsidP="00EC7075">
            <w:pPr>
              <w:pStyle w:val="ListParagraph"/>
              <w:numPr>
                <w:ilvl w:val="0"/>
                <w:numId w:val="21"/>
              </w:numPr>
              <w:tabs>
                <w:tab w:val="left" w:pos="720"/>
              </w:tabs>
              <w:suppressAutoHyphens/>
              <w:autoSpaceDN w:val="0"/>
              <w:spacing w:after="0" w:line="240" w:lineRule="auto"/>
              <w:ind w:right="23"/>
              <w:jc w:val="both"/>
              <w:textAlignment w:val="baseline"/>
              <w:rPr>
                <w:rFonts w:ascii="Times New Roman" w:hAnsi="Times New Roman"/>
                <w:sz w:val="24"/>
                <w:szCs w:val="24"/>
              </w:rPr>
            </w:pPr>
            <w:r w:rsidRPr="00C17CC8">
              <w:rPr>
                <w:rFonts w:ascii="Times New Roman" w:hAnsi="Times New Roman"/>
                <w:sz w:val="24"/>
                <w:szCs w:val="24"/>
              </w:rPr>
              <w:t>ekspluatācijas aizsargjoslas teritorija gar elektrisko tīklu kabeļu līniju - 66 m²;</w:t>
            </w:r>
          </w:p>
          <w:p w14:paraId="350F3341" w14:textId="73805BE8" w:rsidR="005B7619" w:rsidRDefault="00956AA0" w:rsidP="00EC7075">
            <w:pPr>
              <w:pStyle w:val="ListParagraph"/>
              <w:numPr>
                <w:ilvl w:val="0"/>
                <w:numId w:val="21"/>
              </w:numPr>
              <w:tabs>
                <w:tab w:val="left" w:pos="720"/>
              </w:tabs>
              <w:suppressAutoHyphens/>
              <w:autoSpaceDN w:val="0"/>
              <w:spacing w:after="0" w:line="240" w:lineRule="auto"/>
              <w:ind w:right="23"/>
              <w:jc w:val="both"/>
              <w:textAlignment w:val="baseline"/>
              <w:rPr>
                <w:rFonts w:ascii="Times New Roman" w:hAnsi="Times New Roman"/>
                <w:sz w:val="24"/>
                <w:szCs w:val="24"/>
              </w:rPr>
            </w:pPr>
            <w:r w:rsidRPr="00C17CC8">
              <w:rPr>
                <w:rFonts w:ascii="Times New Roman" w:hAnsi="Times New Roman"/>
                <w:sz w:val="24"/>
                <w:szCs w:val="24"/>
              </w:rPr>
              <w:t>ekspluatācijas aizsargjoslas teritorija gar elektronisko sakaru tīklu gaisvadu līniju</w:t>
            </w:r>
            <w:r w:rsidR="00C027CD">
              <w:rPr>
                <w:rFonts w:ascii="Times New Roman" w:hAnsi="Times New Roman"/>
                <w:sz w:val="24"/>
                <w:szCs w:val="24"/>
              </w:rPr>
              <w:t>;</w:t>
            </w:r>
          </w:p>
          <w:p w14:paraId="3F3D9502" w14:textId="58DA2073" w:rsidR="002C438F" w:rsidRPr="00E076AE" w:rsidRDefault="003068ED" w:rsidP="00E076AE">
            <w:pPr>
              <w:spacing w:after="0"/>
              <w:jc w:val="both"/>
              <w:rPr>
                <w:rFonts w:ascii="Times New Roman" w:hAnsi="Times New Roman" w:cs="Times New Roman"/>
                <w:sz w:val="24"/>
                <w:szCs w:val="24"/>
              </w:rPr>
            </w:pPr>
            <w:r>
              <w:rPr>
                <w:rFonts w:ascii="Times New Roman" w:eastAsia="Calibri" w:hAnsi="Times New Roman" w:cs="Times New Roman"/>
                <w:sz w:val="24"/>
                <w:szCs w:val="24"/>
              </w:rPr>
              <w:tab/>
            </w:r>
            <w:r w:rsidR="002C438F" w:rsidRPr="003068ED">
              <w:rPr>
                <w:rFonts w:ascii="Times New Roman" w:eastAsia="Calibri" w:hAnsi="Times New Roman" w:cs="Times New Roman"/>
                <w:sz w:val="24"/>
                <w:szCs w:val="24"/>
              </w:rPr>
              <w:t xml:space="preserve">Saskaņā ar NĪVKIS datiem būvei </w:t>
            </w:r>
            <w:r w:rsidR="00F14B51">
              <w:rPr>
                <w:rFonts w:ascii="Times New Roman" w:eastAsia="Calibri" w:hAnsi="Times New Roman" w:cs="Times New Roman"/>
                <w:sz w:val="24"/>
                <w:szCs w:val="24"/>
              </w:rPr>
              <w:t>p</w:t>
            </w:r>
            <w:r w:rsidR="002C438F" w:rsidRPr="003068ED">
              <w:rPr>
                <w:rFonts w:ascii="Times New Roman" w:hAnsi="Times New Roman" w:cs="Times New Roman"/>
                <w:sz w:val="24"/>
                <w:szCs w:val="24"/>
              </w:rPr>
              <w:t>oliklīnika (būves kadastra apzīmējums 0100 016 0167 001) ar kopējo platību 675,2 m</w:t>
            </w:r>
            <w:r w:rsidR="002C438F" w:rsidRPr="003068ED">
              <w:rPr>
                <w:rFonts w:ascii="Times New Roman" w:hAnsi="Times New Roman" w:cs="Times New Roman"/>
                <w:sz w:val="24"/>
                <w:szCs w:val="24"/>
                <w:vertAlign w:val="superscript"/>
              </w:rPr>
              <w:t>2</w:t>
            </w:r>
            <w:r w:rsidR="002C438F" w:rsidRPr="003068ED">
              <w:rPr>
                <w:rFonts w:ascii="Times New Roman" w:eastAsia="Calibri" w:hAnsi="Times New Roman" w:cs="Times New Roman"/>
                <w:sz w:val="24"/>
                <w:szCs w:val="24"/>
              </w:rPr>
              <w:t xml:space="preserve"> ir noteikts apgrūtinājums </w:t>
            </w:r>
            <w:r w:rsidR="00C70827" w:rsidRPr="003068ED">
              <w:rPr>
                <w:rFonts w:ascii="Times New Roman" w:eastAsia="Calibri" w:hAnsi="Times New Roman" w:cs="Times New Roman"/>
                <w:sz w:val="24"/>
                <w:szCs w:val="24"/>
              </w:rPr>
              <w:t>–</w:t>
            </w:r>
            <w:r w:rsidR="002C438F" w:rsidRPr="003068ED">
              <w:rPr>
                <w:rFonts w:ascii="Times New Roman" w:eastAsia="Calibri" w:hAnsi="Times New Roman" w:cs="Times New Roman"/>
                <w:sz w:val="24"/>
                <w:szCs w:val="24"/>
              </w:rPr>
              <w:t xml:space="preserve"> valsts</w:t>
            </w:r>
            <w:r w:rsidR="00C70827" w:rsidRPr="003068ED">
              <w:rPr>
                <w:rFonts w:ascii="Times New Roman" w:eastAsia="Calibri" w:hAnsi="Times New Roman" w:cs="Times New Roman"/>
                <w:sz w:val="24"/>
                <w:szCs w:val="24"/>
              </w:rPr>
              <w:t xml:space="preserve"> nozīmes arhitektūras piemin</w:t>
            </w:r>
            <w:r w:rsidR="00233F37" w:rsidRPr="003068ED">
              <w:rPr>
                <w:rFonts w:ascii="Times New Roman" w:eastAsia="Calibri" w:hAnsi="Times New Roman" w:cs="Times New Roman"/>
                <w:sz w:val="24"/>
                <w:szCs w:val="24"/>
              </w:rPr>
              <w:t xml:space="preserve">ekļa teritorija un objekti. </w:t>
            </w:r>
            <w:r w:rsidR="00B116C0" w:rsidRPr="00353A74">
              <w:rPr>
                <w:rFonts w:ascii="Times New Roman" w:eastAsia="Calibri" w:hAnsi="Times New Roman" w:cs="Times New Roman"/>
                <w:sz w:val="24"/>
                <w:szCs w:val="24"/>
              </w:rPr>
              <w:t xml:space="preserve">Saskaņā ar zemesgrāmatas datiem </w:t>
            </w:r>
            <w:r w:rsidR="00B116C0">
              <w:rPr>
                <w:rFonts w:ascii="Times New Roman" w:eastAsia="Calibri" w:hAnsi="Times New Roman" w:cs="Times New Roman"/>
                <w:sz w:val="24"/>
                <w:szCs w:val="24"/>
              </w:rPr>
              <w:t>b</w:t>
            </w:r>
            <w:r w:rsidR="00F3352A" w:rsidRPr="003068ED">
              <w:rPr>
                <w:rFonts w:ascii="Times New Roman" w:eastAsia="Calibri" w:hAnsi="Times New Roman" w:cs="Times New Roman"/>
                <w:sz w:val="24"/>
                <w:szCs w:val="24"/>
              </w:rPr>
              <w:t xml:space="preserve">ūve </w:t>
            </w:r>
            <w:r w:rsidR="00F3352A" w:rsidRPr="003068ED">
              <w:rPr>
                <w:rFonts w:ascii="Times New Roman" w:hAnsi="Times New Roman" w:cs="Times New Roman"/>
                <w:sz w:val="24"/>
                <w:szCs w:val="24"/>
              </w:rPr>
              <w:t>(būves kadastra apzīmējums 0100 016 0167 001) ir valsts nozīmes</w:t>
            </w:r>
            <w:r w:rsidR="00F263DB" w:rsidRPr="003068ED">
              <w:rPr>
                <w:rFonts w:ascii="Times New Roman" w:hAnsi="Times New Roman" w:cs="Times New Roman"/>
                <w:sz w:val="24"/>
                <w:szCs w:val="24"/>
              </w:rPr>
              <w:t xml:space="preserve"> arhitektūras piemineklis “Koka savrupmāja” (</w:t>
            </w:r>
            <w:r w:rsidRPr="003068ED">
              <w:rPr>
                <w:rFonts w:ascii="Times New Roman" w:hAnsi="Times New Roman" w:cs="Times New Roman"/>
                <w:sz w:val="24"/>
                <w:szCs w:val="24"/>
              </w:rPr>
              <w:t>valsts aizsardzības Nr. 8571)</w:t>
            </w:r>
            <w:r>
              <w:rPr>
                <w:rFonts w:ascii="Times New Roman" w:hAnsi="Times New Roman" w:cs="Times New Roman"/>
                <w:sz w:val="24"/>
                <w:szCs w:val="24"/>
              </w:rPr>
              <w:t>.</w:t>
            </w:r>
          </w:p>
          <w:p w14:paraId="64EF493A" w14:textId="1CB09F53" w:rsidR="00F93EF5" w:rsidRPr="006827D2" w:rsidRDefault="006A33B4" w:rsidP="00C14C39">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ab/>
            </w:r>
            <w:r w:rsidR="00C14C39" w:rsidRPr="006827D2">
              <w:rPr>
                <w:rFonts w:ascii="Times New Roman" w:eastAsia="Calibri" w:hAnsi="Times New Roman" w:cs="Times New Roman"/>
                <w:sz w:val="24"/>
                <w:szCs w:val="24"/>
              </w:rPr>
              <w:t>N</w:t>
            </w:r>
            <w:r w:rsidR="00C14C39" w:rsidRPr="006827D2">
              <w:rPr>
                <w:rFonts w:ascii="Times New Roman" w:hAnsi="Times New Roman" w:cs="Times New Roman"/>
                <w:sz w:val="24"/>
                <w:szCs w:val="24"/>
              </w:rPr>
              <w:t>ekustamā īpašuma ieguvējam, izmantojot nekustamo īpašumu, būs saistoša Aizsargjoslu likumā noteiktā kārtība atbilstoši aizsargjoslu veidam</w:t>
            </w:r>
            <w:r w:rsidR="00614979" w:rsidRPr="006827D2">
              <w:rPr>
                <w:rFonts w:ascii="Times New Roman" w:hAnsi="Times New Roman" w:cs="Times New Roman"/>
                <w:sz w:val="24"/>
                <w:szCs w:val="24"/>
              </w:rPr>
              <w:t xml:space="preserve">, </w:t>
            </w:r>
            <w:r w:rsidR="003A05EC">
              <w:rPr>
                <w:rFonts w:ascii="Times New Roman" w:hAnsi="Times New Roman" w:cs="Times New Roman"/>
                <w:sz w:val="24"/>
                <w:szCs w:val="24"/>
              </w:rPr>
              <w:t xml:space="preserve">kā arī </w:t>
            </w:r>
            <w:r w:rsidR="00200B26">
              <w:rPr>
                <w:rFonts w:ascii="Times New Roman" w:hAnsi="Times New Roman" w:cs="Times New Roman"/>
                <w:sz w:val="24"/>
                <w:szCs w:val="24"/>
              </w:rPr>
              <w:t xml:space="preserve">Nacionālās kultūras mantojuma pārvaldes (turpmāk – Pārvalde) izsniegtie norādījumi par kultūras pieminekļa izmantošanu un saglabāšanu atbilstoši likumā “Par kultūras pieminekļu aizsardzību” </w:t>
            </w:r>
            <w:r w:rsidR="0040242A">
              <w:rPr>
                <w:rFonts w:ascii="Times New Roman" w:hAnsi="Times New Roman" w:cs="Times New Roman"/>
                <w:sz w:val="24"/>
                <w:szCs w:val="24"/>
              </w:rPr>
              <w:t>noteiktaj</w:t>
            </w:r>
            <w:r w:rsidR="00175BA7">
              <w:rPr>
                <w:rFonts w:ascii="Times New Roman" w:hAnsi="Times New Roman" w:cs="Times New Roman"/>
                <w:sz w:val="24"/>
                <w:szCs w:val="24"/>
              </w:rPr>
              <w:t>ai kārtībai</w:t>
            </w:r>
            <w:r w:rsidR="008C6ACC">
              <w:rPr>
                <w:rFonts w:ascii="Times New Roman" w:hAnsi="Times New Roman" w:cs="Times New Roman"/>
                <w:sz w:val="24"/>
                <w:szCs w:val="24"/>
              </w:rPr>
              <w:t xml:space="preserve"> rīcībai ar nekustamo īpašumu</w:t>
            </w:r>
            <w:r w:rsidR="0040242A">
              <w:rPr>
                <w:rFonts w:ascii="Times New Roman" w:hAnsi="Times New Roman" w:cs="Times New Roman"/>
                <w:sz w:val="24"/>
                <w:szCs w:val="24"/>
              </w:rPr>
              <w:t xml:space="preserve"> un </w:t>
            </w:r>
            <w:r w:rsidR="006D071C" w:rsidRPr="006827D2">
              <w:rPr>
                <w:rFonts w:ascii="Times New Roman" w:hAnsi="Times New Roman" w:cs="Times New Roman"/>
                <w:sz w:val="24"/>
                <w:szCs w:val="24"/>
              </w:rPr>
              <w:t xml:space="preserve">2003.gada 26.augusta </w:t>
            </w:r>
            <w:r w:rsidR="00614979" w:rsidRPr="006827D2">
              <w:rPr>
                <w:rFonts w:ascii="Times New Roman" w:hAnsi="Times New Roman" w:cs="Times New Roman"/>
                <w:sz w:val="24"/>
                <w:szCs w:val="24"/>
              </w:rPr>
              <w:t xml:space="preserve">Ministru kabineta </w:t>
            </w:r>
            <w:r w:rsidR="006D071C" w:rsidRPr="006827D2">
              <w:rPr>
                <w:rFonts w:ascii="Times New Roman" w:hAnsi="Times New Roman" w:cs="Times New Roman"/>
                <w:sz w:val="24"/>
                <w:szCs w:val="24"/>
              </w:rPr>
              <w:t>noteikum</w:t>
            </w:r>
            <w:r w:rsidR="007417DF" w:rsidRPr="006827D2">
              <w:rPr>
                <w:rFonts w:ascii="Times New Roman" w:hAnsi="Times New Roman" w:cs="Times New Roman"/>
                <w:sz w:val="24"/>
                <w:szCs w:val="24"/>
              </w:rPr>
              <w:t xml:space="preserve">os </w:t>
            </w:r>
            <w:r w:rsidR="00614979" w:rsidRPr="006827D2">
              <w:rPr>
                <w:rFonts w:ascii="Times New Roman" w:hAnsi="Times New Roman" w:cs="Times New Roman"/>
                <w:sz w:val="24"/>
                <w:szCs w:val="24"/>
              </w:rPr>
              <w:t>Nr.474 “Noteikumi par kultūras pieminekļu uzskaiti, aizsardzību, izmantošanu, restaurāciju un vidi degradējoša objekta statusa piešķiršanu”</w:t>
            </w:r>
            <w:r w:rsidR="006827D2" w:rsidRPr="006827D2">
              <w:rPr>
                <w:rFonts w:ascii="Times New Roman" w:hAnsi="Times New Roman" w:cs="Times New Roman"/>
                <w:sz w:val="24"/>
                <w:szCs w:val="24"/>
              </w:rPr>
              <w:t xml:space="preserve"> (turpmāk – Noteikumi Nr.474)</w:t>
            </w:r>
            <w:r w:rsidR="00FE5F73" w:rsidRPr="006827D2">
              <w:rPr>
                <w:rFonts w:ascii="Times New Roman" w:hAnsi="Times New Roman" w:cs="Times New Roman"/>
                <w:sz w:val="24"/>
                <w:szCs w:val="24"/>
              </w:rPr>
              <w:t xml:space="preserve"> noteikt</w:t>
            </w:r>
            <w:r w:rsidR="00175BA7">
              <w:rPr>
                <w:rFonts w:ascii="Times New Roman" w:hAnsi="Times New Roman" w:cs="Times New Roman"/>
                <w:sz w:val="24"/>
                <w:szCs w:val="24"/>
              </w:rPr>
              <w:t>ajai</w:t>
            </w:r>
            <w:r w:rsidR="00FE5F73" w:rsidRPr="006827D2">
              <w:rPr>
                <w:rFonts w:ascii="Times New Roman" w:hAnsi="Times New Roman" w:cs="Times New Roman"/>
                <w:sz w:val="24"/>
                <w:szCs w:val="24"/>
              </w:rPr>
              <w:t xml:space="preserve"> kārtība</w:t>
            </w:r>
            <w:r w:rsidR="00175BA7">
              <w:rPr>
                <w:rFonts w:ascii="Times New Roman" w:hAnsi="Times New Roman" w:cs="Times New Roman"/>
                <w:sz w:val="24"/>
                <w:szCs w:val="24"/>
              </w:rPr>
              <w:t>i</w:t>
            </w:r>
            <w:r w:rsidR="00FE5F73" w:rsidRPr="006827D2">
              <w:rPr>
                <w:rFonts w:ascii="Times New Roman" w:hAnsi="Times New Roman" w:cs="Times New Roman"/>
                <w:sz w:val="24"/>
                <w:szCs w:val="24"/>
              </w:rPr>
              <w:t xml:space="preserve"> rīcībai ar valsts nozīmes </w:t>
            </w:r>
            <w:r w:rsidR="00F93EF5" w:rsidRPr="006827D2">
              <w:rPr>
                <w:rFonts w:ascii="Times New Roman" w:hAnsi="Times New Roman" w:cs="Times New Roman"/>
                <w:sz w:val="24"/>
                <w:szCs w:val="24"/>
              </w:rPr>
              <w:t>arhitektūras pieminekli</w:t>
            </w:r>
            <w:r w:rsidR="00D543F2">
              <w:rPr>
                <w:rFonts w:ascii="Times New Roman" w:hAnsi="Times New Roman" w:cs="Times New Roman"/>
                <w:sz w:val="24"/>
                <w:szCs w:val="24"/>
              </w:rPr>
              <w:t xml:space="preserve"> un </w:t>
            </w:r>
            <w:r w:rsidR="00C14C39" w:rsidRPr="006827D2">
              <w:rPr>
                <w:rFonts w:ascii="Times New Roman" w:hAnsi="Times New Roman" w:cs="Times New Roman"/>
                <w:sz w:val="24"/>
                <w:szCs w:val="24"/>
              </w:rPr>
              <w:t>citos normatīvajos aktos noteiktā kārtība rīcībai ar nekustamo īpašumu atbilstoši konkrētajam apgrūtinājumam</w:t>
            </w:r>
            <w:r w:rsidR="0040242A">
              <w:rPr>
                <w:rFonts w:ascii="Times New Roman" w:hAnsi="Times New Roman" w:cs="Times New Roman"/>
                <w:sz w:val="24"/>
                <w:szCs w:val="24"/>
              </w:rPr>
              <w:t>.</w:t>
            </w:r>
          </w:p>
          <w:p w14:paraId="761A5BAC" w14:textId="77195759" w:rsidR="00376A30" w:rsidRDefault="00CF40D7" w:rsidP="00376A30">
            <w:pPr>
              <w:spacing w:after="0"/>
              <w:jc w:val="both"/>
              <w:rPr>
                <w:rFonts w:ascii="Times New Roman" w:hAnsi="Times New Roman" w:cs="Times New Roman"/>
                <w:sz w:val="24"/>
                <w:szCs w:val="24"/>
              </w:rPr>
            </w:pPr>
            <w:r>
              <w:rPr>
                <w:rFonts w:ascii="Times New Roman" w:hAnsi="Times New Roman" w:cs="Times New Roman"/>
                <w:sz w:val="24"/>
                <w:szCs w:val="24"/>
              </w:rPr>
              <w:tab/>
            </w:r>
            <w:r w:rsidR="00E749A4" w:rsidRPr="00C17CC8">
              <w:rPr>
                <w:rFonts w:ascii="Times New Roman" w:hAnsi="Times New Roman" w:cs="Times New Roman"/>
                <w:sz w:val="24"/>
                <w:szCs w:val="24"/>
              </w:rPr>
              <w:t xml:space="preserve">Nekustamais īpašums atrodas </w:t>
            </w:r>
            <w:r w:rsidR="00E749A4" w:rsidRPr="00C17CC8">
              <w:rPr>
                <w:rFonts w:ascii="Times New Roman" w:hAnsi="Times New Roman" w:cs="Times New Roman"/>
                <w:color w:val="222222"/>
                <w:sz w:val="24"/>
                <w:szCs w:val="24"/>
              </w:rPr>
              <w:t>VSIA "Rīgas psihiatrijas un narkoloģijas centrs"</w:t>
            </w:r>
            <w:r w:rsidR="00E749A4" w:rsidRPr="00C17CC8">
              <w:rPr>
                <w:rFonts w:ascii="Times New Roman" w:hAnsi="Times New Roman" w:cs="Times New Roman"/>
                <w:sz w:val="24"/>
                <w:szCs w:val="24"/>
              </w:rPr>
              <w:t xml:space="preserve"> (turpmāk - RPNC) pārvaldīšanā</w:t>
            </w:r>
            <w:r w:rsidR="000F7E90">
              <w:rPr>
                <w:rFonts w:ascii="Times New Roman" w:hAnsi="Times New Roman" w:cs="Times New Roman"/>
                <w:sz w:val="24"/>
                <w:szCs w:val="24"/>
              </w:rPr>
              <w:t>. P</w:t>
            </w:r>
            <w:r w:rsidR="00E749A4" w:rsidRPr="00C17CC8">
              <w:rPr>
                <w:rFonts w:ascii="Times New Roman" w:hAnsi="Times New Roman" w:cs="Times New Roman"/>
                <w:sz w:val="24"/>
                <w:szCs w:val="24"/>
              </w:rPr>
              <w:t xml:space="preserve">oliklīnikas ēkā </w:t>
            </w:r>
            <w:r w:rsidR="000F7E90" w:rsidRPr="00C17CC8">
              <w:rPr>
                <w:rFonts w:ascii="Times New Roman" w:hAnsi="Times New Roman"/>
                <w:sz w:val="24"/>
                <w:szCs w:val="24"/>
              </w:rPr>
              <w:t>(būves kadastra apzīmējums 0100 016 0167 001)</w:t>
            </w:r>
            <w:r w:rsidR="000F7E90">
              <w:rPr>
                <w:rFonts w:ascii="Times New Roman" w:hAnsi="Times New Roman"/>
                <w:sz w:val="24"/>
                <w:szCs w:val="24"/>
              </w:rPr>
              <w:t xml:space="preserve"> </w:t>
            </w:r>
            <w:r w:rsidR="00E749A4" w:rsidRPr="00C17CC8">
              <w:rPr>
                <w:rFonts w:ascii="Times New Roman" w:hAnsi="Times New Roman" w:cs="Times New Roman"/>
                <w:sz w:val="24"/>
                <w:szCs w:val="24"/>
              </w:rPr>
              <w:t>Aptiekas ielā 7, Rīgā</w:t>
            </w:r>
            <w:r w:rsidR="000F7E90">
              <w:rPr>
                <w:rFonts w:ascii="Times New Roman" w:hAnsi="Times New Roman" w:cs="Times New Roman"/>
                <w:sz w:val="24"/>
                <w:szCs w:val="24"/>
              </w:rPr>
              <w:t>,</w:t>
            </w:r>
            <w:r w:rsidR="00376A30">
              <w:rPr>
                <w:rFonts w:ascii="Times New Roman" w:hAnsi="Times New Roman" w:cs="Times New Roman"/>
                <w:sz w:val="24"/>
                <w:szCs w:val="24"/>
              </w:rPr>
              <w:t xml:space="preserve"> </w:t>
            </w:r>
            <w:r w:rsidR="00E749A4" w:rsidRPr="00C17CC8">
              <w:rPr>
                <w:rFonts w:ascii="Times New Roman" w:hAnsi="Times New Roman" w:cs="Times New Roman"/>
                <w:sz w:val="24"/>
                <w:szCs w:val="24"/>
              </w:rPr>
              <w:t>ēkas sliktā tehniskā stāvokļa dēļ ēkas ekspluatācija ir pārtraukta.</w:t>
            </w:r>
          </w:p>
          <w:p w14:paraId="6B961ADD" w14:textId="21E7D858" w:rsidR="00A27949" w:rsidRDefault="004D279B" w:rsidP="00A27949">
            <w:pPr>
              <w:pStyle w:val="NormalWeb"/>
              <w:spacing w:before="0" w:beforeAutospacing="0" w:after="0" w:afterAutospacing="0"/>
              <w:jc w:val="both"/>
            </w:pPr>
            <w:r>
              <w:tab/>
            </w:r>
            <w:r w:rsidR="001D485A">
              <w:t>Saskaņā ar 2019.gada</w:t>
            </w:r>
            <w:r w:rsidR="00A9075C">
              <w:t xml:space="preserve"> septembrī </w:t>
            </w:r>
            <w:r w:rsidR="007F372E">
              <w:t xml:space="preserve">RPNC </w:t>
            </w:r>
            <w:r w:rsidR="00A9075C">
              <w:t>veikto</w:t>
            </w:r>
            <w:r w:rsidR="007029AA">
              <w:t xml:space="preserve"> nekustamā īpašuma </w:t>
            </w:r>
            <w:r w:rsidR="007029AA" w:rsidRPr="00C17CC8">
              <w:t>(nekustamā īpašuma kadastra Nr.0100 016 0167)</w:t>
            </w:r>
            <w:r w:rsidR="00BD0CC2">
              <w:t xml:space="preserve"> Aptiekas ielā 7, Rīgā, apsekošanu (Tehniskās apsekošanas atzinums TAA-RP</w:t>
            </w:r>
            <w:r w:rsidR="00961B83">
              <w:t>NC-17) poliklīnikas ēk</w:t>
            </w:r>
            <w:r w:rsidR="00BC3C25">
              <w:t xml:space="preserve">ā </w:t>
            </w:r>
            <w:r w:rsidR="00BC3C25" w:rsidRPr="00C17CC8">
              <w:t>(būves kadastra apzīmējums 0100 016 0167 001)</w:t>
            </w:r>
            <w:r w:rsidR="00BC3C25">
              <w:t xml:space="preserve"> otrajā stāvā ir veikta patvaļīga būvniecība un ir </w:t>
            </w:r>
            <w:r w:rsidR="00CB1B7F">
              <w:t xml:space="preserve">ierīkota tualete. Ēkas </w:t>
            </w:r>
            <w:r w:rsidR="001A33FA" w:rsidRPr="00C17CC8">
              <w:t>(būves kadastra apzīmējums 0100 016 0167 001)</w:t>
            </w:r>
            <w:r w:rsidR="001A33FA">
              <w:t xml:space="preserve"> bēniņos ir uzsākta patvaļīga būvniecība, ir uzsākta telpu izbūve neapdzīvojamā ēkas daļā. Ir nepieciešams izstrādāt pā</w:t>
            </w:r>
            <w:r w:rsidR="004B3E80">
              <w:t>rbūves projektu vai likvidēt veiktās pā</w:t>
            </w:r>
            <w:r>
              <w:t>rbūves un atjaunot bēniņus iepriekšējā stāvoklī.</w:t>
            </w:r>
            <w:r w:rsidR="002F2A6A">
              <w:t xml:space="preserve"> </w:t>
            </w:r>
            <w:bookmarkStart w:id="0" w:name="_GoBack"/>
            <w:bookmarkEnd w:id="0"/>
            <w:r w:rsidR="00A27949">
              <w:t xml:space="preserve">Informācija par ēkas stāvokli, kā arī informācija par ēkā (būves kadastra apzīmējums 0100 016 0167 001) veikto </w:t>
            </w:r>
            <w:r w:rsidR="00A27949">
              <w:lastRenderedPageBreak/>
              <w:t xml:space="preserve">patvaļīgo būvniecību un to, ka ir nepieciešams izstrādāt pārbūves projektu vai likvidēt veiktās pārbūves un atjaunot bēniņus iepriekšējā stāvoklī, tiks iekļauta izsoles noteikumos. </w:t>
            </w:r>
          </w:p>
          <w:p w14:paraId="0959D2E9" w14:textId="04239784" w:rsidR="00E749A4" w:rsidRPr="00C17CC8" w:rsidRDefault="004D279B" w:rsidP="00376A30">
            <w:pPr>
              <w:spacing w:after="0"/>
              <w:jc w:val="both"/>
              <w:rPr>
                <w:rFonts w:ascii="Times New Roman" w:hAnsi="Times New Roman" w:cs="Times New Roman"/>
                <w:sz w:val="24"/>
                <w:szCs w:val="24"/>
              </w:rPr>
            </w:pPr>
            <w:r>
              <w:rPr>
                <w:rFonts w:ascii="Times New Roman" w:hAnsi="Times New Roman" w:cs="Times New Roman"/>
                <w:sz w:val="24"/>
                <w:szCs w:val="24"/>
              </w:rPr>
              <w:tab/>
            </w:r>
            <w:r w:rsidR="00F3779E">
              <w:rPr>
                <w:rFonts w:ascii="Times New Roman" w:hAnsi="Times New Roman" w:cs="Times New Roman"/>
                <w:sz w:val="24"/>
                <w:szCs w:val="24"/>
              </w:rPr>
              <w:t>Nekustamajam īpašumam nav spēkā esošu nomas līgumu.</w:t>
            </w:r>
          </w:p>
          <w:p w14:paraId="6DCA5322" w14:textId="1B414E55" w:rsidR="00304A2D" w:rsidRPr="00BB02CB" w:rsidRDefault="00835D0F" w:rsidP="00BB02CB">
            <w:pPr>
              <w:spacing w:after="0" w:line="240" w:lineRule="auto"/>
              <w:ind w:firstLine="720"/>
              <w:jc w:val="both"/>
              <w:rPr>
                <w:rFonts w:ascii="Times New Roman" w:hAnsi="Times New Roman"/>
                <w:sz w:val="28"/>
                <w:szCs w:val="28"/>
              </w:rPr>
            </w:pPr>
            <w:r w:rsidRPr="00C17CC8">
              <w:rPr>
                <w:rFonts w:ascii="Times New Roman" w:hAnsi="Times New Roman" w:cs="Times New Roman"/>
                <w:sz w:val="24"/>
                <w:szCs w:val="24"/>
              </w:rPr>
              <w:t xml:space="preserve">Saskaņā ar </w:t>
            </w:r>
            <w:r w:rsidR="00B01D9C" w:rsidRPr="00C17CC8">
              <w:rPr>
                <w:rFonts w:ascii="Times New Roman" w:hAnsi="Times New Roman" w:cs="Times New Roman"/>
                <w:sz w:val="24"/>
                <w:szCs w:val="24"/>
              </w:rPr>
              <w:t>Veselības ministrijas 27.05.2020. vēstul</w:t>
            </w:r>
            <w:r w:rsidRPr="00C17CC8">
              <w:rPr>
                <w:rFonts w:ascii="Times New Roman" w:hAnsi="Times New Roman" w:cs="Times New Roman"/>
                <w:sz w:val="24"/>
                <w:szCs w:val="24"/>
              </w:rPr>
              <w:t>i</w:t>
            </w:r>
            <w:r w:rsidR="00B01D9C" w:rsidRPr="00C17CC8">
              <w:rPr>
                <w:rFonts w:ascii="Times New Roman" w:hAnsi="Times New Roman" w:cs="Times New Roman"/>
                <w:sz w:val="24"/>
                <w:szCs w:val="24"/>
              </w:rPr>
              <w:t xml:space="preserve"> Nr.01-31.1/2750, kurā Veselības ministrija informē</w:t>
            </w:r>
            <w:r w:rsidRPr="00C17CC8">
              <w:rPr>
                <w:rFonts w:ascii="Times New Roman" w:hAnsi="Times New Roman" w:cs="Times New Roman"/>
                <w:sz w:val="24"/>
                <w:szCs w:val="24"/>
              </w:rPr>
              <w:t>ja</w:t>
            </w:r>
            <w:r w:rsidR="00B01D9C" w:rsidRPr="00C17CC8">
              <w:rPr>
                <w:rFonts w:ascii="Times New Roman" w:hAnsi="Times New Roman" w:cs="Times New Roman"/>
                <w:sz w:val="24"/>
                <w:szCs w:val="24"/>
              </w:rPr>
              <w:t xml:space="preserve">, ka </w:t>
            </w:r>
            <w:r w:rsidR="00E749A4" w:rsidRPr="00C17CC8">
              <w:rPr>
                <w:rFonts w:ascii="Times New Roman" w:hAnsi="Times New Roman" w:cs="Times New Roman"/>
                <w:sz w:val="24"/>
                <w:szCs w:val="24"/>
              </w:rPr>
              <w:t>R</w:t>
            </w:r>
            <w:r w:rsidR="00C17CC8" w:rsidRPr="00C17CC8">
              <w:rPr>
                <w:rFonts w:ascii="Times New Roman" w:hAnsi="Times New Roman" w:cs="Times New Roman"/>
                <w:sz w:val="24"/>
                <w:szCs w:val="24"/>
              </w:rPr>
              <w:t xml:space="preserve">PNC </w:t>
            </w:r>
            <w:r w:rsidR="00B01D9C" w:rsidRPr="00C17CC8">
              <w:rPr>
                <w:rFonts w:ascii="Times New Roman" w:hAnsi="Times New Roman" w:cs="Times New Roman"/>
                <w:sz w:val="24"/>
                <w:szCs w:val="24"/>
              </w:rPr>
              <w:t>valde 19.12.2019. (sēdes protokols Nr. 35) apstiprināja RPNC telpu ilgtermiņa attīstības plānošanas dokumentu – ēku sarakstu (telpu programma), atbilstoši kurai tika pieņemts lēmums attiecībā uz īpašumu Aptiekas ielā 7, Rīgā, t.i., ēku atbrīvot un nodot Veselības ministrijai.</w:t>
            </w:r>
            <w:r w:rsidR="0073220F">
              <w:rPr>
                <w:rFonts w:ascii="Times New Roman" w:hAnsi="Times New Roman" w:cs="Times New Roman"/>
                <w:sz w:val="24"/>
                <w:szCs w:val="24"/>
              </w:rPr>
              <w:t xml:space="preserve"> Veselības ministrija ar 27.05.2020. vēstuli Nr.0</w:t>
            </w:r>
            <w:r w:rsidR="00F469E1">
              <w:rPr>
                <w:rFonts w:ascii="Times New Roman" w:hAnsi="Times New Roman" w:cs="Times New Roman"/>
                <w:sz w:val="24"/>
                <w:szCs w:val="24"/>
              </w:rPr>
              <w:t xml:space="preserve">1-31.1/2750 informēja </w:t>
            </w:r>
            <w:r w:rsidR="00F469E1" w:rsidRPr="00FE5F64">
              <w:rPr>
                <w:rFonts w:ascii="Times New Roman" w:hAnsi="Times New Roman" w:cs="Times New Roman"/>
                <w:sz w:val="24"/>
                <w:szCs w:val="24"/>
              </w:rPr>
              <w:t>VNĪ,</w:t>
            </w:r>
            <w:r w:rsidR="008325AC">
              <w:rPr>
                <w:rFonts w:ascii="Times New Roman" w:hAnsi="Times New Roman" w:cs="Times New Roman"/>
                <w:sz w:val="24"/>
                <w:szCs w:val="24"/>
              </w:rPr>
              <w:t xml:space="preserve"> ka</w:t>
            </w:r>
            <w:r w:rsidR="00FE5F64" w:rsidRPr="00FE5F64">
              <w:rPr>
                <w:rFonts w:ascii="Times New Roman" w:hAnsi="Times New Roman"/>
                <w:sz w:val="24"/>
                <w:szCs w:val="24"/>
              </w:rPr>
              <w:t xml:space="preserve"> </w:t>
            </w:r>
            <w:r w:rsidR="00BB02CB">
              <w:rPr>
                <w:rFonts w:ascii="Times New Roman" w:hAnsi="Times New Roman"/>
                <w:sz w:val="24"/>
                <w:szCs w:val="24"/>
              </w:rPr>
              <w:t xml:space="preserve">tā kā </w:t>
            </w:r>
            <w:r w:rsidR="00FE5F64" w:rsidRPr="00FE5F64">
              <w:rPr>
                <w:rFonts w:ascii="Times New Roman" w:hAnsi="Times New Roman"/>
                <w:sz w:val="24"/>
                <w:szCs w:val="24"/>
              </w:rPr>
              <w:t xml:space="preserve">minētais nekustamais īpašums nav nepieciešams </w:t>
            </w:r>
            <w:r w:rsidR="008325AC">
              <w:rPr>
                <w:rFonts w:ascii="Times New Roman" w:hAnsi="Times New Roman"/>
                <w:sz w:val="24"/>
                <w:szCs w:val="24"/>
              </w:rPr>
              <w:t>Veselības ministrijas</w:t>
            </w:r>
            <w:r w:rsidR="00FE5F64" w:rsidRPr="00FE5F64">
              <w:rPr>
                <w:rFonts w:ascii="Times New Roman" w:hAnsi="Times New Roman"/>
                <w:sz w:val="24"/>
                <w:szCs w:val="24"/>
              </w:rPr>
              <w:t xml:space="preserve"> funkciju nodrošināšanai, </w:t>
            </w:r>
            <w:r w:rsidR="00FF6DF5">
              <w:rPr>
                <w:rFonts w:ascii="Times New Roman" w:hAnsi="Times New Roman"/>
                <w:sz w:val="24"/>
                <w:szCs w:val="24"/>
              </w:rPr>
              <w:t xml:space="preserve">Veselības ministrija </w:t>
            </w:r>
            <w:r w:rsidR="00FE5F64" w:rsidRPr="00FE5F64">
              <w:rPr>
                <w:rFonts w:ascii="Times New Roman" w:hAnsi="Times New Roman"/>
                <w:sz w:val="24"/>
                <w:szCs w:val="24"/>
              </w:rPr>
              <w:t>lūdz V</w:t>
            </w:r>
            <w:r w:rsidR="00FF6DF5">
              <w:rPr>
                <w:rFonts w:ascii="Times New Roman" w:hAnsi="Times New Roman"/>
                <w:sz w:val="24"/>
                <w:szCs w:val="24"/>
              </w:rPr>
              <w:t xml:space="preserve">NĪ </w:t>
            </w:r>
            <w:r w:rsidR="00FE5F64" w:rsidRPr="00FE5F64">
              <w:rPr>
                <w:rFonts w:ascii="Times New Roman" w:hAnsi="Times New Roman"/>
                <w:sz w:val="24"/>
                <w:szCs w:val="24"/>
              </w:rPr>
              <w:t xml:space="preserve">organizēt nekustamā īpašuma </w:t>
            </w:r>
            <w:r w:rsidR="00FF6DF5" w:rsidRPr="00C17CC8">
              <w:rPr>
                <w:rFonts w:ascii="Times New Roman" w:hAnsi="Times New Roman" w:cs="Times New Roman"/>
                <w:sz w:val="24"/>
                <w:szCs w:val="24"/>
              </w:rPr>
              <w:t>(nekustamā īpašuma kadastra Nr.0100 016 0167)</w:t>
            </w:r>
            <w:r w:rsidR="00FF6DF5">
              <w:rPr>
                <w:rFonts w:ascii="Times New Roman" w:hAnsi="Times New Roman" w:cs="Times New Roman"/>
                <w:sz w:val="24"/>
                <w:szCs w:val="24"/>
              </w:rPr>
              <w:t xml:space="preserve"> </w:t>
            </w:r>
            <w:r w:rsidR="00FE5F64" w:rsidRPr="00FE5F64">
              <w:rPr>
                <w:rFonts w:ascii="Times New Roman" w:hAnsi="Times New Roman"/>
                <w:sz w:val="24"/>
                <w:szCs w:val="24"/>
              </w:rPr>
              <w:t>Aptiekas ielā 7, atsavināšanu</w:t>
            </w:r>
            <w:r w:rsidR="00FF6DF5">
              <w:rPr>
                <w:rFonts w:ascii="Times New Roman" w:hAnsi="Times New Roman"/>
                <w:sz w:val="24"/>
                <w:szCs w:val="24"/>
              </w:rPr>
              <w:t>.</w:t>
            </w:r>
          </w:p>
          <w:p w14:paraId="3EE911BC" w14:textId="6CF5DEA8" w:rsidR="00777408" w:rsidRPr="004076B8" w:rsidRDefault="00777408" w:rsidP="00777408">
            <w:pPr>
              <w:spacing w:after="0" w:line="240" w:lineRule="auto"/>
              <w:ind w:left="57" w:right="57" w:firstLine="578"/>
              <w:jc w:val="both"/>
              <w:rPr>
                <w:rFonts w:ascii="Times New Roman" w:hAnsi="Times New Roman" w:cs="Times New Roman"/>
                <w:sz w:val="24"/>
                <w:szCs w:val="24"/>
              </w:rPr>
            </w:pPr>
            <w:r w:rsidRPr="004076B8">
              <w:rPr>
                <w:rFonts w:ascii="Times New Roman" w:hAnsi="Times New Roman" w:cs="Times New Roman"/>
                <w:sz w:val="24"/>
                <w:szCs w:val="24"/>
              </w:rPr>
              <w:t xml:space="preserve">VNĪ Īpašumu izvērtēšanas komisija 2020.gada </w:t>
            </w:r>
            <w:r w:rsidR="00BE20DF">
              <w:rPr>
                <w:rFonts w:ascii="Times New Roman" w:hAnsi="Times New Roman" w:cs="Times New Roman"/>
                <w:sz w:val="24"/>
                <w:szCs w:val="24"/>
              </w:rPr>
              <w:t>4</w:t>
            </w:r>
            <w:r w:rsidRPr="004076B8">
              <w:rPr>
                <w:rFonts w:ascii="Times New Roman" w:hAnsi="Times New Roman" w:cs="Times New Roman"/>
                <w:sz w:val="24"/>
                <w:szCs w:val="24"/>
              </w:rPr>
              <w:t>.</w:t>
            </w:r>
            <w:r w:rsidR="00BE20DF">
              <w:rPr>
                <w:rFonts w:ascii="Times New Roman" w:hAnsi="Times New Roman" w:cs="Times New Roman"/>
                <w:sz w:val="24"/>
                <w:szCs w:val="24"/>
              </w:rPr>
              <w:t>jūnijā</w:t>
            </w:r>
            <w:r w:rsidRPr="004076B8">
              <w:rPr>
                <w:rFonts w:ascii="Times New Roman" w:hAnsi="Times New Roman" w:cs="Times New Roman"/>
                <w:sz w:val="24"/>
                <w:szCs w:val="24"/>
              </w:rPr>
              <w:t xml:space="preserve"> (prot.Nr.IZKPL-20/</w:t>
            </w:r>
            <w:r w:rsidR="00BE20DF">
              <w:rPr>
                <w:rFonts w:ascii="Times New Roman" w:hAnsi="Times New Roman" w:cs="Times New Roman"/>
                <w:sz w:val="24"/>
                <w:szCs w:val="24"/>
              </w:rPr>
              <w:t>23</w:t>
            </w:r>
            <w:r w:rsidRPr="004076B8">
              <w:rPr>
                <w:rFonts w:ascii="Times New Roman" w:hAnsi="Times New Roman" w:cs="Times New Roman"/>
                <w:sz w:val="24"/>
                <w:szCs w:val="24"/>
              </w:rPr>
              <w:t xml:space="preserve">, </w:t>
            </w:r>
            <w:r w:rsidR="004F090C">
              <w:rPr>
                <w:rFonts w:ascii="Times New Roman" w:hAnsi="Times New Roman" w:cs="Times New Roman"/>
                <w:sz w:val="24"/>
                <w:szCs w:val="24"/>
              </w:rPr>
              <w:t>7.1.apakš</w:t>
            </w:r>
            <w:r w:rsidRPr="004076B8">
              <w:rPr>
                <w:rFonts w:ascii="Times New Roman" w:hAnsi="Times New Roman" w:cs="Times New Roman"/>
                <w:sz w:val="24"/>
                <w:szCs w:val="24"/>
              </w:rPr>
              <w:t xml:space="preserve">punkts) ir pieņēmusi lēmumu – noteiktā kārtībā sagatavot un virzīt izskatīšanai Ministru kabineta rīkojuma projektu par Veselības ministrijas valdījumā esošā nekustamā īpašuma </w:t>
            </w:r>
            <w:r w:rsidR="001F5129">
              <w:rPr>
                <w:rFonts w:ascii="Times New Roman" w:hAnsi="Times New Roman" w:cs="Times New Roman"/>
                <w:sz w:val="24"/>
                <w:szCs w:val="24"/>
              </w:rPr>
              <w:t>(</w:t>
            </w:r>
            <w:r w:rsidR="00267049">
              <w:rPr>
                <w:rFonts w:ascii="Times New Roman" w:hAnsi="Times New Roman" w:cs="Times New Roman"/>
                <w:sz w:val="24"/>
                <w:szCs w:val="24"/>
              </w:rPr>
              <w:t xml:space="preserve">nekustamā īpašuma </w:t>
            </w:r>
            <w:r w:rsidR="001F5129" w:rsidRPr="00B3380B">
              <w:rPr>
                <w:rFonts w:ascii="Times New Roman" w:hAnsi="Times New Roman" w:cs="Times New Roman"/>
                <w:sz w:val="24"/>
                <w:szCs w:val="24"/>
              </w:rPr>
              <w:t>kadastra Nr.0100 016 0167</w:t>
            </w:r>
            <w:r w:rsidR="001F5129">
              <w:rPr>
                <w:rFonts w:ascii="Times New Roman" w:hAnsi="Times New Roman" w:cs="Times New Roman"/>
                <w:sz w:val="24"/>
                <w:szCs w:val="24"/>
              </w:rPr>
              <w:t xml:space="preserve">) </w:t>
            </w:r>
            <w:r w:rsidR="004F090C" w:rsidRPr="00C027CD">
              <w:rPr>
                <w:rFonts w:ascii="Times New Roman" w:hAnsi="Times New Roman" w:cs="Times New Roman"/>
                <w:sz w:val="24"/>
                <w:szCs w:val="24"/>
              </w:rPr>
              <w:t>Aptiekas ielā 7</w:t>
            </w:r>
            <w:r w:rsidRPr="00C027CD">
              <w:rPr>
                <w:rFonts w:ascii="Times New Roman" w:hAnsi="Times New Roman" w:cs="Times New Roman"/>
                <w:sz w:val="24"/>
                <w:szCs w:val="24"/>
              </w:rPr>
              <w:t xml:space="preserve">, </w:t>
            </w:r>
            <w:r w:rsidR="004F090C" w:rsidRPr="00C027CD">
              <w:rPr>
                <w:rFonts w:ascii="Times New Roman" w:hAnsi="Times New Roman" w:cs="Times New Roman"/>
                <w:sz w:val="24"/>
                <w:szCs w:val="24"/>
              </w:rPr>
              <w:t>Rīgā</w:t>
            </w:r>
            <w:r w:rsidRPr="00C027CD">
              <w:rPr>
                <w:rFonts w:ascii="Times New Roman" w:hAnsi="Times New Roman" w:cs="Times New Roman"/>
                <w:sz w:val="24"/>
                <w:szCs w:val="24"/>
              </w:rPr>
              <w:t>,</w:t>
            </w:r>
            <w:r>
              <w:rPr>
                <w:rFonts w:ascii="Times New Roman" w:hAnsi="Times New Roman" w:cs="Times New Roman"/>
                <w:sz w:val="24"/>
                <w:szCs w:val="24"/>
              </w:rPr>
              <w:t xml:space="preserve"> </w:t>
            </w:r>
            <w:r w:rsidRPr="004076B8">
              <w:rPr>
                <w:rFonts w:ascii="Times New Roman" w:hAnsi="Times New Roman" w:cs="Times New Roman"/>
                <w:sz w:val="24"/>
                <w:szCs w:val="24"/>
              </w:rPr>
              <w:t>atsavināšanu, nemainot nekustamā īpašuma valdītāju.</w:t>
            </w:r>
          </w:p>
          <w:p w14:paraId="0E5A3E4E" w14:textId="77777777" w:rsidR="00777408" w:rsidRDefault="00777408" w:rsidP="00777408">
            <w:pPr>
              <w:spacing w:after="0" w:line="240" w:lineRule="auto"/>
              <w:ind w:left="57" w:right="57" w:firstLine="578"/>
              <w:jc w:val="both"/>
              <w:rPr>
                <w:rFonts w:ascii="Times New Roman" w:hAnsi="Times New Roman" w:cs="Times New Roman"/>
                <w:sz w:val="24"/>
                <w:szCs w:val="24"/>
              </w:rPr>
            </w:pPr>
            <w:r w:rsidRPr="004076B8">
              <w:rPr>
                <w:rFonts w:ascii="Times New Roman" w:hAnsi="Times New Roman" w:cs="Times New Roman"/>
                <w:sz w:val="24"/>
                <w:szCs w:val="24"/>
              </w:rPr>
              <w:t>Pieņemot lēmumu par atsavināšanu, VNĪ Īpašumu izvērtēšanas komisija ņēma vērā:</w:t>
            </w:r>
          </w:p>
          <w:p w14:paraId="3714E41E" w14:textId="2A07241C" w:rsidR="00777408" w:rsidRPr="004076B8" w:rsidRDefault="00777408" w:rsidP="00777408">
            <w:pPr>
              <w:spacing w:after="0" w:line="240" w:lineRule="auto"/>
              <w:ind w:left="57" w:right="57" w:firstLine="578"/>
              <w:jc w:val="both"/>
              <w:rPr>
                <w:rFonts w:ascii="Times New Roman" w:hAnsi="Times New Roman" w:cs="Times New Roman"/>
                <w:sz w:val="24"/>
                <w:szCs w:val="24"/>
              </w:rPr>
            </w:pPr>
            <w:r>
              <w:rPr>
                <w:rFonts w:ascii="Times New Roman" w:hAnsi="Times New Roman" w:cs="Times New Roman"/>
                <w:i/>
                <w:iCs/>
                <w:sz w:val="24"/>
                <w:szCs w:val="24"/>
                <w:u w:val="single"/>
              </w:rPr>
              <w:t xml:space="preserve">- </w:t>
            </w:r>
            <w:r w:rsidRPr="004076B8">
              <w:rPr>
                <w:rFonts w:ascii="Times New Roman" w:hAnsi="Times New Roman" w:cs="Times New Roman"/>
                <w:i/>
                <w:iCs/>
                <w:sz w:val="24"/>
                <w:szCs w:val="24"/>
                <w:u w:val="single"/>
              </w:rPr>
              <w:t>nekustamā īpašuma rentabilitāti</w:t>
            </w:r>
            <w:r w:rsidRPr="004076B8">
              <w:rPr>
                <w:rFonts w:ascii="Times New Roman" w:hAnsi="Times New Roman" w:cs="Times New Roman"/>
                <w:sz w:val="24"/>
                <w:szCs w:val="24"/>
              </w:rPr>
              <w:t>, kura 20</w:t>
            </w:r>
            <w:r w:rsidR="00E745AB">
              <w:rPr>
                <w:rFonts w:ascii="Times New Roman" w:hAnsi="Times New Roman" w:cs="Times New Roman"/>
                <w:sz w:val="24"/>
                <w:szCs w:val="24"/>
              </w:rPr>
              <w:t>20.gadā</w:t>
            </w:r>
            <w:r w:rsidR="0023485C">
              <w:rPr>
                <w:rFonts w:ascii="Times New Roman" w:hAnsi="Times New Roman" w:cs="Times New Roman"/>
                <w:sz w:val="24"/>
                <w:szCs w:val="24"/>
              </w:rPr>
              <w:t xml:space="preserve"> </w:t>
            </w:r>
            <w:r w:rsidR="00A05386">
              <w:rPr>
                <w:rFonts w:ascii="Times New Roman" w:hAnsi="Times New Roman" w:cs="Times New Roman"/>
                <w:sz w:val="24"/>
                <w:szCs w:val="24"/>
              </w:rPr>
              <w:t>=</w:t>
            </w:r>
            <w:r w:rsidR="00B30BD9">
              <w:rPr>
                <w:rFonts w:ascii="Times New Roman" w:hAnsi="Times New Roman" w:cs="Times New Roman"/>
                <w:sz w:val="24"/>
                <w:szCs w:val="24"/>
              </w:rPr>
              <w:t xml:space="preserve"> </w:t>
            </w:r>
            <w:r w:rsidR="00A05386">
              <w:rPr>
                <w:rFonts w:ascii="Times New Roman" w:hAnsi="Times New Roman" w:cs="Times New Roman"/>
                <w:sz w:val="24"/>
                <w:szCs w:val="24"/>
              </w:rPr>
              <w:t>0,00 euro, jo nav bijušas nedz izmaksas, nedz ieņēmumi.</w:t>
            </w:r>
            <w:r w:rsidRPr="004076B8">
              <w:rPr>
                <w:rFonts w:ascii="Times New Roman" w:hAnsi="Times New Roman" w:cs="Times New Roman"/>
                <w:sz w:val="24"/>
                <w:szCs w:val="24"/>
              </w:rPr>
              <w:t xml:space="preserve">; </w:t>
            </w:r>
          </w:p>
          <w:p w14:paraId="3D8C0002" w14:textId="7573F77F" w:rsidR="00777408" w:rsidRPr="005A1BF2" w:rsidRDefault="00777408" w:rsidP="00C14C39">
            <w:pPr>
              <w:numPr>
                <w:ilvl w:val="0"/>
                <w:numId w:val="7"/>
              </w:numPr>
              <w:spacing w:after="0" w:line="240" w:lineRule="auto"/>
              <w:ind w:right="57"/>
              <w:jc w:val="both"/>
              <w:rPr>
                <w:rFonts w:ascii="Times New Roman" w:hAnsi="Times New Roman" w:cs="Times New Roman"/>
                <w:sz w:val="24"/>
                <w:szCs w:val="24"/>
              </w:rPr>
            </w:pPr>
            <w:r w:rsidRPr="004076B8">
              <w:rPr>
                <w:rFonts w:ascii="Times New Roman" w:hAnsi="Times New Roman" w:cs="Times New Roman"/>
                <w:i/>
                <w:iCs/>
                <w:sz w:val="24"/>
                <w:szCs w:val="24"/>
                <w:u w:val="single"/>
              </w:rPr>
              <w:t>nekustamā īpašuma tirgus situāciju un izmantošanas iespējas</w:t>
            </w:r>
            <w:r w:rsidR="00E838CD">
              <w:rPr>
                <w:rFonts w:ascii="Times New Roman" w:hAnsi="Times New Roman" w:cs="Times New Roman"/>
                <w:i/>
                <w:iCs/>
                <w:sz w:val="24"/>
                <w:szCs w:val="24"/>
                <w:u w:val="single"/>
              </w:rPr>
              <w:t>.</w:t>
            </w:r>
          </w:p>
          <w:p w14:paraId="73731460" w14:textId="312F0036" w:rsidR="00304A2D" w:rsidRPr="00C17CC8" w:rsidRDefault="00304A2D" w:rsidP="00304A2D">
            <w:pPr>
              <w:tabs>
                <w:tab w:val="left" w:pos="262"/>
              </w:tabs>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C17CC8">
              <w:rPr>
                <w:rFonts w:ascii="Times New Roman" w:hAnsi="Times New Roman" w:cs="Times New Roman"/>
                <w:sz w:val="24"/>
                <w:szCs w:val="24"/>
              </w:rPr>
              <w:t xml:space="preserve">Ņemot vērā, ka valsts nekustamā īpašuma valdītājam-  Veselības ministrijai nekustamais īpašums vairs nav nepieciešams publisko funkciju izpildei, kā arī saskaņā ar Veselības ministrijas sniegto informāciju - nekustamā īpašuma augsto nolietojuma pakāpi, un to, ka nav zināmas citas valsts </w:t>
            </w:r>
            <w:r w:rsidR="00062D60">
              <w:rPr>
                <w:rFonts w:ascii="Times New Roman" w:hAnsi="Times New Roman" w:cs="Times New Roman"/>
                <w:sz w:val="24"/>
                <w:szCs w:val="24"/>
              </w:rPr>
              <w:t xml:space="preserve">iestādes </w:t>
            </w:r>
            <w:r w:rsidRPr="00C17CC8">
              <w:rPr>
                <w:rFonts w:ascii="Times New Roman" w:hAnsi="Times New Roman" w:cs="Times New Roman"/>
                <w:sz w:val="24"/>
                <w:szCs w:val="24"/>
              </w:rPr>
              <w:t>funkcijas, kuru īstenošanai būtu lietderīgi nekustamo īpašumu saglabāt valsts īpašumā, ir atbalstāma nekustamā īpašuma virzīšana atsavināšanai, nemainot valdītāju.</w:t>
            </w:r>
          </w:p>
          <w:p w14:paraId="5718E813" w14:textId="61144FE6" w:rsidR="00F3779E" w:rsidRDefault="00F3779E" w:rsidP="00F3779E">
            <w:pPr>
              <w:spacing w:after="0" w:line="240" w:lineRule="auto"/>
              <w:ind w:left="57" w:right="57" w:firstLine="578"/>
              <w:jc w:val="both"/>
              <w:rPr>
                <w:rFonts w:ascii="Times New Roman" w:hAnsi="Times New Roman" w:cs="Times New Roman"/>
                <w:sz w:val="24"/>
                <w:szCs w:val="24"/>
              </w:rPr>
            </w:pPr>
            <w:r>
              <w:rPr>
                <w:rFonts w:ascii="Times New Roman" w:hAnsi="Times New Roman" w:cs="Times New Roman"/>
                <w:sz w:val="24"/>
                <w:szCs w:val="24"/>
              </w:rPr>
              <w:t>Rīkojuma projektā iekļauto n</w:t>
            </w:r>
            <w:r w:rsidRPr="00E34412">
              <w:rPr>
                <w:rFonts w:ascii="Times New Roman" w:hAnsi="Times New Roman" w:cs="Times New Roman"/>
                <w:noProof/>
                <w:sz w:val="24"/>
                <w:szCs w:val="24"/>
                <w:lang w:eastAsia="lv-LV"/>
              </w:rPr>
              <w:t>ekustam</w:t>
            </w:r>
            <w:r w:rsidR="00FD3C1B">
              <w:rPr>
                <w:rFonts w:ascii="Times New Roman" w:hAnsi="Times New Roman" w:cs="Times New Roman"/>
                <w:noProof/>
                <w:sz w:val="24"/>
                <w:szCs w:val="24"/>
                <w:lang w:eastAsia="lv-LV"/>
              </w:rPr>
              <w:t>ā</w:t>
            </w:r>
            <w:r w:rsidRPr="00E34412">
              <w:rPr>
                <w:rFonts w:ascii="Times New Roman" w:hAnsi="Times New Roman" w:cs="Times New Roman"/>
                <w:noProof/>
                <w:sz w:val="24"/>
                <w:szCs w:val="24"/>
                <w:lang w:eastAsia="lv-LV"/>
              </w:rPr>
              <w:t xml:space="preserve"> īpašum</w:t>
            </w:r>
            <w:r w:rsidR="00FD3C1B">
              <w:rPr>
                <w:rFonts w:ascii="Times New Roman" w:hAnsi="Times New Roman" w:cs="Times New Roman"/>
                <w:noProof/>
                <w:sz w:val="24"/>
                <w:szCs w:val="24"/>
                <w:lang w:eastAsia="lv-LV"/>
              </w:rPr>
              <w:t>a</w:t>
            </w:r>
            <w:r w:rsidRPr="00E34412">
              <w:rPr>
                <w:rFonts w:ascii="Times New Roman" w:hAnsi="Times New Roman" w:cs="Times New Roman"/>
                <w:noProof/>
                <w:sz w:val="24"/>
                <w:szCs w:val="24"/>
                <w:lang w:eastAsia="lv-LV"/>
              </w:rPr>
              <w:t xml:space="preserve"> </w:t>
            </w:r>
            <w:r w:rsidRPr="00E34412">
              <w:rPr>
                <w:rFonts w:ascii="Times New Roman" w:hAnsi="Times New Roman" w:cs="Times New Roman"/>
                <w:sz w:val="24"/>
                <w:szCs w:val="24"/>
              </w:rPr>
              <w:t>atsavināšanu saskaņā ar Atsavināšanas likuma 4.panta otro daļu ierosina Veselības ministrija.</w:t>
            </w:r>
          </w:p>
          <w:p w14:paraId="6C108F88" w14:textId="74D7582E" w:rsidR="003B1227" w:rsidRDefault="003B1227" w:rsidP="00865193">
            <w:pPr>
              <w:spacing w:after="0"/>
              <w:jc w:val="both"/>
              <w:rPr>
                <w:rFonts w:ascii="Times New Roman" w:eastAsia="Times New Roman" w:hAnsi="Times New Roman"/>
                <w:sz w:val="24"/>
                <w:szCs w:val="24"/>
              </w:rPr>
            </w:pPr>
            <w:r>
              <w:rPr>
                <w:rFonts w:ascii="Times New Roman" w:hAnsi="Times New Roman" w:cs="Times New Roman"/>
                <w:noProof/>
                <w:sz w:val="24"/>
                <w:szCs w:val="24"/>
                <w:lang w:eastAsia="lv-LV"/>
              </w:rPr>
              <w:tab/>
            </w:r>
            <w:r w:rsidR="009C368F">
              <w:rPr>
                <w:rFonts w:ascii="Times New Roman" w:hAnsi="Times New Roman" w:cs="Times New Roman"/>
                <w:noProof/>
                <w:sz w:val="24"/>
                <w:szCs w:val="24"/>
                <w:lang w:eastAsia="lv-LV"/>
              </w:rPr>
              <w:t>Tā kā</w:t>
            </w:r>
            <w:r w:rsidR="000D25D0">
              <w:rPr>
                <w:rFonts w:ascii="Times New Roman" w:hAnsi="Times New Roman" w:cs="Times New Roman"/>
                <w:noProof/>
                <w:sz w:val="24"/>
                <w:szCs w:val="24"/>
                <w:lang w:eastAsia="lv-LV"/>
              </w:rPr>
              <w:t xml:space="preserve"> nekustamā īpašuma</w:t>
            </w:r>
            <w:r w:rsidR="00216A6C">
              <w:rPr>
                <w:rFonts w:ascii="Times New Roman" w:hAnsi="Times New Roman" w:cs="Times New Roman"/>
                <w:noProof/>
                <w:sz w:val="24"/>
                <w:szCs w:val="24"/>
                <w:lang w:eastAsia="lv-LV"/>
              </w:rPr>
              <w:t xml:space="preserve"> </w:t>
            </w:r>
            <w:r w:rsidR="00216A6C" w:rsidRPr="00C17CC8">
              <w:rPr>
                <w:rFonts w:ascii="Times New Roman" w:hAnsi="Times New Roman" w:cs="Times New Roman"/>
                <w:sz w:val="24"/>
                <w:szCs w:val="24"/>
              </w:rPr>
              <w:t>(nekustamā īpašuma kadastra Nr.0100 016 0167)</w:t>
            </w:r>
            <w:r w:rsidR="000D25D0">
              <w:rPr>
                <w:rFonts w:ascii="Times New Roman" w:hAnsi="Times New Roman" w:cs="Times New Roman"/>
                <w:noProof/>
                <w:sz w:val="24"/>
                <w:szCs w:val="24"/>
                <w:lang w:eastAsia="lv-LV"/>
              </w:rPr>
              <w:t xml:space="preserve"> Aptiekas ielā 7, Rīgā</w:t>
            </w:r>
            <w:r w:rsidR="00AA0BA8">
              <w:rPr>
                <w:rFonts w:ascii="Times New Roman" w:hAnsi="Times New Roman" w:cs="Times New Roman"/>
                <w:noProof/>
                <w:sz w:val="24"/>
                <w:szCs w:val="24"/>
                <w:lang w:eastAsia="lv-LV"/>
              </w:rPr>
              <w:t>, sastāvā esoš</w:t>
            </w:r>
            <w:r w:rsidR="003B2A40">
              <w:rPr>
                <w:rFonts w:ascii="Times New Roman" w:hAnsi="Times New Roman" w:cs="Times New Roman"/>
                <w:noProof/>
                <w:sz w:val="24"/>
                <w:szCs w:val="24"/>
                <w:lang w:eastAsia="lv-LV"/>
              </w:rPr>
              <w:t>ā</w:t>
            </w:r>
            <w:r w:rsidR="00AA0BA8">
              <w:rPr>
                <w:rFonts w:ascii="Times New Roman" w:hAnsi="Times New Roman" w:cs="Times New Roman"/>
                <w:noProof/>
                <w:sz w:val="24"/>
                <w:szCs w:val="24"/>
                <w:lang w:eastAsia="lv-LV"/>
              </w:rPr>
              <w:t xml:space="preserve"> poliklīnika (būve) </w:t>
            </w:r>
            <w:r w:rsidR="00AA0BA8" w:rsidRPr="00C17CC8">
              <w:rPr>
                <w:rFonts w:ascii="Times New Roman" w:hAnsi="Times New Roman"/>
                <w:sz w:val="24"/>
                <w:szCs w:val="24"/>
              </w:rPr>
              <w:t>(būves kadastra apzīmējums 0100 016 0167 001)</w:t>
            </w:r>
            <w:r w:rsidR="00AA0BA8">
              <w:rPr>
                <w:rFonts w:ascii="Times New Roman" w:hAnsi="Times New Roman"/>
                <w:sz w:val="24"/>
                <w:szCs w:val="24"/>
              </w:rPr>
              <w:t xml:space="preserve"> </w:t>
            </w:r>
            <w:r w:rsidR="00216A6C" w:rsidRPr="003068ED">
              <w:rPr>
                <w:rFonts w:ascii="Times New Roman" w:hAnsi="Times New Roman" w:cs="Times New Roman"/>
                <w:sz w:val="24"/>
                <w:szCs w:val="24"/>
              </w:rPr>
              <w:t>ir valsts nozīmes arhitektūras piemineklis “Koka savrupmāja” (valsts aizsardzības Nr. 8571)</w:t>
            </w:r>
            <w:r w:rsidR="003B2A40">
              <w:rPr>
                <w:rFonts w:ascii="Times New Roman" w:hAnsi="Times New Roman" w:cs="Times New Roman"/>
                <w:sz w:val="24"/>
                <w:szCs w:val="24"/>
              </w:rPr>
              <w:t xml:space="preserve">, līdz ar to VNĪ </w:t>
            </w:r>
            <w:r w:rsidR="005C1B15">
              <w:rPr>
                <w:rFonts w:ascii="Times New Roman" w:hAnsi="Times New Roman" w:cs="Times New Roman"/>
                <w:sz w:val="24"/>
                <w:szCs w:val="24"/>
              </w:rPr>
              <w:t xml:space="preserve">2020.gada </w:t>
            </w:r>
            <w:r w:rsidR="00E065E6">
              <w:rPr>
                <w:rFonts w:ascii="Times New Roman" w:hAnsi="Times New Roman" w:cs="Times New Roman"/>
                <w:sz w:val="24"/>
                <w:szCs w:val="24"/>
              </w:rPr>
              <w:t>6.jūlijā nosūtīja Pārvalde</w:t>
            </w:r>
            <w:r w:rsidR="000504B2">
              <w:rPr>
                <w:rFonts w:ascii="Times New Roman" w:hAnsi="Times New Roman" w:cs="Times New Roman"/>
                <w:sz w:val="24"/>
                <w:szCs w:val="24"/>
              </w:rPr>
              <w:t>i</w:t>
            </w:r>
            <w:r w:rsidR="00E065E6">
              <w:rPr>
                <w:rFonts w:ascii="Times New Roman" w:hAnsi="Times New Roman" w:cs="Times New Roman"/>
                <w:sz w:val="24"/>
                <w:szCs w:val="24"/>
              </w:rPr>
              <w:t xml:space="preserve"> </w:t>
            </w:r>
            <w:r w:rsidR="00611E0D">
              <w:rPr>
                <w:rFonts w:ascii="Times New Roman" w:hAnsi="Times New Roman" w:cs="Times New Roman"/>
                <w:sz w:val="24"/>
                <w:szCs w:val="24"/>
              </w:rPr>
              <w:t xml:space="preserve">vēstuli, kurā informēja par </w:t>
            </w:r>
            <w:r w:rsidR="001D76A5">
              <w:rPr>
                <w:rFonts w:ascii="Times New Roman" w:hAnsi="Times New Roman" w:cs="Times New Roman"/>
                <w:sz w:val="24"/>
                <w:szCs w:val="24"/>
              </w:rPr>
              <w:t xml:space="preserve">ieceri </w:t>
            </w:r>
            <w:r w:rsidR="00687D28">
              <w:rPr>
                <w:rFonts w:ascii="Times New Roman" w:hAnsi="Times New Roman" w:cs="Times New Roman"/>
                <w:sz w:val="24"/>
                <w:szCs w:val="24"/>
              </w:rPr>
              <w:t xml:space="preserve">atsavināt </w:t>
            </w:r>
            <w:r w:rsidR="00611E0D">
              <w:rPr>
                <w:rFonts w:ascii="Times New Roman" w:hAnsi="Times New Roman" w:cs="Times New Roman"/>
                <w:sz w:val="24"/>
                <w:szCs w:val="24"/>
              </w:rPr>
              <w:t>nekustam</w:t>
            </w:r>
            <w:r w:rsidR="00687D28">
              <w:rPr>
                <w:rFonts w:ascii="Times New Roman" w:hAnsi="Times New Roman" w:cs="Times New Roman"/>
                <w:sz w:val="24"/>
                <w:szCs w:val="24"/>
              </w:rPr>
              <w:t>o</w:t>
            </w:r>
            <w:r w:rsidR="00611E0D">
              <w:rPr>
                <w:rFonts w:ascii="Times New Roman" w:hAnsi="Times New Roman" w:cs="Times New Roman"/>
                <w:sz w:val="24"/>
                <w:szCs w:val="24"/>
              </w:rPr>
              <w:t xml:space="preserve"> īpašum</w:t>
            </w:r>
            <w:r w:rsidR="00687D28">
              <w:rPr>
                <w:rFonts w:ascii="Times New Roman" w:hAnsi="Times New Roman" w:cs="Times New Roman"/>
                <w:sz w:val="24"/>
                <w:szCs w:val="24"/>
              </w:rPr>
              <w:t>u</w:t>
            </w:r>
            <w:r w:rsidR="00611E0D">
              <w:rPr>
                <w:rFonts w:ascii="Times New Roman" w:hAnsi="Times New Roman" w:cs="Times New Roman"/>
                <w:sz w:val="24"/>
                <w:szCs w:val="24"/>
              </w:rPr>
              <w:t xml:space="preserve"> </w:t>
            </w:r>
            <w:r w:rsidR="00611E0D" w:rsidRPr="00C17CC8">
              <w:rPr>
                <w:rFonts w:ascii="Times New Roman" w:hAnsi="Times New Roman" w:cs="Times New Roman"/>
                <w:sz w:val="24"/>
                <w:szCs w:val="24"/>
              </w:rPr>
              <w:t>(nekustamā īpašuma kadastra Nr.0100 016 0167)</w:t>
            </w:r>
            <w:r w:rsidR="00611E0D">
              <w:rPr>
                <w:rFonts w:ascii="Times New Roman" w:hAnsi="Times New Roman" w:cs="Times New Roman"/>
                <w:noProof/>
                <w:sz w:val="24"/>
                <w:szCs w:val="24"/>
                <w:lang w:eastAsia="lv-LV"/>
              </w:rPr>
              <w:t xml:space="preserve"> Aptiekas ielā 7, Rīgā</w:t>
            </w:r>
            <w:r w:rsidR="00903687">
              <w:rPr>
                <w:rFonts w:ascii="Times New Roman" w:hAnsi="Times New Roman" w:cs="Times New Roman"/>
                <w:noProof/>
                <w:sz w:val="24"/>
                <w:szCs w:val="24"/>
                <w:lang w:eastAsia="lv-LV"/>
              </w:rPr>
              <w:t xml:space="preserve">, un lūdza Pārvaldi </w:t>
            </w:r>
            <w:r w:rsidRPr="00870839">
              <w:rPr>
                <w:rFonts w:ascii="Times New Roman" w:eastAsia="Times New Roman" w:hAnsi="Times New Roman"/>
                <w:sz w:val="24"/>
                <w:szCs w:val="24"/>
              </w:rPr>
              <w:t xml:space="preserve">izsniegt norādījumus par kultūras pieminekļa </w:t>
            </w:r>
            <w:r w:rsidRPr="00870839">
              <w:rPr>
                <w:rFonts w:ascii="Times New Roman" w:eastAsia="Times New Roman" w:hAnsi="Times New Roman"/>
                <w:sz w:val="24"/>
                <w:szCs w:val="24"/>
              </w:rPr>
              <w:lastRenderedPageBreak/>
              <w:t>izmantošanu un saglabāšanu</w:t>
            </w:r>
            <w:r>
              <w:rPr>
                <w:rFonts w:ascii="Times New Roman" w:eastAsia="Times New Roman" w:hAnsi="Times New Roman"/>
                <w:sz w:val="24"/>
                <w:szCs w:val="24"/>
              </w:rPr>
              <w:t>, p</w:t>
            </w:r>
            <w:r w:rsidRPr="00870839">
              <w:rPr>
                <w:rFonts w:ascii="Times New Roman" w:eastAsia="Times New Roman" w:hAnsi="Times New Roman"/>
                <w:sz w:val="24"/>
                <w:szCs w:val="24"/>
              </w:rPr>
              <w:t>amatojoties uz likuma “Par kultūras pieminekļu aizsardzību” 8.pantu</w:t>
            </w:r>
            <w:r>
              <w:rPr>
                <w:rFonts w:ascii="Times New Roman" w:eastAsia="Times New Roman" w:hAnsi="Times New Roman"/>
                <w:sz w:val="24"/>
                <w:szCs w:val="24"/>
              </w:rPr>
              <w:t>.</w:t>
            </w:r>
          </w:p>
          <w:p w14:paraId="4A8078AE" w14:textId="732D57B5" w:rsidR="003B1227" w:rsidRDefault="00FE127B" w:rsidP="00864814">
            <w:pPr>
              <w:spacing w:after="0"/>
              <w:jc w:val="both"/>
              <w:rPr>
                <w:rFonts w:ascii="Times New Roman" w:hAnsi="Times New Roman" w:cs="Times New Roman"/>
                <w:sz w:val="24"/>
                <w:szCs w:val="24"/>
              </w:rPr>
            </w:pPr>
            <w:r>
              <w:rPr>
                <w:rFonts w:ascii="Times New Roman" w:eastAsia="Times New Roman" w:hAnsi="Times New Roman"/>
                <w:sz w:val="24"/>
                <w:szCs w:val="24"/>
              </w:rPr>
              <w:tab/>
              <w:t xml:space="preserve">2020.gada 5.augustā VNĪ saņēma Pārvaldes </w:t>
            </w:r>
            <w:r w:rsidR="00F96DC3">
              <w:rPr>
                <w:rFonts w:ascii="Times New Roman" w:eastAsia="Times New Roman" w:hAnsi="Times New Roman"/>
                <w:sz w:val="24"/>
                <w:szCs w:val="24"/>
              </w:rPr>
              <w:t xml:space="preserve">norādījumus </w:t>
            </w:r>
            <w:r w:rsidR="00865193">
              <w:rPr>
                <w:rFonts w:ascii="Times New Roman" w:eastAsia="Times New Roman" w:hAnsi="Times New Roman"/>
                <w:sz w:val="24"/>
                <w:szCs w:val="24"/>
              </w:rPr>
              <w:t xml:space="preserve">par valsts nozīmes arhitektūras pieminekļa “Koka savrupmāja” </w:t>
            </w:r>
            <w:r w:rsidR="00726C12" w:rsidRPr="00C17CC8">
              <w:rPr>
                <w:rFonts w:ascii="Times New Roman" w:hAnsi="Times New Roman"/>
                <w:sz w:val="24"/>
                <w:szCs w:val="24"/>
              </w:rPr>
              <w:t>(būves kadastra apzīmējums 0100 016 0167 001)</w:t>
            </w:r>
            <w:r w:rsidR="00726C12">
              <w:rPr>
                <w:rFonts w:ascii="Times New Roman" w:hAnsi="Times New Roman"/>
                <w:sz w:val="24"/>
                <w:szCs w:val="24"/>
              </w:rPr>
              <w:t xml:space="preserve"> </w:t>
            </w:r>
            <w:r w:rsidR="00BE6545">
              <w:rPr>
                <w:rFonts w:ascii="Times New Roman" w:eastAsia="Times New Roman" w:hAnsi="Times New Roman"/>
                <w:sz w:val="24"/>
                <w:szCs w:val="24"/>
              </w:rPr>
              <w:t>saglabāšanu un izmantošanu</w:t>
            </w:r>
            <w:r w:rsidR="00EB3E7C">
              <w:rPr>
                <w:rFonts w:ascii="Times New Roman" w:eastAsia="Times New Roman" w:hAnsi="Times New Roman"/>
                <w:sz w:val="24"/>
                <w:szCs w:val="24"/>
              </w:rPr>
              <w:t xml:space="preserve"> Aptiekas ielā 7, Rīgā </w:t>
            </w:r>
            <w:r w:rsidR="00EB3E7C" w:rsidRPr="00C17CC8">
              <w:rPr>
                <w:rFonts w:ascii="Times New Roman" w:hAnsi="Times New Roman" w:cs="Times New Roman"/>
                <w:sz w:val="24"/>
                <w:szCs w:val="24"/>
              </w:rPr>
              <w:t>(nekustamā īpašuma kadastra Nr.0100 016 0167)</w:t>
            </w:r>
            <w:r w:rsidR="00EB3E7C">
              <w:rPr>
                <w:rFonts w:ascii="Times New Roman" w:hAnsi="Times New Roman" w:cs="Times New Roman"/>
                <w:sz w:val="24"/>
                <w:szCs w:val="24"/>
              </w:rPr>
              <w:t>.</w:t>
            </w:r>
            <w:r w:rsidR="00540F93" w:rsidRPr="006827D2">
              <w:rPr>
                <w:rFonts w:ascii="Times New Roman" w:hAnsi="Times New Roman" w:cs="Times New Roman"/>
                <w:sz w:val="24"/>
                <w:szCs w:val="24"/>
              </w:rPr>
              <w:t xml:space="preserve"> </w:t>
            </w:r>
          </w:p>
          <w:p w14:paraId="068A797D" w14:textId="0B6B5E1E" w:rsidR="00613574" w:rsidRPr="00C21BAC" w:rsidRDefault="00864814" w:rsidP="00C21BAC">
            <w:pPr>
              <w:pStyle w:val="NoSpacing"/>
              <w:jc w:val="both"/>
              <w:rPr>
                <w:rFonts w:ascii="Times New Roman" w:hAnsi="Times New Roman" w:cs="Times New Roman"/>
                <w:b/>
                <w:sz w:val="24"/>
                <w:szCs w:val="24"/>
              </w:rPr>
            </w:pPr>
            <w:r>
              <w:rPr>
                <w:rFonts w:ascii="Times New Roman" w:hAnsi="Times New Roman" w:cs="Times New Roman"/>
                <w:sz w:val="24"/>
                <w:szCs w:val="24"/>
              </w:rPr>
              <w:tab/>
            </w:r>
            <w:r w:rsidR="00613574" w:rsidRPr="00C21BAC">
              <w:rPr>
                <w:rFonts w:ascii="Times New Roman" w:hAnsi="Times New Roman" w:cs="Times New Roman"/>
                <w:sz w:val="24"/>
                <w:szCs w:val="24"/>
              </w:rPr>
              <w:t xml:space="preserve">Lai nodrošinātu </w:t>
            </w:r>
            <w:r w:rsidR="00EE71E6">
              <w:rPr>
                <w:rFonts w:ascii="Times New Roman" w:hAnsi="Times New Roman" w:cs="Times New Roman"/>
                <w:sz w:val="24"/>
                <w:szCs w:val="24"/>
              </w:rPr>
              <w:t>a</w:t>
            </w:r>
            <w:r w:rsidR="00613574" w:rsidRPr="00C21BAC">
              <w:rPr>
                <w:rFonts w:ascii="Times New Roman" w:hAnsi="Times New Roman" w:cs="Times New Roman"/>
                <w:sz w:val="24"/>
                <w:szCs w:val="24"/>
              </w:rPr>
              <w:t xml:space="preserve">rhitektūras pieminekļa saglabāšanu, </w:t>
            </w:r>
            <w:r w:rsidR="007401B5" w:rsidRPr="00C21BAC">
              <w:rPr>
                <w:rFonts w:ascii="Times New Roman" w:hAnsi="Times New Roman" w:cs="Times New Roman"/>
                <w:sz w:val="24"/>
                <w:szCs w:val="24"/>
              </w:rPr>
              <w:t xml:space="preserve">Pārvalde </w:t>
            </w:r>
            <w:r w:rsidR="00BE4E8A">
              <w:rPr>
                <w:rFonts w:ascii="Times New Roman" w:hAnsi="Times New Roman" w:cs="Times New Roman"/>
                <w:sz w:val="24"/>
                <w:szCs w:val="24"/>
              </w:rPr>
              <w:t>izsniedza Veselības ministrijai</w:t>
            </w:r>
            <w:r w:rsidR="00136447">
              <w:rPr>
                <w:rFonts w:ascii="Times New Roman" w:hAnsi="Times New Roman" w:cs="Times New Roman"/>
                <w:sz w:val="24"/>
                <w:szCs w:val="24"/>
              </w:rPr>
              <w:t xml:space="preserve"> </w:t>
            </w:r>
            <w:r w:rsidR="00353A74">
              <w:rPr>
                <w:rFonts w:ascii="Times New Roman" w:hAnsi="Times New Roman" w:cs="Times New Roman"/>
                <w:sz w:val="24"/>
                <w:szCs w:val="24"/>
              </w:rPr>
              <w:t xml:space="preserve">nekustamajam īpašumam </w:t>
            </w:r>
            <w:r w:rsidR="00353A74" w:rsidRPr="00C17CC8">
              <w:rPr>
                <w:rFonts w:ascii="Times New Roman" w:hAnsi="Times New Roman" w:cs="Times New Roman"/>
                <w:sz w:val="24"/>
                <w:szCs w:val="24"/>
              </w:rPr>
              <w:t>(nekustamā īpašuma kadastra Nr.0100 016 0167)</w:t>
            </w:r>
            <w:r w:rsidR="001145C9" w:rsidRPr="00353A74">
              <w:rPr>
                <w:rFonts w:ascii="Times New Roman" w:hAnsi="Times New Roman"/>
                <w:sz w:val="24"/>
                <w:szCs w:val="24"/>
              </w:rPr>
              <w:t xml:space="preserve"> </w:t>
            </w:r>
            <w:r w:rsidR="00136447" w:rsidRPr="001145C9">
              <w:rPr>
                <w:rFonts w:ascii="Times New Roman" w:hAnsi="Times New Roman" w:cs="Times New Roman"/>
                <w:sz w:val="24"/>
                <w:szCs w:val="24"/>
              </w:rPr>
              <w:t>A</w:t>
            </w:r>
            <w:r w:rsidR="00136447">
              <w:rPr>
                <w:rFonts w:ascii="Times New Roman" w:hAnsi="Times New Roman" w:cs="Times New Roman"/>
                <w:sz w:val="24"/>
                <w:szCs w:val="24"/>
              </w:rPr>
              <w:t xml:space="preserve">ptiekas ielā 7, Rīgā, </w:t>
            </w:r>
            <w:r w:rsidR="005E6556" w:rsidRPr="00C21BAC">
              <w:rPr>
                <w:rFonts w:ascii="Times New Roman" w:hAnsi="Times New Roman" w:cs="Times New Roman"/>
                <w:sz w:val="24"/>
                <w:szCs w:val="24"/>
              </w:rPr>
              <w:t xml:space="preserve">norādījumus </w:t>
            </w:r>
            <w:r w:rsidR="00613574" w:rsidRPr="00C21BAC">
              <w:rPr>
                <w:rFonts w:ascii="Times New Roman" w:hAnsi="Times New Roman" w:cs="Times New Roman"/>
                <w:sz w:val="24"/>
                <w:szCs w:val="24"/>
              </w:rPr>
              <w:t xml:space="preserve">par </w:t>
            </w:r>
            <w:r w:rsidR="007401B5" w:rsidRPr="00C21BAC">
              <w:rPr>
                <w:rFonts w:ascii="Times New Roman" w:hAnsi="Times New Roman" w:cs="Times New Roman"/>
                <w:sz w:val="24"/>
                <w:szCs w:val="24"/>
              </w:rPr>
              <w:t>a</w:t>
            </w:r>
            <w:r w:rsidR="00613574" w:rsidRPr="00C21BAC">
              <w:rPr>
                <w:rFonts w:ascii="Times New Roman" w:hAnsi="Times New Roman" w:cs="Times New Roman"/>
                <w:sz w:val="24"/>
                <w:szCs w:val="24"/>
              </w:rPr>
              <w:t>rhitektūras pieminekļa izmantošanu un saglabāšan</w:t>
            </w:r>
            <w:r w:rsidR="000674C8">
              <w:rPr>
                <w:rFonts w:ascii="Times New Roman" w:hAnsi="Times New Roman" w:cs="Times New Roman"/>
                <w:sz w:val="24"/>
                <w:szCs w:val="24"/>
              </w:rPr>
              <w:t>u, kas ir jāievēro nekustamā īpašuma īpašniekam.</w:t>
            </w:r>
          </w:p>
          <w:p w14:paraId="09636C5B" w14:textId="10F40377" w:rsidR="00613574" w:rsidRPr="00C21BAC" w:rsidRDefault="00613574" w:rsidP="00C21BAC">
            <w:pPr>
              <w:pStyle w:val="NoSpacing"/>
              <w:ind w:firstLine="720"/>
              <w:jc w:val="both"/>
              <w:rPr>
                <w:rFonts w:ascii="Times New Roman" w:hAnsi="Times New Roman" w:cs="Times New Roman"/>
                <w:sz w:val="24"/>
                <w:szCs w:val="24"/>
              </w:rPr>
            </w:pPr>
            <w:r w:rsidRPr="00C21BAC">
              <w:rPr>
                <w:rFonts w:ascii="Times New Roman" w:hAnsi="Times New Roman" w:cs="Times New Roman"/>
                <w:sz w:val="24"/>
                <w:szCs w:val="24"/>
              </w:rPr>
              <w:t>1. Arhitektūras piemineklis jāuztur sakoptā stāvoklī un tā uzturēšanas, kopšanas un remonta darbi jāveic savlaicīgi</w:t>
            </w:r>
            <w:r w:rsidR="007D6825">
              <w:rPr>
                <w:rFonts w:ascii="Times New Roman" w:hAnsi="Times New Roman" w:cs="Times New Roman"/>
                <w:sz w:val="24"/>
                <w:szCs w:val="24"/>
              </w:rPr>
              <w:t>;</w:t>
            </w:r>
          </w:p>
          <w:p w14:paraId="46409E86" w14:textId="2F2E8095" w:rsidR="00613574" w:rsidRPr="00C21BAC" w:rsidRDefault="00613574" w:rsidP="00C21BAC">
            <w:pPr>
              <w:pStyle w:val="NoSpacing"/>
              <w:ind w:firstLine="720"/>
              <w:jc w:val="both"/>
              <w:rPr>
                <w:rFonts w:ascii="Times New Roman" w:hAnsi="Times New Roman" w:cs="Times New Roman"/>
                <w:sz w:val="24"/>
                <w:szCs w:val="24"/>
              </w:rPr>
            </w:pPr>
            <w:r w:rsidRPr="00C21BAC">
              <w:rPr>
                <w:rFonts w:ascii="Times New Roman" w:hAnsi="Times New Roman" w:cs="Times New Roman"/>
                <w:sz w:val="24"/>
                <w:szCs w:val="24"/>
              </w:rPr>
              <w:t>2. Arhitektūras piemineklis jānodrošina pret bojāšanos (stāvokļa pasliktināšanos), ko izraisa mitrums, sals u.c. klimatiskā iedarbība, kā arī nodrošināma ugunsdrošība</w:t>
            </w:r>
            <w:r w:rsidR="007D6825">
              <w:rPr>
                <w:rFonts w:ascii="Times New Roman" w:hAnsi="Times New Roman" w:cs="Times New Roman"/>
                <w:sz w:val="24"/>
                <w:szCs w:val="24"/>
              </w:rPr>
              <w:t>;</w:t>
            </w:r>
          </w:p>
          <w:p w14:paraId="380E4EC0" w14:textId="10284F14" w:rsidR="00613574" w:rsidRPr="00C21BAC" w:rsidRDefault="00613574" w:rsidP="00C21BAC">
            <w:pPr>
              <w:pStyle w:val="NoSpacing"/>
              <w:ind w:firstLine="720"/>
              <w:jc w:val="both"/>
              <w:rPr>
                <w:rFonts w:ascii="Times New Roman" w:hAnsi="Times New Roman" w:cs="Times New Roman"/>
                <w:sz w:val="24"/>
                <w:szCs w:val="24"/>
              </w:rPr>
            </w:pPr>
            <w:r w:rsidRPr="00C21BAC">
              <w:rPr>
                <w:rFonts w:ascii="Times New Roman" w:hAnsi="Times New Roman" w:cs="Times New Roman"/>
                <w:sz w:val="24"/>
                <w:szCs w:val="24"/>
              </w:rPr>
              <w:t>3. Arhitektūras piemineklī un tā tuvumā nav pieļaujams izvietot eksplozīvas, ugunsnedrošas, ķīmiski aktīvas vai citas vielas, kas var Būvi apdraudēt, kā arī iekārtas, kas izraisa vibrāciju, un vidi degradējošas materiālu krautuves</w:t>
            </w:r>
            <w:r w:rsidR="007D6825">
              <w:rPr>
                <w:rFonts w:ascii="Times New Roman" w:hAnsi="Times New Roman" w:cs="Times New Roman"/>
                <w:sz w:val="24"/>
                <w:szCs w:val="24"/>
              </w:rPr>
              <w:t>;</w:t>
            </w:r>
          </w:p>
          <w:p w14:paraId="17EFEDF3" w14:textId="623D2267" w:rsidR="00613574" w:rsidRPr="00C21BAC" w:rsidRDefault="00613574" w:rsidP="00C21BAC">
            <w:pPr>
              <w:pStyle w:val="NoSpacing"/>
              <w:ind w:firstLine="720"/>
              <w:jc w:val="both"/>
              <w:rPr>
                <w:rFonts w:ascii="Times New Roman" w:hAnsi="Times New Roman" w:cs="Times New Roman"/>
                <w:sz w:val="24"/>
                <w:szCs w:val="24"/>
              </w:rPr>
            </w:pPr>
            <w:r w:rsidRPr="00C21BAC">
              <w:rPr>
                <w:rFonts w:ascii="Times New Roman" w:hAnsi="Times New Roman" w:cs="Times New Roman"/>
                <w:sz w:val="24"/>
                <w:szCs w:val="24"/>
              </w:rPr>
              <w:t>4. Arhitektūras piemineklī nav pieļaujama tāda saimnieciskā darbība, kas var apdraudēt tā saglabāšanu. Nosakot Arhitektūras pieminekļa izmantošanas veidu, jāņem vērā Arhitektūras pieminekļa funkcijas atbilstība sākotnējai (dzīvojamā ēka), kā arī Arhitektūras pieminekļa saglabājamās vērtības</w:t>
            </w:r>
            <w:r w:rsidR="007D6825">
              <w:rPr>
                <w:rFonts w:ascii="Times New Roman" w:hAnsi="Times New Roman" w:cs="Times New Roman"/>
                <w:sz w:val="24"/>
                <w:szCs w:val="24"/>
              </w:rPr>
              <w:t>;</w:t>
            </w:r>
          </w:p>
          <w:p w14:paraId="6A8840B7" w14:textId="49558C43" w:rsidR="00613574" w:rsidRPr="00C21BAC" w:rsidRDefault="00613574" w:rsidP="00C21BAC">
            <w:pPr>
              <w:pStyle w:val="NoSpacing"/>
              <w:ind w:firstLine="720"/>
              <w:jc w:val="both"/>
              <w:rPr>
                <w:rFonts w:ascii="Times New Roman" w:hAnsi="Times New Roman" w:cs="Times New Roman"/>
                <w:sz w:val="24"/>
                <w:szCs w:val="24"/>
              </w:rPr>
            </w:pPr>
            <w:r w:rsidRPr="00C21BAC">
              <w:rPr>
                <w:rFonts w:ascii="Times New Roman" w:hAnsi="Times New Roman" w:cs="Times New Roman"/>
                <w:sz w:val="24"/>
                <w:szCs w:val="24"/>
              </w:rPr>
              <w:t>5. Īpašnieka pienākums ir informēt Pārvaldi par bojājumiem, kas radušies Arhitektūras piemineklim</w:t>
            </w:r>
            <w:r w:rsidR="007D6825">
              <w:rPr>
                <w:rFonts w:ascii="Times New Roman" w:hAnsi="Times New Roman" w:cs="Times New Roman"/>
                <w:sz w:val="24"/>
                <w:szCs w:val="24"/>
              </w:rPr>
              <w:t>;</w:t>
            </w:r>
          </w:p>
          <w:p w14:paraId="0827AA97" w14:textId="06D7EC80" w:rsidR="00613574" w:rsidRPr="00C21BAC" w:rsidRDefault="00613574" w:rsidP="00C21BAC">
            <w:pPr>
              <w:pStyle w:val="Heading1"/>
              <w:spacing w:before="0" w:line="240" w:lineRule="auto"/>
              <w:jc w:val="both"/>
              <w:rPr>
                <w:rFonts w:ascii="Times New Roman" w:hAnsi="Times New Roman" w:cs="Times New Roman"/>
                <w:b/>
                <w:color w:val="auto"/>
                <w:sz w:val="24"/>
                <w:szCs w:val="24"/>
              </w:rPr>
            </w:pPr>
            <w:r w:rsidRPr="00C21BAC">
              <w:rPr>
                <w:rFonts w:ascii="Times New Roman" w:hAnsi="Times New Roman" w:cs="Times New Roman"/>
                <w:color w:val="auto"/>
                <w:sz w:val="24"/>
                <w:szCs w:val="24"/>
              </w:rPr>
              <w:t xml:space="preserve">            6. Pirms būvdarbu (konservācijas, restaurācijas, remonta, rekonstrukcijas) projekta (būvprojekta) izstrādes jāveic Arhitektūras pieminekļa arhitektoniski – mākslinieciskā inventarizācija vai izpēte. Ja izpēti paredzēts veikt ar metodēm, kas var pārveidot Arhitektūras pieminekli (piemēram, zondāžas), izpētes darbiem jāsaņem rakstiska Pārvaldes atļauja Noteikumos Nr.474 noteiktajā kārtībā</w:t>
            </w:r>
            <w:r w:rsidR="007D6825">
              <w:rPr>
                <w:rFonts w:ascii="Times New Roman" w:hAnsi="Times New Roman" w:cs="Times New Roman"/>
                <w:color w:val="auto"/>
                <w:sz w:val="24"/>
                <w:szCs w:val="24"/>
              </w:rPr>
              <w:t>;</w:t>
            </w:r>
          </w:p>
          <w:p w14:paraId="74C80ADD" w14:textId="100239B3" w:rsidR="00613574" w:rsidRPr="00C21BAC" w:rsidRDefault="00613574" w:rsidP="00C21BAC">
            <w:pPr>
              <w:pStyle w:val="Heading1"/>
              <w:spacing w:before="0" w:line="240" w:lineRule="auto"/>
              <w:ind w:firstLine="720"/>
              <w:jc w:val="both"/>
              <w:rPr>
                <w:rFonts w:ascii="Times New Roman" w:hAnsi="Times New Roman" w:cs="Times New Roman"/>
                <w:b/>
                <w:i/>
                <w:color w:val="auto"/>
                <w:sz w:val="24"/>
                <w:szCs w:val="24"/>
                <w:lang w:eastAsia="lv-LV"/>
              </w:rPr>
            </w:pPr>
            <w:r w:rsidRPr="00C21BAC">
              <w:rPr>
                <w:rFonts w:ascii="Times New Roman" w:hAnsi="Times New Roman" w:cs="Times New Roman"/>
                <w:color w:val="auto"/>
                <w:sz w:val="24"/>
                <w:szCs w:val="24"/>
              </w:rPr>
              <w:t xml:space="preserve">7. Arhitektūras pieminekļa restaurācijas, remonta vai rekonstrukcijas gadījumā atjaunojamas objekta saglabājamās vērtības: </w:t>
            </w:r>
            <w:r w:rsidRPr="00C21BAC">
              <w:rPr>
                <w:rFonts w:ascii="Times New Roman" w:hAnsi="Times New Roman" w:cs="Times New Roman"/>
                <w:i/>
                <w:color w:val="auto"/>
                <w:sz w:val="24"/>
                <w:szCs w:val="24"/>
                <w:lang w:eastAsia="lv-LV"/>
              </w:rPr>
              <w:t>Ēkas vēsturiskais apjoms; fasāžu dekoratīvā apdare; ēkas oriģinālā konstruktīvā sistēma, kultūrvēsturiski vērtīgais plānojums, oriģinālie būvgaldniecības izstrādājumi (tai skaitā vēsturiskie logi ar vitrāžām, durvis, kāpnes)</w:t>
            </w:r>
            <w:r w:rsidR="007D6825">
              <w:rPr>
                <w:rFonts w:ascii="Times New Roman" w:hAnsi="Times New Roman" w:cs="Times New Roman"/>
                <w:i/>
                <w:color w:val="auto"/>
                <w:sz w:val="24"/>
                <w:szCs w:val="24"/>
                <w:lang w:eastAsia="lv-LV"/>
              </w:rPr>
              <w:t>;</w:t>
            </w:r>
          </w:p>
          <w:p w14:paraId="3955C057" w14:textId="147B46CC" w:rsidR="00613574" w:rsidRPr="00C21BAC" w:rsidRDefault="00613574" w:rsidP="00C21BAC">
            <w:pPr>
              <w:spacing w:after="0" w:line="240" w:lineRule="auto"/>
              <w:ind w:firstLine="720"/>
              <w:jc w:val="both"/>
              <w:rPr>
                <w:rFonts w:ascii="Times New Roman" w:hAnsi="Times New Roman" w:cs="Times New Roman"/>
                <w:sz w:val="24"/>
                <w:szCs w:val="24"/>
              </w:rPr>
            </w:pPr>
            <w:r w:rsidRPr="00C21BAC">
              <w:rPr>
                <w:rFonts w:ascii="Times New Roman" w:hAnsi="Times New Roman" w:cs="Times New Roman"/>
                <w:sz w:val="24"/>
                <w:szCs w:val="24"/>
              </w:rPr>
              <w:t>8. Pirms Arhitektūras pieminekļa pārveidošanas darbiem (konservācija, restaurācija, remonts vai rekonstrukcija) Īpašnieka pienākums ir saskaņot attiecīgo darbu projektu (būvniecību reglamentējošo normatīvo aktu noteiktajā kārtībā – būvprojektu) Pārvaldē un saņemt Pārvaldes rakstveida atļauju Noteikumos Nr.474 noteiktajā kārtībā</w:t>
            </w:r>
            <w:r w:rsidR="007D6825">
              <w:rPr>
                <w:rFonts w:ascii="Times New Roman" w:hAnsi="Times New Roman" w:cs="Times New Roman"/>
                <w:sz w:val="24"/>
                <w:szCs w:val="24"/>
              </w:rPr>
              <w:t>;</w:t>
            </w:r>
          </w:p>
          <w:p w14:paraId="29C08D6B" w14:textId="3615E43C" w:rsidR="00613574" w:rsidRPr="00C21BAC" w:rsidRDefault="00613574" w:rsidP="00C21BAC">
            <w:pPr>
              <w:spacing w:after="0" w:line="240" w:lineRule="auto"/>
              <w:ind w:firstLine="720"/>
              <w:jc w:val="both"/>
              <w:rPr>
                <w:rFonts w:ascii="Times New Roman" w:hAnsi="Times New Roman" w:cs="Times New Roman"/>
                <w:sz w:val="24"/>
                <w:szCs w:val="24"/>
              </w:rPr>
            </w:pPr>
            <w:r w:rsidRPr="00C21BAC">
              <w:rPr>
                <w:rFonts w:ascii="Times New Roman" w:hAnsi="Times New Roman" w:cs="Times New Roman"/>
                <w:sz w:val="24"/>
                <w:szCs w:val="24"/>
              </w:rPr>
              <w:lastRenderedPageBreak/>
              <w:t xml:space="preserve">9. Arhitektūras pieminekļa kopšanai, uzturēšanai un citai saimnieciskai darbībai, kas tiek veikta, izmantojot oriģinālam atbilstošus materiālus un tehnoloģiju, Arhitektūras pieminekli nepārveido un nesamazina tā kultūrvēsturisko vērtību, nav nepieciešama īpaša Pārvaldes atļauja. Taču 10 dienas pirms minēto darbu sākšanas par tiem rakstiski jāinformē Nacionālās kultūras mantojuma pārvaldes Rīgas reģionālā nodaļa (e-pasts: </w:t>
            </w:r>
            <w:r w:rsidRPr="00C21BAC">
              <w:rPr>
                <w:rFonts w:ascii="Times New Roman" w:hAnsi="Times New Roman" w:cs="Times New Roman"/>
                <w:i/>
                <w:sz w:val="24"/>
                <w:szCs w:val="24"/>
              </w:rPr>
              <w:t>riga@mantojums.lv</w:t>
            </w:r>
            <w:r w:rsidRPr="00C21BAC">
              <w:rPr>
                <w:rFonts w:ascii="Times New Roman" w:hAnsi="Times New Roman" w:cs="Times New Roman"/>
                <w:sz w:val="24"/>
                <w:szCs w:val="24"/>
              </w:rPr>
              <w:t>)</w:t>
            </w:r>
            <w:r w:rsidR="007D6825">
              <w:rPr>
                <w:rFonts w:ascii="Times New Roman" w:hAnsi="Times New Roman" w:cs="Times New Roman"/>
                <w:sz w:val="24"/>
                <w:szCs w:val="24"/>
              </w:rPr>
              <w:t>;</w:t>
            </w:r>
          </w:p>
          <w:p w14:paraId="5AFE041B" w14:textId="6D7992C3" w:rsidR="00613574" w:rsidRPr="00C21BAC" w:rsidRDefault="00613574" w:rsidP="00C21BAC">
            <w:pPr>
              <w:spacing w:after="0" w:line="240" w:lineRule="auto"/>
              <w:ind w:firstLine="720"/>
              <w:jc w:val="both"/>
              <w:rPr>
                <w:rFonts w:ascii="Times New Roman" w:hAnsi="Times New Roman" w:cs="Times New Roman"/>
                <w:sz w:val="24"/>
                <w:szCs w:val="24"/>
              </w:rPr>
            </w:pPr>
            <w:r w:rsidRPr="00C21BAC">
              <w:rPr>
                <w:rFonts w:ascii="Times New Roman" w:hAnsi="Times New Roman" w:cs="Times New Roman"/>
                <w:sz w:val="24"/>
                <w:szCs w:val="24"/>
              </w:rPr>
              <w:t>10. Nav pieļaujama Arhitektūras pieminekļa atsevišķu daļu atsavināšana, kā arī zemes sadalīšana, ja tādējādi tiek apdraudēta Arhitektūras pieminekļa saglabāšana, par to atzinumu sniedz Pārvalde</w:t>
            </w:r>
            <w:r w:rsidR="007D6825">
              <w:rPr>
                <w:rFonts w:ascii="Times New Roman" w:hAnsi="Times New Roman" w:cs="Times New Roman"/>
                <w:sz w:val="24"/>
                <w:szCs w:val="24"/>
              </w:rPr>
              <w:t>;</w:t>
            </w:r>
          </w:p>
          <w:p w14:paraId="5DF06F86" w14:textId="6E45E988" w:rsidR="00613574" w:rsidRPr="00C21BAC" w:rsidRDefault="00613574" w:rsidP="00C21BAC">
            <w:pPr>
              <w:spacing w:after="0" w:line="240" w:lineRule="auto"/>
              <w:ind w:firstLine="720"/>
              <w:jc w:val="both"/>
              <w:rPr>
                <w:rFonts w:ascii="Times New Roman" w:hAnsi="Times New Roman" w:cs="Times New Roman"/>
                <w:b/>
                <w:sz w:val="24"/>
                <w:szCs w:val="24"/>
              </w:rPr>
            </w:pPr>
            <w:r w:rsidRPr="00C21BAC">
              <w:rPr>
                <w:rFonts w:ascii="Times New Roman" w:hAnsi="Times New Roman" w:cs="Times New Roman"/>
                <w:sz w:val="24"/>
                <w:szCs w:val="24"/>
              </w:rPr>
              <w:t>11. Īpašnieka pienākums ir rakstiski informēt Pārvaldi par nodomu atsavināt Arhitektūras pieminekli (tā daļu). Atsavināšana var notikt, ja Pārvaldes Rīgas reģionālās nodaļas valsts inspektors ir apsekojis Arhitektūras pieminekli un nākamais tā īpašnieks ir iepazīstināts ar norādījumiem par Arhitektūras pieminekļa izmantošanu un saglabāšanu</w:t>
            </w:r>
            <w:r w:rsidR="007D6825">
              <w:rPr>
                <w:rFonts w:ascii="Times New Roman" w:hAnsi="Times New Roman" w:cs="Times New Roman"/>
                <w:sz w:val="24"/>
                <w:szCs w:val="24"/>
              </w:rPr>
              <w:t>;</w:t>
            </w:r>
          </w:p>
          <w:p w14:paraId="1EF9F3D1" w14:textId="3344A5B2" w:rsidR="00050780" w:rsidRDefault="00613574" w:rsidP="006C317C">
            <w:pPr>
              <w:pStyle w:val="Heading1"/>
              <w:spacing w:before="0" w:line="240" w:lineRule="auto"/>
              <w:ind w:firstLine="720"/>
              <w:jc w:val="both"/>
              <w:rPr>
                <w:rFonts w:ascii="Times New Roman" w:hAnsi="Times New Roman" w:cs="Times New Roman"/>
                <w:color w:val="auto"/>
                <w:sz w:val="24"/>
                <w:szCs w:val="24"/>
              </w:rPr>
            </w:pPr>
            <w:r w:rsidRPr="00C21BAC">
              <w:rPr>
                <w:rFonts w:ascii="Times New Roman" w:hAnsi="Times New Roman" w:cs="Times New Roman"/>
                <w:color w:val="auto"/>
                <w:sz w:val="24"/>
                <w:szCs w:val="24"/>
              </w:rPr>
              <w:t>12. Īpašnieka pienākums ir nodrošināt Pārvaldes amatpersonām (darbiniekiem) pieeju arī Arhitektūras pieminekļa publiski nepieejamajā daļā, iepriekš savstarpēji saskaņotā laikā.</w:t>
            </w:r>
            <w:r w:rsidRPr="00C21BAC">
              <w:rPr>
                <w:rFonts w:ascii="Times New Roman" w:hAnsi="Times New Roman" w:cs="Times New Roman"/>
                <w:color w:val="auto"/>
                <w:sz w:val="24"/>
                <w:szCs w:val="24"/>
              </w:rPr>
              <w:tab/>
            </w:r>
          </w:p>
          <w:p w14:paraId="6B9579D3" w14:textId="37B5E4FB" w:rsidR="00E076AE" w:rsidRPr="00153B2D" w:rsidRDefault="00E076AE" w:rsidP="00153B2D">
            <w:pPr>
              <w:pStyle w:val="NoSpacing"/>
              <w:jc w:val="both"/>
              <w:rPr>
                <w:rFonts w:ascii="Times New Roman" w:hAnsi="Times New Roman" w:cs="Times New Roman"/>
                <w:b/>
                <w:sz w:val="24"/>
                <w:szCs w:val="24"/>
              </w:rPr>
            </w:pPr>
            <w:r>
              <w:tab/>
            </w:r>
            <w:r>
              <w:rPr>
                <w:rFonts w:ascii="Times New Roman" w:hAnsi="Times New Roman" w:cs="Times New Roman"/>
                <w:sz w:val="24"/>
                <w:szCs w:val="24"/>
              </w:rPr>
              <w:t xml:space="preserve">Nekustamā īpašuma ieguvējam būs saistoši </w:t>
            </w:r>
            <w:r w:rsidR="00801436">
              <w:rPr>
                <w:rFonts w:ascii="Times New Roman" w:hAnsi="Times New Roman" w:cs="Times New Roman"/>
                <w:sz w:val="24"/>
                <w:szCs w:val="24"/>
              </w:rPr>
              <w:t xml:space="preserve">visi iepriekš minētie Pārvaldes norādījumi </w:t>
            </w:r>
            <w:r w:rsidR="00801436" w:rsidRPr="00C21BAC">
              <w:rPr>
                <w:rFonts w:ascii="Times New Roman" w:hAnsi="Times New Roman" w:cs="Times New Roman"/>
                <w:sz w:val="24"/>
                <w:szCs w:val="24"/>
              </w:rPr>
              <w:t>par arhitektūras pieminekļa izmantošanu un saglabāšanu</w:t>
            </w:r>
            <w:r w:rsidR="00153B2D">
              <w:rPr>
                <w:rFonts w:ascii="Times New Roman" w:hAnsi="Times New Roman" w:cs="Times New Roman"/>
                <w:sz w:val="24"/>
                <w:szCs w:val="24"/>
              </w:rPr>
              <w:t>.</w:t>
            </w:r>
          </w:p>
          <w:p w14:paraId="718BF651" w14:textId="55C91259" w:rsidR="00F3779E" w:rsidRDefault="00F3779E" w:rsidP="00F3779E">
            <w:pPr>
              <w:spacing w:after="0" w:line="240" w:lineRule="auto"/>
              <w:ind w:right="14" w:firstLine="663"/>
              <w:jc w:val="both"/>
              <w:rPr>
                <w:rFonts w:ascii="Times New Roman" w:hAnsi="Times New Roman" w:cs="Times New Roman"/>
                <w:sz w:val="24"/>
                <w:szCs w:val="24"/>
              </w:rPr>
            </w:pPr>
            <w:r w:rsidRPr="00E34412">
              <w:rPr>
                <w:rFonts w:ascii="Times New Roman" w:hAnsi="Times New Roman" w:cs="Times New Roman"/>
                <w:sz w:val="24"/>
                <w:szCs w:val="24"/>
              </w:rPr>
              <w:t xml:space="preserve">Atsavinot minēto </w:t>
            </w:r>
            <w:r>
              <w:rPr>
                <w:rFonts w:ascii="Times New Roman" w:hAnsi="Times New Roman" w:cs="Times New Roman"/>
                <w:sz w:val="24"/>
                <w:szCs w:val="24"/>
              </w:rPr>
              <w:t xml:space="preserve">nekustamo </w:t>
            </w:r>
            <w:r w:rsidRPr="00E34412">
              <w:rPr>
                <w:rFonts w:ascii="Times New Roman" w:hAnsi="Times New Roman" w:cs="Times New Roman"/>
                <w:sz w:val="24"/>
                <w:szCs w:val="24"/>
              </w:rPr>
              <w:t>īpašumu, jāņem vērā likumā “Par zemes reformu Latvijas Republikas pilsētās” noteiktos ierobežojumus darījumiem ar zemi.</w:t>
            </w:r>
          </w:p>
          <w:p w14:paraId="4581F8DB" w14:textId="77777777" w:rsidR="00210911" w:rsidRPr="00E34412" w:rsidRDefault="00210911" w:rsidP="00210911">
            <w:pPr>
              <w:spacing w:after="0" w:line="240" w:lineRule="auto"/>
              <w:ind w:firstLine="720"/>
              <w:jc w:val="both"/>
              <w:rPr>
                <w:rFonts w:ascii="Times New Roman" w:hAnsi="Times New Roman" w:cs="Times New Roman"/>
                <w:sz w:val="24"/>
                <w:szCs w:val="24"/>
              </w:rPr>
            </w:pPr>
            <w:r w:rsidRPr="00E34412">
              <w:rPr>
                <w:rFonts w:ascii="Times New Roman" w:hAnsi="Times New Roman" w:cs="Times New Roman"/>
                <w:sz w:val="24"/>
                <w:szCs w:val="24"/>
              </w:rPr>
              <w:t>Atbilstoši Atsavināšanas likuma 9.panta pirmajai daļai valsts nekustamā īpašuma atsavināšanu organizē VNĪ, izņemot šā panta 1.</w:t>
            </w:r>
            <w:r w:rsidRPr="00E34412">
              <w:rPr>
                <w:rFonts w:ascii="Times New Roman" w:hAnsi="Times New Roman" w:cs="Times New Roman"/>
                <w:sz w:val="24"/>
                <w:szCs w:val="24"/>
                <w:vertAlign w:val="superscript"/>
              </w:rPr>
              <w:t>1</w:t>
            </w:r>
            <w:r w:rsidRPr="00E34412">
              <w:rPr>
                <w:rFonts w:ascii="Times New Roman" w:hAnsi="Times New Roman" w:cs="Times New Roman"/>
                <w:sz w:val="24"/>
                <w:szCs w:val="24"/>
              </w:rPr>
              <w:t>, 1.</w:t>
            </w:r>
            <w:r w:rsidRPr="00E34412">
              <w:rPr>
                <w:rFonts w:ascii="Times New Roman" w:hAnsi="Times New Roman" w:cs="Times New Roman"/>
                <w:sz w:val="24"/>
                <w:szCs w:val="24"/>
                <w:vertAlign w:val="superscript"/>
              </w:rPr>
              <w:t xml:space="preserve">2 </w:t>
            </w:r>
            <w:r w:rsidRPr="00E34412">
              <w:rPr>
                <w:rFonts w:ascii="Times New Roman" w:hAnsi="Times New Roman" w:cs="Times New Roman"/>
                <w:sz w:val="24"/>
                <w:szCs w:val="24"/>
              </w:rPr>
              <w:t>un 1.</w:t>
            </w:r>
            <w:r w:rsidRPr="00E34412">
              <w:rPr>
                <w:rFonts w:ascii="Times New Roman" w:hAnsi="Times New Roman" w:cs="Times New Roman"/>
                <w:sz w:val="24"/>
                <w:szCs w:val="24"/>
                <w:vertAlign w:val="superscript"/>
              </w:rPr>
              <w:t>3</w:t>
            </w:r>
            <w:r w:rsidRPr="00E34412">
              <w:rPr>
                <w:rFonts w:ascii="Times New Roman" w:hAnsi="Times New Roman" w:cs="Times New Roman"/>
                <w:sz w:val="24"/>
                <w:szCs w:val="24"/>
              </w:rPr>
              <w:t xml:space="preserve"> daļā minētos gadījumus.</w:t>
            </w:r>
          </w:p>
          <w:p w14:paraId="2634CE30" w14:textId="3E662494" w:rsidR="00210911" w:rsidRDefault="00210911" w:rsidP="00210911">
            <w:pPr>
              <w:spacing w:after="0" w:line="240" w:lineRule="auto"/>
              <w:ind w:firstLine="720"/>
              <w:jc w:val="both"/>
              <w:rPr>
                <w:rFonts w:ascii="Times New Roman" w:hAnsi="Times New Roman" w:cs="Times New Roman"/>
                <w:sz w:val="24"/>
                <w:szCs w:val="24"/>
              </w:rPr>
            </w:pPr>
            <w:r w:rsidRPr="00E34412">
              <w:rPr>
                <w:rFonts w:ascii="Times New Roman" w:hAnsi="Times New Roman" w:cs="Times New Roman"/>
                <w:sz w:val="24"/>
                <w:szCs w:val="24"/>
              </w:rPr>
              <w:t>Projekts paredz nekustamā īpašuma valdītājam  – </w:t>
            </w:r>
            <w:r>
              <w:rPr>
                <w:rFonts w:ascii="Times New Roman" w:hAnsi="Times New Roman" w:cs="Times New Roman"/>
                <w:sz w:val="24"/>
                <w:szCs w:val="24"/>
              </w:rPr>
              <w:t>Veselības</w:t>
            </w:r>
            <w:r w:rsidRPr="00E34412">
              <w:rPr>
                <w:rFonts w:ascii="Times New Roman" w:hAnsi="Times New Roman" w:cs="Times New Roman"/>
                <w:sz w:val="24"/>
                <w:szCs w:val="24"/>
              </w:rPr>
              <w:t xml:space="preserve"> ministrijai uzdevumu nodot pircēj</w:t>
            </w:r>
            <w:r w:rsidR="001E45AB">
              <w:rPr>
                <w:rFonts w:ascii="Times New Roman" w:hAnsi="Times New Roman" w:cs="Times New Roman"/>
                <w:sz w:val="24"/>
                <w:szCs w:val="24"/>
              </w:rPr>
              <w:t>a</w:t>
            </w:r>
            <w:r>
              <w:rPr>
                <w:rFonts w:ascii="Times New Roman" w:hAnsi="Times New Roman" w:cs="Times New Roman"/>
                <w:sz w:val="24"/>
                <w:szCs w:val="24"/>
              </w:rPr>
              <w:t>m</w:t>
            </w:r>
            <w:r w:rsidRPr="00E34412">
              <w:rPr>
                <w:rFonts w:ascii="Times New Roman" w:hAnsi="Times New Roman" w:cs="Times New Roman"/>
                <w:sz w:val="24"/>
                <w:szCs w:val="24"/>
              </w:rPr>
              <w:t xml:space="preserve"> nekustamo īpašumu 30 (trīsdesmit) dienu laikā no pirkuma līguma noslēgšanas dienas, sastādot attiecīgu pieņemšanas un nodošanas aktu. Trīsdesmit dienu termiņš dokumentu nodošanai nekustam</w:t>
            </w:r>
            <w:r>
              <w:rPr>
                <w:rFonts w:ascii="Times New Roman" w:hAnsi="Times New Roman" w:cs="Times New Roman"/>
                <w:sz w:val="24"/>
                <w:szCs w:val="24"/>
              </w:rPr>
              <w:t>o</w:t>
            </w:r>
            <w:r w:rsidRPr="00E34412">
              <w:rPr>
                <w:rFonts w:ascii="Times New Roman" w:hAnsi="Times New Roman" w:cs="Times New Roman"/>
                <w:sz w:val="24"/>
                <w:szCs w:val="24"/>
              </w:rPr>
              <w:t xml:space="preserve"> īpašum</w:t>
            </w:r>
            <w:r>
              <w:rPr>
                <w:rFonts w:ascii="Times New Roman" w:hAnsi="Times New Roman" w:cs="Times New Roman"/>
                <w:sz w:val="24"/>
                <w:szCs w:val="24"/>
              </w:rPr>
              <w:t>u</w:t>
            </w:r>
            <w:r w:rsidRPr="00E34412">
              <w:rPr>
                <w:rFonts w:ascii="Times New Roman" w:hAnsi="Times New Roman" w:cs="Times New Roman"/>
                <w:sz w:val="24"/>
                <w:szCs w:val="24"/>
              </w:rPr>
              <w:t xml:space="preserve"> pircēj</w:t>
            </w:r>
            <w:r w:rsidR="00CB46C8">
              <w:rPr>
                <w:rFonts w:ascii="Times New Roman" w:hAnsi="Times New Roman" w:cs="Times New Roman"/>
                <w:sz w:val="24"/>
                <w:szCs w:val="24"/>
              </w:rPr>
              <w:t>a</w:t>
            </w:r>
            <w:r w:rsidRPr="00E34412">
              <w:rPr>
                <w:rFonts w:ascii="Times New Roman" w:hAnsi="Times New Roman" w:cs="Times New Roman"/>
                <w:sz w:val="24"/>
                <w:szCs w:val="24"/>
              </w:rPr>
              <w:t>m noteikts, izvērtējot nekustam</w:t>
            </w:r>
            <w:r w:rsidR="00CB46C8">
              <w:rPr>
                <w:rFonts w:ascii="Times New Roman" w:hAnsi="Times New Roman" w:cs="Times New Roman"/>
                <w:sz w:val="24"/>
                <w:szCs w:val="24"/>
              </w:rPr>
              <w:t>ā</w:t>
            </w:r>
            <w:r w:rsidRPr="00E34412">
              <w:rPr>
                <w:rFonts w:ascii="Times New Roman" w:hAnsi="Times New Roman" w:cs="Times New Roman"/>
                <w:sz w:val="24"/>
                <w:szCs w:val="24"/>
              </w:rPr>
              <w:t xml:space="preserve"> īpašum</w:t>
            </w:r>
            <w:r w:rsidR="00CB46C8">
              <w:rPr>
                <w:rFonts w:ascii="Times New Roman" w:hAnsi="Times New Roman" w:cs="Times New Roman"/>
                <w:sz w:val="24"/>
                <w:szCs w:val="24"/>
              </w:rPr>
              <w:t>a</w:t>
            </w:r>
            <w:r w:rsidRPr="00E34412">
              <w:rPr>
                <w:rFonts w:ascii="Times New Roman" w:hAnsi="Times New Roman" w:cs="Times New Roman"/>
                <w:sz w:val="24"/>
                <w:szCs w:val="24"/>
              </w:rPr>
              <w:t xml:space="preserve"> pircēj</w:t>
            </w:r>
            <w:r>
              <w:rPr>
                <w:rFonts w:ascii="Times New Roman" w:hAnsi="Times New Roman" w:cs="Times New Roman"/>
                <w:sz w:val="24"/>
                <w:szCs w:val="24"/>
              </w:rPr>
              <w:t>u</w:t>
            </w:r>
            <w:r w:rsidRPr="00E34412">
              <w:rPr>
                <w:rFonts w:ascii="Times New Roman" w:hAnsi="Times New Roman" w:cs="Times New Roman"/>
                <w:sz w:val="24"/>
                <w:szCs w:val="24"/>
              </w:rPr>
              <w:t xml:space="preserve"> pienākumu veikt noteiktas darbības noteiktos termiņos, samērīgi ar nekustam</w:t>
            </w:r>
            <w:r w:rsidR="00CB46C8">
              <w:rPr>
                <w:rFonts w:ascii="Times New Roman" w:hAnsi="Times New Roman" w:cs="Times New Roman"/>
                <w:sz w:val="24"/>
                <w:szCs w:val="24"/>
              </w:rPr>
              <w:t>ā</w:t>
            </w:r>
            <w:r w:rsidRPr="00E34412">
              <w:rPr>
                <w:rFonts w:ascii="Times New Roman" w:hAnsi="Times New Roman" w:cs="Times New Roman"/>
                <w:sz w:val="24"/>
                <w:szCs w:val="24"/>
              </w:rPr>
              <w:t xml:space="preserve"> īpašum</w:t>
            </w:r>
            <w:r w:rsidR="00CB46C8">
              <w:rPr>
                <w:rFonts w:ascii="Times New Roman" w:hAnsi="Times New Roman" w:cs="Times New Roman"/>
                <w:sz w:val="24"/>
                <w:szCs w:val="24"/>
              </w:rPr>
              <w:t>a</w:t>
            </w:r>
            <w:r w:rsidRPr="00E34412">
              <w:rPr>
                <w:rFonts w:ascii="Times New Roman" w:hAnsi="Times New Roman" w:cs="Times New Roman"/>
                <w:sz w:val="24"/>
                <w:szCs w:val="24"/>
              </w:rPr>
              <w:t xml:space="preserve">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4410F203" w14:textId="12DBE02C" w:rsidR="00E87FF9" w:rsidRPr="005A1BF2" w:rsidRDefault="00210911" w:rsidP="005A1BF2">
            <w:pPr>
              <w:spacing w:after="0" w:line="240" w:lineRule="auto"/>
              <w:ind w:right="14" w:firstLine="663"/>
              <w:jc w:val="both"/>
              <w:rPr>
                <w:rFonts w:ascii="Times New Roman" w:hAnsi="Times New Roman" w:cs="Times New Roman"/>
                <w:sz w:val="24"/>
                <w:szCs w:val="24"/>
              </w:rPr>
            </w:pPr>
            <w:r w:rsidRPr="00E34412">
              <w:rPr>
                <w:rFonts w:ascii="Times New Roman" w:eastAsia="Times New Roman" w:hAnsi="Times New Roman" w:cs="Times New Roman"/>
                <w:sz w:val="24"/>
                <w:szCs w:val="24"/>
              </w:rPr>
              <w:t>Projekts attiecas uz publiskās pārvaldes politikas jomu.</w:t>
            </w:r>
          </w:p>
        </w:tc>
      </w:tr>
      <w:tr w:rsidR="00D87505" w:rsidRPr="00343BFF" w14:paraId="0CBE9304"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622FDB"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lastRenderedPageBreak/>
              <w:t>3.</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D2E61D"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Projekta izstrādē iesaistītās institūcijas un publiskas personas kapitālsabiedrības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D29C2F" w14:textId="47CB8948" w:rsidR="00274B71" w:rsidRPr="00AF1315" w:rsidRDefault="00876370" w:rsidP="00876370">
            <w:pPr>
              <w:suppressAutoHyphens/>
              <w:autoSpaceDN w:val="0"/>
              <w:spacing w:before="100" w:after="100" w:line="240" w:lineRule="auto"/>
              <w:ind w:right="19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43C93">
              <w:rPr>
                <w:rFonts w:ascii="Times New Roman" w:eastAsia="Times New Roman" w:hAnsi="Times New Roman" w:cs="Times New Roman"/>
                <w:sz w:val="24"/>
                <w:szCs w:val="24"/>
                <w:lang w:eastAsia="lv-LV"/>
              </w:rPr>
              <w:t>P</w:t>
            </w:r>
            <w:r w:rsidR="00274B71" w:rsidRPr="00AF1315">
              <w:rPr>
                <w:rFonts w:ascii="Times New Roman" w:eastAsia="Times New Roman" w:hAnsi="Times New Roman" w:cs="Times New Roman"/>
                <w:sz w:val="24"/>
                <w:szCs w:val="24"/>
                <w:lang w:eastAsia="lv-LV"/>
              </w:rPr>
              <w:t>rojekta izstrādē ir iesaistīta Finanšu ministrija</w:t>
            </w:r>
            <w:r w:rsidR="00F23C3B">
              <w:rPr>
                <w:rFonts w:ascii="Times New Roman" w:eastAsia="Times New Roman" w:hAnsi="Times New Roman" w:cs="Times New Roman"/>
                <w:sz w:val="24"/>
                <w:szCs w:val="24"/>
                <w:lang w:eastAsia="lv-LV"/>
              </w:rPr>
              <w:t xml:space="preserve"> </w:t>
            </w:r>
            <w:r w:rsidR="00274B71" w:rsidRPr="00AF1315">
              <w:rPr>
                <w:rFonts w:ascii="Times New Roman" w:eastAsia="Times New Roman" w:hAnsi="Times New Roman" w:cs="Times New Roman"/>
                <w:sz w:val="24"/>
                <w:szCs w:val="24"/>
                <w:lang w:eastAsia="lv-LV"/>
              </w:rPr>
              <w:t>un VNĪ.</w:t>
            </w:r>
          </w:p>
        </w:tc>
      </w:tr>
      <w:tr w:rsidR="00D87505" w:rsidRPr="00343BFF" w14:paraId="700E5211"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1AAF10"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4.</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BAAB8A"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Cita informācija</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53A5D9" w14:textId="665E77FB" w:rsidR="00274B71" w:rsidRPr="00AF1315" w:rsidRDefault="00876370" w:rsidP="00876370">
            <w:pPr>
              <w:suppressAutoHyphens/>
              <w:autoSpaceDN w:val="0"/>
              <w:spacing w:before="100" w:after="10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bCs/>
                <w:sz w:val="24"/>
                <w:szCs w:val="24"/>
              </w:rPr>
              <w:tab/>
            </w:r>
            <w:r w:rsidR="00274B71" w:rsidRPr="00AF1315">
              <w:rPr>
                <w:rFonts w:ascii="Times New Roman" w:eastAsia="Calibri" w:hAnsi="Times New Roman" w:cs="Times New Roman"/>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84422F">
              <w:rPr>
                <w:rFonts w:ascii="Times New Roman" w:eastAsia="Calibri" w:hAnsi="Times New Roman" w:cs="Times New Roman"/>
                <w:bCs/>
                <w:sz w:val="24"/>
                <w:szCs w:val="24"/>
              </w:rPr>
              <w:t xml:space="preserve">rīkojuma </w:t>
            </w:r>
            <w:r w:rsidR="00274B71" w:rsidRPr="00AF1315">
              <w:rPr>
                <w:rFonts w:ascii="Times New Roman" w:eastAsia="Calibri" w:hAnsi="Times New Roman" w:cs="Times New Roman"/>
                <w:bCs/>
                <w:sz w:val="24"/>
                <w:szCs w:val="24"/>
              </w:rPr>
              <w:t xml:space="preserve">projektu par valsts nekustamā īpašuma atsavināšanu. Ja divu nedēļu laikā pēc Ministru kabineta </w:t>
            </w:r>
            <w:r w:rsidR="001E4CC4">
              <w:rPr>
                <w:rFonts w:ascii="Times New Roman" w:eastAsia="Calibri" w:hAnsi="Times New Roman" w:cs="Times New Roman"/>
                <w:bCs/>
                <w:sz w:val="24"/>
                <w:szCs w:val="24"/>
              </w:rPr>
              <w:t xml:space="preserve">rīkojuma </w:t>
            </w:r>
            <w:r w:rsidR="00274B71" w:rsidRPr="00AF1315">
              <w:rPr>
                <w:rFonts w:ascii="Times New Roman" w:eastAsia="Calibri" w:hAnsi="Times New Roman" w:cs="Times New Roman"/>
                <w:bCs/>
                <w:sz w:val="24"/>
                <w:szCs w:val="24"/>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06F470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3" w:type="pct"/>
        <w:tblInd w:w="134" w:type="dxa"/>
        <w:tblCellMar>
          <w:left w:w="10" w:type="dxa"/>
          <w:right w:w="10" w:type="dxa"/>
        </w:tblCellMar>
        <w:tblLook w:val="04A0" w:firstRow="1" w:lastRow="0" w:firstColumn="1" w:lastColumn="0" w:noHBand="0" w:noVBand="1"/>
      </w:tblPr>
      <w:tblGrid>
        <w:gridCol w:w="323"/>
        <w:gridCol w:w="2655"/>
        <w:gridCol w:w="5811"/>
      </w:tblGrid>
      <w:tr w:rsidR="00274B71" w:rsidRPr="00274B71" w14:paraId="5906F043" w14:textId="77777777" w:rsidTr="007D0177">
        <w:trPr>
          <w:trHeight w:val="444"/>
        </w:trPr>
        <w:tc>
          <w:tcPr>
            <w:tcW w:w="878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8045392"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74B71" w:rsidRPr="00274B71" w14:paraId="5467D541" w14:textId="77777777" w:rsidTr="007D0177">
        <w:trPr>
          <w:trHeight w:val="372"/>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3C2DA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1B04E6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mērķgrupas, kuras tiesiskais regulējums ietekmē vai varētu ietekmēt</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BCFDF8" w14:textId="26983CB3" w:rsidR="00274B71" w:rsidRPr="00A563DA" w:rsidRDefault="00876370" w:rsidP="00B20EF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ab/>
            </w:r>
            <w:r w:rsidR="00B20EFA">
              <w:rPr>
                <w:rFonts w:ascii="Times New Roman" w:hAnsi="Times New Roman" w:cs="Times New Roman"/>
                <w:sz w:val="24"/>
                <w:szCs w:val="24"/>
                <w:lang w:eastAsia="lv-LV"/>
              </w:rPr>
              <w:t>J</w:t>
            </w:r>
            <w:r w:rsidR="00A563DA" w:rsidRPr="00A563DA">
              <w:rPr>
                <w:rFonts w:ascii="Times New Roman" w:hAnsi="Times New Roman" w:cs="Times New Roman"/>
                <w:sz w:val="24"/>
                <w:szCs w:val="24"/>
                <w:lang w:eastAsia="lv-LV"/>
              </w:rPr>
              <w:t xml:space="preserve">ebkurš tiesību subjekts - fiziska un juridiska persona, kurai piemīt tiesībspēja un rīcībspēja, un kura vēlas piedalīties izsolē un iegādāties </w:t>
            </w:r>
            <w:r w:rsidR="00CA5E42">
              <w:rPr>
                <w:rFonts w:ascii="Times New Roman" w:hAnsi="Times New Roman" w:cs="Times New Roman"/>
                <w:sz w:val="24"/>
                <w:szCs w:val="24"/>
                <w:lang w:eastAsia="lv-LV"/>
              </w:rPr>
              <w:t>valsts</w:t>
            </w:r>
            <w:r w:rsidR="00A563DA" w:rsidRPr="00A563DA">
              <w:rPr>
                <w:rFonts w:ascii="Times New Roman" w:hAnsi="Times New Roman" w:cs="Times New Roman"/>
                <w:sz w:val="24"/>
                <w:szCs w:val="24"/>
                <w:lang w:eastAsia="lv-LV"/>
              </w:rPr>
              <w:t xml:space="preserve"> nekustam</w:t>
            </w:r>
            <w:r w:rsidR="00CA5E42">
              <w:rPr>
                <w:rFonts w:ascii="Times New Roman" w:hAnsi="Times New Roman" w:cs="Times New Roman"/>
                <w:sz w:val="24"/>
                <w:szCs w:val="24"/>
                <w:lang w:eastAsia="lv-LV"/>
              </w:rPr>
              <w:t>o</w:t>
            </w:r>
            <w:r w:rsidR="00A563DA" w:rsidRPr="00A563DA">
              <w:rPr>
                <w:rFonts w:ascii="Times New Roman" w:hAnsi="Times New Roman" w:cs="Times New Roman"/>
                <w:sz w:val="24"/>
                <w:szCs w:val="24"/>
                <w:lang w:eastAsia="lv-LV"/>
              </w:rPr>
              <w:t xml:space="preserve"> īpašum</w:t>
            </w:r>
            <w:r w:rsidR="00CA5E42">
              <w:rPr>
                <w:rFonts w:ascii="Times New Roman" w:hAnsi="Times New Roman" w:cs="Times New Roman"/>
                <w:sz w:val="24"/>
                <w:szCs w:val="24"/>
                <w:lang w:eastAsia="lv-LV"/>
              </w:rPr>
              <w:t>u</w:t>
            </w:r>
            <w:r w:rsidR="00A563DA" w:rsidRPr="00A563DA">
              <w:rPr>
                <w:rFonts w:ascii="Times New Roman" w:hAnsi="Times New Roman" w:cs="Times New Roman"/>
                <w:sz w:val="24"/>
                <w:szCs w:val="24"/>
                <w:lang w:eastAsia="lv-LV"/>
              </w:rPr>
              <w:t>.</w:t>
            </w:r>
          </w:p>
        </w:tc>
      </w:tr>
      <w:tr w:rsidR="00274B71" w:rsidRPr="00274B71" w14:paraId="28570E38"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6D075D"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7C052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Tiesiskā regulējuma ietekme uz tautsaimniecību un administratīvo slogu</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8199432" w14:textId="395D5A12" w:rsidR="00274B71" w:rsidRPr="00274B71" w:rsidRDefault="00876370" w:rsidP="00876370">
            <w:pPr>
              <w:suppressAutoHyphens/>
              <w:autoSpaceDN w:val="0"/>
              <w:spacing w:after="0" w:line="240" w:lineRule="auto"/>
              <w:ind w:right="1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lang w:eastAsia="lv-LV"/>
              </w:rPr>
              <w:tab/>
            </w:r>
            <w:r w:rsidR="00B31C17">
              <w:rPr>
                <w:rFonts w:ascii="Times New Roman" w:eastAsia="Calibri" w:hAnsi="Times New Roman" w:cs="Times New Roman"/>
                <w:sz w:val="24"/>
                <w:szCs w:val="24"/>
                <w:lang w:eastAsia="lv-LV"/>
              </w:rPr>
              <w:t>P</w:t>
            </w:r>
            <w:r w:rsidR="00274B71" w:rsidRPr="00274B71">
              <w:rPr>
                <w:rFonts w:ascii="Times New Roman" w:eastAsia="Calibri" w:hAnsi="Times New Roman" w:cs="Times New Roman"/>
                <w:sz w:val="24"/>
                <w:szCs w:val="24"/>
                <w:lang w:eastAsia="lv-LV"/>
              </w:rPr>
              <w:t>rojekts tautsaimniecību kā valsts saimniecības nozari neietekmē un administratīvo slogu nerada.</w:t>
            </w:r>
          </w:p>
        </w:tc>
      </w:tr>
      <w:tr w:rsidR="00A870D1" w:rsidRPr="00274B71" w14:paraId="70BBC69E"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C93BD5"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092AC6"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Administratīvo izmaksu monetārs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6FBAEA4F" w14:textId="4D554379" w:rsidR="00A870D1" w:rsidRPr="00A870D1" w:rsidRDefault="00876370" w:rsidP="00876370">
            <w:pPr>
              <w:suppressAutoHyphens/>
              <w:autoSpaceDN w:val="0"/>
              <w:spacing w:after="0" w:line="240" w:lineRule="auto"/>
              <w:ind w:right="151"/>
              <w:jc w:val="both"/>
              <w:textAlignment w:val="baseline"/>
              <w:rPr>
                <w:rFonts w:ascii="Times New Roman" w:eastAsia="Calibri" w:hAnsi="Times New Roman" w:cs="Times New Roman"/>
                <w:sz w:val="24"/>
                <w:szCs w:val="24"/>
              </w:rPr>
            </w:pPr>
            <w:r>
              <w:rPr>
                <w:rFonts w:ascii="Times New Roman" w:hAnsi="Times New Roman" w:cs="Times New Roman"/>
                <w:sz w:val="24"/>
                <w:szCs w:val="24"/>
                <w:lang w:eastAsia="lv-LV"/>
              </w:rPr>
              <w:tab/>
            </w:r>
            <w:r w:rsidR="00A870D1" w:rsidRPr="00A870D1">
              <w:rPr>
                <w:rFonts w:ascii="Times New Roman" w:hAnsi="Times New Roman" w:cs="Times New Roman"/>
                <w:sz w:val="24"/>
                <w:szCs w:val="24"/>
                <w:lang w:eastAsia="lv-LV"/>
              </w:rPr>
              <w:t>Projekta tiesiskais regulējums administratīv</w:t>
            </w:r>
            <w:r w:rsidR="006C317C">
              <w:rPr>
                <w:rFonts w:ascii="Times New Roman" w:hAnsi="Times New Roman" w:cs="Times New Roman"/>
                <w:sz w:val="24"/>
                <w:szCs w:val="24"/>
                <w:lang w:eastAsia="lv-LV"/>
              </w:rPr>
              <w:t>ās izmaksas</w:t>
            </w:r>
            <w:r w:rsidR="00A870D1" w:rsidRPr="00A870D1">
              <w:rPr>
                <w:rFonts w:ascii="Times New Roman" w:hAnsi="Times New Roman" w:cs="Times New Roman"/>
                <w:sz w:val="24"/>
                <w:szCs w:val="24"/>
                <w:lang w:eastAsia="lv-LV"/>
              </w:rPr>
              <w:t xml:space="preserve"> neietekmē.</w:t>
            </w:r>
          </w:p>
        </w:tc>
      </w:tr>
      <w:tr w:rsidR="00A870D1" w:rsidRPr="00274B71" w14:paraId="169DA838" w14:textId="77777777" w:rsidTr="007D0177">
        <w:trPr>
          <w:trHeight w:val="276"/>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EBF8738"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4B357DE"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Atbilstības izmaksu monetārais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2F3EC879" w14:textId="5B0A581D" w:rsidR="00A870D1" w:rsidRPr="00A870D1" w:rsidRDefault="00876370" w:rsidP="00876370">
            <w:pPr>
              <w:suppressAutoHyphens/>
              <w:autoSpaceDN w:val="0"/>
              <w:spacing w:after="0" w:line="240" w:lineRule="auto"/>
              <w:ind w:right="151"/>
              <w:jc w:val="both"/>
              <w:textAlignment w:val="baseline"/>
              <w:rPr>
                <w:rFonts w:ascii="Times New Roman" w:eastAsia="Calibri" w:hAnsi="Times New Roman" w:cs="Times New Roman"/>
                <w:sz w:val="24"/>
                <w:szCs w:val="24"/>
              </w:rPr>
            </w:pPr>
            <w:r>
              <w:rPr>
                <w:rFonts w:ascii="Times New Roman" w:hAnsi="Times New Roman" w:cs="Times New Roman"/>
                <w:sz w:val="24"/>
                <w:szCs w:val="24"/>
                <w:lang w:eastAsia="lv-LV"/>
              </w:rPr>
              <w:tab/>
            </w:r>
            <w:r w:rsidR="00A870D1" w:rsidRPr="00A870D1">
              <w:rPr>
                <w:rFonts w:ascii="Times New Roman" w:hAnsi="Times New Roman" w:cs="Times New Roman"/>
                <w:sz w:val="24"/>
                <w:szCs w:val="24"/>
                <w:lang w:eastAsia="lv-LV"/>
              </w:rPr>
              <w:t>Projekta tiesiskais regulējums atbilstības izmaksas nerada</w:t>
            </w:r>
            <w:r w:rsidR="00A870D1">
              <w:rPr>
                <w:rFonts w:ascii="Times New Roman" w:hAnsi="Times New Roman" w:cs="Times New Roman"/>
                <w:sz w:val="24"/>
                <w:szCs w:val="24"/>
                <w:lang w:eastAsia="lv-LV"/>
              </w:rPr>
              <w:t>.</w:t>
            </w:r>
          </w:p>
        </w:tc>
      </w:tr>
      <w:tr w:rsidR="00274B71" w:rsidRPr="00274B71" w14:paraId="0A7FBF05" w14:textId="77777777" w:rsidTr="007D0177">
        <w:trPr>
          <w:trHeight w:val="337"/>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4B332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5.</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4F62B9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2F34A8C" w14:textId="36E3449A" w:rsidR="00274B71" w:rsidRPr="00274B71" w:rsidRDefault="00876370" w:rsidP="00876370">
            <w:pPr>
              <w:suppressAutoHyphens/>
              <w:autoSpaceDN w:val="0"/>
              <w:spacing w:after="200" w:line="240" w:lineRule="auto"/>
              <w:jc w:val="both"/>
              <w:textAlignment w:val="baseline"/>
              <w:rPr>
                <w:rFonts w:ascii="Times New Roman" w:hAnsi="Times New Roman" w:cs="Times New Roman"/>
                <w:sz w:val="24"/>
                <w:szCs w:val="24"/>
              </w:rPr>
            </w:pPr>
            <w:r>
              <w:rPr>
                <w:rFonts w:ascii="Times New Roman" w:eastAsia="Calibri" w:hAnsi="Times New Roman" w:cs="Times New Roman"/>
                <w:sz w:val="24"/>
                <w:szCs w:val="24"/>
              </w:rPr>
              <w:tab/>
            </w:r>
            <w:r w:rsidR="004127D4">
              <w:rPr>
                <w:rFonts w:ascii="Times New Roman" w:eastAsia="Calibri" w:hAnsi="Times New Roman" w:cs="Times New Roman"/>
                <w:sz w:val="24"/>
                <w:szCs w:val="24"/>
              </w:rPr>
              <w:t>Nav.</w:t>
            </w:r>
          </w:p>
        </w:tc>
      </w:tr>
    </w:tbl>
    <w:p w14:paraId="61CFD458" w14:textId="6EE1C59A"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Style w:val="TableGrid1"/>
        <w:tblW w:w="8789" w:type="dxa"/>
        <w:tblInd w:w="137" w:type="dxa"/>
        <w:tblLayout w:type="fixed"/>
        <w:tblLook w:val="04A0" w:firstRow="1" w:lastRow="0" w:firstColumn="1" w:lastColumn="0" w:noHBand="0" w:noVBand="1"/>
      </w:tblPr>
      <w:tblGrid>
        <w:gridCol w:w="1418"/>
        <w:gridCol w:w="708"/>
        <w:gridCol w:w="1418"/>
        <w:gridCol w:w="709"/>
        <w:gridCol w:w="1417"/>
        <w:gridCol w:w="851"/>
        <w:gridCol w:w="1134"/>
        <w:gridCol w:w="1134"/>
      </w:tblGrid>
      <w:tr w:rsidR="003E2E56" w:rsidRPr="003E2E56" w14:paraId="624F3FB1" w14:textId="77777777" w:rsidTr="007D0177">
        <w:tc>
          <w:tcPr>
            <w:tcW w:w="8789" w:type="dxa"/>
            <w:gridSpan w:val="8"/>
          </w:tcPr>
          <w:p w14:paraId="5F4B2ECC" w14:textId="77777777" w:rsidR="003E2E56" w:rsidRPr="003E2E56" w:rsidRDefault="003E2E56" w:rsidP="003E2E56">
            <w:pPr>
              <w:spacing w:after="200" w:line="276" w:lineRule="auto"/>
              <w:jc w:val="center"/>
              <w:rPr>
                <w:rFonts w:ascii="Times New Roman" w:eastAsia="Times New Roman" w:hAnsi="Times New Roman" w:cs="Times New Roman"/>
                <w:b/>
                <w:sz w:val="24"/>
                <w:szCs w:val="24"/>
              </w:rPr>
            </w:pPr>
            <w:r w:rsidRPr="003E2E56">
              <w:rPr>
                <w:rFonts w:ascii="Times New Roman" w:eastAsia="Times New Roman" w:hAnsi="Times New Roman" w:cs="Times New Roman"/>
                <w:b/>
                <w:sz w:val="24"/>
                <w:szCs w:val="24"/>
                <w:lang w:eastAsia="lv-LV"/>
              </w:rPr>
              <w:t>III. Tiesību akta projekta ietekme uz valsts budžetu un pašvaldību budžetiem</w:t>
            </w:r>
          </w:p>
        </w:tc>
      </w:tr>
      <w:tr w:rsidR="003E2E56" w:rsidRPr="003E2E56" w14:paraId="378FC64C" w14:textId="77777777" w:rsidTr="007D0177">
        <w:tc>
          <w:tcPr>
            <w:tcW w:w="1418" w:type="dxa"/>
            <w:vMerge w:val="restart"/>
          </w:tcPr>
          <w:p w14:paraId="154B659C" w14:textId="77777777" w:rsidR="003E2E56" w:rsidRPr="003E2E56" w:rsidRDefault="003E2E56" w:rsidP="003E2E56">
            <w:pPr>
              <w:jc w:val="center"/>
              <w:rPr>
                <w:rFonts w:ascii="Times New Roman" w:eastAsia="Times New Roman" w:hAnsi="Times New Roman" w:cs="Times New Roman"/>
                <w:sz w:val="24"/>
                <w:szCs w:val="24"/>
                <w:lang w:eastAsia="lv-LV"/>
              </w:rPr>
            </w:pPr>
          </w:p>
          <w:p w14:paraId="0885D24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Rādītāji</w:t>
            </w:r>
          </w:p>
        </w:tc>
        <w:tc>
          <w:tcPr>
            <w:tcW w:w="2126" w:type="dxa"/>
            <w:gridSpan w:val="2"/>
            <w:vMerge w:val="restart"/>
          </w:tcPr>
          <w:p w14:paraId="10E01DD9" w14:textId="77777777" w:rsidR="003E2E56" w:rsidRPr="003E2E56" w:rsidRDefault="003E2E56" w:rsidP="003E2E56">
            <w:pPr>
              <w:jc w:val="center"/>
              <w:rPr>
                <w:rFonts w:ascii="Times New Roman" w:eastAsia="Times New Roman" w:hAnsi="Times New Roman" w:cs="Times New Roman"/>
                <w:sz w:val="24"/>
                <w:szCs w:val="24"/>
                <w:lang w:eastAsia="lv-LV"/>
              </w:rPr>
            </w:pPr>
          </w:p>
          <w:p w14:paraId="00E5C894"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2020. gads</w:t>
            </w:r>
          </w:p>
        </w:tc>
        <w:tc>
          <w:tcPr>
            <w:tcW w:w="5245" w:type="dxa"/>
            <w:gridSpan w:val="5"/>
          </w:tcPr>
          <w:p w14:paraId="0A4C98D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Turpmākie trīs gadi (tūkst.</w:t>
            </w:r>
            <w:r w:rsidRPr="003E2E56">
              <w:rPr>
                <w:rFonts w:ascii="Times New Roman" w:eastAsia="Times New Roman" w:hAnsi="Times New Roman" w:cs="Times New Roman"/>
                <w:i/>
                <w:iCs/>
                <w:sz w:val="24"/>
                <w:szCs w:val="24"/>
                <w:lang w:eastAsia="lv-LV"/>
              </w:rPr>
              <w:t>euro</w:t>
            </w:r>
            <w:r w:rsidRPr="003E2E56">
              <w:rPr>
                <w:rFonts w:ascii="Times New Roman" w:eastAsia="Times New Roman" w:hAnsi="Times New Roman" w:cs="Times New Roman"/>
                <w:sz w:val="24"/>
                <w:szCs w:val="24"/>
                <w:lang w:eastAsia="lv-LV"/>
              </w:rPr>
              <w:t>)</w:t>
            </w:r>
          </w:p>
        </w:tc>
      </w:tr>
      <w:tr w:rsidR="003E2E56" w:rsidRPr="003E2E56" w14:paraId="46F55B10" w14:textId="77777777" w:rsidTr="007D0177">
        <w:trPr>
          <w:trHeight w:val="361"/>
        </w:trPr>
        <w:tc>
          <w:tcPr>
            <w:tcW w:w="1418" w:type="dxa"/>
            <w:vMerge/>
          </w:tcPr>
          <w:p w14:paraId="21B7295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vMerge/>
          </w:tcPr>
          <w:p w14:paraId="0AB8C02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tcPr>
          <w:p w14:paraId="6CB13737"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2021.</w:t>
            </w:r>
          </w:p>
        </w:tc>
        <w:tc>
          <w:tcPr>
            <w:tcW w:w="1985" w:type="dxa"/>
            <w:gridSpan w:val="2"/>
          </w:tcPr>
          <w:p w14:paraId="65A03403"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2022.</w:t>
            </w:r>
          </w:p>
        </w:tc>
        <w:tc>
          <w:tcPr>
            <w:tcW w:w="1134" w:type="dxa"/>
          </w:tcPr>
          <w:p w14:paraId="4DF83AD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b/>
                <w:sz w:val="24"/>
                <w:szCs w:val="24"/>
                <w:lang w:eastAsia="lv-LV"/>
              </w:rPr>
              <w:t>2023</w:t>
            </w:r>
            <w:r w:rsidRPr="003E2E56">
              <w:rPr>
                <w:rFonts w:ascii="Times New Roman" w:eastAsia="Times New Roman" w:hAnsi="Times New Roman" w:cs="Times New Roman"/>
                <w:sz w:val="24"/>
                <w:szCs w:val="24"/>
                <w:lang w:eastAsia="lv-LV"/>
              </w:rPr>
              <w:t>.</w:t>
            </w:r>
          </w:p>
        </w:tc>
      </w:tr>
      <w:tr w:rsidR="00357821" w:rsidRPr="003E2E56" w14:paraId="641FE7B0" w14:textId="77777777" w:rsidTr="007D0177">
        <w:tc>
          <w:tcPr>
            <w:tcW w:w="1418" w:type="dxa"/>
            <w:vMerge/>
          </w:tcPr>
          <w:p w14:paraId="4DB3474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708" w:type="dxa"/>
          </w:tcPr>
          <w:p w14:paraId="71C37B03"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valsts budž</w:t>
            </w:r>
            <w:r w:rsidRPr="003E2E56">
              <w:rPr>
                <w:rFonts w:ascii="Times New Roman" w:eastAsia="Times New Roman" w:hAnsi="Times New Roman" w:cs="Times New Roman"/>
                <w:sz w:val="24"/>
                <w:szCs w:val="24"/>
                <w:lang w:eastAsia="lv-LV"/>
              </w:rPr>
              <w:lastRenderedPageBreak/>
              <w:t>etu kārtējam gadam</w:t>
            </w:r>
          </w:p>
        </w:tc>
        <w:tc>
          <w:tcPr>
            <w:tcW w:w="1418" w:type="dxa"/>
          </w:tcPr>
          <w:p w14:paraId="73530FB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izmaiņas kārtējā gadā, salīdzinot ar budžetu </w:t>
            </w:r>
            <w:r w:rsidRPr="003E2E56">
              <w:rPr>
                <w:rFonts w:ascii="Times New Roman" w:eastAsia="Times New Roman" w:hAnsi="Times New Roman" w:cs="Times New Roman"/>
                <w:sz w:val="24"/>
                <w:szCs w:val="24"/>
                <w:lang w:eastAsia="lv-LV"/>
              </w:rPr>
              <w:lastRenderedPageBreak/>
              <w:t>kārtējam gadam</w:t>
            </w:r>
          </w:p>
        </w:tc>
        <w:tc>
          <w:tcPr>
            <w:tcW w:w="709" w:type="dxa"/>
          </w:tcPr>
          <w:p w14:paraId="548E891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saskaņā ar vidēja term</w:t>
            </w:r>
            <w:r w:rsidRPr="003E2E56">
              <w:rPr>
                <w:rFonts w:ascii="Times New Roman" w:eastAsia="Times New Roman" w:hAnsi="Times New Roman" w:cs="Times New Roman"/>
                <w:sz w:val="24"/>
                <w:szCs w:val="24"/>
                <w:lang w:eastAsia="lv-LV"/>
              </w:rPr>
              <w:lastRenderedPageBreak/>
              <w:t>iņa budžeta ietvaru</w:t>
            </w:r>
          </w:p>
        </w:tc>
        <w:tc>
          <w:tcPr>
            <w:tcW w:w="1417" w:type="dxa"/>
          </w:tcPr>
          <w:p w14:paraId="7B2D23D2"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izmaiņas, salīdzinot ar vidējā termiņa budžeta </w:t>
            </w:r>
            <w:r w:rsidRPr="003E2E56">
              <w:rPr>
                <w:rFonts w:ascii="Times New Roman" w:eastAsia="Times New Roman" w:hAnsi="Times New Roman" w:cs="Times New Roman"/>
                <w:sz w:val="24"/>
                <w:szCs w:val="24"/>
                <w:lang w:eastAsia="lv-LV"/>
              </w:rPr>
              <w:lastRenderedPageBreak/>
              <w:t>ietvaru 2021.</w:t>
            </w:r>
          </w:p>
          <w:p w14:paraId="0DC4168B"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gadam</w:t>
            </w:r>
          </w:p>
        </w:tc>
        <w:tc>
          <w:tcPr>
            <w:tcW w:w="851" w:type="dxa"/>
          </w:tcPr>
          <w:p w14:paraId="36A191A9"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saskaņā ar vidēja termiņa budže</w:t>
            </w:r>
            <w:r w:rsidRPr="003E2E56">
              <w:rPr>
                <w:rFonts w:ascii="Times New Roman" w:eastAsia="Times New Roman" w:hAnsi="Times New Roman" w:cs="Times New Roman"/>
                <w:sz w:val="24"/>
                <w:szCs w:val="24"/>
                <w:lang w:eastAsia="lv-LV"/>
              </w:rPr>
              <w:lastRenderedPageBreak/>
              <w:t>ta ietvaru</w:t>
            </w:r>
          </w:p>
        </w:tc>
        <w:tc>
          <w:tcPr>
            <w:tcW w:w="1134" w:type="dxa"/>
          </w:tcPr>
          <w:p w14:paraId="6F5DDEF4"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izmaiņas, salīdzinot ar vidējā termiņa budžeta </w:t>
            </w:r>
            <w:r w:rsidRPr="003E2E56">
              <w:rPr>
                <w:rFonts w:ascii="Times New Roman" w:eastAsia="Times New Roman" w:hAnsi="Times New Roman" w:cs="Times New Roman"/>
                <w:sz w:val="24"/>
                <w:szCs w:val="24"/>
                <w:lang w:eastAsia="lv-LV"/>
              </w:rPr>
              <w:lastRenderedPageBreak/>
              <w:t>ietvaru 2022.</w:t>
            </w:r>
          </w:p>
          <w:p w14:paraId="7F3F195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c>
          <w:tcPr>
            <w:tcW w:w="1134" w:type="dxa"/>
          </w:tcPr>
          <w:p w14:paraId="32BB412C"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izmaiņas, salīdzinot ar vidējā termiņa budžeta </w:t>
            </w:r>
            <w:r w:rsidRPr="003E2E56">
              <w:rPr>
                <w:rFonts w:ascii="Times New Roman" w:eastAsia="Times New Roman" w:hAnsi="Times New Roman" w:cs="Times New Roman"/>
                <w:sz w:val="24"/>
                <w:szCs w:val="24"/>
                <w:lang w:eastAsia="lv-LV"/>
              </w:rPr>
              <w:lastRenderedPageBreak/>
              <w:t>ietvaru 2022.</w:t>
            </w:r>
          </w:p>
          <w:p w14:paraId="54BFFB7E"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r>
      <w:tr w:rsidR="00357821" w:rsidRPr="003E2E56" w14:paraId="0E03F4CC" w14:textId="77777777" w:rsidTr="007D0177">
        <w:tc>
          <w:tcPr>
            <w:tcW w:w="1418" w:type="dxa"/>
          </w:tcPr>
          <w:p w14:paraId="37083FC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1</w:t>
            </w:r>
          </w:p>
        </w:tc>
        <w:tc>
          <w:tcPr>
            <w:tcW w:w="708" w:type="dxa"/>
          </w:tcPr>
          <w:p w14:paraId="5282896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2</w:t>
            </w:r>
          </w:p>
        </w:tc>
        <w:tc>
          <w:tcPr>
            <w:tcW w:w="1418" w:type="dxa"/>
          </w:tcPr>
          <w:p w14:paraId="74DE40C1"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3</w:t>
            </w:r>
          </w:p>
        </w:tc>
        <w:tc>
          <w:tcPr>
            <w:tcW w:w="709" w:type="dxa"/>
          </w:tcPr>
          <w:p w14:paraId="0D67347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w:t>
            </w:r>
          </w:p>
        </w:tc>
        <w:tc>
          <w:tcPr>
            <w:tcW w:w="1417" w:type="dxa"/>
          </w:tcPr>
          <w:p w14:paraId="4B55430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5</w:t>
            </w:r>
          </w:p>
        </w:tc>
        <w:tc>
          <w:tcPr>
            <w:tcW w:w="851" w:type="dxa"/>
          </w:tcPr>
          <w:p w14:paraId="20F83B8E"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6</w:t>
            </w:r>
          </w:p>
        </w:tc>
        <w:tc>
          <w:tcPr>
            <w:tcW w:w="1134" w:type="dxa"/>
          </w:tcPr>
          <w:p w14:paraId="6E11874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w:t>
            </w:r>
          </w:p>
        </w:tc>
        <w:tc>
          <w:tcPr>
            <w:tcW w:w="1134" w:type="dxa"/>
          </w:tcPr>
          <w:p w14:paraId="317FC70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8</w:t>
            </w:r>
          </w:p>
        </w:tc>
      </w:tr>
      <w:tr w:rsidR="00357821" w:rsidRPr="003E2E56" w14:paraId="13C25EB6" w14:textId="77777777" w:rsidTr="007D0177">
        <w:tc>
          <w:tcPr>
            <w:tcW w:w="1418" w:type="dxa"/>
          </w:tcPr>
          <w:p w14:paraId="48D2FCFE"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 Budžeta ieņēmumi</w:t>
            </w:r>
          </w:p>
        </w:tc>
        <w:tc>
          <w:tcPr>
            <w:tcW w:w="708" w:type="dxa"/>
            <w:vAlign w:val="center"/>
          </w:tcPr>
          <w:p w14:paraId="61406FA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008D35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6DA0200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32FA40B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45921B6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113308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DCAAFA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B14EF10" w14:textId="77777777" w:rsidTr="007D0177">
        <w:tc>
          <w:tcPr>
            <w:tcW w:w="1418" w:type="dxa"/>
          </w:tcPr>
          <w:p w14:paraId="22B81E19"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1.1. valsts pamatbudžets, tai skaitā ieņēmumi no maksas pakalpo-jumiem un citi pašu ieņēmumi</w:t>
            </w:r>
          </w:p>
        </w:tc>
        <w:tc>
          <w:tcPr>
            <w:tcW w:w="708" w:type="dxa"/>
            <w:vAlign w:val="center"/>
          </w:tcPr>
          <w:p w14:paraId="0C675E7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74A04D6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44C655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7CB6E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2579A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15D29B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4B912A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5016E12" w14:textId="77777777" w:rsidTr="007D0177">
        <w:tc>
          <w:tcPr>
            <w:tcW w:w="1418" w:type="dxa"/>
          </w:tcPr>
          <w:p w14:paraId="0D240864"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1.2. valsts speciālais budžets</w:t>
            </w:r>
          </w:p>
        </w:tc>
        <w:tc>
          <w:tcPr>
            <w:tcW w:w="708" w:type="dxa"/>
            <w:vAlign w:val="center"/>
          </w:tcPr>
          <w:p w14:paraId="3A62940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p w14:paraId="72D6D1F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642251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2295789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5B3EEF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86F1F4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A1003D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37044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2F52AEE" w14:textId="77777777" w:rsidTr="007D0177">
        <w:tc>
          <w:tcPr>
            <w:tcW w:w="1418" w:type="dxa"/>
          </w:tcPr>
          <w:p w14:paraId="72E87483"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1.3. pašvaldību budžets</w:t>
            </w:r>
          </w:p>
        </w:tc>
        <w:tc>
          <w:tcPr>
            <w:tcW w:w="708" w:type="dxa"/>
            <w:vAlign w:val="center"/>
          </w:tcPr>
          <w:p w14:paraId="5ACACCD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121025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A6379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5468D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EAFDB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B7D8E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AD11A9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BD97C12" w14:textId="77777777" w:rsidTr="007D0177">
        <w:tc>
          <w:tcPr>
            <w:tcW w:w="1418" w:type="dxa"/>
          </w:tcPr>
          <w:p w14:paraId="227CC8C6"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 Budžeta izdevumi:</w:t>
            </w:r>
          </w:p>
        </w:tc>
        <w:tc>
          <w:tcPr>
            <w:tcW w:w="708" w:type="dxa"/>
            <w:vAlign w:val="center"/>
          </w:tcPr>
          <w:p w14:paraId="282F2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3B9BE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77D699C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ED6F1B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704B63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ACEBA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7E65F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7EE8A46" w14:textId="77777777" w:rsidTr="007D0177">
        <w:tc>
          <w:tcPr>
            <w:tcW w:w="1418" w:type="dxa"/>
          </w:tcPr>
          <w:p w14:paraId="21798C2B"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2.1. valsts pamatbudžets</w:t>
            </w:r>
          </w:p>
        </w:tc>
        <w:tc>
          <w:tcPr>
            <w:tcW w:w="708" w:type="dxa"/>
            <w:vAlign w:val="center"/>
          </w:tcPr>
          <w:p w14:paraId="4F0307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25661D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6F4EC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D1F9B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0A6A9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4B0609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D7761C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732F287B" w14:textId="77777777" w:rsidTr="007D0177">
        <w:tc>
          <w:tcPr>
            <w:tcW w:w="1418" w:type="dxa"/>
          </w:tcPr>
          <w:p w14:paraId="553B72C0"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2.2. valsts speciālais budžets</w:t>
            </w:r>
          </w:p>
        </w:tc>
        <w:tc>
          <w:tcPr>
            <w:tcW w:w="708" w:type="dxa"/>
            <w:vAlign w:val="center"/>
          </w:tcPr>
          <w:p w14:paraId="64AE08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39BB8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80440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2623E1E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99F290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9F5A28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F69A6C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380587" w14:textId="77777777" w:rsidTr="007D0177">
        <w:tc>
          <w:tcPr>
            <w:tcW w:w="1418" w:type="dxa"/>
          </w:tcPr>
          <w:p w14:paraId="7330E5E0"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2.3. pašvaldību budžets</w:t>
            </w:r>
          </w:p>
        </w:tc>
        <w:tc>
          <w:tcPr>
            <w:tcW w:w="708" w:type="dxa"/>
            <w:vAlign w:val="center"/>
          </w:tcPr>
          <w:p w14:paraId="35EFB17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779170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B7427E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22AA42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38E835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F5D08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F247F6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828511E" w14:textId="77777777" w:rsidTr="007D0177">
        <w:tc>
          <w:tcPr>
            <w:tcW w:w="1418" w:type="dxa"/>
          </w:tcPr>
          <w:p w14:paraId="0E3902F5" w14:textId="77777777" w:rsidR="003E2E56" w:rsidRPr="003E2E56" w:rsidRDefault="003E2E56" w:rsidP="003E2E56">
            <w:pPr>
              <w:tabs>
                <w:tab w:val="left" w:pos="69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 Finansiālā ietekme</w:t>
            </w:r>
          </w:p>
        </w:tc>
        <w:tc>
          <w:tcPr>
            <w:tcW w:w="708" w:type="dxa"/>
            <w:vAlign w:val="center"/>
          </w:tcPr>
          <w:p w14:paraId="3C332E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128F62E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1D1D7B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A4C5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D7426E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C06573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7A4DDD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061FC37" w14:textId="77777777" w:rsidTr="007D0177">
        <w:tc>
          <w:tcPr>
            <w:tcW w:w="1418" w:type="dxa"/>
          </w:tcPr>
          <w:p w14:paraId="5DBCAC8F"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3.1. valsts pamatbudžets</w:t>
            </w:r>
          </w:p>
        </w:tc>
        <w:tc>
          <w:tcPr>
            <w:tcW w:w="708" w:type="dxa"/>
            <w:vAlign w:val="center"/>
          </w:tcPr>
          <w:p w14:paraId="2A34E0C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9A05C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7F67C2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6061D0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39400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FE0B3C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A5EC2B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2E62610C" w14:textId="77777777" w:rsidTr="007D0177">
        <w:tc>
          <w:tcPr>
            <w:tcW w:w="1418" w:type="dxa"/>
          </w:tcPr>
          <w:p w14:paraId="5A15BA39"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3.2. speciālais budžets</w:t>
            </w:r>
          </w:p>
        </w:tc>
        <w:tc>
          <w:tcPr>
            <w:tcW w:w="708" w:type="dxa"/>
            <w:vAlign w:val="center"/>
          </w:tcPr>
          <w:p w14:paraId="0E95FA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2AAFE41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8CD2B5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204167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1DEFB7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26115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19363A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01D366" w14:textId="77777777" w:rsidTr="007D0177">
        <w:tc>
          <w:tcPr>
            <w:tcW w:w="1418" w:type="dxa"/>
            <w:tcBorders>
              <w:bottom w:val="single" w:sz="4" w:space="0" w:color="auto"/>
            </w:tcBorders>
          </w:tcPr>
          <w:p w14:paraId="0F31D45E"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3.3. pašvaldību budžets</w:t>
            </w:r>
          </w:p>
        </w:tc>
        <w:tc>
          <w:tcPr>
            <w:tcW w:w="708" w:type="dxa"/>
            <w:vAlign w:val="center"/>
          </w:tcPr>
          <w:p w14:paraId="05ACC6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5053B0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5A97B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41F1BD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71F6FFB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BE09A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484CEE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1926AF7" w14:textId="77777777" w:rsidTr="007D0177">
        <w:tc>
          <w:tcPr>
            <w:tcW w:w="1418" w:type="dxa"/>
          </w:tcPr>
          <w:p w14:paraId="6F17D056"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708" w:type="dxa"/>
            <w:vAlign w:val="center"/>
          </w:tcPr>
          <w:p w14:paraId="7FA05C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8" w:type="dxa"/>
            <w:vAlign w:val="center"/>
          </w:tcPr>
          <w:p w14:paraId="4612B5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6C106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46267F4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DECED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156DAD1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9656F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3FEEAC" w14:textId="77777777" w:rsidTr="007D0177">
        <w:tc>
          <w:tcPr>
            <w:tcW w:w="1418" w:type="dxa"/>
          </w:tcPr>
          <w:p w14:paraId="291E5289"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 Precizēta finansiālā ietekme:</w:t>
            </w:r>
          </w:p>
        </w:tc>
        <w:tc>
          <w:tcPr>
            <w:tcW w:w="708" w:type="dxa"/>
            <w:vMerge w:val="restart"/>
            <w:vAlign w:val="center"/>
          </w:tcPr>
          <w:p w14:paraId="0B510C3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F4E678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DE6A62C" w14:textId="77777777" w:rsidR="003E2E56" w:rsidRPr="003E2E56" w:rsidRDefault="003E2E56" w:rsidP="003E2E56">
            <w:pPr>
              <w:jc w:val="center"/>
              <w:rPr>
                <w:rFonts w:ascii="Times New Roman" w:eastAsia="Times New Roman" w:hAnsi="Times New Roman" w:cs="Times New Roman"/>
                <w:sz w:val="24"/>
                <w:szCs w:val="24"/>
                <w:lang w:eastAsia="lv-LV"/>
              </w:rPr>
            </w:pPr>
          </w:p>
          <w:p w14:paraId="5481B0B0" w14:textId="77777777" w:rsidR="003E2E56" w:rsidRPr="003E2E56" w:rsidRDefault="003E2E56" w:rsidP="003E2E56">
            <w:pPr>
              <w:jc w:val="center"/>
              <w:rPr>
                <w:rFonts w:ascii="Times New Roman" w:eastAsia="Times New Roman" w:hAnsi="Times New Roman" w:cs="Times New Roman"/>
                <w:sz w:val="24"/>
                <w:szCs w:val="24"/>
                <w:lang w:eastAsia="lv-LV"/>
              </w:rPr>
            </w:pPr>
          </w:p>
          <w:p w14:paraId="0E642D7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p w14:paraId="343062A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F4489C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restart"/>
            <w:vAlign w:val="center"/>
          </w:tcPr>
          <w:p w14:paraId="4365DE6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3612B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restart"/>
            <w:vAlign w:val="center"/>
          </w:tcPr>
          <w:p w14:paraId="069994A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4CE89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18C1CF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11C2CE" w14:textId="77777777" w:rsidTr="007D0177">
        <w:tc>
          <w:tcPr>
            <w:tcW w:w="1418" w:type="dxa"/>
          </w:tcPr>
          <w:p w14:paraId="7AB40623" w14:textId="77777777" w:rsidR="003E2E56" w:rsidRPr="003E2E56" w:rsidRDefault="003E2E56" w:rsidP="003E2E56">
            <w:pPr>
              <w:tabs>
                <w:tab w:val="left" w:pos="28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5.1. valsts pamatbudžets</w:t>
            </w:r>
          </w:p>
        </w:tc>
        <w:tc>
          <w:tcPr>
            <w:tcW w:w="708" w:type="dxa"/>
            <w:vMerge/>
            <w:vAlign w:val="center"/>
          </w:tcPr>
          <w:p w14:paraId="675C5BC2"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D3902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ign w:val="center"/>
          </w:tcPr>
          <w:p w14:paraId="6F2D972A"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430D098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ign w:val="center"/>
          </w:tcPr>
          <w:p w14:paraId="6633C08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A6E13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BF2A78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C695C91" w14:textId="77777777" w:rsidTr="007D0177">
        <w:trPr>
          <w:trHeight w:val="413"/>
        </w:trPr>
        <w:tc>
          <w:tcPr>
            <w:tcW w:w="1418" w:type="dxa"/>
          </w:tcPr>
          <w:p w14:paraId="0F6B2DBC" w14:textId="77777777" w:rsidR="003E2E56" w:rsidRPr="003E2E56" w:rsidRDefault="003E2E56" w:rsidP="003E2E56">
            <w:pPr>
              <w:tabs>
                <w:tab w:val="left" w:pos="48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5.2. speciālais budžets</w:t>
            </w:r>
          </w:p>
        </w:tc>
        <w:tc>
          <w:tcPr>
            <w:tcW w:w="708" w:type="dxa"/>
            <w:vMerge/>
            <w:vAlign w:val="center"/>
          </w:tcPr>
          <w:p w14:paraId="1DC6310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754C2E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69C6B39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6E4C2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1109AB5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3AFF00F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3D423A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37A10B9" w14:textId="77777777" w:rsidTr="007D0177">
        <w:tc>
          <w:tcPr>
            <w:tcW w:w="1418" w:type="dxa"/>
          </w:tcPr>
          <w:p w14:paraId="511113C5"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5.3. pašvaldību budžets</w:t>
            </w:r>
          </w:p>
        </w:tc>
        <w:tc>
          <w:tcPr>
            <w:tcW w:w="708" w:type="dxa"/>
            <w:vMerge/>
            <w:vAlign w:val="center"/>
          </w:tcPr>
          <w:p w14:paraId="17305864"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4BBB6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2051E24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0630C4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72DB8A2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B503CD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03A9BD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E2E56" w:rsidRPr="003E2E56" w14:paraId="5D28AAE5" w14:textId="77777777" w:rsidTr="007D0177">
        <w:tc>
          <w:tcPr>
            <w:tcW w:w="1418" w:type="dxa"/>
          </w:tcPr>
          <w:p w14:paraId="5CE08630"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371" w:type="dxa"/>
            <w:gridSpan w:val="7"/>
            <w:vMerge w:val="restart"/>
            <w:vAlign w:val="center"/>
          </w:tcPr>
          <w:p w14:paraId="2C88C6C4" w14:textId="77777777" w:rsidR="003E2E56" w:rsidRPr="003E2E56" w:rsidRDefault="003E2E56" w:rsidP="003E2E56">
            <w:pPr>
              <w:jc w:val="center"/>
              <w:rPr>
                <w:rFonts w:ascii="Times New Roman" w:eastAsia="Times New Roman" w:hAnsi="Times New Roman" w:cs="Times New Roman"/>
                <w:sz w:val="24"/>
                <w:szCs w:val="24"/>
                <w:lang w:eastAsia="lv-LV"/>
              </w:rPr>
            </w:pPr>
          </w:p>
          <w:p w14:paraId="163E133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672E4F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0C5B67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p w14:paraId="1BF69116"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705BC5AF" w14:textId="77777777" w:rsidTr="007D0177">
        <w:tc>
          <w:tcPr>
            <w:tcW w:w="1418" w:type="dxa"/>
          </w:tcPr>
          <w:p w14:paraId="7C30EBFA"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6.1. detalizēts ieņēmumu aprēķins</w:t>
            </w:r>
          </w:p>
        </w:tc>
        <w:tc>
          <w:tcPr>
            <w:tcW w:w="7371" w:type="dxa"/>
            <w:gridSpan w:val="7"/>
            <w:vMerge/>
          </w:tcPr>
          <w:p w14:paraId="7BD9DF63"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60DAE67B" w14:textId="77777777" w:rsidTr="007D0177">
        <w:tc>
          <w:tcPr>
            <w:tcW w:w="1418" w:type="dxa"/>
          </w:tcPr>
          <w:p w14:paraId="0BBBB9FF"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6.2. detalizēts izdevumu aprēķins</w:t>
            </w:r>
          </w:p>
        </w:tc>
        <w:tc>
          <w:tcPr>
            <w:tcW w:w="7371" w:type="dxa"/>
            <w:gridSpan w:val="7"/>
            <w:vMerge/>
          </w:tcPr>
          <w:p w14:paraId="3BDB2302"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2A891F90" w14:textId="77777777" w:rsidTr="007D0177">
        <w:tc>
          <w:tcPr>
            <w:tcW w:w="1418" w:type="dxa"/>
          </w:tcPr>
          <w:p w14:paraId="48C8E5F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7.Amata vietu skaita izmaiņas</w:t>
            </w:r>
          </w:p>
        </w:tc>
        <w:tc>
          <w:tcPr>
            <w:tcW w:w="7371" w:type="dxa"/>
            <w:gridSpan w:val="7"/>
            <w:vAlign w:val="center"/>
          </w:tcPr>
          <w:p w14:paraId="5E2AC9B5" w14:textId="77777777" w:rsidR="003E2E56" w:rsidRPr="003E2E56" w:rsidRDefault="003E2E56" w:rsidP="003E2E56">
            <w:pPr>
              <w:ind w:firstLine="720"/>
              <w:rPr>
                <w:rFonts w:ascii="Times New Roman" w:eastAsia="Times New Roman" w:hAnsi="Times New Roman" w:cs="Times New Roman"/>
                <w:sz w:val="24"/>
                <w:szCs w:val="24"/>
                <w:lang w:eastAsia="lv-LV"/>
              </w:rPr>
            </w:pPr>
            <w:r w:rsidRPr="003E2E56">
              <w:rPr>
                <w:rFonts w:ascii="Times New Roman" w:eastAsia="Times New Roman" w:hAnsi="Times New Roman" w:cs="Times New Roman"/>
                <w:bCs/>
                <w:sz w:val="24"/>
                <w:szCs w:val="24"/>
                <w:lang w:eastAsia="lv-LV"/>
              </w:rPr>
              <w:t>Projekts šo jomu neskar</w:t>
            </w:r>
          </w:p>
        </w:tc>
      </w:tr>
      <w:tr w:rsidR="003E2E56" w:rsidRPr="003E2E56" w14:paraId="5432CDC9" w14:textId="77777777" w:rsidTr="007D0177">
        <w:tc>
          <w:tcPr>
            <w:tcW w:w="1418" w:type="dxa"/>
          </w:tcPr>
          <w:p w14:paraId="698CA5FC"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lastRenderedPageBreak/>
              <w:t>8. Cita informācija</w:t>
            </w:r>
          </w:p>
        </w:tc>
        <w:tc>
          <w:tcPr>
            <w:tcW w:w="7371" w:type="dxa"/>
            <w:gridSpan w:val="7"/>
          </w:tcPr>
          <w:p w14:paraId="784A54B5" w14:textId="512DB671" w:rsidR="00B86603" w:rsidRDefault="00876370" w:rsidP="003E2E5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E2E56" w:rsidRPr="003E2E56">
              <w:rPr>
                <w:rFonts w:ascii="Times New Roman" w:eastAsia="Times New Roman" w:hAnsi="Times New Roman" w:cs="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w:t>
            </w:r>
          </w:p>
          <w:p w14:paraId="01222687" w14:textId="61BCFA38" w:rsidR="0056589E" w:rsidRDefault="00876370" w:rsidP="003E2E5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6589E" w:rsidRPr="00A67C83">
              <w:rPr>
                <w:rFonts w:ascii="Times New Roman" w:eastAsia="Times New Roman" w:hAnsi="Times New Roman" w:cs="Times New Roman"/>
                <w:sz w:val="24"/>
                <w:szCs w:val="24"/>
                <w:lang w:eastAsia="lv-LV"/>
              </w:rPr>
              <w:t>Ja valsts nekustam</w:t>
            </w:r>
            <w:r w:rsidR="006009ED">
              <w:rPr>
                <w:rFonts w:ascii="Times New Roman" w:eastAsia="Times New Roman" w:hAnsi="Times New Roman" w:cs="Times New Roman"/>
                <w:sz w:val="24"/>
                <w:szCs w:val="24"/>
                <w:lang w:eastAsia="lv-LV"/>
              </w:rPr>
              <w:t>ais</w:t>
            </w:r>
            <w:r w:rsidR="0056589E" w:rsidRPr="00A67C83">
              <w:rPr>
                <w:rFonts w:ascii="Times New Roman" w:eastAsia="Times New Roman" w:hAnsi="Times New Roman" w:cs="Times New Roman"/>
                <w:sz w:val="24"/>
                <w:szCs w:val="24"/>
                <w:lang w:eastAsia="lv-LV"/>
              </w:rPr>
              <w:t xml:space="preserve"> īpašum</w:t>
            </w:r>
            <w:r w:rsidR="006009ED">
              <w:rPr>
                <w:rFonts w:ascii="Times New Roman" w:eastAsia="Times New Roman" w:hAnsi="Times New Roman" w:cs="Times New Roman"/>
                <w:sz w:val="24"/>
                <w:szCs w:val="24"/>
                <w:lang w:eastAsia="lv-LV"/>
              </w:rPr>
              <w:t xml:space="preserve">s </w:t>
            </w:r>
            <w:r w:rsidR="006009ED" w:rsidRPr="00B86603">
              <w:rPr>
                <w:rFonts w:ascii="Times New Roman" w:eastAsia="Times New Roman" w:hAnsi="Times New Roman" w:cs="Times New Roman"/>
                <w:b/>
                <w:bCs/>
                <w:sz w:val="24"/>
                <w:szCs w:val="24"/>
                <w:lang w:eastAsia="lv-LV"/>
              </w:rPr>
              <w:t>Aptiekas ielā 7</w:t>
            </w:r>
            <w:r w:rsidR="00B86603" w:rsidRPr="00B86603">
              <w:rPr>
                <w:rFonts w:ascii="Times New Roman" w:eastAsia="Times New Roman" w:hAnsi="Times New Roman" w:cs="Times New Roman"/>
                <w:b/>
                <w:bCs/>
                <w:sz w:val="24"/>
                <w:szCs w:val="24"/>
                <w:lang w:eastAsia="lv-LV"/>
              </w:rPr>
              <w:t>, Rīgā,</w:t>
            </w:r>
            <w:r w:rsidR="0056589E" w:rsidRPr="00A67C83">
              <w:rPr>
                <w:rFonts w:ascii="Times New Roman" w:eastAsia="Times New Roman" w:hAnsi="Times New Roman" w:cs="Times New Roman"/>
                <w:sz w:val="24"/>
                <w:szCs w:val="24"/>
                <w:lang w:eastAsia="lv-LV"/>
              </w:rPr>
              <w:t xml:space="preserve"> tiks atsavināt</w:t>
            </w:r>
            <w:r w:rsidR="006009ED">
              <w:rPr>
                <w:rFonts w:ascii="Times New Roman" w:eastAsia="Times New Roman" w:hAnsi="Times New Roman" w:cs="Times New Roman"/>
                <w:sz w:val="24"/>
                <w:szCs w:val="24"/>
                <w:lang w:eastAsia="lv-LV"/>
              </w:rPr>
              <w:t>s</w:t>
            </w:r>
            <w:r w:rsidR="0056589E" w:rsidRPr="00A67C83">
              <w:rPr>
                <w:rFonts w:ascii="Times New Roman" w:eastAsia="Times New Roman" w:hAnsi="Times New Roman" w:cs="Times New Roman"/>
                <w:sz w:val="24"/>
                <w:szCs w:val="24"/>
                <w:lang w:eastAsia="lv-LV"/>
              </w:rPr>
              <w:t xml:space="preserve"> 2020.gadā un Veselības ministrija plānos virzīt izskatīšanai Ministru kabinetā jautājumu par apropriācijas (apropriāciju resursiem no dotācijas no vispārējiem ieņēmumiem un izdevumiem 50 % apmērā no valsts nekustamā īpašuma atsavināšanas rezultātā valsts budžetā ieskaitītajiem līdzekļiem) piešķiršanu kapitālieguldījumiem Veselības ministrijas valdījumā esošo Veselības ministrijas iestāžu funkciju nodrošināšanai izmantoto valsts nekustamo īpašumu attīstīšanai saskaņā ar likuma “Par valsts budžetu 2020.gadam” 44.panta otro un piekto daļu, VNĪ atsavināšanas rezultātā iegūtos līdzekļus pēc atsavināšanas izdevumu atskaitīšanas ieskaitīs valsts budžetā.  Ja Veselības ministrija neplānos virzīt minēto jautājumu izskatīšanai Ministru kabinetā, tad atsavināšanā iegūtie līdzekļi pēc atsavināšanas izdevumu segšanas saskaņā ar  likuma “Par valsts budžetu 2020.gadam” 44. panta septīto daļu izlietojami valsts īpašumā un VNĪ pārvaldīšanā esošo vidi degradējošo objektu sakārtošanai. Līdzekļi, kas</w:t>
            </w:r>
            <w:r w:rsidR="00E81D02">
              <w:rPr>
                <w:rFonts w:ascii="Times New Roman" w:eastAsia="Times New Roman" w:hAnsi="Times New Roman" w:cs="Times New Roman"/>
                <w:sz w:val="24"/>
                <w:szCs w:val="24"/>
                <w:lang w:eastAsia="lv-LV"/>
              </w:rPr>
              <w:t xml:space="preserve"> </w:t>
            </w:r>
            <w:r w:rsidR="00E81D02" w:rsidRPr="00A67C83">
              <w:rPr>
                <w:rFonts w:ascii="Times New Roman" w:eastAsia="Times New Roman" w:hAnsi="Times New Roman" w:cs="Times New Roman"/>
                <w:sz w:val="24"/>
                <w:szCs w:val="24"/>
                <w:lang w:eastAsia="lv-LV"/>
              </w:rPr>
              <w:t>2020. gadā netiks izlietoti valsts īpašumā un VNĪ pārvaldīšanā esošo vidi degradējošo objektu sakārtošanai, līdz 2020. gada 31.decembrim tiks ieskaitīti valsts budžetā.</w:t>
            </w:r>
          </w:p>
          <w:p w14:paraId="53C8AA1C" w14:textId="29D82923" w:rsidR="004362B1" w:rsidRPr="003E2E56" w:rsidRDefault="00876370" w:rsidP="003E2E5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4362B1" w:rsidRPr="00A67C83">
              <w:rPr>
                <w:rFonts w:ascii="Times New Roman" w:eastAsia="Times New Roman" w:hAnsi="Times New Roman" w:cs="Times New Roman"/>
                <w:sz w:val="24"/>
                <w:szCs w:val="24"/>
                <w:lang w:eastAsia="lv-LV"/>
              </w:rPr>
              <w:t>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66668EAB" w14:textId="77777777" w:rsidR="003E2E56" w:rsidRPr="00274B71" w:rsidRDefault="003E2E56"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61B3CBE" w14:textId="77777777" w:rsidR="00407C4C" w:rsidRPr="00274B71" w:rsidRDefault="00407C4C"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53B3F36B" w14:textId="77777777" w:rsidTr="007D0177">
        <w:trPr>
          <w:trHeight w:val="248"/>
        </w:trPr>
        <w:tc>
          <w:tcPr>
            <w:tcW w:w="8787" w:type="dxa"/>
            <w:shd w:val="clear" w:color="auto" w:fill="auto"/>
            <w:tcMar>
              <w:top w:w="30" w:type="dxa"/>
              <w:left w:w="30" w:type="dxa"/>
              <w:bottom w:w="30" w:type="dxa"/>
              <w:right w:w="30" w:type="dxa"/>
            </w:tcMar>
            <w:vAlign w:val="center"/>
          </w:tcPr>
          <w:p w14:paraId="45DD3E83"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IV. Tiesību akta projekta ietekme uz spēkā esošo tiesību normu sistēmu</w:t>
            </w:r>
          </w:p>
        </w:tc>
      </w:tr>
      <w:tr w:rsidR="00274B71" w:rsidRPr="00274B71" w14:paraId="1CDA88B1" w14:textId="77777777" w:rsidTr="007D0177">
        <w:tc>
          <w:tcPr>
            <w:tcW w:w="8787" w:type="dxa"/>
            <w:shd w:val="clear" w:color="auto" w:fill="auto"/>
            <w:tcMar>
              <w:top w:w="30" w:type="dxa"/>
              <w:left w:w="30" w:type="dxa"/>
              <w:bottom w:w="30" w:type="dxa"/>
              <w:right w:w="30" w:type="dxa"/>
            </w:tcMar>
            <w:vAlign w:val="center"/>
          </w:tcPr>
          <w:p w14:paraId="398E22D1"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06BA9CD6"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101F3057" w14:textId="77777777" w:rsidTr="007D0177">
        <w:tc>
          <w:tcPr>
            <w:tcW w:w="8787" w:type="dxa"/>
            <w:shd w:val="clear" w:color="auto" w:fill="auto"/>
            <w:tcMar>
              <w:top w:w="30" w:type="dxa"/>
              <w:left w:w="30" w:type="dxa"/>
              <w:bottom w:w="30" w:type="dxa"/>
              <w:right w:w="30" w:type="dxa"/>
            </w:tcMar>
            <w:vAlign w:val="center"/>
          </w:tcPr>
          <w:p w14:paraId="401F6980"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V. Tiesību akta projekta atbilstība Latvijas Republikas starptautiskajām saistībām</w:t>
            </w:r>
          </w:p>
        </w:tc>
      </w:tr>
      <w:tr w:rsidR="00274B71" w:rsidRPr="00274B71" w14:paraId="44B1ECCF" w14:textId="77777777" w:rsidTr="007D0177">
        <w:tc>
          <w:tcPr>
            <w:tcW w:w="8787" w:type="dxa"/>
            <w:shd w:val="clear" w:color="auto" w:fill="auto"/>
            <w:tcMar>
              <w:top w:w="30" w:type="dxa"/>
              <w:left w:w="30" w:type="dxa"/>
              <w:bottom w:w="30" w:type="dxa"/>
              <w:right w:w="30" w:type="dxa"/>
            </w:tcMar>
            <w:vAlign w:val="center"/>
          </w:tcPr>
          <w:p w14:paraId="178E2F1B"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78D69E68"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36" w:type="pct"/>
        <w:jc w:val="center"/>
        <w:tblCellMar>
          <w:left w:w="10" w:type="dxa"/>
          <w:right w:w="10" w:type="dxa"/>
        </w:tblCellMar>
        <w:tblLook w:val="04A0" w:firstRow="1" w:lastRow="0" w:firstColumn="1" w:lastColumn="0" w:noHBand="0" w:noVBand="1"/>
      </w:tblPr>
      <w:tblGrid>
        <w:gridCol w:w="333"/>
        <w:gridCol w:w="1936"/>
        <w:gridCol w:w="6495"/>
      </w:tblGrid>
      <w:tr w:rsidR="00274B71" w:rsidRPr="00274B71" w14:paraId="67A146E1" w14:textId="77777777" w:rsidTr="00B878E9">
        <w:trPr>
          <w:trHeight w:val="336"/>
          <w:jc w:val="center"/>
        </w:trPr>
        <w:tc>
          <w:tcPr>
            <w:tcW w:w="8764"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87FA7C" w14:textId="77777777" w:rsidR="00274B71" w:rsidRPr="00274B71" w:rsidRDefault="00274B71" w:rsidP="00274B71">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 Sabiedrības līdzdalība un komunikācijas aktivitātes</w:t>
            </w:r>
          </w:p>
        </w:tc>
      </w:tr>
      <w:tr w:rsidR="00274B71" w:rsidRPr="00274B71" w14:paraId="168AA3C0" w14:textId="77777777" w:rsidTr="00B878E9">
        <w:trPr>
          <w:trHeight w:val="43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290BCB"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EB62D5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Plānotās sabiedrības līdzdalības un komunikācijas aktivitātes saistībā ar projektu</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DF6E840" w14:textId="77777777" w:rsidR="00274B71" w:rsidRPr="00274B71" w:rsidRDefault="00274B71" w:rsidP="00274B7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w:t>
            </w:r>
            <w:r w:rsidRPr="00274B71">
              <w:rPr>
                <w:rFonts w:ascii="Times New Roman" w:eastAsia="Calibri" w:hAnsi="Times New Roman" w:cs="Times New Roman"/>
                <w:sz w:val="24"/>
                <w:szCs w:val="24"/>
                <w:lang w:eastAsia="lv-LV"/>
              </w:rPr>
              <w:lastRenderedPageBreak/>
              <w:t>līdzdalības kārtība projekta izstrādē netiek piemērota. Projekts un tā anotācija pēc tā izsludināšanas Valsts sekretāru sanāksmē būs publiski pieejami Ministru kabineta mājas lapā – sadaļā/</w:t>
            </w:r>
            <w:r w:rsidRPr="00274B71">
              <w:rPr>
                <w:rFonts w:ascii="Times New Roman" w:eastAsia="Calibri" w:hAnsi="Times New Roman" w:cs="Times New Roman"/>
                <w:i/>
                <w:sz w:val="24"/>
                <w:szCs w:val="24"/>
                <w:lang w:eastAsia="lv-LV"/>
              </w:rPr>
              <w:t>Tiesību aktu projekti</w:t>
            </w:r>
            <w:r w:rsidRPr="00274B71">
              <w:rPr>
                <w:rFonts w:ascii="Times New Roman" w:eastAsia="Calibri" w:hAnsi="Times New Roman" w:cs="Times New Roman"/>
                <w:sz w:val="24"/>
                <w:szCs w:val="24"/>
                <w:lang w:eastAsia="lv-LV"/>
              </w:rPr>
              <w:t>.</w:t>
            </w:r>
          </w:p>
          <w:p w14:paraId="0438EA8C" w14:textId="0AC4DFC4" w:rsidR="00274B71" w:rsidRPr="00274B71" w:rsidRDefault="00864C9C" w:rsidP="00864C9C">
            <w:pPr>
              <w:suppressAutoHyphens/>
              <w:autoSpaceDN w:val="0"/>
              <w:spacing w:after="0" w:line="240" w:lineRule="auto"/>
              <w:ind w:firstLine="720"/>
              <w:jc w:val="both"/>
              <w:textAlignment w:val="baseline"/>
              <w:rPr>
                <w:rFonts w:ascii="Times New Roman" w:eastAsia="Calibri" w:hAnsi="Times New Roman" w:cs="Times New Roman"/>
                <w:sz w:val="24"/>
                <w:szCs w:val="24"/>
                <w:lang w:eastAsia="lv-LV"/>
              </w:rPr>
            </w:pPr>
            <w:r w:rsidRPr="00864C9C">
              <w:rPr>
                <w:rFonts w:ascii="Times New Roman" w:eastAsia="Calibri" w:hAnsi="Times New Roman" w:cs="Times New Roman"/>
                <w:sz w:val="24"/>
                <w:szCs w:val="24"/>
                <w:lang w:eastAsia="lv-LV"/>
              </w:rPr>
              <w:t>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Rīkojot elektronisko izsoli, sludinājumu ievieto arī elektronisko izsoļu vietnē (</w:t>
            </w:r>
            <w:hyperlink r:id="rId11" w:history="1">
              <w:r w:rsidRPr="00864C9C">
                <w:rPr>
                  <w:rStyle w:val="Hyperlink"/>
                  <w:rFonts w:ascii="Times New Roman" w:eastAsia="Calibri" w:hAnsi="Times New Roman" w:cs="Times New Roman"/>
                  <w:sz w:val="24"/>
                  <w:szCs w:val="24"/>
                  <w:lang w:eastAsia="lv-LV"/>
                </w:rPr>
                <w:t>https://izsoles.ta.gov.lv</w:t>
              </w:r>
            </w:hyperlink>
            <w:r w:rsidRPr="00864C9C">
              <w:rPr>
                <w:rFonts w:ascii="Times New Roman" w:eastAsia="Calibri" w:hAnsi="Times New Roman" w:cs="Times New Roman"/>
                <w:sz w:val="24"/>
                <w:szCs w:val="24"/>
                <w:lang w:eastAsia="lv-LV"/>
              </w:rPr>
              <w:t xml:space="preserve">). Vienlaicīgi ar sludinājumu mājaslapā internetā, VNĪ mājaslapā ievieto arī pārdodamā valsts nekustamā īpašuma izsoles noteikumus. </w:t>
            </w:r>
          </w:p>
        </w:tc>
      </w:tr>
      <w:tr w:rsidR="00274B71" w:rsidRPr="00274B71" w14:paraId="40B388EB" w14:textId="77777777" w:rsidTr="00B878E9">
        <w:trPr>
          <w:trHeight w:val="264"/>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FB8BAA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lastRenderedPageBreak/>
              <w:t>2.</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DD00C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 projekta izstrādē</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5733B37" w14:textId="64AEE1AE" w:rsidR="00274B71" w:rsidRPr="00274B71" w:rsidRDefault="00876370"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74B71" w:rsidRPr="00274B71">
              <w:rPr>
                <w:rFonts w:ascii="Times New Roman" w:eastAsia="Times New Roman" w:hAnsi="Times New Roman" w:cs="Times New Roman"/>
                <w:sz w:val="24"/>
                <w:szCs w:val="24"/>
                <w:lang w:eastAsia="lv-LV"/>
              </w:rPr>
              <w:t>Projekts šo jomu neskar.</w:t>
            </w:r>
          </w:p>
        </w:tc>
      </w:tr>
      <w:tr w:rsidR="00274B71" w:rsidRPr="00274B71" w14:paraId="5AFB6C79"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298745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B406B1"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līdzdalības rezultāti</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71B361" w14:textId="2414B25E" w:rsidR="00274B71" w:rsidRPr="00274B71" w:rsidRDefault="00876370"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74B71" w:rsidRPr="00274B71">
              <w:rPr>
                <w:rFonts w:ascii="Times New Roman" w:eastAsia="Times New Roman" w:hAnsi="Times New Roman" w:cs="Times New Roman"/>
                <w:sz w:val="24"/>
                <w:szCs w:val="24"/>
                <w:lang w:eastAsia="lv-LV"/>
              </w:rPr>
              <w:t>Projekts šo jomu neskar.</w:t>
            </w:r>
          </w:p>
        </w:tc>
      </w:tr>
      <w:tr w:rsidR="00274B71" w:rsidRPr="00274B71" w14:paraId="0FE1C0B5"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A7D4EC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4D7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FBF48E" w14:textId="77777777" w:rsidR="00274B71" w:rsidRPr="00274B71" w:rsidRDefault="00274B71" w:rsidP="00274B7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2AAA06A"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4" w:type="pct"/>
        <w:tblInd w:w="134" w:type="dxa"/>
        <w:tblCellMar>
          <w:left w:w="10" w:type="dxa"/>
          <w:right w:w="10" w:type="dxa"/>
        </w:tblCellMar>
        <w:tblLook w:val="04A0" w:firstRow="1" w:lastRow="0" w:firstColumn="1" w:lastColumn="0" w:noHBand="0" w:noVBand="1"/>
      </w:tblPr>
      <w:tblGrid>
        <w:gridCol w:w="471"/>
        <w:gridCol w:w="3775"/>
        <w:gridCol w:w="4545"/>
      </w:tblGrid>
      <w:tr w:rsidR="00274B71" w:rsidRPr="00274B71" w14:paraId="0CE281F5" w14:textId="77777777" w:rsidTr="008509B8">
        <w:tc>
          <w:tcPr>
            <w:tcW w:w="8790"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D8F958"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VII. Tiesību akta projekta izpildes nodrošināšana un tās ietekme uz institūcijām</w:t>
            </w:r>
          </w:p>
        </w:tc>
      </w:tr>
      <w:tr w:rsidR="00274B71" w:rsidRPr="00274B71" w14:paraId="06067432"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A05770"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474FCF"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izpildē iesaistītās institūcijas</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CD9629" w14:textId="490B980A" w:rsidR="00274B71" w:rsidRPr="00274B71" w:rsidRDefault="00876370"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74B71" w:rsidRPr="00274B71">
              <w:rPr>
                <w:rFonts w:ascii="Times New Roman" w:eastAsia="Times New Roman" w:hAnsi="Times New Roman" w:cs="Times New Roman"/>
                <w:sz w:val="24"/>
                <w:szCs w:val="24"/>
                <w:lang w:eastAsia="lv-LV"/>
              </w:rPr>
              <w:t>Finanšu ministrija</w:t>
            </w:r>
            <w:r w:rsidR="00E06028">
              <w:rPr>
                <w:rFonts w:ascii="Times New Roman" w:eastAsia="Times New Roman" w:hAnsi="Times New Roman" w:cs="Times New Roman"/>
                <w:sz w:val="24"/>
                <w:szCs w:val="24"/>
                <w:lang w:eastAsia="lv-LV"/>
              </w:rPr>
              <w:t>,</w:t>
            </w:r>
            <w:r w:rsidR="008A62BE">
              <w:rPr>
                <w:rFonts w:ascii="Times New Roman" w:eastAsia="Times New Roman" w:hAnsi="Times New Roman" w:cs="Times New Roman"/>
                <w:sz w:val="24"/>
                <w:szCs w:val="24"/>
                <w:lang w:eastAsia="lv-LV"/>
              </w:rPr>
              <w:t xml:space="preserve"> Veselības ministrija un</w:t>
            </w:r>
            <w:r w:rsidR="00E06028">
              <w:rPr>
                <w:rFonts w:ascii="Times New Roman" w:eastAsia="Times New Roman" w:hAnsi="Times New Roman" w:cs="Times New Roman"/>
                <w:sz w:val="24"/>
                <w:szCs w:val="24"/>
                <w:lang w:eastAsia="lv-LV"/>
              </w:rPr>
              <w:t xml:space="preserve"> VNĪ.</w:t>
            </w:r>
          </w:p>
        </w:tc>
      </w:tr>
      <w:tr w:rsidR="00274B71" w:rsidRPr="00274B71" w14:paraId="49AFE044"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458B6"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EC20F2"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B8D428" w14:textId="5CD493F1" w:rsidR="00274B71" w:rsidRPr="00274B71" w:rsidRDefault="00876370"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74B71" w:rsidRPr="00274B71">
              <w:rPr>
                <w:rFonts w:ascii="Times New Roman" w:eastAsia="Times New Roman" w:hAnsi="Times New Roman" w:cs="Times New Roman"/>
                <w:sz w:val="24"/>
                <w:szCs w:val="24"/>
                <w:lang w:eastAsia="lv-LV"/>
              </w:rPr>
              <w:t>Projekts šo jomu neskar.</w:t>
            </w:r>
          </w:p>
        </w:tc>
      </w:tr>
      <w:tr w:rsidR="00274B71" w:rsidRPr="00274B71" w14:paraId="06A01052"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3B7375"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C938C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940C12" w14:textId="623C7C5C" w:rsidR="00274B71" w:rsidRPr="00274B71" w:rsidRDefault="00876370" w:rsidP="00E0602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74B71" w:rsidRPr="00274B71">
              <w:rPr>
                <w:rFonts w:ascii="Times New Roman" w:eastAsia="Times New Roman" w:hAnsi="Times New Roman" w:cs="Times New Roman"/>
                <w:sz w:val="24"/>
                <w:szCs w:val="24"/>
                <w:lang w:eastAsia="lv-LV"/>
              </w:rPr>
              <w:t>Nav</w:t>
            </w:r>
          </w:p>
        </w:tc>
      </w:tr>
    </w:tbl>
    <w:p w14:paraId="459EBDFB" w14:textId="1DA55E9A"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6AE8991" w14:textId="77777777" w:rsidR="00274B71" w:rsidRPr="00274B71" w:rsidRDefault="00274B71" w:rsidP="00274B71">
      <w:pPr>
        <w:spacing w:after="120" w:line="240" w:lineRule="auto"/>
        <w:jc w:val="both"/>
        <w:rPr>
          <w:rFonts w:ascii="Times New Roman" w:eastAsia="Times New Roman" w:hAnsi="Times New Roman" w:cs="Times New Roman"/>
          <w:sz w:val="24"/>
          <w:szCs w:val="24"/>
        </w:rPr>
      </w:pPr>
      <w:bookmarkStart w:id="1" w:name="_Hlk536083946"/>
    </w:p>
    <w:p w14:paraId="00E074A5" w14:textId="77777777" w:rsidR="00274B71" w:rsidRPr="00274B71" w:rsidRDefault="00274B71" w:rsidP="00274B71">
      <w:pPr>
        <w:spacing w:after="120" w:line="240" w:lineRule="auto"/>
        <w:ind w:firstLine="720"/>
        <w:jc w:val="both"/>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Finanšu ministrs</w:t>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hyperlink r:id="rId12" w:history="1">
        <w:r w:rsidRPr="00274B71">
          <w:rPr>
            <w:rFonts w:ascii="Times New Roman" w:hAnsi="Times New Roman" w:cs="Times New Roman"/>
            <w:spacing w:val="7"/>
            <w:sz w:val="24"/>
            <w:szCs w:val="24"/>
          </w:rPr>
          <w:t>J. Reirs</w:t>
        </w:r>
      </w:hyperlink>
    </w:p>
    <w:bookmarkEnd w:id="1"/>
    <w:p w14:paraId="7F99F333"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28DC845F"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2AB97DB4" w14:textId="7E575EB3" w:rsidR="00E564D9" w:rsidRPr="00E564D9" w:rsidRDefault="00BE4303" w:rsidP="00E564D9">
      <w:pPr>
        <w:tabs>
          <w:tab w:val="left" w:pos="720"/>
        </w:tabs>
        <w:spacing w:after="0" w:line="240" w:lineRule="auto"/>
        <w:ind w:right="7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Peimane</w:t>
      </w:r>
      <w:r w:rsidR="00E564D9" w:rsidRPr="00E564D9">
        <w:rPr>
          <w:rFonts w:ascii="Times New Roman" w:eastAsia="Times New Roman" w:hAnsi="Times New Roman" w:cs="Times New Roman"/>
          <w:sz w:val="20"/>
          <w:szCs w:val="20"/>
        </w:rPr>
        <w:t xml:space="preserve"> 25600849</w:t>
      </w:r>
    </w:p>
    <w:p w14:paraId="1536B067" w14:textId="50162525" w:rsidR="00A8308A" w:rsidRPr="000C06C4" w:rsidRDefault="00D87EFE" w:rsidP="000C06C4">
      <w:pPr>
        <w:tabs>
          <w:tab w:val="left" w:pos="720"/>
        </w:tabs>
        <w:spacing w:after="0" w:line="240" w:lineRule="auto"/>
        <w:ind w:right="74"/>
        <w:jc w:val="both"/>
        <w:rPr>
          <w:rFonts w:ascii="Times New Roman" w:eastAsia="Times New Roman" w:hAnsi="Times New Roman" w:cs="Times New Roman"/>
          <w:sz w:val="20"/>
          <w:szCs w:val="20"/>
        </w:rPr>
      </w:pPr>
      <w:hyperlink r:id="rId13" w:history="1">
        <w:r w:rsidR="00BE4303" w:rsidRPr="007D205A">
          <w:rPr>
            <w:rStyle w:val="Hyperlink"/>
            <w:rFonts w:ascii="Times New Roman" w:eastAsia="Times New Roman" w:hAnsi="Times New Roman" w:cs="Times New Roman"/>
            <w:sz w:val="20"/>
            <w:szCs w:val="20"/>
          </w:rPr>
          <w:t>ilvija.peimane@vni.lv</w:t>
        </w:r>
      </w:hyperlink>
      <w:r w:rsidR="00E564D9">
        <w:rPr>
          <w:rFonts w:ascii="Times New Roman" w:eastAsia="Times New Roman" w:hAnsi="Times New Roman" w:cs="Times New Roman"/>
          <w:sz w:val="20"/>
          <w:szCs w:val="20"/>
        </w:rPr>
        <w:t xml:space="preserve"> </w:t>
      </w:r>
      <w:r w:rsidR="00E564D9" w:rsidRPr="00E564D9">
        <w:rPr>
          <w:rFonts w:ascii="Times New Roman" w:eastAsia="Times New Roman" w:hAnsi="Times New Roman" w:cs="Times New Roman"/>
          <w:sz w:val="20"/>
          <w:szCs w:val="20"/>
        </w:rPr>
        <w:t xml:space="preserve"> </w:t>
      </w:r>
    </w:p>
    <w:sectPr w:rsidR="00A8308A" w:rsidRPr="000C06C4" w:rsidSect="00A14041">
      <w:headerReference w:type="default" r:id="rId14"/>
      <w:footerReference w:type="default" r:id="rId15"/>
      <w:footerReference w:type="first" r:id="rId16"/>
      <w:pgSz w:w="11906" w:h="16838"/>
      <w:pgMar w:top="1418" w:right="1134" w:bottom="1134" w:left="1701"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B16CC" w14:textId="77777777" w:rsidR="00D87EFE" w:rsidRDefault="00D87EFE" w:rsidP="00597257">
      <w:pPr>
        <w:spacing w:after="0" w:line="240" w:lineRule="auto"/>
      </w:pPr>
      <w:r>
        <w:separator/>
      </w:r>
    </w:p>
  </w:endnote>
  <w:endnote w:type="continuationSeparator" w:id="0">
    <w:p w14:paraId="4FBB4C25" w14:textId="77777777" w:rsidR="00D87EFE" w:rsidRDefault="00D87EFE" w:rsidP="00597257">
      <w:pPr>
        <w:spacing w:after="0" w:line="240" w:lineRule="auto"/>
      </w:pPr>
      <w:r>
        <w:continuationSeparator/>
      </w:r>
    </w:p>
  </w:endnote>
  <w:endnote w:type="continuationNotice" w:id="1">
    <w:p w14:paraId="402B819F" w14:textId="77777777" w:rsidR="00D87EFE" w:rsidRDefault="00D87E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24DC" w14:textId="387522CB" w:rsidR="00597257" w:rsidRDefault="00597257" w:rsidP="00597257">
    <w:pPr>
      <w:spacing w:after="0" w:line="240" w:lineRule="auto"/>
      <w:jc w:val="both"/>
      <w:rPr>
        <w:rFonts w:ascii="Times New Roman" w:hAnsi="Times New Roman"/>
        <w:sz w:val="18"/>
        <w:szCs w:val="18"/>
      </w:rPr>
    </w:pPr>
    <w:r>
      <w:rPr>
        <w:rFonts w:ascii="Times New Roman" w:hAnsi="Times New Roman"/>
        <w:sz w:val="18"/>
        <w:szCs w:val="18"/>
      </w:rPr>
      <w:t>FMAnot_</w:t>
    </w:r>
    <w:r w:rsidR="00B87323">
      <w:rPr>
        <w:rFonts w:ascii="Times New Roman" w:hAnsi="Times New Roman"/>
        <w:sz w:val="18"/>
        <w:szCs w:val="18"/>
      </w:rPr>
      <w:t>1108</w:t>
    </w:r>
    <w:r w:rsidR="000C4764">
      <w:rPr>
        <w:rFonts w:ascii="Times New Roman" w:hAnsi="Times New Roman"/>
        <w:sz w:val="18"/>
        <w:szCs w:val="18"/>
      </w:rPr>
      <w:t>20</w:t>
    </w:r>
    <w:r w:rsidR="008A07E3">
      <w:rPr>
        <w:rFonts w:ascii="Times New Roman" w:hAnsi="Times New Roman"/>
        <w:sz w:val="18"/>
        <w:szCs w:val="18"/>
      </w:rPr>
      <w:t>_</w:t>
    </w:r>
    <w:r w:rsidR="00FA77CA">
      <w:rPr>
        <w:rFonts w:ascii="Times New Roman" w:hAnsi="Times New Roman"/>
        <w:sz w:val="18"/>
        <w:szCs w:val="18"/>
      </w:rPr>
      <w:t>Aptiekas7</w:t>
    </w:r>
  </w:p>
  <w:p w14:paraId="3D18A8C4" w14:textId="77777777" w:rsidR="00644956" w:rsidRPr="003719A4" w:rsidRDefault="00D87EFE" w:rsidP="00644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56A3" w14:textId="26CFA14B" w:rsidR="008A07E3" w:rsidRDefault="008A07E3" w:rsidP="008A07E3">
    <w:pPr>
      <w:spacing w:after="0" w:line="240" w:lineRule="auto"/>
      <w:jc w:val="both"/>
      <w:rPr>
        <w:rFonts w:ascii="Times New Roman" w:hAnsi="Times New Roman"/>
        <w:sz w:val="18"/>
        <w:szCs w:val="18"/>
      </w:rPr>
    </w:pPr>
    <w:r>
      <w:rPr>
        <w:rFonts w:ascii="Times New Roman" w:hAnsi="Times New Roman"/>
        <w:sz w:val="18"/>
        <w:szCs w:val="18"/>
      </w:rPr>
      <w:t>FMAnot_</w:t>
    </w:r>
    <w:r w:rsidR="00DF11D0">
      <w:rPr>
        <w:rFonts w:ascii="Times New Roman" w:hAnsi="Times New Roman"/>
        <w:sz w:val="18"/>
        <w:szCs w:val="18"/>
      </w:rPr>
      <w:t>1</w:t>
    </w:r>
    <w:r w:rsidR="0024736B">
      <w:rPr>
        <w:rFonts w:ascii="Times New Roman" w:hAnsi="Times New Roman"/>
        <w:sz w:val="18"/>
        <w:szCs w:val="18"/>
      </w:rPr>
      <w:t>1</w:t>
    </w:r>
    <w:r>
      <w:rPr>
        <w:rFonts w:ascii="Times New Roman" w:hAnsi="Times New Roman"/>
        <w:sz w:val="18"/>
        <w:szCs w:val="18"/>
      </w:rPr>
      <w:t>0</w:t>
    </w:r>
    <w:r w:rsidR="0024736B">
      <w:rPr>
        <w:rFonts w:ascii="Times New Roman" w:hAnsi="Times New Roman"/>
        <w:sz w:val="18"/>
        <w:szCs w:val="18"/>
      </w:rPr>
      <w:t>8</w:t>
    </w:r>
    <w:r>
      <w:rPr>
        <w:rFonts w:ascii="Times New Roman" w:hAnsi="Times New Roman"/>
        <w:sz w:val="18"/>
        <w:szCs w:val="18"/>
      </w:rPr>
      <w:t>20_</w:t>
    </w:r>
    <w:r w:rsidR="0024736B">
      <w:rPr>
        <w:rFonts w:ascii="Times New Roman" w:hAnsi="Times New Roman"/>
        <w:sz w:val="18"/>
        <w:szCs w:val="18"/>
      </w:rPr>
      <w:t>Aptiekas7</w:t>
    </w:r>
  </w:p>
  <w:p w14:paraId="2E62CDCB" w14:textId="77777777" w:rsidR="00644956" w:rsidRDefault="00D87EFE">
    <w:pPr>
      <w:pStyle w:val="Footer"/>
    </w:pPr>
  </w:p>
  <w:p w14:paraId="1F7DBFB6" w14:textId="77777777" w:rsidR="00644956" w:rsidRDefault="00D87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34A96" w14:textId="77777777" w:rsidR="00D87EFE" w:rsidRDefault="00D87EFE" w:rsidP="00597257">
      <w:pPr>
        <w:spacing w:after="0" w:line="240" w:lineRule="auto"/>
      </w:pPr>
      <w:r>
        <w:separator/>
      </w:r>
    </w:p>
  </w:footnote>
  <w:footnote w:type="continuationSeparator" w:id="0">
    <w:p w14:paraId="5AFBBEA8" w14:textId="77777777" w:rsidR="00D87EFE" w:rsidRDefault="00D87EFE" w:rsidP="00597257">
      <w:pPr>
        <w:spacing w:after="0" w:line="240" w:lineRule="auto"/>
      </w:pPr>
      <w:r>
        <w:continuationSeparator/>
      </w:r>
    </w:p>
  </w:footnote>
  <w:footnote w:type="continuationNotice" w:id="1">
    <w:p w14:paraId="29F8D6E0" w14:textId="77777777" w:rsidR="00D87EFE" w:rsidRDefault="00D87E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16F7" w14:textId="77777777" w:rsidR="00644956" w:rsidRDefault="007F3206">
    <w:pPr>
      <w:pStyle w:val="Header"/>
    </w:pPr>
    <w:r>
      <w:rPr>
        <w:noProof/>
      </w:rPr>
      <mc:AlternateContent>
        <mc:Choice Requires="wps">
          <w:drawing>
            <wp:anchor distT="0" distB="0" distL="114300" distR="114300" simplePos="0" relativeHeight="251658240" behindDoc="0" locked="0" layoutInCell="1" allowOverlap="1" wp14:anchorId="7B4E2301" wp14:editId="7FA1D791">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4F29D754" w14:textId="77777777" w:rsidR="00644956" w:rsidRPr="00B601C2" w:rsidRDefault="007F3206">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Pr="00B601C2">
                            <w:rPr>
                              <w:rStyle w:val="PageNumber"/>
                              <w:rFonts w:ascii="Times New Roman" w:hAnsi="Times New Roman" w:cs="Times New Roman"/>
                            </w:rPr>
                            <w:t>9</w:t>
                          </w:r>
                          <w:r w:rsidRPr="00B601C2">
                            <w:rPr>
                              <w:rStyle w:val="PageNumber"/>
                              <w:rFonts w:ascii="Times New Roman" w:hAnsi="Times New Roman" w:cs="Times New Roman"/>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B4E2301" id="_x0000_t202" coordsize="21600,21600" o:spt="202" path="m,l,21600r21600,l21600,xe">
              <v:stroke joinstyle="miter"/>
              <v:path gradientshapeok="t" o:connecttype="rect"/>
            </v:shapetype>
            <v:shape id="Text Box 1" o:spid="_x0000_s1026" type="#_x0000_t202" style="position:absolute;margin-left:223.95pt;margin-top:-.2pt;width:15pt;height:1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4F29D754" w14:textId="77777777" w:rsidR="00644956" w:rsidRPr="00B601C2" w:rsidRDefault="007F3206">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Pr="00B601C2">
                      <w:rPr>
                        <w:rStyle w:val="PageNumber"/>
                        <w:rFonts w:ascii="Times New Roman" w:hAnsi="Times New Roman" w:cs="Times New Roman"/>
                      </w:rPr>
                      <w:t>9</w:t>
                    </w:r>
                    <w:r w:rsidRPr="00B601C2">
                      <w:rPr>
                        <w:rStyle w:val="PageNumber"/>
                        <w:rFonts w:ascii="Times New Roman" w:hAnsi="Times New Roman" w:cs="Times New Roman"/>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368E"/>
    <w:multiLevelType w:val="hybridMultilevel"/>
    <w:tmpl w:val="51AE08EC"/>
    <w:lvl w:ilvl="0" w:tplc="04260011">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E5EF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 w15:restartNumberingAfterBreak="1">
    <w:nsid w:val="138D4E7E"/>
    <w:multiLevelType w:val="hybridMultilevel"/>
    <w:tmpl w:val="4DC621E2"/>
    <w:lvl w:ilvl="0" w:tplc="66043FA0">
      <w:start w:val="1"/>
      <w:numFmt w:val="decimal"/>
      <w:lvlText w:val="%1)"/>
      <w:lvlJc w:val="left"/>
      <w:pPr>
        <w:ind w:left="1495" w:hanging="360"/>
      </w:pPr>
      <w:rPr>
        <w:rFonts w:ascii="Times New Roman" w:eastAsiaTheme="minorHAnsi" w:hAnsi="Times New Roman" w:cstheme="minorBidi"/>
      </w:rPr>
    </w:lvl>
    <w:lvl w:ilvl="1" w:tplc="752E0266">
      <w:start w:val="1"/>
      <w:numFmt w:val="lowerLetter"/>
      <w:lvlText w:val="%2."/>
      <w:lvlJc w:val="left"/>
      <w:pPr>
        <w:ind w:left="1620" w:hanging="360"/>
      </w:pPr>
    </w:lvl>
    <w:lvl w:ilvl="2" w:tplc="429252DA" w:tentative="1">
      <w:start w:val="1"/>
      <w:numFmt w:val="lowerRoman"/>
      <w:lvlText w:val="%3."/>
      <w:lvlJc w:val="right"/>
      <w:pPr>
        <w:ind w:left="2340" w:hanging="180"/>
      </w:pPr>
    </w:lvl>
    <w:lvl w:ilvl="3" w:tplc="CCB0F02C" w:tentative="1">
      <w:start w:val="1"/>
      <w:numFmt w:val="decimal"/>
      <w:lvlText w:val="%4."/>
      <w:lvlJc w:val="left"/>
      <w:pPr>
        <w:ind w:left="3060" w:hanging="360"/>
      </w:pPr>
    </w:lvl>
    <w:lvl w:ilvl="4" w:tplc="710C6F3E" w:tentative="1">
      <w:start w:val="1"/>
      <w:numFmt w:val="lowerLetter"/>
      <w:lvlText w:val="%5."/>
      <w:lvlJc w:val="left"/>
      <w:pPr>
        <w:ind w:left="3780" w:hanging="360"/>
      </w:pPr>
    </w:lvl>
    <w:lvl w:ilvl="5" w:tplc="384889CE" w:tentative="1">
      <w:start w:val="1"/>
      <w:numFmt w:val="lowerRoman"/>
      <w:lvlText w:val="%6."/>
      <w:lvlJc w:val="right"/>
      <w:pPr>
        <w:ind w:left="4500" w:hanging="180"/>
      </w:pPr>
    </w:lvl>
    <w:lvl w:ilvl="6" w:tplc="454E2C02" w:tentative="1">
      <w:start w:val="1"/>
      <w:numFmt w:val="decimal"/>
      <w:lvlText w:val="%7."/>
      <w:lvlJc w:val="left"/>
      <w:pPr>
        <w:ind w:left="5220" w:hanging="360"/>
      </w:pPr>
    </w:lvl>
    <w:lvl w:ilvl="7" w:tplc="A17803EE" w:tentative="1">
      <w:start w:val="1"/>
      <w:numFmt w:val="lowerLetter"/>
      <w:lvlText w:val="%8."/>
      <w:lvlJc w:val="left"/>
      <w:pPr>
        <w:ind w:left="5940" w:hanging="360"/>
      </w:pPr>
    </w:lvl>
    <w:lvl w:ilvl="8" w:tplc="31A62C12" w:tentative="1">
      <w:start w:val="1"/>
      <w:numFmt w:val="lowerRoman"/>
      <w:lvlText w:val="%9."/>
      <w:lvlJc w:val="right"/>
      <w:pPr>
        <w:ind w:left="6660" w:hanging="180"/>
      </w:pPr>
    </w:lvl>
  </w:abstractNum>
  <w:abstractNum w:abstractNumId="3" w15:restartNumberingAfterBreak="0">
    <w:nsid w:val="14496549"/>
    <w:multiLevelType w:val="hybridMultilevel"/>
    <w:tmpl w:val="EBA6C08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 w15:restartNumberingAfterBreak="0">
    <w:nsid w:val="14FB078D"/>
    <w:multiLevelType w:val="hybridMultilevel"/>
    <w:tmpl w:val="848666EA"/>
    <w:lvl w:ilvl="0" w:tplc="3BD81D7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807C8E"/>
    <w:multiLevelType w:val="hybridMultilevel"/>
    <w:tmpl w:val="4282F3B2"/>
    <w:lvl w:ilvl="0" w:tplc="9B1AA63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1">
    <w:nsid w:val="15EE0ACC"/>
    <w:multiLevelType w:val="hybridMultilevel"/>
    <w:tmpl w:val="81564D1A"/>
    <w:lvl w:ilvl="0" w:tplc="6122CE58">
      <w:start w:val="1"/>
      <w:numFmt w:val="bullet"/>
      <w:lvlText w:val="-"/>
      <w:lvlJc w:val="left"/>
      <w:pPr>
        <w:ind w:left="1080" w:hanging="360"/>
      </w:pPr>
      <w:rPr>
        <w:rFonts w:ascii="Times New Roman" w:eastAsia="Calibri" w:hAnsi="Times New Roman" w:cs="Times New Roman" w:hint="default"/>
      </w:rPr>
    </w:lvl>
    <w:lvl w:ilvl="1" w:tplc="8800EF40">
      <w:start w:val="1"/>
      <w:numFmt w:val="bullet"/>
      <w:lvlText w:val="o"/>
      <w:lvlJc w:val="left"/>
      <w:pPr>
        <w:ind w:left="1800" w:hanging="360"/>
      </w:pPr>
      <w:rPr>
        <w:rFonts w:ascii="Courier New" w:hAnsi="Courier New" w:cs="Courier New" w:hint="default"/>
      </w:rPr>
    </w:lvl>
    <w:lvl w:ilvl="2" w:tplc="F3E0908C">
      <w:start w:val="1"/>
      <w:numFmt w:val="bullet"/>
      <w:lvlText w:val=""/>
      <w:lvlJc w:val="left"/>
      <w:pPr>
        <w:ind w:left="2520" w:hanging="360"/>
      </w:pPr>
      <w:rPr>
        <w:rFonts w:ascii="Wingdings" w:hAnsi="Wingdings" w:hint="default"/>
      </w:rPr>
    </w:lvl>
    <w:lvl w:ilvl="3" w:tplc="D3224F1A">
      <w:start w:val="1"/>
      <w:numFmt w:val="bullet"/>
      <w:lvlText w:val=""/>
      <w:lvlJc w:val="left"/>
      <w:pPr>
        <w:ind w:left="3240" w:hanging="360"/>
      </w:pPr>
      <w:rPr>
        <w:rFonts w:ascii="Symbol" w:hAnsi="Symbol" w:hint="default"/>
      </w:rPr>
    </w:lvl>
    <w:lvl w:ilvl="4" w:tplc="FAD688B6">
      <w:start w:val="1"/>
      <w:numFmt w:val="bullet"/>
      <w:lvlText w:val="o"/>
      <w:lvlJc w:val="left"/>
      <w:pPr>
        <w:ind w:left="3960" w:hanging="360"/>
      </w:pPr>
      <w:rPr>
        <w:rFonts w:ascii="Courier New" w:hAnsi="Courier New" w:cs="Courier New" w:hint="default"/>
      </w:rPr>
    </w:lvl>
    <w:lvl w:ilvl="5" w:tplc="40623DDE">
      <w:start w:val="1"/>
      <w:numFmt w:val="bullet"/>
      <w:lvlText w:val=""/>
      <w:lvlJc w:val="left"/>
      <w:pPr>
        <w:ind w:left="4680" w:hanging="360"/>
      </w:pPr>
      <w:rPr>
        <w:rFonts w:ascii="Wingdings" w:hAnsi="Wingdings" w:hint="default"/>
      </w:rPr>
    </w:lvl>
    <w:lvl w:ilvl="6" w:tplc="F0A6B9D0">
      <w:start w:val="1"/>
      <w:numFmt w:val="bullet"/>
      <w:lvlText w:val=""/>
      <w:lvlJc w:val="left"/>
      <w:pPr>
        <w:ind w:left="5400" w:hanging="360"/>
      </w:pPr>
      <w:rPr>
        <w:rFonts w:ascii="Symbol" w:hAnsi="Symbol" w:hint="default"/>
      </w:rPr>
    </w:lvl>
    <w:lvl w:ilvl="7" w:tplc="F9FCFC9E">
      <w:start w:val="1"/>
      <w:numFmt w:val="bullet"/>
      <w:lvlText w:val="o"/>
      <w:lvlJc w:val="left"/>
      <w:pPr>
        <w:ind w:left="6120" w:hanging="360"/>
      </w:pPr>
      <w:rPr>
        <w:rFonts w:ascii="Courier New" w:hAnsi="Courier New" w:cs="Courier New" w:hint="default"/>
      </w:rPr>
    </w:lvl>
    <w:lvl w:ilvl="8" w:tplc="FCB41D50">
      <w:start w:val="1"/>
      <w:numFmt w:val="bullet"/>
      <w:lvlText w:val=""/>
      <w:lvlJc w:val="left"/>
      <w:pPr>
        <w:ind w:left="6840" w:hanging="360"/>
      </w:pPr>
      <w:rPr>
        <w:rFonts w:ascii="Wingdings" w:hAnsi="Wingdings" w:hint="default"/>
      </w:rPr>
    </w:lvl>
  </w:abstractNum>
  <w:abstractNum w:abstractNumId="7"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E41F05"/>
    <w:multiLevelType w:val="hybridMultilevel"/>
    <w:tmpl w:val="6504E0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1C099D"/>
    <w:multiLevelType w:val="hybridMultilevel"/>
    <w:tmpl w:val="DEBC8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DE0D09"/>
    <w:multiLevelType w:val="hybridMultilevel"/>
    <w:tmpl w:val="75FCC760"/>
    <w:lvl w:ilvl="0" w:tplc="D7F434DE">
      <w:start w:val="1"/>
      <w:numFmt w:val="decimal"/>
      <w:lvlText w:val="%1)"/>
      <w:lvlJc w:val="left"/>
      <w:pPr>
        <w:ind w:left="811" w:hanging="408"/>
      </w:pPr>
      <w:rPr>
        <w:rFonts w:cs="Times New Roman" w:hint="default"/>
      </w:rPr>
    </w:lvl>
    <w:lvl w:ilvl="1" w:tplc="04260019">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11"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DC1503"/>
    <w:multiLevelType w:val="hybridMultilevel"/>
    <w:tmpl w:val="8248A7B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038724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5" w15:restartNumberingAfterBreak="0">
    <w:nsid w:val="49DE1EAE"/>
    <w:multiLevelType w:val="hybridMultilevel"/>
    <w:tmpl w:val="6B680D72"/>
    <w:lvl w:ilvl="0" w:tplc="04260001">
      <w:start w:val="1"/>
      <w:numFmt w:val="bullet"/>
      <w:lvlText w:val=""/>
      <w:lvlJc w:val="left"/>
      <w:pPr>
        <w:ind w:left="1188" w:hanging="360"/>
      </w:pPr>
      <w:rPr>
        <w:rFonts w:ascii="Symbol" w:hAnsi="Symbol" w:hint="default"/>
      </w:rPr>
    </w:lvl>
    <w:lvl w:ilvl="1" w:tplc="04260003" w:tentative="1">
      <w:start w:val="1"/>
      <w:numFmt w:val="bullet"/>
      <w:lvlText w:val="o"/>
      <w:lvlJc w:val="left"/>
      <w:pPr>
        <w:ind w:left="1908" w:hanging="360"/>
      </w:pPr>
      <w:rPr>
        <w:rFonts w:ascii="Courier New" w:hAnsi="Courier New" w:cs="Courier New" w:hint="default"/>
      </w:rPr>
    </w:lvl>
    <w:lvl w:ilvl="2" w:tplc="04260005" w:tentative="1">
      <w:start w:val="1"/>
      <w:numFmt w:val="bullet"/>
      <w:lvlText w:val=""/>
      <w:lvlJc w:val="left"/>
      <w:pPr>
        <w:ind w:left="2628" w:hanging="360"/>
      </w:pPr>
      <w:rPr>
        <w:rFonts w:ascii="Wingdings" w:hAnsi="Wingdings" w:hint="default"/>
      </w:rPr>
    </w:lvl>
    <w:lvl w:ilvl="3" w:tplc="04260001" w:tentative="1">
      <w:start w:val="1"/>
      <w:numFmt w:val="bullet"/>
      <w:lvlText w:val=""/>
      <w:lvlJc w:val="left"/>
      <w:pPr>
        <w:ind w:left="3348" w:hanging="360"/>
      </w:pPr>
      <w:rPr>
        <w:rFonts w:ascii="Symbol" w:hAnsi="Symbol" w:hint="default"/>
      </w:rPr>
    </w:lvl>
    <w:lvl w:ilvl="4" w:tplc="04260003" w:tentative="1">
      <w:start w:val="1"/>
      <w:numFmt w:val="bullet"/>
      <w:lvlText w:val="o"/>
      <w:lvlJc w:val="left"/>
      <w:pPr>
        <w:ind w:left="4068" w:hanging="360"/>
      </w:pPr>
      <w:rPr>
        <w:rFonts w:ascii="Courier New" w:hAnsi="Courier New" w:cs="Courier New" w:hint="default"/>
      </w:rPr>
    </w:lvl>
    <w:lvl w:ilvl="5" w:tplc="04260005" w:tentative="1">
      <w:start w:val="1"/>
      <w:numFmt w:val="bullet"/>
      <w:lvlText w:val=""/>
      <w:lvlJc w:val="left"/>
      <w:pPr>
        <w:ind w:left="4788" w:hanging="360"/>
      </w:pPr>
      <w:rPr>
        <w:rFonts w:ascii="Wingdings" w:hAnsi="Wingdings" w:hint="default"/>
      </w:rPr>
    </w:lvl>
    <w:lvl w:ilvl="6" w:tplc="04260001" w:tentative="1">
      <w:start w:val="1"/>
      <w:numFmt w:val="bullet"/>
      <w:lvlText w:val=""/>
      <w:lvlJc w:val="left"/>
      <w:pPr>
        <w:ind w:left="5508" w:hanging="360"/>
      </w:pPr>
      <w:rPr>
        <w:rFonts w:ascii="Symbol" w:hAnsi="Symbol" w:hint="default"/>
      </w:rPr>
    </w:lvl>
    <w:lvl w:ilvl="7" w:tplc="04260003" w:tentative="1">
      <w:start w:val="1"/>
      <w:numFmt w:val="bullet"/>
      <w:lvlText w:val="o"/>
      <w:lvlJc w:val="left"/>
      <w:pPr>
        <w:ind w:left="6228" w:hanging="360"/>
      </w:pPr>
      <w:rPr>
        <w:rFonts w:ascii="Courier New" w:hAnsi="Courier New" w:cs="Courier New" w:hint="default"/>
      </w:rPr>
    </w:lvl>
    <w:lvl w:ilvl="8" w:tplc="04260005" w:tentative="1">
      <w:start w:val="1"/>
      <w:numFmt w:val="bullet"/>
      <w:lvlText w:val=""/>
      <w:lvlJc w:val="left"/>
      <w:pPr>
        <w:ind w:left="6948" w:hanging="360"/>
      </w:pPr>
      <w:rPr>
        <w:rFonts w:ascii="Wingdings" w:hAnsi="Wingdings" w:hint="default"/>
      </w:rPr>
    </w:lvl>
  </w:abstractNum>
  <w:abstractNum w:abstractNumId="16"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CA02B4B"/>
    <w:multiLevelType w:val="hybridMultilevel"/>
    <w:tmpl w:val="092C3F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5D0E3978"/>
    <w:multiLevelType w:val="hybridMultilevel"/>
    <w:tmpl w:val="020E19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6521A55"/>
    <w:multiLevelType w:val="hybridMultilevel"/>
    <w:tmpl w:val="213417E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A35CED"/>
    <w:multiLevelType w:val="hybridMultilevel"/>
    <w:tmpl w:val="A2A63EEE"/>
    <w:lvl w:ilvl="0" w:tplc="A04AD2EE">
      <w:start w:val="1"/>
      <w:numFmt w:val="decimal"/>
      <w:lvlText w:val="%1)"/>
      <w:lvlJc w:val="left"/>
      <w:pPr>
        <w:ind w:left="417" w:hanging="360"/>
      </w:p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21" w15:restartNumberingAfterBreak="0">
    <w:nsid w:val="7FEC498A"/>
    <w:multiLevelType w:val="hybridMultilevel"/>
    <w:tmpl w:val="D7A8E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4"/>
  </w:num>
  <w:num w:numId="3">
    <w:abstractNumId w:val="19"/>
  </w:num>
  <w:num w:numId="4">
    <w:abstractNumId w:val="16"/>
  </w:num>
  <w:num w:numId="5">
    <w:abstractNumId w:val="1"/>
  </w:num>
  <w:num w:numId="6">
    <w:abstractNumId w:val="6"/>
  </w:num>
  <w:num w:numId="7">
    <w:abstractNumId w:val="7"/>
  </w:num>
  <w:num w:numId="8">
    <w:abstractNumId w:val="9"/>
  </w:num>
  <w:num w:numId="9">
    <w:abstractNumId w:val="14"/>
  </w:num>
  <w:num w:numId="10">
    <w:abstractNumId w:val="5"/>
  </w:num>
  <w:num w:numId="11">
    <w:abstractNumId w:val="11"/>
  </w:num>
  <w:num w:numId="12">
    <w:abstractNumId w:val="0"/>
  </w:num>
  <w:num w:numId="13">
    <w:abstractNumId w:val="10"/>
  </w:num>
  <w:num w:numId="14">
    <w:abstractNumId w:val="15"/>
  </w:num>
  <w:num w:numId="15">
    <w:abstractNumId w:val="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7"/>
  </w:num>
  <w:num w:numId="19">
    <w:abstractNumId w:val="18"/>
  </w:num>
  <w:num w:numId="20">
    <w:abstractNumId w:val="8"/>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71"/>
    <w:rsid w:val="000002D6"/>
    <w:rsid w:val="00000FA5"/>
    <w:rsid w:val="000015E9"/>
    <w:rsid w:val="000062E9"/>
    <w:rsid w:val="00010BFC"/>
    <w:rsid w:val="00012CC4"/>
    <w:rsid w:val="00015C8F"/>
    <w:rsid w:val="00016D25"/>
    <w:rsid w:val="000223D8"/>
    <w:rsid w:val="00022A90"/>
    <w:rsid w:val="000247F1"/>
    <w:rsid w:val="00027260"/>
    <w:rsid w:val="00027D06"/>
    <w:rsid w:val="0003263B"/>
    <w:rsid w:val="00033F36"/>
    <w:rsid w:val="000377C6"/>
    <w:rsid w:val="00037E3A"/>
    <w:rsid w:val="00044B7C"/>
    <w:rsid w:val="00047466"/>
    <w:rsid w:val="000504B2"/>
    <w:rsid w:val="0005060F"/>
    <w:rsid w:val="00050780"/>
    <w:rsid w:val="00051624"/>
    <w:rsid w:val="00051E81"/>
    <w:rsid w:val="000546DA"/>
    <w:rsid w:val="00057C4E"/>
    <w:rsid w:val="0006217C"/>
    <w:rsid w:val="00062C6A"/>
    <w:rsid w:val="00062D60"/>
    <w:rsid w:val="000674C8"/>
    <w:rsid w:val="00067B8E"/>
    <w:rsid w:val="000741B8"/>
    <w:rsid w:val="0007556D"/>
    <w:rsid w:val="00077315"/>
    <w:rsid w:val="00077F9C"/>
    <w:rsid w:val="000844F7"/>
    <w:rsid w:val="00086B16"/>
    <w:rsid w:val="000907BA"/>
    <w:rsid w:val="00091813"/>
    <w:rsid w:val="00094BAE"/>
    <w:rsid w:val="000976DD"/>
    <w:rsid w:val="000A1ED2"/>
    <w:rsid w:val="000A7943"/>
    <w:rsid w:val="000B5D3C"/>
    <w:rsid w:val="000B62C1"/>
    <w:rsid w:val="000C0568"/>
    <w:rsid w:val="000C06C4"/>
    <w:rsid w:val="000C07E2"/>
    <w:rsid w:val="000C4764"/>
    <w:rsid w:val="000C47BA"/>
    <w:rsid w:val="000C51C9"/>
    <w:rsid w:val="000C7D0B"/>
    <w:rsid w:val="000C7E9D"/>
    <w:rsid w:val="000D017C"/>
    <w:rsid w:val="000D14EC"/>
    <w:rsid w:val="000D25D0"/>
    <w:rsid w:val="000D4FAD"/>
    <w:rsid w:val="000E0A94"/>
    <w:rsid w:val="000E18E5"/>
    <w:rsid w:val="000E3809"/>
    <w:rsid w:val="000E382F"/>
    <w:rsid w:val="000F0C50"/>
    <w:rsid w:val="000F7E90"/>
    <w:rsid w:val="000F7EC2"/>
    <w:rsid w:val="001016F7"/>
    <w:rsid w:val="001043DD"/>
    <w:rsid w:val="00106E6A"/>
    <w:rsid w:val="00110DE5"/>
    <w:rsid w:val="001145C9"/>
    <w:rsid w:val="001153B4"/>
    <w:rsid w:val="0011681C"/>
    <w:rsid w:val="00116882"/>
    <w:rsid w:val="001222B1"/>
    <w:rsid w:val="001227FD"/>
    <w:rsid w:val="00125228"/>
    <w:rsid w:val="001351E9"/>
    <w:rsid w:val="00135CD9"/>
    <w:rsid w:val="00136447"/>
    <w:rsid w:val="00143BBA"/>
    <w:rsid w:val="00145576"/>
    <w:rsid w:val="00147E66"/>
    <w:rsid w:val="00151028"/>
    <w:rsid w:val="00152852"/>
    <w:rsid w:val="00153B2D"/>
    <w:rsid w:val="00154E20"/>
    <w:rsid w:val="001620E6"/>
    <w:rsid w:val="00163DE1"/>
    <w:rsid w:val="001655E5"/>
    <w:rsid w:val="00165D87"/>
    <w:rsid w:val="00170DA9"/>
    <w:rsid w:val="00171099"/>
    <w:rsid w:val="001727EE"/>
    <w:rsid w:val="00175612"/>
    <w:rsid w:val="00175BA7"/>
    <w:rsid w:val="00176611"/>
    <w:rsid w:val="001804F7"/>
    <w:rsid w:val="00181FC2"/>
    <w:rsid w:val="00184345"/>
    <w:rsid w:val="00184841"/>
    <w:rsid w:val="00195742"/>
    <w:rsid w:val="001A33FA"/>
    <w:rsid w:val="001A497C"/>
    <w:rsid w:val="001B4068"/>
    <w:rsid w:val="001C0213"/>
    <w:rsid w:val="001C045C"/>
    <w:rsid w:val="001C7C5C"/>
    <w:rsid w:val="001D3A87"/>
    <w:rsid w:val="001D485A"/>
    <w:rsid w:val="001D6910"/>
    <w:rsid w:val="001D76A5"/>
    <w:rsid w:val="001E011C"/>
    <w:rsid w:val="001E04EF"/>
    <w:rsid w:val="001E14D7"/>
    <w:rsid w:val="001E45AB"/>
    <w:rsid w:val="001E4CC4"/>
    <w:rsid w:val="001E7221"/>
    <w:rsid w:val="001F131F"/>
    <w:rsid w:val="001F1531"/>
    <w:rsid w:val="001F1F2D"/>
    <w:rsid w:val="001F4654"/>
    <w:rsid w:val="001F5129"/>
    <w:rsid w:val="00200B26"/>
    <w:rsid w:val="002011C5"/>
    <w:rsid w:val="002014E5"/>
    <w:rsid w:val="002078AC"/>
    <w:rsid w:val="002079DA"/>
    <w:rsid w:val="00210911"/>
    <w:rsid w:val="00213BF8"/>
    <w:rsid w:val="00216A6C"/>
    <w:rsid w:val="002202CD"/>
    <w:rsid w:val="00225D0D"/>
    <w:rsid w:val="00233F37"/>
    <w:rsid w:val="0023485C"/>
    <w:rsid w:val="002418EC"/>
    <w:rsid w:val="002460CE"/>
    <w:rsid w:val="0024736B"/>
    <w:rsid w:val="00251691"/>
    <w:rsid w:val="00252217"/>
    <w:rsid w:val="00252E83"/>
    <w:rsid w:val="00256E33"/>
    <w:rsid w:val="00262503"/>
    <w:rsid w:val="00262845"/>
    <w:rsid w:val="00267049"/>
    <w:rsid w:val="002671E0"/>
    <w:rsid w:val="00270E18"/>
    <w:rsid w:val="00273C20"/>
    <w:rsid w:val="00274B71"/>
    <w:rsid w:val="0027726D"/>
    <w:rsid w:val="002949A4"/>
    <w:rsid w:val="002954B9"/>
    <w:rsid w:val="00295AEA"/>
    <w:rsid w:val="00297450"/>
    <w:rsid w:val="002A27E4"/>
    <w:rsid w:val="002A5300"/>
    <w:rsid w:val="002B3407"/>
    <w:rsid w:val="002B4503"/>
    <w:rsid w:val="002B7AD8"/>
    <w:rsid w:val="002C05B3"/>
    <w:rsid w:val="002C22BD"/>
    <w:rsid w:val="002C29BA"/>
    <w:rsid w:val="002C39C8"/>
    <w:rsid w:val="002C438F"/>
    <w:rsid w:val="002C5164"/>
    <w:rsid w:val="002C6DB6"/>
    <w:rsid w:val="002D6BA3"/>
    <w:rsid w:val="002D6EFE"/>
    <w:rsid w:val="002E051D"/>
    <w:rsid w:val="002E1BBC"/>
    <w:rsid w:val="002E3157"/>
    <w:rsid w:val="002E57CF"/>
    <w:rsid w:val="002F2A6A"/>
    <w:rsid w:val="002F6BFF"/>
    <w:rsid w:val="00300D47"/>
    <w:rsid w:val="00303A24"/>
    <w:rsid w:val="00304A2D"/>
    <w:rsid w:val="003068ED"/>
    <w:rsid w:val="00312ACF"/>
    <w:rsid w:val="00312DD3"/>
    <w:rsid w:val="00320A78"/>
    <w:rsid w:val="00320CB1"/>
    <w:rsid w:val="00321413"/>
    <w:rsid w:val="00322297"/>
    <w:rsid w:val="00322F06"/>
    <w:rsid w:val="00324E7A"/>
    <w:rsid w:val="003261FF"/>
    <w:rsid w:val="00330C11"/>
    <w:rsid w:val="00331759"/>
    <w:rsid w:val="0033416C"/>
    <w:rsid w:val="00336A52"/>
    <w:rsid w:val="00337D95"/>
    <w:rsid w:val="00340028"/>
    <w:rsid w:val="00341711"/>
    <w:rsid w:val="0034333E"/>
    <w:rsid w:val="003433AD"/>
    <w:rsid w:val="00343BFF"/>
    <w:rsid w:val="00345385"/>
    <w:rsid w:val="00346074"/>
    <w:rsid w:val="003512CC"/>
    <w:rsid w:val="00352036"/>
    <w:rsid w:val="00353A74"/>
    <w:rsid w:val="00353F8E"/>
    <w:rsid w:val="003566FD"/>
    <w:rsid w:val="00357821"/>
    <w:rsid w:val="00357CC4"/>
    <w:rsid w:val="003604F0"/>
    <w:rsid w:val="00363BE5"/>
    <w:rsid w:val="00372E03"/>
    <w:rsid w:val="003763C6"/>
    <w:rsid w:val="00376A30"/>
    <w:rsid w:val="00394C2E"/>
    <w:rsid w:val="0039533F"/>
    <w:rsid w:val="003A05EC"/>
    <w:rsid w:val="003A43B5"/>
    <w:rsid w:val="003B01F8"/>
    <w:rsid w:val="003B1227"/>
    <w:rsid w:val="003B1634"/>
    <w:rsid w:val="003B2A40"/>
    <w:rsid w:val="003B3CD8"/>
    <w:rsid w:val="003B4401"/>
    <w:rsid w:val="003B6C87"/>
    <w:rsid w:val="003B7E64"/>
    <w:rsid w:val="003B7F6D"/>
    <w:rsid w:val="003C1390"/>
    <w:rsid w:val="003C2040"/>
    <w:rsid w:val="003C255E"/>
    <w:rsid w:val="003C658B"/>
    <w:rsid w:val="003C6923"/>
    <w:rsid w:val="003D1304"/>
    <w:rsid w:val="003D2123"/>
    <w:rsid w:val="003D2C4A"/>
    <w:rsid w:val="003D3DD1"/>
    <w:rsid w:val="003D3EDE"/>
    <w:rsid w:val="003D4E04"/>
    <w:rsid w:val="003E2E56"/>
    <w:rsid w:val="003F13F0"/>
    <w:rsid w:val="003F3C7F"/>
    <w:rsid w:val="003F43F5"/>
    <w:rsid w:val="003F4D92"/>
    <w:rsid w:val="003F5D50"/>
    <w:rsid w:val="003F7FA6"/>
    <w:rsid w:val="00401354"/>
    <w:rsid w:val="0040162F"/>
    <w:rsid w:val="0040242A"/>
    <w:rsid w:val="004070CB"/>
    <w:rsid w:val="004076C5"/>
    <w:rsid w:val="0040793A"/>
    <w:rsid w:val="00407C4C"/>
    <w:rsid w:val="00411E39"/>
    <w:rsid w:val="004121E5"/>
    <w:rsid w:val="004127D4"/>
    <w:rsid w:val="00420882"/>
    <w:rsid w:val="00423A8D"/>
    <w:rsid w:val="00425515"/>
    <w:rsid w:val="00427279"/>
    <w:rsid w:val="0043125D"/>
    <w:rsid w:val="004336D9"/>
    <w:rsid w:val="0043568B"/>
    <w:rsid w:val="00435B2C"/>
    <w:rsid w:val="004362B1"/>
    <w:rsid w:val="00437003"/>
    <w:rsid w:val="00443164"/>
    <w:rsid w:val="004452F6"/>
    <w:rsid w:val="004455CF"/>
    <w:rsid w:val="00447048"/>
    <w:rsid w:val="004475A7"/>
    <w:rsid w:val="00455CDD"/>
    <w:rsid w:val="00470434"/>
    <w:rsid w:val="0047237E"/>
    <w:rsid w:val="00481758"/>
    <w:rsid w:val="004855C0"/>
    <w:rsid w:val="00486DA8"/>
    <w:rsid w:val="00490EED"/>
    <w:rsid w:val="00493B56"/>
    <w:rsid w:val="00496404"/>
    <w:rsid w:val="0049693D"/>
    <w:rsid w:val="00497016"/>
    <w:rsid w:val="004A2A7A"/>
    <w:rsid w:val="004A39EE"/>
    <w:rsid w:val="004A7C25"/>
    <w:rsid w:val="004B223E"/>
    <w:rsid w:val="004B320B"/>
    <w:rsid w:val="004B3412"/>
    <w:rsid w:val="004B3E80"/>
    <w:rsid w:val="004B756E"/>
    <w:rsid w:val="004C0CEA"/>
    <w:rsid w:val="004C19F3"/>
    <w:rsid w:val="004C433B"/>
    <w:rsid w:val="004C60D0"/>
    <w:rsid w:val="004D279B"/>
    <w:rsid w:val="004D75B2"/>
    <w:rsid w:val="004D7778"/>
    <w:rsid w:val="004D7A15"/>
    <w:rsid w:val="004E31C3"/>
    <w:rsid w:val="004E3F2A"/>
    <w:rsid w:val="004E57FF"/>
    <w:rsid w:val="004E7687"/>
    <w:rsid w:val="004F0200"/>
    <w:rsid w:val="004F090C"/>
    <w:rsid w:val="004F1F41"/>
    <w:rsid w:val="00512B9A"/>
    <w:rsid w:val="00513D8C"/>
    <w:rsid w:val="00514F04"/>
    <w:rsid w:val="0051721B"/>
    <w:rsid w:val="005211E0"/>
    <w:rsid w:val="00521C0B"/>
    <w:rsid w:val="00522C37"/>
    <w:rsid w:val="005240D4"/>
    <w:rsid w:val="0052488B"/>
    <w:rsid w:val="00530125"/>
    <w:rsid w:val="005363D5"/>
    <w:rsid w:val="00540F93"/>
    <w:rsid w:val="0054105C"/>
    <w:rsid w:val="00543A6B"/>
    <w:rsid w:val="005456A5"/>
    <w:rsid w:val="00551CF9"/>
    <w:rsid w:val="00552AFE"/>
    <w:rsid w:val="005534B7"/>
    <w:rsid w:val="005537D3"/>
    <w:rsid w:val="005635F9"/>
    <w:rsid w:val="0056589E"/>
    <w:rsid w:val="0056740D"/>
    <w:rsid w:val="00567FAE"/>
    <w:rsid w:val="00575DA7"/>
    <w:rsid w:val="00577390"/>
    <w:rsid w:val="0057746B"/>
    <w:rsid w:val="00581EE6"/>
    <w:rsid w:val="00583ADA"/>
    <w:rsid w:val="00587FCB"/>
    <w:rsid w:val="00590690"/>
    <w:rsid w:val="00591AA9"/>
    <w:rsid w:val="0059229E"/>
    <w:rsid w:val="00592332"/>
    <w:rsid w:val="00592991"/>
    <w:rsid w:val="00593932"/>
    <w:rsid w:val="00594183"/>
    <w:rsid w:val="00595125"/>
    <w:rsid w:val="00597257"/>
    <w:rsid w:val="005A0122"/>
    <w:rsid w:val="005A1BF2"/>
    <w:rsid w:val="005B3F2B"/>
    <w:rsid w:val="005B743A"/>
    <w:rsid w:val="005B7619"/>
    <w:rsid w:val="005C04DC"/>
    <w:rsid w:val="005C1A09"/>
    <w:rsid w:val="005C1B15"/>
    <w:rsid w:val="005C1B62"/>
    <w:rsid w:val="005C291B"/>
    <w:rsid w:val="005D003B"/>
    <w:rsid w:val="005D3E81"/>
    <w:rsid w:val="005D3EE3"/>
    <w:rsid w:val="005D4C3C"/>
    <w:rsid w:val="005D5488"/>
    <w:rsid w:val="005D6F0A"/>
    <w:rsid w:val="005E17A0"/>
    <w:rsid w:val="005E29A9"/>
    <w:rsid w:val="005E2D52"/>
    <w:rsid w:val="005E3306"/>
    <w:rsid w:val="005E489C"/>
    <w:rsid w:val="005E6556"/>
    <w:rsid w:val="005F06CE"/>
    <w:rsid w:val="005F1D56"/>
    <w:rsid w:val="005F3426"/>
    <w:rsid w:val="005F4E3B"/>
    <w:rsid w:val="006009ED"/>
    <w:rsid w:val="00601D77"/>
    <w:rsid w:val="00611E0D"/>
    <w:rsid w:val="00613574"/>
    <w:rsid w:val="00613A40"/>
    <w:rsid w:val="00614979"/>
    <w:rsid w:val="00616DB5"/>
    <w:rsid w:val="00617A21"/>
    <w:rsid w:val="00624AA1"/>
    <w:rsid w:val="00625561"/>
    <w:rsid w:val="006277B7"/>
    <w:rsid w:val="0063116E"/>
    <w:rsid w:val="00640502"/>
    <w:rsid w:val="00644F95"/>
    <w:rsid w:val="00647AC7"/>
    <w:rsid w:val="00651B01"/>
    <w:rsid w:val="00651BE9"/>
    <w:rsid w:val="00653BBD"/>
    <w:rsid w:val="00664529"/>
    <w:rsid w:val="00664DFB"/>
    <w:rsid w:val="00672FE8"/>
    <w:rsid w:val="006805AA"/>
    <w:rsid w:val="006827D2"/>
    <w:rsid w:val="0068513B"/>
    <w:rsid w:val="00687CEF"/>
    <w:rsid w:val="00687D28"/>
    <w:rsid w:val="0069207B"/>
    <w:rsid w:val="00693683"/>
    <w:rsid w:val="00693D89"/>
    <w:rsid w:val="0069515B"/>
    <w:rsid w:val="006975B2"/>
    <w:rsid w:val="006A2413"/>
    <w:rsid w:val="006A33B4"/>
    <w:rsid w:val="006A5E8C"/>
    <w:rsid w:val="006A6274"/>
    <w:rsid w:val="006A7A2C"/>
    <w:rsid w:val="006B035E"/>
    <w:rsid w:val="006B04C3"/>
    <w:rsid w:val="006B0DC4"/>
    <w:rsid w:val="006B3690"/>
    <w:rsid w:val="006B3802"/>
    <w:rsid w:val="006B4110"/>
    <w:rsid w:val="006B4F79"/>
    <w:rsid w:val="006B74B8"/>
    <w:rsid w:val="006B7F1C"/>
    <w:rsid w:val="006C0341"/>
    <w:rsid w:val="006C1FFE"/>
    <w:rsid w:val="006C317C"/>
    <w:rsid w:val="006C45CD"/>
    <w:rsid w:val="006C7D3C"/>
    <w:rsid w:val="006D071C"/>
    <w:rsid w:val="006D11B9"/>
    <w:rsid w:val="006D2ACD"/>
    <w:rsid w:val="006D7059"/>
    <w:rsid w:val="006E1A12"/>
    <w:rsid w:val="006E3B90"/>
    <w:rsid w:val="006F0139"/>
    <w:rsid w:val="006F3273"/>
    <w:rsid w:val="006F3F5E"/>
    <w:rsid w:val="006F60F7"/>
    <w:rsid w:val="006F6246"/>
    <w:rsid w:val="00700B5D"/>
    <w:rsid w:val="00700FE8"/>
    <w:rsid w:val="007015CA"/>
    <w:rsid w:val="007029AA"/>
    <w:rsid w:val="00703D91"/>
    <w:rsid w:val="00704F42"/>
    <w:rsid w:val="00705F65"/>
    <w:rsid w:val="007078F6"/>
    <w:rsid w:val="007100CF"/>
    <w:rsid w:val="00711087"/>
    <w:rsid w:val="007148CE"/>
    <w:rsid w:val="0071549C"/>
    <w:rsid w:val="00726AC3"/>
    <w:rsid w:val="00726C12"/>
    <w:rsid w:val="0073165F"/>
    <w:rsid w:val="0073220F"/>
    <w:rsid w:val="00734400"/>
    <w:rsid w:val="00736BA9"/>
    <w:rsid w:val="007401B5"/>
    <w:rsid w:val="007407CF"/>
    <w:rsid w:val="007417DF"/>
    <w:rsid w:val="0074200F"/>
    <w:rsid w:val="0075026A"/>
    <w:rsid w:val="0075104F"/>
    <w:rsid w:val="00752CBF"/>
    <w:rsid w:val="00753A4E"/>
    <w:rsid w:val="00754C8A"/>
    <w:rsid w:val="0075689A"/>
    <w:rsid w:val="00756B8D"/>
    <w:rsid w:val="0075771C"/>
    <w:rsid w:val="0076084E"/>
    <w:rsid w:val="007730D7"/>
    <w:rsid w:val="00776F8B"/>
    <w:rsid w:val="00777408"/>
    <w:rsid w:val="0077754B"/>
    <w:rsid w:val="007808E4"/>
    <w:rsid w:val="00783CC7"/>
    <w:rsid w:val="00784ADD"/>
    <w:rsid w:val="007868B8"/>
    <w:rsid w:val="00787DB7"/>
    <w:rsid w:val="007913DE"/>
    <w:rsid w:val="00792121"/>
    <w:rsid w:val="00792AD5"/>
    <w:rsid w:val="007953F9"/>
    <w:rsid w:val="007A67E8"/>
    <w:rsid w:val="007B028B"/>
    <w:rsid w:val="007B2360"/>
    <w:rsid w:val="007B5CFD"/>
    <w:rsid w:val="007B7865"/>
    <w:rsid w:val="007C1480"/>
    <w:rsid w:val="007C4F1B"/>
    <w:rsid w:val="007C6432"/>
    <w:rsid w:val="007D0177"/>
    <w:rsid w:val="007D1524"/>
    <w:rsid w:val="007D3279"/>
    <w:rsid w:val="007D4646"/>
    <w:rsid w:val="007D4682"/>
    <w:rsid w:val="007D6825"/>
    <w:rsid w:val="007D7628"/>
    <w:rsid w:val="007E313B"/>
    <w:rsid w:val="007E54AF"/>
    <w:rsid w:val="007F1457"/>
    <w:rsid w:val="007F1FD0"/>
    <w:rsid w:val="007F3206"/>
    <w:rsid w:val="007F34E2"/>
    <w:rsid w:val="007F372E"/>
    <w:rsid w:val="007F74C0"/>
    <w:rsid w:val="00801436"/>
    <w:rsid w:val="008043A1"/>
    <w:rsid w:val="00807428"/>
    <w:rsid w:val="00807D6C"/>
    <w:rsid w:val="008110AF"/>
    <w:rsid w:val="00824B78"/>
    <w:rsid w:val="00825F64"/>
    <w:rsid w:val="0082618E"/>
    <w:rsid w:val="0082684C"/>
    <w:rsid w:val="00830D9B"/>
    <w:rsid w:val="008325AC"/>
    <w:rsid w:val="00833506"/>
    <w:rsid w:val="00835234"/>
    <w:rsid w:val="008358CF"/>
    <w:rsid w:val="00835D0F"/>
    <w:rsid w:val="00836779"/>
    <w:rsid w:val="0083765D"/>
    <w:rsid w:val="0084422F"/>
    <w:rsid w:val="00845C40"/>
    <w:rsid w:val="008509B8"/>
    <w:rsid w:val="00851A25"/>
    <w:rsid w:val="00854A88"/>
    <w:rsid w:val="0085640A"/>
    <w:rsid w:val="0086213A"/>
    <w:rsid w:val="00864814"/>
    <w:rsid w:val="00864C9C"/>
    <w:rsid w:val="0086514B"/>
    <w:rsid w:val="00865193"/>
    <w:rsid w:val="00867F39"/>
    <w:rsid w:val="008726F7"/>
    <w:rsid w:val="008739DB"/>
    <w:rsid w:val="008762C6"/>
    <w:rsid w:val="00876370"/>
    <w:rsid w:val="00877360"/>
    <w:rsid w:val="00877A43"/>
    <w:rsid w:val="00877E79"/>
    <w:rsid w:val="00884666"/>
    <w:rsid w:val="0088483A"/>
    <w:rsid w:val="008853ED"/>
    <w:rsid w:val="008928CC"/>
    <w:rsid w:val="00896108"/>
    <w:rsid w:val="008A07E3"/>
    <w:rsid w:val="008A12CA"/>
    <w:rsid w:val="008A294E"/>
    <w:rsid w:val="008A2A98"/>
    <w:rsid w:val="008A343C"/>
    <w:rsid w:val="008A62BE"/>
    <w:rsid w:val="008B0230"/>
    <w:rsid w:val="008B0C85"/>
    <w:rsid w:val="008B7493"/>
    <w:rsid w:val="008C17C9"/>
    <w:rsid w:val="008C3977"/>
    <w:rsid w:val="008C6ACC"/>
    <w:rsid w:val="008D01C2"/>
    <w:rsid w:val="008E7587"/>
    <w:rsid w:val="008F0411"/>
    <w:rsid w:val="008F155C"/>
    <w:rsid w:val="008F219D"/>
    <w:rsid w:val="008F21A7"/>
    <w:rsid w:val="008F74EB"/>
    <w:rsid w:val="00901CBF"/>
    <w:rsid w:val="00901FA0"/>
    <w:rsid w:val="00902AC3"/>
    <w:rsid w:val="00903687"/>
    <w:rsid w:val="00913DED"/>
    <w:rsid w:val="009148FC"/>
    <w:rsid w:val="0091656B"/>
    <w:rsid w:val="0091682D"/>
    <w:rsid w:val="009219ED"/>
    <w:rsid w:val="009276E7"/>
    <w:rsid w:val="009324AF"/>
    <w:rsid w:val="00932588"/>
    <w:rsid w:val="00936DD0"/>
    <w:rsid w:val="009413B0"/>
    <w:rsid w:val="00945FA1"/>
    <w:rsid w:val="00953F04"/>
    <w:rsid w:val="00956AA0"/>
    <w:rsid w:val="009618C8"/>
    <w:rsid w:val="00961B83"/>
    <w:rsid w:val="00964E73"/>
    <w:rsid w:val="00965FFE"/>
    <w:rsid w:val="009664E9"/>
    <w:rsid w:val="009676E3"/>
    <w:rsid w:val="00971C66"/>
    <w:rsid w:val="00975CDC"/>
    <w:rsid w:val="00976376"/>
    <w:rsid w:val="00976CC2"/>
    <w:rsid w:val="0097751B"/>
    <w:rsid w:val="00980D49"/>
    <w:rsid w:val="00980E43"/>
    <w:rsid w:val="00983454"/>
    <w:rsid w:val="009840E6"/>
    <w:rsid w:val="0098687B"/>
    <w:rsid w:val="00993684"/>
    <w:rsid w:val="00996A80"/>
    <w:rsid w:val="009970DE"/>
    <w:rsid w:val="00997483"/>
    <w:rsid w:val="009A1FC5"/>
    <w:rsid w:val="009A23E4"/>
    <w:rsid w:val="009A4649"/>
    <w:rsid w:val="009B1B87"/>
    <w:rsid w:val="009B1CE6"/>
    <w:rsid w:val="009B28F7"/>
    <w:rsid w:val="009B3E1B"/>
    <w:rsid w:val="009B3F8A"/>
    <w:rsid w:val="009C27BD"/>
    <w:rsid w:val="009C368F"/>
    <w:rsid w:val="009C391E"/>
    <w:rsid w:val="009C61B9"/>
    <w:rsid w:val="009C726F"/>
    <w:rsid w:val="009C7C6A"/>
    <w:rsid w:val="009D3BC3"/>
    <w:rsid w:val="009D4BDE"/>
    <w:rsid w:val="009D4F89"/>
    <w:rsid w:val="009D50F8"/>
    <w:rsid w:val="009E02CF"/>
    <w:rsid w:val="009E570D"/>
    <w:rsid w:val="009E7F37"/>
    <w:rsid w:val="00A02715"/>
    <w:rsid w:val="00A04699"/>
    <w:rsid w:val="00A05386"/>
    <w:rsid w:val="00A117FE"/>
    <w:rsid w:val="00A124D6"/>
    <w:rsid w:val="00A129EA"/>
    <w:rsid w:val="00A14041"/>
    <w:rsid w:val="00A21B66"/>
    <w:rsid w:val="00A224E2"/>
    <w:rsid w:val="00A27717"/>
    <w:rsid w:val="00A27949"/>
    <w:rsid w:val="00A332C4"/>
    <w:rsid w:val="00A35107"/>
    <w:rsid w:val="00A374EB"/>
    <w:rsid w:val="00A40EC4"/>
    <w:rsid w:val="00A45046"/>
    <w:rsid w:val="00A4629C"/>
    <w:rsid w:val="00A501B6"/>
    <w:rsid w:val="00A50443"/>
    <w:rsid w:val="00A5044E"/>
    <w:rsid w:val="00A5334B"/>
    <w:rsid w:val="00A54FA0"/>
    <w:rsid w:val="00A55863"/>
    <w:rsid w:val="00A563DA"/>
    <w:rsid w:val="00A57DDC"/>
    <w:rsid w:val="00A70A07"/>
    <w:rsid w:val="00A7140D"/>
    <w:rsid w:val="00A75653"/>
    <w:rsid w:val="00A77055"/>
    <w:rsid w:val="00A779B9"/>
    <w:rsid w:val="00A80795"/>
    <w:rsid w:val="00A80FD7"/>
    <w:rsid w:val="00A82AD7"/>
    <w:rsid w:val="00A8308A"/>
    <w:rsid w:val="00A84CA1"/>
    <w:rsid w:val="00A86F78"/>
    <w:rsid w:val="00A870D1"/>
    <w:rsid w:val="00A87332"/>
    <w:rsid w:val="00A8770A"/>
    <w:rsid w:val="00A9075C"/>
    <w:rsid w:val="00A92375"/>
    <w:rsid w:val="00A93A5E"/>
    <w:rsid w:val="00A96BEF"/>
    <w:rsid w:val="00A97BF5"/>
    <w:rsid w:val="00A97E84"/>
    <w:rsid w:val="00AA0BA8"/>
    <w:rsid w:val="00AA1BDA"/>
    <w:rsid w:val="00AA5245"/>
    <w:rsid w:val="00AB0E88"/>
    <w:rsid w:val="00AB28A4"/>
    <w:rsid w:val="00AB6301"/>
    <w:rsid w:val="00AC02C5"/>
    <w:rsid w:val="00AC5593"/>
    <w:rsid w:val="00AD356A"/>
    <w:rsid w:val="00AD52BD"/>
    <w:rsid w:val="00AD5453"/>
    <w:rsid w:val="00AD6FA4"/>
    <w:rsid w:val="00AD7EB4"/>
    <w:rsid w:val="00AE07F3"/>
    <w:rsid w:val="00AE184D"/>
    <w:rsid w:val="00AE2122"/>
    <w:rsid w:val="00AE2D79"/>
    <w:rsid w:val="00AE2F66"/>
    <w:rsid w:val="00AE301B"/>
    <w:rsid w:val="00AE3FBD"/>
    <w:rsid w:val="00AE4223"/>
    <w:rsid w:val="00AE6B46"/>
    <w:rsid w:val="00AF1315"/>
    <w:rsid w:val="00AF24CC"/>
    <w:rsid w:val="00AF3CEB"/>
    <w:rsid w:val="00AF4EA6"/>
    <w:rsid w:val="00AF7A5F"/>
    <w:rsid w:val="00B01D9C"/>
    <w:rsid w:val="00B115A0"/>
    <w:rsid w:val="00B116C0"/>
    <w:rsid w:val="00B11DDA"/>
    <w:rsid w:val="00B11F90"/>
    <w:rsid w:val="00B1542D"/>
    <w:rsid w:val="00B1569B"/>
    <w:rsid w:val="00B169DC"/>
    <w:rsid w:val="00B20EFA"/>
    <w:rsid w:val="00B2176E"/>
    <w:rsid w:val="00B23CCD"/>
    <w:rsid w:val="00B3031B"/>
    <w:rsid w:val="00B30BD9"/>
    <w:rsid w:val="00B31C17"/>
    <w:rsid w:val="00B3634B"/>
    <w:rsid w:val="00B373CF"/>
    <w:rsid w:val="00B4230C"/>
    <w:rsid w:val="00B4527E"/>
    <w:rsid w:val="00B46E2E"/>
    <w:rsid w:val="00B50435"/>
    <w:rsid w:val="00B50557"/>
    <w:rsid w:val="00B55C5D"/>
    <w:rsid w:val="00B601C2"/>
    <w:rsid w:val="00B6350C"/>
    <w:rsid w:val="00B6399E"/>
    <w:rsid w:val="00B66982"/>
    <w:rsid w:val="00B70EE0"/>
    <w:rsid w:val="00B70FDC"/>
    <w:rsid w:val="00B74BA9"/>
    <w:rsid w:val="00B8204D"/>
    <w:rsid w:val="00B84B5A"/>
    <w:rsid w:val="00B8601A"/>
    <w:rsid w:val="00B860D5"/>
    <w:rsid w:val="00B86603"/>
    <w:rsid w:val="00B87016"/>
    <w:rsid w:val="00B87323"/>
    <w:rsid w:val="00B878E9"/>
    <w:rsid w:val="00BA4E2C"/>
    <w:rsid w:val="00BA72FA"/>
    <w:rsid w:val="00BB02CB"/>
    <w:rsid w:val="00BB06DB"/>
    <w:rsid w:val="00BB192C"/>
    <w:rsid w:val="00BB4B9E"/>
    <w:rsid w:val="00BB53BC"/>
    <w:rsid w:val="00BB6B61"/>
    <w:rsid w:val="00BB72F0"/>
    <w:rsid w:val="00BC3C25"/>
    <w:rsid w:val="00BC6AD5"/>
    <w:rsid w:val="00BD0CC2"/>
    <w:rsid w:val="00BD2706"/>
    <w:rsid w:val="00BD5696"/>
    <w:rsid w:val="00BD61C1"/>
    <w:rsid w:val="00BE20DF"/>
    <w:rsid w:val="00BE4303"/>
    <w:rsid w:val="00BE4E8A"/>
    <w:rsid w:val="00BE6545"/>
    <w:rsid w:val="00BE75C7"/>
    <w:rsid w:val="00BF0E67"/>
    <w:rsid w:val="00BF2EA1"/>
    <w:rsid w:val="00BF34F7"/>
    <w:rsid w:val="00C027CD"/>
    <w:rsid w:val="00C0391D"/>
    <w:rsid w:val="00C05A4E"/>
    <w:rsid w:val="00C05C1C"/>
    <w:rsid w:val="00C068DC"/>
    <w:rsid w:val="00C12B53"/>
    <w:rsid w:val="00C14091"/>
    <w:rsid w:val="00C1414A"/>
    <w:rsid w:val="00C14C39"/>
    <w:rsid w:val="00C1671B"/>
    <w:rsid w:val="00C17B05"/>
    <w:rsid w:val="00C17CC8"/>
    <w:rsid w:val="00C20328"/>
    <w:rsid w:val="00C21BAC"/>
    <w:rsid w:val="00C23CE9"/>
    <w:rsid w:val="00C30148"/>
    <w:rsid w:val="00C3181C"/>
    <w:rsid w:val="00C34E52"/>
    <w:rsid w:val="00C44A46"/>
    <w:rsid w:val="00C44F6E"/>
    <w:rsid w:val="00C516C1"/>
    <w:rsid w:val="00C528F6"/>
    <w:rsid w:val="00C531E0"/>
    <w:rsid w:val="00C536FF"/>
    <w:rsid w:val="00C6060C"/>
    <w:rsid w:val="00C642B4"/>
    <w:rsid w:val="00C70827"/>
    <w:rsid w:val="00C710F5"/>
    <w:rsid w:val="00C7541B"/>
    <w:rsid w:val="00C80005"/>
    <w:rsid w:val="00C81905"/>
    <w:rsid w:val="00C81DCA"/>
    <w:rsid w:val="00C81F62"/>
    <w:rsid w:val="00C858AF"/>
    <w:rsid w:val="00C90AB0"/>
    <w:rsid w:val="00C9500F"/>
    <w:rsid w:val="00C96DC3"/>
    <w:rsid w:val="00C97392"/>
    <w:rsid w:val="00C97789"/>
    <w:rsid w:val="00CA17FA"/>
    <w:rsid w:val="00CA5E42"/>
    <w:rsid w:val="00CA6643"/>
    <w:rsid w:val="00CB0ABF"/>
    <w:rsid w:val="00CB1B7F"/>
    <w:rsid w:val="00CB25D7"/>
    <w:rsid w:val="00CB46C8"/>
    <w:rsid w:val="00CB4E44"/>
    <w:rsid w:val="00CB550B"/>
    <w:rsid w:val="00CB6375"/>
    <w:rsid w:val="00CB7560"/>
    <w:rsid w:val="00CC415F"/>
    <w:rsid w:val="00CD10D9"/>
    <w:rsid w:val="00CD52CC"/>
    <w:rsid w:val="00CE02EC"/>
    <w:rsid w:val="00CE10EB"/>
    <w:rsid w:val="00CE2DF3"/>
    <w:rsid w:val="00CE4F93"/>
    <w:rsid w:val="00CE648E"/>
    <w:rsid w:val="00CE668B"/>
    <w:rsid w:val="00CF0434"/>
    <w:rsid w:val="00CF0E03"/>
    <w:rsid w:val="00CF3BFF"/>
    <w:rsid w:val="00CF40D7"/>
    <w:rsid w:val="00CF5318"/>
    <w:rsid w:val="00D01FAF"/>
    <w:rsid w:val="00D02260"/>
    <w:rsid w:val="00D02CA4"/>
    <w:rsid w:val="00D071A5"/>
    <w:rsid w:val="00D07A79"/>
    <w:rsid w:val="00D10710"/>
    <w:rsid w:val="00D118A7"/>
    <w:rsid w:val="00D1328E"/>
    <w:rsid w:val="00D1337E"/>
    <w:rsid w:val="00D134DD"/>
    <w:rsid w:val="00D142DF"/>
    <w:rsid w:val="00D1548E"/>
    <w:rsid w:val="00D16CDF"/>
    <w:rsid w:val="00D20318"/>
    <w:rsid w:val="00D228C0"/>
    <w:rsid w:val="00D279C3"/>
    <w:rsid w:val="00D32668"/>
    <w:rsid w:val="00D329C1"/>
    <w:rsid w:val="00D344F9"/>
    <w:rsid w:val="00D3526E"/>
    <w:rsid w:val="00D36311"/>
    <w:rsid w:val="00D36A7C"/>
    <w:rsid w:val="00D422F1"/>
    <w:rsid w:val="00D43C93"/>
    <w:rsid w:val="00D443BF"/>
    <w:rsid w:val="00D44708"/>
    <w:rsid w:val="00D5263B"/>
    <w:rsid w:val="00D543BD"/>
    <w:rsid w:val="00D543F2"/>
    <w:rsid w:val="00D544DC"/>
    <w:rsid w:val="00D60F0C"/>
    <w:rsid w:val="00D64005"/>
    <w:rsid w:val="00D66FCD"/>
    <w:rsid w:val="00D72DDA"/>
    <w:rsid w:val="00D81D3B"/>
    <w:rsid w:val="00D85611"/>
    <w:rsid w:val="00D86DE7"/>
    <w:rsid w:val="00D8729F"/>
    <w:rsid w:val="00D87505"/>
    <w:rsid w:val="00D87EFE"/>
    <w:rsid w:val="00DA3F04"/>
    <w:rsid w:val="00DA5C72"/>
    <w:rsid w:val="00DA6945"/>
    <w:rsid w:val="00DA7B65"/>
    <w:rsid w:val="00DB1DC3"/>
    <w:rsid w:val="00DB3481"/>
    <w:rsid w:val="00DB4277"/>
    <w:rsid w:val="00DB76BC"/>
    <w:rsid w:val="00DB7A42"/>
    <w:rsid w:val="00DC21A2"/>
    <w:rsid w:val="00DC22A0"/>
    <w:rsid w:val="00DC4229"/>
    <w:rsid w:val="00DC44B8"/>
    <w:rsid w:val="00DC497B"/>
    <w:rsid w:val="00DC5757"/>
    <w:rsid w:val="00DC5C17"/>
    <w:rsid w:val="00DC664E"/>
    <w:rsid w:val="00DD0871"/>
    <w:rsid w:val="00DD0EB6"/>
    <w:rsid w:val="00DD188B"/>
    <w:rsid w:val="00DD7460"/>
    <w:rsid w:val="00DD7D8C"/>
    <w:rsid w:val="00DE0011"/>
    <w:rsid w:val="00DE279C"/>
    <w:rsid w:val="00DE5AB3"/>
    <w:rsid w:val="00DF11D0"/>
    <w:rsid w:val="00DF2ACF"/>
    <w:rsid w:val="00DF4B6C"/>
    <w:rsid w:val="00DF61B9"/>
    <w:rsid w:val="00DF73A1"/>
    <w:rsid w:val="00E00333"/>
    <w:rsid w:val="00E01065"/>
    <w:rsid w:val="00E03A37"/>
    <w:rsid w:val="00E0428D"/>
    <w:rsid w:val="00E06028"/>
    <w:rsid w:val="00E0656F"/>
    <w:rsid w:val="00E065E6"/>
    <w:rsid w:val="00E076AE"/>
    <w:rsid w:val="00E1012F"/>
    <w:rsid w:val="00E120BA"/>
    <w:rsid w:val="00E13220"/>
    <w:rsid w:val="00E134AC"/>
    <w:rsid w:val="00E1390A"/>
    <w:rsid w:val="00E15DCF"/>
    <w:rsid w:val="00E1676E"/>
    <w:rsid w:val="00E21578"/>
    <w:rsid w:val="00E22DBC"/>
    <w:rsid w:val="00E30E87"/>
    <w:rsid w:val="00E310A6"/>
    <w:rsid w:val="00E32DC0"/>
    <w:rsid w:val="00E32ED3"/>
    <w:rsid w:val="00E34C68"/>
    <w:rsid w:val="00E42AE3"/>
    <w:rsid w:val="00E44532"/>
    <w:rsid w:val="00E470CF"/>
    <w:rsid w:val="00E478C8"/>
    <w:rsid w:val="00E5579C"/>
    <w:rsid w:val="00E564D9"/>
    <w:rsid w:val="00E56FAF"/>
    <w:rsid w:val="00E6197A"/>
    <w:rsid w:val="00E64922"/>
    <w:rsid w:val="00E65506"/>
    <w:rsid w:val="00E66C41"/>
    <w:rsid w:val="00E67032"/>
    <w:rsid w:val="00E70C6D"/>
    <w:rsid w:val="00E72E0B"/>
    <w:rsid w:val="00E745AB"/>
    <w:rsid w:val="00E745E0"/>
    <w:rsid w:val="00E749A4"/>
    <w:rsid w:val="00E7533E"/>
    <w:rsid w:val="00E77EC1"/>
    <w:rsid w:val="00E813F8"/>
    <w:rsid w:val="00E81D02"/>
    <w:rsid w:val="00E838CD"/>
    <w:rsid w:val="00E83C40"/>
    <w:rsid w:val="00E84D5F"/>
    <w:rsid w:val="00E85B4A"/>
    <w:rsid w:val="00E87FF9"/>
    <w:rsid w:val="00EA0EFC"/>
    <w:rsid w:val="00EA1887"/>
    <w:rsid w:val="00EA337C"/>
    <w:rsid w:val="00EA5197"/>
    <w:rsid w:val="00EA612B"/>
    <w:rsid w:val="00EB0D2A"/>
    <w:rsid w:val="00EB2C18"/>
    <w:rsid w:val="00EB3E7C"/>
    <w:rsid w:val="00EB5722"/>
    <w:rsid w:val="00EC1FD9"/>
    <w:rsid w:val="00EC6D79"/>
    <w:rsid w:val="00EC7075"/>
    <w:rsid w:val="00EC7102"/>
    <w:rsid w:val="00ED27E2"/>
    <w:rsid w:val="00ED6684"/>
    <w:rsid w:val="00ED737D"/>
    <w:rsid w:val="00EE1977"/>
    <w:rsid w:val="00EE2BBF"/>
    <w:rsid w:val="00EE4D4F"/>
    <w:rsid w:val="00EE6FC1"/>
    <w:rsid w:val="00EE71E6"/>
    <w:rsid w:val="00EF0DBA"/>
    <w:rsid w:val="00EF115B"/>
    <w:rsid w:val="00EF1C20"/>
    <w:rsid w:val="00EF2C54"/>
    <w:rsid w:val="00EF61FF"/>
    <w:rsid w:val="00EF69AF"/>
    <w:rsid w:val="00EF7552"/>
    <w:rsid w:val="00F053EE"/>
    <w:rsid w:val="00F0594C"/>
    <w:rsid w:val="00F05DEF"/>
    <w:rsid w:val="00F06BFB"/>
    <w:rsid w:val="00F14B51"/>
    <w:rsid w:val="00F15CDF"/>
    <w:rsid w:val="00F1747B"/>
    <w:rsid w:val="00F23C3B"/>
    <w:rsid w:val="00F263DB"/>
    <w:rsid w:val="00F3352A"/>
    <w:rsid w:val="00F3779E"/>
    <w:rsid w:val="00F4147A"/>
    <w:rsid w:val="00F4477B"/>
    <w:rsid w:val="00F45357"/>
    <w:rsid w:val="00F4596E"/>
    <w:rsid w:val="00F46116"/>
    <w:rsid w:val="00F469E1"/>
    <w:rsid w:val="00F47CD0"/>
    <w:rsid w:val="00F52B0E"/>
    <w:rsid w:val="00F53A71"/>
    <w:rsid w:val="00F54539"/>
    <w:rsid w:val="00F554E2"/>
    <w:rsid w:val="00F7441F"/>
    <w:rsid w:val="00F74AAB"/>
    <w:rsid w:val="00F76C2D"/>
    <w:rsid w:val="00F7707F"/>
    <w:rsid w:val="00F80F98"/>
    <w:rsid w:val="00F84107"/>
    <w:rsid w:val="00F8588D"/>
    <w:rsid w:val="00F91D09"/>
    <w:rsid w:val="00F91D29"/>
    <w:rsid w:val="00F93EF5"/>
    <w:rsid w:val="00F96DC3"/>
    <w:rsid w:val="00FA19DA"/>
    <w:rsid w:val="00FA2514"/>
    <w:rsid w:val="00FA77CA"/>
    <w:rsid w:val="00FB324A"/>
    <w:rsid w:val="00FB3D85"/>
    <w:rsid w:val="00FB6A35"/>
    <w:rsid w:val="00FB7831"/>
    <w:rsid w:val="00FC02E0"/>
    <w:rsid w:val="00FC04D2"/>
    <w:rsid w:val="00FC07BC"/>
    <w:rsid w:val="00FC1DDB"/>
    <w:rsid w:val="00FC30EF"/>
    <w:rsid w:val="00FC3C73"/>
    <w:rsid w:val="00FD3C1B"/>
    <w:rsid w:val="00FD4D8A"/>
    <w:rsid w:val="00FD4F13"/>
    <w:rsid w:val="00FD659A"/>
    <w:rsid w:val="00FE127B"/>
    <w:rsid w:val="00FE3EDC"/>
    <w:rsid w:val="00FE4C48"/>
    <w:rsid w:val="00FE5F64"/>
    <w:rsid w:val="00FE5F73"/>
    <w:rsid w:val="00FF4644"/>
    <w:rsid w:val="00FF6CC2"/>
    <w:rsid w:val="00FF6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6177E"/>
  <w15:chartTrackingRefBased/>
  <w15:docId w15:val="{F3D0CC2C-D8E9-4EE7-A63E-9BEC0071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5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328E"/>
    <w:pPr>
      <w:keepNext/>
      <w:keepLines/>
      <w:suppressAutoHyphens/>
      <w:autoSpaceDN w:val="0"/>
      <w:spacing w:before="40" w:after="0" w:line="276" w:lineRule="auto"/>
      <w:textAlignment w:val="baseline"/>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B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4B71"/>
  </w:style>
  <w:style w:type="paragraph" w:styleId="Header">
    <w:name w:val="header"/>
    <w:basedOn w:val="Normal"/>
    <w:link w:val="HeaderChar"/>
    <w:uiPriority w:val="99"/>
    <w:unhideWhenUsed/>
    <w:rsid w:val="00274B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4B71"/>
  </w:style>
  <w:style w:type="character" w:styleId="PageNumber">
    <w:name w:val="page number"/>
    <w:basedOn w:val="DefaultParagraphFont"/>
    <w:rsid w:val="00274B71"/>
  </w:style>
  <w:style w:type="character" w:styleId="Hyperlink">
    <w:name w:val="Hyperlink"/>
    <w:basedOn w:val="DefaultParagraphFont"/>
    <w:unhideWhenUsed/>
    <w:rsid w:val="00B3634B"/>
    <w:rPr>
      <w:color w:val="0000FF"/>
      <w:u w:val="single"/>
    </w:rPr>
  </w:style>
  <w:style w:type="paragraph" w:styleId="ListParagraph">
    <w:name w:val="List Paragraph"/>
    <w:basedOn w:val="Normal"/>
    <w:uiPriority w:val="34"/>
    <w:qFormat/>
    <w:rsid w:val="00CF3BFF"/>
    <w:pPr>
      <w:widowControl w:val="0"/>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D1328E"/>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E32ED3"/>
    <w:pPr>
      <w:spacing w:after="0" w:line="240" w:lineRule="auto"/>
    </w:pPr>
  </w:style>
  <w:style w:type="paragraph" w:styleId="BodyTextIndent">
    <w:name w:val="Body Text Indent"/>
    <w:basedOn w:val="Normal"/>
    <w:link w:val="BodyTextIndentChar"/>
    <w:rsid w:val="00993684"/>
    <w:pPr>
      <w:spacing w:after="120" w:line="276" w:lineRule="auto"/>
      <w:ind w:left="283"/>
    </w:pPr>
    <w:rPr>
      <w:rFonts w:ascii="Times New Roman" w:eastAsia="Times New Roman" w:hAnsi="Times New Roman" w:cs="Times New Roman"/>
      <w:sz w:val="28"/>
    </w:rPr>
  </w:style>
  <w:style w:type="character" w:customStyle="1" w:styleId="BodyTextIndentChar">
    <w:name w:val="Body Text Indent Char"/>
    <w:basedOn w:val="DefaultParagraphFont"/>
    <w:link w:val="BodyTextIndent"/>
    <w:rsid w:val="00993684"/>
    <w:rPr>
      <w:rFonts w:ascii="Times New Roman" w:eastAsia="Times New Roman" w:hAnsi="Times New Roman" w:cs="Times New Roman"/>
      <w:sz w:val="28"/>
    </w:rPr>
  </w:style>
  <w:style w:type="character" w:styleId="UnresolvedMention">
    <w:name w:val="Unresolved Mention"/>
    <w:basedOn w:val="DefaultParagraphFont"/>
    <w:uiPriority w:val="99"/>
    <w:semiHidden/>
    <w:unhideWhenUsed/>
    <w:rsid w:val="00A8308A"/>
    <w:rPr>
      <w:color w:val="605E5C"/>
      <w:shd w:val="clear" w:color="auto" w:fill="E1DFDD"/>
    </w:rPr>
  </w:style>
  <w:style w:type="table" w:customStyle="1" w:styleId="TableGrid1">
    <w:name w:val="Table Grid1"/>
    <w:basedOn w:val="TableNormal"/>
    <w:next w:val="TableGrid"/>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85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8483A"/>
    <w:rPr>
      <w:sz w:val="16"/>
      <w:szCs w:val="16"/>
    </w:rPr>
  </w:style>
  <w:style w:type="paragraph" w:styleId="CommentText">
    <w:name w:val="annotation text"/>
    <w:basedOn w:val="Normal"/>
    <w:link w:val="CommentTextChar"/>
    <w:uiPriority w:val="99"/>
    <w:semiHidden/>
    <w:unhideWhenUsed/>
    <w:rsid w:val="0088483A"/>
    <w:pPr>
      <w:spacing w:line="240" w:lineRule="auto"/>
    </w:pPr>
    <w:rPr>
      <w:sz w:val="20"/>
      <w:szCs w:val="20"/>
    </w:rPr>
  </w:style>
  <w:style w:type="character" w:customStyle="1" w:styleId="CommentTextChar">
    <w:name w:val="Comment Text Char"/>
    <w:basedOn w:val="DefaultParagraphFont"/>
    <w:link w:val="CommentText"/>
    <w:uiPriority w:val="99"/>
    <w:semiHidden/>
    <w:rsid w:val="0088483A"/>
    <w:rPr>
      <w:sz w:val="20"/>
      <w:szCs w:val="20"/>
    </w:rPr>
  </w:style>
  <w:style w:type="paragraph" w:styleId="CommentSubject">
    <w:name w:val="annotation subject"/>
    <w:basedOn w:val="CommentText"/>
    <w:next w:val="CommentText"/>
    <w:link w:val="CommentSubjectChar"/>
    <w:uiPriority w:val="99"/>
    <w:semiHidden/>
    <w:unhideWhenUsed/>
    <w:rsid w:val="0088483A"/>
    <w:rPr>
      <w:b/>
      <w:bCs/>
    </w:rPr>
  </w:style>
  <w:style w:type="character" w:customStyle="1" w:styleId="CommentSubjectChar">
    <w:name w:val="Comment Subject Char"/>
    <w:basedOn w:val="CommentTextChar"/>
    <w:link w:val="CommentSubject"/>
    <w:uiPriority w:val="99"/>
    <w:semiHidden/>
    <w:rsid w:val="0088483A"/>
    <w:rPr>
      <w:b/>
      <w:bCs/>
      <w:sz w:val="20"/>
      <w:szCs w:val="20"/>
    </w:rPr>
  </w:style>
  <w:style w:type="paragraph" w:styleId="BalloonText">
    <w:name w:val="Balloon Text"/>
    <w:basedOn w:val="Normal"/>
    <w:link w:val="BalloonTextChar"/>
    <w:uiPriority w:val="99"/>
    <w:semiHidden/>
    <w:unhideWhenUsed/>
    <w:rsid w:val="00884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83A"/>
    <w:rPr>
      <w:rFonts w:ascii="Segoe UI" w:hAnsi="Segoe UI" w:cs="Segoe UI"/>
      <w:sz w:val="18"/>
      <w:szCs w:val="18"/>
    </w:rPr>
  </w:style>
  <w:style w:type="paragraph" w:styleId="BodyText2">
    <w:name w:val="Body Text 2"/>
    <w:basedOn w:val="Normal"/>
    <w:link w:val="BodyText2Char"/>
    <w:uiPriority w:val="99"/>
    <w:semiHidden/>
    <w:unhideWhenUsed/>
    <w:rsid w:val="007953F9"/>
    <w:pPr>
      <w:spacing w:after="120" w:line="480" w:lineRule="auto"/>
    </w:pPr>
  </w:style>
  <w:style w:type="character" w:customStyle="1" w:styleId="BodyText2Char">
    <w:name w:val="Body Text 2 Char"/>
    <w:basedOn w:val="DefaultParagraphFont"/>
    <w:link w:val="BodyText2"/>
    <w:rsid w:val="007953F9"/>
  </w:style>
  <w:style w:type="character" w:customStyle="1" w:styleId="Heading1Char">
    <w:name w:val="Heading 1 Char"/>
    <w:basedOn w:val="DefaultParagraphFont"/>
    <w:link w:val="Heading1"/>
    <w:uiPriority w:val="9"/>
    <w:rsid w:val="00613574"/>
    <w:rPr>
      <w:rFonts w:asciiTheme="majorHAnsi" w:eastAsiaTheme="majorEastAsia" w:hAnsiTheme="majorHAnsi" w:cstheme="majorBidi"/>
      <w:color w:val="2F5496" w:themeColor="accent1" w:themeShade="BF"/>
      <w:sz w:val="32"/>
      <w:szCs w:val="32"/>
    </w:rPr>
  </w:style>
  <w:style w:type="character" w:customStyle="1" w:styleId="NoSpacingChar">
    <w:name w:val="No Spacing Char"/>
    <w:link w:val="NoSpacing"/>
    <w:uiPriority w:val="1"/>
    <w:rsid w:val="00613574"/>
  </w:style>
  <w:style w:type="paragraph" w:styleId="NormalWeb">
    <w:name w:val="Normal (Web)"/>
    <w:basedOn w:val="Normal"/>
    <w:uiPriority w:val="99"/>
    <w:unhideWhenUsed/>
    <w:rsid w:val="00A2794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91428">
      <w:bodyDiv w:val="1"/>
      <w:marLeft w:val="0"/>
      <w:marRight w:val="0"/>
      <w:marTop w:val="0"/>
      <w:marBottom w:val="0"/>
      <w:divBdr>
        <w:top w:val="none" w:sz="0" w:space="0" w:color="auto"/>
        <w:left w:val="none" w:sz="0" w:space="0" w:color="auto"/>
        <w:bottom w:val="none" w:sz="0" w:space="0" w:color="auto"/>
        <w:right w:val="none" w:sz="0" w:space="0" w:color="auto"/>
      </w:divBdr>
    </w:div>
    <w:div w:id="519317866">
      <w:bodyDiv w:val="1"/>
      <w:marLeft w:val="0"/>
      <w:marRight w:val="0"/>
      <w:marTop w:val="0"/>
      <w:marBottom w:val="0"/>
      <w:divBdr>
        <w:top w:val="none" w:sz="0" w:space="0" w:color="auto"/>
        <w:left w:val="none" w:sz="0" w:space="0" w:color="auto"/>
        <w:bottom w:val="none" w:sz="0" w:space="0" w:color="auto"/>
        <w:right w:val="none" w:sz="0" w:space="0" w:color="auto"/>
      </w:divBdr>
    </w:div>
    <w:div w:id="870731152">
      <w:bodyDiv w:val="1"/>
      <w:marLeft w:val="0"/>
      <w:marRight w:val="0"/>
      <w:marTop w:val="0"/>
      <w:marBottom w:val="0"/>
      <w:divBdr>
        <w:top w:val="none" w:sz="0" w:space="0" w:color="auto"/>
        <w:left w:val="none" w:sz="0" w:space="0" w:color="auto"/>
        <w:bottom w:val="none" w:sz="0" w:space="0" w:color="auto"/>
        <w:right w:val="none" w:sz="0" w:space="0" w:color="auto"/>
      </w:divBdr>
    </w:div>
    <w:div w:id="1216435042">
      <w:bodyDiv w:val="1"/>
      <w:marLeft w:val="0"/>
      <w:marRight w:val="0"/>
      <w:marTop w:val="0"/>
      <w:marBottom w:val="0"/>
      <w:divBdr>
        <w:top w:val="none" w:sz="0" w:space="0" w:color="auto"/>
        <w:left w:val="none" w:sz="0" w:space="0" w:color="auto"/>
        <w:bottom w:val="none" w:sz="0" w:space="0" w:color="auto"/>
        <w:right w:val="none" w:sz="0" w:space="0" w:color="auto"/>
      </w:divBdr>
    </w:div>
    <w:div w:id="1246957515">
      <w:bodyDiv w:val="1"/>
      <w:marLeft w:val="0"/>
      <w:marRight w:val="0"/>
      <w:marTop w:val="0"/>
      <w:marBottom w:val="0"/>
      <w:divBdr>
        <w:top w:val="none" w:sz="0" w:space="0" w:color="auto"/>
        <w:left w:val="none" w:sz="0" w:space="0" w:color="auto"/>
        <w:bottom w:val="none" w:sz="0" w:space="0" w:color="auto"/>
        <w:right w:val="none" w:sz="0" w:space="0" w:color="auto"/>
      </w:divBdr>
      <w:divsChild>
        <w:div w:id="330330385">
          <w:marLeft w:val="0"/>
          <w:marRight w:val="0"/>
          <w:marTop w:val="0"/>
          <w:marBottom w:val="0"/>
          <w:divBdr>
            <w:top w:val="none" w:sz="0" w:space="0" w:color="auto"/>
            <w:left w:val="none" w:sz="0" w:space="0" w:color="auto"/>
            <w:bottom w:val="none" w:sz="0" w:space="0" w:color="auto"/>
            <w:right w:val="none" w:sz="0" w:space="0" w:color="auto"/>
          </w:divBdr>
          <w:divsChild>
            <w:div w:id="194928113">
              <w:marLeft w:val="0"/>
              <w:marRight w:val="0"/>
              <w:marTop w:val="0"/>
              <w:marBottom w:val="0"/>
              <w:divBdr>
                <w:top w:val="none" w:sz="0" w:space="0" w:color="auto"/>
                <w:left w:val="none" w:sz="0" w:space="0" w:color="auto"/>
                <w:bottom w:val="none" w:sz="0" w:space="0" w:color="auto"/>
                <w:right w:val="none" w:sz="0" w:space="0" w:color="auto"/>
              </w:divBdr>
              <w:divsChild>
                <w:div w:id="59449513">
                  <w:marLeft w:val="0"/>
                  <w:marRight w:val="0"/>
                  <w:marTop w:val="0"/>
                  <w:marBottom w:val="0"/>
                  <w:divBdr>
                    <w:top w:val="none" w:sz="0" w:space="0" w:color="auto"/>
                    <w:left w:val="none" w:sz="0" w:space="0" w:color="auto"/>
                    <w:bottom w:val="none" w:sz="0" w:space="0" w:color="auto"/>
                    <w:right w:val="none" w:sz="0" w:space="0" w:color="auto"/>
                  </w:divBdr>
                  <w:divsChild>
                    <w:div w:id="1240670484">
                      <w:marLeft w:val="0"/>
                      <w:marRight w:val="0"/>
                      <w:marTop w:val="0"/>
                      <w:marBottom w:val="0"/>
                      <w:divBdr>
                        <w:top w:val="none" w:sz="0" w:space="0" w:color="auto"/>
                        <w:left w:val="none" w:sz="0" w:space="0" w:color="auto"/>
                        <w:bottom w:val="none" w:sz="0" w:space="0" w:color="auto"/>
                        <w:right w:val="none" w:sz="0" w:space="0" w:color="auto"/>
                      </w:divBdr>
                      <w:divsChild>
                        <w:div w:id="880828595">
                          <w:marLeft w:val="0"/>
                          <w:marRight w:val="0"/>
                          <w:marTop w:val="0"/>
                          <w:marBottom w:val="0"/>
                          <w:divBdr>
                            <w:top w:val="none" w:sz="0" w:space="0" w:color="auto"/>
                            <w:left w:val="none" w:sz="0" w:space="0" w:color="auto"/>
                            <w:bottom w:val="none" w:sz="0" w:space="0" w:color="auto"/>
                            <w:right w:val="none" w:sz="0" w:space="0" w:color="auto"/>
                          </w:divBdr>
                          <w:divsChild>
                            <w:div w:id="13452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57310">
      <w:bodyDiv w:val="1"/>
      <w:marLeft w:val="0"/>
      <w:marRight w:val="0"/>
      <w:marTop w:val="0"/>
      <w:marBottom w:val="0"/>
      <w:divBdr>
        <w:top w:val="none" w:sz="0" w:space="0" w:color="auto"/>
        <w:left w:val="none" w:sz="0" w:space="0" w:color="auto"/>
        <w:bottom w:val="none" w:sz="0" w:space="0" w:color="auto"/>
        <w:right w:val="none" w:sz="0" w:space="0" w:color="auto"/>
      </w:divBdr>
    </w:div>
    <w:div w:id="20178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lvija.peimane@vni.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lv/amatpersonas/janis-rei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120C3-B8A5-4E28-8CE6-45AFB789D3BA}">
  <ds:schemaRefs>
    <ds:schemaRef ds:uri="http://schemas.microsoft.com/sharepoint/v3/contenttype/forms"/>
  </ds:schemaRefs>
</ds:datastoreItem>
</file>

<file path=customXml/itemProps2.xml><?xml version="1.0" encoding="utf-8"?>
<ds:datastoreItem xmlns:ds="http://schemas.openxmlformats.org/officeDocument/2006/customXml" ds:itemID="{2818CFA4-FEB4-440E-802E-9EB1A3239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4F87F-0917-45DD-8BC4-D655652C512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82CD433-3293-46D4-834F-F64ABEE8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10</Pages>
  <Words>13928</Words>
  <Characters>7939</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"Par valsts nekustamā īpašuma Tērbatas ielā 75, Rīgā, pārdošanu"</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Tērbatas ielā 75, Rīgā, pārdošanu"</dc:title>
  <dc:subject>Tiesību akta anotācija</dc:subject>
  <dc:creator>Mara.Denisova@vni.lv</dc:creator>
  <cp:keywords>MK rīkojuma projekta anotācijs</cp:keywords>
  <dc:description>mara.denisova@vni.lv, 25600849</dc:description>
  <cp:lastModifiedBy>Ilvija Peimane</cp:lastModifiedBy>
  <cp:revision>340</cp:revision>
  <cp:lastPrinted>2020-08-12T05:47:00Z</cp:lastPrinted>
  <dcterms:created xsi:type="dcterms:W3CDTF">2020-04-30T11:46:00Z</dcterms:created>
  <dcterms:modified xsi:type="dcterms:W3CDTF">2020-08-24T16:36:00Z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